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00EF8" w14:textId="77777777" w:rsidR="007E5BB1" w:rsidRPr="0008788C" w:rsidRDefault="007E5BB1" w:rsidP="00D7013D">
      <w:pPr>
        <w:tabs>
          <w:tab w:val="left" w:pos="567"/>
        </w:tabs>
        <w:jc w:val="center"/>
        <w:rPr>
          <w:b/>
          <w:sz w:val="22"/>
          <w:szCs w:val="22"/>
          <w:lang w:val="pt-PT"/>
        </w:rPr>
      </w:pPr>
      <w:bookmarkStart w:id="0" w:name="_GoBack"/>
      <w:bookmarkEnd w:id="0"/>
    </w:p>
    <w:p w14:paraId="47AB2579" w14:textId="77777777" w:rsidR="00A378A9" w:rsidRPr="0008788C" w:rsidRDefault="00A378A9" w:rsidP="00D7013D">
      <w:pPr>
        <w:tabs>
          <w:tab w:val="left" w:pos="567"/>
        </w:tabs>
        <w:jc w:val="center"/>
        <w:rPr>
          <w:b/>
          <w:sz w:val="22"/>
          <w:szCs w:val="22"/>
          <w:lang w:val="pt-PT"/>
        </w:rPr>
      </w:pPr>
    </w:p>
    <w:p w14:paraId="0BC963A9" w14:textId="77777777" w:rsidR="00A378A9" w:rsidRPr="0008788C" w:rsidRDefault="00A378A9" w:rsidP="00D7013D">
      <w:pPr>
        <w:tabs>
          <w:tab w:val="left" w:pos="567"/>
        </w:tabs>
        <w:jc w:val="center"/>
        <w:rPr>
          <w:b/>
          <w:sz w:val="22"/>
          <w:szCs w:val="22"/>
          <w:lang w:val="pt-PT"/>
        </w:rPr>
      </w:pPr>
    </w:p>
    <w:p w14:paraId="4800EF8F" w14:textId="77777777" w:rsidR="00AF40C1" w:rsidRPr="0008788C" w:rsidRDefault="00AF40C1" w:rsidP="00D7013D">
      <w:pPr>
        <w:tabs>
          <w:tab w:val="left" w:pos="567"/>
        </w:tabs>
        <w:jc w:val="center"/>
        <w:rPr>
          <w:b/>
          <w:sz w:val="22"/>
          <w:szCs w:val="22"/>
          <w:lang w:val="pt-PT"/>
        </w:rPr>
      </w:pPr>
    </w:p>
    <w:p w14:paraId="66F31E62" w14:textId="77777777" w:rsidR="00A378A9" w:rsidRPr="0008788C" w:rsidRDefault="00A378A9" w:rsidP="00D7013D">
      <w:pPr>
        <w:tabs>
          <w:tab w:val="left" w:pos="567"/>
        </w:tabs>
        <w:jc w:val="center"/>
        <w:rPr>
          <w:b/>
          <w:sz w:val="22"/>
          <w:szCs w:val="22"/>
          <w:lang w:val="pt-PT"/>
        </w:rPr>
      </w:pPr>
    </w:p>
    <w:p w14:paraId="17E182DA" w14:textId="77777777" w:rsidR="00A378A9" w:rsidRPr="0008788C" w:rsidRDefault="00A378A9" w:rsidP="00D7013D">
      <w:pPr>
        <w:tabs>
          <w:tab w:val="left" w:pos="567"/>
        </w:tabs>
        <w:jc w:val="center"/>
        <w:rPr>
          <w:b/>
          <w:sz w:val="22"/>
          <w:szCs w:val="22"/>
          <w:lang w:val="pt-PT"/>
        </w:rPr>
      </w:pPr>
    </w:p>
    <w:p w14:paraId="4165923A" w14:textId="77777777" w:rsidR="00A378A9" w:rsidRPr="0008788C" w:rsidRDefault="00A378A9" w:rsidP="00D7013D">
      <w:pPr>
        <w:tabs>
          <w:tab w:val="left" w:pos="567"/>
        </w:tabs>
        <w:jc w:val="center"/>
        <w:rPr>
          <w:b/>
          <w:sz w:val="22"/>
          <w:szCs w:val="22"/>
          <w:lang w:val="pt-PT"/>
        </w:rPr>
      </w:pPr>
    </w:p>
    <w:p w14:paraId="70A79B47" w14:textId="77777777" w:rsidR="00A378A9" w:rsidRPr="0008788C" w:rsidRDefault="00A378A9" w:rsidP="00D7013D">
      <w:pPr>
        <w:tabs>
          <w:tab w:val="left" w:pos="567"/>
        </w:tabs>
        <w:jc w:val="center"/>
        <w:rPr>
          <w:b/>
          <w:sz w:val="22"/>
          <w:szCs w:val="22"/>
          <w:lang w:val="pt-PT"/>
        </w:rPr>
      </w:pPr>
    </w:p>
    <w:p w14:paraId="68FCD552" w14:textId="77777777" w:rsidR="00A378A9" w:rsidRPr="0008788C" w:rsidRDefault="00A378A9" w:rsidP="00D7013D">
      <w:pPr>
        <w:tabs>
          <w:tab w:val="left" w:pos="567"/>
        </w:tabs>
        <w:jc w:val="center"/>
        <w:rPr>
          <w:b/>
          <w:sz w:val="22"/>
          <w:szCs w:val="22"/>
          <w:lang w:val="pt-PT"/>
        </w:rPr>
      </w:pPr>
    </w:p>
    <w:p w14:paraId="4690A599" w14:textId="77777777" w:rsidR="00A378A9" w:rsidRPr="0008788C" w:rsidRDefault="00A378A9" w:rsidP="00D7013D">
      <w:pPr>
        <w:tabs>
          <w:tab w:val="left" w:pos="567"/>
        </w:tabs>
        <w:jc w:val="center"/>
        <w:rPr>
          <w:b/>
          <w:sz w:val="22"/>
          <w:szCs w:val="22"/>
          <w:lang w:val="pt-PT"/>
        </w:rPr>
      </w:pPr>
    </w:p>
    <w:p w14:paraId="362DAD42" w14:textId="77777777" w:rsidR="00A378A9" w:rsidRPr="0008788C" w:rsidRDefault="00A378A9" w:rsidP="00D7013D">
      <w:pPr>
        <w:tabs>
          <w:tab w:val="left" w:pos="567"/>
        </w:tabs>
        <w:jc w:val="center"/>
        <w:rPr>
          <w:b/>
          <w:sz w:val="22"/>
          <w:szCs w:val="22"/>
          <w:lang w:val="pt-PT"/>
        </w:rPr>
      </w:pPr>
    </w:p>
    <w:p w14:paraId="115C8C2E" w14:textId="77777777" w:rsidR="00A378A9" w:rsidRPr="0008788C" w:rsidRDefault="00A378A9" w:rsidP="00D7013D">
      <w:pPr>
        <w:tabs>
          <w:tab w:val="left" w:pos="567"/>
        </w:tabs>
        <w:jc w:val="center"/>
        <w:rPr>
          <w:b/>
          <w:sz w:val="22"/>
          <w:szCs w:val="22"/>
          <w:lang w:val="pt-PT"/>
        </w:rPr>
      </w:pPr>
    </w:p>
    <w:p w14:paraId="267A73F7" w14:textId="77777777" w:rsidR="00A378A9" w:rsidRPr="0008788C" w:rsidRDefault="00A378A9" w:rsidP="00D7013D">
      <w:pPr>
        <w:tabs>
          <w:tab w:val="left" w:pos="567"/>
        </w:tabs>
        <w:jc w:val="center"/>
        <w:rPr>
          <w:b/>
          <w:sz w:val="22"/>
          <w:szCs w:val="22"/>
          <w:lang w:val="pt-PT"/>
        </w:rPr>
      </w:pPr>
    </w:p>
    <w:p w14:paraId="42BF877F" w14:textId="77777777" w:rsidR="00A378A9" w:rsidRPr="0008788C" w:rsidRDefault="00A378A9" w:rsidP="00D7013D">
      <w:pPr>
        <w:tabs>
          <w:tab w:val="left" w:pos="567"/>
        </w:tabs>
        <w:jc w:val="center"/>
        <w:rPr>
          <w:b/>
          <w:sz w:val="22"/>
          <w:szCs w:val="22"/>
          <w:lang w:val="pt-PT"/>
        </w:rPr>
      </w:pPr>
    </w:p>
    <w:p w14:paraId="48BDF8E4" w14:textId="77777777" w:rsidR="00A378A9" w:rsidRPr="0008788C" w:rsidRDefault="00A378A9" w:rsidP="00D7013D">
      <w:pPr>
        <w:tabs>
          <w:tab w:val="left" w:pos="567"/>
        </w:tabs>
        <w:jc w:val="center"/>
        <w:rPr>
          <w:b/>
          <w:sz w:val="22"/>
          <w:szCs w:val="22"/>
          <w:lang w:val="pt-PT"/>
        </w:rPr>
      </w:pPr>
    </w:p>
    <w:p w14:paraId="3B020FEE" w14:textId="77777777" w:rsidR="00A378A9" w:rsidRPr="0008788C" w:rsidRDefault="00A378A9" w:rsidP="00D7013D">
      <w:pPr>
        <w:tabs>
          <w:tab w:val="left" w:pos="567"/>
        </w:tabs>
        <w:jc w:val="center"/>
        <w:rPr>
          <w:b/>
          <w:sz w:val="22"/>
          <w:szCs w:val="22"/>
          <w:lang w:val="pt-PT"/>
        </w:rPr>
      </w:pPr>
    </w:p>
    <w:p w14:paraId="5929F3C7" w14:textId="77777777" w:rsidR="00A378A9" w:rsidRPr="0008788C" w:rsidRDefault="00A378A9" w:rsidP="00D7013D">
      <w:pPr>
        <w:tabs>
          <w:tab w:val="left" w:pos="567"/>
        </w:tabs>
        <w:jc w:val="center"/>
        <w:rPr>
          <w:b/>
          <w:sz w:val="22"/>
          <w:szCs w:val="22"/>
          <w:lang w:val="pt-PT"/>
        </w:rPr>
      </w:pPr>
    </w:p>
    <w:p w14:paraId="3979FCB9" w14:textId="77777777" w:rsidR="00A378A9" w:rsidRPr="0008788C" w:rsidRDefault="00A378A9" w:rsidP="00D7013D">
      <w:pPr>
        <w:tabs>
          <w:tab w:val="left" w:pos="567"/>
        </w:tabs>
        <w:jc w:val="center"/>
        <w:rPr>
          <w:b/>
          <w:sz w:val="22"/>
          <w:szCs w:val="22"/>
          <w:lang w:val="pt-PT"/>
        </w:rPr>
      </w:pPr>
    </w:p>
    <w:p w14:paraId="17E12079" w14:textId="77777777" w:rsidR="00A378A9" w:rsidRPr="0008788C" w:rsidRDefault="00A378A9" w:rsidP="00D7013D">
      <w:pPr>
        <w:tabs>
          <w:tab w:val="left" w:pos="567"/>
        </w:tabs>
        <w:jc w:val="center"/>
        <w:rPr>
          <w:b/>
          <w:sz w:val="22"/>
          <w:szCs w:val="22"/>
          <w:lang w:val="pt-PT"/>
        </w:rPr>
      </w:pPr>
    </w:p>
    <w:p w14:paraId="32A77E93" w14:textId="77777777" w:rsidR="00A378A9" w:rsidRPr="0008788C" w:rsidRDefault="00A378A9" w:rsidP="00D7013D">
      <w:pPr>
        <w:tabs>
          <w:tab w:val="left" w:pos="567"/>
        </w:tabs>
        <w:jc w:val="center"/>
        <w:rPr>
          <w:b/>
          <w:sz w:val="22"/>
          <w:szCs w:val="22"/>
          <w:lang w:val="pt-PT"/>
        </w:rPr>
      </w:pPr>
    </w:p>
    <w:p w14:paraId="5EAFA537" w14:textId="77777777" w:rsidR="00A378A9" w:rsidRPr="0008788C" w:rsidRDefault="00A378A9" w:rsidP="00D7013D">
      <w:pPr>
        <w:tabs>
          <w:tab w:val="left" w:pos="567"/>
        </w:tabs>
        <w:jc w:val="center"/>
        <w:rPr>
          <w:b/>
          <w:sz w:val="22"/>
          <w:szCs w:val="22"/>
          <w:lang w:val="pt-PT"/>
        </w:rPr>
      </w:pPr>
    </w:p>
    <w:p w14:paraId="13622AB1" w14:textId="77777777" w:rsidR="00A378A9" w:rsidRPr="0008788C" w:rsidRDefault="00A378A9" w:rsidP="00D7013D">
      <w:pPr>
        <w:tabs>
          <w:tab w:val="left" w:pos="567"/>
        </w:tabs>
        <w:jc w:val="center"/>
        <w:rPr>
          <w:b/>
          <w:sz w:val="22"/>
          <w:szCs w:val="22"/>
          <w:lang w:val="pt-PT"/>
        </w:rPr>
      </w:pPr>
    </w:p>
    <w:p w14:paraId="380C7782" w14:textId="77777777" w:rsidR="00A378A9" w:rsidRPr="0008788C" w:rsidRDefault="00A378A9" w:rsidP="00D7013D">
      <w:pPr>
        <w:tabs>
          <w:tab w:val="left" w:pos="567"/>
        </w:tabs>
        <w:jc w:val="center"/>
        <w:rPr>
          <w:b/>
          <w:sz w:val="22"/>
          <w:szCs w:val="22"/>
          <w:lang w:val="pt-PT"/>
        </w:rPr>
      </w:pPr>
    </w:p>
    <w:p w14:paraId="51517A56" w14:textId="77777777" w:rsidR="00A378A9" w:rsidRPr="0008788C" w:rsidRDefault="00A378A9" w:rsidP="00D7013D">
      <w:pPr>
        <w:jc w:val="center"/>
        <w:rPr>
          <w:b/>
          <w:sz w:val="22"/>
          <w:szCs w:val="22"/>
          <w:lang w:val="pt-PT"/>
        </w:rPr>
      </w:pPr>
      <w:r w:rsidRPr="0008788C">
        <w:rPr>
          <w:b/>
          <w:sz w:val="22"/>
          <w:szCs w:val="22"/>
          <w:lang w:val="pt-PT"/>
        </w:rPr>
        <w:t>ANEXO</w:t>
      </w:r>
      <w:r w:rsidR="006A2ECB" w:rsidRPr="0008788C">
        <w:rPr>
          <w:b/>
          <w:sz w:val="22"/>
          <w:szCs w:val="22"/>
          <w:lang w:val="pt-PT"/>
        </w:rPr>
        <w:t> </w:t>
      </w:r>
      <w:r w:rsidRPr="0008788C">
        <w:rPr>
          <w:b/>
          <w:sz w:val="22"/>
          <w:szCs w:val="22"/>
          <w:lang w:val="pt-PT"/>
        </w:rPr>
        <w:t>I</w:t>
      </w:r>
    </w:p>
    <w:p w14:paraId="3DCF135A" w14:textId="77777777" w:rsidR="00A378A9" w:rsidRPr="0008788C" w:rsidRDefault="00A378A9" w:rsidP="00D7013D">
      <w:pPr>
        <w:jc w:val="center"/>
        <w:rPr>
          <w:b/>
          <w:sz w:val="22"/>
          <w:szCs w:val="22"/>
          <w:lang w:val="pt-PT"/>
        </w:rPr>
      </w:pPr>
    </w:p>
    <w:p w14:paraId="4C2642EE" w14:textId="77777777" w:rsidR="00A378A9" w:rsidRPr="0008788C" w:rsidRDefault="00A378A9" w:rsidP="00D7013D">
      <w:pPr>
        <w:pStyle w:val="Heading1"/>
        <w:keepNext w:val="0"/>
        <w:keepLines w:val="0"/>
      </w:pPr>
      <w:r w:rsidRPr="0008788C">
        <w:t>RESUMO DAS CARACTERÍSTICAS DO MEDICAMENTO</w:t>
      </w:r>
    </w:p>
    <w:p w14:paraId="72E27921" w14:textId="77777777" w:rsidR="00A378A9" w:rsidRPr="0008788C" w:rsidRDefault="00A378A9" w:rsidP="00D7013D">
      <w:pPr>
        <w:tabs>
          <w:tab w:val="left" w:pos="567"/>
        </w:tabs>
        <w:jc w:val="center"/>
        <w:rPr>
          <w:b/>
          <w:sz w:val="22"/>
          <w:szCs w:val="22"/>
          <w:lang w:val="pt-PT"/>
        </w:rPr>
      </w:pPr>
    </w:p>
    <w:p w14:paraId="754DCA91" w14:textId="77777777" w:rsidR="00A378A9" w:rsidRPr="0008788C" w:rsidRDefault="00A378A9" w:rsidP="00D7013D">
      <w:pPr>
        <w:tabs>
          <w:tab w:val="left" w:pos="567"/>
        </w:tabs>
        <w:rPr>
          <w:b/>
          <w:sz w:val="22"/>
          <w:szCs w:val="22"/>
          <w:lang w:val="pt-PT"/>
        </w:rPr>
      </w:pPr>
      <w:r w:rsidRPr="0008788C">
        <w:rPr>
          <w:b/>
          <w:sz w:val="22"/>
          <w:szCs w:val="22"/>
          <w:lang w:val="pt-PT"/>
        </w:rPr>
        <w:br w:type="page"/>
      </w:r>
      <w:r w:rsidRPr="0008788C">
        <w:rPr>
          <w:b/>
          <w:sz w:val="22"/>
          <w:szCs w:val="22"/>
          <w:lang w:val="pt-PT"/>
        </w:rPr>
        <w:lastRenderedPageBreak/>
        <w:t>1.</w:t>
      </w:r>
      <w:r w:rsidRPr="0008788C">
        <w:rPr>
          <w:b/>
          <w:sz w:val="22"/>
          <w:szCs w:val="22"/>
          <w:lang w:val="pt-PT"/>
        </w:rPr>
        <w:tab/>
        <w:t>NOME DO MEDICAMENTO</w:t>
      </w:r>
    </w:p>
    <w:p w14:paraId="446105F3" w14:textId="77777777" w:rsidR="00A378A9" w:rsidRPr="0008788C" w:rsidRDefault="00A378A9" w:rsidP="00D7013D">
      <w:pPr>
        <w:rPr>
          <w:b/>
          <w:sz w:val="22"/>
          <w:szCs w:val="22"/>
          <w:lang w:val="pt-PT"/>
        </w:rPr>
      </w:pPr>
    </w:p>
    <w:p w14:paraId="592E1D0F" w14:textId="77777777" w:rsidR="004C0F6E" w:rsidRPr="0008788C" w:rsidRDefault="004C0F6E" w:rsidP="00D7013D">
      <w:pPr>
        <w:shd w:val="clear" w:color="auto" w:fill="F3F3F3"/>
        <w:rPr>
          <w:i/>
          <w:sz w:val="22"/>
          <w:szCs w:val="22"/>
          <w:lang w:val="pt-PT"/>
        </w:rPr>
      </w:pPr>
      <w:r w:rsidRPr="0008788C">
        <w:rPr>
          <w:i/>
          <w:sz w:val="22"/>
          <w:szCs w:val="22"/>
          <w:lang w:val="pt-PT"/>
        </w:rPr>
        <w:t>&lt;GONAL-f 75 IU&gt;</w:t>
      </w:r>
    </w:p>
    <w:p w14:paraId="591DA3DC" w14:textId="53EA6834" w:rsidR="004C0F6E" w:rsidRPr="0008788C" w:rsidRDefault="004C0F6E" w:rsidP="00D7013D">
      <w:pPr>
        <w:shd w:val="clear" w:color="auto" w:fill="F3F3F3"/>
        <w:rPr>
          <w:sz w:val="22"/>
          <w:szCs w:val="22"/>
          <w:lang w:val="pt-PT"/>
        </w:rPr>
      </w:pPr>
      <w:r w:rsidRPr="0008788C">
        <w:rPr>
          <w:sz w:val="22"/>
          <w:szCs w:val="22"/>
          <w:lang w:val="pt-PT"/>
        </w:rPr>
        <w:t>GONAL</w:t>
      </w:r>
      <w:r w:rsidRPr="0008788C">
        <w:rPr>
          <w:sz w:val="22"/>
          <w:szCs w:val="22"/>
          <w:lang w:val="pt-PT"/>
        </w:rPr>
        <w:noBreakHyphen/>
        <w:t>f 75 UI pó e solvente para solução injetável</w:t>
      </w:r>
    </w:p>
    <w:p w14:paraId="61241FD6" w14:textId="77777777" w:rsidR="004C0F6E" w:rsidRPr="0008788C" w:rsidRDefault="004C0F6E" w:rsidP="00D7013D">
      <w:pPr>
        <w:rPr>
          <w:sz w:val="22"/>
          <w:szCs w:val="22"/>
          <w:lang w:val="pt-PT"/>
        </w:rPr>
      </w:pPr>
    </w:p>
    <w:p w14:paraId="41E64AAE" w14:textId="77777777" w:rsidR="004C0F6E" w:rsidRPr="0008788C" w:rsidRDefault="004C0F6E" w:rsidP="00D7013D">
      <w:pPr>
        <w:shd w:val="clear" w:color="auto" w:fill="E6E6E6"/>
        <w:rPr>
          <w:i/>
          <w:sz w:val="22"/>
          <w:szCs w:val="22"/>
          <w:lang w:val="pt-PT"/>
        </w:rPr>
      </w:pPr>
      <w:r w:rsidRPr="0008788C">
        <w:rPr>
          <w:i/>
          <w:sz w:val="22"/>
          <w:szCs w:val="22"/>
          <w:lang w:val="pt-PT"/>
        </w:rPr>
        <w:t>&lt;GONAL-f 1050 IU&gt;</w:t>
      </w:r>
    </w:p>
    <w:p w14:paraId="3ACBCB4E" w14:textId="62AC70ED" w:rsidR="004C0F6E" w:rsidRPr="0008788C" w:rsidRDefault="00D133B1" w:rsidP="00D7013D">
      <w:pPr>
        <w:shd w:val="clear" w:color="auto" w:fill="E6E6E6"/>
        <w:rPr>
          <w:sz w:val="22"/>
          <w:szCs w:val="22"/>
          <w:highlight w:val="yellow"/>
          <w:lang w:val="pt-PT"/>
        </w:rPr>
      </w:pPr>
      <w:r w:rsidRPr="0008788C">
        <w:rPr>
          <w:bCs/>
          <w:sz w:val="22"/>
          <w:szCs w:val="22"/>
          <w:lang w:val="pt-PT"/>
        </w:rPr>
        <w:t>GONAL</w:t>
      </w:r>
      <w:r w:rsidRPr="0008788C">
        <w:rPr>
          <w:bCs/>
          <w:sz w:val="22"/>
          <w:szCs w:val="22"/>
          <w:lang w:val="pt-PT"/>
        </w:rPr>
        <w:noBreakHyphen/>
        <w:t>f</w:t>
      </w:r>
      <w:r w:rsidRPr="0008788C">
        <w:rPr>
          <w:b/>
          <w:sz w:val="22"/>
          <w:szCs w:val="22"/>
          <w:lang w:val="pt-PT"/>
        </w:rPr>
        <w:t xml:space="preserve"> </w:t>
      </w:r>
      <w:r w:rsidRPr="0008788C">
        <w:rPr>
          <w:bCs/>
          <w:sz w:val="22"/>
          <w:szCs w:val="22"/>
          <w:lang w:val="pt-PT"/>
        </w:rPr>
        <w:t>1050</w:t>
      </w:r>
      <w:r w:rsidRPr="0008788C">
        <w:rPr>
          <w:sz w:val="22"/>
          <w:szCs w:val="22"/>
          <w:lang w:val="pt-PT"/>
        </w:rPr>
        <w:t> UI/1,75 ml pó e solvente para solução injetável</w:t>
      </w:r>
    </w:p>
    <w:p w14:paraId="37433DDD" w14:textId="77777777" w:rsidR="004C0F6E" w:rsidRPr="0008788C" w:rsidRDefault="004C0F6E" w:rsidP="00D7013D">
      <w:pPr>
        <w:rPr>
          <w:sz w:val="22"/>
          <w:szCs w:val="22"/>
          <w:highlight w:val="yellow"/>
          <w:lang w:val="pt-PT"/>
        </w:rPr>
      </w:pPr>
    </w:p>
    <w:p w14:paraId="29A9088D" w14:textId="77777777" w:rsidR="004C0F6E" w:rsidRPr="0008788C" w:rsidRDefault="004C0F6E" w:rsidP="00D7013D">
      <w:pPr>
        <w:shd w:val="clear" w:color="auto" w:fill="CCCCCC"/>
        <w:rPr>
          <w:i/>
          <w:sz w:val="22"/>
          <w:szCs w:val="22"/>
          <w:lang w:val="pt-PT"/>
        </w:rPr>
      </w:pPr>
      <w:r w:rsidRPr="0008788C">
        <w:rPr>
          <w:i/>
          <w:sz w:val="22"/>
          <w:szCs w:val="22"/>
          <w:lang w:val="pt-PT"/>
        </w:rPr>
        <w:t>&lt;GONAL-f 450 IU&gt;</w:t>
      </w:r>
    </w:p>
    <w:p w14:paraId="54B9C4B7" w14:textId="01682494" w:rsidR="004C0F6E" w:rsidRPr="0008788C" w:rsidRDefault="005E79D5" w:rsidP="00D7013D">
      <w:pPr>
        <w:shd w:val="clear" w:color="auto" w:fill="CCCCCC"/>
        <w:rPr>
          <w:sz w:val="22"/>
          <w:szCs w:val="22"/>
          <w:highlight w:val="yellow"/>
          <w:lang w:val="pt-PT"/>
        </w:rPr>
      </w:pPr>
      <w:r w:rsidRPr="0008788C">
        <w:rPr>
          <w:bCs/>
          <w:sz w:val="22"/>
          <w:szCs w:val="22"/>
          <w:lang w:val="pt-PT"/>
        </w:rPr>
        <w:t>GONAL</w:t>
      </w:r>
      <w:r w:rsidRPr="0008788C">
        <w:rPr>
          <w:bCs/>
          <w:sz w:val="22"/>
          <w:szCs w:val="22"/>
          <w:lang w:val="pt-PT"/>
        </w:rPr>
        <w:noBreakHyphen/>
        <w:t xml:space="preserve">f 450 UI/0,75 ml </w:t>
      </w:r>
      <w:r w:rsidRPr="0008788C">
        <w:rPr>
          <w:sz w:val="22"/>
          <w:szCs w:val="22"/>
          <w:lang w:val="pt-PT"/>
        </w:rPr>
        <w:t>pó e solvente para solução injetável</w:t>
      </w:r>
    </w:p>
    <w:p w14:paraId="03FD6652" w14:textId="77777777" w:rsidR="00115AFB" w:rsidRPr="0008788C" w:rsidRDefault="00115AFB" w:rsidP="00D7013D">
      <w:pPr>
        <w:tabs>
          <w:tab w:val="left" w:pos="567"/>
        </w:tabs>
        <w:rPr>
          <w:b/>
          <w:sz w:val="22"/>
          <w:szCs w:val="22"/>
          <w:lang w:val="pt-PT"/>
        </w:rPr>
      </w:pPr>
    </w:p>
    <w:p w14:paraId="2B4B11B6" w14:textId="77777777" w:rsidR="00115AFB" w:rsidRPr="0008788C" w:rsidRDefault="00115AFB" w:rsidP="00D7013D">
      <w:pPr>
        <w:tabs>
          <w:tab w:val="left" w:pos="567"/>
        </w:tabs>
        <w:rPr>
          <w:b/>
          <w:sz w:val="22"/>
          <w:szCs w:val="22"/>
          <w:lang w:val="pt-PT"/>
        </w:rPr>
      </w:pPr>
    </w:p>
    <w:p w14:paraId="79F33640" w14:textId="77777777" w:rsidR="00A378A9" w:rsidRPr="0008788C" w:rsidRDefault="00A378A9" w:rsidP="00D7013D">
      <w:pPr>
        <w:keepNext/>
        <w:keepLines/>
        <w:tabs>
          <w:tab w:val="left" w:pos="567"/>
        </w:tabs>
        <w:rPr>
          <w:b/>
          <w:sz w:val="22"/>
          <w:szCs w:val="22"/>
          <w:lang w:val="pt-PT"/>
        </w:rPr>
      </w:pPr>
      <w:r w:rsidRPr="0008788C">
        <w:rPr>
          <w:b/>
          <w:sz w:val="22"/>
          <w:szCs w:val="22"/>
          <w:lang w:val="pt-PT"/>
        </w:rPr>
        <w:t>2.</w:t>
      </w:r>
      <w:r w:rsidRPr="0008788C">
        <w:rPr>
          <w:b/>
          <w:sz w:val="22"/>
          <w:szCs w:val="22"/>
          <w:lang w:val="pt-PT"/>
        </w:rPr>
        <w:tab/>
        <w:t>COMPOSIÇÃO QUALITATIVA E QUANTITATIVA</w:t>
      </w:r>
    </w:p>
    <w:p w14:paraId="02752BDE" w14:textId="77777777" w:rsidR="00A378A9" w:rsidRPr="0008788C" w:rsidRDefault="00A378A9" w:rsidP="00D7013D">
      <w:pPr>
        <w:keepNext/>
        <w:keepLines/>
        <w:rPr>
          <w:b/>
          <w:sz w:val="22"/>
          <w:szCs w:val="22"/>
          <w:lang w:val="pt-PT"/>
        </w:rPr>
      </w:pPr>
    </w:p>
    <w:p w14:paraId="64208570" w14:textId="77777777" w:rsidR="004C0F6E" w:rsidRPr="0008788C" w:rsidRDefault="004C0F6E" w:rsidP="00D7013D">
      <w:pPr>
        <w:shd w:val="clear" w:color="auto" w:fill="F3F3F3"/>
        <w:rPr>
          <w:i/>
          <w:sz w:val="22"/>
          <w:szCs w:val="22"/>
          <w:lang w:val="pt-PT"/>
        </w:rPr>
      </w:pPr>
      <w:r w:rsidRPr="0008788C">
        <w:rPr>
          <w:i/>
          <w:sz w:val="22"/>
          <w:szCs w:val="22"/>
          <w:lang w:val="pt-PT"/>
        </w:rPr>
        <w:t>&lt;GONAL-f 75 IU&gt;</w:t>
      </w:r>
    </w:p>
    <w:p w14:paraId="4EAC16D2" w14:textId="77777777" w:rsidR="004C0F6E" w:rsidRPr="0008788C" w:rsidRDefault="004C0F6E" w:rsidP="00D7013D">
      <w:pPr>
        <w:shd w:val="clear" w:color="auto" w:fill="F3F3F3"/>
        <w:rPr>
          <w:sz w:val="22"/>
          <w:szCs w:val="22"/>
          <w:lang w:val="pt-PT"/>
        </w:rPr>
      </w:pPr>
      <w:r w:rsidRPr="0008788C">
        <w:rPr>
          <w:sz w:val="22"/>
          <w:szCs w:val="22"/>
          <w:lang w:val="pt-PT"/>
        </w:rPr>
        <w:t>Cada frasco para injetáveis contém 5,5 microgramas de folitropina alfa* equivalente a 75 UI. Cada ml da solução reconstituída contém 75 UI.</w:t>
      </w:r>
    </w:p>
    <w:p w14:paraId="3AF44DCE" w14:textId="77777777" w:rsidR="004C0F6E" w:rsidRPr="0008788C" w:rsidRDefault="004C0F6E" w:rsidP="00D7013D">
      <w:pPr>
        <w:rPr>
          <w:sz w:val="22"/>
          <w:szCs w:val="22"/>
          <w:lang w:val="pt-PT"/>
        </w:rPr>
      </w:pPr>
    </w:p>
    <w:p w14:paraId="4959B7AB" w14:textId="77777777" w:rsidR="004C0F6E" w:rsidRPr="0008788C" w:rsidRDefault="004C0F6E" w:rsidP="00D7013D">
      <w:pPr>
        <w:shd w:val="clear" w:color="auto" w:fill="E6E6E6"/>
        <w:rPr>
          <w:i/>
          <w:sz w:val="22"/>
          <w:szCs w:val="22"/>
          <w:lang w:val="pt-PT"/>
        </w:rPr>
      </w:pPr>
      <w:r w:rsidRPr="0008788C">
        <w:rPr>
          <w:i/>
          <w:sz w:val="22"/>
          <w:szCs w:val="22"/>
          <w:lang w:val="pt-PT"/>
        </w:rPr>
        <w:t>&lt;GONAL-f 1050 IU&gt;</w:t>
      </w:r>
    </w:p>
    <w:p w14:paraId="11E8012D" w14:textId="77777777" w:rsidR="004C0F6E" w:rsidRPr="0008788C" w:rsidRDefault="00413CAF" w:rsidP="00D7013D">
      <w:pPr>
        <w:shd w:val="clear" w:color="auto" w:fill="E6E6E6"/>
        <w:rPr>
          <w:sz w:val="22"/>
          <w:szCs w:val="22"/>
          <w:highlight w:val="yellow"/>
          <w:lang w:val="pt-PT"/>
        </w:rPr>
      </w:pPr>
      <w:r w:rsidRPr="0008788C">
        <w:rPr>
          <w:sz w:val="22"/>
          <w:szCs w:val="22"/>
          <w:lang w:val="pt-PT"/>
        </w:rPr>
        <w:t>Cada frasco para injetáveis multidose contém 87 microgramas de folitropina alfa* (equivalente a 1 200 UI), de forma a fornecer 77 microgramas (equivalente a 1 050 UI) em 1,75 ml. Cada ml da solução reconstituída contém 600 UI.</w:t>
      </w:r>
    </w:p>
    <w:p w14:paraId="0C81DDF6" w14:textId="77777777" w:rsidR="004C0F6E" w:rsidRPr="0008788C" w:rsidRDefault="004C0F6E" w:rsidP="00D7013D">
      <w:pPr>
        <w:rPr>
          <w:sz w:val="22"/>
          <w:szCs w:val="22"/>
          <w:highlight w:val="yellow"/>
          <w:lang w:val="pt-PT"/>
        </w:rPr>
      </w:pPr>
    </w:p>
    <w:p w14:paraId="6D2CEC33" w14:textId="77777777" w:rsidR="004C0F6E" w:rsidRPr="0008788C" w:rsidRDefault="004C0F6E" w:rsidP="00D7013D">
      <w:pPr>
        <w:shd w:val="clear" w:color="auto" w:fill="CCCCCC"/>
        <w:rPr>
          <w:i/>
          <w:sz w:val="22"/>
          <w:szCs w:val="22"/>
          <w:lang w:val="pt-PT"/>
        </w:rPr>
      </w:pPr>
      <w:r w:rsidRPr="0008788C">
        <w:rPr>
          <w:i/>
          <w:sz w:val="22"/>
          <w:szCs w:val="22"/>
          <w:lang w:val="pt-PT"/>
        </w:rPr>
        <w:t>&lt;GONAL-f 450 IU&gt;</w:t>
      </w:r>
    </w:p>
    <w:p w14:paraId="6F6E4574" w14:textId="77777777" w:rsidR="004C0F6E" w:rsidRPr="0008788C" w:rsidRDefault="00413CAF" w:rsidP="00D7013D">
      <w:pPr>
        <w:shd w:val="clear" w:color="auto" w:fill="CCCCCC"/>
        <w:rPr>
          <w:sz w:val="22"/>
          <w:szCs w:val="22"/>
          <w:highlight w:val="yellow"/>
          <w:shd w:val="clear" w:color="auto" w:fill="CCCCCC"/>
          <w:lang w:val="pt-PT"/>
        </w:rPr>
      </w:pPr>
      <w:r w:rsidRPr="0008788C">
        <w:rPr>
          <w:sz w:val="22"/>
          <w:szCs w:val="22"/>
          <w:lang w:val="pt-PT"/>
        </w:rPr>
        <w:t>Cada frasco para injetáveis multidose contém 44 microgramas de folitropina alfa* (equivalente a 600 UI), de forma a fornecer 33 microgramas (equivalente a 450 UI) em 0,75 ml. Cada ml da solução reconstituída contém 600 UI.</w:t>
      </w:r>
    </w:p>
    <w:p w14:paraId="041FE405" w14:textId="2B5379DB" w:rsidR="00A378A9" w:rsidRPr="0008788C" w:rsidRDefault="00A378A9" w:rsidP="00D7013D">
      <w:pPr>
        <w:rPr>
          <w:sz w:val="22"/>
          <w:szCs w:val="22"/>
          <w:lang w:val="pt-PT"/>
        </w:rPr>
      </w:pPr>
      <w:r w:rsidRPr="0008788C">
        <w:rPr>
          <w:sz w:val="22"/>
          <w:szCs w:val="22"/>
          <w:lang w:val="pt-PT"/>
        </w:rPr>
        <w:t>* hormona folículo</w:t>
      </w:r>
      <w:r w:rsidRPr="0008788C">
        <w:rPr>
          <w:sz w:val="22"/>
          <w:szCs w:val="22"/>
          <w:lang w:val="pt-PT"/>
        </w:rPr>
        <w:noBreakHyphen/>
        <w:t>estimulante humana recombinante (r</w:t>
      </w:r>
      <w:r w:rsidRPr="0008788C">
        <w:rPr>
          <w:sz w:val="22"/>
          <w:szCs w:val="22"/>
          <w:lang w:val="pt-PT"/>
        </w:rPr>
        <w:noBreakHyphen/>
        <w:t>hFSH) produzida em células de Ovário de Hamster Chinês (CHO) por tecnologia do ADN recombinante</w:t>
      </w:r>
    </w:p>
    <w:p w14:paraId="567B45CB" w14:textId="77777777" w:rsidR="00A378A9" w:rsidRPr="0008788C" w:rsidRDefault="00A378A9" w:rsidP="00D7013D">
      <w:pPr>
        <w:rPr>
          <w:sz w:val="22"/>
          <w:szCs w:val="22"/>
          <w:lang w:val="pt-PT"/>
        </w:rPr>
      </w:pPr>
    </w:p>
    <w:p w14:paraId="52315C81" w14:textId="77777777" w:rsidR="00180149" w:rsidRPr="00E50C4F" w:rsidRDefault="00180149" w:rsidP="00B251DC">
      <w:pPr>
        <w:keepNext/>
        <w:keepLines/>
        <w:shd w:val="clear" w:color="auto" w:fill="E6E6E6"/>
        <w:ind w:left="567" w:hanging="567"/>
        <w:rPr>
          <w:i/>
          <w:sz w:val="22"/>
          <w:szCs w:val="22"/>
        </w:rPr>
      </w:pPr>
      <w:r w:rsidRPr="00E50C4F">
        <w:rPr>
          <w:i/>
          <w:sz w:val="22"/>
          <w:szCs w:val="22"/>
          <w:shd w:val="clear" w:color="auto" w:fill="D9D9D9"/>
        </w:rPr>
        <w:t xml:space="preserve">Additionally &lt;GONAL-f 1050 IU&gt; </w:t>
      </w:r>
      <w:r w:rsidRPr="00E50C4F">
        <w:rPr>
          <w:i/>
          <w:sz w:val="22"/>
          <w:szCs w:val="22"/>
        </w:rPr>
        <w:t xml:space="preserve">+ </w:t>
      </w:r>
      <w:r w:rsidRPr="00E50C4F">
        <w:rPr>
          <w:i/>
          <w:sz w:val="22"/>
          <w:szCs w:val="22"/>
          <w:shd w:val="clear" w:color="auto" w:fill="BFBFBF"/>
        </w:rPr>
        <w:t>&lt;GONAL-f 450 IU&gt;</w:t>
      </w:r>
    </w:p>
    <w:p w14:paraId="4AB69FF2" w14:textId="77777777" w:rsidR="000F1001" w:rsidRPr="0008788C" w:rsidRDefault="000F1001" w:rsidP="00B251DC">
      <w:pPr>
        <w:shd w:val="clear" w:color="auto" w:fill="D9D9D9"/>
        <w:adjustRightInd w:val="0"/>
        <w:ind w:left="567" w:hanging="567"/>
        <w:rPr>
          <w:sz w:val="22"/>
          <w:szCs w:val="18"/>
          <w:u w:val="single"/>
          <w:lang w:val="pt-PT"/>
        </w:rPr>
      </w:pPr>
      <w:r w:rsidRPr="0008788C">
        <w:rPr>
          <w:sz w:val="22"/>
          <w:szCs w:val="18"/>
          <w:u w:val="single"/>
          <w:lang w:val="pt-PT"/>
        </w:rPr>
        <w:t>Excipiente com efeito conhecido</w:t>
      </w:r>
      <w:r w:rsidR="002D1201" w:rsidRPr="0008788C">
        <w:rPr>
          <w:sz w:val="22"/>
          <w:szCs w:val="18"/>
          <w:u w:val="single"/>
          <w:lang w:val="pt-PT"/>
        </w:rPr>
        <w:t>:</w:t>
      </w:r>
      <w:r w:rsidR="002D1201" w:rsidRPr="0008788C">
        <w:rPr>
          <w:sz w:val="22"/>
          <w:szCs w:val="18"/>
          <w:lang w:val="pt-PT"/>
        </w:rPr>
        <w:t xml:space="preserve"> </w:t>
      </w:r>
      <w:r w:rsidRPr="0008788C">
        <w:rPr>
          <w:sz w:val="22"/>
          <w:szCs w:val="18"/>
          <w:lang w:val="pt-PT"/>
        </w:rPr>
        <w:t>A solução reconstituída contém 9,45 ml de álcool benzílico por ml.</w:t>
      </w:r>
    </w:p>
    <w:p w14:paraId="5B22F402" w14:textId="77777777" w:rsidR="000F1001" w:rsidRPr="0008788C" w:rsidRDefault="000F1001" w:rsidP="00D7013D">
      <w:pPr>
        <w:rPr>
          <w:sz w:val="22"/>
          <w:szCs w:val="22"/>
          <w:lang w:val="pt-PT"/>
        </w:rPr>
      </w:pPr>
    </w:p>
    <w:p w14:paraId="66F7DC8C" w14:textId="77777777" w:rsidR="00A378A9" w:rsidRPr="0008788C" w:rsidRDefault="00A378A9" w:rsidP="00D7013D">
      <w:pPr>
        <w:rPr>
          <w:sz w:val="22"/>
          <w:szCs w:val="22"/>
          <w:lang w:val="pt-PT"/>
        </w:rPr>
      </w:pPr>
      <w:r w:rsidRPr="0008788C">
        <w:rPr>
          <w:sz w:val="22"/>
          <w:szCs w:val="22"/>
          <w:lang w:val="pt-PT"/>
        </w:rPr>
        <w:t>Lista completa de excipientes, ver secção 6.1</w:t>
      </w:r>
      <w:r w:rsidR="006E306C" w:rsidRPr="0008788C">
        <w:rPr>
          <w:sz w:val="22"/>
          <w:szCs w:val="22"/>
          <w:lang w:val="pt-PT"/>
        </w:rPr>
        <w:t>.</w:t>
      </w:r>
    </w:p>
    <w:p w14:paraId="4DD4CF4F" w14:textId="77777777" w:rsidR="00A378A9" w:rsidRPr="0008788C" w:rsidRDefault="00A378A9" w:rsidP="00D7013D">
      <w:pPr>
        <w:rPr>
          <w:sz w:val="22"/>
          <w:szCs w:val="22"/>
          <w:lang w:val="pt-PT"/>
        </w:rPr>
      </w:pPr>
    </w:p>
    <w:p w14:paraId="7821EB7A" w14:textId="77777777" w:rsidR="00A378A9" w:rsidRPr="0008788C" w:rsidRDefault="00A378A9" w:rsidP="00D7013D">
      <w:pPr>
        <w:rPr>
          <w:sz w:val="22"/>
          <w:szCs w:val="22"/>
          <w:lang w:val="pt-PT"/>
        </w:rPr>
      </w:pPr>
    </w:p>
    <w:p w14:paraId="4853A919" w14:textId="77777777" w:rsidR="00A378A9" w:rsidRPr="0008788C" w:rsidRDefault="00A378A9" w:rsidP="00D7013D">
      <w:pPr>
        <w:keepNext/>
        <w:keepLines/>
        <w:tabs>
          <w:tab w:val="left" w:pos="567"/>
        </w:tabs>
        <w:rPr>
          <w:b/>
          <w:sz w:val="22"/>
          <w:szCs w:val="22"/>
          <w:lang w:val="pt-PT"/>
        </w:rPr>
      </w:pPr>
      <w:r w:rsidRPr="0008788C">
        <w:rPr>
          <w:b/>
          <w:sz w:val="22"/>
          <w:szCs w:val="22"/>
          <w:lang w:val="pt-PT"/>
        </w:rPr>
        <w:t>3.</w:t>
      </w:r>
      <w:r w:rsidRPr="0008788C">
        <w:rPr>
          <w:b/>
          <w:sz w:val="22"/>
          <w:szCs w:val="22"/>
          <w:lang w:val="pt-PT"/>
        </w:rPr>
        <w:tab/>
        <w:t>FORMA FARMACÊUTICA</w:t>
      </w:r>
    </w:p>
    <w:p w14:paraId="4C8AEEA3" w14:textId="77777777" w:rsidR="00A378A9" w:rsidRPr="0008788C" w:rsidRDefault="00A378A9" w:rsidP="00D7013D">
      <w:pPr>
        <w:keepNext/>
        <w:keepLines/>
        <w:rPr>
          <w:sz w:val="22"/>
          <w:szCs w:val="22"/>
          <w:lang w:val="pt-PT"/>
        </w:rPr>
      </w:pPr>
    </w:p>
    <w:p w14:paraId="08F1B2CB" w14:textId="77777777" w:rsidR="00A378A9" w:rsidRPr="0008788C" w:rsidRDefault="00A378A9" w:rsidP="00D7013D">
      <w:pPr>
        <w:rPr>
          <w:i/>
          <w:sz w:val="22"/>
          <w:szCs w:val="22"/>
          <w:lang w:val="pt-PT"/>
        </w:rPr>
      </w:pPr>
      <w:r w:rsidRPr="0008788C">
        <w:rPr>
          <w:sz w:val="22"/>
          <w:szCs w:val="22"/>
          <w:lang w:val="pt-PT"/>
        </w:rPr>
        <w:t>Pó e solvente para solução injetável.</w:t>
      </w:r>
    </w:p>
    <w:p w14:paraId="3B64C57A" w14:textId="77777777" w:rsidR="00A378A9" w:rsidRPr="0008788C" w:rsidRDefault="00A378A9" w:rsidP="00D7013D">
      <w:pPr>
        <w:rPr>
          <w:sz w:val="22"/>
          <w:szCs w:val="22"/>
          <w:lang w:val="pt-PT"/>
        </w:rPr>
      </w:pPr>
    </w:p>
    <w:p w14:paraId="23F8A7D9" w14:textId="77777777" w:rsidR="00A378A9" w:rsidRPr="0008788C" w:rsidRDefault="00A378A9" w:rsidP="00D7013D">
      <w:pPr>
        <w:rPr>
          <w:sz w:val="22"/>
          <w:szCs w:val="22"/>
          <w:lang w:val="pt-PT"/>
        </w:rPr>
      </w:pPr>
      <w:r w:rsidRPr="0008788C">
        <w:rPr>
          <w:sz w:val="22"/>
          <w:szCs w:val="22"/>
          <w:lang w:val="pt-PT"/>
        </w:rPr>
        <w:t>Aspeto do pó: pélete liofilizado de cor branca.</w:t>
      </w:r>
    </w:p>
    <w:p w14:paraId="154BF119" w14:textId="77777777" w:rsidR="00A378A9" w:rsidRPr="0008788C" w:rsidRDefault="00A378A9" w:rsidP="00D7013D">
      <w:pPr>
        <w:rPr>
          <w:sz w:val="22"/>
          <w:szCs w:val="22"/>
          <w:lang w:val="pt-PT"/>
        </w:rPr>
      </w:pPr>
      <w:r w:rsidRPr="0008788C">
        <w:rPr>
          <w:sz w:val="22"/>
          <w:szCs w:val="22"/>
          <w:lang w:val="pt-PT"/>
        </w:rPr>
        <w:t>Aspeto do solvente: solução límpida incolor.</w:t>
      </w:r>
    </w:p>
    <w:p w14:paraId="1D6D0794" w14:textId="77777777" w:rsidR="00A378A9" w:rsidRPr="0008788C" w:rsidRDefault="00A378A9" w:rsidP="00D7013D">
      <w:pPr>
        <w:rPr>
          <w:sz w:val="22"/>
          <w:szCs w:val="22"/>
          <w:lang w:val="pt-PT"/>
        </w:rPr>
      </w:pPr>
    </w:p>
    <w:p w14:paraId="7AC874C8" w14:textId="77777777" w:rsidR="00A378A9" w:rsidRPr="0008788C" w:rsidRDefault="00A378A9" w:rsidP="00D7013D">
      <w:pPr>
        <w:rPr>
          <w:sz w:val="22"/>
          <w:szCs w:val="22"/>
          <w:lang w:val="pt-PT"/>
        </w:rPr>
      </w:pPr>
      <w:r w:rsidRPr="0008788C">
        <w:rPr>
          <w:sz w:val="22"/>
          <w:szCs w:val="22"/>
          <w:lang w:val="pt-PT"/>
        </w:rPr>
        <w:t>O pH da solução reconstituída é 6,5</w:t>
      </w:r>
      <w:r w:rsidRPr="0008788C">
        <w:rPr>
          <w:sz w:val="22"/>
          <w:szCs w:val="22"/>
          <w:lang w:val="pt-PT"/>
        </w:rPr>
        <w:noBreakHyphen/>
        <w:t>7,5.</w:t>
      </w:r>
    </w:p>
    <w:p w14:paraId="77350973" w14:textId="77777777" w:rsidR="00A378A9" w:rsidRPr="0008788C" w:rsidRDefault="00A378A9" w:rsidP="00D7013D">
      <w:pPr>
        <w:rPr>
          <w:sz w:val="22"/>
          <w:szCs w:val="22"/>
          <w:lang w:val="pt-PT"/>
        </w:rPr>
      </w:pPr>
    </w:p>
    <w:p w14:paraId="48B87717" w14:textId="77777777" w:rsidR="00A378A9" w:rsidRPr="0008788C" w:rsidRDefault="00A378A9" w:rsidP="00D7013D">
      <w:pPr>
        <w:rPr>
          <w:sz w:val="22"/>
          <w:szCs w:val="22"/>
          <w:lang w:val="pt-PT"/>
        </w:rPr>
      </w:pPr>
    </w:p>
    <w:p w14:paraId="67BD8000" w14:textId="77777777" w:rsidR="00A378A9" w:rsidRPr="0008788C" w:rsidRDefault="00A378A9" w:rsidP="00D7013D">
      <w:pPr>
        <w:keepNext/>
        <w:keepLines/>
        <w:tabs>
          <w:tab w:val="left" w:pos="567"/>
        </w:tabs>
        <w:rPr>
          <w:sz w:val="22"/>
          <w:szCs w:val="22"/>
          <w:lang w:val="pt-PT"/>
        </w:rPr>
      </w:pPr>
      <w:r w:rsidRPr="0008788C">
        <w:rPr>
          <w:b/>
          <w:sz w:val="22"/>
          <w:szCs w:val="22"/>
          <w:lang w:val="pt-PT"/>
        </w:rPr>
        <w:t>4.</w:t>
      </w:r>
      <w:r w:rsidRPr="0008788C">
        <w:rPr>
          <w:b/>
          <w:sz w:val="22"/>
          <w:szCs w:val="22"/>
          <w:lang w:val="pt-PT"/>
        </w:rPr>
        <w:tab/>
        <w:t>INFORMAÇÕES CLÍNICAS</w:t>
      </w:r>
    </w:p>
    <w:p w14:paraId="6BE46740" w14:textId="77777777" w:rsidR="00A378A9" w:rsidRPr="0008788C" w:rsidRDefault="00A378A9" w:rsidP="00D7013D">
      <w:pPr>
        <w:keepNext/>
        <w:keepLines/>
        <w:rPr>
          <w:sz w:val="22"/>
          <w:szCs w:val="22"/>
          <w:lang w:val="pt-PT"/>
        </w:rPr>
      </w:pPr>
    </w:p>
    <w:p w14:paraId="3459E7A1" w14:textId="77777777" w:rsidR="00A378A9" w:rsidRPr="0008788C" w:rsidRDefault="00A378A9" w:rsidP="00D7013D">
      <w:pPr>
        <w:keepNext/>
        <w:keepLines/>
        <w:tabs>
          <w:tab w:val="left" w:pos="567"/>
        </w:tabs>
        <w:rPr>
          <w:b/>
          <w:sz w:val="22"/>
          <w:szCs w:val="22"/>
          <w:u w:val="single"/>
          <w:lang w:val="pt-PT"/>
        </w:rPr>
      </w:pPr>
      <w:r w:rsidRPr="0008788C">
        <w:rPr>
          <w:b/>
          <w:sz w:val="22"/>
          <w:szCs w:val="22"/>
          <w:lang w:val="pt-PT"/>
        </w:rPr>
        <w:t>4.1</w:t>
      </w:r>
      <w:r w:rsidRPr="0008788C">
        <w:rPr>
          <w:b/>
          <w:sz w:val="22"/>
          <w:szCs w:val="22"/>
          <w:lang w:val="pt-PT"/>
        </w:rPr>
        <w:tab/>
        <w:t>Indicações terapêuticas</w:t>
      </w:r>
    </w:p>
    <w:p w14:paraId="7817DC2F" w14:textId="77777777" w:rsidR="00A378A9" w:rsidRPr="0008788C" w:rsidRDefault="00A378A9" w:rsidP="00D7013D">
      <w:pPr>
        <w:keepNext/>
        <w:keepLines/>
        <w:rPr>
          <w:sz w:val="22"/>
          <w:szCs w:val="22"/>
          <w:lang w:val="pt-PT"/>
        </w:rPr>
      </w:pPr>
    </w:p>
    <w:p w14:paraId="4666E8F7" w14:textId="77777777" w:rsidR="00A378A9" w:rsidRPr="0008788C" w:rsidRDefault="00A378A9" w:rsidP="00D7013D">
      <w:pPr>
        <w:keepNext/>
        <w:keepLines/>
        <w:rPr>
          <w:sz w:val="22"/>
          <w:szCs w:val="22"/>
          <w:u w:val="single"/>
          <w:lang w:val="pt-PT"/>
        </w:rPr>
      </w:pPr>
      <w:r w:rsidRPr="0008788C">
        <w:rPr>
          <w:sz w:val="22"/>
          <w:szCs w:val="22"/>
          <w:u w:val="single"/>
          <w:lang w:val="pt-PT"/>
        </w:rPr>
        <w:t>Em mulheres adultas</w:t>
      </w:r>
    </w:p>
    <w:p w14:paraId="7504292A" w14:textId="77777777" w:rsidR="00F966B7" w:rsidRPr="0008788C" w:rsidRDefault="00F966B7" w:rsidP="00D7013D">
      <w:pPr>
        <w:keepNext/>
        <w:keepLines/>
        <w:rPr>
          <w:sz w:val="22"/>
          <w:szCs w:val="22"/>
          <w:lang w:val="pt-PT"/>
        </w:rPr>
      </w:pPr>
    </w:p>
    <w:p w14:paraId="3BAC1D81" w14:textId="77777777" w:rsidR="00A378A9" w:rsidRPr="0008788C" w:rsidRDefault="00A378A9" w:rsidP="004A50E6">
      <w:pPr>
        <w:pStyle w:val="BodyTextIndent2"/>
        <w:numPr>
          <w:ilvl w:val="0"/>
          <w:numId w:val="3"/>
        </w:numPr>
        <w:tabs>
          <w:tab w:val="num" w:pos="600"/>
        </w:tabs>
        <w:ind w:left="600" w:hanging="600"/>
        <w:rPr>
          <w:szCs w:val="22"/>
          <w:lang w:val="pt-PT"/>
        </w:rPr>
      </w:pPr>
      <w:r w:rsidRPr="0008788C">
        <w:rPr>
          <w:szCs w:val="22"/>
          <w:lang w:val="pt-PT"/>
        </w:rPr>
        <w:t>Anovulação (incluindo a síndrome do ovário poliquístico) em mulheres que não responderam ao tratamento com citrato de clomifeno.</w:t>
      </w:r>
    </w:p>
    <w:p w14:paraId="54F4B168" w14:textId="77777777" w:rsidR="00A378A9" w:rsidRPr="0008788C" w:rsidRDefault="00A378A9" w:rsidP="004A50E6">
      <w:pPr>
        <w:numPr>
          <w:ilvl w:val="0"/>
          <w:numId w:val="3"/>
        </w:numPr>
        <w:tabs>
          <w:tab w:val="left" w:pos="567"/>
          <w:tab w:val="num" w:pos="600"/>
        </w:tabs>
        <w:ind w:left="601" w:hanging="601"/>
        <w:rPr>
          <w:sz w:val="22"/>
          <w:szCs w:val="22"/>
          <w:lang w:val="pt-PT"/>
        </w:rPr>
      </w:pPr>
      <w:r w:rsidRPr="0008788C">
        <w:rPr>
          <w:sz w:val="22"/>
          <w:szCs w:val="22"/>
          <w:lang w:val="pt-PT"/>
        </w:rPr>
        <w:t xml:space="preserve">Estimulação do desenvolvimento multifolicular em mulheres nas quais se pretende uma superovulação, submetidas a técnicas de reprodução medicamente assistida (RMA), tais como </w:t>
      </w:r>
      <w:r w:rsidRPr="0008788C">
        <w:rPr>
          <w:sz w:val="22"/>
          <w:szCs w:val="22"/>
          <w:lang w:val="pt-PT"/>
        </w:rPr>
        <w:lastRenderedPageBreak/>
        <w:t xml:space="preserve">fertilização </w:t>
      </w:r>
      <w:r w:rsidRPr="0008788C">
        <w:rPr>
          <w:i/>
          <w:sz w:val="22"/>
          <w:szCs w:val="22"/>
          <w:lang w:val="pt-PT"/>
        </w:rPr>
        <w:t>in vitro</w:t>
      </w:r>
      <w:r w:rsidRPr="0008788C">
        <w:rPr>
          <w:sz w:val="22"/>
          <w:szCs w:val="22"/>
          <w:lang w:val="pt-PT"/>
        </w:rPr>
        <w:t xml:space="preserve"> (FIV), transferência intrafalopiana de gâmetas e transferência intrafalopiana de zigotos.</w:t>
      </w:r>
    </w:p>
    <w:p w14:paraId="4A46D0ED" w14:textId="77777777" w:rsidR="00A378A9" w:rsidRPr="0008788C" w:rsidRDefault="00A378A9" w:rsidP="004A50E6">
      <w:pPr>
        <w:numPr>
          <w:ilvl w:val="0"/>
          <w:numId w:val="3"/>
        </w:numPr>
        <w:tabs>
          <w:tab w:val="num" w:pos="600"/>
        </w:tabs>
        <w:ind w:left="601" w:hanging="601"/>
        <w:rPr>
          <w:sz w:val="22"/>
          <w:szCs w:val="22"/>
          <w:lang w:val="pt-PT"/>
        </w:rPr>
      </w:pPr>
      <w:r w:rsidRPr="0008788C">
        <w:rPr>
          <w:sz w:val="22"/>
          <w:szCs w:val="22"/>
          <w:lang w:val="pt-PT"/>
        </w:rPr>
        <w:t>GONAL</w:t>
      </w:r>
      <w:r w:rsidRPr="0008788C">
        <w:rPr>
          <w:sz w:val="22"/>
          <w:szCs w:val="22"/>
          <w:lang w:val="pt-PT"/>
        </w:rPr>
        <w:noBreakHyphen/>
        <w:t>f em associação com uma preparação de hormona luteinizante (LH) é recomendado para a estimulação do desenvolvimento folicular em mulheres com insuficiência grave de LH e de FSH. Nos ensaios clínicos, estas doentes foram definidas por um nível sérico de LH endógena &lt; 1,2 UI/l.</w:t>
      </w:r>
    </w:p>
    <w:p w14:paraId="19C9EE64" w14:textId="77777777" w:rsidR="00A378A9" w:rsidRPr="0008788C" w:rsidRDefault="00A378A9" w:rsidP="00D7013D">
      <w:pPr>
        <w:pStyle w:val="BodyTextIndent2"/>
        <w:tabs>
          <w:tab w:val="left" w:pos="567"/>
        </w:tabs>
        <w:ind w:left="0" w:firstLine="0"/>
        <w:rPr>
          <w:szCs w:val="22"/>
          <w:lang w:val="pt-PT"/>
        </w:rPr>
      </w:pPr>
    </w:p>
    <w:p w14:paraId="72CB2115" w14:textId="77777777" w:rsidR="00A378A9" w:rsidRPr="0008788C" w:rsidRDefault="00A378A9" w:rsidP="00D7013D">
      <w:pPr>
        <w:pStyle w:val="BodyTextIndent2"/>
        <w:keepNext/>
        <w:keepLines/>
        <w:tabs>
          <w:tab w:val="left" w:pos="567"/>
        </w:tabs>
        <w:ind w:left="0" w:firstLine="0"/>
        <w:rPr>
          <w:szCs w:val="22"/>
          <w:u w:val="single"/>
          <w:lang w:val="pt-PT"/>
        </w:rPr>
      </w:pPr>
      <w:r w:rsidRPr="0008788C">
        <w:rPr>
          <w:szCs w:val="22"/>
          <w:u w:val="single"/>
          <w:lang w:val="pt-PT"/>
        </w:rPr>
        <w:t>Em homens adultos</w:t>
      </w:r>
    </w:p>
    <w:p w14:paraId="75C109A7" w14:textId="77777777" w:rsidR="00A378A9" w:rsidRPr="0008788C" w:rsidRDefault="00A378A9" w:rsidP="00D7013D">
      <w:pPr>
        <w:pStyle w:val="BodyTextIndent2"/>
        <w:keepNext/>
        <w:keepLines/>
        <w:tabs>
          <w:tab w:val="left" w:pos="567"/>
        </w:tabs>
        <w:ind w:left="0" w:firstLine="0"/>
        <w:rPr>
          <w:szCs w:val="22"/>
          <w:lang w:val="pt-PT"/>
        </w:rPr>
      </w:pPr>
    </w:p>
    <w:p w14:paraId="099C4295" w14:textId="77777777" w:rsidR="00A378A9" w:rsidRPr="0008788C" w:rsidRDefault="00A378A9" w:rsidP="004A50E6">
      <w:pPr>
        <w:pStyle w:val="BodyTextIndent2"/>
        <w:numPr>
          <w:ilvl w:val="0"/>
          <w:numId w:val="3"/>
        </w:numPr>
        <w:tabs>
          <w:tab w:val="left" w:pos="567"/>
          <w:tab w:val="num" w:pos="600"/>
        </w:tabs>
        <w:ind w:left="601" w:hanging="601"/>
        <w:rPr>
          <w:szCs w:val="22"/>
          <w:lang w:val="pt-PT"/>
        </w:rPr>
      </w:pPr>
      <w:r w:rsidRPr="0008788C">
        <w:rPr>
          <w:szCs w:val="22"/>
          <w:lang w:val="pt-PT"/>
        </w:rPr>
        <w:t>GONAL</w:t>
      </w:r>
      <w:r w:rsidRPr="0008788C">
        <w:rPr>
          <w:szCs w:val="22"/>
          <w:lang w:val="pt-PT"/>
        </w:rPr>
        <w:noBreakHyphen/>
        <w:t xml:space="preserve">f </w:t>
      </w:r>
      <w:r w:rsidR="00FA774E" w:rsidRPr="0008788C">
        <w:rPr>
          <w:szCs w:val="22"/>
          <w:lang w:val="pt-PT"/>
        </w:rPr>
        <w:t xml:space="preserve">é </w:t>
      </w:r>
      <w:r w:rsidRPr="0008788C">
        <w:rPr>
          <w:szCs w:val="22"/>
          <w:lang w:val="pt-PT"/>
        </w:rPr>
        <w:t>indicado na estimulação da espermatogénese em homens com hipogonadismo hipogonadotrófico congénito ou adquirido em associação terapêutica com Gonadotropina Coriónica humana (hCG).</w:t>
      </w:r>
    </w:p>
    <w:p w14:paraId="4AB30BCB" w14:textId="77777777" w:rsidR="00A378A9" w:rsidRPr="0008788C" w:rsidRDefault="00A378A9" w:rsidP="00D7013D">
      <w:pPr>
        <w:tabs>
          <w:tab w:val="left" w:pos="567"/>
        </w:tabs>
        <w:ind w:left="567" w:hanging="567"/>
        <w:rPr>
          <w:sz w:val="22"/>
          <w:szCs w:val="22"/>
          <w:lang w:val="pt-PT"/>
        </w:rPr>
      </w:pPr>
    </w:p>
    <w:p w14:paraId="51D85764" w14:textId="77777777" w:rsidR="00A378A9" w:rsidRPr="0008788C" w:rsidRDefault="00A378A9" w:rsidP="00D7013D">
      <w:pPr>
        <w:keepNext/>
        <w:keepLines/>
        <w:tabs>
          <w:tab w:val="left" w:pos="567"/>
        </w:tabs>
        <w:rPr>
          <w:b/>
          <w:sz w:val="22"/>
          <w:szCs w:val="22"/>
          <w:lang w:val="pt-PT"/>
        </w:rPr>
      </w:pPr>
      <w:r w:rsidRPr="0008788C">
        <w:rPr>
          <w:b/>
          <w:sz w:val="22"/>
          <w:szCs w:val="22"/>
          <w:lang w:val="pt-PT"/>
        </w:rPr>
        <w:t>4.2</w:t>
      </w:r>
      <w:r w:rsidRPr="0008788C">
        <w:rPr>
          <w:b/>
          <w:sz w:val="22"/>
          <w:szCs w:val="22"/>
          <w:lang w:val="pt-PT"/>
        </w:rPr>
        <w:tab/>
        <w:t>Posologia e modo de administração</w:t>
      </w:r>
    </w:p>
    <w:p w14:paraId="739D7FB3" w14:textId="77777777" w:rsidR="00A378A9" w:rsidRPr="0008788C" w:rsidRDefault="00A378A9" w:rsidP="00D7013D">
      <w:pPr>
        <w:keepNext/>
        <w:keepLines/>
        <w:tabs>
          <w:tab w:val="left" w:pos="567"/>
        </w:tabs>
        <w:rPr>
          <w:sz w:val="22"/>
          <w:szCs w:val="22"/>
          <w:lang w:val="pt-PT"/>
        </w:rPr>
      </w:pPr>
    </w:p>
    <w:p w14:paraId="7C38F733" w14:textId="77777777" w:rsidR="00A378A9" w:rsidRPr="0008788C" w:rsidRDefault="00A378A9" w:rsidP="00D7013D">
      <w:pPr>
        <w:tabs>
          <w:tab w:val="left" w:pos="567"/>
        </w:tabs>
        <w:rPr>
          <w:sz w:val="22"/>
          <w:szCs w:val="22"/>
          <w:lang w:val="pt-PT"/>
        </w:rPr>
      </w:pPr>
      <w:r w:rsidRPr="0008788C">
        <w:rPr>
          <w:sz w:val="22"/>
          <w:szCs w:val="22"/>
          <w:lang w:val="pt-PT"/>
        </w:rPr>
        <w:t>A terapêutica com GONAL</w:t>
      </w:r>
      <w:r w:rsidRPr="0008788C">
        <w:rPr>
          <w:sz w:val="22"/>
          <w:szCs w:val="22"/>
          <w:lang w:val="pt-PT"/>
        </w:rPr>
        <w:noBreakHyphen/>
        <w:t>f deve ser iniciada sob a supervisão de um médico com experiência no tratamento de perturbações da fertilidade.</w:t>
      </w:r>
    </w:p>
    <w:p w14:paraId="3070656D" w14:textId="77777777" w:rsidR="00A378A9" w:rsidRPr="0008788C" w:rsidRDefault="00A378A9" w:rsidP="00D7013D">
      <w:pPr>
        <w:tabs>
          <w:tab w:val="left" w:pos="567"/>
        </w:tabs>
        <w:rPr>
          <w:sz w:val="22"/>
          <w:szCs w:val="22"/>
          <w:lang w:val="pt-PT"/>
        </w:rPr>
      </w:pPr>
    </w:p>
    <w:p w14:paraId="62EFD0DA" w14:textId="77777777" w:rsidR="00A378A9" w:rsidRPr="0008788C" w:rsidRDefault="00A378A9" w:rsidP="00D7013D">
      <w:pPr>
        <w:keepNext/>
        <w:rPr>
          <w:sz w:val="22"/>
          <w:szCs w:val="22"/>
          <w:u w:val="single"/>
          <w:lang w:val="pt-PT"/>
        </w:rPr>
      </w:pPr>
      <w:r w:rsidRPr="0008788C">
        <w:rPr>
          <w:sz w:val="22"/>
          <w:szCs w:val="22"/>
          <w:u w:val="single"/>
          <w:lang w:val="pt-PT"/>
        </w:rPr>
        <w:t>Posologia</w:t>
      </w:r>
    </w:p>
    <w:p w14:paraId="252C1543" w14:textId="77777777" w:rsidR="00A378A9" w:rsidRPr="0008788C" w:rsidRDefault="00A378A9" w:rsidP="00D7013D">
      <w:pPr>
        <w:pStyle w:val="BodyText"/>
        <w:keepNext/>
        <w:rPr>
          <w:szCs w:val="22"/>
          <w:lang w:val="pt-PT"/>
        </w:rPr>
      </w:pPr>
    </w:p>
    <w:p w14:paraId="27386B8E" w14:textId="77777777" w:rsidR="00A378A9" w:rsidRPr="0008788C" w:rsidRDefault="00A378A9" w:rsidP="00D7013D">
      <w:pPr>
        <w:pStyle w:val="BodyText"/>
        <w:rPr>
          <w:szCs w:val="22"/>
          <w:lang w:val="pt-PT"/>
        </w:rPr>
      </w:pPr>
      <w:r w:rsidRPr="0008788C">
        <w:rPr>
          <w:szCs w:val="22"/>
          <w:lang w:val="pt-PT"/>
        </w:rPr>
        <w:t>As doses recomendadas de GONAL</w:t>
      </w:r>
      <w:r w:rsidRPr="0008788C">
        <w:rPr>
          <w:szCs w:val="22"/>
          <w:lang w:val="pt-PT"/>
        </w:rPr>
        <w:noBreakHyphen/>
        <w:t>f são as utilizadas com a FSH urinária. A avaliação clínica de GONAL</w:t>
      </w:r>
      <w:r w:rsidRPr="0008788C">
        <w:rPr>
          <w:szCs w:val="22"/>
          <w:lang w:val="pt-PT"/>
        </w:rPr>
        <w:noBreakHyphen/>
        <w:t>f indica que as doses diárias, os regimes posológicos e os métodos de monitorização do tratamento não devem diferir dos presentemente utilizados com os medicamentos contendo FSH urinária. Aconselha</w:t>
      </w:r>
      <w:r w:rsidRPr="0008788C">
        <w:rPr>
          <w:szCs w:val="22"/>
          <w:lang w:val="pt-PT"/>
        </w:rPr>
        <w:noBreakHyphen/>
        <w:t>se a adesão às doses iniciais recomendadas a seguir.</w:t>
      </w:r>
    </w:p>
    <w:p w14:paraId="3A82F39D" w14:textId="77777777" w:rsidR="00A378A9" w:rsidRPr="0008788C" w:rsidRDefault="00A378A9" w:rsidP="00D7013D">
      <w:pPr>
        <w:pStyle w:val="BodyText"/>
        <w:rPr>
          <w:szCs w:val="22"/>
          <w:lang w:val="pt-PT"/>
        </w:rPr>
      </w:pPr>
      <w:r w:rsidRPr="0008788C">
        <w:rPr>
          <w:szCs w:val="22"/>
          <w:lang w:val="pt-PT"/>
        </w:rPr>
        <w:t>Ensaios clínicos comparativos demonstraram que, em média, as doentes necessitam de uma dose cumulativa mais baixa e uma menor duração de tratamento com GONAL</w:t>
      </w:r>
      <w:r w:rsidRPr="0008788C">
        <w:rPr>
          <w:szCs w:val="22"/>
          <w:lang w:val="pt-PT"/>
        </w:rPr>
        <w:noBreakHyphen/>
        <w:t>f em comparação com a FSH urinária. Assim sendo, considera</w:t>
      </w:r>
      <w:r w:rsidRPr="0008788C">
        <w:rPr>
          <w:szCs w:val="22"/>
          <w:lang w:val="pt-PT"/>
        </w:rPr>
        <w:noBreakHyphen/>
        <w:t>se apropriado administrar uma dose total mais baixa de GONAL</w:t>
      </w:r>
      <w:r w:rsidRPr="0008788C">
        <w:rPr>
          <w:szCs w:val="22"/>
          <w:lang w:val="pt-PT"/>
        </w:rPr>
        <w:noBreakHyphen/>
        <w:t>f do que aquela geralmente usada para a FSH urinária, não apenas para otimizar o desenvolvimento folicular como também para minimizar o risco de hiperestimulação ovárica não pretendida. Ver secção 5.1.</w:t>
      </w:r>
    </w:p>
    <w:p w14:paraId="4CC89D62" w14:textId="77777777" w:rsidR="002C6F13" w:rsidRPr="0008788C" w:rsidRDefault="002C6F13" w:rsidP="00D7013D">
      <w:pPr>
        <w:pStyle w:val="BodyText"/>
        <w:rPr>
          <w:szCs w:val="22"/>
          <w:lang w:val="pt-PT"/>
        </w:rPr>
      </w:pPr>
    </w:p>
    <w:p w14:paraId="474AA027" w14:textId="28C1569B" w:rsidR="004C0F6E" w:rsidRPr="0008788C" w:rsidRDefault="004C0F6E" w:rsidP="00D7013D">
      <w:pPr>
        <w:keepNext/>
        <w:shd w:val="clear" w:color="auto" w:fill="E6E6E6"/>
        <w:rPr>
          <w:i/>
          <w:sz w:val="22"/>
          <w:szCs w:val="22"/>
          <w:lang w:val="pt-PT"/>
        </w:rPr>
      </w:pPr>
      <w:r w:rsidRPr="0008788C">
        <w:rPr>
          <w:i/>
          <w:sz w:val="22"/>
          <w:szCs w:val="22"/>
          <w:lang w:val="pt-PT"/>
        </w:rPr>
        <w:t>Additional &lt;GONAL-f 1050 IU&gt; + &lt;GONAL-f 450 IU&gt;</w:t>
      </w:r>
    </w:p>
    <w:p w14:paraId="14EED30F" w14:textId="77777777" w:rsidR="004C0F6E" w:rsidRPr="0008788C" w:rsidRDefault="00A458BC" w:rsidP="00D7013D">
      <w:pPr>
        <w:shd w:val="clear" w:color="auto" w:fill="E6E6E6"/>
        <w:rPr>
          <w:sz w:val="22"/>
          <w:szCs w:val="22"/>
          <w:highlight w:val="yellow"/>
          <w:lang w:val="pt-PT"/>
        </w:rPr>
      </w:pPr>
      <w:r w:rsidRPr="0008788C">
        <w:rPr>
          <w:sz w:val="22"/>
          <w:szCs w:val="22"/>
          <w:lang w:val="pt-PT"/>
        </w:rPr>
        <w:t>Foi demonstrada bioequivalência entre doses equivalentes da apresentação monodose e da apresentação multidose de GONAL</w:t>
      </w:r>
      <w:r w:rsidRPr="0008788C">
        <w:rPr>
          <w:sz w:val="22"/>
          <w:szCs w:val="22"/>
          <w:lang w:val="pt-PT"/>
        </w:rPr>
        <w:noBreakHyphen/>
        <w:t>f.</w:t>
      </w:r>
    </w:p>
    <w:p w14:paraId="2923A697" w14:textId="77777777" w:rsidR="004C0F6E" w:rsidRPr="0008788C" w:rsidRDefault="004C0F6E" w:rsidP="00D7013D">
      <w:pPr>
        <w:rPr>
          <w:sz w:val="22"/>
          <w:szCs w:val="22"/>
          <w:highlight w:val="yellow"/>
          <w:lang w:val="pt-PT"/>
        </w:rPr>
      </w:pPr>
    </w:p>
    <w:p w14:paraId="30BB487B" w14:textId="77777777" w:rsidR="004C0F6E" w:rsidRPr="0008788C" w:rsidRDefault="002742E0" w:rsidP="00D7013D">
      <w:pPr>
        <w:keepNext/>
        <w:shd w:val="clear" w:color="auto" w:fill="E6E6E6"/>
        <w:rPr>
          <w:sz w:val="22"/>
          <w:szCs w:val="22"/>
          <w:highlight w:val="yellow"/>
          <w:lang w:val="pt-PT"/>
        </w:rPr>
      </w:pPr>
      <w:r w:rsidRPr="0008788C">
        <w:rPr>
          <w:sz w:val="22"/>
          <w:szCs w:val="22"/>
          <w:lang w:val="pt-PT"/>
        </w:rPr>
        <w:t>A tabela seguinte indica o volume que tem de ser injetado para administrar a dose prescrita:</w:t>
      </w:r>
    </w:p>
    <w:p w14:paraId="1BD85780" w14:textId="77777777" w:rsidR="004C0F6E" w:rsidRPr="0008788C" w:rsidRDefault="004C0F6E" w:rsidP="00D7013D">
      <w:pPr>
        <w:keepNext/>
        <w:shd w:val="clear" w:color="auto" w:fill="E6E6E6"/>
        <w:rPr>
          <w:sz w:val="22"/>
          <w:szCs w:val="22"/>
          <w:highlight w:val="yellow"/>
          <w:lang w:val="pt-PT"/>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35"/>
        <w:gridCol w:w="2835"/>
      </w:tblGrid>
      <w:tr w:rsidR="002742E0" w:rsidRPr="00E50C4F" w14:paraId="32317A7F" w14:textId="77777777">
        <w:trPr>
          <w:cantSplit/>
          <w:tblHeader/>
          <w:jc w:val="center"/>
        </w:trPr>
        <w:tc>
          <w:tcPr>
            <w:tcW w:w="2835" w:type="dxa"/>
          </w:tcPr>
          <w:p w14:paraId="55A1818C" w14:textId="77777777" w:rsidR="002742E0" w:rsidRPr="0008788C" w:rsidRDefault="002742E0" w:rsidP="00D7013D">
            <w:pPr>
              <w:pStyle w:val="NormalIndent"/>
              <w:keepNext/>
              <w:shd w:val="clear" w:color="auto" w:fill="E6E6E6"/>
              <w:ind w:left="0"/>
              <w:jc w:val="center"/>
              <w:rPr>
                <w:b/>
                <w:sz w:val="22"/>
                <w:szCs w:val="22"/>
                <w:lang w:val="pt-PT"/>
              </w:rPr>
            </w:pPr>
            <w:r w:rsidRPr="0008788C">
              <w:rPr>
                <w:b/>
                <w:sz w:val="22"/>
                <w:szCs w:val="22"/>
                <w:lang w:val="pt-PT"/>
              </w:rPr>
              <w:t>Dose (UI)</w:t>
            </w:r>
          </w:p>
        </w:tc>
        <w:tc>
          <w:tcPr>
            <w:tcW w:w="2835" w:type="dxa"/>
          </w:tcPr>
          <w:p w14:paraId="2FF3AC9B" w14:textId="77777777" w:rsidR="002742E0" w:rsidRPr="0008788C" w:rsidRDefault="002742E0" w:rsidP="00D7013D">
            <w:pPr>
              <w:pStyle w:val="NormalIndent"/>
              <w:keepNext/>
              <w:shd w:val="clear" w:color="auto" w:fill="E6E6E6"/>
              <w:ind w:left="0"/>
              <w:jc w:val="center"/>
              <w:rPr>
                <w:b/>
                <w:sz w:val="22"/>
                <w:szCs w:val="22"/>
                <w:lang w:val="pt-PT"/>
              </w:rPr>
            </w:pPr>
            <w:r w:rsidRPr="0008788C">
              <w:rPr>
                <w:b/>
                <w:sz w:val="22"/>
                <w:szCs w:val="22"/>
                <w:lang w:val="pt-PT"/>
              </w:rPr>
              <w:t>Volume a ser injetado (ml)</w:t>
            </w:r>
          </w:p>
        </w:tc>
      </w:tr>
      <w:tr w:rsidR="002742E0" w:rsidRPr="0008788C" w14:paraId="67EE31BE" w14:textId="77777777">
        <w:trPr>
          <w:cantSplit/>
          <w:jc w:val="center"/>
        </w:trPr>
        <w:tc>
          <w:tcPr>
            <w:tcW w:w="2835" w:type="dxa"/>
          </w:tcPr>
          <w:p w14:paraId="2F3518DA" w14:textId="77777777" w:rsidR="002742E0" w:rsidRPr="0008788C" w:rsidRDefault="002742E0" w:rsidP="00D7013D">
            <w:pPr>
              <w:pStyle w:val="NormalIndent"/>
              <w:keepNext/>
              <w:shd w:val="clear" w:color="auto" w:fill="E6E6E6"/>
              <w:ind w:left="0"/>
              <w:jc w:val="center"/>
              <w:rPr>
                <w:sz w:val="22"/>
                <w:szCs w:val="22"/>
                <w:lang w:val="pt-PT"/>
              </w:rPr>
            </w:pPr>
            <w:r w:rsidRPr="0008788C">
              <w:rPr>
                <w:sz w:val="22"/>
                <w:szCs w:val="22"/>
                <w:lang w:val="pt-PT"/>
              </w:rPr>
              <w:t>75</w:t>
            </w:r>
          </w:p>
        </w:tc>
        <w:tc>
          <w:tcPr>
            <w:tcW w:w="2835" w:type="dxa"/>
          </w:tcPr>
          <w:p w14:paraId="23073E4F" w14:textId="77777777" w:rsidR="002742E0" w:rsidRPr="0008788C" w:rsidRDefault="002742E0" w:rsidP="00D7013D">
            <w:pPr>
              <w:pStyle w:val="NormalIndent"/>
              <w:keepNext/>
              <w:shd w:val="clear" w:color="auto" w:fill="E6E6E6"/>
              <w:ind w:left="0"/>
              <w:jc w:val="center"/>
              <w:rPr>
                <w:sz w:val="22"/>
                <w:szCs w:val="22"/>
                <w:lang w:val="pt-PT"/>
              </w:rPr>
            </w:pPr>
            <w:r w:rsidRPr="0008788C">
              <w:rPr>
                <w:sz w:val="22"/>
                <w:szCs w:val="22"/>
                <w:lang w:val="pt-PT"/>
              </w:rPr>
              <w:t>0,13</w:t>
            </w:r>
          </w:p>
        </w:tc>
      </w:tr>
      <w:tr w:rsidR="002742E0" w:rsidRPr="0008788C" w14:paraId="111A0F52" w14:textId="77777777">
        <w:trPr>
          <w:cantSplit/>
          <w:jc w:val="center"/>
        </w:trPr>
        <w:tc>
          <w:tcPr>
            <w:tcW w:w="2835" w:type="dxa"/>
          </w:tcPr>
          <w:p w14:paraId="37F72615" w14:textId="77777777" w:rsidR="002742E0" w:rsidRPr="0008788C" w:rsidRDefault="002742E0" w:rsidP="00D7013D">
            <w:pPr>
              <w:pStyle w:val="NormalIndent"/>
              <w:keepNext/>
              <w:shd w:val="clear" w:color="auto" w:fill="E6E6E6"/>
              <w:ind w:left="0"/>
              <w:jc w:val="center"/>
              <w:rPr>
                <w:sz w:val="22"/>
                <w:szCs w:val="22"/>
                <w:lang w:val="pt-PT"/>
              </w:rPr>
            </w:pPr>
            <w:r w:rsidRPr="0008788C">
              <w:rPr>
                <w:sz w:val="22"/>
                <w:szCs w:val="22"/>
                <w:lang w:val="pt-PT"/>
              </w:rPr>
              <w:t>150</w:t>
            </w:r>
          </w:p>
        </w:tc>
        <w:tc>
          <w:tcPr>
            <w:tcW w:w="2835" w:type="dxa"/>
          </w:tcPr>
          <w:p w14:paraId="1F7CC83A" w14:textId="77777777" w:rsidR="002742E0" w:rsidRPr="0008788C" w:rsidRDefault="002742E0" w:rsidP="00D7013D">
            <w:pPr>
              <w:pStyle w:val="NormalIndent"/>
              <w:keepNext/>
              <w:shd w:val="clear" w:color="auto" w:fill="E6E6E6"/>
              <w:ind w:left="0"/>
              <w:jc w:val="center"/>
              <w:rPr>
                <w:sz w:val="22"/>
                <w:szCs w:val="22"/>
                <w:lang w:val="pt-PT"/>
              </w:rPr>
            </w:pPr>
            <w:r w:rsidRPr="0008788C">
              <w:rPr>
                <w:sz w:val="22"/>
                <w:szCs w:val="22"/>
                <w:lang w:val="pt-PT"/>
              </w:rPr>
              <w:t>0,25</w:t>
            </w:r>
          </w:p>
        </w:tc>
      </w:tr>
      <w:tr w:rsidR="002742E0" w:rsidRPr="0008788C" w14:paraId="66E871D6" w14:textId="77777777">
        <w:trPr>
          <w:cantSplit/>
          <w:jc w:val="center"/>
        </w:trPr>
        <w:tc>
          <w:tcPr>
            <w:tcW w:w="2835" w:type="dxa"/>
          </w:tcPr>
          <w:p w14:paraId="2FCA83BF" w14:textId="77777777" w:rsidR="002742E0" w:rsidRPr="0008788C" w:rsidRDefault="002742E0" w:rsidP="00D7013D">
            <w:pPr>
              <w:pStyle w:val="NormalIndent"/>
              <w:keepNext/>
              <w:shd w:val="clear" w:color="auto" w:fill="E6E6E6"/>
              <w:ind w:left="0"/>
              <w:jc w:val="center"/>
              <w:rPr>
                <w:sz w:val="22"/>
                <w:szCs w:val="22"/>
                <w:lang w:val="pt-PT"/>
              </w:rPr>
            </w:pPr>
            <w:r w:rsidRPr="0008788C">
              <w:rPr>
                <w:sz w:val="22"/>
                <w:szCs w:val="22"/>
                <w:lang w:val="pt-PT"/>
              </w:rPr>
              <w:t>225</w:t>
            </w:r>
          </w:p>
        </w:tc>
        <w:tc>
          <w:tcPr>
            <w:tcW w:w="2835" w:type="dxa"/>
          </w:tcPr>
          <w:p w14:paraId="072D10C1" w14:textId="77777777" w:rsidR="002742E0" w:rsidRPr="0008788C" w:rsidRDefault="002742E0" w:rsidP="00D7013D">
            <w:pPr>
              <w:pStyle w:val="NormalIndent"/>
              <w:keepNext/>
              <w:shd w:val="clear" w:color="auto" w:fill="E6E6E6"/>
              <w:ind w:left="0"/>
              <w:jc w:val="center"/>
              <w:rPr>
                <w:sz w:val="22"/>
                <w:szCs w:val="22"/>
                <w:lang w:val="pt-PT"/>
              </w:rPr>
            </w:pPr>
            <w:r w:rsidRPr="0008788C">
              <w:rPr>
                <w:sz w:val="22"/>
                <w:szCs w:val="22"/>
                <w:lang w:val="pt-PT"/>
              </w:rPr>
              <w:t>0,38</w:t>
            </w:r>
          </w:p>
        </w:tc>
      </w:tr>
      <w:tr w:rsidR="002742E0" w:rsidRPr="0008788C" w14:paraId="604BC7B5" w14:textId="77777777">
        <w:trPr>
          <w:cantSplit/>
          <w:jc w:val="center"/>
        </w:trPr>
        <w:tc>
          <w:tcPr>
            <w:tcW w:w="2835" w:type="dxa"/>
          </w:tcPr>
          <w:p w14:paraId="7E6401A5" w14:textId="77777777" w:rsidR="002742E0" w:rsidRPr="0008788C" w:rsidRDefault="002742E0" w:rsidP="00D7013D">
            <w:pPr>
              <w:pStyle w:val="NormalIndent"/>
              <w:keepNext/>
              <w:shd w:val="clear" w:color="auto" w:fill="E6E6E6"/>
              <w:ind w:left="0"/>
              <w:jc w:val="center"/>
              <w:rPr>
                <w:sz w:val="22"/>
                <w:szCs w:val="22"/>
                <w:lang w:val="pt-PT"/>
              </w:rPr>
            </w:pPr>
            <w:r w:rsidRPr="0008788C">
              <w:rPr>
                <w:sz w:val="22"/>
                <w:szCs w:val="22"/>
                <w:lang w:val="pt-PT"/>
              </w:rPr>
              <w:t>300</w:t>
            </w:r>
          </w:p>
        </w:tc>
        <w:tc>
          <w:tcPr>
            <w:tcW w:w="2835" w:type="dxa"/>
          </w:tcPr>
          <w:p w14:paraId="5DA00E27" w14:textId="77777777" w:rsidR="002742E0" w:rsidRPr="0008788C" w:rsidRDefault="002742E0" w:rsidP="00D7013D">
            <w:pPr>
              <w:pStyle w:val="NormalIndent"/>
              <w:keepNext/>
              <w:shd w:val="clear" w:color="auto" w:fill="E6E6E6"/>
              <w:ind w:left="0"/>
              <w:jc w:val="center"/>
              <w:rPr>
                <w:sz w:val="22"/>
                <w:szCs w:val="22"/>
                <w:lang w:val="pt-PT"/>
              </w:rPr>
            </w:pPr>
            <w:r w:rsidRPr="0008788C">
              <w:rPr>
                <w:sz w:val="22"/>
                <w:szCs w:val="22"/>
                <w:lang w:val="pt-PT"/>
              </w:rPr>
              <w:t>0,50</w:t>
            </w:r>
          </w:p>
        </w:tc>
      </w:tr>
      <w:tr w:rsidR="002742E0" w:rsidRPr="0008788C" w14:paraId="505E72D4" w14:textId="77777777">
        <w:trPr>
          <w:cantSplit/>
          <w:jc w:val="center"/>
        </w:trPr>
        <w:tc>
          <w:tcPr>
            <w:tcW w:w="2835" w:type="dxa"/>
          </w:tcPr>
          <w:p w14:paraId="563946EA" w14:textId="77777777" w:rsidR="002742E0" w:rsidRPr="0008788C" w:rsidRDefault="002742E0" w:rsidP="00D7013D">
            <w:pPr>
              <w:pStyle w:val="NormalIndent"/>
              <w:keepNext/>
              <w:shd w:val="clear" w:color="auto" w:fill="E6E6E6"/>
              <w:ind w:left="0"/>
              <w:jc w:val="center"/>
              <w:rPr>
                <w:sz w:val="22"/>
                <w:szCs w:val="22"/>
                <w:lang w:val="pt-PT"/>
              </w:rPr>
            </w:pPr>
            <w:r w:rsidRPr="0008788C">
              <w:rPr>
                <w:sz w:val="22"/>
                <w:szCs w:val="22"/>
                <w:lang w:val="pt-PT"/>
              </w:rPr>
              <w:t>375</w:t>
            </w:r>
          </w:p>
        </w:tc>
        <w:tc>
          <w:tcPr>
            <w:tcW w:w="2835" w:type="dxa"/>
          </w:tcPr>
          <w:p w14:paraId="6E6268E1" w14:textId="77777777" w:rsidR="002742E0" w:rsidRPr="0008788C" w:rsidRDefault="002742E0" w:rsidP="00D7013D">
            <w:pPr>
              <w:pStyle w:val="NormalIndent"/>
              <w:keepNext/>
              <w:shd w:val="clear" w:color="auto" w:fill="E6E6E6"/>
              <w:ind w:left="0"/>
              <w:jc w:val="center"/>
              <w:rPr>
                <w:sz w:val="22"/>
                <w:szCs w:val="22"/>
                <w:lang w:val="pt-PT"/>
              </w:rPr>
            </w:pPr>
            <w:r w:rsidRPr="0008788C">
              <w:rPr>
                <w:sz w:val="22"/>
                <w:szCs w:val="22"/>
                <w:lang w:val="pt-PT"/>
              </w:rPr>
              <w:t>0,63</w:t>
            </w:r>
          </w:p>
        </w:tc>
      </w:tr>
      <w:tr w:rsidR="002742E0" w:rsidRPr="0008788C" w14:paraId="3A722FD3" w14:textId="77777777">
        <w:trPr>
          <w:cantSplit/>
          <w:jc w:val="center"/>
        </w:trPr>
        <w:tc>
          <w:tcPr>
            <w:tcW w:w="2835" w:type="dxa"/>
          </w:tcPr>
          <w:p w14:paraId="526808DB" w14:textId="77777777" w:rsidR="002742E0" w:rsidRPr="0008788C" w:rsidRDefault="002742E0" w:rsidP="00D7013D">
            <w:pPr>
              <w:pStyle w:val="NormalIndent"/>
              <w:keepNext/>
              <w:shd w:val="clear" w:color="auto" w:fill="E6E6E6"/>
              <w:ind w:left="0"/>
              <w:jc w:val="center"/>
              <w:rPr>
                <w:sz w:val="22"/>
                <w:szCs w:val="22"/>
                <w:lang w:val="pt-PT"/>
              </w:rPr>
            </w:pPr>
            <w:r w:rsidRPr="0008788C">
              <w:rPr>
                <w:sz w:val="22"/>
                <w:szCs w:val="22"/>
                <w:lang w:val="pt-PT"/>
              </w:rPr>
              <w:t>450</w:t>
            </w:r>
          </w:p>
        </w:tc>
        <w:tc>
          <w:tcPr>
            <w:tcW w:w="2835" w:type="dxa"/>
          </w:tcPr>
          <w:p w14:paraId="7C288B3A" w14:textId="77777777" w:rsidR="002742E0" w:rsidRPr="0008788C" w:rsidRDefault="002742E0" w:rsidP="00D7013D">
            <w:pPr>
              <w:pStyle w:val="NormalIndent"/>
              <w:keepNext/>
              <w:shd w:val="clear" w:color="auto" w:fill="E6E6E6"/>
              <w:ind w:left="0"/>
              <w:jc w:val="center"/>
              <w:rPr>
                <w:sz w:val="22"/>
                <w:szCs w:val="22"/>
                <w:lang w:val="pt-PT"/>
              </w:rPr>
            </w:pPr>
            <w:r w:rsidRPr="0008788C">
              <w:rPr>
                <w:sz w:val="22"/>
                <w:szCs w:val="22"/>
                <w:lang w:val="pt-PT"/>
              </w:rPr>
              <w:t>0,75</w:t>
            </w:r>
          </w:p>
        </w:tc>
      </w:tr>
    </w:tbl>
    <w:p w14:paraId="44ED9DDC" w14:textId="77777777" w:rsidR="00A378A9" w:rsidRPr="0008788C" w:rsidRDefault="00A378A9" w:rsidP="00D7013D">
      <w:pPr>
        <w:rPr>
          <w:sz w:val="22"/>
          <w:szCs w:val="22"/>
          <w:lang w:val="pt-PT"/>
        </w:rPr>
      </w:pPr>
    </w:p>
    <w:p w14:paraId="6ACDDA89" w14:textId="77777777" w:rsidR="00A378A9" w:rsidRPr="0008788C" w:rsidRDefault="00A378A9" w:rsidP="00D7013D">
      <w:pPr>
        <w:keepNext/>
        <w:rPr>
          <w:i/>
          <w:sz w:val="22"/>
          <w:szCs w:val="22"/>
          <w:lang w:val="pt-PT"/>
        </w:rPr>
      </w:pPr>
      <w:r w:rsidRPr="0008788C">
        <w:rPr>
          <w:i/>
          <w:sz w:val="22"/>
          <w:szCs w:val="22"/>
          <w:u w:val="single"/>
          <w:lang w:val="pt-PT"/>
        </w:rPr>
        <w:t>Mulheres com anovulação (incluindo síndrome do ovário poliquístico)</w:t>
      </w:r>
    </w:p>
    <w:p w14:paraId="76459CE6" w14:textId="77777777" w:rsidR="00A378A9" w:rsidRPr="0008788C" w:rsidRDefault="00A378A9" w:rsidP="00D7013D">
      <w:pPr>
        <w:rPr>
          <w:sz w:val="22"/>
          <w:szCs w:val="22"/>
          <w:lang w:val="pt-PT"/>
        </w:rPr>
      </w:pPr>
      <w:r w:rsidRPr="0008788C">
        <w:rPr>
          <w:sz w:val="22"/>
          <w:szCs w:val="22"/>
          <w:lang w:val="pt-PT"/>
        </w:rPr>
        <w:t>GONAL</w:t>
      </w:r>
      <w:r w:rsidRPr="0008788C">
        <w:rPr>
          <w:sz w:val="22"/>
          <w:szCs w:val="22"/>
          <w:lang w:val="pt-PT"/>
        </w:rPr>
        <w:noBreakHyphen/>
        <w:t xml:space="preserve">f deve ser administrado segundo um esquema de </w:t>
      </w:r>
      <w:r w:rsidR="00230EB1" w:rsidRPr="0008788C">
        <w:rPr>
          <w:sz w:val="22"/>
          <w:szCs w:val="22"/>
          <w:lang w:val="pt-PT"/>
        </w:rPr>
        <w:t>injeções</w:t>
      </w:r>
      <w:r w:rsidRPr="0008788C">
        <w:rPr>
          <w:sz w:val="22"/>
          <w:szCs w:val="22"/>
          <w:lang w:val="pt-PT"/>
        </w:rPr>
        <w:t xml:space="preserve"> diárias. Nas mulheres menstruadas o tratamento deve ser iniciado nos primeiros 7 dias do ciclo menstrual.</w:t>
      </w:r>
    </w:p>
    <w:p w14:paraId="67A10961" w14:textId="77777777" w:rsidR="00A378A9" w:rsidRPr="0008788C" w:rsidRDefault="00A378A9" w:rsidP="00D7013D">
      <w:pPr>
        <w:rPr>
          <w:sz w:val="22"/>
          <w:szCs w:val="22"/>
          <w:lang w:val="pt-PT"/>
        </w:rPr>
      </w:pPr>
    </w:p>
    <w:p w14:paraId="27F1C8BF" w14:textId="77777777" w:rsidR="00A378A9" w:rsidRPr="0008788C" w:rsidRDefault="00A378A9" w:rsidP="00D7013D">
      <w:pPr>
        <w:rPr>
          <w:sz w:val="22"/>
          <w:szCs w:val="22"/>
          <w:lang w:val="pt-PT"/>
        </w:rPr>
      </w:pPr>
      <w:r w:rsidRPr="0008788C">
        <w:rPr>
          <w:sz w:val="22"/>
          <w:szCs w:val="22"/>
          <w:lang w:val="pt-PT"/>
        </w:rPr>
        <w:t>Um regime posológico habitualmente usado inicia</w:t>
      </w:r>
      <w:r w:rsidRPr="0008788C">
        <w:rPr>
          <w:sz w:val="22"/>
          <w:szCs w:val="22"/>
          <w:lang w:val="pt-PT"/>
        </w:rPr>
        <w:noBreakHyphen/>
        <w:t>se com administrações diárias de 75</w:t>
      </w:r>
      <w:r w:rsidRPr="0008788C">
        <w:rPr>
          <w:sz w:val="22"/>
          <w:szCs w:val="22"/>
          <w:lang w:val="pt-PT"/>
        </w:rPr>
        <w:noBreakHyphen/>
        <w:t xml:space="preserve">150 UI de FSH, aumentando de preferência em 37,5, ou 75 UI com 7 ou, de preferência, 14 dias de intervalo, se necessário, de modo a obter uma resposta adequada mas não excessiva. O tratamento deve ser adaptado à resposta individual de cada doente avaliada pela medição do tamanho dos folículos por ecografia e/ou pela secreção de estrogénios. A dose máxima diária não é normalmente superior a 225 UI de FSH. Se a doente não responder adequadamente após 4 semanas de tratamento, o ciclo deve </w:t>
      </w:r>
      <w:r w:rsidRPr="0008788C">
        <w:rPr>
          <w:sz w:val="22"/>
          <w:szCs w:val="22"/>
          <w:lang w:val="pt-PT"/>
        </w:rPr>
        <w:lastRenderedPageBreak/>
        <w:t>ser abandonado e a doente deve ser submetida a avaliação adicional após a qual pode recomeçar o tratamento com uma dose inicial mais alta do que a do ciclo abandonado.</w:t>
      </w:r>
    </w:p>
    <w:p w14:paraId="01AF208E" w14:textId="77777777" w:rsidR="00A378A9" w:rsidRPr="0008788C" w:rsidRDefault="00A378A9" w:rsidP="00D7013D">
      <w:pPr>
        <w:rPr>
          <w:sz w:val="22"/>
          <w:szCs w:val="22"/>
          <w:lang w:val="pt-PT"/>
        </w:rPr>
      </w:pPr>
    </w:p>
    <w:p w14:paraId="3680A0E8" w14:textId="77777777" w:rsidR="00A378A9" w:rsidRPr="0008788C" w:rsidRDefault="00A378A9" w:rsidP="00D7013D">
      <w:pPr>
        <w:rPr>
          <w:sz w:val="22"/>
          <w:szCs w:val="22"/>
          <w:lang w:val="pt-PT"/>
        </w:rPr>
      </w:pPr>
      <w:r w:rsidRPr="0008788C">
        <w:rPr>
          <w:sz w:val="22"/>
          <w:szCs w:val="22"/>
          <w:lang w:val="pt-PT"/>
        </w:rPr>
        <w:t xml:space="preserve">Quando se obtém uma resposta </w:t>
      </w:r>
      <w:r w:rsidR="00230EB1" w:rsidRPr="0008788C">
        <w:rPr>
          <w:sz w:val="22"/>
          <w:szCs w:val="22"/>
          <w:lang w:val="pt-PT"/>
        </w:rPr>
        <w:t>ótima</w:t>
      </w:r>
      <w:r w:rsidRPr="0008788C">
        <w:rPr>
          <w:sz w:val="22"/>
          <w:szCs w:val="22"/>
          <w:lang w:val="pt-PT"/>
        </w:rPr>
        <w:t xml:space="preserve">, deve ser administrada uma única </w:t>
      </w:r>
      <w:r w:rsidR="00230EB1" w:rsidRPr="0008788C">
        <w:rPr>
          <w:sz w:val="22"/>
          <w:szCs w:val="22"/>
          <w:lang w:val="pt-PT"/>
        </w:rPr>
        <w:t>injeção</w:t>
      </w:r>
      <w:r w:rsidRPr="0008788C">
        <w:rPr>
          <w:sz w:val="22"/>
          <w:szCs w:val="22"/>
          <w:lang w:val="pt-PT"/>
        </w:rPr>
        <w:t xml:space="preserve"> de 250 microgramas de gonadotropina coriónica alfa humana recombinante (r</w:t>
      </w:r>
      <w:r w:rsidRPr="0008788C">
        <w:rPr>
          <w:sz w:val="22"/>
          <w:szCs w:val="22"/>
          <w:lang w:val="pt-PT"/>
        </w:rPr>
        <w:noBreakHyphen/>
        <w:t>hCG) ou de 5.000 UI até 10.000 UI de hCG, 24</w:t>
      </w:r>
      <w:r w:rsidRPr="0008788C">
        <w:rPr>
          <w:sz w:val="22"/>
          <w:szCs w:val="22"/>
          <w:lang w:val="pt-PT"/>
        </w:rPr>
        <w:noBreakHyphen/>
        <w:t xml:space="preserve">48 horas após a última </w:t>
      </w:r>
      <w:r w:rsidR="00230EB1" w:rsidRPr="0008788C">
        <w:rPr>
          <w:sz w:val="22"/>
          <w:szCs w:val="22"/>
          <w:lang w:val="pt-PT"/>
        </w:rPr>
        <w:t>injeção</w:t>
      </w:r>
      <w:r w:rsidRPr="0008788C">
        <w:rPr>
          <w:sz w:val="22"/>
          <w:szCs w:val="22"/>
          <w:lang w:val="pt-PT"/>
        </w:rPr>
        <w:t xml:space="preserve"> de GONAL</w:t>
      </w:r>
      <w:r w:rsidRPr="0008788C">
        <w:rPr>
          <w:sz w:val="22"/>
          <w:szCs w:val="22"/>
          <w:lang w:val="pt-PT"/>
        </w:rPr>
        <w:noBreakHyphen/>
        <w:t>f. Recomenda</w:t>
      </w:r>
      <w:r w:rsidRPr="0008788C">
        <w:rPr>
          <w:sz w:val="22"/>
          <w:szCs w:val="22"/>
          <w:lang w:val="pt-PT"/>
        </w:rPr>
        <w:noBreakHyphen/>
        <w:t>se que a doente tenha relações sexuais no dia da administração de hCG, bem como no dia seguinte.</w:t>
      </w:r>
      <w:r w:rsidRPr="0008788C">
        <w:rPr>
          <w:b/>
          <w:bCs/>
          <w:sz w:val="22"/>
          <w:szCs w:val="22"/>
          <w:lang w:val="pt-PT"/>
        </w:rPr>
        <w:t xml:space="preserve"> </w:t>
      </w:r>
      <w:r w:rsidRPr="0008788C">
        <w:rPr>
          <w:sz w:val="22"/>
          <w:szCs w:val="22"/>
          <w:lang w:val="pt-PT"/>
        </w:rPr>
        <w:t xml:space="preserve">Como alternativa, pode ser </w:t>
      </w:r>
      <w:r w:rsidR="00230EB1" w:rsidRPr="0008788C">
        <w:rPr>
          <w:sz w:val="22"/>
          <w:szCs w:val="22"/>
          <w:lang w:val="pt-PT"/>
        </w:rPr>
        <w:t>efetuada</w:t>
      </w:r>
      <w:r w:rsidRPr="0008788C">
        <w:rPr>
          <w:sz w:val="22"/>
          <w:szCs w:val="22"/>
          <w:lang w:val="pt-PT"/>
        </w:rPr>
        <w:t xml:space="preserve"> uma inseminação </w:t>
      </w:r>
      <w:r w:rsidR="00230EB1" w:rsidRPr="0008788C">
        <w:rPr>
          <w:sz w:val="22"/>
          <w:szCs w:val="22"/>
          <w:lang w:val="pt-PT"/>
        </w:rPr>
        <w:t>intrauterina</w:t>
      </w:r>
      <w:r w:rsidRPr="0008788C">
        <w:rPr>
          <w:sz w:val="22"/>
          <w:szCs w:val="22"/>
          <w:lang w:val="pt-PT"/>
        </w:rPr>
        <w:t xml:space="preserve"> (IIU).</w:t>
      </w:r>
    </w:p>
    <w:p w14:paraId="7FA9BC65" w14:textId="77777777" w:rsidR="00A378A9" w:rsidRPr="0008788C" w:rsidRDefault="00A378A9" w:rsidP="00D7013D">
      <w:pPr>
        <w:rPr>
          <w:sz w:val="22"/>
          <w:szCs w:val="22"/>
          <w:lang w:val="pt-PT"/>
        </w:rPr>
      </w:pPr>
    </w:p>
    <w:p w14:paraId="2DAD76EA" w14:textId="77777777" w:rsidR="00A378A9" w:rsidRPr="0008788C" w:rsidRDefault="00A378A9" w:rsidP="00D7013D">
      <w:pPr>
        <w:pStyle w:val="BodyText2"/>
        <w:rPr>
          <w:b w:val="0"/>
          <w:bCs/>
          <w:szCs w:val="22"/>
        </w:rPr>
      </w:pPr>
      <w:r w:rsidRPr="0008788C">
        <w:rPr>
          <w:b w:val="0"/>
          <w:bCs/>
          <w:szCs w:val="22"/>
        </w:rPr>
        <w:t>Se se obtiver uma resposta excessiva, o tratamento deve ser interrompido e suspensa a hCG (ver secção 4.4). O tratamento deve ser reiniciado no ciclo seguinte, com uma dose inferior à do ciclo anterior.</w:t>
      </w:r>
    </w:p>
    <w:p w14:paraId="72B7AB2C" w14:textId="77777777" w:rsidR="00A378A9" w:rsidRPr="0008788C" w:rsidRDefault="00A378A9" w:rsidP="00D7013D">
      <w:pPr>
        <w:rPr>
          <w:sz w:val="22"/>
          <w:szCs w:val="22"/>
          <w:lang w:val="pt-PT"/>
        </w:rPr>
      </w:pPr>
    </w:p>
    <w:p w14:paraId="0B2EB1B8" w14:textId="523865BD" w:rsidR="00A378A9" w:rsidRPr="0008788C" w:rsidRDefault="00A378A9" w:rsidP="00D7013D">
      <w:pPr>
        <w:keepNext/>
        <w:rPr>
          <w:i/>
          <w:sz w:val="22"/>
          <w:szCs w:val="22"/>
          <w:lang w:val="pt-PT"/>
        </w:rPr>
      </w:pPr>
      <w:r w:rsidRPr="0008788C">
        <w:rPr>
          <w:i/>
          <w:sz w:val="22"/>
          <w:szCs w:val="22"/>
          <w:u w:val="single"/>
          <w:lang w:val="pt-PT"/>
        </w:rPr>
        <w:t>Mulheres submetidas a estimulação ovárica para o desenvolvimento folicular múltiplo prévio à fertilização in vitro ou outras técnicas de reprodução medicamente assistida</w:t>
      </w:r>
    </w:p>
    <w:p w14:paraId="1964A7B4" w14:textId="77777777" w:rsidR="00A378A9" w:rsidRPr="0008788C" w:rsidRDefault="00A378A9" w:rsidP="00D7013D">
      <w:pPr>
        <w:rPr>
          <w:sz w:val="22"/>
          <w:szCs w:val="22"/>
          <w:lang w:val="pt-PT"/>
        </w:rPr>
      </w:pPr>
      <w:r w:rsidRPr="0008788C">
        <w:rPr>
          <w:sz w:val="22"/>
          <w:szCs w:val="22"/>
          <w:lang w:val="pt-PT"/>
        </w:rPr>
        <w:t>O esquema posológico habitualmente usado para indução da superovulação envolve a administração diária de 150</w:t>
      </w:r>
      <w:r w:rsidRPr="0008788C">
        <w:rPr>
          <w:sz w:val="22"/>
          <w:szCs w:val="22"/>
          <w:lang w:val="pt-PT"/>
        </w:rPr>
        <w:noBreakHyphen/>
        <w:t>225 UI de GONAL</w:t>
      </w:r>
      <w:r w:rsidRPr="0008788C">
        <w:rPr>
          <w:sz w:val="22"/>
          <w:szCs w:val="22"/>
          <w:lang w:val="pt-PT"/>
        </w:rPr>
        <w:noBreakHyphen/>
        <w:t>f, com início no 2º ou 3º dia do ciclo. O tratamento prossegue até se obter um desenvolvimento folicular adequado (avaliado por monitorização das concentrações séricas de estrogénios e/ou ecografia), sendo a dose ajustada de acordo com a resposta da doente, não ultrapassando normalmente as 450 UI diárias. Em geral, obtém</w:t>
      </w:r>
      <w:r w:rsidRPr="0008788C">
        <w:rPr>
          <w:sz w:val="22"/>
          <w:szCs w:val="22"/>
          <w:lang w:val="pt-PT"/>
        </w:rPr>
        <w:noBreakHyphen/>
        <w:t>se um desenvolvimento folicular adequado em média no décimo dia do tratamento (intervalo de 5 a 20 dias).</w:t>
      </w:r>
    </w:p>
    <w:p w14:paraId="45825F49" w14:textId="77777777" w:rsidR="00A378A9" w:rsidRPr="0008788C" w:rsidRDefault="00A378A9" w:rsidP="00D7013D">
      <w:pPr>
        <w:rPr>
          <w:sz w:val="22"/>
          <w:szCs w:val="22"/>
          <w:lang w:val="pt-PT"/>
        </w:rPr>
      </w:pPr>
    </w:p>
    <w:p w14:paraId="358E4485" w14:textId="77777777" w:rsidR="00A378A9" w:rsidRPr="0008788C" w:rsidRDefault="00A378A9" w:rsidP="00D7013D">
      <w:pPr>
        <w:pStyle w:val="BodyText2"/>
        <w:rPr>
          <w:b w:val="0"/>
          <w:bCs/>
          <w:szCs w:val="22"/>
        </w:rPr>
      </w:pPr>
      <w:r w:rsidRPr="0008788C">
        <w:rPr>
          <w:b w:val="0"/>
          <w:bCs/>
          <w:szCs w:val="22"/>
        </w:rPr>
        <w:t xml:space="preserve">Uma única </w:t>
      </w:r>
      <w:r w:rsidR="00230EB1" w:rsidRPr="0008788C">
        <w:rPr>
          <w:b w:val="0"/>
          <w:bCs/>
          <w:szCs w:val="22"/>
        </w:rPr>
        <w:t>injeção</w:t>
      </w:r>
      <w:r w:rsidRPr="0008788C">
        <w:rPr>
          <w:b w:val="0"/>
          <w:bCs/>
          <w:szCs w:val="22"/>
        </w:rPr>
        <w:t xml:space="preserve"> de 250 microgramas de r</w:t>
      </w:r>
      <w:r w:rsidRPr="0008788C">
        <w:rPr>
          <w:b w:val="0"/>
          <w:bCs/>
          <w:szCs w:val="22"/>
        </w:rPr>
        <w:noBreakHyphen/>
        <w:t xml:space="preserve">hCG </w:t>
      </w:r>
      <w:r w:rsidRPr="0008788C">
        <w:rPr>
          <w:b w:val="0"/>
          <w:szCs w:val="22"/>
        </w:rPr>
        <w:t>ou de 5.000 UI até 10.000 UI de hCG</w:t>
      </w:r>
      <w:r w:rsidRPr="0008788C">
        <w:rPr>
          <w:b w:val="0"/>
          <w:bCs/>
          <w:szCs w:val="22"/>
        </w:rPr>
        <w:t xml:space="preserve"> é administrada 24</w:t>
      </w:r>
      <w:r w:rsidRPr="0008788C">
        <w:rPr>
          <w:b w:val="0"/>
          <w:bCs/>
          <w:szCs w:val="22"/>
        </w:rPr>
        <w:noBreakHyphen/>
        <w:t xml:space="preserve">48 horas após a última </w:t>
      </w:r>
      <w:r w:rsidR="00230EB1" w:rsidRPr="0008788C">
        <w:rPr>
          <w:b w:val="0"/>
          <w:bCs/>
          <w:szCs w:val="22"/>
        </w:rPr>
        <w:t>injeção</w:t>
      </w:r>
      <w:r w:rsidRPr="0008788C">
        <w:rPr>
          <w:b w:val="0"/>
          <w:bCs/>
          <w:szCs w:val="22"/>
        </w:rPr>
        <w:t xml:space="preserve"> de GONAL</w:t>
      </w:r>
      <w:r w:rsidRPr="0008788C">
        <w:rPr>
          <w:b w:val="0"/>
          <w:bCs/>
          <w:szCs w:val="22"/>
        </w:rPr>
        <w:noBreakHyphen/>
        <w:t>f para a indução da maturação folicular final.</w:t>
      </w:r>
    </w:p>
    <w:p w14:paraId="2DE7635B" w14:textId="77777777" w:rsidR="00A378A9" w:rsidRPr="0008788C" w:rsidRDefault="00A378A9" w:rsidP="00D7013D">
      <w:pPr>
        <w:rPr>
          <w:bCs/>
          <w:sz w:val="22"/>
          <w:szCs w:val="22"/>
          <w:lang w:val="pt-PT"/>
        </w:rPr>
      </w:pPr>
    </w:p>
    <w:p w14:paraId="20DB6703" w14:textId="77777777" w:rsidR="00A378A9" w:rsidRPr="0008788C" w:rsidRDefault="00A378A9" w:rsidP="00D7013D">
      <w:pPr>
        <w:pStyle w:val="BodyText2"/>
        <w:rPr>
          <w:szCs w:val="22"/>
        </w:rPr>
      </w:pPr>
      <w:r w:rsidRPr="0008788C">
        <w:rPr>
          <w:b w:val="0"/>
          <w:bCs/>
          <w:szCs w:val="22"/>
        </w:rPr>
        <w:t>A sub</w:t>
      </w:r>
      <w:r w:rsidRPr="0008788C">
        <w:rPr>
          <w:b w:val="0"/>
          <w:bCs/>
          <w:szCs w:val="22"/>
        </w:rPr>
        <w:noBreakHyphen/>
        <w:t>regulação com um agonista ou um antagonista da hormona libertadora das gonadotropinas (GnRH) é usualmente utilizada com o fim de suprimir o aumento de LH endógeno e de controlar os níveis tónicos de LH. Segundo um protocolo habitual, a terapêutica com GONAL</w:t>
      </w:r>
      <w:r w:rsidRPr="0008788C">
        <w:rPr>
          <w:b w:val="0"/>
          <w:bCs/>
          <w:szCs w:val="22"/>
        </w:rPr>
        <w:noBreakHyphen/>
        <w:t>f é iniciada aproximadamente 2 semanas após o início do tratamento com o agonista, prosseguindo</w:t>
      </w:r>
      <w:r w:rsidRPr="0008788C">
        <w:rPr>
          <w:b w:val="0"/>
          <w:bCs/>
          <w:szCs w:val="22"/>
        </w:rPr>
        <w:noBreakHyphen/>
        <w:t>se com ambos até se obter um desenvolvimento folicular adequado. Por exemplo, após duas semanas de tratamento com um agonista, administram</w:t>
      </w:r>
      <w:r w:rsidRPr="0008788C">
        <w:rPr>
          <w:b w:val="0"/>
          <w:bCs/>
          <w:szCs w:val="22"/>
        </w:rPr>
        <w:noBreakHyphen/>
        <w:t>se 150</w:t>
      </w:r>
      <w:r w:rsidRPr="0008788C">
        <w:rPr>
          <w:b w:val="0"/>
          <w:bCs/>
          <w:szCs w:val="22"/>
        </w:rPr>
        <w:noBreakHyphen/>
        <w:t>225 UI de GONAL</w:t>
      </w:r>
      <w:r w:rsidRPr="0008788C">
        <w:rPr>
          <w:b w:val="0"/>
          <w:bCs/>
          <w:szCs w:val="22"/>
        </w:rPr>
        <w:noBreakHyphen/>
        <w:t>f nos primeiros 7 dias. A dose é então ajustada de acordo com a resposta ovárica.</w:t>
      </w:r>
    </w:p>
    <w:p w14:paraId="1C0BA679" w14:textId="77777777" w:rsidR="00AD0E35" w:rsidRPr="0008788C" w:rsidRDefault="00AD0E35" w:rsidP="00D7013D">
      <w:pPr>
        <w:pStyle w:val="BodyText2"/>
        <w:rPr>
          <w:b w:val="0"/>
          <w:bCs/>
          <w:szCs w:val="22"/>
        </w:rPr>
      </w:pPr>
    </w:p>
    <w:p w14:paraId="05FE3545" w14:textId="77777777" w:rsidR="00A378A9" w:rsidRPr="0008788C" w:rsidRDefault="00A378A9" w:rsidP="00D7013D">
      <w:pPr>
        <w:pStyle w:val="BodyText2"/>
        <w:rPr>
          <w:b w:val="0"/>
          <w:bCs/>
          <w:szCs w:val="22"/>
        </w:rPr>
      </w:pPr>
      <w:r w:rsidRPr="0008788C">
        <w:rPr>
          <w:b w:val="0"/>
          <w:bCs/>
          <w:szCs w:val="22"/>
        </w:rPr>
        <w:t>A experiência global obtida com a FIV indica que em geral a taxa de tratamentos com sucesso mantém</w:t>
      </w:r>
      <w:r w:rsidRPr="0008788C">
        <w:rPr>
          <w:b w:val="0"/>
          <w:bCs/>
          <w:szCs w:val="22"/>
        </w:rPr>
        <w:noBreakHyphen/>
        <w:t>se estável durante as primeiras quatro tentativas, após o que declina gradualmente.</w:t>
      </w:r>
    </w:p>
    <w:p w14:paraId="044E4C38" w14:textId="77777777" w:rsidR="00A378A9" w:rsidRPr="0008788C" w:rsidRDefault="00A378A9" w:rsidP="00D7013D">
      <w:pPr>
        <w:pStyle w:val="BodyText2"/>
        <w:rPr>
          <w:b w:val="0"/>
          <w:bCs/>
          <w:szCs w:val="22"/>
          <w:u w:val="single"/>
        </w:rPr>
      </w:pPr>
    </w:p>
    <w:p w14:paraId="4ACEC401" w14:textId="58A3DE52" w:rsidR="00A378A9" w:rsidRPr="0008788C" w:rsidRDefault="00A378A9" w:rsidP="00D7013D">
      <w:pPr>
        <w:pStyle w:val="BodyText2"/>
        <w:keepNext/>
        <w:rPr>
          <w:b w:val="0"/>
          <w:bCs/>
          <w:i/>
          <w:szCs w:val="22"/>
        </w:rPr>
      </w:pPr>
      <w:r w:rsidRPr="0008788C">
        <w:rPr>
          <w:b w:val="0"/>
          <w:bCs/>
          <w:i/>
          <w:szCs w:val="22"/>
          <w:u w:val="single"/>
        </w:rPr>
        <w:t>Mulheres com anovulação resultante de deficiência grave de LH e de FSH</w:t>
      </w:r>
    </w:p>
    <w:p w14:paraId="79423506" w14:textId="77777777" w:rsidR="00A378A9" w:rsidRPr="0008788C" w:rsidRDefault="00A378A9" w:rsidP="00D7013D">
      <w:pPr>
        <w:pStyle w:val="BodyText2"/>
        <w:rPr>
          <w:b w:val="0"/>
          <w:bCs/>
          <w:szCs w:val="22"/>
        </w:rPr>
      </w:pPr>
      <w:r w:rsidRPr="0008788C">
        <w:rPr>
          <w:b w:val="0"/>
          <w:bCs/>
          <w:szCs w:val="22"/>
        </w:rPr>
        <w:t xml:space="preserve">Em mulheres com insuficiência de LH e de FSH (hipogonadismo hipogonadotrófico), o </w:t>
      </w:r>
      <w:r w:rsidR="00230EB1" w:rsidRPr="0008788C">
        <w:rPr>
          <w:b w:val="0"/>
          <w:bCs/>
          <w:szCs w:val="22"/>
        </w:rPr>
        <w:t>objetivo</w:t>
      </w:r>
      <w:r w:rsidRPr="0008788C">
        <w:rPr>
          <w:b w:val="0"/>
          <w:bCs/>
          <w:szCs w:val="22"/>
        </w:rPr>
        <w:t xml:space="preserve"> da terapêutica com GONAL</w:t>
      </w:r>
      <w:r w:rsidRPr="0008788C">
        <w:rPr>
          <w:b w:val="0"/>
          <w:bCs/>
          <w:szCs w:val="22"/>
        </w:rPr>
        <w:noBreakHyphen/>
        <w:t>f, em associação com lutropina alfa, é o desenvolvimento de um único folículo de Graaf maduro, a partir do qual será libertado o óvulo após a administração de gonadotropina coriónica humana (hCG). GONAL</w:t>
      </w:r>
      <w:r w:rsidRPr="0008788C">
        <w:rPr>
          <w:b w:val="0"/>
          <w:bCs/>
          <w:szCs w:val="22"/>
        </w:rPr>
        <w:noBreakHyphen/>
        <w:t xml:space="preserve">f deve ser administrado segundo um esquema de </w:t>
      </w:r>
      <w:r w:rsidR="00230EB1" w:rsidRPr="0008788C">
        <w:rPr>
          <w:b w:val="0"/>
          <w:bCs/>
          <w:szCs w:val="22"/>
        </w:rPr>
        <w:t>injeções</w:t>
      </w:r>
      <w:r w:rsidRPr="0008788C">
        <w:rPr>
          <w:b w:val="0"/>
          <w:bCs/>
          <w:szCs w:val="22"/>
        </w:rPr>
        <w:t xml:space="preserve"> diárias, simultaneamente com lutropina alfa. Dado que estas doentes são amenorreicas e têm uma reduzida secreção de estrogénios endógenos, o tratamento pode ser iniciado em qualquer altura.</w:t>
      </w:r>
    </w:p>
    <w:p w14:paraId="7BF91F23" w14:textId="77777777" w:rsidR="00A378A9" w:rsidRPr="0008788C" w:rsidRDefault="00A378A9" w:rsidP="00D7013D">
      <w:pPr>
        <w:pStyle w:val="BodyText2"/>
        <w:rPr>
          <w:b w:val="0"/>
          <w:bCs/>
          <w:szCs w:val="22"/>
        </w:rPr>
      </w:pPr>
    </w:p>
    <w:p w14:paraId="1F2C7A94" w14:textId="77777777" w:rsidR="00A378A9" w:rsidRPr="0008788C" w:rsidRDefault="00A378A9" w:rsidP="00D7013D">
      <w:pPr>
        <w:pStyle w:val="BodyText2"/>
        <w:rPr>
          <w:b w:val="0"/>
          <w:bCs/>
          <w:szCs w:val="22"/>
        </w:rPr>
      </w:pPr>
      <w:r w:rsidRPr="0008788C">
        <w:rPr>
          <w:b w:val="0"/>
          <w:bCs/>
          <w:szCs w:val="22"/>
        </w:rPr>
        <w:t>Um regime posológico recomendado inicia</w:t>
      </w:r>
      <w:r w:rsidRPr="0008788C">
        <w:rPr>
          <w:b w:val="0"/>
          <w:bCs/>
          <w:szCs w:val="22"/>
        </w:rPr>
        <w:noBreakHyphen/>
        <w:t>se com a administração diária de 75 UI de lutropina alfa com 75</w:t>
      </w:r>
      <w:r w:rsidRPr="0008788C">
        <w:rPr>
          <w:b w:val="0"/>
          <w:bCs/>
          <w:szCs w:val="22"/>
        </w:rPr>
        <w:noBreakHyphen/>
        <w:t xml:space="preserve">150 UI de FSH. </w:t>
      </w:r>
      <w:r w:rsidRPr="0008788C">
        <w:rPr>
          <w:b w:val="0"/>
          <w:szCs w:val="22"/>
        </w:rPr>
        <w:t>O tratamento deve ser adaptado à resposta individual de cada doente avaliada pela medição do tamanho dos folículos por ecografia e/ou pela secreção de estrogénios.</w:t>
      </w:r>
    </w:p>
    <w:p w14:paraId="086732CC" w14:textId="77777777" w:rsidR="00A378A9" w:rsidRPr="0008788C" w:rsidRDefault="00A378A9" w:rsidP="00D7013D">
      <w:pPr>
        <w:pStyle w:val="BodyText2"/>
        <w:rPr>
          <w:b w:val="0"/>
          <w:bCs/>
          <w:szCs w:val="22"/>
        </w:rPr>
      </w:pPr>
    </w:p>
    <w:p w14:paraId="7A1463F8" w14:textId="77777777" w:rsidR="00A378A9" w:rsidRPr="0008788C" w:rsidRDefault="00A378A9" w:rsidP="00D7013D">
      <w:pPr>
        <w:pStyle w:val="BodyText2"/>
        <w:rPr>
          <w:b w:val="0"/>
          <w:bCs/>
          <w:szCs w:val="22"/>
        </w:rPr>
      </w:pPr>
      <w:r w:rsidRPr="0008788C">
        <w:rPr>
          <w:b w:val="0"/>
          <w:bCs/>
          <w:szCs w:val="22"/>
        </w:rPr>
        <w:t xml:space="preserve">Se um aumento da dose de FSH for considerado adequado, o ajuste da dose deve ser </w:t>
      </w:r>
      <w:r w:rsidR="00230EB1" w:rsidRPr="0008788C">
        <w:rPr>
          <w:b w:val="0"/>
          <w:bCs/>
          <w:szCs w:val="22"/>
        </w:rPr>
        <w:t>efetuado</w:t>
      </w:r>
      <w:r w:rsidRPr="0008788C">
        <w:rPr>
          <w:b w:val="0"/>
          <w:bCs/>
          <w:szCs w:val="22"/>
        </w:rPr>
        <w:t>, de preferência, após intervalos de 7</w:t>
      </w:r>
      <w:r w:rsidRPr="0008788C">
        <w:rPr>
          <w:b w:val="0"/>
          <w:bCs/>
          <w:szCs w:val="22"/>
        </w:rPr>
        <w:noBreakHyphen/>
        <w:t>14 dias e, preferencialmente, com incrementos de 37,5</w:t>
      </w:r>
      <w:r w:rsidRPr="0008788C">
        <w:rPr>
          <w:b w:val="0"/>
          <w:bCs/>
          <w:szCs w:val="22"/>
        </w:rPr>
        <w:noBreakHyphen/>
        <w:t>75 UI. Pode ser aceitável prolongar a estimulação em qualquer dos ciclos até 5 semanas.</w:t>
      </w:r>
    </w:p>
    <w:p w14:paraId="7B4C1335" w14:textId="77777777" w:rsidR="00A378A9" w:rsidRPr="0008788C" w:rsidRDefault="00A378A9" w:rsidP="00D7013D">
      <w:pPr>
        <w:pStyle w:val="BodyText2"/>
        <w:rPr>
          <w:szCs w:val="22"/>
        </w:rPr>
      </w:pPr>
    </w:p>
    <w:p w14:paraId="3130EA0C" w14:textId="2194E7C0" w:rsidR="00A378A9" w:rsidRPr="0008788C" w:rsidRDefault="00A378A9" w:rsidP="00D7013D">
      <w:pPr>
        <w:suppressAutoHyphens/>
        <w:rPr>
          <w:sz w:val="22"/>
          <w:szCs w:val="22"/>
          <w:lang w:val="pt-PT"/>
        </w:rPr>
      </w:pPr>
      <w:r w:rsidRPr="0008788C">
        <w:rPr>
          <w:sz w:val="22"/>
          <w:szCs w:val="22"/>
          <w:lang w:val="pt-PT"/>
        </w:rPr>
        <w:t xml:space="preserve">Quando se obtém uma resposta </w:t>
      </w:r>
      <w:r w:rsidR="00230EB1" w:rsidRPr="0008788C">
        <w:rPr>
          <w:sz w:val="22"/>
          <w:szCs w:val="22"/>
          <w:lang w:val="pt-PT"/>
        </w:rPr>
        <w:t>ótima</w:t>
      </w:r>
      <w:r w:rsidRPr="0008788C">
        <w:rPr>
          <w:sz w:val="22"/>
          <w:szCs w:val="22"/>
          <w:lang w:val="pt-PT"/>
        </w:rPr>
        <w:t xml:space="preserve">, deve ser administrada uma única </w:t>
      </w:r>
      <w:r w:rsidR="00230EB1" w:rsidRPr="0008788C">
        <w:rPr>
          <w:sz w:val="22"/>
          <w:szCs w:val="22"/>
          <w:lang w:val="pt-PT"/>
        </w:rPr>
        <w:t>injeção</w:t>
      </w:r>
      <w:r w:rsidRPr="0008788C">
        <w:rPr>
          <w:sz w:val="22"/>
          <w:szCs w:val="22"/>
          <w:lang w:val="pt-PT"/>
        </w:rPr>
        <w:t xml:space="preserve"> de </w:t>
      </w:r>
      <w:r w:rsidRPr="0008788C">
        <w:rPr>
          <w:bCs/>
          <w:sz w:val="22"/>
          <w:szCs w:val="22"/>
          <w:lang w:val="pt-PT"/>
        </w:rPr>
        <w:t>250 microgramas de r</w:t>
      </w:r>
      <w:r w:rsidRPr="0008788C">
        <w:rPr>
          <w:bCs/>
          <w:sz w:val="22"/>
          <w:szCs w:val="22"/>
          <w:lang w:val="pt-PT"/>
        </w:rPr>
        <w:noBreakHyphen/>
        <w:t xml:space="preserve">hCG </w:t>
      </w:r>
      <w:r w:rsidRPr="0008788C">
        <w:rPr>
          <w:sz w:val="22"/>
          <w:szCs w:val="22"/>
          <w:lang w:val="pt-PT"/>
        </w:rPr>
        <w:t>ou de 5.000 UI até 10.000 UI de hCG, 24</w:t>
      </w:r>
      <w:r w:rsidRPr="0008788C">
        <w:rPr>
          <w:sz w:val="22"/>
          <w:szCs w:val="22"/>
          <w:lang w:val="pt-PT"/>
        </w:rPr>
        <w:noBreakHyphen/>
        <w:t xml:space="preserve">48 horas após as últimas </w:t>
      </w:r>
      <w:r w:rsidR="00230EB1" w:rsidRPr="0008788C">
        <w:rPr>
          <w:sz w:val="22"/>
          <w:szCs w:val="22"/>
          <w:lang w:val="pt-PT"/>
        </w:rPr>
        <w:t>injeções</w:t>
      </w:r>
      <w:r w:rsidRPr="0008788C">
        <w:rPr>
          <w:sz w:val="22"/>
          <w:szCs w:val="22"/>
          <w:lang w:val="pt-PT"/>
        </w:rPr>
        <w:t xml:space="preserve"> de GONAL</w:t>
      </w:r>
      <w:r w:rsidRPr="0008788C">
        <w:rPr>
          <w:sz w:val="22"/>
          <w:szCs w:val="22"/>
          <w:lang w:val="pt-PT"/>
        </w:rPr>
        <w:noBreakHyphen/>
        <w:t>f e de lutropina alfa. Recomenda</w:t>
      </w:r>
      <w:r w:rsidRPr="0008788C">
        <w:rPr>
          <w:sz w:val="22"/>
          <w:szCs w:val="22"/>
          <w:lang w:val="pt-PT"/>
        </w:rPr>
        <w:noBreakHyphen/>
        <w:t>se que a doente tenha relações sexuais no dia da administração de hCG, bem como no dia seguinte.</w:t>
      </w:r>
      <w:r w:rsidR="00AD0E35" w:rsidRPr="0008788C">
        <w:rPr>
          <w:sz w:val="22"/>
          <w:szCs w:val="22"/>
          <w:lang w:val="pt-PT"/>
        </w:rPr>
        <w:t xml:space="preserve"> </w:t>
      </w:r>
      <w:r w:rsidRPr="0008788C">
        <w:rPr>
          <w:sz w:val="22"/>
          <w:szCs w:val="22"/>
          <w:lang w:val="pt-PT"/>
        </w:rPr>
        <w:t xml:space="preserve">Como alternativa, pode ser </w:t>
      </w:r>
      <w:r w:rsidR="00230EB1" w:rsidRPr="0008788C">
        <w:rPr>
          <w:sz w:val="22"/>
          <w:szCs w:val="22"/>
          <w:lang w:val="pt-PT"/>
        </w:rPr>
        <w:t>efetuada</w:t>
      </w:r>
      <w:r w:rsidRPr="0008788C">
        <w:rPr>
          <w:sz w:val="22"/>
          <w:szCs w:val="22"/>
          <w:lang w:val="pt-PT"/>
        </w:rPr>
        <w:t xml:space="preserve"> uma IIU.</w:t>
      </w:r>
    </w:p>
    <w:p w14:paraId="3C8FA5BA" w14:textId="77777777" w:rsidR="00A378A9" w:rsidRPr="0008788C" w:rsidRDefault="00A378A9" w:rsidP="00D7013D">
      <w:pPr>
        <w:suppressAutoHyphens/>
        <w:rPr>
          <w:sz w:val="22"/>
          <w:szCs w:val="22"/>
          <w:lang w:val="pt-PT"/>
        </w:rPr>
      </w:pPr>
    </w:p>
    <w:p w14:paraId="6DD5A277" w14:textId="77777777" w:rsidR="00A378A9" w:rsidRPr="0008788C" w:rsidRDefault="00A378A9" w:rsidP="00D7013D">
      <w:pPr>
        <w:suppressAutoHyphens/>
        <w:rPr>
          <w:sz w:val="22"/>
          <w:szCs w:val="22"/>
          <w:lang w:val="pt-PT"/>
        </w:rPr>
      </w:pPr>
      <w:r w:rsidRPr="0008788C">
        <w:rPr>
          <w:sz w:val="22"/>
          <w:szCs w:val="22"/>
          <w:lang w:val="pt-PT"/>
        </w:rPr>
        <w:t xml:space="preserve">Pode ser necessário um suporte da fase lútea, uma vez que a ausência de substâncias com </w:t>
      </w:r>
      <w:r w:rsidR="00230EB1" w:rsidRPr="0008788C">
        <w:rPr>
          <w:sz w:val="22"/>
          <w:szCs w:val="22"/>
          <w:lang w:val="pt-PT"/>
        </w:rPr>
        <w:t>atividade</w:t>
      </w:r>
      <w:r w:rsidRPr="0008788C">
        <w:rPr>
          <w:sz w:val="22"/>
          <w:szCs w:val="22"/>
          <w:lang w:val="pt-PT"/>
        </w:rPr>
        <w:t xml:space="preserve"> luteotrópica (LH/hCG) após a ovulação pode conduzir a uma falência prematura do corpo lúteo.</w:t>
      </w:r>
    </w:p>
    <w:p w14:paraId="37C69D87" w14:textId="77777777" w:rsidR="00A378A9" w:rsidRPr="0008788C" w:rsidRDefault="00A378A9" w:rsidP="00D7013D">
      <w:pPr>
        <w:suppressAutoHyphens/>
        <w:rPr>
          <w:sz w:val="22"/>
          <w:szCs w:val="22"/>
          <w:lang w:val="pt-PT"/>
        </w:rPr>
      </w:pPr>
    </w:p>
    <w:p w14:paraId="599605E7" w14:textId="77777777" w:rsidR="00A378A9" w:rsidRPr="0008788C" w:rsidRDefault="00A378A9" w:rsidP="00D7013D">
      <w:pPr>
        <w:rPr>
          <w:sz w:val="22"/>
          <w:szCs w:val="22"/>
          <w:lang w:val="pt-PT"/>
        </w:rPr>
      </w:pPr>
      <w:r w:rsidRPr="0008788C">
        <w:rPr>
          <w:sz w:val="22"/>
          <w:szCs w:val="22"/>
          <w:lang w:val="pt-PT"/>
        </w:rPr>
        <w:t>Se se obtiver uma resposta excessiva, o tratamento deve ser interrompido e a hCG não deve ser administrada. O tratamento deve ser reiniciado no ciclo seguinte, com uma dose de FSH inferior à do ciclo anterior.</w:t>
      </w:r>
    </w:p>
    <w:p w14:paraId="6B6D6228" w14:textId="77777777" w:rsidR="00A378A9" w:rsidRPr="0008788C" w:rsidRDefault="00A378A9" w:rsidP="00D7013D">
      <w:pPr>
        <w:suppressAutoHyphens/>
        <w:rPr>
          <w:sz w:val="22"/>
          <w:szCs w:val="22"/>
          <w:lang w:val="pt-PT"/>
        </w:rPr>
      </w:pPr>
    </w:p>
    <w:p w14:paraId="5E5B804E" w14:textId="77777777" w:rsidR="00A378A9" w:rsidRPr="0008788C" w:rsidRDefault="00A378A9" w:rsidP="00D7013D">
      <w:pPr>
        <w:keepNext/>
        <w:rPr>
          <w:i/>
          <w:sz w:val="22"/>
          <w:szCs w:val="22"/>
          <w:u w:val="single"/>
          <w:lang w:val="pt-PT"/>
        </w:rPr>
      </w:pPr>
      <w:r w:rsidRPr="0008788C">
        <w:rPr>
          <w:i/>
          <w:sz w:val="22"/>
          <w:szCs w:val="22"/>
          <w:u w:val="single"/>
          <w:lang w:val="pt-PT"/>
        </w:rPr>
        <w:t>Homens com hipogonadismo hipogonadotrófico</w:t>
      </w:r>
    </w:p>
    <w:p w14:paraId="77562033" w14:textId="77777777" w:rsidR="00A378A9" w:rsidRPr="0008788C" w:rsidRDefault="00A378A9" w:rsidP="00D7013D">
      <w:pPr>
        <w:pStyle w:val="BodyText2"/>
        <w:rPr>
          <w:b w:val="0"/>
          <w:bCs/>
          <w:szCs w:val="22"/>
        </w:rPr>
      </w:pPr>
      <w:r w:rsidRPr="0008788C">
        <w:rPr>
          <w:b w:val="0"/>
          <w:bCs/>
          <w:szCs w:val="22"/>
        </w:rPr>
        <w:t>GONAL</w:t>
      </w:r>
      <w:r w:rsidRPr="0008788C">
        <w:rPr>
          <w:b w:val="0"/>
          <w:bCs/>
          <w:szCs w:val="22"/>
        </w:rPr>
        <w:noBreakHyphen/>
        <w:t>f deve ser administrado numa dose de 150 UI três vezes por semana, concomitantemente com hCG, durante pelo menos 4 meses. Se, após este período, o doente não tiver respondido, deve continuar</w:t>
      </w:r>
      <w:r w:rsidRPr="0008788C">
        <w:rPr>
          <w:b w:val="0"/>
          <w:bCs/>
          <w:szCs w:val="22"/>
        </w:rPr>
        <w:noBreakHyphen/>
        <w:t xml:space="preserve">se com o tratamento combinado. A experiência clínica </w:t>
      </w:r>
      <w:r w:rsidR="00230EB1" w:rsidRPr="0008788C">
        <w:rPr>
          <w:b w:val="0"/>
          <w:bCs/>
          <w:szCs w:val="22"/>
        </w:rPr>
        <w:t>atual</w:t>
      </w:r>
      <w:r w:rsidRPr="0008788C">
        <w:rPr>
          <w:b w:val="0"/>
          <w:bCs/>
          <w:szCs w:val="22"/>
        </w:rPr>
        <w:t xml:space="preserve"> indica que pode ser necessário um tratamento de pelo menos 18 meses para atingir a espermatogénese.</w:t>
      </w:r>
    </w:p>
    <w:p w14:paraId="3E1E4C00" w14:textId="77777777" w:rsidR="00A378A9" w:rsidRPr="0008788C" w:rsidRDefault="00A378A9" w:rsidP="00D7013D">
      <w:pPr>
        <w:pStyle w:val="BodyText2"/>
        <w:rPr>
          <w:b w:val="0"/>
          <w:bCs/>
          <w:szCs w:val="22"/>
          <w:u w:val="single"/>
        </w:rPr>
      </w:pPr>
    </w:p>
    <w:p w14:paraId="2B565F10" w14:textId="77777777" w:rsidR="00A378A9" w:rsidRPr="0008788C" w:rsidRDefault="00A378A9" w:rsidP="00D7013D">
      <w:pPr>
        <w:keepNext/>
        <w:rPr>
          <w:sz w:val="22"/>
          <w:szCs w:val="22"/>
          <w:lang w:val="pt-PT"/>
        </w:rPr>
      </w:pPr>
      <w:r w:rsidRPr="0008788C">
        <w:rPr>
          <w:bCs/>
          <w:sz w:val="22"/>
          <w:szCs w:val="22"/>
          <w:u w:val="single"/>
          <w:lang w:val="pt-PT"/>
        </w:rPr>
        <w:t>Populações especiais</w:t>
      </w:r>
    </w:p>
    <w:p w14:paraId="2B89B218" w14:textId="77777777" w:rsidR="00A378A9" w:rsidRPr="0008788C" w:rsidRDefault="00A378A9" w:rsidP="00D7013D">
      <w:pPr>
        <w:keepNext/>
        <w:rPr>
          <w:sz w:val="22"/>
          <w:szCs w:val="22"/>
          <w:lang w:val="pt-PT"/>
        </w:rPr>
      </w:pPr>
    </w:p>
    <w:p w14:paraId="5C820EEB" w14:textId="2523E542" w:rsidR="00A378A9" w:rsidRPr="0008788C" w:rsidRDefault="00AD0E35" w:rsidP="00D7013D">
      <w:pPr>
        <w:keepNext/>
        <w:rPr>
          <w:sz w:val="22"/>
          <w:szCs w:val="22"/>
          <w:u w:val="single"/>
          <w:lang w:val="pt-PT"/>
        </w:rPr>
      </w:pPr>
      <w:r w:rsidRPr="0008788C">
        <w:rPr>
          <w:i/>
          <w:sz w:val="22"/>
          <w:szCs w:val="22"/>
          <w:u w:val="single"/>
          <w:lang w:val="pt-PT"/>
        </w:rPr>
        <w:t>Idosos</w:t>
      </w:r>
    </w:p>
    <w:p w14:paraId="0483432A" w14:textId="77777777" w:rsidR="00A378A9" w:rsidRPr="0008788C" w:rsidRDefault="00A378A9" w:rsidP="00D7013D">
      <w:pPr>
        <w:rPr>
          <w:sz w:val="22"/>
          <w:szCs w:val="22"/>
          <w:lang w:val="pt-PT"/>
        </w:rPr>
      </w:pPr>
      <w:r w:rsidRPr="0008788C">
        <w:rPr>
          <w:sz w:val="22"/>
          <w:szCs w:val="22"/>
          <w:lang w:val="pt-PT"/>
        </w:rPr>
        <w:t>Não existe utilização relevante de GONAL</w:t>
      </w:r>
      <w:r w:rsidRPr="0008788C">
        <w:rPr>
          <w:sz w:val="22"/>
          <w:szCs w:val="22"/>
          <w:lang w:val="pt-PT"/>
        </w:rPr>
        <w:noBreakHyphen/>
        <w:t>f na população idosa. A segurança e eficácia de GONAL</w:t>
      </w:r>
      <w:r w:rsidRPr="0008788C">
        <w:rPr>
          <w:sz w:val="22"/>
          <w:szCs w:val="22"/>
          <w:lang w:val="pt-PT"/>
        </w:rPr>
        <w:noBreakHyphen/>
        <w:t>f em doentes idosos não foram estabelecidas.</w:t>
      </w:r>
    </w:p>
    <w:p w14:paraId="3AB4440D" w14:textId="77777777" w:rsidR="00A378A9" w:rsidRPr="0008788C" w:rsidRDefault="00A378A9" w:rsidP="00D7013D">
      <w:pPr>
        <w:rPr>
          <w:sz w:val="22"/>
          <w:szCs w:val="22"/>
          <w:lang w:val="pt-PT"/>
        </w:rPr>
      </w:pPr>
    </w:p>
    <w:p w14:paraId="30A37D7E" w14:textId="77777777" w:rsidR="00A378A9" w:rsidRPr="0008788C" w:rsidRDefault="00A378A9" w:rsidP="00D7013D">
      <w:pPr>
        <w:keepNext/>
        <w:rPr>
          <w:sz w:val="22"/>
          <w:szCs w:val="22"/>
          <w:u w:val="single"/>
          <w:lang w:val="pt-PT"/>
        </w:rPr>
      </w:pPr>
      <w:r w:rsidRPr="0008788C">
        <w:rPr>
          <w:i/>
          <w:sz w:val="22"/>
          <w:szCs w:val="22"/>
          <w:u w:val="single"/>
          <w:lang w:val="pt-PT"/>
        </w:rPr>
        <w:t>Disfunção hepática ou renal</w:t>
      </w:r>
    </w:p>
    <w:p w14:paraId="0B120B4A" w14:textId="77777777" w:rsidR="00A378A9" w:rsidRPr="0008788C" w:rsidRDefault="00A378A9" w:rsidP="00D7013D">
      <w:pPr>
        <w:rPr>
          <w:sz w:val="22"/>
          <w:szCs w:val="22"/>
          <w:lang w:val="pt-PT"/>
        </w:rPr>
      </w:pPr>
      <w:r w:rsidRPr="0008788C">
        <w:rPr>
          <w:sz w:val="22"/>
          <w:szCs w:val="22"/>
          <w:lang w:val="pt-PT"/>
        </w:rPr>
        <w:t>A segurança, eficácia e farmacocinética de GONAL</w:t>
      </w:r>
      <w:r w:rsidRPr="0008788C">
        <w:rPr>
          <w:sz w:val="22"/>
          <w:szCs w:val="22"/>
          <w:lang w:val="pt-PT"/>
        </w:rPr>
        <w:noBreakHyphen/>
        <w:t>f em doentes com disfunção hepática ou renal não foram estabelecidas.</w:t>
      </w:r>
    </w:p>
    <w:p w14:paraId="4E47D86B" w14:textId="77777777" w:rsidR="00A378A9" w:rsidRPr="0008788C" w:rsidRDefault="00A378A9" w:rsidP="00D7013D">
      <w:pPr>
        <w:pStyle w:val="BodyText2"/>
        <w:rPr>
          <w:b w:val="0"/>
          <w:bCs/>
          <w:szCs w:val="22"/>
        </w:rPr>
      </w:pPr>
    </w:p>
    <w:p w14:paraId="3546661A" w14:textId="77777777" w:rsidR="00AD0E35" w:rsidRPr="0008788C" w:rsidRDefault="00A378A9" w:rsidP="00D7013D">
      <w:pPr>
        <w:pStyle w:val="BodyText2"/>
        <w:keepNext/>
        <w:rPr>
          <w:b w:val="0"/>
          <w:bCs/>
          <w:i/>
          <w:szCs w:val="22"/>
          <w:u w:val="single"/>
        </w:rPr>
      </w:pPr>
      <w:r w:rsidRPr="0008788C">
        <w:rPr>
          <w:b w:val="0"/>
          <w:bCs/>
          <w:i/>
          <w:szCs w:val="22"/>
          <w:u w:val="single"/>
        </w:rPr>
        <w:t>População pediátrica</w:t>
      </w:r>
    </w:p>
    <w:p w14:paraId="68C7B621" w14:textId="77777777" w:rsidR="00A378A9" w:rsidRPr="0008788C" w:rsidRDefault="00A378A9" w:rsidP="00D7013D">
      <w:pPr>
        <w:rPr>
          <w:sz w:val="22"/>
          <w:szCs w:val="22"/>
          <w:lang w:val="pt-PT"/>
        </w:rPr>
      </w:pPr>
      <w:r w:rsidRPr="0008788C">
        <w:rPr>
          <w:sz w:val="22"/>
          <w:szCs w:val="22"/>
          <w:lang w:val="pt-PT"/>
        </w:rPr>
        <w:t>Não existe utilização relevante de GONAL</w:t>
      </w:r>
      <w:r w:rsidRPr="0008788C">
        <w:rPr>
          <w:sz w:val="22"/>
          <w:szCs w:val="22"/>
          <w:lang w:val="pt-PT"/>
        </w:rPr>
        <w:noBreakHyphen/>
        <w:t>f na população pediátrica.</w:t>
      </w:r>
    </w:p>
    <w:p w14:paraId="50A30327" w14:textId="77777777" w:rsidR="00A378A9" w:rsidRPr="0008788C" w:rsidRDefault="00A378A9" w:rsidP="00D7013D">
      <w:pPr>
        <w:rPr>
          <w:sz w:val="22"/>
          <w:szCs w:val="22"/>
          <w:lang w:val="pt-PT"/>
        </w:rPr>
      </w:pPr>
    </w:p>
    <w:p w14:paraId="18BCCFFA" w14:textId="77777777" w:rsidR="00A378A9" w:rsidRPr="0008788C" w:rsidRDefault="00A378A9" w:rsidP="00D7013D">
      <w:pPr>
        <w:keepNext/>
        <w:rPr>
          <w:sz w:val="22"/>
          <w:szCs w:val="22"/>
          <w:u w:val="single"/>
          <w:lang w:val="pt-PT"/>
        </w:rPr>
      </w:pPr>
      <w:r w:rsidRPr="0008788C">
        <w:rPr>
          <w:sz w:val="22"/>
          <w:szCs w:val="22"/>
          <w:u w:val="single"/>
          <w:lang w:val="pt-PT"/>
        </w:rPr>
        <w:t>Modo de administração</w:t>
      </w:r>
    </w:p>
    <w:p w14:paraId="1E837760" w14:textId="77777777" w:rsidR="00A378A9" w:rsidRPr="0008788C" w:rsidRDefault="00A378A9" w:rsidP="00D7013D">
      <w:pPr>
        <w:keepNext/>
        <w:rPr>
          <w:sz w:val="22"/>
          <w:szCs w:val="22"/>
          <w:lang w:val="pt-PT"/>
        </w:rPr>
      </w:pPr>
    </w:p>
    <w:p w14:paraId="34875147" w14:textId="77777777" w:rsidR="00AD0E35" w:rsidRPr="0008788C" w:rsidRDefault="00A378A9" w:rsidP="00D7013D">
      <w:pPr>
        <w:rPr>
          <w:sz w:val="22"/>
          <w:szCs w:val="22"/>
          <w:lang w:val="pt-PT"/>
        </w:rPr>
      </w:pPr>
      <w:r w:rsidRPr="0008788C">
        <w:rPr>
          <w:sz w:val="22"/>
          <w:szCs w:val="22"/>
          <w:lang w:val="pt-PT"/>
        </w:rPr>
        <w:t>GONAL</w:t>
      </w:r>
      <w:r w:rsidRPr="0008788C">
        <w:rPr>
          <w:sz w:val="22"/>
          <w:szCs w:val="22"/>
          <w:lang w:val="pt-PT"/>
        </w:rPr>
        <w:noBreakHyphen/>
        <w:t>f destina</w:t>
      </w:r>
      <w:r w:rsidRPr="0008788C">
        <w:rPr>
          <w:sz w:val="22"/>
          <w:szCs w:val="22"/>
          <w:lang w:val="pt-PT"/>
        </w:rPr>
        <w:noBreakHyphen/>
        <w:t>se a</w:t>
      </w:r>
      <w:r w:rsidR="00CF7C3A" w:rsidRPr="0008788C">
        <w:rPr>
          <w:sz w:val="22"/>
          <w:szCs w:val="22"/>
          <w:lang w:val="pt-PT"/>
        </w:rPr>
        <w:t xml:space="preserve"> administração por</w:t>
      </w:r>
      <w:r w:rsidRPr="0008788C">
        <w:rPr>
          <w:sz w:val="22"/>
          <w:szCs w:val="22"/>
          <w:lang w:val="pt-PT"/>
        </w:rPr>
        <w:t xml:space="preserve"> </w:t>
      </w:r>
      <w:r w:rsidR="00073ADD" w:rsidRPr="0008788C">
        <w:rPr>
          <w:sz w:val="22"/>
          <w:szCs w:val="22"/>
          <w:lang w:val="pt-PT"/>
        </w:rPr>
        <w:t xml:space="preserve">via </w:t>
      </w:r>
      <w:r w:rsidRPr="0008788C">
        <w:rPr>
          <w:sz w:val="22"/>
          <w:szCs w:val="22"/>
          <w:lang w:val="pt-PT"/>
        </w:rPr>
        <w:t xml:space="preserve">subcutânea. </w:t>
      </w:r>
      <w:r w:rsidR="00AD0E35" w:rsidRPr="0008788C">
        <w:rPr>
          <w:sz w:val="22"/>
          <w:szCs w:val="22"/>
          <w:lang w:val="pt-PT"/>
        </w:rPr>
        <w:t>A injeção deve ser administrada à mesma hora todos os dias.</w:t>
      </w:r>
    </w:p>
    <w:p w14:paraId="4645DB7F" w14:textId="77777777" w:rsidR="00AD0E35" w:rsidRPr="0008788C" w:rsidRDefault="00AD0E35" w:rsidP="00D7013D">
      <w:pPr>
        <w:rPr>
          <w:sz w:val="22"/>
          <w:szCs w:val="22"/>
          <w:lang w:val="pt-PT"/>
        </w:rPr>
      </w:pPr>
    </w:p>
    <w:p w14:paraId="010274A7" w14:textId="77777777" w:rsidR="00A378A9" w:rsidRPr="0008788C" w:rsidRDefault="00A378A9" w:rsidP="00D7013D">
      <w:pPr>
        <w:rPr>
          <w:sz w:val="22"/>
          <w:szCs w:val="22"/>
          <w:lang w:val="pt-PT"/>
        </w:rPr>
      </w:pPr>
      <w:r w:rsidRPr="0008788C">
        <w:rPr>
          <w:sz w:val="22"/>
          <w:szCs w:val="22"/>
          <w:lang w:val="pt-PT"/>
        </w:rPr>
        <w:t xml:space="preserve">A primeira </w:t>
      </w:r>
      <w:r w:rsidR="00230EB1" w:rsidRPr="0008788C">
        <w:rPr>
          <w:sz w:val="22"/>
          <w:szCs w:val="22"/>
          <w:lang w:val="pt-PT"/>
        </w:rPr>
        <w:t>injeção</w:t>
      </w:r>
      <w:r w:rsidRPr="0008788C">
        <w:rPr>
          <w:sz w:val="22"/>
          <w:szCs w:val="22"/>
          <w:lang w:val="pt-PT"/>
        </w:rPr>
        <w:t xml:space="preserve"> de GONAL</w:t>
      </w:r>
      <w:r w:rsidRPr="0008788C">
        <w:rPr>
          <w:sz w:val="22"/>
          <w:szCs w:val="22"/>
          <w:lang w:val="pt-PT"/>
        </w:rPr>
        <w:noBreakHyphen/>
        <w:t xml:space="preserve">f deve ser </w:t>
      </w:r>
      <w:r w:rsidR="00230EB1" w:rsidRPr="0008788C">
        <w:rPr>
          <w:sz w:val="22"/>
          <w:szCs w:val="22"/>
          <w:lang w:val="pt-PT"/>
        </w:rPr>
        <w:t>efetuada</w:t>
      </w:r>
      <w:r w:rsidRPr="0008788C">
        <w:rPr>
          <w:sz w:val="22"/>
          <w:szCs w:val="22"/>
          <w:lang w:val="pt-PT"/>
        </w:rPr>
        <w:t xml:space="preserve"> sob supervisão médica </w:t>
      </w:r>
      <w:r w:rsidR="00230EB1" w:rsidRPr="0008788C">
        <w:rPr>
          <w:sz w:val="22"/>
          <w:szCs w:val="22"/>
          <w:lang w:val="pt-PT"/>
        </w:rPr>
        <w:t>direta</w:t>
      </w:r>
      <w:r w:rsidRPr="0008788C">
        <w:rPr>
          <w:sz w:val="22"/>
          <w:szCs w:val="22"/>
          <w:lang w:val="pt-PT"/>
        </w:rPr>
        <w:t xml:space="preserve">. A </w:t>
      </w:r>
      <w:r w:rsidR="00230EB1" w:rsidRPr="0008788C">
        <w:rPr>
          <w:sz w:val="22"/>
          <w:szCs w:val="22"/>
          <w:lang w:val="pt-PT"/>
        </w:rPr>
        <w:t>autoadministração</w:t>
      </w:r>
      <w:r w:rsidRPr="0008788C">
        <w:rPr>
          <w:sz w:val="22"/>
          <w:szCs w:val="22"/>
          <w:lang w:val="pt-PT"/>
        </w:rPr>
        <w:t xml:space="preserve"> de GONAL</w:t>
      </w:r>
      <w:r w:rsidRPr="0008788C">
        <w:rPr>
          <w:sz w:val="22"/>
          <w:szCs w:val="22"/>
          <w:lang w:val="pt-PT"/>
        </w:rPr>
        <w:noBreakHyphen/>
        <w:t xml:space="preserve">f só deve ser </w:t>
      </w:r>
      <w:r w:rsidR="00230EB1" w:rsidRPr="0008788C">
        <w:rPr>
          <w:sz w:val="22"/>
          <w:szCs w:val="22"/>
          <w:lang w:val="pt-PT"/>
        </w:rPr>
        <w:t>efetuada</w:t>
      </w:r>
      <w:r w:rsidRPr="0008788C">
        <w:rPr>
          <w:sz w:val="22"/>
          <w:szCs w:val="22"/>
          <w:lang w:val="pt-PT"/>
        </w:rPr>
        <w:t xml:space="preserve"> por doentes que estão motivados, devidamente formados e que tenham acesso a aconselhamento especializado.</w:t>
      </w:r>
    </w:p>
    <w:p w14:paraId="5641D227" w14:textId="77777777" w:rsidR="004C0F6E" w:rsidRPr="0008788C" w:rsidRDefault="004C0F6E" w:rsidP="00D7013D">
      <w:pPr>
        <w:rPr>
          <w:sz w:val="22"/>
          <w:szCs w:val="22"/>
          <w:lang w:val="pt-PT"/>
        </w:rPr>
      </w:pPr>
    </w:p>
    <w:p w14:paraId="362817CF" w14:textId="77777777" w:rsidR="004C0F6E" w:rsidRPr="0008788C" w:rsidRDefault="004C0F6E" w:rsidP="00D7013D">
      <w:pPr>
        <w:shd w:val="clear" w:color="auto" w:fill="F3F3F3"/>
        <w:rPr>
          <w:i/>
          <w:sz w:val="22"/>
          <w:szCs w:val="22"/>
          <w:lang w:val="pt-PT"/>
        </w:rPr>
      </w:pPr>
      <w:r w:rsidRPr="0008788C">
        <w:rPr>
          <w:i/>
          <w:sz w:val="22"/>
          <w:szCs w:val="22"/>
          <w:lang w:val="pt-PT"/>
        </w:rPr>
        <w:t>&lt;GONAL-f 75 IU&gt;</w:t>
      </w:r>
    </w:p>
    <w:p w14:paraId="3B2625E2" w14:textId="77777777" w:rsidR="004C0F6E" w:rsidRPr="0008788C" w:rsidRDefault="004C0F6E" w:rsidP="00D7013D">
      <w:pPr>
        <w:shd w:val="clear" w:color="auto" w:fill="F3F3F3"/>
        <w:rPr>
          <w:sz w:val="22"/>
          <w:szCs w:val="22"/>
          <w:lang w:val="pt-PT"/>
        </w:rPr>
      </w:pPr>
      <w:r w:rsidRPr="0008788C">
        <w:rPr>
          <w:sz w:val="22"/>
          <w:szCs w:val="22"/>
          <w:lang w:val="pt-PT"/>
        </w:rPr>
        <w:t>O local de injeção deve ser alternado diariamente.</w:t>
      </w:r>
    </w:p>
    <w:p w14:paraId="41882618" w14:textId="77777777" w:rsidR="004C0F6E" w:rsidRPr="0008788C" w:rsidRDefault="004C0F6E" w:rsidP="00D7013D">
      <w:pPr>
        <w:rPr>
          <w:i/>
          <w:sz w:val="22"/>
          <w:szCs w:val="22"/>
          <w:lang w:val="pt-PT"/>
        </w:rPr>
      </w:pPr>
    </w:p>
    <w:p w14:paraId="1F2A3C24" w14:textId="552FEB72" w:rsidR="004C0F6E" w:rsidRPr="0008788C" w:rsidRDefault="004C0F6E" w:rsidP="00D7013D">
      <w:pPr>
        <w:shd w:val="clear" w:color="auto" w:fill="E6E6E6"/>
        <w:rPr>
          <w:i/>
          <w:sz w:val="22"/>
          <w:szCs w:val="22"/>
          <w:lang w:val="pt-PT"/>
        </w:rPr>
      </w:pPr>
      <w:r w:rsidRPr="0008788C">
        <w:rPr>
          <w:i/>
          <w:sz w:val="22"/>
          <w:szCs w:val="22"/>
          <w:lang w:val="pt-PT"/>
        </w:rPr>
        <w:t>&lt;GONAL-f 1050 IU&gt; + &lt;GONAL-f 450 IU&gt;</w:t>
      </w:r>
    </w:p>
    <w:p w14:paraId="3251E741" w14:textId="77777777" w:rsidR="001C7703" w:rsidRPr="0008788C" w:rsidRDefault="001C7703" w:rsidP="00D7013D">
      <w:pPr>
        <w:shd w:val="clear" w:color="auto" w:fill="E6E6E6"/>
        <w:rPr>
          <w:sz w:val="22"/>
          <w:szCs w:val="22"/>
          <w:lang w:val="pt-PT"/>
        </w:rPr>
      </w:pPr>
      <w:r w:rsidRPr="0008788C">
        <w:rPr>
          <w:sz w:val="22"/>
          <w:szCs w:val="22"/>
          <w:lang w:val="pt-PT"/>
        </w:rPr>
        <w:t>Como GONAL</w:t>
      </w:r>
      <w:r w:rsidRPr="0008788C">
        <w:rPr>
          <w:sz w:val="22"/>
          <w:szCs w:val="22"/>
          <w:lang w:val="pt-PT"/>
        </w:rPr>
        <w:noBreakHyphen/>
        <w:t>f multidose se destina a várias injeções, devem ser dadas instruções claras aos doentes para evitar a utilização incorreta da apresentação multidose.</w:t>
      </w:r>
    </w:p>
    <w:p w14:paraId="0B21689B" w14:textId="77777777" w:rsidR="001C7703" w:rsidRPr="0008788C" w:rsidRDefault="001C7703" w:rsidP="00D7013D">
      <w:pPr>
        <w:shd w:val="clear" w:color="auto" w:fill="E6E6E6"/>
        <w:rPr>
          <w:sz w:val="22"/>
          <w:szCs w:val="22"/>
          <w:lang w:val="pt-PT"/>
        </w:rPr>
      </w:pPr>
    </w:p>
    <w:p w14:paraId="1BB6BA6F" w14:textId="77777777" w:rsidR="001C7703" w:rsidRPr="0008788C" w:rsidRDefault="001C7703" w:rsidP="00D7013D">
      <w:pPr>
        <w:shd w:val="clear" w:color="auto" w:fill="E6E6E6"/>
        <w:rPr>
          <w:sz w:val="22"/>
          <w:szCs w:val="22"/>
          <w:lang w:val="pt-PT"/>
        </w:rPr>
      </w:pPr>
      <w:r w:rsidRPr="0008788C">
        <w:rPr>
          <w:sz w:val="22"/>
          <w:szCs w:val="22"/>
          <w:lang w:val="pt-PT"/>
        </w:rPr>
        <w:t xml:space="preserve">Devido à </w:t>
      </w:r>
      <w:r w:rsidR="00230EB1" w:rsidRPr="0008788C">
        <w:rPr>
          <w:sz w:val="22"/>
          <w:szCs w:val="22"/>
          <w:lang w:val="pt-PT"/>
        </w:rPr>
        <w:t>reatividade</w:t>
      </w:r>
      <w:r w:rsidRPr="0008788C">
        <w:rPr>
          <w:sz w:val="22"/>
          <w:szCs w:val="22"/>
          <w:lang w:val="pt-PT"/>
        </w:rPr>
        <w:t xml:space="preserve"> local do álcool benzílico, não se deve utilizar o mesmo local de injeção em dias consecutivos.</w:t>
      </w:r>
    </w:p>
    <w:p w14:paraId="4C1AE9AC" w14:textId="77777777" w:rsidR="00211B9C" w:rsidRPr="0008788C" w:rsidRDefault="00211B9C" w:rsidP="00D7013D">
      <w:pPr>
        <w:shd w:val="clear" w:color="auto" w:fill="E6E6E6"/>
        <w:rPr>
          <w:sz w:val="22"/>
          <w:szCs w:val="22"/>
          <w:lang w:val="pt-PT"/>
        </w:rPr>
      </w:pPr>
    </w:p>
    <w:p w14:paraId="3F8351E9" w14:textId="77777777" w:rsidR="004C0F6E" w:rsidRPr="0008788C" w:rsidRDefault="001C7703" w:rsidP="00D7013D">
      <w:pPr>
        <w:shd w:val="clear" w:color="auto" w:fill="E6E6E6"/>
        <w:rPr>
          <w:sz w:val="22"/>
          <w:szCs w:val="22"/>
          <w:lang w:val="pt-PT"/>
        </w:rPr>
      </w:pPr>
      <w:r w:rsidRPr="0008788C">
        <w:rPr>
          <w:sz w:val="22"/>
          <w:szCs w:val="22"/>
          <w:lang w:val="pt-PT"/>
        </w:rPr>
        <w:t xml:space="preserve">Os frascos para </w:t>
      </w:r>
      <w:r w:rsidR="00230EB1" w:rsidRPr="0008788C">
        <w:rPr>
          <w:sz w:val="22"/>
          <w:szCs w:val="22"/>
          <w:lang w:val="pt-PT"/>
        </w:rPr>
        <w:t>injetáveis</w:t>
      </w:r>
      <w:r w:rsidRPr="0008788C">
        <w:rPr>
          <w:sz w:val="22"/>
          <w:szCs w:val="22"/>
          <w:lang w:val="pt-PT"/>
        </w:rPr>
        <w:t xml:space="preserve"> individuais com a solução reconstituída devem ser utilizados apenas num único doente.</w:t>
      </w:r>
      <w:r w:rsidR="004C0F6E" w:rsidRPr="0008788C">
        <w:rPr>
          <w:sz w:val="22"/>
          <w:szCs w:val="22"/>
          <w:lang w:val="pt-PT"/>
        </w:rPr>
        <w:t xml:space="preserve"> </w:t>
      </w:r>
    </w:p>
    <w:p w14:paraId="2BEA3D19" w14:textId="77777777" w:rsidR="00121D26" w:rsidRPr="0008788C" w:rsidRDefault="00121D26" w:rsidP="00D7013D">
      <w:pPr>
        <w:rPr>
          <w:i/>
          <w:sz w:val="22"/>
          <w:szCs w:val="22"/>
          <w:lang w:val="pt-PT"/>
        </w:rPr>
      </w:pPr>
    </w:p>
    <w:p w14:paraId="5436BFAC" w14:textId="77777777" w:rsidR="00A378A9" w:rsidRPr="0008788C" w:rsidRDefault="00A378A9" w:rsidP="00D7013D">
      <w:pPr>
        <w:rPr>
          <w:sz w:val="22"/>
          <w:szCs w:val="22"/>
          <w:lang w:val="pt-PT"/>
        </w:rPr>
      </w:pPr>
      <w:r w:rsidRPr="0008788C">
        <w:rPr>
          <w:sz w:val="22"/>
          <w:szCs w:val="22"/>
          <w:lang w:val="pt-PT"/>
        </w:rPr>
        <w:t>Para instruções acerca da reconstituição e administração de GONAL</w:t>
      </w:r>
      <w:r w:rsidRPr="0008788C">
        <w:rPr>
          <w:sz w:val="22"/>
          <w:szCs w:val="22"/>
          <w:lang w:val="pt-PT"/>
        </w:rPr>
        <w:noBreakHyphen/>
        <w:t xml:space="preserve">f pó e solvente para solução </w:t>
      </w:r>
      <w:r w:rsidR="00230EB1" w:rsidRPr="0008788C">
        <w:rPr>
          <w:sz w:val="22"/>
          <w:szCs w:val="22"/>
          <w:lang w:val="pt-PT"/>
        </w:rPr>
        <w:t>injetável</w:t>
      </w:r>
      <w:r w:rsidRPr="0008788C">
        <w:rPr>
          <w:sz w:val="22"/>
          <w:szCs w:val="22"/>
          <w:lang w:val="pt-PT"/>
        </w:rPr>
        <w:t>, ver secção 6.6 e o folheto informativo.</w:t>
      </w:r>
    </w:p>
    <w:p w14:paraId="53641049" w14:textId="77777777" w:rsidR="00A378A9" w:rsidRPr="0008788C" w:rsidRDefault="00A378A9" w:rsidP="00D7013D">
      <w:pPr>
        <w:rPr>
          <w:sz w:val="22"/>
          <w:szCs w:val="22"/>
          <w:lang w:val="pt-PT"/>
        </w:rPr>
      </w:pPr>
    </w:p>
    <w:p w14:paraId="40D1A273" w14:textId="77777777" w:rsidR="00A378A9" w:rsidRPr="0008788C" w:rsidRDefault="00A378A9" w:rsidP="00D7013D">
      <w:pPr>
        <w:keepNext/>
        <w:keepLines/>
        <w:tabs>
          <w:tab w:val="left" w:pos="567"/>
        </w:tabs>
        <w:rPr>
          <w:b/>
          <w:sz w:val="22"/>
          <w:szCs w:val="22"/>
          <w:u w:val="single"/>
          <w:lang w:val="pt-PT"/>
        </w:rPr>
      </w:pPr>
      <w:r w:rsidRPr="0008788C">
        <w:rPr>
          <w:b/>
          <w:sz w:val="22"/>
          <w:szCs w:val="22"/>
          <w:lang w:val="pt-PT"/>
        </w:rPr>
        <w:t>4.3</w:t>
      </w:r>
      <w:r w:rsidRPr="0008788C">
        <w:rPr>
          <w:b/>
          <w:sz w:val="22"/>
          <w:szCs w:val="22"/>
          <w:lang w:val="pt-PT"/>
        </w:rPr>
        <w:tab/>
        <w:t>Contraindicações</w:t>
      </w:r>
    </w:p>
    <w:p w14:paraId="4551FF20" w14:textId="77777777" w:rsidR="00A378A9" w:rsidRPr="0008788C" w:rsidRDefault="00A378A9" w:rsidP="00D7013D">
      <w:pPr>
        <w:keepNext/>
        <w:keepLines/>
        <w:rPr>
          <w:sz w:val="22"/>
          <w:szCs w:val="22"/>
          <w:lang w:val="pt-PT"/>
        </w:rPr>
      </w:pPr>
    </w:p>
    <w:p w14:paraId="75B5574C" w14:textId="77777777" w:rsidR="00A378A9" w:rsidRPr="0008788C" w:rsidRDefault="00A378A9" w:rsidP="004A50E6">
      <w:pPr>
        <w:keepNext/>
        <w:keepLines/>
        <w:numPr>
          <w:ilvl w:val="0"/>
          <w:numId w:val="2"/>
        </w:numPr>
        <w:tabs>
          <w:tab w:val="num" w:pos="600"/>
        </w:tabs>
        <w:ind w:left="600" w:hanging="600"/>
        <w:rPr>
          <w:sz w:val="22"/>
          <w:szCs w:val="22"/>
          <w:lang w:val="pt-PT"/>
        </w:rPr>
      </w:pPr>
      <w:r w:rsidRPr="0008788C">
        <w:rPr>
          <w:sz w:val="22"/>
          <w:szCs w:val="22"/>
          <w:lang w:val="pt-PT"/>
        </w:rPr>
        <w:t xml:space="preserve">hipersensibilidade à substância </w:t>
      </w:r>
      <w:r w:rsidR="00230EB1" w:rsidRPr="0008788C">
        <w:rPr>
          <w:sz w:val="22"/>
          <w:szCs w:val="22"/>
          <w:lang w:val="pt-PT"/>
        </w:rPr>
        <w:t>ativa</w:t>
      </w:r>
      <w:r w:rsidRPr="0008788C">
        <w:rPr>
          <w:sz w:val="22"/>
          <w:szCs w:val="22"/>
          <w:lang w:val="pt-PT"/>
        </w:rPr>
        <w:t xml:space="preserve"> ou a qualquer um dos excipientes</w:t>
      </w:r>
      <w:r w:rsidR="00073ADD" w:rsidRPr="0008788C">
        <w:rPr>
          <w:sz w:val="22"/>
          <w:szCs w:val="22"/>
          <w:lang w:val="pt-PT"/>
        </w:rPr>
        <w:t xml:space="preserve"> mencionados na secção 6.1</w:t>
      </w:r>
    </w:p>
    <w:p w14:paraId="48E2F54C" w14:textId="77777777" w:rsidR="00A378A9" w:rsidRPr="0008788C" w:rsidRDefault="00A378A9" w:rsidP="004A50E6">
      <w:pPr>
        <w:numPr>
          <w:ilvl w:val="0"/>
          <w:numId w:val="1"/>
        </w:numPr>
        <w:ind w:left="567" w:hanging="567"/>
        <w:rPr>
          <w:sz w:val="22"/>
          <w:szCs w:val="22"/>
          <w:lang w:val="pt-PT"/>
        </w:rPr>
      </w:pPr>
      <w:r w:rsidRPr="0008788C">
        <w:rPr>
          <w:sz w:val="22"/>
          <w:szCs w:val="22"/>
          <w:lang w:val="pt-PT"/>
        </w:rPr>
        <w:t>tumores do hipotálamo ou da hipófise</w:t>
      </w:r>
    </w:p>
    <w:p w14:paraId="45E933A9" w14:textId="77777777" w:rsidR="00A378A9" w:rsidRPr="0008788C" w:rsidRDefault="00A378A9" w:rsidP="004A50E6">
      <w:pPr>
        <w:numPr>
          <w:ilvl w:val="0"/>
          <w:numId w:val="1"/>
        </w:numPr>
        <w:ind w:left="567" w:hanging="567"/>
        <w:rPr>
          <w:sz w:val="22"/>
          <w:szCs w:val="22"/>
          <w:lang w:val="pt-PT"/>
        </w:rPr>
      </w:pPr>
      <w:r w:rsidRPr="0008788C">
        <w:rPr>
          <w:sz w:val="22"/>
          <w:szCs w:val="22"/>
          <w:lang w:val="pt-PT"/>
        </w:rPr>
        <w:lastRenderedPageBreak/>
        <w:t>hipertrofia ou quistos ováricos não causado pela síndrome do ovário poliquístico</w:t>
      </w:r>
    </w:p>
    <w:p w14:paraId="1E6FA613" w14:textId="77777777" w:rsidR="00A378A9" w:rsidRPr="0008788C" w:rsidRDefault="00A378A9" w:rsidP="004A50E6">
      <w:pPr>
        <w:numPr>
          <w:ilvl w:val="0"/>
          <w:numId w:val="1"/>
        </w:numPr>
        <w:ind w:left="567" w:hanging="567"/>
        <w:rPr>
          <w:sz w:val="22"/>
          <w:szCs w:val="22"/>
          <w:lang w:val="pt-PT"/>
        </w:rPr>
      </w:pPr>
      <w:r w:rsidRPr="0008788C">
        <w:rPr>
          <w:sz w:val="22"/>
          <w:szCs w:val="22"/>
          <w:lang w:val="pt-PT"/>
        </w:rPr>
        <w:t>hemorragias ginecológicas de etiologia desconhecida</w:t>
      </w:r>
    </w:p>
    <w:p w14:paraId="3C42EBE9" w14:textId="77777777" w:rsidR="00A378A9" w:rsidRPr="0008788C" w:rsidRDefault="00A378A9" w:rsidP="004A50E6">
      <w:pPr>
        <w:numPr>
          <w:ilvl w:val="0"/>
          <w:numId w:val="1"/>
        </w:numPr>
        <w:ind w:left="567" w:hanging="567"/>
        <w:rPr>
          <w:sz w:val="22"/>
          <w:szCs w:val="22"/>
          <w:lang w:val="pt-PT"/>
        </w:rPr>
      </w:pPr>
      <w:r w:rsidRPr="0008788C">
        <w:rPr>
          <w:sz w:val="22"/>
          <w:szCs w:val="22"/>
          <w:lang w:val="pt-PT"/>
        </w:rPr>
        <w:t>carcinoma do útero, ovário ou mama.</w:t>
      </w:r>
    </w:p>
    <w:p w14:paraId="6E612EA5" w14:textId="77777777" w:rsidR="00A378A9" w:rsidRPr="0008788C" w:rsidRDefault="00A378A9" w:rsidP="00D7013D">
      <w:pPr>
        <w:numPr>
          <w:ilvl w:val="12"/>
          <w:numId w:val="0"/>
        </w:numPr>
        <w:ind w:left="360"/>
        <w:rPr>
          <w:sz w:val="22"/>
          <w:szCs w:val="22"/>
          <w:lang w:val="pt-PT"/>
        </w:rPr>
      </w:pPr>
    </w:p>
    <w:p w14:paraId="21476A74" w14:textId="77777777" w:rsidR="00A378A9" w:rsidRPr="0008788C" w:rsidRDefault="00A378A9" w:rsidP="00D7013D">
      <w:pPr>
        <w:keepNext/>
        <w:rPr>
          <w:sz w:val="22"/>
          <w:szCs w:val="22"/>
          <w:lang w:val="pt-PT"/>
        </w:rPr>
      </w:pPr>
      <w:r w:rsidRPr="0008788C">
        <w:rPr>
          <w:sz w:val="22"/>
          <w:szCs w:val="22"/>
          <w:lang w:val="pt-PT"/>
        </w:rPr>
        <w:t>GONAL</w:t>
      </w:r>
      <w:r w:rsidRPr="0008788C">
        <w:rPr>
          <w:sz w:val="22"/>
          <w:szCs w:val="22"/>
          <w:lang w:val="pt-PT"/>
        </w:rPr>
        <w:noBreakHyphen/>
        <w:t>f não deve ser utilizado nas situações em que não é possível a obtenção de uma resposta eficaz, tais como:</w:t>
      </w:r>
    </w:p>
    <w:p w14:paraId="4BCB9704" w14:textId="77777777" w:rsidR="00A378A9" w:rsidRPr="0008788C" w:rsidRDefault="00A378A9" w:rsidP="004A50E6">
      <w:pPr>
        <w:keepNext/>
        <w:keepLines/>
        <w:numPr>
          <w:ilvl w:val="0"/>
          <w:numId w:val="1"/>
        </w:numPr>
        <w:ind w:left="567" w:hanging="567"/>
        <w:rPr>
          <w:sz w:val="22"/>
          <w:szCs w:val="22"/>
          <w:lang w:val="pt-PT"/>
        </w:rPr>
      </w:pPr>
      <w:r w:rsidRPr="0008788C">
        <w:rPr>
          <w:sz w:val="22"/>
          <w:szCs w:val="22"/>
          <w:lang w:val="pt-PT"/>
        </w:rPr>
        <w:t>insuficiência ovárica primária</w:t>
      </w:r>
    </w:p>
    <w:p w14:paraId="5C6D5B1A" w14:textId="77777777" w:rsidR="00A378A9" w:rsidRPr="0008788C" w:rsidRDefault="00A378A9" w:rsidP="004A50E6">
      <w:pPr>
        <w:keepNext/>
        <w:keepLines/>
        <w:numPr>
          <w:ilvl w:val="0"/>
          <w:numId w:val="1"/>
        </w:numPr>
        <w:ind w:left="567" w:hanging="567"/>
        <w:rPr>
          <w:sz w:val="22"/>
          <w:szCs w:val="22"/>
          <w:lang w:val="pt-PT"/>
        </w:rPr>
      </w:pPr>
      <w:r w:rsidRPr="0008788C">
        <w:rPr>
          <w:sz w:val="22"/>
          <w:szCs w:val="22"/>
          <w:lang w:val="pt-PT"/>
        </w:rPr>
        <w:t>malformações dos órgãos sexuais incompatíveis com a gravidez</w:t>
      </w:r>
    </w:p>
    <w:p w14:paraId="6A4CEECD" w14:textId="77777777" w:rsidR="00A378A9" w:rsidRPr="0008788C" w:rsidRDefault="00A378A9" w:rsidP="004A50E6">
      <w:pPr>
        <w:keepNext/>
        <w:keepLines/>
        <w:numPr>
          <w:ilvl w:val="0"/>
          <w:numId w:val="1"/>
        </w:numPr>
        <w:ind w:left="567" w:hanging="567"/>
        <w:rPr>
          <w:sz w:val="22"/>
          <w:szCs w:val="22"/>
          <w:lang w:val="pt-PT"/>
        </w:rPr>
      </w:pPr>
      <w:r w:rsidRPr="0008788C">
        <w:rPr>
          <w:sz w:val="22"/>
          <w:szCs w:val="22"/>
          <w:lang w:val="pt-PT"/>
        </w:rPr>
        <w:t xml:space="preserve">tumores </w:t>
      </w:r>
      <w:r w:rsidR="00230EB1" w:rsidRPr="0008788C">
        <w:rPr>
          <w:sz w:val="22"/>
          <w:szCs w:val="22"/>
          <w:lang w:val="pt-PT"/>
        </w:rPr>
        <w:t>fibroides</w:t>
      </w:r>
      <w:r w:rsidRPr="0008788C">
        <w:rPr>
          <w:sz w:val="22"/>
          <w:szCs w:val="22"/>
          <w:lang w:val="pt-PT"/>
        </w:rPr>
        <w:t xml:space="preserve"> do útero incompatíveis com a gravidez</w:t>
      </w:r>
    </w:p>
    <w:p w14:paraId="24722011" w14:textId="77777777" w:rsidR="00A378A9" w:rsidRPr="0008788C" w:rsidRDefault="00A378A9" w:rsidP="004A50E6">
      <w:pPr>
        <w:numPr>
          <w:ilvl w:val="0"/>
          <w:numId w:val="2"/>
        </w:numPr>
        <w:ind w:left="567" w:hanging="567"/>
        <w:rPr>
          <w:sz w:val="22"/>
          <w:szCs w:val="22"/>
          <w:lang w:val="pt-PT"/>
        </w:rPr>
      </w:pPr>
      <w:r w:rsidRPr="0008788C">
        <w:rPr>
          <w:sz w:val="22"/>
          <w:szCs w:val="22"/>
          <w:lang w:val="pt-PT"/>
        </w:rPr>
        <w:t>insuficiência testicular primária</w:t>
      </w:r>
    </w:p>
    <w:p w14:paraId="4944EDBD" w14:textId="77777777" w:rsidR="00A378A9" w:rsidRPr="0008788C" w:rsidRDefault="00A378A9" w:rsidP="00D7013D">
      <w:pPr>
        <w:rPr>
          <w:sz w:val="22"/>
          <w:szCs w:val="22"/>
          <w:lang w:val="pt-PT"/>
        </w:rPr>
      </w:pPr>
    </w:p>
    <w:p w14:paraId="74614306" w14:textId="77777777" w:rsidR="00A378A9" w:rsidRPr="0008788C" w:rsidRDefault="00A378A9" w:rsidP="00D7013D">
      <w:pPr>
        <w:keepNext/>
        <w:keepLines/>
        <w:tabs>
          <w:tab w:val="left" w:pos="567"/>
        </w:tabs>
        <w:suppressAutoHyphens/>
        <w:ind w:right="11"/>
        <w:rPr>
          <w:b/>
          <w:sz w:val="22"/>
          <w:szCs w:val="22"/>
          <w:lang w:val="pt-PT"/>
        </w:rPr>
      </w:pPr>
      <w:r w:rsidRPr="0008788C">
        <w:rPr>
          <w:b/>
          <w:sz w:val="22"/>
          <w:szCs w:val="22"/>
          <w:lang w:val="pt-PT"/>
        </w:rPr>
        <w:t>4.4</w:t>
      </w:r>
      <w:r w:rsidRPr="0008788C">
        <w:rPr>
          <w:b/>
          <w:sz w:val="22"/>
          <w:szCs w:val="22"/>
          <w:lang w:val="pt-PT"/>
        </w:rPr>
        <w:tab/>
        <w:t>Advertências e precauções especiais de utilização</w:t>
      </w:r>
    </w:p>
    <w:p w14:paraId="52553570" w14:textId="77777777" w:rsidR="00A378A9" w:rsidRPr="0008788C" w:rsidRDefault="00A378A9" w:rsidP="00D7013D">
      <w:pPr>
        <w:keepNext/>
        <w:keepLines/>
        <w:rPr>
          <w:sz w:val="22"/>
          <w:szCs w:val="22"/>
          <w:lang w:val="pt-PT"/>
        </w:rPr>
      </w:pPr>
    </w:p>
    <w:p w14:paraId="29EFF80F" w14:textId="77777777" w:rsidR="0008788C" w:rsidRPr="0008788C" w:rsidRDefault="0008788C" w:rsidP="0008788C">
      <w:pPr>
        <w:keepNext/>
        <w:ind w:left="567" w:hanging="567"/>
        <w:rPr>
          <w:u w:val="single"/>
          <w:lang w:val="pt-PT"/>
        </w:rPr>
      </w:pPr>
      <w:r w:rsidRPr="0008788C">
        <w:rPr>
          <w:u w:val="single"/>
          <w:lang w:val="pt-PT"/>
        </w:rPr>
        <w:t>Rastreabilidade</w:t>
      </w:r>
    </w:p>
    <w:p w14:paraId="760C2047" w14:textId="77777777" w:rsidR="0008788C" w:rsidRPr="0008788C" w:rsidRDefault="0008788C" w:rsidP="0008788C">
      <w:pPr>
        <w:keepNext/>
        <w:ind w:left="567" w:hanging="567"/>
        <w:rPr>
          <w:u w:val="single"/>
          <w:lang w:val="pt-PT"/>
        </w:rPr>
      </w:pPr>
    </w:p>
    <w:p w14:paraId="4A3F32E9" w14:textId="77777777" w:rsidR="0008788C" w:rsidRPr="0008788C" w:rsidRDefault="0008788C" w:rsidP="0008788C">
      <w:pPr>
        <w:tabs>
          <w:tab w:val="left" w:pos="0"/>
        </w:tabs>
        <w:rPr>
          <w:lang w:val="pt-PT"/>
        </w:rPr>
      </w:pPr>
      <w:r w:rsidRPr="0008788C">
        <w:rPr>
          <w:lang w:val="pt-PT"/>
        </w:rPr>
        <w:t>De modo a melhorar a rastreabilidade dos medicamentos biológicos, o nome e o número de lote do medicamento administrado devem ser registados de forma clara.</w:t>
      </w:r>
    </w:p>
    <w:p w14:paraId="7590FCDE" w14:textId="77777777" w:rsidR="0008788C" w:rsidRPr="0008788C" w:rsidRDefault="0008788C" w:rsidP="0008788C">
      <w:pPr>
        <w:tabs>
          <w:tab w:val="left" w:pos="0"/>
        </w:tabs>
        <w:rPr>
          <w:lang w:val="pt-PT"/>
        </w:rPr>
      </w:pPr>
    </w:p>
    <w:p w14:paraId="5641C3E3" w14:textId="77777777" w:rsidR="0008788C" w:rsidRPr="0008788C" w:rsidRDefault="0008788C" w:rsidP="0008788C">
      <w:pPr>
        <w:keepNext/>
        <w:tabs>
          <w:tab w:val="left" w:pos="0"/>
        </w:tabs>
        <w:rPr>
          <w:rStyle w:val="tlid-translation"/>
          <w:u w:val="single"/>
          <w:lang w:val="pt-PT"/>
        </w:rPr>
      </w:pPr>
      <w:r w:rsidRPr="0008788C">
        <w:rPr>
          <w:rStyle w:val="tlid-translation"/>
          <w:u w:val="single"/>
          <w:lang w:val="pt-PT"/>
        </w:rPr>
        <w:t>Recomendações gerais</w:t>
      </w:r>
    </w:p>
    <w:p w14:paraId="3404C364" w14:textId="77777777" w:rsidR="0008788C" w:rsidRPr="0008788C" w:rsidRDefault="0008788C" w:rsidP="0008788C">
      <w:pPr>
        <w:keepNext/>
        <w:tabs>
          <w:tab w:val="left" w:pos="0"/>
        </w:tabs>
        <w:rPr>
          <w:lang w:val="pt-PT"/>
        </w:rPr>
      </w:pPr>
    </w:p>
    <w:p w14:paraId="35C8AAB2" w14:textId="77777777" w:rsidR="00A378A9" w:rsidRPr="0008788C" w:rsidRDefault="00A378A9" w:rsidP="00D7013D">
      <w:pPr>
        <w:rPr>
          <w:sz w:val="22"/>
          <w:szCs w:val="22"/>
          <w:lang w:val="pt-PT"/>
        </w:rPr>
      </w:pPr>
      <w:r w:rsidRPr="0008788C">
        <w:rPr>
          <w:sz w:val="22"/>
          <w:szCs w:val="22"/>
          <w:lang w:val="pt-PT"/>
        </w:rPr>
        <w:t>GONAL</w:t>
      </w:r>
      <w:r w:rsidRPr="0008788C">
        <w:rPr>
          <w:sz w:val="22"/>
          <w:szCs w:val="22"/>
          <w:lang w:val="pt-PT"/>
        </w:rPr>
        <w:noBreakHyphen/>
        <w:t xml:space="preserve">f é uma substância gonadotrópica potente capaz de causar </w:t>
      </w:r>
      <w:r w:rsidR="00230EB1" w:rsidRPr="0008788C">
        <w:rPr>
          <w:sz w:val="22"/>
          <w:szCs w:val="22"/>
          <w:lang w:val="pt-PT"/>
        </w:rPr>
        <w:t>reações</w:t>
      </w:r>
      <w:r w:rsidRPr="0008788C">
        <w:rPr>
          <w:sz w:val="22"/>
          <w:szCs w:val="22"/>
          <w:lang w:val="pt-PT"/>
        </w:rPr>
        <w:t xml:space="preserve"> adversas ligeiras a graves, só devendo ser utilizada por médicos bem familiarizados com problemas de fertilidade e seu tratamento.</w:t>
      </w:r>
    </w:p>
    <w:p w14:paraId="6E49408F" w14:textId="77777777" w:rsidR="00A378A9" w:rsidRPr="0008788C" w:rsidRDefault="00A378A9" w:rsidP="00D7013D">
      <w:pPr>
        <w:rPr>
          <w:sz w:val="22"/>
          <w:szCs w:val="22"/>
          <w:lang w:val="pt-PT"/>
        </w:rPr>
      </w:pPr>
    </w:p>
    <w:p w14:paraId="0B3E9C3F" w14:textId="77777777" w:rsidR="00A378A9" w:rsidRPr="0008788C" w:rsidRDefault="00A378A9" w:rsidP="00D7013D">
      <w:pPr>
        <w:rPr>
          <w:sz w:val="22"/>
          <w:szCs w:val="22"/>
          <w:lang w:val="pt-PT"/>
        </w:rPr>
      </w:pPr>
      <w:r w:rsidRPr="0008788C">
        <w:rPr>
          <w:sz w:val="22"/>
          <w:szCs w:val="22"/>
          <w:lang w:val="pt-PT"/>
        </w:rPr>
        <w:t>O tratamento com gonadotropinas requer o compromisso dos médicos e dos outros profissionais de saúde, assim como a existência de equipamento de monitorização adequado. Na mulher, a utilização segura e eficaz do GONAL</w:t>
      </w:r>
      <w:r w:rsidRPr="0008788C">
        <w:rPr>
          <w:sz w:val="22"/>
          <w:szCs w:val="22"/>
          <w:lang w:val="pt-PT"/>
        </w:rPr>
        <w:noBreakHyphen/>
        <w:t>f requer uma monitorização ecográfica regular da resposta ovárica, isoladamente ou, de preferência, em conjunto com a avaliação dos níveis de estradiol. Pode haver um certo grau de variabilidade na resposta individual à FSH, podendo ocorrer em algumas doentes uma resposta insuficiente e noutras uma resposta exagerada. Tanto no homem como na mulher, deve ser utilizada a dose mais baixa eficaz, em relação ao objetivo do tratamento.</w:t>
      </w:r>
    </w:p>
    <w:p w14:paraId="7BFCDEBF" w14:textId="77777777" w:rsidR="00A378A9" w:rsidRPr="0008788C" w:rsidRDefault="00A378A9" w:rsidP="00D7013D">
      <w:pPr>
        <w:rPr>
          <w:sz w:val="22"/>
          <w:szCs w:val="22"/>
          <w:lang w:val="pt-PT"/>
        </w:rPr>
      </w:pPr>
    </w:p>
    <w:p w14:paraId="2EFA38A1" w14:textId="77777777" w:rsidR="00A378A9" w:rsidRPr="0008788C" w:rsidRDefault="00A378A9" w:rsidP="00D7013D">
      <w:pPr>
        <w:pStyle w:val="BodyText"/>
        <w:keepNext/>
        <w:keepLines/>
        <w:rPr>
          <w:szCs w:val="22"/>
          <w:u w:val="single"/>
          <w:lang w:val="pt-PT"/>
        </w:rPr>
      </w:pPr>
      <w:r w:rsidRPr="0008788C">
        <w:rPr>
          <w:szCs w:val="22"/>
          <w:u w:val="single"/>
          <w:lang w:val="pt-PT"/>
        </w:rPr>
        <w:t>Porfiria</w:t>
      </w:r>
    </w:p>
    <w:p w14:paraId="505B3A0D" w14:textId="77777777" w:rsidR="00A378A9" w:rsidRPr="0008788C" w:rsidRDefault="00A378A9" w:rsidP="00D7013D">
      <w:pPr>
        <w:keepNext/>
        <w:keepLines/>
        <w:rPr>
          <w:sz w:val="22"/>
          <w:szCs w:val="22"/>
          <w:lang w:val="pt-PT"/>
        </w:rPr>
      </w:pPr>
    </w:p>
    <w:p w14:paraId="56CEDC17" w14:textId="77777777" w:rsidR="00A378A9" w:rsidRPr="0008788C" w:rsidRDefault="00A378A9" w:rsidP="00D7013D">
      <w:pPr>
        <w:rPr>
          <w:sz w:val="22"/>
          <w:szCs w:val="22"/>
          <w:lang w:val="pt-PT"/>
        </w:rPr>
      </w:pPr>
      <w:r w:rsidRPr="0008788C">
        <w:rPr>
          <w:sz w:val="22"/>
          <w:szCs w:val="22"/>
          <w:lang w:val="pt-PT"/>
        </w:rPr>
        <w:t xml:space="preserve">Os doentes com porfiria ou história familiar de porfiria devem ser cuidadosamente monitorizados durante o tratamento com </w:t>
      </w:r>
      <w:r w:rsidRPr="0008788C">
        <w:rPr>
          <w:caps/>
          <w:sz w:val="22"/>
          <w:szCs w:val="22"/>
          <w:lang w:val="pt-PT"/>
        </w:rPr>
        <w:t>GONAL</w:t>
      </w:r>
      <w:r w:rsidRPr="0008788C">
        <w:rPr>
          <w:caps/>
          <w:sz w:val="22"/>
          <w:szCs w:val="22"/>
          <w:lang w:val="pt-PT"/>
        </w:rPr>
        <w:noBreakHyphen/>
      </w:r>
      <w:r w:rsidRPr="0008788C">
        <w:rPr>
          <w:sz w:val="22"/>
          <w:szCs w:val="22"/>
          <w:lang w:val="pt-PT"/>
        </w:rPr>
        <w:t>f. O agravamento ou a primeira manifestação desta situação pode requerer a interrupção do tratamento.</w:t>
      </w:r>
    </w:p>
    <w:p w14:paraId="58DE3040" w14:textId="77777777" w:rsidR="00A378A9" w:rsidRPr="0008788C" w:rsidRDefault="00A378A9" w:rsidP="00D7013D">
      <w:pPr>
        <w:pStyle w:val="EndnoteText"/>
        <w:widowControl/>
        <w:tabs>
          <w:tab w:val="clear" w:pos="567"/>
        </w:tabs>
        <w:rPr>
          <w:szCs w:val="22"/>
        </w:rPr>
      </w:pPr>
    </w:p>
    <w:p w14:paraId="5EEDF58B" w14:textId="77777777" w:rsidR="00A378A9" w:rsidRPr="0008788C" w:rsidRDefault="00A378A9" w:rsidP="00D7013D">
      <w:pPr>
        <w:pStyle w:val="BodyText"/>
        <w:keepNext/>
        <w:keepLines/>
        <w:rPr>
          <w:szCs w:val="22"/>
          <w:u w:val="single"/>
          <w:lang w:val="pt-PT"/>
        </w:rPr>
      </w:pPr>
      <w:r w:rsidRPr="0008788C">
        <w:rPr>
          <w:szCs w:val="22"/>
          <w:u w:val="single"/>
          <w:lang w:val="pt-PT"/>
        </w:rPr>
        <w:t>Tratamento na mulher</w:t>
      </w:r>
    </w:p>
    <w:p w14:paraId="69F1BDB8" w14:textId="77777777" w:rsidR="00A378A9" w:rsidRPr="0008788C" w:rsidRDefault="00A378A9" w:rsidP="00D7013D">
      <w:pPr>
        <w:pStyle w:val="BodyText2"/>
        <w:keepNext/>
        <w:rPr>
          <w:b w:val="0"/>
          <w:bCs/>
          <w:szCs w:val="22"/>
        </w:rPr>
      </w:pPr>
    </w:p>
    <w:p w14:paraId="7A082F15" w14:textId="77777777" w:rsidR="00A378A9" w:rsidRPr="0008788C" w:rsidRDefault="00A378A9" w:rsidP="00D7013D">
      <w:pPr>
        <w:pStyle w:val="BodyText2"/>
        <w:rPr>
          <w:b w:val="0"/>
          <w:bCs/>
          <w:szCs w:val="22"/>
        </w:rPr>
      </w:pPr>
      <w:r w:rsidRPr="0008788C">
        <w:rPr>
          <w:b w:val="0"/>
          <w:bCs/>
          <w:szCs w:val="22"/>
        </w:rPr>
        <w:t xml:space="preserve">Antes do início do tratamento, deve ser avaliada a infertilidade do casal, e estudadas as possíveis </w:t>
      </w:r>
      <w:r w:rsidR="00230EB1" w:rsidRPr="0008788C">
        <w:rPr>
          <w:b w:val="0"/>
          <w:bCs/>
          <w:szCs w:val="22"/>
        </w:rPr>
        <w:t>contraindicações</w:t>
      </w:r>
      <w:r w:rsidRPr="0008788C">
        <w:rPr>
          <w:b w:val="0"/>
          <w:bCs/>
          <w:szCs w:val="22"/>
        </w:rPr>
        <w:t xml:space="preserve"> de uma gravidez. Em particular, situações como hipotiroidismo, insuficiência da </w:t>
      </w:r>
      <w:r w:rsidR="00230EB1" w:rsidRPr="0008788C">
        <w:rPr>
          <w:b w:val="0"/>
          <w:bCs/>
          <w:szCs w:val="22"/>
        </w:rPr>
        <w:t>suprarrenal</w:t>
      </w:r>
      <w:r w:rsidRPr="0008788C">
        <w:rPr>
          <w:b w:val="0"/>
          <w:bCs/>
          <w:szCs w:val="22"/>
        </w:rPr>
        <w:t>, hiperprolactinemia deverão ser rastreadas e instituído tratamento específico, se apropriado.</w:t>
      </w:r>
    </w:p>
    <w:p w14:paraId="27032068" w14:textId="77777777" w:rsidR="00A378A9" w:rsidRPr="0008788C" w:rsidRDefault="00A378A9" w:rsidP="00D7013D">
      <w:pPr>
        <w:rPr>
          <w:bCs/>
          <w:sz w:val="22"/>
          <w:szCs w:val="22"/>
          <w:lang w:val="pt-PT"/>
        </w:rPr>
      </w:pPr>
    </w:p>
    <w:p w14:paraId="3DFEFF49" w14:textId="77777777" w:rsidR="00A378A9" w:rsidRPr="0008788C" w:rsidRDefault="00A378A9" w:rsidP="00D7013D">
      <w:pPr>
        <w:pStyle w:val="BodyText2"/>
        <w:rPr>
          <w:b w:val="0"/>
          <w:bCs/>
          <w:szCs w:val="22"/>
        </w:rPr>
      </w:pPr>
      <w:r w:rsidRPr="0008788C">
        <w:rPr>
          <w:b w:val="0"/>
          <w:bCs/>
          <w:szCs w:val="22"/>
        </w:rPr>
        <w:t>Nas mulheres submetidas a estimulação do crescimento folicular, quer como tratamento de infertilidade anovulatória quer como técnicas de RMA, pode ocorrer um aumento do volume ovárico ou o desenvolvimento de hiperestimulação. A adesão à dose recomendada de GONAL</w:t>
      </w:r>
      <w:r w:rsidRPr="0008788C">
        <w:rPr>
          <w:b w:val="0"/>
          <w:bCs/>
          <w:szCs w:val="22"/>
        </w:rPr>
        <w:noBreakHyphen/>
        <w:t>f e ao esquema de administração, além de uma cuidadosa monitorização da terapêutica</w:t>
      </w:r>
      <w:r w:rsidR="005E765B" w:rsidRPr="0008788C">
        <w:rPr>
          <w:b w:val="0"/>
          <w:bCs/>
          <w:szCs w:val="22"/>
        </w:rPr>
        <w:t>,</w:t>
      </w:r>
      <w:r w:rsidRPr="0008788C">
        <w:rPr>
          <w:b w:val="0"/>
          <w:bCs/>
          <w:szCs w:val="22"/>
        </w:rPr>
        <w:t xml:space="preserve"> minimizam a incidência de tais efeitos. Para uma interpretação </w:t>
      </w:r>
      <w:r w:rsidR="00230EB1" w:rsidRPr="0008788C">
        <w:rPr>
          <w:b w:val="0"/>
          <w:bCs/>
          <w:szCs w:val="22"/>
        </w:rPr>
        <w:t>exata</w:t>
      </w:r>
      <w:r w:rsidRPr="0008788C">
        <w:rPr>
          <w:b w:val="0"/>
          <w:bCs/>
          <w:szCs w:val="22"/>
        </w:rPr>
        <w:t xml:space="preserve"> dos índices de desenvolvimento e maturação foliculares, o médico deve ter experiência na interpretação dos testes relevantes.</w:t>
      </w:r>
    </w:p>
    <w:p w14:paraId="7A9474A0" w14:textId="77777777" w:rsidR="00A378A9" w:rsidRPr="0008788C" w:rsidRDefault="00A378A9" w:rsidP="00D7013D">
      <w:pPr>
        <w:rPr>
          <w:sz w:val="22"/>
          <w:szCs w:val="22"/>
          <w:lang w:val="pt-PT"/>
        </w:rPr>
      </w:pPr>
    </w:p>
    <w:p w14:paraId="2C4B078D" w14:textId="77777777" w:rsidR="00A378A9" w:rsidRPr="0008788C" w:rsidRDefault="00A378A9" w:rsidP="00D7013D">
      <w:pPr>
        <w:rPr>
          <w:sz w:val="22"/>
          <w:szCs w:val="22"/>
          <w:lang w:val="pt-PT"/>
        </w:rPr>
      </w:pPr>
      <w:r w:rsidRPr="0008788C">
        <w:rPr>
          <w:sz w:val="22"/>
          <w:szCs w:val="22"/>
          <w:lang w:val="pt-PT"/>
        </w:rPr>
        <w:t>Nos ensaios clínicos, GONAL</w:t>
      </w:r>
      <w:r w:rsidRPr="0008788C">
        <w:rPr>
          <w:sz w:val="22"/>
          <w:szCs w:val="22"/>
          <w:lang w:val="pt-PT"/>
        </w:rPr>
        <w:noBreakHyphen/>
        <w:t xml:space="preserve">f demonstrou aumentar a sensibilidade ovárica quando administrado com lutropina alfa. Se um aumento da dose de FSH for considerado adequado, o ajuste da dose deve ser </w:t>
      </w:r>
      <w:r w:rsidR="00230EB1" w:rsidRPr="0008788C">
        <w:rPr>
          <w:sz w:val="22"/>
          <w:szCs w:val="22"/>
          <w:lang w:val="pt-PT"/>
        </w:rPr>
        <w:t>efetuado</w:t>
      </w:r>
      <w:r w:rsidRPr="0008788C">
        <w:rPr>
          <w:sz w:val="22"/>
          <w:szCs w:val="22"/>
          <w:lang w:val="pt-PT"/>
        </w:rPr>
        <w:t>, preferencialmente, após intervalos de 7</w:t>
      </w:r>
      <w:r w:rsidRPr="0008788C">
        <w:rPr>
          <w:sz w:val="22"/>
          <w:szCs w:val="22"/>
          <w:lang w:val="pt-PT"/>
        </w:rPr>
        <w:noBreakHyphen/>
        <w:t>14 dias com incrementos de 37,5</w:t>
      </w:r>
      <w:r w:rsidRPr="0008788C">
        <w:rPr>
          <w:sz w:val="22"/>
          <w:szCs w:val="22"/>
          <w:lang w:val="pt-PT"/>
        </w:rPr>
        <w:noBreakHyphen/>
        <w:t>75 UI.</w:t>
      </w:r>
    </w:p>
    <w:p w14:paraId="556D7594" w14:textId="77777777" w:rsidR="00A378A9" w:rsidRPr="0008788C" w:rsidRDefault="00A378A9" w:rsidP="00D7013D">
      <w:pPr>
        <w:rPr>
          <w:sz w:val="22"/>
          <w:szCs w:val="22"/>
          <w:lang w:val="pt-PT"/>
        </w:rPr>
      </w:pPr>
    </w:p>
    <w:p w14:paraId="634481EF" w14:textId="77777777" w:rsidR="00A378A9" w:rsidRPr="0008788C" w:rsidRDefault="00A378A9" w:rsidP="00D7013D">
      <w:pPr>
        <w:pStyle w:val="BodyText2"/>
        <w:rPr>
          <w:b w:val="0"/>
          <w:bCs/>
          <w:szCs w:val="22"/>
        </w:rPr>
      </w:pPr>
      <w:r w:rsidRPr="0008788C">
        <w:rPr>
          <w:b w:val="0"/>
          <w:bCs/>
          <w:szCs w:val="22"/>
        </w:rPr>
        <w:lastRenderedPageBreak/>
        <w:t xml:space="preserve">Não foi </w:t>
      </w:r>
      <w:r w:rsidR="00230EB1" w:rsidRPr="0008788C">
        <w:rPr>
          <w:b w:val="0"/>
          <w:bCs/>
          <w:szCs w:val="22"/>
        </w:rPr>
        <w:t>efetuada</w:t>
      </w:r>
      <w:r w:rsidRPr="0008788C">
        <w:rPr>
          <w:b w:val="0"/>
          <w:bCs/>
          <w:szCs w:val="22"/>
        </w:rPr>
        <w:t xml:space="preserve"> uma comparação </w:t>
      </w:r>
      <w:r w:rsidR="00230EB1" w:rsidRPr="0008788C">
        <w:rPr>
          <w:b w:val="0"/>
          <w:bCs/>
          <w:szCs w:val="22"/>
        </w:rPr>
        <w:t>direta</w:t>
      </w:r>
      <w:r w:rsidRPr="0008788C">
        <w:rPr>
          <w:b w:val="0"/>
          <w:bCs/>
          <w:szCs w:val="22"/>
        </w:rPr>
        <w:t xml:space="preserve"> de GONAL</w:t>
      </w:r>
      <w:r w:rsidRPr="0008788C">
        <w:rPr>
          <w:b w:val="0"/>
          <w:bCs/>
          <w:szCs w:val="22"/>
        </w:rPr>
        <w:noBreakHyphen/>
        <w:t>f/LH versus a gonadotropina menopáusica humana (hMG). A comparação com dados históricos sugere que a taxa de ovulação obtida com GONAL</w:t>
      </w:r>
      <w:r w:rsidRPr="0008788C">
        <w:rPr>
          <w:b w:val="0"/>
          <w:bCs/>
          <w:szCs w:val="22"/>
        </w:rPr>
        <w:noBreakHyphen/>
        <w:t>f/LH é similar à que foi obtida com a hMG.</w:t>
      </w:r>
    </w:p>
    <w:p w14:paraId="56399F7D" w14:textId="77777777" w:rsidR="00A378A9" w:rsidRPr="0008788C" w:rsidRDefault="00A378A9" w:rsidP="00D7013D">
      <w:pPr>
        <w:rPr>
          <w:sz w:val="22"/>
          <w:szCs w:val="22"/>
          <w:lang w:val="pt-PT"/>
        </w:rPr>
      </w:pPr>
    </w:p>
    <w:p w14:paraId="7BA86D4D" w14:textId="77777777" w:rsidR="00A378A9" w:rsidRPr="0008788C" w:rsidRDefault="00A378A9" w:rsidP="00D7013D">
      <w:pPr>
        <w:pStyle w:val="BodyText3"/>
        <w:keepNext/>
        <w:rPr>
          <w:sz w:val="22"/>
          <w:szCs w:val="22"/>
          <w:lang w:val="pt-PT"/>
        </w:rPr>
      </w:pPr>
      <w:r w:rsidRPr="0008788C">
        <w:rPr>
          <w:i/>
          <w:sz w:val="22"/>
          <w:szCs w:val="22"/>
          <w:u w:val="single"/>
          <w:lang w:val="pt-PT"/>
        </w:rPr>
        <w:t>Síndrome de Hiperestimulação Ovárica (OHSS)</w:t>
      </w:r>
    </w:p>
    <w:p w14:paraId="07761C96" w14:textId="77777777" w:rsidR="00A378A9" w:rsidRPr="0008788C" w:rsidRDefault="00A378A9" w:rsidP="00D7013D">
      <w:pPr>
        <w:rPr>
          <w:sz w:val="22"/>
          <w:szCs w:val="22"/>
          <w:lang w:val="pt-PT"/>
        </w:rPr>
      </w:pPr>
      <w:r w:rsidRPr="0008788C">
        <w:rPr>
          <w:sz w:val="22"/>
          <w:szCs w:val="22"/>
          <w:lang w:val="pt-PT"/>
        </w:rPr>
        <w:t>Um certo grau de hipertrofia dos ovários é um efeito esperado da estimulação ovárica controlada. É observada com maior frequência em mulheres com síndrome do ovário poliquístico e regride geralmente sem tratamento.</w:t>
      </w:r>
    </w:p>
    <w:p w14:paraId="59335279" w14:textId="77777777" w:rsidR="00A378A9" w:rsidRPr="0008788C" w:rsidRDefault="00A378A9" w:rsidP="00D7013D">
      <w:pPr>
        <w:rPr>
          <w:sz w:val="22"/>
          <w:szCs w:val="22"/>
          <w:lang w:val="pt-PT"/>
        </w:rPr>
      </w:pPr>
    </w:p>
    <w:p w14:paraId="20EFDDB3" w14:textId="77777777" w:rsidR="00A378A9" w:rsidRPr="0008788C" w:rsidRDefault="00A378A9" w:rsidP="00D7013D">
      <w:pPr>
        <w:rPr>
          <w:sz w:val="22"/>
          <w:szCs w:val="22"/>
          <w:lang w:val="pt-PT"/>
        </w:rPr>
      </w:pPr>
      <w:r w:rsidRPr="0008788C">
        <w:rPr>
          <w:sz w:val="22"/>
          <w:szCs w:val="22"/>
          <w:lang w:val="pt-PT"/>
        </w:rPr>
        <w:t xml:space="preserve">Em contraste com a hipertrofia ovárica não complicada, a OHSS é uma condição que se pode manifestar com níveis crescentes de gravidade. É caracterizada por um aumento marcado do volume ovárico, níveis plasmáticos elevados de </w:t>
      </w:r>
      <w:r w:rsidR="00230EB1" w:rsidRPr="0008788C">
        <w:rPr>
          <w:sz w:val="22"/>
          <w:szCs w:val="22"/>
          <w:lang w:val="pt-PT"/>
        </w:rPr>
        <w:t>esteroides</w:t>
      </w:r>
      <w:r w:rsidRPr="0008788C">
        <w:rPr>
          <w:sz w:val="22"/>
          <w:szCs w:val="22"/>
          <w:lang w:val="pt-PT"/>
        </w:rPr>
        <w:t xml:space="preserve"> sexuais, e um aumento da permeabilidade vascular que pode resultar numa acumulação de fluidos nas cavidades peritoneal, pleural e, raramente, pericárdica.</w:t>
      </w:r>
    </w:p>
    <w:p w14:paraId="2D18EB87" w14:textId="77777777" w:rsidR="00A378A9" w:rsidRPr="0008788C" w:rsidRDefault="00A378A9" w:rsidP="00D7013D">
      <w:pPr>
        <w:rPr>
          <w:sz w:val="22"/>
          <w:szCs w:val="22"/>
          <w:lang w:val="pt-PT"/>
        </w:rPr>
      </w:pPr>
    </w:p>
    <w:p w14:paraId="3010692B" w14:textId="77777777" w:rsidR="00A378A9" w:rsidRPr="0008788C" w:rsidRDefault="00A378A9" w:rsidP="00D7013D">
      <w:pPr>
        <w:tabs>
          <w:tab w:val="left" w:pos="3686"/>
        </w:tabs>
        <w:rPr>
          <w:sz w:val="22"/>
          <w:szCs w:val="22"/>
          <w:lang w:val="pt-PT"/>
        </w:rPr>
      </w:pPr>
      <w:r w:rsidRPr="0008788C">
        <w:rPr>
          <w:sz w:val="22"/>
          <w:szCs w:val="22"/>
          <w:lang w:val="pt-PT"/>
        </w:rPr>
        <w:t>Em casos graves de OHSS pode observar</w:t>
      </w:r>
      <w:r w:rsidRPr="0008788C">
        <w:rPr>
          <w:sz w:val="22"/>
          <w:szCs w:val="22"/>
          <w:lang w:val="pt-PT"/>
        </w:rPr>
        <w:noBreakHyphen/>
        <w:t xml:space="preserve">se a seguinte sintomatologia: dor e distensão abdominais, aumento do volume ovárico com gravidade, aumento de peso, dispneia, oligúria e sintomas gastrointestinais, incluindo náuseas, vómitos e diarreia. Uma avaliação clínica pode revelar hipovolemia, hemoconcentração, desequilíbrio </w:t>
      </w:r>
      <w:r w:rsidR="00230EB1" w:rsidRPr="0008788C">
        <w:rPr>
          <w:sz w:val="22"/>
          <w:szCs w:val="22"/>
          <w:lang w:val="pt-PT"/>
        </w:rPr>
        <w:t>eletrolítico</w:t>
      </w:r>
      <w:r w:rsidRPr="0008788C">
        <w:rPr>
          <w:sz w:val="22"/>
          <w:szCs w:val="22"/>
          <w:lang w:val="pt-PT"/>
        </w:rPr>
        <w:t>, ascite, hemoperitoneu, derrame pleural, hidrotórax ou dificuldade pulmonar aguda. Muito raramente, uma OHSS grave pode ser complicada por torção ovárica ou acontecimentos tromboembólicos como embolia pulmonar, acidente vascular cerebral isquémico ou enfarte do miocárdio.</w:t>
      </w:r>
    </w:p>
    <w:p w14:paraId="009F6945" w14:textId="77777777" w:rsidR="00A378A9" w:rsidRPr="0008788C" w:rsidRDefault="00A378A9" w:rsidP="00D7013D">
      <w:pPr>
        <w:rPr>
          <w:sz w:val="22"/>
          <w:szCs w:val="22"/>
          <w:lang w:val="pt-PT"/>
        </w:rPr>
      </w:pPr>
    </w:p>
    <w:p w14:paraId="7E963CF3" w14:textId="77777777" w:rsidR="00A378A9" w:rsidRPr="0008788C" w:rsidRDefault="00230EB1" w:rsidP="00D7013D">
      <w:pPr>
        <w:rPr>
          <w:sz w:val="22"/>
          <w:szCs w:val="22"/>
          <w:lang w:val="pt-PT"/>
        </w:rPr>
      </w:pPr>
      <w:r w:rsidRPr="0008788C">
        <w:rPr>
          <w:sz w:val="22"/>
          <w:szCs w:val="22"/>
          <w:lang w:val="pt-PT"/>
        </w:rPr>
        <w:t>Fatores</w:t>
      </w:r>
      <w:r w:rsidR="00A378A9" w:rsidRPr="0008788C">
        <w:rPr>
          <w:sz w:val="22"/>
          <w:szCs w:val="22"/>
          <w:lang w:val="pt-PT"/>
        </w:rPr>
        <w:t xml:space="preserve"> de risco independentes de desenvolvimento da OHSS incluem síndrome do ovário poliquístico, níveis de estradiol sérico absolutos elevados ou que aumentam rapidamente (p. ex., &gt; 900 pg/ml ou &gt; 3.300 pmol/l na anovulação; &gt; 3.000 pg/ml ou &gt; 11.000 pmol/l na RMA)</w:t>
      </w:r>
      <w:r w:rsidR="003E13A9" w:rsidRPr="0008788C">
        <w:rPr>
          <w:sz w:val="22"/>
          <w:szCs w:val="22"/>
          <w:lang w:val="pt-PT"/>
        </w:rPr>
        <w:t xml:space="preserve"> e</w:t>
      </w:r>
      <w:r w:rsidR="00A378A9" w:rsidRPr="0008788C">
        <w:rPr>
          <w:sz w:val="22"/>
          <w:szCs w:val="22"/>
          <w:lang w:val="pt-PT"/>
        </w:rPr>
        <w:t xml:space="preserve"> um grande número de folículos ováricos em desenvolvimento (p. ex., &gt; 3 folículos</w:t>
      </w:r>
      <w:r w:rsidR="003E13A9" w:rsidRPr="0008788C">
        <w:rPr>
          <w:sz w:val="22"/>
          <w:szCs w:val="22"/>
          <w:lang w:val="pt-PT"/>
        </w:rPr>
        <w:t xml:space="preserve"> de</w:t>
      </w:r>
      <w:r w:rsidR="00A378A9" w:rsidRPr="0008788C">
        <w:rPr>
          <w:sz w:val="22"/>
          <w:szCs w:val="22"/>
          <w:lang w:val="pt-PT"/>
        </w:rPr>
        <w:t xml:space="preserve"> ≥ 14 mm de diâmetro na anovulação; ≥ 20 folículos de ≥ 12 mm de diâmetro na RMA).</w:t>
      </w:r>
    </w:p>
    <w:p w14:paraId="64AD4205" w14:textId="77777777" w:rsidR="00A378A9" w:rsidRPr="0008788C" w:rsidRDefault="00A378A9" w:rsidP="00D7013D">
      <w:pPr>
        <w:rPr>
          <w:sz w:val="22"/>
          <w:szCs w:val="22"/>
          <w:lang w:val="pt-PT"/>
        </w:rPr>
      </w:pPr>
    </w:p>
    <w:p w14:paraId="65CA960D" w14:textId="77777777" w:rsidR="00A378A9" w:rsidRPr="0008788C" w:rsidRDefault="00A378A9" w:rsidP="00D7013D">
      <w:pPr>
        <w:rPr>
          <w:sz w:val="22"/>
          <w:szCs w:val="22"/>
          <w:lang w:val="pt-PT"/>
        </w:rPr>
      </w:pPr>
      <w:r w:rsidRPr="0008788C">
        <w:rPr>
          <w:sz w:val="22"/>
          <w:szCs w:val="22"/>
          <w:lang w:val="pt-PT"/>
        </w:rPr>
        <w:t>A adesão à dose e regime de administração recomendados de GONAL</w:t>
      </w:r>
      <w:r w:rsidRPr="0008788C">
        <w:rPr>
          <w:sz w:val="22"/>
          <w:szCs w:val="22"/>
          <w:lang w:val="pt-PT"/>
        </w:rPr>
        <w:noBreakHyphen/>
        <w:t>f pode minimizar o risco de hiperestimulação ovárica (ver secções 4.2 e 4.8). Recomenda</w:t>
      </w:r>
      <w:r w:rsidRPr="0008788C">
        <w:rPr>
          <w:sz w:val="22"/>
          <w:szCs w:val="22"/>
          <w:lang w:val="pt-PT"/>
        </w:rPr>
        <w:noBreakHyphen/>
        <w:t xml:space="preserve">se que seja </w:t>
      </w:r>
      <w:r w:rsidR="00230EB1" w:rsidRPr="0008788C">
        <w:rPr>
          <w:sz w:val="22"/>
          <w:szCs w:val="22"/>
          <w:lang w:val="pt-PT"/>
        </w:rPr>
        <w:t>efetuada</w:t>
      </w:r>
      <w:r w:rsidRPr="0008788C">
        <w:rPr>
          <w:sz w:val="22"/>
          <w:szCs w:val="22"/>
          <w:lang w:val="pt-PT"/>
        </w:rPr>
        <w:t xml:space="preserve"> a monitorização dos ciclos de estimulação por ecografia e por medições dos níveis de estradiol para identificar precocemente os </w:t>
      </w:r>
      <w:r w:rsidR="00230EB1" w:rsidRPr="0008788C">
        <w:rPr>
          <w:sz w:val="22"/>
          <w:szCs w:val="22"/>
          <w:lang w:val="pt-PT"/>
        </w:rPr>
        <w:t>fatores</w:t>
      </w:r>
      <w:r w:rsidRPr="0008788C">
        <w:rPr>
          <w:sz w:val="22"/>
          <w:szCs w:val="22"/>
          <w:lang w:val="pt-PT"/>
        </w:rPr>
        <w:t xml:space="preserve"> de risco.</w:t>
      </w:r>
    </w:p>
    <w:p w14:paraId="27EB6191" w14:textId="77777777" w:rsidR="00A378A9" w:rsidRPr="0008788C" w:rsidRDefault="00A378A9" w:rsidP="00D7013D">
      <w:pPr>
        <w:rPr>
          <w:sz w:val="22"/>
          <w:szCs w:val="22"/>
          <w:lang w:val="pt-PT"/>
        </w:rPr>
      </w:pPr>
    </w:p>
    <w:p w14:paraId="0C0AC049" w14:textId="77777777" w:rsidR="00A378A9" w:rsidRPr="0008788C" w:rsidRDefault="00A378A9" w:rsidP="00D7013D">
      <w:pPr>
        <w:rPr>
          <w:sz w:val="22"/>
          <w:szCs w:val="22"/>
          <w:lang w:val="pt-PT"/>
        </w:rPr>
      </w:pPr>
      <w:r w:rsidRPr="0008788C">
        <w:rPr>
          <w:sz w:val="22"/>
          <w:szCs w:val="22"/>
          <w:lang w:val="pt-PT"/>
        </w:rPr>
        <w:t>Há evidência de que a hCG desempenha um papel importante no desencadeamento de uma OHSS e que a síndrome pode ser mais grave e prolongada se ocorrer uma gravidez. Portanto, se ocorrerem sinais de hiperestimulação ovárica</w:t>
      </w:r>
      <w:r w:rsidR="00EB7C5E" w:rsidRPr="0008788C">
        <w:rPr>
          <w:sz w:val="22"/>
          <w:szCs w:val="22"/>
          <w:lang w:val="pt-PT"/>
        </w:rPr>
        <w:t>, tais</w:t>
      </w:r>
      <w:r w:rsidRPr="0008788C">
        <w:rPr>
          <w:sz w:val="22"/>
          <w:szCs w:val="22"/>
          <w:lang w:val="pt-PT"/>
        </w:rPr>
        <w:t xml:space="preserve"> como um nível do estradiol sérico &gt; 5.500 pg/ml ou &gt; 20.200 pmol/l e/ou ≥ 40 folículos no total, recomenda</w:t>
      </w:r>
      <w:r w:rsidRPr="0008788C">
        <w:rPr>
          <w:sz w:val="22"/>
          <w:szCs w:val="22"/>
          <w:lang w:val="pt-PT"/>
        </w:rPr>
        <w:noBreakHyphen/>
        <w:t>se que a hCG seja suspensa e a doente aconselhada a abster</w:t>
      </w:r>
      <w:r w:rsidRPr="0008788C">
        <w:rPr>
          <w:sz w:val="22"/>
          <w:szCs w:val="22"/>
          <w:lang w:val="pt-PT"/>
        </w:rPr>
        <w:noBreakHyphen/>
        <w:t xml:space="preserve">se de ter relações sexuais ou a utilizar métodos </w:t>
      </w:r>
      <w:r w:rsidR="00230EB1" w:rsidRPr="0008788C">
        <w:rPr>
          <w:sz w:val="22"/>
          <w:szCs w:val="22"/>
          <w:lang w:val="pt-PT"/>
        </w:rPr>
        <w:t>contracetivos</w:t>
      </w:r>
      <w:r w:rsidRPr="0008788C">
        <w:rPr>
          <w:sz w:val="22"/>
          <w:szCs w:val="22"/>
          <w:lang w:val="pt-PT"/>
        </w:rPr>
        <w:t xml:space="preserve"> de barreira durante pelo menos 4 dias. A OHSS pode progredir rapidamente (em 24 horas</w:t>
      </w:r>
      <w:r w:rsidR="001215B7" w:rsidRPr="0008788C">
        <w:rPr>
          <w:sz w:val="22"/>
          <w:szCs w:val="22"/>
          <w:lang w:val="pt-PT"/>
        </w:rPr>
        <w:t>)</w:t>
      </w:r>
      <w:r w:rsidRPr="0008788C">
        <w:rPr>
          <w:sz w:val="22"/>
          <w:szCs w:val="22"/>
          <w:lang w:val="pt-PT"/>
        </w:rPr>
        <w:t xml:space="preserve"> ou num período de vários dias até se tornar num caso clínico grave. Ocorre com mais frequência após o tratamento hormonal ter sido interrompido e atinge o seu máximo cerca de sete a dez após o tratamento. </w:t>
      </w:r>
      <w:r w:rsidR="000F0D6A" w:rsidRPr="0008788C">
        <w:rPr>
          <w:sz w:val="22"/>
          <w:szCs w:val="22"/>
          <w:lang w:val="pt-PT"/>
        </w:rPr>
        <w:t>Portanto,</w:t>
      </w:r>
      <w:r w:rsidR="00DB10B0" w:rsidRPr="0008788C">
        <w:rPr>
          <w:sz w:val="22"/>
          <w:szCs w:val="22"/>
          <w:lang w:val="pt-PT"/>
        </w:rPr>
        <w:t xml:space="preserve"> </w:t>
      </w:r>
      <w:r w:rsidR="000F0D6A" w:rsidRPr="0008788C">
        <w:rPr>
          <w:sz w:val="22"/>
          <w:szCs w:val="22"/>
          <w:lang w:val="pt-PT"/>
        </w:rPr>
        <w:t>as</w:t>
      </w:r>
      <w:r w:rsidRPr="0008788C">
        <w:rPr>
          <w:sz w:val="22"/>
          <w:szCs w:val="22"/>
          <w:lang w:val="pt-PT"/>
        </w:rPr>
        <w:t xml:space="preserve"> doentes devem ser seguidas durante pelo menos duas semanas após a administração de hCG.</w:t>
      </w:r>
    </w:p>
    <w:p w14:paraId="137F645F" w14:textId="77777777" w:rsidR="00A378A9" w:rsidRPr="0008788C" w:rsidRDefault="00A378A9" w:rsidP="00D7013D">
      <w:pPr>
        <w:pStyle w:val="BodyText2"/>
        <w:rPr>
          <w:b w:val="0"/>
          <w:bCs/>
          <w:szCs w:val="22"/>
        </w:rPr>
      </w:pPr>
    </w:p>
    <w:p w14:paraId="193A5EAA" w14:textId="77777777" w:rsidR="00A378A9" w:rsidRPr="0008788C" w:rsidRDefault="00A378A9" w:rsidP="00D7013D">
      <w:pPr>
        <w:pStyle w:val="BodyText2"/>
        <w:rPr>
          <w:b w:val="0"/>
          <w:bCs/>
          <w:szCs w:val="22"/>
        </w:rPr>
      </w:pPr>
      <w:r w:rsidRPr="0008788C">
        <w:rPr>
          <w:b w:val="0"/>
          <w:bCs/>
          <w:szCs w:val="22"/>
        </w:rPr>
        <w:t>Na RMA, a aspiração de todos os folículos antes da ovulação pode reduzir a incidência de hiperestimulação.</w:t>
      </w:r>
    </w:p>
    <w:p w14:paraId="6F4E648A" w14:textId="77777777" w:rsidR="00A8538D" w:rsidRPr="0008788C" w:rsidRDefault="00A8538D" w:rsidP="00D7013D">
      <w:pPr>
        <w:pStyle w:val="BodyText2"/>
        <w:rPr>
          <w:b w:val="0"/>
          <w:bCs/>
          <w:szCs w:val="22"/>
        </w:rPr>
      </w:pPr>
    </w:p>
    <w:p w14:paraId="2D73F899" w14:textId="77777777" w:rsidR="00A378A9" w:rsidRPr="0008788C" w:rsidRDefault="00A378A9" w:rsidP="00D7013D">
      <w:pPr>
        <w:pStyle w:val="BodyText2"/>
        <w:rPr>
          <w:b w:val="0"/>
          <w:bCs/>
          <w:szCs w:val="22"/>
        </w:rPr>
      </w:pPr>
      <w:r w:rsidRPr="0008788C">
        <w:rPr>
          <w:b w:val="0"/>
          <w:bCs/>
          <w:szCs w:val="22"/>
        </w:rPr>
        <w:t>Geralmente, a OHSS ligeira ou moderada resolve</w:t>
      </w:r>
      <w:r w:rsidRPr="0008788C">
        <w:rPr>
          <w:b w:val="0"/>
          <w:bCs/>
          <w:szCs w:val="22"/>
        </w:rPr>
        <w:noBreakHyphen/>
        <w:t>se espontaneamente. Se ocorrer OHSS grave, recomenda</w:t>
      </w:r>
      <w:r w:rsidRPr="0008788C">
        <w:rPr>
          <w:b w:val="0"/>
          <w:bCs/>
          <w:szCs w:val="22"/>
        </w:rPr>
        <w:noBreakHyphen/>
        <w:t>se que o tratamento com gonadotropinas seja suspenso caso ainda esteja em curso, e que a doente seja hospitalizada e que seja iniciada a terapêutica apropriada.</w:t>
      </w:r>
    </w:p>
    <w:p w14:paraId="5514BFCD" w14:textId="77777777" w:rsidR="00A378A9" w:rsidRPr="0008788C" w:rsidRDefault="00A378A9" w:rsidP="00D7013D">
      <w:pPr>
        <w:pStyle w:val="BodyText2"/>
        <w:rPr>
          <w:b w:val="0"/>
          <w:bCs/>
          <w:szCs w:val="22"/>
        </w:rPr>
      </w:pPr>
    </w:p>
    <w:p w14:paraId="180EFA7C" w14:textId="77777777" w:rsidR="00A378A9" w:rsidRPr="0008788C" w:rsidRDefault="00A378A9" w:rsidP="00D7013D">
      <w:pPr>
        <w:pStyle w:val="BodyText2"/>
        <w:keepNext/>
        <w:keepLines/>
        <w:suppressAutoHyphens w:val="0"/>
        <w:ind w:right="0"/>
        <w:rPr>
          <w:b w:val="0"/>
          <w:bCs/>
          <w:i/>
          <w:szCs w:val="22"/>
          <w:u w:val="single"/>
        </w:rPr>
      </w:pPr>
      <w:r w:rsidRPr="0008788C">
        <w:rPr>
          <w:b w:val="0"/>
          <w:bCs/>
          <w:i/>
          <w:szCs w:val="22"/>
          <w:u w:val="single"/>
        </w:rPr>
        <w:t>Gravidez múltipla</w:t>
      </w:r>
    </w:p>
    <w:p w14:paraId="11AC26D0" w14:textId="77777777" w:rsidR="00A378A9" w:rsidRPr="0008788C" w:rsidRDefault="00A378A9" w:rsidP="00D7013D">
      <w:pPr>
        <w:rPr>
          <w:sz w:val="22"/>
          <w:szCs w:val="22"/>
          <w:lang w:val="pt-PT"/>
        </w:rPr>
      </w:pPr>
      <w:r w:rsidRPr="0008788C">
        <w:rPr>
          <w:sz w:val="22"/>
          <w:szCs w:val="22"/>
          <w:lang w:val="pt-PT"/>
        </w:rPr>
        <w:t xml:space="preserve">Em mulheres submetidas a indução da ovulação, a incidência de gravidez múltipla está aumentada em comparação com a </w:t>
      </w:r>
      <w:r w:rsidR="00230EB1" w:rsidRPr="0008788C">
        <w:rPr>
          <w:sz w:val="22"/>
          <w:szCs w:val="22"/>
          <w:lang w:val="pt-PT"/>
        </w:rPr>
        <w:t>conceção</w:t>
      </w:r>
      <w:r w:rsidRPr="0008788C">
        <w:rPr>
          <w:sz w:val="22"/>
          <w:szCs w:val="22"/>
          <w:lang w:val="pt-PT"/>
        </w:rPr>
        <w:t xml:space="preserve"> natural. A maioria das </w:t>
      </w:r>
      <w:r w:rsidR="00230EB1" w:rsidRPr="0008788C">
        <w:rPr>
          <w:sz w:val="22"/>
          <w:szCs w:val="22"/>
          <w:lang w:val="pt-PT"/>
        </w:rPr>
        <w:t>conceções</w:t>
      </w:r>
      <w:r w:rsidRPr="0008788C">
        <w:rPr>
          <w:sz w:val="22"/>
          <w:szCs w:val="22"/>
          <w:lang w:val="pt-PT"/>
        </w:rPr>
        <w:t xml:space="preserve"> múltiplas é de gémeos. A gravidez múltipla, especialmente de número elevado, acarreta um risco acrescido de </w:t>
      </w:r>
      <w:r w:rsidR="00CD2B95" w:rsidRPr="0008788C">
        <w:rPr>
          <w:sz w:val="22"/>
          <w:szCs w:val="22"/>
          <w:lang w:val="pt-PT"/>
        </w:rPr>
        <w:t>resultados</w:t>
      </w:r>
      <w:r w:rsidRPr="0008788C">
        <w:rPr>
          <w:sz w:val="22"/>
          <w:szCs w:val="22"/>
          <w:lang w:val="pt-PT"/>
        </w:rPr>
        <w:t xml:space="preserve"> adversos maternos e perinatais.</w:t>
      </w:r>
    </w:p>
    <w:p w14:paraId="1459C325" w14:textId="77777777" w:rsidR="00A378A9" w:rsidRPr="0008788C" w:rsidRDefault="00A378A9" w:rsidP="00D7013D">
      <w:pPr>
        <w:rPr>
          <w:sz w:val="22"/>
          <w:szCs w:val="22"/>
          <w:lang w:val="pt-PT"/>
        </w:rPr>
      </w:pPr>
    </w:p>
    <w:p w14:paraId="52A02427" w14:textId="77777777" w:rsidR="00A378A9" w:rsidRPr="0008788C" w:rsidRDefault="00A378A9" w:rsidP="00D7013D">
      <w:pPr>
        <w:rPr>
          <w:strike/>
          <w:sz w:val="22"/>
          <w:szCs w:val="22"/>
          <w:lang w:val="pt-PT"/>
        </w:rPr>
      </w:pPr>
      <w:r w:rsidRPr="0008788C">
        <w:rPr>
          <w:sz w:val="22"/>
          <w:szCs w:val="22"/>
          <w:lang w:val="pt-PT"/>
        </w:rPr>
        <w:lastRenderedPageBreak/>
        <w:t>A fim de minimizar o risco de gravidez múltipla, recomenda</w:t>
      </w:r>
      <w:r w:rsidRPr="0008788C">
        <w:rPr>
          <w:sz w:val="22"/>
          <w:szCs w:val="22"/>
          <w:lang w:val="pt-PT"/>
        </w:rPr>
        <w:noBreakHyphen/>
        <w:t>se uma monitorização cuidadosa da resposta ovárica.</w:t>
      </w:r>
    </w:p>
    <w:p w14:paraId="6497D178" w14:textId="77777777" w:rsidR="00A378A9" w:rsidRPr="0008788C" w:rsidRDefault="00A378A9" w:rsidP="00D7013D">
      <w:pPr>
        <w:rPr>
          <w:sz w:val="22"/>
          <w:szCs w:val="22"/>
          <w:lang w:val="pt-PT"/>
        </w:rPr>
      </w:pPr>
    </w:p>
    <w:p w14:paraId="2F4BD89D" w14:textId="77777777" w:rsidR="00A378A9" w:rsidRPr="0008788C" w:rsidRDefault="00A378A9" w:rsidP="00D7013D">
      <w:pPr>
        <w:rPr>
          <w:strike/>
          <w:sz w:val="22"/>
          <w:szCs w:val="22"/>
          <w:lang w:val="pt-PT"/>
        </w:rPr>
      </w:pPr>
      <w:r w:rsidRPr="0008788C">
        <w:rPr>
          <w:sz w:val="22"/>
          <w:szCs w:val="22"/>
          <w:lang w:val="pt-PT"/>
        </w:rPr>
        <w:t>O risco de gravidez múltipla, em mulheres submetidas a técnicas de RMA, está relacionado principalmente com o número e qualidade de embriões recolocados, e com a idade da doente.</w:t>
      </w:r>
    </w:p>
    <w:p w14:paraId="0BC1C7B8" w14:textId="77777777" w:rsidR="00A378A9" w:rsidRPr="0008788C" w:rsidRDefault="00A378A9" w:rsidP="00D7013D">
      <w:pPr>
        <w:rPr>
          <w:sz w:val="22"/>
          <w:szCs w:val="22"/>
          <w:lang w:val="pt-PT"/>
        </w:rPr>
      </w:pPr>
    </w:p>
    <w:p w14:paraId="241798AA" w14:textId="77777777" w:rsidR="00A378A9" w:rsidRPr="0008788C" w:rsidRDefault="00A378A9" w:rsidP="00D7013D">
      <w:pPr>
        <w:pStyle w:val="BodyText"/>
        <w:rPr>
          <w:szCs w:val="22"/>
          <w:lang w:val="pt-PT"/>
        </w:rPr>
      </w:pPr>
      <w:r w:rsidRPr="0008788C">
        <w:rPr>
          <w:szCs w:val="22"/>
          <w:lang w:val="pt-PT"/>
        </w:rPr>
        <w:t>As doentes devem ser avisadas do risco potencial de nascimentos múltiplos antes de iniciarem o tratamento.</w:t>
      </w:r>
    </w:p>
    <w:p w14:paraId="38487BCA" w14:textId="77777777" w:rsidR="00A378A9" w:rsidRPr="0008788C" w:rsidRDefault="00A378A9" w:rsidP="00D7013D">
      <w:pPr>
        <w:rPr>
          <w:sz w:val="22"/>
          <w:szCs w:val="22"/>
          <w:lang w:val="pt-PT"/>
        </w:rPr>
      </w:pPr>
    </w:p>
    <w:p w14:paraId="4FC1B98A" w14:textId="77777777" w:rsidR="00A378A9" w:rsidRPr="0008788C" w:rsidRDefault="00A378A9" w:rsidP="0004377D">
      <w:pPr>
        <w:pStyle w:val="BodyText2"/>
        <w:keepNext/>
        <w:keepLines/>
        <w:suppressAutoHyphens w:val="0"/>
        <w:ind w:right="0"/>
        <w:rPr>
          <w:b w:val="0"/>
          <w:bCs/>
          <w:i/>
          <w:szCs w:val="22"/>
          <w:u w:val="single"/>
        </w:rPr>
      </w:pPr>
      <w:r w:rsidRPr="0008788C">
        <w:rPr>
          <w:b w:val="0"/>
          <w:bCs/>
          <w:i/>
          <w:szCs w:val="22"/>
          <w:u w:val="single"/>
        </w:rPr>
        <w:t>Perda de gravidez</w:t>
      </w:r>
    </w:p>
    <w:p w14:paraId="55F7D612" w14:textId="77777777" w:rsidR="00A378A9" w:rsidRPr="0008788C" w:rsidRDefault="00A378A9" w:rsidP="0004377D">
      <w:pPr>
        <w:rPr>
          <w:sz w:val="22"/>
          <w:szCs w:val="22"/>
          <w:lang w:val="pt-PT"/>
        </w:rPr>
      </w:pPr>
      <w:r w:rsidRPr="0008788C">
        <w:rPr>
          <w:sz w:val="22"/>
          <w:szCs w:val="22"/>
          <w:lang w:val="pt-PT"/>
        </w:rPr>
        <w:t xml:space="preserve">A incidência de perda da gravidez por aborto é mais elevada em doentes submetidas à estimulação do crescimento folicular para indução da ovulação ou a técnicas de RMA do que após </w:t>
      </w:r>
      <w:r w:rsidR="00230EB1" w:rsidRPr="0008788C">
        <w:rPr>
          <w:sz w:val="22"/>
          <w:szCs w:val="22"/>
          <w:lang w:val="pt-PT"/>
        </w:rPr>
        <w:t>conceção</w:t>
      </w:r>
      <w:r w:rsidRPr="0008788C">
        <w:rPr>
          <w:sz w:val="22"/>
          <w:szCs w:val="22"/>
          <w:lang w:val="pt-PT"/>
        </w:rPr>
        <w:t xml:space="preserve"> natural.</w:t>
      </w:r>
    </w:p>
    <w:p w14:paraId="1FDC62CF" w14:textId="77777777" w:rsidR="00A378A9" w:rsidRPr="0008788C" w:rsidRDefault="00A378A9" w:rsidP="0004377D">
      <w:pPr>
        <w:rPr>
          <w:sz w:val="22"/>
          <w:szCs w:val="22"/>
          <w:lang w:val="pt-PT"/>
        </w:rPr>
      </w:pPr>
    </w:p>
    <w:p w14:paraId="64C752BF" w14:textId="77777777" w:rsidR="00A378A9" w:rsidRPr="0008788C" w:rsidRDefault="00A378A9" w:rsidP="0004377D">
      <w:pPr>
        <w:pStyle w:val="BodyText2"/>
        <w:keepNext/>
        <w:keepLines/>
        <w:suppressAutoHyphens w:val="0"/>
        <w:ind w:right="0"/>
        <w:rPr>
          <w:b w:val="0"/>
          <w:bCs/>
          <w:i/>
          <w:szCs w:val="22"/>
          <w:u w:val="single"/>
        </w:rPr>
      </w:pPr>
      <w:r w:rsidRPr="0008788C">
        <w:rPr>
          <w:b w:val="0"/>
          <w:bCs/>
          <w:i/>
          <w:szCs w:val="22"/>
          <w:u w:val="single"/>
        </w:rPr>
        <w:t>Gravidez ectópica</w:t>
      </w:r>
    </w:p>
    <w:p w14:paraId="4DBE6864" w14:textId="77777777" w:rsidR="00A378A9" w:rsidRPr="0008788C" w:rsidRDefault="00A378A9" w:rsidP="00D7013D">
      <w:pPr>
        <w:pStyle w:val="BodyText"/>
        <w:rPr>
          <w:szCs w:val="22"/>
          <w:lang w:val="pt-PT"/>
        </w:rPr>
      </w:pPr>
      <w:r w:rsidRPr="0008788C">
        <w:rPr>
          <w:szCs w:val="22"/>
          <w:lang w:val="pt-PT"/>
        </w:rPr>
        <w:t xml:space="preserve">Mulheres com história de doença tubária apresentam risco de desenvolvimento de uma gravidez ectópica, quer a gravidez ocorra por </w:t>
      </w:r>
      <w:r w:rsidR="00230EB1" w:rsidRPr="0008788C">
        <w:rPr>
          <w:szCs w:val="22"/>
          <w:lang w:val="pt-PT"/>
        </w:rPr>
        <w:t>conceção</w:t>
      </w:r>
      <w:r w:rsidRPr="0008788C">
        <w:rPr>
          <w:szCs w:val="22"/>
          <w:lang w:val="pt-PT"/>
        </w:rPr>
        <w:t xml:space="preserve"> espontânea ou com tratamentos de fertilidade. </w:t>
      </w:r>
      <w:r w:rsidRPr="0008788C">
        <w:rPr>
          <w:bCs/>
          <w:szCs w:val="22"/>
          <w:lang w:val="pt-PT"/>
        </w:rPr>
        <w:t>Foi notificado que a prevalência de gravidez ectópica após RMA é mais elevada do que a prevalência na população em geral.</w:t>
      </w:r>
    </w:p>
    <w:p w14:paraId="1CB79999" w14:textId="77777777" w:rsidR="00A378A9" w:rsidRPr="0008788C" w:rsidRDefault="00A378A9" w:rsidP="00D7013D">
      <w:pPr>
        <w:pStyle w:val="EndnoteText"/>
        <w:widowControl/>
        <w:tabs>
          <w:tab w:val="clear" w:pos="567"/>
        </w:tabs>
        <w:rPr>
          <w:szCs w:val="22"/>
        </w:rPr>
      </w:pPr>
    </w:p>
    <w:p w14:paraId="4A8C512E" w14:textId="77777777" w:rsidR="00A378A9" w:rsidRPr="0008788C" w:rsidRDefault="00A378A9" w:rsidP="0004377D">
      <w:pPr>
        <w:pStyle w:val="BodyText2"/>
        <w:keepNext/>
        <w:keepLines/>
        <w:suppressAutoHyphens w:val="0"/>
        <w:ind w:right="0"/>
        <w:rPr>
          <w:b w:val="0"/>
          <w:bCs/>
          <w:i/>
          <w:szCs w:val="22"/>
          <w:u w:val="single"/>
        </w:rPr>
      </w:pPr>
      <w:r w:rsidRPr="0008788C">
        <w:rPr>
          <w:b w:val="0"/>
          <w:bCs/>
          <w:i/>
          <w:szCs w:val="22"/>
          <w:u w:val="single"/>
        </w:rPr>
        <w:t>Neoplasias do sistema reprodutor</w:t>
      </w:r>
    </w:p>
    <w:p w14:paraId="0413404F" w14:textId="77777777" w:rsidR="00A378A9" w:rsidRPr="0008788C" w:rsidRDefault="00A378A9" w:rsidP="00D7013D">
      <w:pPr>
        <w:rPr>
          <w:sz w:val="22"/>
          <w:szCs w:val="22"/>
          <w:lang w:val="pt-PT"/>
        </w:rPr>
      </w:pPr>
      <w:r w:rsidRPr="0008788C">
        <w:rPr>
          <w:sz w:val="22"/>
          <w:szCs w:val="22"/>
          <w:lang w:val="pt-PT"/>
        </w:rPr>
        <w:t xml:space="preserve">Foram reportadas neoplasias do ovário e de outros </w:t>
      </w:r>
      <w:r w:rsidR="009A24F1" w:rsidRPr="0008788C">
        <w:rPr>
          <w:sz w:val="22"/>
          <w:szCs w:val="22"/>
          <w:lang w:val="pt-PT"/>
        </w:rPr>
        <w:t>órgãos</w:t>
      </w:r>
      <w:r w:rsidRPr="0008788C">
        <w:rPr>
          <w:sz w:val="22"/>
          <w:szCs w:val="22"/>
          <w:lang w:val="pt-PT"/>
        </w:rPr>
        <w:t xml:space="preserve"> do sistema reprodutor, quer benignas quer malignas, em mulheres submetidas a regimes medicamentosos múltiplos para o tratamento da infertilidade. Não se encontra estabelecido se o tratamento com gonadotropinas aumenta o risco destes tumores em mulheres inférteis.</w:t>
      </w:r>
    </w:p>
    <w:p w14:paraId="7196CE12" w14:textId="77777777" w:rsidR="00A378A9" w:rsidRPr="0008788C" w:rsidRDefault="00A378A9" w:rsidP="00D7013D">
      <w:pPr>
        <w:rPr>
          <w:sz w:val="22"/>
          <w:szCs w:val="22"/>
          <w:lang w:val="pt-PT"/>
        </w:rPr>
      </w:pPr>
    </w:p>
    <w:p w14:paraId="416C6B4B" w14:textId="77777777" w:rsidR="00A378A9" w:rsidRPr="0008788C" w:rsidRDefault="00A378A9" w:rsidP="0004377D">
      <w:pPr>
        <w:pStyle w:val="BodyText2"/>
        <w:keepNext/>
        <w:keepLines/>
        <w:suppressAutoHyphens w:val="0"/>
        <w:ind w:right="0"/>
        <w:rPr>
          <w:b w:val="0"/>
          <w:bCs/>
          <w:i/>
          <w:szCs w:val="22"/>
          <w:u w:val="single"/>
        </w:rPr>
      </w:pPr>
      <w:r w:rsidRPr="0008788C">
        <w:rPr>
          <w:b w:val="0"/>
          <w:bCs/>
          <w:i/>
          <w:szCs w:val="22"/>
          <w:u w:val="single"/>
        </w:rPr>
        <w:t>Malformações congénitas</w:t>
      </w:r>
    </w:p>
    <w:p w14:paraId="775D05AB" w14:textId="77777777" w:rsidR="00A378A9" w:rsidRPr="0008788C" w:rsidRDefault="00A378A9" w:rsidP="0004377D">
      <w:pPr>
        <w:rPr>
          <w:sz w:val="22"/>
          <w:szCs w:val="22"/>
          <w:lang w:val="pt-PT"/>
        </w:rPr>
      </w:pPr>
      <w:r w:rsidRPr="0008788C">
        <w:rPr>
          <w:sz w:val="22"/>
          <w:szCs w:val="22"/>
          <w:lang w:val="pt-PT"/>
        </w:rPr>
        <w:t xml:space="preserve">A prevalência de malformações congénitas após técnicas de RMA poderá ser ligeiramente superior relativamente às </w:t>
      </w:r>
      <w:r w:rsidR="00230EB1" w:rsidRPr="0008788C">
        <w:rPr>
          <w:sz w:val="22"/>
          <w:szCs w:val="22"/>
          <w:lang w:val="pt-PT"/>
        </w:rPr>
        <w:t>conceções</w:t>
      </w:r>
      <w:r w:rsidRPr="0008788C">
        <w:rPr>
          <w:sz w:val="22"/>
          <w:szCs w:val="22"/>
          <w:lang w:val="pt-PT"/>
        </w:rPr>
        <w:t xml:space="preserve"> espontâneas. Pensa</w:t>
      </w:r>
      <w:r w:rsidRPr="0008788C">
        <w:rPr>
          <w:sz w:val="22"/>
          <w:szCs w:val="22"/>
          <w:lang w:val="pt-PT"/>
        </w:rPr>
        <w:noBreakHyphen/>
        <w:t xml:space="preserve">se que tal facto possa ser originado pelas diferenças nas características dos progenitores (p. ex., idade materna, características do esperma) e pelas gravidezes múltiplas. </w:t>
      </w:r>
    </w:p>
    <w:p w14:paraId="46AF60C4" w14:textId="77777777" w:rsidR="00A378A9" w:rsidRPr="0008788C" w:rsidRDefault="00A378A9" w:rsidP="00D7013D">
      <w:pPr>
        <w:rPr>
          <w:sz w:val="22"/>
          <w:szCs w:val="22"/>
          <w:lang w:val="pt-PT"/>
        </w:rPr>
      </w:pPr>
    </w:p>
    <w:p w14:paraId="51200B8E" w14:textId="77777777" w:rsidR="00A378A9" w:rsidRPr="0008788C" w:rsidRDefault="00A378A9" w:rsidP="0004377D">
      <w:pPr>
        <w:pStyle w:val="BodyText2"/>
        <w:keepNext/>
        <w:keepLines/>
        <w:suppressAutoHyphens w:val="0"/>
        <w:ind w:right="0"/>
        <w:rPr>
          <w:b w:val="0"/>
          <w:bCs/>
          <w:i/>
          <w:szCs w:val="22"/>
          <w:u w:val="single"/>
        </w:rPr>
      </w:pPr>
      <w:r w:rsidRPr="0008788C">
        <w:rPr>
          <w:b w:val="0"/>
          <w:bCs/>
          <w:i/>
          <w:szCs w:val="22"/>
          <w:u w:val="single"/>
        </w:rPr>
        <w:t>Acontecimentos tromboembólicos</w:t>
      </w:r>
    </w:p>
    <w:p w14:paraId="556823F2" w14:textId="77777777" w:rsidR="00A378A9" w:rsidRPr="0008788C" w:rsidRDefault="00A378A9" w:rsidP="00D7013D">
      <w:pPr>
        <w:rPr>
          <w:sz w:val="22"/>
          <w:szCs w:val="22"/>
          <w:lang w:val="pt-PT"/>
        </w:rPr>
      </w:pPr>
      <w:r w:rsidRPr="0008788C">
        <w:rPr>
          <w:sz w:val="22"/>
          <w:szCs w:val="22"/>
          <w:lang w:val="pt-PT"/>
        </w:rPr>
        <w:t>Em mulheres com doença tromboembólica</w:t>
      </w:r>
      <w:r w:rsidR="004C1829" w:rsidRPr="0008788C">
        <w:rPr>
          <w:sz w:val="22"/>
          <w:szCs w:val="22"/>
          <w:lang w:val="pt-PT"/>
        </w:rPr>
        <w:t xml:space="preserve"> </w:t>
      </w:r>
      <w:r w:rsidR="00230EB1" w:rsidRPr="0008788C">
        <w:rPr>
          <w:sz w:val="22"/>
          <w:szCs w:val="22"/>
          <w:lang w:val="pt-PT"/>
        </w:rPr>
        <w:t>ativa</w:t>
      </w:r>
      <w:r w:rsidRPr="0008788C">
        <w:rPr>
          <w:sz w:val="22"/>
          <w:szCs w:val="22"/>
          <w:lang w:val="pt-PT"/>
        </w:rPr>
        <w:t xml:space="preserve"> </w:t>
      </w:r>
      <w:r w:rsidR="004C1829" w:rsidRPr="0008788C">
        <w:rPr>
          <w:sz w:val="22"/>
          <w:szCs w:val="22"/>
          <w:lang w:val="pt-PT"/>
        </w:rPr>
        <w:t xml:space="preserve">ou </w:t>
      </w:r>
      <w:r w:rsidRPr="0008788C">
        <w:rPr>
          <w:sz w:val="22"/>
          <w:szCs w:val="22"/>
          <w:lang w:val="pt-PT"/>
        </w:rPr>
        <w:t xml:space="preserve">recente, ou em mulheres com </w:t>
      </w:r>
      <w:r w:rsidR="00735D00" w:rsidRPr="0008788C">
        <w:rPr>
          <w:sz w:val="22"/>
          <w:szCs w:val="22"/>
          <w:lang w:val="pt-PT"/>
        </w:rPr>
        <w:t>f</w:t>
      </w:r>
      <w:r w:rsidR="00230EB1" w:rsidRPr="0008788C">
        <w:rPr>
          <w:sz w:val="22"/>
          <w:szCs w:val="22"/>
          <w:lang w:val="pt-PT"/>
        </w:rPr>
        <w:t>atores</w:t>
      </w:r>
      <w:r w:rsidRPr="0008788C">
        <w:rPr>
          <w:sz w:val="22"/>
          <w:szCs w:val="22"/>
          <w:lang w:val="pt-PT"/>
        </w:rPr>
        <w:t xml:space="preserve"> de risco de acontecimentos tromboembólicos geralmente reconhecidos, tais como antecedentes pessoais ou familiares, o tratamento com gonadotropinas pode aumentar o risco de agravamento ou de ocorrência destes acontecimentos. Nestas mulheres, o benefício da administração de gonadotropinas deverá ser avaliado em relação aos riscos. Deverá ser realçado, no entanto, que a própria gravidez, assim como, a OHSS também acarretam um risco acrescido de acontecimentos tromboembólicos.</w:t>
      </w:r>
    </w:p>
    <w:p w14:paraId="1737E132" w14:textId="77777777" w:rsidR="00A378A9" w:rsidRPr="0008788C" w:rsidRDefault="00A378A9" w:rsidP="00D7013D">
      <w:pPr>
        <w:rPr>
          <w:sz w:val="22"/>
          <w:szCs w:val="22"/>
          <w:lang w:val="pt-PT"/>
        </w:rPr>
      </w:pPr>
    </w:p>
    <w:p w14:paraId="55C6EC51" w14:textId="77777777" w:rsidR="00A378A9" w:rsidRPr="0008788C" w:rsidRDefault="00A378A9" w:rsidP="00D7013D">
      <w:pPr>
        <w:pStyle w:val="BodyText"/>
        <w:keepNext/>
        <w:keepLines/>
        <w:rPr>
          <w:szCs w:val="22"/>
          <w:u w:val="single"/>
          <w:lang w:val="pt-PT"/>
        </w:rPr>
      </w:pPr>
      <w:r w:rsidRPr="0008788C">
        <w:rPr>
          <w:szCs w:val="22"/>
          <w:u w:val="single"/>
          <w:lang w:val="pt-PT"/>
        </w:rPr>
        <w:t>Tratamento no homem</w:t>
      </w:r>
    </w:p>
    <w:p w14:paraId="4B64BF42" w14:textId="77777777" w:rsidR="00A378A9" w:rsidRPr="0008788C" w:rsidRDefault="00A378A9" w:rsidP="00D7013D">
      <w:pPr>
        <w:pStyle w:val="BodyText"/>
        <w:keepNext/>
        <w:keepLines/>
        <w:rPr>
          <w:szCs w:val="22"/>
          <w:lang w:val="pt-PT"/>
        </w:rPr>
      </w:pPr>
    </w:p>
    <w:p w14:paraId="730A2D07" w14:textId="77777777" w:rsidR="00A378A9" w:rsidRPr="0008788C" w:rsidRDefault="00A378A9" w:rsidP="00D7013D">
      <w:pPr>
        <w:pStyle w:val="BodyText"/>
        <w:rPr>
          <w:szCs w:val="22"/>
          <w:lang w:val="pt-PT"/>
        </w:rPr>
      </w:pPr>
      <w:r w:rsidRPr="0008788C">
        <w:rPr>
          <w:szCs w:val="22"/>
          <w:lang w:val="pt-PT"/>
        </w:rPr>
        <w:t>Valores elevados de FSH endógena são indicativos de insuficiência testicular primária. Estes doentes não respondem ao tratamento com GONAL</w:t>
      </w:r>
      <w:r w:rsidRPr="0008788C">
        <w:rPr>
          <w:szCs w:val="22"/>
          <w:lang w:val="pt-PT"/>
        </w:rPr>
        <w:noBreakHyphen/>
        <w:t>f/hCG.</w:t>
      </w:r>
      <w:r w:rsidRPr="0008788C">
        <w:rPr>
          <w:bCs/>
          <w:szCs w:val="22"/>
          <w:lang w:val="pt-PT"/>
        </w:rPr>
        <w:t xml:space="preserve"> GONAL</w:t>
      </w:r>
      <w:r w:rsidRPr="0008788C">
        <w:rPr>
          <w:bCs/>
          <w:szCs w:val="22"/>
          <w:lang w:val="pt-PT"/>
        </w:rPr>
        <w:noBreakHyphen/>
        <w:t>f</w:t>
      </w:r>
      <w:r w:rsidRPr="0008788C">
        <w:rPr>
          <w:szCs w:val="22"/>
          <w:lang w:val="pt-PT"/>
        </w:rPr>
        <w:t xml:space="preserve"> não deve ser utilizado em situações nas quais não é possível obter uma resposta eficaz</w:t>
      </w:r>
      <w:r w:rsidRPr="0008788C">
        <w:rPr>
          <w:bCs/>
          <w:szCs w:val="22"/>
          <w:lang w:val="pt-PT"/>
        </w:rPr>
        <w:t>.</w:t>
      </w:r>
    </w:p>
    <w:p w14:paraId="686E4E84" w14:textId="77777777" w:rsidR="00A378A9" w:rsidRPr="0008788C" w:rsidRDefault="00A378A9" w:rsidP="00D7013D">
      <w:pPr>
        <w:pStyle w:val="BodyText2"/>
        <w:rPr>
          <w:szCs w:val="22"/>
        </w:rPr>
      </w:pPr>
    </w:p>
    <w:p w14:paraId="6AC70A39" w14:textId="77777777" w:rsidR="00A378A9" w:rsidRPr="0008788C" w:rsidRDefault="00A378A9" w:rsidP="00D7013D">
      <w:pPr>
        <w:pStyle w:val="BodyText2"/>
        <w:rPr>
          <w:b w:val="0"/>
          <w:bCs/>
          <w:szCs w:val="22"/>
        </w:rPr>
      </w:pPr>
      <w:r w:rsidRPr="0008788C">
        <w:rPr>
          <w:b w:val="0"/>
          <w:bCs/>
          <w:szCs w:val="22"/>
        </w:rPr>
        <w:t>Como parte da avaliação da resposta, recomenda</w:t>
      </w:r>
      <w:r w:rsidRPr="0008788C">
        <w:rPr>
          <w:b w:val="0"/>
          <w:bCs/>
          <w:szCs w:val="22"/>
        </w:rPr>
        <w:noBreakHyphen/>
        <w:t>se a análise do esperma 4 a 6 meses após o início do tratamento.</w:t>
      </w:r>
    </w:p>
    <w:p w14:paraId="70E0189A" w14:textId="77777777" w:rsidR="00A378A9" w:rsidRPr="0008788C" w:rsidRDefault="00A378A9" w:rsidP="00D7013D">
      <w:pPr>
        <w:pStyle w:val="BodyText2"/>
        <w:rPr>
          <w:b w:val="0"/>
          <w:bCs/>
          <w:szCs w:val="22"/>
        </w:rPr>
      </w:pPr>
    </w:p>
    <w:p w14:paraId="601CBB5D" w14:textId="77777777" w:rsidR="00A378A9" w:rsidRPr="0008788C" w:rsidRDefault="00A378A9" w:rsidP="00D7013D">
      <w:pPr>
        <w:pStyle w:val="BodyText2"/>
        <w:keepNext/>
        <w:keepLines/>
        <w:rPr>
          <w:b w:val="0"/>
          <w:bCs/>
          <w:iCs/>
          <w:szCs w:val="22"/>
          <w:u w:val="single"/>
        </w:rPr>
      </w:pPr>
      <w:r w:rsidRPr="0008788C">
        <w:rPr>
          <w:b w:val="0"/>
          <w:bCs/>
          <w:iCs/>
          <w:szCs w:val="22"/>
          <w:u w:val="single"/>
        </w:rPr>
        <w:t>Teor em sódio</w:t>
      </w:r>
    </w:p>
    <w:p w14:paraId="494CBC85" w14:textId="77777777" w:rsidR="00A378A9" w:rsidRPr="0008788C" w:rsidRDefault="00A378A9" w:rsidP="00D7013D">
      <w:pPr>
        <w:pStyle w:val="BodyText2"/>
        <w:keepNext/>
        <w:keepLines/>
        <w:rPr>
          <w:b w:val="0"/>
          <w:bCs/>
          <w:i/>
          <w:szCs w:val="22"/>
        </w:rPr>
      </w:pPr>
    </w:p>
    <w:p w14:paraId="1FE91D13" w14:textId="77777777" w:rsidR="00A378A9" w:rsidRPr="0008788C" w:rsidRDefault="00A378A9" w:rsidP="00D7013D">
      <w:pPr>
        <w:pStyle w:val="BodyText2"/>
        <w:rPr>
          <w:b w:val="0"/>
          <w:bCs/>
          <w:i/>
          <w:szCs w:val="22"/>
        </w:rPr>
      </w:pPr>
      <w:r w:rsidRPr="0008788C">
        <w:rPr>
          <w:b w:val="0"/>
          <w:szCs w:val="22"/>
        </w:rPr>
        <w:t>GONAL</w:t>
      </w:r>
      <w:r w:rsidRPr="0008788C">
        <w:rPr>
          <w:b w:val="0"/>
          <w:szCs w:val="22"/>
        </w:rPr>
        <w:noBreakHyphen/>
        <w:t>f contém menos do que 1 mmol (23 mg) de sódio por dose, ou seja, é praticamente “isento de sódio”.</w:t>
      </w:r>
    </w:p>
    <w:p w14:paraId="4D0D24D0" w14:textId="77777777" w:rsidR="00A378A9" w:rsidRPr="0008788C" w:rsidRDefault="00A378A9" w:rsidP="00D7013D">
      <w:pPr>
        <w:rPr>
          <w:sz w:val="22"/>
          <w:szCs w:val="22"/>
          <w:lang w:val="pt-PT"/>
        </w:rPr>
      </w:pPr>
    </w:p>
    <w:p w14:paraId="0C4A2146" w14:textId="77777777" w:rsidR="004A76D1" w:rsidRPr="00E50C4F" w:rsidRDefault="004A76D1" w:rsidP="004A76D1">
      <w:pPr>
        <w:keepNext/>
        <w:keepLines/>
        <w:shd w:val="clear" w:color="auto" w:fill="E6E6E6"/>
        <w:ind w:left="567" w:hanging="567"/>
        <w:rPr>
          <w:i/>
          <w:sz w:val="22"/>
          <w:szCs w:val="22"/>
        </w:rPr>
      </w:pPr>
      <w:r w:rsidRPr="00E50C4F">
        <w:rPr>
          <w:i/>
          <w:sz w:val="22"/>
          <w:szCs w:val="22"/>
          <w:shd w:val="clear" w:color="auto" w:fill="D9D9D9"/>
        </w:rPr>
        <w:lastRenderedPageBreak/>
        <w:t xml:space="preserve">Additionally &lt;GONAL-f 1050 IU&gt; </w:t>
      </w:r>
      <w:r w:rsidRPr="00E50C4F">
        <w:rPr>
          <w:i/>
          <w:sz w:val="22"/>
          <w:szCs w:val="22"/>
        </w:rPr>
        <w:t xml:space="preserve">+ </w:t>
      </w:r>
      <w:r w:rsidRPr="00E50C4F">
        <w:rPr>
          <w:i/>
          <w:sz w:val="22"/>
          <w:szCs w:val="22"/>
          <w:shd w:val="clear" w:color="auto" w:fill="BFBFBF"/>
        </w:rPr>
        <w:t>&lt;GONAL-f 450 IU&gt;</w:t>
      </w:r>
    </w:p>
    <w:p w14:paraId="12EB2883" w14:textId="77777777" w:rsidR="004A76D1" w:rsidRPr="0008788C" w:rsidRDefault="004A76D1" w:rsidP="004874C0">
      <w:pPr>
        <w:keepNext/>
        <w:shd w:val="clear" w:color="auto" w:fill="D9D9D9"/>
        <w:adjustRightInd w:val="0"/>
        <w:rPr>
          <w:sz w:val="22"/>
          <w:szCs w:val="22"/>
          <w:u w:val="single"/>
          <w:lang w:val="pt-PT"/>
        </w:rPr>
      </w:pPr>
      <w:r w:rsidRPr="0008788C">
        <w:rPr>
          <w:sz w:val="22"/>
          <w:szCs w:val="22"/>
          <w:u w:val="single"/>
          <w:lang w:val="pt-PT"/>
        </w:rPr>
        <w:t>Solvente contendo álcool benzílico</w:t>
      </w:r>
    </w:p>
    <w:p w14:paraId="627DF843" w14:textId="77777777" w:rsidR="004A76D1" w:rsidRPr="0008788C" w:rsidRDefault="004A76D1" w:rsidP="004874C0">
      <w:pPr>
        <w:keepNext/>
        <w:shd w:val="clear" w:color="auto" w:fill="D9D9D9"/>
        <w:adjustRightInd w:val="0"/>
        <w:rPr>
          <w:sz w:val="22"/>
          <w:szCs w:val="22"/>
          <w:u w:val="single"/>
          <w:lang w:val="pt-PT"/>
        </w:rPr>
      </w:pPr>
    </w:p>
    <w:p w14:paraId="15AA17E8" w14:textId="77777777" w:rsidR="004A76D1" w:rsidRPr="0008788C" w:rsidRDefault="004A76D1" w:rsidP="004874C0">
      <w:pPr>
        <w:keepNext/>
        <w:shd w:val="clear" w:color="auto" w:fill="D9D9D9"/>
        <w:adjustRightInd w:val="0"/>
        <w:rPr>
          <w:sz w:val="22"/>
          <w:szCs w:val="22"/>
          <w:lang w:val="pt-PT"/>
        </w:rPr>
      </w:pPr>
      <w:r w:rsidRPr="0008788C">
        <w:rPr>
          <w:sz w:val="22"/>
          <w:szCs w:val="22"/>
          <w:lang w:val="pt-PT"/>
        </w:rPr>
        <w:t xml:space="preserve">Após a reconstituição com o solvente fornecido, este medicamento contém 1,23 mg de álcool </w:t>
      </w:r>
      <w:r w:rsidR="00D21A7E" w:rsidRPr="0008788C">
        <w:rPr>
          <w:sz w:val="22"/>
          <w:szCs w:val="22"/>
          <w:lang w:val="pt-PT"/>
        </w:rPr>
        <w:t xml:space="preserve">benzílico </w:t>
      </w:r>
      <w:r w:rsidR="00D21A7E">
        <w:rPr>
          <w:sz w:val="22"/>
          <w:szCs w:val="22"/>
          <w:lang w:val="pt-PT"/>
        </w:rPr>
        <w:t>por cada</w:t>
      </w:r>
      <w:r w:rsidR="00D21A7E" w:rsidRPr="0008788C">
        <w:rPr>
          <w:sz w:val="22"/>
          <w:szCs w:val="22"/>
          <w:lang w:val="pt-PT"/>
        </w:rPr>
        <w:t xml:space="preserve"> 75 UI</w:t>
      </w:r>
      <w:r w:rsidR="00D21A7E">
        <w:rPr>
          <w:sz w:val="22"/>
          <w:szCs w:val="22"/>
          <w:lang w:val="pt-PT"/>
        </w:rPr>
        <w:t>, o</w:t>
      </w:r>
      <w:r w:rsidR="00D21A7E" w:rsidRPr="0008788C">
        <w:rPr>
          <w:sz w:val="22"/>
          <w:szCs w:val="22"/>
          <w:lang w:val="pt-PT"/>
        </w:rPr>
        <w:t xml:space="preserve"> </w:t>
      </w:r>
      <w:r w:rsidRPr="0008788C">
        <w:rPr>
          <w:sz w:val="22"/>
          <w:szCs w:val="22"/>
          <w:lang w:val="pt-PT"/>
        </w:rPr>
        <w:t>que é equivalente a 9,45 mg/ml. O álcool benzílico pode causar reações alérgicas.</w:t>
      </w:r>
    </w:p>
    <w:p w14:paraId="3963D288" w14:textId="77777777" w:rsidR="004A76D1" w:rsidRPr="0008788C" w:rsidRDefault="004A76D1" w:rsidP="00D7013D">
      <w:pPr>
        <w:rPr>
          <w:sz w:val="22"/>
          <w:szCs w:val="22"/>
          <w:lang w:val="pt-PT"/>
        </w:rPr>
      </w:pPr>
    </w:p>
    <w:p w14:paraId="45908E89" w14:textId="77777777" w:rsidR="00A378A9" w:rsidRPr="0008788C" w:rsidRDefault="00A378A9" w:rsidP="00D7013D">
      <w:pPr>
        <w:keepNext/>
        <w:keepLines/>
        <w:tabs>
          <w:tab w:val="left" w:pos="567"/>
        </w:tabs>
        <w:rPr>
          <w:b/>
          <w:sz w:val="22"/>
          <w:szCs w:val="22"/>
          <w:lang w:val="pt-PT"/>
        </w:rPr>
      </w:pPr>
      <w:r w:rsidRPr="0008788C">
        <w:rPr>
          <w:b/>
          <w:sz w:val="22"/>
          <w:szCs w:val="22"/>
          <w:lang w:val="pt-PT"/>
        </w:rPr>
        <w:t>4.5</w:t>
      </w:r>
      <w:r w:rsidRPr="0008788C">
        <w:rPr>
          <w:b/>
          <w:sz w:val="22"/>
          <w:szCs w:val="22"/>
          <w:lang w:val="pt-PT"/>
        </w:rPr>
        <w:tab/>
        <w:t>Interações medicamentosas e outras formas de interação</w:t>
      </w:r>
    </w:p>
    <w:p w14:paraId="55B90385" w14:textId="77777777" w:rsidR="00A378A9" w:rsidRPr="0008788C" w:rsidRDefault="00A378A9" w:rsidP="00D7013D">
      <w:pPr>
        <w:keepNext/>
        <w:keepLines/>
        <w:rPr>
          <w:sz w:val="22"/>
          <w:szCs w:val="22"/>
          <w:lang w:val="pt-PT"/>
        </w:rPr>
      </w:pPr>
    </w:p>
    <w:p w14:paraId="35C8F8C8" w14:textId="77777777" w:rsidR="00A378A9" w:rsidRPr="0008788C" w:rsidRDefault="00A378A9" w:rsidP="00D7013D">
      <w:pPr>
        <w:rPr>
          <w:sz w:val="22"/>
          <w:szCs w:val="22"/>
          <w:lang w:val="pt-PT"/>
        </w:rPr>
      </w:pPr>
      <w:r w:rsidRPr="0008788C">
        <w:rPr>
          <w:sz w:val="22"/>
          <w:szCs w:val="22"/>
          <w:lang w:val="pt-PT"/>
        </w:rPr>
        <w:t>O uso concomitante de GONAL</w:t>
      </w:r>
      <w:r w:rsidRPr="0008788C">
        <w:rPr>
          <w:sz w:val="22"/>
          <w:szCs w:val="22"/>
          <w:lang w:val="pt-PT"/>
        </w:rPr>
        <w:noBreakHyphen/>
        <w:t>f com outros medicamentos utilizados na estimulação da ovulação (p. ex., hCG, citrato de clomifeno), pode potenciar a resposta folicular, enquanto a utilização simultânea de um agonista ou antagonista da GnRH, indutor da dessensibilização hipofisária, pode aumentar a dose de GONAL</w:t>
      </w:r>
      <w:r w:rsidRPr="0008788C">
        <w:rPr>
          <w:sz w:val="22"/>
          <w:szCs w:val="22"/>
          <w:lang w:val="pt-PT"/>
        </w:rPr>
        <w:noBreakHyphen/>
        <w:t>f necessária para provocar uma resposta ovárica adequada. Não foram relatadas outras interações medicamentosas clinicamente significativas durante a terapêutica com GONAL</w:t>
      </w:r>
      <w:r w:rsidRPr="0008788C">
        <w:rPr>
          <w:sz w:val="22"/>
          <w:szCs w:val="22"/>
          <w:lang w:val="pt-PT"/>
        </w:rPr>
        <w:noBreakHyphen/>
        <w:t>f.</w:t>
      </w:r>
    </w:p>
    <w:p w14:paraId="79FCE6F8" w14:textId="77777777" w:rsidR="00A378A9" w:rsidRPr="0008788C" w:rsidRDefault="00A378A9" w:rsidP="00D7013D">
      <w:pPr>
        <w:rPr>
          <w:sz w:val="22"/>
          <w:szCs w:val="22"/>
          <w:lang w:val="pt-PT"/>
        </w:rPr>
      </w:pPr>
    </w:p>
    <w:p w14:paraId="7635C1E2" w14:textId="77777777" w:rsidR="00A378A9" w:rsidRPr="0008788C" w:rsidRDefault="00A378A9" w:rsidP="00D7013D">
      <w:pPr>
        <w:keepNext/>
        <w:tabs>
          <w:tab w:val="left" w:pos="567"/>
        </w:tabs>
        <w:suppressAutoHyphens/>
        <w:ind w:right="11"/>
        <w:rPr>
          <w:b/>
          <w:sz w:val="22"/>
          <w:szCs w:val="22"/>
          <w:lang w:val="pt-PT"/>
        </w:rPr>
      </w:pPr>
      <w:r w:rsidRPr="0008788C">
        <w:rPr>
          <w:b/>
          <w:sz w:val="22"/>
          <w:szCs w:val="22"/>
          <w:lang w:val="pt-PT"/>
        </w:rPr>
        <w:t>4.6</w:t>
      </w:r>
      <w:r w:rsidRPr="0008788C">
        <w:rPr>
          <w:b/>
          <w:sz w:val="22"/>
          <w:szCs w:val="22"/>
          <w:lang w:val="pt-PT"/>
        </w:rPr>
        <w:tab/>
        <w:t>Fertilidade, gravidez e aleitamento</w:t>
      </w:r>
    </w:p>
    <w:p w14:paraId="075BFCCE" w14:textId="77777777" w:rsidR="00A378A9" w:rsidRPr="0008788C" w:rsidRDefault="00A378A9" w:rsidP="00D7013D">
      <w:pPr>
        <w:keepNext/>
        <w:rPr>
          <w:sz w:val="22"/>
          <w:szCs w:val="22"/>
          <w:lang w:val="pt-PT"/>
        </w:rPr>
      </w:pPr>
    </w:p>
    <w:p w14:paraId="6EFE2E7E" w14:textId="77777777" w:rsidR="00A378A9" w:rsidRPr="0008788C" w:rsidRDefault="00A378A9" w:rsidP="0004377D">
      <w:pPr>
        <w:pStyle w:val="BodyText2"/>
        <w:keepNext/>
        <w:keepLines/>
        <w:rPr>
          <w:b w:val="0"/>
          <w:bCs/>
          <w:iCs/>
          <w:szCs w:val="22"/>
          <w:u w:val="single"/>
        </w:rPr>
      </w:pPr>
      <w:r w:rsidRPr="0008788C">
        <w:rPr>
          <w:b w:val="0"/>
          <w:bCs/>
          <w:iCs/>
          <w:szCs w:val="22"/>
          <w:u w:val="single"/>
        </w:rPr>
        <w:t>Gravidez</w:t>
      </w:r>
    </w:p>
    <w:p w14:paraId="284A98CD" w14:textId="77777777" w:rsidR="00BF6E7E" w:rsidRPr="0008788C" w:rsidRDefault="00BF6E7E" w:rsidP="00D7013D">
      <w:pPr>
        <w:keepNext/>
        <w:rPr>
          <w:sz w:val="22"/>
          <w:szCs w:val="22"/>
          <w:lang w:val="pt-PT"/>
        </w:rPr>
      </w:pPr>
    </w:p>
    <w:p w14:paraId="50D4C238" w14:textId="77777777" w:rsidR="00A378A9" w:rsidRPr="0008788C" w:rsidRDefault="00A378A9" w:rsidP="00D7013D">
      <w:pPr>
        <w:rPr>
          <w:sz w:val="22"/>
          <w:szCs w:val="22"/>
          <w:lang w:val="pt-PT"/>
        </w:rPr>
      </w:pPr>
      <w:r w:rsidRPr="0008788C">
        <w:rPr>
          <w:sz w:val="22"/>
          <w:szCs w:val="22"/>
          <w:lang w:val="pt-PT"/>
        </w:rPr>
        <w:t>Não há indicação para a utilização de GONAL</w:t>
      </w:r>
      <w:r w:rsidRPr="0008788C">
        <w:rPr>
          <w:sz w:val="22"/>
          <w:szCs w:val="22"/>
          <w:lang w:val="pt-PT"/>
        </w:rPr>
        <w:noBreakHyphen/>
        <w:t>f durante a gravidez. Uma quantidade limitada de dados em gravidezes expostas (menos de 300 gravidezes expostas) indica ausência de malformações ou toxicidade fetal/neonatal com folitropina alfa.</w:t>
      </w:r>
    </w:p>
    <w:p w14:paraId="0D2BBEB4" w14:textId="77777777" w:rsidR="00A378A9" w:rsidRPr="0008788C" w:rsidRDefault="00A378A9" w:rsidP="00D7013D">
      <w:pPr>
        <w:rPr>
          <w:sz w:val="22"/>
          <w:szCs w:val="22"/>
          <w:lang w:val="pt-PT"/>
        </w:rPr>
      </w:pPr>
    </w:p>
    <w:p w14:paraId="623FC97E" w14:textId="77777777" w:rsidR="00A378A9" w:rsidRPr="0008788C" w:rsidRDefault="00A378A9" w:rsidP="00D7013D">
      <w:pPr>
        <w:rPr>
          <w:sz w:val="22"/>
          <w:szCs w:val="22"/>
          <w:lang w:val="pt-PT"/>
        </w:rPr>
      </w:pPr>
      <w:r w:rsidRPr="0008788C">
        <w:rPr>
          <w:sz w:val="22"/>
          <w:szCs w:val="22"/>
          <w:lang w:val="pt-PT"/>
        </w:rPr>
        <w:t>Não se observou qualquer efeito teratogénico em estudos em animais (ver secção 5.3).</w:t>
      </w:r>
    </w:p>
    <w:p w14:paraId="4421D944" w14:textId="77777777" w:rsidR="00A378A9" w:rsidRPr="0008788C" w:rsidRDefault="00A378A9" w:rsidP="00D7013D">
      <w:pPr>
        <w:rPr>
          <w:sz w:val="22"/>
          <w:szCs w:val="22"/>
          <w:lang w:val="pt-PT"/>
        </w:rPr>
      </w:pPr>
      <w:r w:rsidRPr="0008788C">
        <w:rPr>
          <w:sz w:val="22"/>
          <w:szCs w:val="22"/>
          <w:lang w:val="pt-PT"/>
        </w:rPr>
        <w:t>Em caso de exposição durante a gravidez, os dados clínicos não são suficientes para excluir um efeito teratogénico de GONAL</w:t>
      </w:r>
      <w:r w:rsidRPr="0008788C">
        <w:rPr>
          <w:sz w:val="22"/>
          <w:szCs w:val="22"/>
          <w:lang w:val="pt-PT"/>
        </w:rPr>
        <w:noBreakHyphen/>
        <w:t>f.</w:t>
      </w:r>
    </w:p>
    <w:p w14:paraId="6198CE28" w14:textId="77777777" w:rsidR="00A378A9" w:rsidRPr="0008788C" w:rsidRDefault="00A378A9" w:rsidP="00D7013D">
      <w:pPr>
        <w:rPr>
          <w:sz w:val="22"/>
          <w:szCs w:val="22"/>
          <w:lang w:val="pt-PT"/>
        </w:rPr>
      </w:pPr>
    </w:p>
    <w:p w14:paraId="3E29C72C" w14:textId="77777777" w:rsidR="00A378A9" w:rsidRPr="0008788C" w:rsidRDefault="00B863B9" w:rsidP="0004377D">
      <w:pPr>
        <w:pStyle w:val="BodyText2"/>
        <w:keepNext/>
        <w:keepLines/>
        <w:rPr>
          <w:b w:val="0"/>
          <w:bCs/>
          <w:iCs/>
          <w:szCs w:val="22"/>
          <w:u w:val="single"/>
        </w:rPr>
      </w:pPr>
      <w:r w:rsidRPr="0008788C">
        <w:rPr>
          <w:b w:val="0"/>
          <w:bCs/>
          <w:iCs/>
          <w:szCs w:val="22"/>
          <w:u w:val="single"/>
        </w:rPr>
        <w:t>Amamentação</w:t>
      </w:r>
    </w:p>
    <w:p w14:paraId="63CAB960" w14:textId="77777777" w:rsidR="00BF6E7E" w:rsidRPr="0008788C" w:rsidRDefault="00BF6E7E" w:rsidP="00D7013D">
      <w:pPr>
        <w:keepNext/>
        <w:rPr>
          <w:sz w:val="22"/>
          <w:szCs w:val="22"/>
          <w:lang w:val="pt-PT"/>
        </w:rPr>
      </w:pPr>
    </w:p>
    <w:p w14:paraId="73368245" w14:textId="77777777" w:rsidR="00A378A9" w:rsidRPr="0008788C" w:rsidRDefault="00A378A9" w:rsidP="00D7013D">
      <w:pPr>
        <w:rPr>
          <w:sz w:val="22"/>
          <w:szCs w:val="22"/>
          <w:u w:val="single"/>
          <w:lang w:val="pt-PT"/>
        </w:rPr>
      </w:pPr>
      <w:r w:rsidRPr="0008788C">
        <w:rPr>
          <w:sz w:val="22"/>
          <w:szCs w:val="22"/>
          <w:lang w:val="pt-PT"/>
        </w:rPr>
        <w:t>GONAL</w:t>
      </w:r>
      <w:r w:rsidRPr="0008788C">
        <w:rPr>
          <w:sz w:val="22"/>
          <w:szCs w:val="22"/>
          <w:lang w:val="pt-PT"/>
        </w:rPr>
        <w:noBreakHyphen/>
        <w:t xml:space="preserve">f não </w:t>
      </w:r>
      <w:r w:rsidR="00037A95" w:rsidRPr="0008788C">
        <w:rPr>
          <w:sz w:val="22"/>
          <w:szCs w:val="22"/>
          <w:lang w:val="pt-PT"/>
        </w:rPr>
        <w:t>é</w:t>
      </w:r>
      <w:r w:rsidRPr="0008788C">
        <w:rPr>
          <w:sz w:val="22"/>
          <w:szCs w:val="22"/>
          <w:lang w:val="pt-PT"/>
        </w:rPr>
        <w:t xml:space="preserve"> indicado durante a amamentação.</w:t>
      </w:r>
    </w:p>
    <w:p w14:paraId="0D308E93" w14:textId="77777777" w:rsidR="00A378A9" w:rsidRPr="0008788C" w:rsidRDefault="00A378A9" w:rsidP="00D7013D">
      <w:pPr>
        <w:rPr>
          <w:b/>
          <w:sz w:val="22"/>
          <w:szCs w:val="22"/>
          <w:lang w:val="pt-PT"/>
        </w:rPr>
      </w:pPr>
    </w:p>
    <w:p w14:paraId="1ADA5A79" w14:textId="77777777" w:rsidR="00A378A9" w:rsidRPr="0008788C" w:rsidRDefault="00A378A9" w:rsidP="00D7013D">
      <w:pPr>
        <w:keepNext/>
        <w:rPr>
          <w:sz w:val="22"/>
          <w:szCs w:val="22"/>
          <w:lang w:val="pt-PT"/>
        </w:rPr>
      </w:pPr>
      <w:r w:rsidRPr="0008788C">
        <w:rPr>
          <w:sz w:val="22"/>
          <w:szCs w:val="22"/>
          <w:u w:val="single"/>
          <w:lang w:val="pt-PT"/>
        </w:rPr>
        <w:t>Fertilidade</w:t>
      </w:r>
    </w:p>
    <w:p w14:paraId="45CD88DB" w14:textId="77777777" w:rsidR="00BF6E7E" w:rsidRPr="0008788C" w:rsidRDefault="00BF6E7E" w:rsidP="00D7013D">
      <w:pPr>
        <w:keepNext/>
        <w:rPr>
          <w:sz w:val="22"/>
          <w:szCs w:val="22"/>
          <w:lang w:val="pt-PT"/>
        </w:rPr>
      </w:pPr>
    </w:p>
    <w:p w14:paraId="79081C89" w14:textId="77777777" w:rsidR="00A378A9" w:rsidRPr="0008788C" w:rsidRDefault="00A378A9" w:rsidP="00D7013D">
      <w:pPr>
        <w:rPr>
          <w:b/>
          <w:sz w:val="22"/>
          <w:szCs w:val="22"/>
          <w:lang w:val="pt-PT"/>
        </w:rPr>
      </w:pPr>
      <w:r w:rsidRPr="0008788C">
        <w:rPr>
          <w:sz w:val="22"/>
          <w:szCs w:val="22"/>
          <w:lang w:val="pt-PT"/>
        </w:rPr>
        <w:t>GONAL</w:t>
      </w:r>
      <w:r w:rsidRPr="0008788C">
        <w:rPr>
          <w:sz w:val="22"/>
          <w:szCs w:val="22"/>
          <w:lang w:val="pt-PT"/>
        </w:rPr>
        <w:noBreakHyphen/>
        <w:t>f é indicado para utilização em casos de infertilidade (ver secção 4.1).</w:t>
      </w:r>
    </w:p>
    <w:p w14:paraId="473BB1F3" w14:textId="77777777" w:rsidR="00A378A9" w:rsidRPr="0008788C" w:rsidRDefault="00A378A9" w:rsidP="00D7013D">
      <w:pPr>
        <w:rPr>
          <w:b/>
          <w:sz w:val="22"/>
          <w:szCs w:val="22"/>
          <w:lang w:val="pt-PT"/>
        </w:rPr>
      </w:pPr>
    </w:p>
    <w:p w14:paraId="58268C9F" w14:textId="77777777" w:rsidR="00A378A9" w:rsidRPr="0008788C" w:rsidRDefault="00A378A9" w:rsidP="00D7013D">
      <w:pPr>
        <w:keepNext/>
        <w:keepLines/>
        <w:rPr>
          <w:b/>
          <w:sz w:val="22"/>
          <w:szCs w:val="22"/>
          <w:lang w:val="pt-PT"/>
        </w:rPr>
      </w:pPr>
      <w:r w:rsidRPr="0008788C">
        <w:rPr>
          <w:b/>
          <w:sz w:val="22"/>
          <w:szCs w:val="22"/>
          <w:lang w:val="pt-PT"/>
        </w:rPr>
        <w:t>4.7</w:t>
      </w:r>
      <w:r w:rsidRPr="0008788C">
        <w:rPr>
          <w:b/>
          <w:sz w:val="22"/>
          <w:szCs w:val="22"/>
          <w:lang w:val="pt-PT"/>
        </w:rPr>
        <w:tab/>
        <w:t>Efeitos sobre a capacidade de conduzir e utilizar máquinas</w:t>
      </w:r>
    </w:p>
    <w:p w14:paraId="59ED8554" w14:textId="77777777" w:rsidR="00A378A9" w:rsidRPr="0008788C" w:rsidRDefault="00A378A9" w:rsidP="00D7013D">
      <w:pPr>
        <w:keepNext/>
        <w:keepLines/>
        <w:rPr>
          <w:sz w:val="22"/>
          <w:szCs w:val="22"/>
          <w:lang w:val="pt-PT"/>
        </w:rPr>
      </w:pPr>
    </w:p>
    <w:p w14:paraId="0820D1FE" w14:textId="77777777" w:rsidR="00A378A9" w:rsidRPr="0008788C" w:rsidRDefault="00A378A9" w:rsidP="00D7013D">
      <w:pPr>
        <w:rPr>
          <w:sz w:val="22"/>
          <w:szCs w:val="22"/>
          <w:lang w:val="pt-PT"/>
        </w:rPr>
      </w:pPr>
      <w:r w:rsidRPr="0008788C">
        <w:rPr>
          <w:sz w:val="22"/>
          <w:szCs w:val="22"/>
          <w:lang w:val="pt-PT"/>
        </w:rPr>
        <w:t>É de esperar que os efeitos de GONAL</w:t>
      </w:r>
      <w:r w:rsidRPr="0008788C">
        <w:rPr>
          <w:sz w:val="22"/>
          <w:szCs w:val="22"/>
          <w:lang w:val="pt-PT"/>
        </w:rPr>
        <w:noBreakHyphen/>
        <w:t>f sobre a capacidade de conduzir e utilizar máquinas sejam nulos ou desprez</w:t>
      </w:r>
      <w:r w:rsidR="00837B83" w:rsidRPr="0008788C">
        <w:rPr>
          <w:sz w:val="22"/>
          <w:szCs w:val="22"/>
          <w:lang w:val="pt-PT"/>
        </w:rPr>
        <w:t>á</w:t>
      </w:r>
      <w:r w:rsidRPr="0008788C">
        <w:rPr>
          <w:sz w:val="22"/>
          <w:szCs w:val="22"/>
          <w:lang w:val="pt-PT"/>
        </w:rPr>
        <w:t>veis.</w:t>
      </w:r>
    </w:p>
    <w:p w14:paraId="6E24B505" w14:textId="77777777" w:rsidR="00A378A9" w:rsidRPr="0008788C" w:rsidRDefault="00A378A9" w:rsidP="00D7013D">
      <w:pPr>
        <w:rPr>
          <w:sz w:val="22"/>
          <w:szCs w:val="22"/>
          <w:lang w:val="pt-PT"/>
        </w:rPr>
      </w:pPr>
    </w:p>
    <w:p w14:paraId="1141600E" w14:textId="77777777" w:rsidR="00A378A9" w:rsidRPr="0008788C" w:rsidRDefault="00A378A9" w:rsidP="00D7013D">
      <w:pPr>
        <w:keepNext/>
        <w:keepLines/>
        <w:tabs>
          <w:tab w:val="left" w:pos="567"/>
        </w:tabs>
        <w:rPr>
          <w:b/>
          <w:sz w:val="22"/>
          <w:szCs w:val="22"/>
          <w:u w:val="single"/>
          <w:lang w:val="pt-PT"/>
        </w:rPr>
      </w:pPr>
      <w:r w:rsidRPr="0008788C">
        <w:rPr>
          <w:b/>
          <w:sz w:val="22"/>
          <w:szCs w:val="22"/>
          <w:lang w:val="pt-PT"/>
        </w:rPr>
        <w:t>4.8</w:t>
      </w:r>
      <w:r w:rsidRPr="0008788C">
        <w:rPr>
          <w:b/>
          <w:sz w:val="22"/>
          <w:szCs w:val="22"/>
          <w:lang w:val="pt-PT"/>
        </w:rPr>
        <w:tab/>
        <w:t>Efeitos indesejáveis</w:t>
      </w:r>
    </w:p>
    <w:p w14:paraId="140EA778" w14:textId="77777777" w:rsidR="00A378A9" w:rsidRPr="0008788C" w:rsidRDefault="00A378A9" w:rsidP="00D7013D">
      <w:pPr>
        <w:keepNext/>
        <w:keepLines/>
        <w:rPr>
          <w:sz w:val="22"/>
          <w:szCs w:val="22"/>
          <w:lang w:val="pt-PT"/>
        </w:rPr>
      </w:pPr>
    </w:p>
    <w:p w14:paraId="113B6AC8" w14:textId="77777777" w:rsidR="00837B83" w:rsidRPr="0008788C" w:rsidRDefault="00837B83" w:rsidP="00D7013D">
      <w:pPr>
        <w:keepNext/>
        <w:rPr>
          <w:sz w:val="22"/>
          <w:szCs w:val="22"/>
          <w:u w:val="single"/>
          <w:lang w:val="pt-PT"/>
        </w:rPr>
      </w:pPr>
      <w:r w:rsidRPr="0008788C">
        <w:rPr>
          <w:sz w:val="22"/>
          <w:szCs w:val="22"/>
          <w:u w:val="single"/>
          <w:lang w:val="pt-PT"/>
        </w:rPr>
        <w:t>Resumo do perfil de segurança</w:t>
      </w:r>
    </w:p>
    <w:p w14:paraId="2F7C395F" w14:textId="77777777" w:rsidR="00735067" w:rsidRPr="0008788C" w:rsidRDefault="00735067" w:rsidP="00D7013D">
      <w:pPr>
        <w:keepNext/>
        <w:rPr>
          <w:sz w:val="22"/>
          <w:szCs w:val="22"/>
          <w:lang w:val="pt-PT"/>
        </w:rPr>
      </w:pPr>
    </w:p>
    <w:p w14:paraId="4BB1CCA0" w14:textId="77777777" w:rsidR="00A378A9" w:rsidRPr="0008788C" w:rsidRDefault="00A378A9" w:rsidP="00D7013D">
      <w:pPr>
        <w:rPr>
          <w:sz w:val="22"/>
          <w:szCs w:val="22"/>
          <w:lang w:val="pt-PT"/>
        </w:rPr>
      </w:pPr>
      <w:r w:rsidRPr="0008788C">
        <w:rPr>
          <w:sz w:val="22"/>
          <w:szCs w:val="22"/>
          <w:lang w:val="pt-PT"/>
        </w:rPr>
        <w:t>As reações adversas notificadas com maior frequência foram cefaleias, quistos ováricos e reações no local de injeção (p. ex., dor, eritema, hematoma, edema e/ou irritação no local de injeção).</w:t>
      </w:r>
    </w:p>
    <w:p w14:paraId="7F03EB2A" w14:textId="77777777" w:rsidR="00A378A9" w:rsidRPr="0008788C" w:rsidRDefault="00A378A9" w:rsidP="00D7013D">
      <w:pPr>
        <w:rPr>
          <w:sz w:val="22"/>
          <w:szCs w:val="22"/>
          <w:lang w:val="pt-PT"/>
        </w:rPr>
      </w:pPr>
    </w:p>
    <w:p w14:paraId="5461B0AE" w14:textId="77777777" w:rsidR="00A378A9" w:rsidRPr="0008788C" w:rsidRDefault="00A378A9" w:rsidP="00D7013D">
      <w:pPr>
        <w:rPr>
          <w:sz w:val="22"/>
          <w:szCs w:val="22"/>
          <w:lang w:val="pt-PT"/>
        </w:rPr>
      </w:pPr>
      <w:r w:rsidRPr="0008788C">
        <w:rPr>
          <w:sz w:val="22"/>
          <w:szCs w:val="22"/>
          <w:lang w:val="pt-PT"/>
        </w:rPr>
        <w:t>A síndrome de hiperestimulação ovárica ligeira ou moderada (OHSS) foi notificada com frequência e deve ser considerada como um risco intrínseco do procedimento de estimulação. A OHSS grave é pouco frequente (ver secção 4.4).</w:t>
      </w:r>
    </w:p>
    <w:p w14:paraId="42C3D7F4" w14:textId="77777777" w:rsidR="00A378A9" w:rsidRPr="0008788C" w:rsidRDefault="00A378A9" w:rsidP="00D7013D">
      <w:pPr>
        <w:rPr>
          <w:sz w:val="22"/>
          <w:szCs w:val="22"/>
          <w:lang w:val="pt-PT"/>
        </w:rPr>
      </w:pPr>
    </w:p>
    <w:p w14:paraId="6E409630" w14:textId="77777777" w:rsidR="00A378A9" w:rsidRPr="0008788C" w:rsidRDefault="00A378A9" w:rsidP="00D7013D">
      <w:pPr>
        <w:rPr>
          <w:sz w:val="22"/>
          <w:szCs w:val="22"/>
          <w:lang w:val="pt-PT"/>
        </w:rPr>
      </w:pPr>
      <w:r w:rsidRPr="0008788C">
        <w:rPr>
          <w:sz w:val="22"/>
          <w:szCs w:val="22"/>
          <w:lang w:val="pt-PT"/>
        </w:rPr>
        <w:t>A tromboembolia pode ocorrer muito raramente (ver secção 4.4).</w:t>
      </w:r>
    </w:p>
    <w:p w14:paraId="3ECE9484" w14:textId="77777777" w:rsidR="00A378A9" w:rsidRPr="0008788C" w:rsidRDefault="00A378A9" w:rsidP="00D7013D">
      <w:pPr>
        <w:rPr>
          <w:sz w:val="22"/>
          <w:szCs w:val="22"/>
          <w:lang w:val="pt-PT"/>
        </w:rPr>
      </w:pPr>
    </w:p>
    <w:p w14:paraId="16246725" w14:textId="77777777" w:rsidR="00837B83" w:rsidRPr="0008788C" w:rsidRDefault="00837B83" w:rsidP="00D7013D">
      <w:pPr>
        <w:keepNext/>
        <w:rPr>
          <w:sz w:val="22"/>
          <w:szCs w:val="22"/>
          <w:u w:val="single"/>
          <w:lang w:val="pt-PT"/>
        </w:rPr>
      </w:pPr>
      <w:r w:rsidRPr="0008788C">
        <w:rPr>
          <w:sz w:val="22"/>
          <w:szCs w:val="22"/>
          <w:u w:val="single"/>
          <w:lang w:val="pt-PT"/>
        </w:rPr>
        <w:lastRenderedPageBreak/>
        <w:t>Lista de reações adversas</w:t>
      </w:r>
    </w:p>
    <w:p w14:paraId="0D95AC18" w14:textId="77777777" w:rsidR="00735067" w:rsidRPr="0008788C" w:rsidRDefault="00735067" w:rsidP="00D7013D">
      <w:pPr>
        <w:keepNext/>
        <w:rPr>
          <w:sz w:val="22"/>
          <w:szCs w:val="22"/>
          <w:lang w:val="pt-PT"/>
        </w:rPr>
      </w:pPr>
    </w:p>
    <w:p w14:paraId="41F7CA4B" w14:textId="77777777" w:rsidR="00A378A9" w:rsidRPr="0008788C" w:rsidRDefault="00A378A9" w:rsidP="00D7013D">
      <w:pPr>
        <w:rPr>
          <w:sz w:val="22"/>
          <w:szCs w:val="22"/>
          <w:lang w:val="pt-PT"/>
        </w:rPr>
      </w:pPr>
      <w:r w:rsidRPr="0008788C">
        <w:rPr>
          <w:sz w:val="22"/>
          <w:szCs w:val="22"/>
          <w:lang w:val="pt-PT"/>
        </w:rPr>
        <w:t>As seguintes definições aplicam</w:t>
      </w:r>
      <w:r w:rsidRPr="0008788C">
        <w:rPr>
          <w:sz w:val="22"/>
          <w:szCs w:val="22"/>
          <w:lang w:val="pt-PT"/>
        </w:rPr>
        <w:noBreakHyphen/>
        <w:t>se à terminologia de frequência utilizada a seguir:</w:t>
      </w:r>
      <w:r w:rsidR="00735067" w:rsidRPr="0008788C">
        <w:rPr>
          <w:sz w:val="22"/>
          <w:szCs w:val="22"/>
          <w:lang w:val="pt-PT"/>
        </w:rPr>
        <w:t xml:space="preserve"> m</w:t>
      </w:r>
      <w:r w:rsidRPr="0008788C">
        <w:rPr>
          <w:sz w:val="22"/>
          <w:szCs w:val="22"/>
          <w:lang w:val="pt-PT"/>
        </w:rPr>
        <w:t>uito frequentes (≥ 1/10)</w:t>
      </w:r>
      <w:r w:rsidR="00735067" w:rsidRPr="0008788C">
        <w:rPr>
          <w:sz w:val="22"/>
          <w:szCs w:val="22"/>
          <w:lang w:val="pt-PT"/>
        </w:rPr>
        <w:t>, f</w:t>
      </w:r>
      <w:r w:rsidRPr="0008788C">
        <w:rPr>
          <w:sz w:val="22"/>
          <w:szCs w:val="22"/>
          <w:lang w:val="pt-PT"/>
        </w:rPr>
        <w:t>requentes (≥ 1/100, &lt; 1/10)</w:t>
      </w:r>
      <w:r w:rsidR="00735067" w:rsidRPr="0008788C">
        <w:rPr>
          <w:sz w:val="22"/>
          <w:szCs w:val="22"/>
          <w:lang w:val="pt-PT"/>
        </w:rPr>
        <w:t>, p</w:t>
      </w:r>
      <w:r w:rsidRPr="0008788C">
        <w:rPr>
          <w:sz w:val="22"/>
          <w:szCs w:val="22"/>
          <w:lang w:val="pt-PT"/>
        </w:rPr>
        <w:t>ouco frequentes (≥ 1/1.000, &lt; 1/100)</w:t>
      </w:r>
      <w:r w:rsidR="00735067" w:rsidRPr="0008788C">
        <w:rPr>
          <w:sz w:val="22"/>
          <w:szCs w:val="22"/>
          <w:lang w:val="pt-PT"/>
        </w:rPr>
        <w:t>, r</w:t>
      </w:r>
      <w:r w:rsidRPr="0008788C">
        <w:rPr>
          <w:sz w:val="22"/>
          <w:szCs w:val="22"/>
          <w:lang w:val="pt-PT"/>
        </w:rPr>
        <w:t>aros (≥ 1/10.000, &lt; 1/1.000)</w:t>
      </w:r>
      <w:r w:rsidR="00735067" w:rsidRPr="0008788C">
        <w:rPr>
          <w:sz w:val="22"/>
          <w:szCs w:val="22"/>
          <w:lang w:val="pt-PT"/>
        </w:rPr>
        <w:t>, m</w:t>
      </w:r>
      <w:r w:rsidRPr="0008788C">
        <w:rPr>
          <w:sz w:val="22"/>
          <w:szCs w:val="22"/>
          <w:lang w:val="pt-PT"/>
        </w:rPr>
        <w:t>uito raros (&lt; 1/10.000)</w:t>
      </w:r>
      <w:r w:rsidR="00735067" w:rsidRPr="0008788C">
        <w:rPr>
          <w:sz w:val="22"/>
          <w:szCs w:val="22"/>
          <w:lang w:val="pt-PT"/>
        </w:rPr>
        <w:t>.</w:t>
      </w:r>
    </w:p>
    <w:p w14:paraId="5A187437" w14:textId="77777777" w:rsidR="00A378A9" w:rsidRPr="0008788C" w:rsidRDefault="00A378A9" w:rsidP="00D7013D">
      <w:pPr>
        <w:ind w:left="1701" w:hanging="1701"/>
        <w:rPr>
          <w:sz w:val="22"/>
          <w:szCs w:val="22"/>
          <w:lang w:val="pt-PT"/>
        </w:rPr>
      </w:pPr>
    </w:p>
    <w:p w14:paraId="772F3B11" w14:textId="77777777" w:rsidR="00A378A9" w:rsidRPr="0008788C" w:rsidRDefault="00A378A9" w:rsidP="00D7013D">
      <w:pPr>
        <w:keepNext/>
        <w:keepLines/>
        <w:ind w:left="1701" w:hanging="1701"/>
        <w:rPr>
          <w:iCs/>
          <w:sz w:val="22"/>
          <w:szCs w:val="22"/>
          <w:u w:val="single"/>
          <w:lang w:val="pt-PT"/>
        </w:rPr>
      </w:pPr>
      <w:r w:rsidRPr="0008788C">
        <w:rPr>
          <w:iCs/>
          <w:sz w:val="22"/>
          <w:szCs w:val="22"/>
          <w:u w:val="single"/>
          <w:lang w:val="pt-PT"/>
        </w:rPr>
        <w:t>Tratamento em mulheres</w:t>
      </w:r>
    </w:p>
    <w:p w14:paraId="69F9FA40" w14:textId="77777777" w:rsidR="00A378A9" w:rsidRPr="0008788C" w:rsidRDefault="00A378A9" w:rsidP="00D7013D">
      <w:pPr>
        <w:keepNext/>
        <w:keepLines/>
        <w:ind w:left="1701" w:hanging="1701"/>
        <w:rPr>
          <w:sz w:val="22"/>
          <w:szCs w:val="22"/>
          <w:u w:val="single"/>
          <w:lang w:val="pt-PT"/>
        </w:rPr>
      </w:pPr>
    </w:p>
    <w:p w14:paraId="36026BDA" w14:textId="77777777" w:rsidR="00A378A9" w:rsidRPr="0008788C" w:rsidRDefault="00A378A9" w:rsidP="00D7013D">
      <w:pPr>
        <w:keepNext/>
        <w:ind w:left="1701" w:hanging="1701"/>
        <w:rPr>
          <w:i/>
          <w:sz w:val="22"/>
          <w:szCs w:val="22"/>
          <w:u w:val="single"/>
          <w:lang w:val="pt-PT"/>
        </w:rPr>
      </w:pPr>
      <w:r w:rsidRPr="0008788C">
        <w:rPr>
          <w:i/>
          <w:sz w:val="22"/>
          <w:szCs w:val="22"/>
          <w:u w:val="single"/>
          <w:lang w:val="pt-PT"/>
        </w:rPr>
        <w:t>Doenças do sistema imunitário</w:t>
      </w:r>
    </w:p>
    <w:p w14:paraId="15F054AD" w14:textId="77777777" w:rsidR="00A378A9" w:rsidRPr="0008788C" w:rsidRDefault="00A378A9" w:rsidP="00D7013D">
      <w:pPr>
        <w:ind w:left="1701" w:hanging="1701"/>
        <w:rPr>
          <w:sz w:val="22"/>
          <w:szCs w:val="22"/>
          <w:lang w:val="pt-PT"/>
        </w:rPr>
      </w:pPr>
      <w:r w:rsidRPr="0008788C">
        <w:rPr>
          <w:sz w:val="22"/>
          <w:szCs w:val="22"/>
          <w:lang w:val="pt-PT"/>
        </w:rPr>
        <w:t>Muito raros:</w:t>
      </w:r>
      <w:r w:rsidRPr="0008788C">
        <w:rPr>
          <w:sz w:val="22"/>
          <w:szCs w:val="22"/>
          <w:lang w:val="pt-PT"/>
        </w:rPr>
        <w:tab/>
      </w:r>
      <w:r w:rsidR="00230EB1" w:rsidRPr="0008788C">
        <w:rPr>
          <w:sz w:val="22"/>
          <w:szCs w:val="22"/>
          <w:lang w:val="pt-PT"/>
        </w:rPr>
        <w:t>Reações</w:t>
      </w:r>
      <w:r w:rsidRPr="0008788C">
        <w:rPr>
          <w:sz w:val="22"/>
          <w:szCs w:val="22"/>
          <w:lang w:val="pt-PT"/>
        </w:rPr>
        <w:t xml:space="preserve"> de hipersensibilidade ligeiras a graves incluindo </w:t>
      </w:r>
      <w:r w:rsidR="00230EB1" w:rsidRPr="0008788C">
        <w:rPr>
          <w:sz w:val="22"/>
          <w:szCs w:val="22"/>
          <w:lang w:val="pt-PT"/>
        </w:rPr>
        <w:t>reações</w:t>
      </w:r>
      <w:r w:rsidRPr="0008788C">
        <w:rPr>
          <w:sz w:val="22"/>
          <w:szCs w:val="22"/>
          <w:lang w:val="pt-PT"/>
        </w:rPr>
        <w:t xml:space="preserve"> </w:t>
      </w:r>
      <w:r w:rsidR="00230EB1" w:rsidRPr="0008788C">
        <w:rPr>
          <w:sz w:val="22"/>
          <w:szCs w:val="22"/>
          <w:lang w:val="pt-PT"/>
        </w:rPr>
        <w:t>anafiláticas</w:t>
      </w:r>
      <w:r w:rsidRPr="0008788C">
        <w:rPr>
          <w:sz w:val="22"/>
          <w:szCs w:val="22"/>
          <w:lang w:val="pt-PT"/>
        </w:rPr>
        <w:t xml:space="preserve"> e choque</w:t>
      </w:r>
    </w:p>
    <w:p w14:paraId="3FED3974" w14:textId="77777777" w:rsidR="00A378A9" w:rsidRPr="0008788C" w:rsidRDefault="00A378A9" w:rsidP="00D7013D">
      <w:pPr>
        <w:ind w:left="1701" w:hanging="1701"/>
        <w:rPr>
          <w:sz w:val="22"/>
          <w:szCs w:val="22"/>
          <w:lang w:val="pt-PT"/>
        </w:rPr>
      </w:pPr>
    </w:p>
    <w:p w14:paraId="0AC1F15C" w14:textId="77777777" w:rsidR="00A378A9" w:rsidRPr="0008788C" w:rsidRDefault="00A378A9" w:rsidP="00D7013D">
      <w:pPr>
        <w:keepNext/>
        <w:ind w:left="1701" w:hanging="1701"/>
        <w:rPr>
          <w:i/>
          <w:sz w:val="22"/>
          <w:szCs w:val="22"/>
          <w:u w:val="single"/>
          <w:lang w:val="pt-PT"/>
        </w:rPr>
      </w:pPr>
      <w:r w:rsidRPr="0008788C">
        <w:rPr>
          <w:i/>
          <w:sz w:val="22"/>
          <w:szCs w:val="22"/>
          <w:u w:val="single"/>
          <w:lang w:val="pt-PT"/>
        </w:rPr>
        <w:t>Doenças do sistema nervoso</w:t>
      </w:r>
    </w:p>
    <w:p w14:paraId="4D54FE35" w14:textId="77777777" w:rsidR="00A378A9" w:rsidRPr="0008788C" w:rsidRDefault="00A378A9" w:rsidP="00D7013D">
      <w:pPr>
        <w:ind w:left="1701" w:hanging="1701"/>
        <w:rPr>
          <w:sz w:val="22"/>
          <w:szCs w:val="22"/>
          <w:lang w:val="pt-PT"/>
        </w:rPr>
      </w:pPr>
      <w:r w:rsidRPr="0008788C">
        <w:rPr>
          <w:sz w:val="22"/>
          <w:szCs w:val="22"/>
          <w:lang w:val="pt-PT"/>
        </w:rPr>
        <w:t>Muito frequentes:</w:t>
      </w:r>
      <w:r w:rsidRPr="0008788C">
        <w:rPr>
          <w:sz w:val="22"/>
          <w:szCs w:val="22"/>
          <w:lang w:val="pt-PT"/>
        </w:rPr>
        <w:tab/>
        <w:t>Cefaleias</w:t>
      </w:r>
    </w:p>
    <w:p w14:paraId="50A92267" w14:textId="77777777" w:rsidR="00A378A9" w:rsidRPr="0008788C" w:rsidRDefault="00A378A9" w:rsidP="00D7013D">
      <w:pPr>
        <w:ind w:left="1701" w:hanging="1701"/>
        <w:rPr>
          <w:sz w:val="22"/>
          <w:szCs w:val="22"/>
          <w:lang w:val="pt-PT"/>
        </w:rPr>
      </w:pPr>
    </w:p>
    <w:p w14:paraId="03999985" w14:textId="77777777" w:rsidR="00A378A9" w:rsidRPr="0008788C" w:rsidRDefault="00A378A9" w:rsidP="00D7013D">
      <w:pPr>
        <w:keepNext/>
        <w:ind w:left="1701" w:hanging="1701"/>
        <w:rPr>
          <w:i/>
          <w:sz w:val="22"/>
          <w:szCs w:val="22"/>
          <w:u w:val="single"/>
          <w:lang w:val="pt-PT"/>
        </w:rPr>
      </w:pPr>
      <w:r w:rsidRPr="0008788C">
        <w:rPr>
          <w:i/>
          <w:sz w:val="22"/>
          <w:szCs w:val="22"/>
          <w:u w:val="single"/>
          <w:lang w:val="pt-PT"/>
        </w:rPr>
        <w:t>Vasculopatias</w:t>
      </w:r>
    </w:p>
    <w:p w14:paraId="36A33D76" w14:textId="77777777" w:rsidR="00A378A9" w:rsidRPr="0008788C" w:rsidRDefault="00A378A9" w:rsidP="00D7013D">
      <w:pPr>
        <w:ind w:left="1701" w:hanging="1701"/>
        <w:rPr>
          <w:sz w:val="22"/>
          <w:szCs w:val="22"/>
          <w:lang w:val="pt-PT"/>
        </w:rPr>
      </w:pPr>
      <w:r w:rsidRPr="0008788C">
        <w:rPr>
          <w:sz w:val="22"/>
          <w:szCs w:val="22"/>
          <w:lang w:val="pt-PT"/>
        </w:rPr>
        <w:t>Muito raros:</w:t>
      </w:r>
      <w:r w:rsidRPr="0008788C">
        <w:rPr>
          <w:sz w:val="22"/>
          <w:szCs w:val="22"/>
          <w:lang w:val="pt-PT"/>
        </w:rPr>
        <w:tab/>
        <w:t>Tromboembolia</w:t>
      </w:r>
      <w:r w:rsidR="00B248D9" w:rsidRPr="0008788C">
        <w:rPr>
          <w:sz w:val="22"/>
          <w:szCs w:val="22"/>
          <w:lang w:val="pt-PT"/>
        </w:rPr>
        <w:t xml:space="preserve"> (tanto em associação como separado de OHSS)</w:t>
      </w:r>
    </w:p>
    <w:p w14:paraId="2F79AFE9" w14:textId="77777777" w:rsidR="00A378A9" w:rsidRPr="0008788C" w:rsidRDefault="00A378A9" w:rsidP="00D7013D">
      <w:pPr>
        <w:ind w:left="1701" w:hanging="1701"/>
        <w:rPr>
          <w:sz w:val="22"/>
          <w:szCs w:val="22"/>
          <w:lang w:val="pt-PT"/>
        </w:rPr>
      </w:pPr>
    </w:p>
    <w:p w14:paraId="6A5E4187" w14:textId="77777777" w:rsidR="00A378A9" w:rsidRPr="0008788C" w:rsidRDefault="00A378A9" w:rsidP="00D7013D">
      <w:pPr>
        <w:keepNext/>
        <w:ind w:left="1701" w:hanging="1701"/>
        <w:rPr>
          <w:i/>
          <w:sz w:val="22"/>
          <w:szCs w:val="22"/>
          <w:u w:val="single"/>
          <w:lang w:val="pt-PT"/>
        </w:rPr>
      </w:pPr>
      <w:r w:rsidRPr="0008788C">
        <w:rPr>
          <w:i/>
          <w:sz w:val="22"/>
          <w:szCs w:val="22"/>
          <w:u w:val="single"/>
          <w:lang w:val="pt-PT"/>
        </w:rPr>
        <w:t>Doenças respiratórias, torácicas e do mediastino</w:t>
      </w:r>
    </w:p>
    <w:p w14:paraId="3D04C79D" w14:textId="77777777" w:rsidR="00A378A9" w:rsidRPr="0008788C" w:rsidRDefault="00A378A9" w:rsidP="00D7013D">
      <w:pPr>
        <w:ind w:left="1701" w:hanging="1701"/>
        <w:rPr>
          <w:sz w:val="22"/>
          <w:szCs w:val="22"/>
          <w:lang w:val="pt-PT"/>
        </w:rPr>
      </w:pPr>
      <w:r w:rsidRPr="0008788C">
        <w:rPr>
          <w:sz w:val="22"/>
          <w:szCs w:val="22"/>
          <w:lang w:val="pt-PT"/>
        </w:rPr>
        <w:t>Muito raros:</w:t>
      </w:r>
      <w:r w:rsidRPr="0008788C">
        <w:rPr>
          <w:sz w:val="22"/>
          <w:szCs w:val="22"/>
          <w:lang w:val="pt-PT"/>
        </w:rPr>
        <w:tab/>
        <w:t>Exacerbação ou agravamento da asma</w:t>
      </w:r>
    </w:p>
    <w:p w14:paraId="7B6A9744" w14:textId="77777777" w:rsidR="00A378A9" w:rsidRPr="0008788C" w:rsidRDefault="00A378A9" w:rsidP="00D7013D">
      <w:pPr>
        <w:ind w:left="1701" w:hanging="1701"/>
        <w:rPr>
          <w:sz w:val="22"/>
          <w:szCs w:val="22"/>
          <w:lang w:val="pt-PT"/>
        </w:rPr>
      </w:pPr>
    </w:p>
    <w:p w14:paraId="433A059D" w14:textId="77777777" w:rsidR="00A378A9" w:rsidRPr="0008788C" w:rsidRDefault="00A378A9" w:rsidP="00D7013D">
      <w:pPr>
        <w:keepNext/>
        <w:ind w:left="1701" w:hanging="1701"/>
        <w:rPr>
          <w:i/>
          <w:sz w:val="22"/>
          <w:szCs w:val="22"/>
          <w:u w:val="single"/>
          <w:lang w:val="pt-PT"/>
        </w:rPr>
      </w:pPr>
      <w:r w:rsidRPr="0008788C">
        <w:rPr>
          <w:i/>
          <w:sz w:val="22"/>
          <w:szCs w:val="22"/>
          <w:u w:val="single"/>
          <w:lang w:val="pt-PT"/>
        </w:rPr>
        <w:t>Doenças gastrointestinais</w:t>
      </w:r>
    </w:p>
    <w:p w14:paraId="23F61FE5" w14:textId="77777777" w:rsidR="00A378A9" w:rsidRPr="0008788C" w:rsidRDefault="00A378A9" w:rsidP="00D7013D">
      <w:pPr>
        <w:ind w:left="1701" w:hanging="1701"/>
        <w:rPr>
          <w:sz w:val="22"/>
          <w:szCs w:val="22"/>
          <w:lang w:val="pt-PT"/>
        </w:rPr>
      </w:pPr>
      <w:r w:rsidRPr="0008788C">
        <w:rPr>
          <w:sz w:val="22"/>
          <w:szCs w:val="22"/>
          <w:lang w:val="pt-PT"/>
        </w:rPr>
        <w:t>Frequentes:</w:t>
      </w:r>
      <w:r w:rsidRPr="0008788C">
        <w:rPr>
          <w:sz w:val="22"/>
          <w:szCs w:val="22"/>
          <w:lang w:val="pt-PT"/>
        </w:rPr>
        <w:tab/>
        <w:t>Dor abdominal, distensão abdominal, desconforto abdominal, náusea, vómitos, diarreia</w:t>
      </w:r>
    </w:p>
    <w:p w14:paraId="34324F16" w14:textId="77777777" w:rsidR="00A378A9" w:rsidRPr="0008788C" w:rsidRDefault="00A378A9" w:rsidP="00D7013D">
      <w:pPr>
        <w:ind w:left="1701" w:hanging="1701"/>
        <w:rPr>
          <w:sz w:val="22"/>
          <w:szCs w:val="22"/>
          <w:lang w:val="pt-PT"/>
        </w:rPr>
      </w:pPr>
    </w:p>
    <w:p w14:paraId="0910CFFE" w14:textId="77777777" w:rsidR="00A378A9" w:rsidRPr="0008788C" w:rsidRDefault="00A378A9" w:rsidP="00D7013D">
      <w:pPr>
        <w:keepNext/>
        <w:ind w:left="1701" w:hanging="1701"/>
        <w:rPr>
          <w:i/>
          <w:sz w:val="22"/>
          <w:szCs w:val="22"/>
          <w:u w:val="single"/>
          <w:lang w:val="pt-PT"/>
        </w:rPr>
      </w:pPr>
      <w:r w:rsidRPr="0008788C">
        <w:rPr>
          <w:i/>
          <w:sz w:val="22"/>
          <w:szCs w:val="22"/>
          <w:u w:val="single"/>
          <w:lang w:val="pt-PT"/>
        </w:rPr>
        <w:t>Doenças dos órgãos genitais e da mama</w:t>
      </w:r>
    </w:p>
    <w:p w14:paraId="6508044F" w14:textId="77777777" w:rsidR="00A378A9" w:rsidRPr="0008788C" w:rsidRDefault="00A378A9" w:rsidP="00D7013D">
      <w:pPr>
        <w:ind w:left="1701" w:hanging="1701"/>
        <w:rPr>
          <w:sz w:val="22"/>
          <w:szCs w:val="22"/>
          <w:lang w:val="pt-PT"/>
        </w:rPr>
      </w:pPr>
      <w:r w:rsidRPr="0008788C">
        <w:rPr>
          <w:sz w:val="22"/>
          <w:szCs w:val="22"/>
          <w:lang w:val="pt-PT"/>
        </w:rPr>
        <w:t>Muito frequentes:</w:t>
      </w:r>
      <w:r w:rsidRPr="0008788C">
        <w:rPr>
          <w:sz w:val="22"/>
          <w:szCs w:val="22"/>
          <w:lang w:val="pt-PT"/>
        </w:rPr>
        <w:tab/>
        <w:t>Quistos ováricos</w:t>
      </w:r>
    </w:p>
    <w:p w14:paraId="7F9A3E03" w14:textId="77777777" w:rsidR="00A378A9" w:rsidRPr="0008788C" w:rsidRDefault="00A378A9" w:rsidP="00D7013D">
      <w:pPr>
        <w:ind w:left="1701" w:hanging="1701"/>
        <w:rPr>
          <w:sz w:val="22"/>
          <w:szCs w:val="22"/>
          <w:lang w:val="pt-PT"/>
        </w:rPr>
      </w:pPr>
      <w:r w:rsidRPr="0008788C">
        <w:rPr>
          <w:sz w:val="22"/>
          <w:szCs w:val="22"/>
          <w:lang w:val="pt-PT"/>
        </w:rPr>
        <w:t>Frequentes:</w:t>
      </w:r>
      <w:r w:rsidRPr="0008788C">
        <w:rPr>
          <w:sz w:val="22"/>
          <w:szCs w:val="22"/>
          <w:lang w:val="pt-PT"/>
        </w:rPr>
        <w:tab/>
        <w:t>OHSS ligeira ou moderada (incluindo sintomatologia associada)</w:t>
      </w:r>
    </w:p>
    <w:p w14:paraId="5B49E7D5" w14:textId="77777777" w:rsidR="00A378A9" w:rsidRPr="0008788C" w:rsidRDefault="00A378A9" w:rsidP="00D7013D">
      <w:pPr>
        <w:ind w:left="1701" w:hanging="1701"/>
        <w:rPr>
          <w:sz w:val="22"/>
          <w:szCs w:val="22"/>
          <w:lang w:val="pt-PT"/>
        </w:rPr>
      </w:pPr>
      <w:r w:rsidRPr="0008788C">
        <w:rPr>
          <w:sz w:val="22"/>
          <w:szCs w:val="22"/>
          <w:lang w:val="pt-PT"/>
        </w:rPr>
        <w:t>Pouco frequentes:</w:t>
      </w:r>
      <w:r w:rsidRPr="0008788C">
        <w:rPr>
          <w:sz w:val="22"/>
          <w:szCs w:val="22"/>
          <w:lang w:val="pt-PT"/>
        </w:rPr>
        <w:tab/>
        <w:t>OHSS grave (incluindo sintomatologia associada) (ver secção 4.4)</w:t>
      </w:r>
    </w:p>
    <w:p w14:paraId="3D4FC234" w14:textId="77777777" w:rsidR="00A378A9" w:rsidRPr="0008788C" w:rsidRDefault="00A378A9" w:rsidP="00D7013D">
      <w:pPr>
        <w:tabs>
          <w:tab w:val="left" w:pos="1701"/>
        </w:tabs>
        <w:ind w:left="1701" w:hanging="1701"/>
        <w:rPr>
          <w:sz w:val="22"/>
          <w:szCs w:val="22"/>
          <w:lang w:val="pt-PT"/>
        </w:rPr>
      </w:pPr>
      <w:r w:rsidRPr="0008788C">
        <w:rPr>
          <w:sz w:val="22"/>
          <w:szCs w:val="22"/>
          <w:lang w:val="pt-PT"/>
        </w:rPr>
        <w:t>Raros:</w:t>
      </w:r>
      <w:r w:rsidRPr="0008788C">
        <w:rPr>
          <w:sz w:val="22"/>
          <w:szCs w:val="22"/>
          <w:lang w:val="pt-PT"/>
        </w:rPr>
        <w:tab/>
        <w:t>Complicação de OHSS grave</w:t>
      </w:r>
    </w:p>
    <w:p w14:paraId="37DA06FA" w14:textId="77777777" w:rsidR="00A378A9" w:rsidRPr="0008788C" w:rsidRDefault="00A378A9" w:rsidP="00D7013D">
      <w:pPr>
        <w:ind w:left="1701" w:hanging="1701"/>
        <w:rPr>
          <w:sz w:val="22"/>
          <w:szCs w:val="22"/>
          <w:lang w:val="pt-PT"/>
        </w:rPr>
      </w:pPr>
    </w:p>
    <w:p w14:paraId="424A869A" w14:textId="77777777" w:rsidR="00A378A9" w:rsidRPr="0008788C" w:rsidRDefault="00A378A9" w:rsidP="00D7013D">
      <w:pPr>
        <w:keepNext/>
        <w:ind w:left="1701" w:hanging="1701"/>
        <w:rPr>
          <w:i/>
          <w:sz w:val="22"/>
          <w:szCs w:val="22"/>
          <w:u w:val="single"/>
          <w:lang w:val="pt-PT"/>
        </w:rPr>
      </w:pPr>
      <w:r w:rsidRPr="0008788C">
        <w:rPr>
          <w:i/>
          <w:sz w:val="22"/>
          <w:szCs w:val="22"/>
          <w:u w:val="single"/>
          <w:lang w:val="pt-PT"/>
        </w:rPr>
        <w:t>Perturbações gerais e alterações no local de administração</w:t>
      </w:r>
    </w:p>
    <w:p w14:paraId="401A9D5C" w14:textId="77777777" w:rsidR="00A378A9" w:rsidRPr="0008788C" w:rsidRDefault="00A378A9" w:rsidP="00D7013D">
      <w:pPr>
        <w:ind w:left="1701" w:hanging="1701"/>
        <w:rPr>
          <w:sz w:val="22"/>
          <w:szCs w:val="22"/>
          <w:lang w:val="pt-PT"/>
        </w:rPr>
      </w:pPr>
      <w:r w:rsidRPr="0008788C">
        <w:rPr>
          <w:sz w:val="22"/>
          <w:szCs w:val="22"/>
          <w:lang w:val="pt-PT"/>
        </w:rPr>
        <w:t xml:space="preserve">Muito </w:t>
      </w:r>
      <w:r w:rsidR="00766509" w:rsidRPr="0008788C">
        <w:rPr>
          <w:sz w:val="22"/>
          <w:szCs w:val="22"/>
          <w:lang w:val="pt-PT"/>
        </w:rPr>
        <w:t>frequentes</w:t>
      </w:r>
      <w:r w:rsidRPr="0008788C">
        <w:rPr>
          <w:sz w:val="22"/>
          <w:szCs w:val="22"/>
          <w:lang w:val="pt-PT"/>
        </w:rPr>
        <w:t>:</w:t>
      </w:r>
      <w:r w:rsidRPr="0008788C">
        <w:rPr>
          <w:sz w:val="22"/>
          <w:szCs w:val="22"/>
          <w:lang w:val="pt-PT"/>
        </w:rPr>
        <w:tab/>
      </w:r>
      <w:r w:rsidR="00230EB1" w:rsidRPr="0008788C">
        <w:rPr>
          <w:sz w:val="22"/>
          <w:szCs w:val="22"/>
          <w:lang w:val="pt-PT"/>
        </w:rPr>
        <w:t>Reações</w:t>
      </w:r>
      <w:r w:rsidRPr="0008788C">
        <w:rPr>
          <w:sz w:val="22"/>
          <w:szCs w:val="22"/>
          <w:lang w:val="pt-PT"/>
        </w:rPr>
        <w:t xml:space="preserve"> no local de </w:t>
      </w:r>
      <w:r w:rsidR="00230EB1" w:rsidRPr="0008788C">
        <w:rPr>
          <w:sz w:val="22"/>
          <w:szCs w:val="22"/>
          <w:lang w:val="pt-PT"/>
        </w:rPr>
        <w:t>injeção</w:t>
      </w:r>
      <w:r w:rsidRPr="0008788C">
        <w:rPr>
          <w:sz w:val="22"/>
          <w:szCs w:val="22"/>
          <w:lang w:val="pt-PT"/>
        </w:rPr>
        <w:t xml:space="preserve"> (ex., dor, eritema, hematoma, edema e/ou irritação no local de </w:t>
      </w:r>
      <w:r w:rsidR="00230EB1" w:rsidRPr="0008788C">
        <w:rPr>
          <w:sz w:val="22"/>
          <w:szCs w:val="22"/>
          <w:lang w:val="pt-PT"/>
        </w:rPr>
        <w:t>injeção</w:t>
      </w:r>
      <w:r w:rsidRPr="0008788C">
        <w:rPr>
          <w:sz w:val="22"/>
          <w:szCs w:val="22"/>
          <w:lang w:val="pt-PT"/>
        </w:rPr>
        <w:t>)</w:t>
      </w:r>
    </w:p>
    <w:p w14:paraId="58139CF9" w14:textId="77777777" w:rsidR="00A378A9" w:rsidRPr="0008788C" w:rsidRDefault="00A378A9" w:rsidP="00D7013D">
      <w:pPr>
        <w:ind w:left="1701" w:hanging="1701"/>
        <w:rPr>
          <w:sz w:val="22"/>
          <w:szCs w:val="22"/>
          <w:lang w:val="pt-PT"/>
        </w:rPr>
      </w:pPr>
    </w:p>
    <w:p w14:paraId="0379F266" w14:textId="77777777" w:rsidR="00A378A9" w:rsidRPr="0008788C" w:rsidRDefault="00A378A9" w:rsidP="00D7013D">
      <w:pPr>
        <w:keepNext/>
        <w:ind w:left="1701" w:hanging="1701"/>
        <w:rPr>
          <w:iCs/>
          <w:sz w:val="22"/>
          <w:szCs w:val="22"/>
          <w:u w:val="single"/>
          <w:lang w:val="pt-PT"/>
        </w:rPr>
      </w:pPr>
      <w:r w:rsidRPr="0008788C">
        <w:rPr>
          <w:iCs/>
          <w:sz w:val="22"/>
          <w:szCs w:val="22"/>
          <w:u w:val="single"/>
          <w:lang w:val="pt-PT"/>
        </w:rPr>
        <w:t>Tratamento em homens</w:t>
      </w:r>
    </w:p>
    <w:p w14:paraId="7854E2C8" w14:textId="77777777" w:rsidR="00A378A9" w:rsidRPr="0008788C" w:rsidRDefault="00A378A9" w:rsidP="00D7013D">
      <w:pPr>
        <w:keepNext/>
        <w:ind w:left="1701" w:hanging="1701"/>
        <w:rPr>
          <w:sz w:val="22"/>
          <w:szCs w:val="22"/>
          <w:u w:val="single"/>
          <w:lang w:val="pt-PT"/>
        </w:rPr>
      </w:pPr>
    </w:p>
    <w:p w14:paraId="6B8D078B" w14:textId="77777777" w:rsidR="00A378A9" w:rsidRPr="0008788C" w:rsidRDefault="00A378A9" w:rsidP="00D7013D">
      <w:pPr>
        <w:keepNext/>
        <w:ind w:left="1701" w:hanging="1701"/>
        <w:rPr>
          <w:i/>
          <w:sz w:val="22"/>
          <w:szCs w:val="22"/>
          <w:u w:val="single"/>
          <w:lang w:val="pt-PT"/>
        </w:rPr>
      </w:pPr>
      <w:r w:rsidRPr="0008788C">
        <w:rPr>
          <w:i/>
          <w:sz w:val="22"/>
          <w:szCs w:val="22"/>
          <w:u w:val="single"/>
          <w:lang w:val="pt-PT"/>
        </w:rPr>
        <w:t>Doenças do sistema imunitário</w:t>
      </w:r>
    </w:p>
    <w:p w14:paraId="1C674720" w14:textId="77777777" w:rsidR="00A378A9" w:rsidRPr="0008788C" w:rsidRDefault="00A378A9" w:rsidP="00D7013D">
      <w:pPr>
        <w:ind w:left="1701" w:hanging="1701"/>
        <w:rPr>
          <w:sz w:val="22"/>
          <w:szCs w:val="22"/>
          <w:lang w:val="pt-PT"/>
        </w:rPr>
      </w:pPr>
      <w:r w:rsidRPr="0008788C">
        <w:rPr>
          <w:sz w:val="22"/>
          <w:szCs w:val="22"/>
          <w:lang w:val="pt-PT"/>
        </w:rPr>
        <w:t>Muito raros:</w:t>
      </w:r>
      <w:r w:rsidRPr="0008788C">
        <w:rPr>
          <w:sz w:val="22"/>
          <w:szCs w:val="22"/>
          <w:lang w:val="pt-PT"/>
        </w:rPr>
        <w:tab/>
      </w:r>
      <w:r w:rsidR="00230EB1" w:rsidRPr="0008788C">
        <w:rPr>
          <w:sz w:val="22"/>
          <w:szCs w:val="22"/>
          <w:lang w:val="pt-PT"/>
        </w:rPr>
        <w:t>Reações</w:t>
      </w:r>
      <w:r w:rsidRPr="0008788C">
        <w:rPr>
          <w:sz w:val="22"/>
          <w:szCs w:val="22"/>
          <w:lang w:val="pt-PT"/>
        </w:rPr>
        <w:t xml:space="preserve"> de hipersensibilidade ligeiras a graves incluindo </w:t>
      </w:r>
      <w:r w:rsidR="00230EB1" w:rsidRPr="0008788C">
        <w:rPr>
          <w:sz w:val="22"/>
          <w:szCs w:val="22"/>
          <w:lang w:val="pt-PT"/>
        </w:rPr>
        <w:t>reações</w:t>
      </w:r>
      <w:r w:rsidRPr="0008788C">
        <w:rPr>
          <w:sz w:val="22"/>
          <w:szCs w:val="22"/>
          <w:lang w:val="pt-PT"/>
        </w:rPr>
        <w:t xml:space="preserve"> </w:t>
      </w:r>
      <w:r w:rsidR="00230EB1" w:rsidRPr="0008788C">
        <w:rPr>
          <w:sz w:val="22"/>
          <w:szCs w:val="22"/>
          <w:lang w:val="pt-PT"/>
        </w:rPr>
        <w:t>anafiláticas</w:t>
      </w:r>
      <w:r w:rsidRPr="0008788C">
        <w:rPr>
          <w:sz w:val="22"/>
          <w:szCs w:val="22"/>
          <w:lang w:val="pt-PT"/>
        </w:rPr>
        <w:t xml:space="preserve"> e choque</w:t>
      </w:r>
    </w:p>
    <w:p w14:paraId="41205231" w14:textId="77777777" w:rsidR="00A378A9" w:rsidRPr="0008788C" w:rsidRDefault="00A378A9" w:rsidP="00D7013D">
      <w:pPr>
        <w:ind w:left="1701" w:hanging="1701"/>
        <w:rPr>
          <w:sz w:val="22"/>
          <w:szCs w:val="22"/>
          <w:lang w:val="pt-PT"/>
        </w:rPr>
      </w:pPr>
    </w:p>
    <w:p w14:paraId="0FFE0B27" w14:textId="77777777" w:rsidR="00A378A9" w:rsidRPr="0008788C" w:rsidRDefault="00A378A9" w:rsidP="00D7013D">
      <w:pPr>
        <w:keepNext/>
        <w:ind w:left="1701" w:hanging="1701"/>
        <w:rPr>
          <w:i/>
          <w:sz w:val="22"/>
          <w:szCs w:val="22"/>
          <w:u w:val="single"/>
          <w:lang w:val="pt-PT"/>
        </w:rPr>
      </w:pPr>
      <w:r w:rsidRPr="0008788C">
        <w:rPr>
          <w:i/>
          <w:sz w:val="22"/>
          <w:szCs w:val="22"/>
          <w:u w:val="single"/>
          <w:lang w:val="pt-PT"/>
        </w:rPr>
        <w:t>Doenças respiratórias, torácicas e do mediastino</w:t>
      </w:r>
    </w:p>
    <w:p w14:paraId="1FFE997B" w14:textId="77777777" w:rsidR="00A378A9" w:rsidRPr="0008788C" w:rsidRDefault="00A378A9" w:rsidP="00D7013D">
      <w:pPr>
        <w:ind w:left="1701" w:hanging="1701"/>
        <w:rPr>
          <w:sz w:val="22"/>
          <w:szCs w:val="22"/>
          <w:lang w:val="pt-PT"/>
        </w:rPr>
      </w:pPr>
      <w:r w:rsidRPr="0008788C">
        <w:rPr>
          <w:sz w:val="22"/>
          <w:szCs w:val="22"/>
          <w:lang w:val="pt-PT"/>
        </w:rPr>
        <w:t>Muito raros:</w:t>
      </w:r>
      <w:r w:rsidRPr="0008788C">
        <w:rPr>
          <w:sz w:val="22"/>
          <w:szCs w:val="22"/>
          <w:lang w:val="pt-PT"/>
        </w:rPr>
        <w:tab/>
        <w:t>Exacerbação ou agravamento da asma</w:t>
      </w:r>
    </w:p>
    <w:p w14:paraId="0552D403" w14:textId="77777777" w:rsidR="00A378A9" w:rsidRPr="0008788C" w:rsidRDefault="00A378A9" w:rsidP="00D7013D">
      <w:pPr>
        <w:ind w:left="1701" w:hanging="1701"/>
        <w:rPr>
          <w:sz w:val="22"/>
          <w:szCs w:val="22"/>
          <w:lang w:val="pt-PT"/>
        </w:rPr>
      </w:pPr>
    </w:p>
    <w:p w14:paraId="559C1FC6" w14:textId="77777777" w:rsidR="00A378A9" w:rsidRPr="0008788C" w:rsidRDefault="00735D00" w:rsidP="00D7013D">
      <w:pPr>
        <w:keepNext/>
        <w:ind w:left="1701" w:hanging="1701"/>
        <w:rPr>
          <w:i/>
          <w:sz w:val="22"/>
          <w:szCs w:val="22"/>
          <w:u w:val="single"/>
          <w:lang w:val="pt-PT"/>
        </w:rPr>
      </w:pPr>
      <w:r w:rsidRPr="0008788C">
        <w:rPr>
          <w:i/>
          <w:sz w:val="22"/>
          <w:szCs w:val="22"/>
          <w:u w:val="single"/>
          <w:lang w:val="pt-PT"/>
        </w:rPr>
        <w:t xml:space="preserve">Afeções </w:t>
      </w:r>
      <w:r w:rsidR="00A378A9" w:rsidRPr="0008788C">
        <w:rPr>
          <w:i/>
          <w:sz w:val="22"/>
          <w:szCs w:val="22"/>
          <w:u w:val="single"/>
          <w:lang w:val="pt-PT"/>
        </w:rPr>
        <w:t>dos tecidos cutâneos e subcutâneos</w:t>
      </w:r>
    </w:p>
    <w:p w14:paraId="617BE0F8" w14:textId="77777777" w:rsidR="00A378A9" w:rsidRPr="0008788C" w:rsidRDefault="00A378A9" w:rsidP="00D7013D">
      <w:pPr>
        <w:ind w:left="1701" w:hanging="1701"/>
        <w:rPr>
          <w:sz w:val="22"/>
          <w:szCs w:val="22"/>
          <w:lang w:val="pt-PT"/>
        </w:rPr>
      </w:pPr>
      <w:r w:rsidRPr="0008788C">
        <w:rPr>
          <w:sz w:val="22"/>
          <w:szCs w:val="22"/>
          <w:lang w:val="pt-PT"/>
        </w:rPr>
        <w:t>Frequentes:</w:t>
      </w:r>
      <w:r w:rsidRPr="0008788C">
        <w:rPr>
          <w:sz w:val="22"/>
          <w:szCs w:val="22"/>
          <w:lang w:val="pt-PT"/>
        </w:rPr>
        <w:tab/>
        <w:t>Acne</w:t>
      </w:r>
    </w:p>
    <w:p w14:paraId="68727577" w14:textId="77777777" w:rsidR="00A378A9" w:rsidRPr="0008788C" w:rsidRDefault="00A378A9" w:rsidP="00D7013D">
      <w:pPr>
        <w:ind w:left="1701" w:hanging="1701"/>
        <w:rPr>
          <w:sz w:val="22"/>
          <w:szCs w:val="22"/>
          <w:lang w:val="pt-PT"/>
        </w:rPr>
      </w:pPr>
    </w:p>
    <w:p w14:paraId="0A113B3D" w14:textId="77777777" w:rsidR="00A378A9" w:rsidRPr="0008788C" w:rsidRDefault="00A378A9" w:rsidP="00D7013D">
      <w:pPr>
        <w:keepNext/>
        <w:ind w:left="1701" w:hanging="1701"/>
        <w:rPr>
          <w:i/>
          <w:sz w:val="22"/>
          <w:szCs w:val="22"/>
          <w:u w:val="single"/>
          <w:lang w:val="pt-PT"/>
        </w:rPr>
      </w:pPr>
      <w:r w:rsidRPr="0008788C">
        <w:rPr>
          <w:i/>
          <w:sz w:val="22"/>
          <w:szCs w:val="22"/>
          <w:u w:val="single"/>
          <w:lang w:val="pt-PT"/>
        </w:rPr>
        <w:t>Doenças dos órgãos genitais e da mama</w:t>
      </w:r>
    </w:p>
    <w:p w14:paraId="521A40F1" w14:textId="7D7AF1B2" w:rsidR="00A378A9" w:rsidRPr="0008788C" w:rsidRDefault="00A378A9" w:rsidP="00D7013D">
      <w:pPr>
        <w:ind w:left="1701" w:hanging="1701"/>
        <w:rPr>
          <w:sz w:val="22"/>
          <w:szCs w:val="22"/>
          <w:lang w:val="pt-PT"/>
        </w:rPr>
      </w:pPr>
      <w:r w:rsidRPr="0008788C">
        <w:rPr>
          <w:sz w:val="22"/>
          <w:szCs w:val="22"/>
          <w:lang w:val="pt-PT"/>
        </w:rPr>
        <w:t>Frequentes:</w:t>
      </w:r>
      <w:r w:rsidRPr="0008788C">
        <w:rPr>
          <w:sz w:val="22"/>
          <w:szCs w:val="22"/>
          <w:lang w:val="pt-PT"/>
        </w:rPr>
        <w:tab/>
        <w:t xml:space="preserve">Ginecomastia, </w:t>
      </w:r>
      <w:r w:rsidR="004A76D1" w:rsidRPr="0008788C">
        <w:rPr>
          <w:sz w:val="22"/>
          <w:szCs w:val="22"/>
          <w:lang w:val="pt-PT"/>
        </w:rPr>
        <w:t>v</w:t>
      </w:r>
      <w:r w:rsidRPr="0008788C">
        <w:rPr>
          <w:sz w:val="22"/>
          <w:szCs w:val="22"/>
          <w:lang w:val="pt-PT"/>
        </w:rPr>
        <w:t>aricocel</w:t>
      </w:r>
      <w:r w:rsidR="00B12230">
        <w:rPr>
          <w:sz w:val="22"/>
          <w:szCs w:val="22"/>
          <w:lang w:val="pt-PT"/>
        </w:rPr>
        <w:t>o</w:t>
      </w:r>
    </w:p>
    <w:p w14:paraId="543A36B7" w14:textId="77777777" w:rsidR="00A378A9" w:rsidRPr="0008788C" w:rsidRDefault="00A378A9" w:rsidP="00D7013D">
      <w:pPr>
        <w:ind w:left="1701" w:hanging="1701"/>
        <w:rPr>
          <w:sz w:val="22"/>
          <w:szCs w:val="22"/>
          <w:lang w:val="pt-PT"/>
        </w:rPr>
      </w:pPr>
    </w:p>
    <w:p w14:paraId="5851EA2A" w14:textId="77777777" w:rsidR="00A378A9" w:rsidRPr="0008788C" w:rsidRDefault="00A378A9" w:rsidP="00D7013D">
      <w:pPr>
        <w:keepNext/>
        <w:ind w:left="1701" w:hanging="1701"/>
        <w:rPr>
          <w:i/>
          <w:sz w:val="22"/>
          <w:szCs w:val="22"/>
          <w:u w:val="single"/>
          <w:lang w:val="pt-PT"/>
        </w:rPr>
      </w:pPr>
      <w:r w:rsidRPr="0008788C">
        <w:rPr>
          <w:i/>
          <w:sz w:val="22"/>
          <w:szCs w:val="22"/>
          <w:u w:val="single"/>
          <w:lang w:val="pt-PT"/>
        </w:rPr>
        <w:t>Perturbações gerais e alterações no local de administração</w:t>
      </w:r>
    </w:p>
    <w:p w14:paraId="5991255F" w14:textId="77777777" w:rsidR="00A378A9" w:rsidRPr="0008788C" w:rsidRDefault="00A378A9" w:rsidP="00D7013D">
      <w:pPr>
        <w:ind w:left="1701" w:hanging="1701"/>
        <w:rPr>
          <w:sz w:val="22"/>
          <w:szCs w:val="22"/>
          <w:lang w:val="pt-PT"/>
        </w:rPr>
      </w:pPr>
      <w:r w:rsidRPr="0008788C">
        <w:rPr>
          <w:sz w:val="22"/>
          <w:szCs w:val="22"/>
          <w:lang w:val="pt-PT"/>
        </w:rPr>
        <w:t xml:space="preserve">Muito </w:t>
      </w:r>
      <w:r w:rsidR="000568E6" w:rsidRPr="0008788C">
        <w:rPr>
          <w:sz w:val="22"/>
          <w:szCs w:val="22"/>
          <w:lang w:val="pt-PT"/>
        </w:rPr>
        <w:t>frequentes</w:t>
      </w:r>
      <w:r w:rsidRPr="0008788C">
        <w:rPr>
          <w:sz w:val="22"/>
          <w:szCs w:val="22"/>
          <w:lang w:val="pt-PT"/>
        </w:rPr>
        <w:t>:</w:t>
      </w:r>
      <w:r w:rsidRPr="0008788C">
        <w:rPr>
          <w:sz w:val="22"/>
          <w:szCs w:val="22"/>
          <w:lang w:val="pt-PT"/>
        </w:rPr>
        <w:tab/>
      </w:r>
      <w:r w:rsidR="00230EB1" w:rsidRPr="0008788C">
        <w:rPr>
          <w:sz w:val="22"/>
          <w:szCs w:val="22"/>
          <w:lang w:val="pt-PT"/>
        </w:rPr>
        <w:t>Reações</w:t>
      </w:r>
      <w:r w:rsidRPr="0008788C">
        <w:rPr>
          <w:sz w:val="22"/>
          <w:szCs w:val="22"/>
          <w:lang w:val="pt-PT"/>
        </w:rPr>
        <w:t xml:space="preserve"> no local de </w:t>
      </w:r>
      <w:r w:rsidR="00230EB1" w:rsidRPr="0008788C">
        <w:rPr>
          <w:sz w:val="22"/>
          <w:szCs w:val="22"/>
          <w:lang w:val="pt-PT"/>
        </w:rPr>
        <w:t>injeção</w:t>
      </w:r>
      <w:r w:rsidRPr="0008788C">
        <w:rPr>
          <w:sz w:val="22"/>
          <w:szCs w:val="22"/>
          <w:lang w:val="pt-PT"/>
        </w:rPr>
        <w:t xml:space="preserve"> (ex., dor, eritema, hematoma, edema e/ou irritação no local de </w:t>
      </w:r>
      <w:r w:rsidR="00230EB1" w:rsidRPr="0008788C">
        <w:rPr>
          <w:sz w:val="22"/>
          <w:szCs w:val="22"/>
          <w:lang w:val="pt-PT"/>
        </w:rPr>
        <w:t>injeção</w:t>
      </w:r>
      <w:r w:rsidRPr="0008788C">
        <w:rPr>
          <w:sz w:val="22"/>
          <w:szCs w:val="22"/>
          <w:lang w:val="pt-PT"/>
        </w:rPr>
        <w:t>)</w:t>
      </w:r>
    </w:p>
    <w:p w14:paraId="30539EBB" w14:textId="77777777" w:rsidR="00A378A9" w:rsidRPr="0008788C" w:rsidRDefault="00A378A9" w:rsidP="00D7013D">
      <w:pPr>
        <w:ind w:left="1701" w:hanging="1701"/>
        <w:rPr>
          <w:sz w:val="22"/>
          <w:szCs w:val="22"/>
          <w:lang w:val="pt-PT"/>
        </w:rPr>
      </w:pPr>
    </w:p>
    <w:p w14:paraId="12FD3105" w14:textId="77777777" w:rsidR="00A378A9" w:rsidRPr="0008788C" w:rsidRDefault="00A378A9" w:rsidP="00D7013D">
      <w:pPr>
        <w:keepNext/>
        <w:ind w:left="1701" w:hanging="1701"/>
        <w:rPr>
          <w:i/>
          <w:sz w:val="22"/>
          <w:szCs w:val="22"/>
          <w:u w:val="single"/>
          <w:lang w:val="pt-PT"/>
        </w:rPr>
      </w:pPr>
      <w:r w:rsidRPr="0008788C">
        <w:rPr>
          <w:i/>
          <w:sz w:val="22"/>
          <w:szCs w:val="22"/>
          <w:u w:val="single"/>
          <w:lang w:val="pt-PT"/>
        </w:rPr>
        <w:t>Exames complementares de diagnóstico</w:t>
      </w:r>
    </w:p>
    <w:p w14:paraId="164E526D" w14:textId="77777777" w:rsidR="00837B83" w:rsidRPr="0008788C" w:rsidRDefault="00A378A9" w:rsidP="00D7013D">
      <w:pPr>
        <w:rPr>
          <w:sz w:val="22"/>
          <w:szCs w:val="22"/>
          <w:lang w:val="pt-PT"/>
        </w:rPr>
      </w:pPr>
      <w:r w:rsidRPr="0008788C">
        <w:rPr>
          <w:sz w:val="22"/>
          <w:szCs w:val="22"/>
          <w:lang w:val="pt-PT"/>
        </w:rPr>
        <w:t>Frequentes:</w:t>
      </w:r>
      <w:r w:rsidRPr="0008788C">
        <w:rPr>
          <w:sz w:val="22"/>
          <w:szCs w:val="22"/>
          <w:lang w:val="pt-PT"/>
        </w:rPr>
        <w:tab/>
        <w:t>Incremento ponderal</w:t>
      </w:r>
    </w:p>
    <w:p w14:paraId="55BCEF9F" w14:textId="77777777" w:rsidR="00837B83" w:rsidRPr="0008788C" w:rsidRDefault="00837B83" w:rsidP="00D7013D">
      <w:pPr>
        <w:suppressAutoHyphens/>
        <w:rPr>
          <w:sz w:val="22"/>
          <w:szCs w:val="22"/>
          <w:lang w:val="pt-PT"/>
        </w:rPr>
      </w:pPr>
    </w:p>
    <w:p w14:paraId="4C41804D" w14:textId="77777777" w:rsidR="00837B83" w:rsidRPr="0008788C" w:rsidRDefault="00837B83" w:rsidP="00D7013D">
      <w:pPr>
        <w:keepNext/>
        <w:keepLines/>
        <w:suppressAutoHyphens/>
        <w:rPr>
          <w:sz w:val="22"/>
          <w:szCs w:val="22"/>
          <w:u w:val="single"/>
          <w:lang w:val="pt-PT"/>
        </w:rPr>
      </w:pPr>
      <w:r w:rsidRPr="0008788C">
        <w:rPr>
          <w:sz w:val="22"/>
          <w:szCs w:val="22"/>
          <w:u w:val="single"/>
          <w:lang w:val="pt-PT"/>
        </w:rPr>
        <w:lastRenderedPageBreak/>
        <w:t>Notificação de suspeitas de reações adversas</w:t>
      </w:r>
    </w:p>
    <w:p w14:paraId="07E3E623" w14:textId="77777777" w:rsidR="00A378A9" w:rsidRPr="0008788C" w:rsidRDefault="00837B83" w:rsidP="00D7013D">
      <w:pPr>
        <w:keepNext/>
        <w:keepLines/>
        <w:tabs>
          <w:tab w:val="left" w:pos="1680"/>
        </w:tabs>
        <w:rPr>
          <w:sz w:val="22"/>
          <w:szCs w:val="22"/>
          <w:lang w:val="pt-PT"/>
        </w:rPr>
      </w:pPr>
      <w:r w:rsidRPr="0008788C">
        <w:rPr>
          <w:sz w:val="22"/>
          <w:szCs w:val="22"/>
          <w:lang w:val="pt-PT"/>
        </w:rPr>
        <w:t xml:space="preserve">A notificação de suspeitas de reações adversas após a autorização do medicamento é importante, uma vez que permite uma monitorização contínua da relação benefício-risco do medicamento. Pede-se aos profissionais de saúde que notifiquem quaisquer suspeitas de reações adversas </w:t>
      </w:r>
      <w:r w:rsidRPr="0008788C">
        <w:rPr>
          <w:sz w:val="22"/>
          <w:szCs w:val="22"/>
          <w:shd w:val="clear" w:color="auto" w:fill="BFBFBF"/>
          <w:lang w:val="pt-PT"/>
        </w:rPr>
        <w:t xml:space="preserve">através do sistema nacional de notificação mencionado no </w:t>
      </w:r>
      <w:hyperlink r:id="rId8">
        <w:r w:rsidR="003D22BF" w:rsidRPr="0008788C">
          <w:rPr>
            <w:rStyle w:val="Hyperlink"/>
            <w:sz w:val="22"/>
            <w:szCs w:val="22"/>
            <w:shd w:val="clear" w:color="auto" w:fill="BFBFBF"/>
            <w:lang w:val="pt-PT"/>
          </w:rPr>
          <w:t>Apêndice V</w:t>
        </w:r>
      </w:hyperlink>
      <w:r w:rsidRPr="0008788C">
        <w:rPr>
          <w:sz w:val="22"/>
          <w:szCs w:val="22"/>
          <w:lang w:val="pt-PT"/>
        </w:rPr>
        <w:t>.</w:t>
      </w:r>
    </w:p>
    <w:p w14:paraId="4D00903A" w14:textId="77777777" w:rsidR="00A378A9" w:rsidRPr="0008788C" w:rsidRDefault="00A378A9" w:rsidP="00D7013D">
      <w:pPr>
        <w:rPr>
          <w:sz w:val="22"/>
          <w:szCs w:val="22"/>
          <w:lang w:val="pt-PT"/>
        </w:rPr>
      </w:pPr>
    </w:p>
    <w:p w14:paraId="29A9CDCC" w14:textId="77777777" w:rsidR="00A378A9" w:rsidRPr="0008788C" w:rsidRDefault="00A378A9" w:rsidP="00D7013D">
      <w:pPr>
        <w:keepNext/>
        <w:keepLines/>
        <w:tabs>
          <w:tab w:val="left" w:pos="567"/>
        </w:tabs>
        <w:rPr>
          <w:b/>
          <w:sz w:val="22"/>
          <w:szCs w:val="22"/>
          <w:lang w:val="pt-PT"/>
        </w:rPr>
      </w:pPr>
      <w:r w:rsidRPr="0008788C">
        <w:rPr>
          <w:b/>
          <w:sz w:val="22"/>
          <w:szCs w:val="22"/>
          <w:lang w:val="pt-PT"/>
        </w:rPr>
        <w:t>4.9</w:t>
      </w:r>
      <w:r w:rsidRPr="0008788C">
        <w:rPr>
          <w:b/>
          <w:sz w:val="22"/>
          <w:szCs w:val="22"/>
          <w:lang w:val="pt-PT"/>
        </w:rPr>
        <w:tab/>
        <w:t>Sobredosagem</w:t>
      </w:r>
    </w:p>
    <w:p w14:paraId="7248E4F2" w14:textId="77777777" w:rsidR="00A378A9" w:rsidRPr="0008788C" w:rsidRDefault="00A378A9" w:rsidP="00D7013D">
      <w:pPr>
        <w:keepNext/>
        <w:keepLines/>
        <w:rPr>
          <w:sz w:val="22"/>
          <w:szCs w:val="22"/>
          <w:lang w:val="pt-PT"/>
        </w:rPr>
      </w:pPr>
    </w:p>
    <w:p w14:paraId="71840FF2" w14:textId="77777777" w:rsidR="00A378A9" w:rsidRPr="0008788C" w:rsidRDefault="00A378A9" w:rsidP="00A1381B">
      <w:pPr>
        <w:rPr>
          <w:sz w:val="22"/>
          <w:szCs w:val="22"/>
          <w:lang w:val="pt-PT"/>
        </w:rPr>
      </w:pPr>
      <w:r w:rsidRPr="0008788C">
        <w:rPr>
          <w:sz w:val="22"/>
          <w:szCs w:val="22"/>
          <w:lang w:val="pt-PT"/>
        </w:rPr>
        <w:t>Desconhecem</w:t>
      </w:r>
      <w:r w:rsidRPr="0008788C">
        <w:rPr>
          <w:sz w:val="22"/>
          <w:szCs w:val="22"/>
          <w:lang w:val="pt-PT"/>
        </w:rPr>
        <w:noBreakHyphen/>
        <w:t>se os efeitos de uma sobredosagem com GONAL</w:t>
      </w:r>
      <w:r w:rsidRPr="0008788C">
        <w:rPr>
          <w:sz w:val="22"/>
          <w:szCs w:val="22"/>
          <w:lang w:val="pt-PT"/>
        </w:rPr>
        <w:noBreakHyphen/>
        <w:t xml:space="preserve">f, no entanto, existe a possibilidade de ocorrência de OHSS (ver secção 4.4). </w:t>
      </w:r>
    </w:p>
    <w:p w14:paraId="7264B6D0" w14:textId="77777777" w:rsidR="00A378A9" w:rsidRPr="0008788C" w:rsidRDefault="00A378A9" w:rsidP="00A1381B">
      <w:pPr>
        <w:rPr>
          <w:sz w:val="22"/>
          <w:szCs w:val="22"/>
          <w:lang w:val="pt-PT"/>
        </w:rPr>
      </w:pPr>
    </w:p>
    <w:p w14:paraId="1CC64C2A" w14:textId="77777777" w:rsidR="00A378A9" w:rsidRPr="0008788C" w:rsidRDefault="00A378A9" w:rsidP="00A1381B">
      <w:pPr>
        <w:rPr>
          <w:sz w:val="22"/>
          <w:szCs w:val="22"/>
          <w:lang w:val="pt-PT"/>
        </w:rPr>
      </w:pPr>
    </w:p>
    <w:p w14:paraId="7E64B1CF" w14:textId="77777777" w:rsidR="00A378A9" w:rsidRPr="0008788C" w:rsidRDefault="00A378A9" w:rsidP="00A1381B">
      <w:pPr>
        <w:keepNext/>
        <w:tabs>
          <w:tab w:val="left" w:pos="567"/>
        </w:tabs>
        <w:rPr>
          <w:b/>
          <w:sz w:val="22"/>
          <w:szCs w:val="22"/>
          <w:lang w:val="pt-PT"/>
        </w:rPr>
      </w:pPr>
      <w:r w:rsidRPr="0008788C">
        <w:rPr>
          <w:b/>
          <w:sz w:val="22"/>
          <w:szCs w:val="22"/>
          <w:lang w:val="pt-PT"/>
        </w:rPr>
        <w:t>5.</w:t>
      </w:r>
      <w:r w:rsidRPr="0008788C">
        <w:rPr>
          <w:b/>
          <w:sz w:val="22"/>
          <w:szCs w:val="22"/>
          <w:lang w:val="pt-PT"/>
        </w:rPr>
        <w:tab/>
        <w:t>PROPRIEDADES FARMACOLÓGICAS</w:t>
      </w:r>
    </w:p>
    <w:p w14:paraId="78064822" w14:textId="77777777" w:rsidR="00A378A9" w:rsidRPr="0008788C" w:rsidRDefault="00A378A9" w:rsidP="00A1381B">
      <w:pPr>
        <w:keepNext/>
        <w:rPr>
          <w:b/>
          <w:sz w:val="22"/>
          <w:szCs w:val="22"/>
          <w:lang w:val="pt-PT"/>
        </w:rPr>
      </w:pPr>
    </w:p>
    <w:p w14:paraId="240A3CF6" w14:textId="77777777" w:rsidR="00A378A9" w:rsidRPr="0008788C" w:rsidRDefault="00A378A9" w:rsidP="00A1381B">
      <w:pPr>
        <w:keepNext/>
        <w:tabs>
          <w:tab w:val="left" w:pos="567"/>
        </w:tabs>
        <w:rPr>
          <w:b/>
          <w:sz w:val="22"/>
          <w:szCs w:val="22"/>
          <w:lang w:val="pt-PT"/>
        </w:rPr>
      </w:pPr>
      <w:r w:rsidRPr="0008788C">
        <w:rPr>
          <w:b/>
          <w:sz w:val="22"/>
          <w:szCs w:val="22"/>
          <w:lang w:val="pt-PT"/>
        </w:rPr>
        <w:t>5.1</w:t>
      </w:r>
      <w:r w:rsidRPr="0008788C">
        <w:rPr>
          <w:b/>
          <w:sz w:val="22"/>
          <w:szCs w:val="22"/>
          <w:lang w:val="pt-PT"/>
        </w:rPr>
        <w:tab/>
        <w:t>Propriedades farmacodinâmicas</w:t>
      </w:r>
    </w:p>
    <w:p w14:paraId="37D15F8B" w14:textId="77777777" w:rsidR="00A378A9" w:rsidRPr="0008788C" w:rsidRDefault="00A378A9" w:rsidP="00A1381B">
      <w:pPr>
        <w:pStyle w:val="BodyText2"/>
        <w:keepNext/>
        <w:ind w:right="0"/>
        <w:rPr>
          <w:b w:val="0"/>
          <w:bCs/>
          <w:szCs w:val="22"/>
        </w:rPr>
      </w:pPr>
    </w:p>
    <w:p w14:paraId="764B177B" w14:textId="77777777" w:rsidR="00A378A9" w:rsidRPr="0008788C" w:rsidRDefault="00A378A9" w:rsidP="00A1381B">
      <w:pPr>
        <w:pStyle w:val="BodyText2"/>
        <w:ind w:right="0"/>
        <w:rPr>
          <w:b w:val="0"/>
          <w:bCs/>
          <w:szCs w:val="22"/>
        </w:rPr>
      </w:pPr>
      <w:r w:rsidRPr="0008788C">
        <w:rPr>
          <w:b w:val="0"/>
          <w:bCs/>
          <w:szCs w:val="22"/>
        </w:rPr>
        <w:t>Grupo farmacoterapêutico: Hormonas sexuais e moduladores dos sistemas genitais, gonadotropinas, código ATC: GO3GA05.</w:t>
      </w:r>
    </w:p>
    <w:p w14:paraId="39D0CE88" w14:textId="77777777" w:rsidR="00665992" w:rsidRPr="0008788C" w:rsidRDefault="00665992" w:rsidP="00A1381B">
      <w:pPr>
        <w:pStyle w:val="BodyText2"/>
        <w:ind w:right="0"/>
        <w:rPr>
          <w:b w:val="0"/>
          <w:bCs/>
          <w:szCs w:val="22"/>
        </w:rPr>
      </w:pPr>
    </w:p>
    <w:p w14:paraId="1A901332" w14:textId="77777777" w:rsidR="00A378A9" w:rsidRPr="0008788C" w:rsidRDefault="00A378A9" w:rsidP="00A1381B">
      <w:pPr>
        <w:rPr>
          <w:sz w:val="22"/>
          <w:szCs w:val="22"/>
          <w:lang w:val="pt-PT"/>
        </w:rPr>
      </w:pPr>
      <w:r w:rsidRPr="0008788C">
        <w:rPr>
          <w:sz w:val="22"/>
          <w:szCs w:val="22"/>
          <w:lang w:val="pt-PT"/>
        </w:rPr>
        <w:t xml:space="preserve">Na mulher, o efeito mais importante resultante da administração parentérica de FSH é o desenvolvimento de folículos de Graaf maduros. Em mulheres com anovulação, o </w:t>
      </w:r>
      <w:r w:rsidR="00230EB1" w:rsidRPr="0008788C">
        <w:rPr>
          <w:sz w:val="22"/>
          <w:szCs w:val="22"/>
          <w:lang w:val="pt-PT"/>
        </w:rPr>
        <w:t>objetivo</w:t>
      </w:r>
      <w:r w:rsidRPr="0008788C">
        <w:rPr>
          <w:sz w:val="22"/>
          <w:szCs w:val="22"/>
          <w:lang w:val="pt-PT"/>
        </w:rPr>
        <w:t xml:space="preserve"> da terapêutica com GONAL</w:t>
      </w:r>
      <w:r w:rsidRPr="0008788C">
        <w:rPr>
          <w:sz w:val="22"/>
          <w:szCs w:val="22"/>
          <w:lang w:val="pt-PT"/>
        </w:rPr>
        <w:noBreakHyphen/>
        <w:t>f é o de desenvolver um único folículo de Graaf maduro do qual se libertará o óvulo após a administração de hCG.</w:t>
      </w:r>
    </w:p>
    <w:p w14:paraId="243D2C33" w14:textId="77777777" w:rsidR="00A378A9" w:rsidRPr="0008788C" w:rsidRDefault="00A378A9" w:rsidP="00A1381B">
      <w:pPr>
        <w:pStyle w:val="BodyText2"/>
        <w:ind w:right="0"/>
        <w:rPr>
          <w:b w:val="0"/>
          <w:bCs/>
          <w:szCs w:val="22"/>
        </w:rPr>
      </w:pPr>
    </w:p>
    <w:p w14:paraId="59D55B7F" w14:textId="77777777" w:rsidR="00A378A9" w:rsidRPr="0008788C" w:rsidRDefault="00A378A9" w:rsidP="00A1381B">
      <w:pPr>
        <w:pStyle w:val="BodyText2"/>
        <w:keepNext/>
        <w:keepLines/>
        <w:ind w:right="0"/>
        <w:rPr>
          <w:b w:val="0"/>
          <w:bCs/>
          <w:szCs w:val="22"/>
        </w:rPr>
      </w:pPr>
      <w:r w:rsidRPr="0008788C">
        <w:rPr>
          <w:b w:val="0"/>
          <w:bCs/>
          <w:szCs w:val="22"/>
          <w:u w:val="single"/>
        </w:rPr>
        <w:t>Eficácia e segurança clínicas na mulher</w:t>
      </w:r>
    </w:p>
    <w:p w14:paraId="6923EF1A" w14:textId="77777777" w:rsidR="00A378A9" w:rsidRPr="0008788C" w:rsidRDefault="00A378A9" w:rsidP="00A1381B">
      <w:pPr>
        <w:pStyle w:val="BodyText2"/>
        <w:keepNext/>
        <w:keepLines/>
        <w:ind w:right="0"/>
        <w:rPr>
          <w:b w:val="0"/>
          <w:bCs/>
          <w:szCs w:val="22"/>
        </w:rPr>
      </w:pPr>
    </w:p>
    <w:p w14:paraId="22989BBA" w14:textId="77777777" w:rsidR="00A378A9" w:rsidRPr="0008788C" w:rsidRDefault="00A378A9" w:rsidP="00A1381B">
      <w:pPr>
        <w:pStyle w:val="BodyText2"/>
        <w:ind w:right="0"/>
        <w:rPr>
          <w:b w:val="0"/>
          <w:bCs/>
          <w:szCs w:val="22"/>
        </w:rPr>
      </w:pPr>
      <w:r w:rsidRPr="0008788C">
        <w:rPr>
          <w:b w:val="0"/>
          <w:bCs/>
          <w:szCs w:val="22"/>
        </w:rPr>
        <w:t xml:space="preserve">Nos ensaios clínicos, as doentes com deficiência grave de FSH e de LH, foram </w:t>
      </w:r>
      <w:r w:rsidR="00230EB1" w:rsidRPr="0008788C">
        <w:rPr>
          <w:b w:val="0"/>
          <w:bCs/>
          <w:szCs w:val="22"/>
        </w:rPr>
        <w:t>selecionadas</w:t>
      </w:r>
      <w:r w:rsidRPr="0008788C">
        <w:rPr>
          <w:b w:val="0"/>
          <w:bCs/>
          <w:szCs w:val="22"/>
        </w:rPr>
        <w:t xml:space="preserve"> por um nível sérico de LH endógena &lt; 1,2 UI/l, avaliada num laboratório central. Contudo, deve ter</w:t>
      </w:r>
      <w:r w:rsidRPr="0008788C">
        <w:rPr>
          <w:b w:val="0"/>
          <w:bCs/>
          <w:szCs w:val="22"/>
        </w:rPr>
        <w:noBreakHyphen/>
        <w:t>se em consideração que existem variações nas medições de LH realizadas em laboratórios diferentes.</w:t>
      </w:r>
    </w:p>
    <w:p w14:paraId="539AFBE5" w14:textId="77777777" w:rsidR="00A378A9" w:rsidRPr="0008788C" w:rsidRDefault="00A378A9" w:rsidP="00A1381B">
      <w:pPr>
        <w:pStyle w:val="BodyText2"/>
        <w:ind w:right="0"/>
        <w:rPr>
          <w:b w:val="0"/>
          <w:szCs w:val="22"/>
        </w:rPr>
      </w:pPr>
    </w:p>
    <w:p w14:paraId="7BBE6B69" w14:textId="77777777" w:rsidR="00A378A9" w:rsidRPr="0008788C" w:rsidRDefault="00A378A9" w:rsidP="00A1381B">
      <w:pPr>
        <w:pStyle w:val="BodyText2"/>
        <w:ind w:right="0"/>
        <w:rPr>
          <w:b w:val="0"/>
          <w:szCs w:val="22"/>
        </w:rPr>
      </w:pPr>
      <w:r w:rsidRPr="0008788C">
        <w:rPr>
          <w:b w:val="0"/>
          <w:szCs w:val="22"/>
        </w:rPr>
        <w:t>Em ensaios clínicos que compararam a r</w:t>
      </w:r>
      <w:r w:rsidRPr="0008788C">
        <w:rPr>
          <w:b w:val="0"/>
          <w:szCs w:val="22"/>
        </w:rPr>
        <w:noBreakHyphen/>
        <w:t>hFSH (folitropina alfa) e a FSH urinária na RMA (ver tabela abaixo) e na indução da ovulação, GONAL</w:t>
      </w:r>
      <w:r w:rsidRPr="0008788C">
        <w:rPr>
          <w:b w:val="0"/>
          <w:szCs w:val="22"/>
        </w:rPr>
        <w:noBreakHyphen/>
        <w:t>f foi mais potente do que a FSH urinária em termos da diminuição da dose total e de um menor período de tratamento necessário para iniciar a maturação folicular.</w:t>
      </w:r>
    </w:p>
    <w:p w14:paraId="532B9893" w14:textId="77777777" w:rsidR="00A378A9" w:rsidRPr="0008788C" w:rsidRDefault="00A378A9" w:rsidP="00A1381B">
      <w:pPr>
        <w:pStyle w:val="BodyText2"/>
        <w:ind w:right="0"/>
        <w:rPr>
          <w:b w:val="0"/>
          <w:szCs w:val="22"/>
        </w:rPr>
      </w:pPr>
      <w:r w:rsidRPr="0008788C">
        <w:rPr>
          <w:b w:val="0"/>
          <w:szCs w:val="22"/>
        </w:rPr>
        <w:t>Na RMA, GONAL</w:t>
      </w:r>
      <w:r w:rsidRPr="0008788C">
        <w:rPr>
          <w:b w:val="0"/>
          <w:szCs w:val="22"/>
        </w:rPr>
        <w:noBreakHyphen/>
        <w:t>f numa dose total mais baixa e num período de tratamento menor do que a FSH urinária, resultou num número superior de ovócitos obtidos quando comparado com a FSH urinária.</w:t>
      </w:r>
    </w:p>
    <w:p w14:paraId="4A891BF0" w14:textId="77777777" w:rsidR="00A378A9" w:rsidRPr="0008788C" w:rsidRDefault="00A378A9" w:rsidP="00A1381B">
      <w:pPr>
        <w:pStyle w:val="BodyText2"/>
        <w:ind w:right="0"/>
        <w:rPr>
          <w:b w:val="0"/>
          <w:szCs w:val="22"/>
        </w:rPr>
      </w:pPr>
    </w:p>
    <w:p w14:paraId="0901AC8B" w14:textId="764E777A" w:rsidR="00A378A9" w:rsidRPr="0008788C" w:rsidRDefault="00A378A9" w:rsidP="00A1381B">
      <w:pPr>
        <w:pStyle w:val="BodyText2"/>
        <w:keepNext/>
        <w:ind w:right="0"/>
        <w:rPr>
          <w:b w:val="0"/>
          <w:szCs w:val="22"/>
        </w:rPr>
      </w:pPr>
      <w:r w:rsidRPr="0008788C">
        <w:rPr>
          <w:b w:val="0"/>
          <w:szCs w:val="22"/>
        </w:rPr>
        <w:t>Tabela: Resultados do estudo GF</w:t>
      </w:r>
      <w:r w:rsidR="00877C33" w:rsidRPr="0008788C">
        <w:rPr>
          <w:b w:val="0"/>
          <w:szCs w:val="22"/>
        </w:rPr>
        <w:t> </w:t>
      </w:r>
      <w:r w:rsidRPr="0008788C">
        <w:rPr>
          <w:b w:val="0"/>
          <w:szCs w:val="22"/>
        </w:rPr>
        <w:t>8407 (estudo aleatorizado, paralelo, de comparação de eficácia e segurança do GONAL</w:t>
      </w:r>
      <w:r w:rsidRPr="0008788C">
        <w:rPr>
          <w:b w:val="0"/>
          <w:szCs w:val="22"/>
        </w:rPr>
        <w:noBreakHyphen/>
        <w:t>f com a FSH urinária em técnicas de reprodução medicamente assistida)</w:t>
      </w:r>
    </w:p>
    <w:p w14:paraId="2045089F" w14:textId="77777777" w:rsidR="00A378A9" w:rsidRPr="0008788C" w:rsidRDefault="00A378A9" w:rsidP="00A1381B">
      <w:pPr>
        <w:pStyle w:val="BodyText2"/>
        <w:keepNext/>
        <w:ind w:right="0"/>
        <w:rPr>
          <w:b w:val="0"/>
          <w:szCs w:val="22"/>
        </w:rPr>
      </w:pPr>
    </w:p>
    <w:tbl>
      <w:tblPr>
        <w:tblW w:w="9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8"/>
        <w:gridCol w:w="2312"/>
        <w:gridCol w:w="2980"/>
      </w:tblGrid>
      <w:tr w:rsidR="00A378A9" w:rsidRPr="0008788C" w14:paraId="312E4524" w14:textId="77777777">
        <w:trPr>
          <w:cantSplit/>
          <w:tblHeader/>
        </w:trPr>
        <w:tc>
          <w:tcPr>
            <w:tcW w:w="3828" w:type="dxa"/>
          </w:tcPr>
          <w:p w14:paraId="1368711D" w14:textId="77777777" w:rsidR="00A378A9" w:rsidRPr="0008788C" w:rsidRDefault="00A378A9" w:rsidP="00D7013D">
            <w:pPr>
              <w:pStyle w:val="BodyText2"/>
              <w:keepNext/>
              <w:ind w:right="11"/>
              <w:rPr>
                <w:b w:val="0"/>
                <w:szCs w:val="22"/>
              </w:rPr>
            </w:pPr>
          </w:p>
        </w:tc>
        <w:tc>
          <w:tcPr>
            <w:tcW w:w="2312" w:type="dxa"/>
          </w:tcPr>
          <w:p w14:paraId="28C8259A" w14:textId="77777777" w:rsidR="00A378A9" w:rsidRPr="0008788C" w:rsidRDefault="00A378A9" w:rsidP="00D7013D">
            <w:pPr>
              <w:pStyle w:val="BodyText2"/>
              <w:keepNext/>
              <w:ind w:right="11"/>
              <w:jc w:val="center"/>
              <w:rPr>
                <w:szCs w:val="22"/>
              </w:rPr>
            </w:pPr>
            <w:r w:rsidRPr="0008788C">
              <w:rPr>
                <w:szCs w:val="22"/>
              </w:rPr>
              <w:t>GONAL</w:t>
            </w:r>
            <w:r w:rsidRPr="0008788C">
              <w:rPr>
                <w:szCs w:val="22"/>
              </w:rPr>
              <w:noBreakHyphen/>
              <w:t>f</w:t>
            </w:r>
          </w:p>
          <w:p w14:paraId="2157440A" w14:textId="77777777" w:rsidR="00A378A9" w:rsidRPr="0008788C" w:rsidRDefault="00A378A9" w:rsidP="00D7013D">
            <w:pPr>
              <w:pStyle w:val="BodyText2"/>
              <w:keepNext/>
              <w:ind w:right="11"/>
              <w:jc w:val="center"/>
              <w:rPr>
                <w:szCs w:val="22"/>
              </w:rPr>
            </w:pPr>
            <w:r w:rsidRPr="0008788C">
              <w:rPr>
                <w:szCs w:val="22"/>
              </w:rPr>
              <w:t>(n=130)</w:t>
            </w:r>
          </w:p>
        </w:tc>
        <w:tc>
          <w:tcPr>
            <w:tcW w:w="2980" w:type="dxa"/>
          </w:tcPr>
          <w:p w14:paraId="2BD9E4DD" w14:textId="77777777" w:rsidR="00A378A9" w:rsidRPr="0008788C" w:rsidRDefault="00A378A9" w:rsidP="00D7013D">
            <w:pPr>
              <w:pStyle w:val="BodyText2"/>
              <w:keepNext/>
              <w:ind w:right="11"/>
              <w:jc w:val="center"/>
              <w:rPr>
                <w:szCs w:val="22"/>
              </w:rPr>
            </w:pPr>
            <w:r w:rsidRPr="0008788C">
              <w:rPr>
                <w:szCs w:val="22"/>
              </w:rPr>
              <w:t>FSH urinária</w:t>
            </w:r>
          </w:p>
          <w:p w14:paraId="612DB2B9" w14:textId="77777777" w:rsidR="00A378A9" w:rsidRPr="0008788C" w:rsidRDefault="00A378A9" w:rsidP="00D7013D">
            <w:pPr>
              <w:pStyle w:val="BodyText2"/>
              <w:keepNext/>
              <w:ind w:right="11"/>
              <w:jc w:val="center"/>
              <w:rPr>
                <w:szCs w:val="22"/>
              </w:rPr>
            </w:pPr>
            <w:r w:rsidRPr="0008788C">
              <w:rPr>
                <w:szCs w:val="22"/>
              </w:rPr>
              <w:t>(n=116)</w:t>
            </w:r>
          </w:p>
        </w:tc>
      </w:tr>
      <w:tr w:rsidR="00A378A9" w:rsidRPr="0008788C" w14:paraId="74FED558" w14:textId="77777777">
        <w:trPr>
          <w:cantSplit/>
        </w:trPr>
        <w:tc>
          <w:tcPr>
            <w:tcW w:w="3828" w:type="dxa"/>
          </w:tcPr>
          <w:p w14:paraId="571F3910" w14:textId="77777777" w:rsidR="00A378A9" w:rsidRPr="0008788C" w:rsidRDefault="00A378A9" w:rsidP="00D7013D">
            <w:pPr>
              <w:pStyle w:val="BodyText2"/>
              <w:keepNext/>
              <w:ind w:right="11"/>
              <w:rPr>
                <w:b w:val="0"/>
                <w:szCs w:val="22"/>
              </w:rPr>
            </w:pPr>
            <w:r w:rsidRPr="0008788C">
              <w:rPr>
                <w:b w:val="0"/>
                <w:szCs w:val="22"/>
              </w:rPr>
              <w:t>Número de ovócitos obtidos</w:t>
            </w:r>
          </w:p>
        </w:tc>
        <w:tc>
          <w:tcPr>
            <w:tcW w:w="2312" w:type="dxa"/>
          </w:tcPr>
          <w:p w14:paraId="63DD037C" w14:textId="77777777" w:rsidR="00A378A9" w:rsidRPr="0008788C" w:rsidRDefault="00A378A9" w:rsidP="00D7013D">
            <w:pPr>
              <w:pStyle w:val="BodyText2"/>
              <w:keepNext/>
              <w:ind w:right="11"/>
              <w:jc w:val="center"/>
              <w:rPr>
                <w:b w:val="0"/>
                <w:szCs w:val="22"/>
              </w:rPr>
            </w:pPr>
            <w:r w:rsidRPr="0008788C">
              <w:rPr>
                <w:b w:val="0"/>
                <w:szCs w:val="22"/>
              </w:rPr>
              <w:t>11,0 ± 5,9</w:t>
            </w:r>
          </w:p>
        </w:tc>
        <w:tc>
          <w:tcPr>
            <w:tcW w:w="2980" w:type="dxa"/>
          </w:tcPr>
          <w:p w14:paraId="30DBA2BC" w14:textId="77777777" w:rsidR="00A378A9" w:rsidRPr="0008788C" w:rsidRDefault="00A378A9" w:rsidP="00D7013D">
            <w:pPr>
              <w:pStyle w:val="BodyText2"/>
              <w:keepNext/>
              <w:ind w:right="11"/>
              <w:jc w:val="center"/>
              <w:rPr>
                <w:b w:val="0"/>
                <w:szCs w:val="22"/>
              </w:rPr>
            </w:pPr>
            <w:r w:rsidRPr="0008788C">
              <w:rPr>
                <w:b w:val="0"/>
                <w:szCs w:val="22"/>
              </w:rPr>
              <w:t>8,8 ± 4,8</w:t>
            </w:r>
          </w:p>
        </w:tc>
      </w:tr>
      <w:tr w:rsidR="00A378A9" w:rsidRPr="0008788C" w14:paraId="308DEECA" w14:textId="77777777">
        <w:trPr>
          <w:cantSplit/>
        </w:trPr>
        <w:tc>
          <w:tcPr>
            <w:tcW w:w="3828" w:type="dxa"/>
          </w:tcPr>
          <w:p w14:paraId="6F4B8302" w14:textId="77777777" w:rsidR="00A378A9" w:rsidRPr="0008788C" w:rsidRDefault="00A378A9" w:rsidP="00D7013D">
            <w:pPr>
              <w:pStyle w:val="BodyText2"/>
              <w:keepNext/>
              <w:ind w:right="11"/>
              <w:rPr>
                <w:b w:val="0"/>
                <w:szCs w:val="22"/>
              </w:rPr>
            </w:pPr>
            <w:r w:rsidRPr="0008788C">
              <w:rPr>
                <w:b w:val="0"/>
                <w:szCs w:val="22"/>
              </w:rPr>
              <w:t>Dias necessários de estimulação FSH</w:t>
            </w:r>
          </w:p>
        </w:tc>
        <w:tc>
          <w:tcPr>
            <w:tcW w:w="2312" w:type="dxa"/>
          </w:tcPr>
          <w:p w14:paraId="3EEDCF40" w14:textId="77777777" w:rsidR="00A378A9" w:rsidRPr="0008788C" w:rsidRDefault="00A378A9" w:rsidP="00D7013D">
            <w:pPr>
              <w:pStyle w:val="BodyText2"/>
              <w:keepNext/>
              <w:ind w:right="11"/>
              <w:jc w:val="center"/>
              <w:rPr>
                <w:b w:val="0"/>
                <w:szCs w:val="22"/>
              </w:rPr>
            </w:pPr>
            <w:r w:rsidRPr="0008788C">
              <w:rPr>
                <w:b w:val="0"/>
                <w:szCs w:val="22"/>
              </w:rPr>
              <w:t>11,7 ± 1,9</w:t>
            </w:r>
          </w:p>
        </w:tc>
        <w:tc>
          <w:tcPr>
            <w:tcW w:w="2980" w:type="dxa"/>
          </w:tcPr>
          <w:p w14:paraId="443496E7" w14:textId="77777777" w:rsidR="00A378A9" w:rsidRPr="0008788C" w:rsidRDefault="00A378A9" w:rsidP="00D7013D">
            <w:pPr>
              <w:pStyle w:val="BodyText2"/>
              <w:keepNext/>
              <w:ind w:right="11"/>
              <w:jc w:val="center"/>
              <w:rPr>
                <w:b w:val="0"/>
                <w:szCs w:val="22"/>
              </w:rPr>
            </w:pPr>
            <w:r w:rsidRPr="0008788C">
              <w:rPr>
                <w:b w:val="0"/>
                <w:szCs w:val="22"/>
              </w:rPr>
              <w:t>14,5 ± 3,3</w:t>
            </w:r>
          </w:p>
        </w:tc>
      </w:tr>
      <w:tr w:rsidR="00A378A9" w:rsidRPr="0008788C" w14:paraId="42ECC2C4" w14:textId="77777777">
        <w:trPr>
          <w:cantSplit/>
        </w:trPr>
        <w:tc>
          <w:tcPr>
            <w:tcW w:w="3828" w:type="dxa"/>
          </w:tcPr>
          <w:p w14:paraId="500E912D" w14:textId="77777777" w:rsidR="00A378A9" w:rsidRPr="0008788C" w:rsidRDefault="00A378A9" w:rsidP="00D7013D">
            <w:pPr>
              <w:pStyle w:val="BodyText2"/>
              <w:keepNext/>
              <w:ind w:right="11"/>
              <w:rPr>
                <w:b w:val="0"/>
                <w:szCs w:val="22"/>
              </w:rPr>
            </w:pPr>
            <w:r w:rsidRPr="0008788C">
              <w:rPr>
                <w:b w:val="0"/>
                <w:szCs w:val="22"/>
              </w:rPr>
              <w:t>Dose total necessária de FSH (número de ampolas 75 UI FSH)</w:t>
            </w:r>
          </w:p>
        </w:tc>
        <w:tc>
          <w:tcPr>
            <w:tcW w:w="2312" w:type="dxa"/>
          </w:tcPr>
          <w:p w14:paraId="59E4445C" w14:textId="77777777" w:rsidR="00A378A9" w:rsidRPr="0008788C" w:rsidRDefault="00A378A9" w:rsidP="00D7013D">
            <w:pPr>
              <w:pStyle w:val="BodyText2"/>
              <w:keepNext/>
              <w:ind w:right="11"/>
              <w:jc w:val="center"/>
              <w:rPr>
                <w:b w:val="0"/>
                <w:szCs w:val="22"/>
              </w:rPr>
            </w:pPr>
            <w:r w:rsidRPr="0008788C">
              <w:rPr>
                <w:b w:val="0"/>
                <w:szCs w:val="22"/>
              </w:rPr>
              <w:t>27,6 ± 10,2</w:t>
            </w:r>
          </w:p>
        </w:tc>
        <w:tc>
          <w:tcPr>
            <w:tcW w:w="2980" w:type="dxa"/>
          </w:tcPr>
          <w:p w14:paraId="251F7589" w14:textId="77777777" w:rsidR="00A378A9" w:rsidRPr="0008788C" w:rsidRDefault="00A378A9" w:rsidP="00D7013D">
            <w:pPr>
              <w:pStyle w:val="BodyText2"/>
              <w:keepNext/>
              <w:ind w:right="11"/>
              <w:jc w:val="center"/>
              <w:rPr>
                <w:b w:val="0"/>
                <w:szCs w:val="22"/>
              </w:rPr>
            </w:pPr>
            <w:r w:rsidRPr="0008788C">
              <w:rPr>
                <w:b w:val="0"/>
                <w:szCs w:val="22"/>
              </w:rPr>
              <w:t>40,7 ± 13,6</w:t>
            </w:r>
          </w:p>
        </w:tc>
      </w:tr>
      <w:tr w:rsidR="00A378A9" w:rsidRPr="0008788C" w14:paraId="5360883C" w14:textId="77777777">
        <w:trPr>
          <w:cantSplit/>
        </w:trPr>
        <w:tc>
          <w:tcPr>
            <w:tcW w:w="3828" w:type="dxa"/>
          </w:tcPr>
          <w:p w14:paraId="0FF8A34F" w14:textId="77777777" w:rsidR="00A378A9" w:rsidRPr="0008788C" w:rsidRDefault="00A378A9" w:rsidP="00D7013D">
            <w:pPr>
              <w:pStyle w:val="BodyText2"/>
              <w:keepNext/>
              <w:ind w:right="11"/>
              <w:rPr>
                <w:b w:val="0"/>
                <w:szCs w:val="22"/>
              </w:rPr>
            </w:pPr>
            <w:r w:rsidRPr="0008788C">
              <w:rPr>
                <w:b w:val="0"/>
                <w:szCs w:val="22"/>
              </w:rPr>
              <w:t>Necessidade de aumentar a dose (%)</w:t>
            </w:r>
          </w:p>
        </w:tc>
        <w:tc>
          <w:tcPr>
            <w:tcW w:w="2312" w:type="dxa"/>
          </w:tcPr>
          <w:p w14:paraId="509DD9D3" w14:textId="77777777" w:rsidR="00A378A9" w:rsidRPr="0008788C" w:rsidRDefault="00A378A9" w:rsidP="00D7013D">
            <w:pPr>
              <w:pStyle w:val="BodyText2"/>
              <w:keepNext/>
              <w:ind w:right="11"/>
              <w:jc w:val="center"/>
              <w:rPr>
                <w:b w:val="0"/>
                <w:szCs w:val="22"/>
              </w:rPr>
            </w:pPr>
            <w:r w:rsidRPr="0008788C">
              <w:rPr>
                <w:b w:val="0"/>
                <w:szCs w:val="22"/>
              </w:rPr>
              <w:t>56,2</w:t>
            </w:r>
          </w:p>
        </w:tc>
        <w:tc>
          <w:tcPr>
            <w:tcW w:w="2980" w:type="dxa"/>
          </w:tcPr>
          <w:p w14:paraId="52BA6278" w14:textId="77777777" w:rsidR="00A378A9" w:rsidRPr="0008788C" w:rsidRDefault="00A378A9" w:rsidP="00D7013D">
            <w:pPr>
              <w:pStyle w:val="BodyText2"/>
              <w:keepNext/>
              <w:ind w:right="11"/>
              <w:jc w:val="center"/>
              <w:rPr>
                <w:b w:val="0"/>
                <w:szCs w:val="22"/>
              </w:rPr>
            </w:pPr>
            <w:r w:rsidRPr="0008788C">
              <w:rPr>
                <w:b w:val="0"/>
                <w:szCs w:val="22"/>
              </w:rPr>
              <w:t>85,3</w:t>
            </w:r>
          </w:p>
        </w:tc>
      </w:tr>
    </w:tbl>
    <w:p w14:paraId="39573C31" w14:textId="77777777" w:rsidR="006D783B" w:rsidRDefault="006D783B" w:rsidP="00D7013D">
      <w:pPr>
        <w:pStyle w:val="BodyText2"/>
        <w:ind w:right="0"/>
        <w:rPr>
          <w:b w:val="0"/>
          <w:szCs w:val="22"/>
        </w:rPr>
      </w:pPr>
    </w:p>
    <w:p w14:paraId="62ACE7D5" w14:textId="77777777" w:rsidR="00A378A9" w:rsidRPr="0008788C" w:rsidRDefault="00A378A9" w:rsidP="00D7013D">
      <w:pPr>
        <w:pStyle w:val="BodyText2"/>
        <w:ind w:right="0"/>
        <w:rPr>
          <w:b w:val="0"/>
          <w:szCs w:val="22"/>
        </w:rPr>
      </w:pPr>
      <w:r w:rsidRPr="0008788C">
        <w:rPr>
          <w:b w:val="0"/>
          <w:szCs w:val="22"/>
        </w:rPr>
        <w:t>As diferenças entre os 2 grupos foram estatisticamente significativas (p&lt; 0,05) para todos os critérios listados.</w:t>
      </w:r>
    </w:p>
    <w:p w14:paraId="1E46D3E3" w14:textId="77777777" w:rsidR="00A378A9" w:rsidRPr="0008788C" w:rsidRDefault="00A378A9" w:rsidP="00D7013D">
      <w:pPr>
        <w:pStyle w:val="BodyText2"/>
        <w:ind w:right="0"/>
        <w:rPr>
          <w:b w:val="0"/>
          <w:bCs/>
          <w:szCs w:val="22"/>
        </w:rPr>
      </w:pPr>
    </w:p>
    <w:p w14:paraId="1E3B6875" w14:textId="77777777" w:rsidR="00A378A9" w:rsidRPr="0008788C" w:rsidRDefault="00A378A9" w:rsidP="00D7013D">
      <w:pPr>
        <w:pStyle w:val="BodyText2"/>
        <w:keepNext/>
        <w:keepLines/>
        <w:ind w:right="0"/>
        <w:rPr>
          <w:b w:val="0"/>
          <w:bCs/>
          <w:szCs w:val="22"/>
          <w:u w:val="single"/>
        </w:rPr>
      </w:pPr>
      <w:r w:rsidRPr="0008788C">
        <w:rPr>
          <w:b w:val="0"/>
          <w:bCs/>
          <w:szCs w:val="22"/>
          <w:u w:val="single"/>
        </w:rPr>
        <w:t>Eficácia e segurança clínicas no homem</w:t>
      </w:r>
    </w:p>
    <w:p w14:paraId="682324CC" w14:textId="77777777" w:rsidR="00A378A9" w:rsidRPr="0008788C" w:rsidRDefault="00A378A9" w:rsidP="00D7013D">
      <w:pPr>
        <w:pStyle w:val="BodyText2"/>
        <w:keepNext/>
        <w:keepLines/>
        <w:ind w:right="0"/>
        <w:rPr>
          <w:b w:val="0"/>
          <w:szCs w:val="22"/>
        </w:rPr>
      </w:pPr>
    </w:p>
    <w:p w14:paraId="27478D36" w14:textId="77777777" w:rsidR="00A378A9" w:rsidRPr="0008788C" w:rsidRDefault="00A378A9" w:rsidP="00D7013D">
      <w:pPr>
        <w:rPr>
          <w:sz w:val="22"/>
          <w:szCs w:val="22"/>
          <w:lang w:val="pt-PT"/>
        </w:rPr>
      </w:pPr>
      <w:r w:rsidRPr="0008788C">
        <w:rPr>
          <w:sz w:val="22"/>
          <w:szCs w:val="22"/>
          <w:lang w:val="pt-PT"/>
        </w:rPr>
        <w:t>Em homens com insuficiência em FSH, GONAL</w:t>
      </w:r>
      <w:r w:rsidRPr="0008788C">
        <w:rPr>
          <w:sz w:val="22"/>
          <w:szCs w:val="22"/>
          <w:lang w:val="pt-PT"/>
        </w:rPr>
        <w:noBreakHyphen/>
        <w:t>f administrado concomitantemente com hCG, durante pelo menos 4 meses, induz a espermatogénese.</w:t>
      </w:r>
    </w:p>
    <w:p w14:paraId="7F01280E" w14:textId="77777777" w:rsidR="00A378A9" w:rsidRPr="0008788C" w:rsidRDefault="00A378A9" w:rsidP="00D7013D">
      <w:pPr>
        <w:pStyle w:val="EndnoteText"/>
        <w:widowControl/>
        <w:tabs>
          <w:tab w:val="clear" w:pos="567"/>
        </w:tabs>
        <w:rPr>
          <w:szCs w:val="22"/>
        </w:rPr>
      </w:pPr>
    </w:p>
    <w:p w14:paraId="6A6AA050" w14:textId="77777777" w:rsidR="00A378A9" w:rsidRPr="0008788C" w:rsidRDefault="00A378A9" w:rsidP="00D7013D">
      <w:pPr>
        <w:keepNext/>
        <w:keepLines/>
        <w:tabs>
          <w:tab w:val="left" w:pos="567"/>
        </w:tabs>
        <w:rPr>
          <w:b/>
          <w:sz w:val="22"/>
          <w:szCs w:val="22"/>
          <w:u w:val="single"/>
          <w:lang w:val="pt-PT"/>
        </w:rPr>
      </w:pPr>
      <w:r w:rsidRPr="0008788C">
        <w:rPr>
          <w:b/>
          <w:sz w:val="22"/>
          <w:szCs w:val="22"/>
          <w:lang w:val="pt-PT"/>
        </w:rPr>
        <w:lastRenderedPageBreak/>
        <w:t>5.2</w:t>
      </w:r>
      <w:r w:rsidRPr="0008788C">
        <w:rPr>
          <w:b/>
          <w:sz w:val="22"/>
          <w:szCs w:val="22"/>
          <w:lang w:val="pt-PT"/>
        </w:rPr>
        <w:tab/>
        <w:t>Propriedades farmacocinéticas</w:t>
      </w:r>
    </w:p>
    <w:p w14:paraId="17950763" w14:textId="77777777" w:rsidR="00A378A9" w:rsidRPr="0008788C" w:rsidRDefault="00A378A9" w:rsidP="00D7013D">
      <w:pPr>
        <w:pStyle w:val="BodyText2"/>
        <w:keepNext/>
        <w:keepLines/>
        <w:ind w:right="0"/>
        <w:rPr>
          <w:b w:val="0"/>
          <w:bCs/>
          <w:szCs w:val="22"/>
        </w:rPr>
      </w:pPr>
    </w:p>
    <w:p w14:paraId="4B493123" w14:textId="77777777" w:rsidR="00A378A9" w:rsidRPr="0008788C" w:rsidRDefault="00A378A9" w:rsidP="00D7013D">
      <w:pPr>
        <w:pStyle w:val="BodyText2"/>
        <w:ind w:right="0"/>
        <w:rPr>
          <w:b w:val="0"/>
          <w:bCs/>
          <w:szCs w:val="22"/>
        </w:rPr>
      </w:pPr>
      <w:r w:rsidRPr="0008788C">
        <w:rPr>
          <w:b w:val="0"/>
          <w:bCs/>
          <w:szCs w:val="22"/>
        </w:rPr>
        <w:t>Após administração intravenosa, a folitropina alfa distribui</w:t>
      </w:r>
      <w:r w:rsidRPr="0008788C">
        <w:rPr>
          <w:b w:val="0"/>
          <w:bCs/>
          <w:szCs w:val="22"/>
        </w:rPr>
        <w:noBreakHyphen/>
        <w:t xml:space="preserve">se no </w:t>
      </w:r>
      <w:r w:rsidR="00B10B2F" w:rsidRPr="0008788C">
        <w:rPr>
          <w:b w:val="0"/>
          <w:bCs/>
          <w:szCs w:val="22"/>
        </w:rPr>
        <w:t xml:space="preserve">fluido </w:t>
      </w:r>
      <w:r w:rsidRPr="0008788C">
        <w:rPr>
          <w:b w:val="0"/>
          <w:bCs/>
          <w:szCs w:val="22"/>
        </w:rPr>
        <w:t xml:space="preserve">do espaço extracelular com uma semivida inicial de cerca de 2 horas e é eliminado com uma semivida terminal de cerca de 1 dia. O volume de distribuição no estado de equilíbrio (“steady state”) e a depuração total são de 10 l e 0,6 l/h, </w:t>
      </w:r>
      <w:r w:rsidR="00230EB1" w:rsidRPr="0008788C">
        <w:rPr>
          <w:b w:val="0"/>
          <w:bCs/>
          <w:szCs w:val="22"/>
        </w:rPr>
        <w:t>respetivamente</w:t>
      </w:r>
      <w:r w:rsidRPr="0008788C">
        <w:rPr>
          <w:b w:val="0"/>
          <w:bCs/>
          <w:szCs w:val="22"/>
        </w:rPr>
        <w:t>. Um oitavo da dose de folitropina alfa é excretado na urina.</w:t>
      </w:r>
    </w:p>
    <w:p w14:paraId="51EEF331" w14:textId="77777777" w:rsidR="00A378A9" w:rsidRPr="0008788C" w:rsidRDefault="00A378A9" w:rsidP="00D7013D">
      <w:pPr>
        <w:rPr>
          <w:sz w:val="22"/>
          <w:szCs w:val="22"/>
          <w:lang w:val="pt-PT"/>
        </w:rPr>
      </w:pPr>
    </w:p>
    <w:p w14:paraId="56F472B8" w14:textId="77777777" w:rsidR="00A378A9" w:rsidRPr="0008788C" w:rsidRDefault="00A378A9" w:rsidP="00D7013D">
      <w:pPr>
        <w:rPr>
          <w:sz w:val="22"/>
          <w:szCs w:val="22"/>
          <w:lang w:val="pt-PT"/>
        </w:rPr>
      </w:pPr>
      <w:r w:rsidRPr="0008788C">
        <w:rPr>
          <w:sz w:val="22"/>
          <w:szCs w:val="22"/>
          <w:lang w:val="pt-PT"/>
        </w:rPr>
        <w:t>Após administração subcutânea, a biodisponibilidade absoluta é de cerca de 70%. Após administração repetida, a folitropina alfa triplica a acumulação, atingindo o estado estacionário (“steady state”) em 3</w:t>
      </w:r>
      <w:r w:rsidRPr="0008788C">
        <w:rPr>
          <w:sz w:val="22"/>
          <w:szCs w:val="22"/>
          <w:lang w:val="pt-PT"/>
        </w:rPr>
        <w:noBreakHyphen/>
        <w:t>4 dias. Nas mulheres cuja secreção de gonadotrofinas endógenas se encontra suprimida, a folitropina alfa mostrou, no entanto, estimular eficazmente o desenvolvimento folicular e a esteroidogénese, apesar dos níveis não mensuráveis de LH.</w:t>
      </w:r>
    </w:p>
    <w:p w14:paraId="7AE1E777" w14:textId="77777777" w:rsidR="00A378A9" w:rsidRPr="0008788C" w:rsidRDefault="00A378A9" w:rsidP="00D7013D">
      <w:pPr>
        <w:rPr>
          <w:b/>
          <w:sz w:val="22"/>
          <w:szCs w:val="22"/>
          <w:lang w:val="pt-PT"/>
        </w:rPr>
      </w:pPr>
    </w:p>
    <w:p w14:paraId="4779AC47" w14:textId="77777777" w:rsidR="00A378A9" w:rsidRPr="0008788C" w:rsidRDefault="00A378A9" w:rsidP="00D7013D">
      <w:pPr>
        <w:keepNext/>
        <w:rPr>
          <w:b/>
          <w:sz w:val="22"/>
          <w:szCs w:val="22"/>
          <w:lang w:val="pt-PT"/>
        </w:rPr>
      </w:pPr>
      <w:r w:rsidRPr="0008788C">
        <w:rPr>
          <w:b/>
          <w:sz w:val="22"/>
          <w:szCs w:val="22"/>
          <w:lang w:val="pt-PT"/>
        </w:rPr>
        <w:t>5.3</w:t>
      </w:r>
      <w:r w:rsidRPr="0008788C">
        <w:rPr>
          <w:b/>
          <w:sz w:val="22"/>
          <w:szCs w:val="22"/>
          <w:lang w:val="pt-PT"/>
        </w:rPr>
        <w:tab/>
        <w:t>Dados de segurança pré</w:t>
      </w:r>
      <w:r w:rsidRPr="0008788C">
        <w:rPr>
          <w:b/>
          <w:sz w:val="22"/>
          <w:szCs w:val="22"/>
          <w:lang w:val="pt-PT"/>
        </w:rPr>
        <w:noBreakHyphen/>
        <w:t>clínica</w:t>
      </w:r>
    </w:p>
    <w:p w14:paraId="21D2F6F0" w14:textId="77777777" w:rsidR="00A378A9" w:rsidRPr="0008788C" w:rsidRDefault="00A378A9" w:rsidP="00D7013D">
      <w:pPr>
        <w:keepNext/>
        <w:suppressAutoHyphens/>
        <w:ind w:right="11"/>
        <w:rPr>
          <w:b/>
          <w:sz w:val="22"/>
          <w:szCs w:val="22"/>
          <w:lang w:val="pt-PT"/>
        </w:rPr>
      </w:pPr>
    </w:p>
    <w:p w14:paraId="3558122E" w14:textId="77777777" w:rsidR="00A378A9" w:rsidRPr="0008788C" w:rsidRDefault="00A378A9" w:rsidP="00A1381B">
      <w:pPr>
        <w:rPr>
          <w:sz w:val="22"/>
          <w:szCs w:val="22"/>
          <w:lang w:val="pt-PT"/>
        </w:rPr>
      </w:pPr>
      <w:r w:rsidRPr="0008788C">
        <w:rPr>
          <w:sz w:val="22"/>
          <w:szCs w:val="22"/>
          <w:lang w:val="pt-PT"/>
        </w:rPr>
        <w:t xml:space="preserve">Os dados não clínicos não revelam riscos especiais para o ser humano, segundo estudos convencionais de toxicidade de dose </w:t>
      </w:r>
      <w:r w:rsidR="00874628" w:rsidRPr="0008788C">
        <w:rPr>
          <w:sz w:val="22"/>
          <w:szCs w:val="22"/>
          <w:lang w:val="pt-PT"/>
        </w:rPr>
        <w:t xml:space="preserve">única </w:t>
      </w:r>
      <w:r w:rsidRPr="0008788C">
        <w:rPr>
          <w:sz w:val="22"/>
          <w:szCs w:val="22"/>
          <w:lang w:val="pt-PT"/>
        </w:rPr>
        <w:t>e repetida e de genotoxicidade, para além dos já mencionados noutras secções deste RCM.</w:t>
      </w:r>
    </w:p>
    <w:p w14:paraId="0EBE4302" w14:textId="77777777" w:rsidR="002C6F13" w:rsidRPr="0008788C" w:rsidRDefault="002C6F13" w:rsidP="00A1381B">
      <w:pPr>
        <w:rPr>
          <w:sz w:val="22"/>
          <w:szCs w:val="22"/>
          <w:lang w:val="pt-PT"/>
        </w:rPr>
      </w:pPr>
    </w:p>
    <w:p w14:paraId="341D6477" w14:textId="3B4A7549" w:rsidR="004C0F6E" w:rsidRPr="00E50C4F" w:rsidRDefault="004C0F6E" w:rsidP="00D7013D">
      <w:pPr>
        <w:shd w:val="clear" w:color="auto" w:fill="E6E6E6"/>
        <w:rPr>
          <w:i/>
          <w:sz w:val="22"/>
          <w:szCs w:val="22"/>
        </w:rPr>
      </w:pPr>
      <w:r w:rsidRPr="00E50C4F">
        <w:rPr>
          <w:sz w:val="22"/>
          <w:szCs w:val="22"/>
        </w:rPr>
        <w:t>A</w:t>
      </w:r>
      <w:r w:rsidRPr="00E50C4F">
        <w:rPr>
          <w:i/>
          <w:sz w:val="22"/>
          <w:szCs w:val="22"/>
        </w:rPr>
        <w:t xml:space="preserve">dditional in &lt;GONAL-f 1050 IU&gt; + &lt;GONAL-f 450 IU&gt; </w:t>
      </w:r>
    </w:p>
    <w:p w14:paraId="66A400AB" w14:textId="77777777" w:rsidR="004C0F6E" w:rsidRPr="0008788C" w:rsidRDefault="00F573D6" w:rsidP="00D7013D">
      <w:pPr>
        <w:shd w:val="clear" w:color="auto" w:fill="E6E6E6"/>
        <w:rPr>
          <w:sz w:val="22"/>
          <w:szCs w:val="22"/>
          <w:lang w:val="pt-PT"/>
        </w:rPr>
      </w:pPr>
      <w:r w:rsidRPr="0008788C">
        <w:rPr>
          <w:sz w:val="22"/>
          <w:szCs w:val="22"/>
          <w:lang w:val="pt-PT"/>
        </w:rPr>
        <w:t xml:space="preserve">Em coelhos, tanto a administração da formulação reconstituída com álcool benzílico a 0,9%, como a administração </w:t>
      </w:r>
      <w:r w:rsidR="00D21A7E">
        <w:rPr>
          <w:sz w:val="22"/>
          <w:szCs w:val="22"/>
          <w:lang w:val="pt-PT"/>
        </w:rPr>
        <w:t xml:space="preserve">apenas </w:t>
      </w:r>
      <w:r w:rsidRPr="0008788C">
        <w:rPr>
          <w:sz w:val="22"/>
          <w:szCs w:val="22"/>
          <w:lang w:val="pt-PT"/>
        </w:rPr>
        <w:t xml:space="preserve">de álcool benzílico a 0,9%, causaram uma hemorragia ligeira e inflamação subaguda após uma única </w:t>
      </w:r>
      <w:r w:rsidR="00230EB1" w:rsidRPr="0008788C">
        <w:rPr>
          <w:sz w:val="22"/>
          <w:szCs w:val="22"/>
          <w:lang w:val="pt-PT"/>
        </w:rPr>
        <w:t>injeção</w:t>
      </w:r>
      <w:r w:rsidRPr="0008788C">
        <w:rPr>
          <w:sz w:val="22"/>
          <w:szCs w:val="22"/>
          <w:lang w:val="pt-PT"/>
        </w:rPr>
        <w:t xml:space="preserve"> subcutânea, ou alterações inflamatórias ligeiras e degenerativas após uma única </w:t>
      </w:r>
      <w:r w:rsidR="00230EB1" w:rsidRPr="0008788C">
        <w:rPr>
          <w:sz w:val="22"/>
          <w:szCs w:val="22"/>
          <w:lang w:val="pt-PT"/>
        </w:rPr>
        <w:t>injeção</w:t>
      </w:r>
      <w:r w:rsidRPr="0008788C">
        <w:rPr>
          <w:sz w:val="22"/>
          <w:szCs w:val="22"/>
          <w:lang w:val="pt-PT"/>
        </w:rPr>
        <w:t xml:space="preserve"> intramuscular, </w:t>
      </w:r>
      <w:r w:rsidR="00230EB1" w:rsidRPr="0008788C">
        <w:rPr>
          <w:sz w:val="22"/>
          <w:szCs w:val="22"/>
          <w:lang w:val="pt-PT"/>
        </w:rPr>
        <w:t>respetivamente</w:t>
      </w:r>
      <w:r w:rsidRPr="0008788C">
        <w:rPr>
          <w:sz w:val="22"/>
          <w:szCs w:val="22"/>
          <w:lang w:val="pt-PT"/>
        </w:rPr>
        <w:t>.</w:t>
      </w:r>
    </w:p>
    <w:p w14:paraId="3CBA9F5A" w14:textId="77777777" w:rsidR="00A378A9" w:rsidRPr="0008788C" w:rsidRDefault="00A378A9" w:rsidP="00D7013D">
      <w:pPr>
        <w:rPr>
          <w:sz w:val="22"/>
          <w:szCs w:val="22"/>
          <w:lang w:val="pt-PT"/>
        </w:rPr>
      </w:pPr>
    </w:p>
    <w:p w14:paraId="5E800381" w14:textId="77777777" w:rsidR="00A378A9" w:rsidRPr="0008788C" w:rsidRDefault="00A378A9" w:rsidP="00D7013D">
      <w:pPr>
        <w:rPr>
          <w:sz w:val="22"/>
          <w:szCs w:val="22"/>
          <w:lang w:val="pt-PT"/>
        </w:rPr>
      </w:pPr>
      <w:r w:rsidRPr="0008788C">
        <w:rPr>
          <w:sz w:val="22"/>
          <w:szCs w:val="22"/>
          <w:lang w:val="pt-PT"/>
        </w:rPr>
        <w:t>Foi relatada diminuição da fertilidade em ratos expostos a doses farmacológicas de folitropina alfa (≥ 40 UI/kg/dia) durante períodos longos, através de fecundidade reduzida.</w:t>
      </w:r>
    </w:p>
    <w:p w14:paraId="70135476" w14:textId="77777777" w:rsidR="00A378A9" w:rsidRPr="0008788C" w:rsidRDefault="00A378A9" w:rsidP="00D7013D">
      <w:pPr>
        <w:pStyle w:val="EndnoteText"/>
        <w:widowControl/>
        <w:tabs>
          <w:tab w:val="clear" w:pos="567"/>
        </w:tabs>
        <w:rPr>
          <w:szCs w:val="22"/>
        </w:rPr>
      </w:pPr>
    </w:p>
    <w:p w14:paraId="309C2296" w14:textId="77777777" w:rsidR="00A378A9" w:rsidRPr="0008788C" w:rsidRDefault="00A378A9" w:rsidP="00D7013D">
      <w:pPr>
        <w:rPr>
          <w:sz w:val="22"/>
          <w:szCs w:val="22"/>
          <w:lang w:val="pt-PT"/>
        </w:rPr>
      </w:pPr>
      <w:r w:rsidRPr="0008788C">
        <w:rPr>
          <w:sz w:val="22"/>
          <w:szCs w:val="22"/>
          <w:lang w:val="pt-PT"/>
        </w:rPr>
        <w:t>Administrada em doses elevadas (≥ 5 UI/kg/dia), a folitropina alfa provocou uma diminuição no número de fetos viáveis sem ser teratogénica, e distocia similar à observada com a gonadotropina menopáusica urinária (hMG). Contudo, como o GONAL</w:t>
      </w:r>
      <w:r w:rsidRPr="0008788C">
        <w:rPr>
          <w:sz w:val="22"/>
          <w:szCs w:val="22"/>
          <w:lang w:val="pt-PT"/>
        </w:rPr>
        <w:noBreakHyphen/>
        <w:t xml:space="preserve">f não </w:t>
      </w:r>
      <w:r w:rsidR="00037A95" w:rsidRPr="0008788C">
        <w:rPr>
          <w:sz w:val="22"/>
          <w:szCs w:val="22"/>
          <w:lang w:val="pt-PT"/>
        </w:rPr>
        <w:t>é</w:t>
      </w:r>
      <w:r w:rsidRPr="0008788C">
        <w:rPr>
          <w:sz w:val="22"/>
          <w:szCs w:val="22"/>
          <w:lang w:val="pt-PT"/>
        </w:rPr>
        <w:t xml:space="preserve"> indicado na gravidez, estes dados têm uma limitada relevância clínica.</w:t>
      </w:r>
    </w:p>
    <w:p w14:paraId="70E7A7BC" w14:textId="77777777" w:rsidR="00A378A9" w:rsidRPr="0008788C" w:rsidRDefault="00A378A9" w:rsidP="00D7013D">
      <w:pPr>
        <w:pStyle w:val="EndnoteText"/>
        <w:widowControl/>
        <w:tabs>
          <w:tab w:val="clear" w:pos="567"/>
        </w:tabs>
        <w:rPr>
          <w:szCs w:val="22"/>
        </w:rPr>
      </w:pPr>
    </w:p>
    <w:p w14:paraId="021ACFEF" w14:textId="77777777" w:rsidR="00A378A9" w:rsidRPr="0008788C" w:rsidRDefault="00A378A9" w:rsidP="00D7013D">
      <w:pPr>
        <w:rPr>
          <w:sz w:val="22"/>
          <w:szCs w:val="22"/>
          <w:lang w:val="pt-PT"/>
        </w:rPr>
      </w:pPr>
    </w:p>
    <w:p w14:paraId="59A7C862" w14:textId="77777777" w:rsidR="00A378A9" w:rsidRPr="0008788C" w:rsidRDefault="00A378A9" w:rsidP="00D7013D">
      <w:pPr>
        <w:keepNext/>
        <w:tabs>
          <w:tab w:val="left" w:pos="567"/>
        </w:tabs>
        <w:rPr>
          <w:b/>
          <w:sz w:val="22"/>
          <w:szCs w:val="22"/>
          <w:lang w:val="pt-PT"/>
        </w:rPr>
      </w:pPr>
      <w:r w:rsidRPr="0008788C">
        <w:rPr>
          <w:b/>
          <w:sz w:val="22"/>
          <w:szCs w:val="22"/>
          <w:lang w:val="pt-PT"/>
        </w:rPr>
        <w:t>6.</w:t>
      </w:r>
      <w:r w:rsidRPr="0008788C">
        <w:rPr>
          <w:b/>
          <w:sz w:val="22"/>
          <w:szCs w:val="22"/>
          <w:lang w:val="pt-PT"/>
        </w:rPr>
        <w:tab/>
        <w:t>INFORMAÇÕES FARMACÊUTICAS</w:t>
      </w:r>
    </w:p>
    <w:p w14:paraId="14BF392A" w14:textId="77777777" w:rsidR="00A378A9" w:rsidRPr="0008788C" w:rsidRDefault="00A378A9" w:rsidP="00D7013D">
      <w:pPr>
        <w:keepNext/>
        <w:rPr>
          <w:b/>
          <w:sz w:val="22"/>
          <w:szCs w:val="22"/>
          <w:lang w:val="pt-PT"/>
        </w:rPr>
      </w:pPr>
    </w:p>
    <w:p w14:paraId="0700B769" w14:textId="77777777" w:rsidR="00A378A9" w:rsidRPr="0008788C" w:rsidRDefault="00A378A9" w:rsidP="00D7013D">
      <w:pPr>
        <w:keepNext/>
        <w:tabs>
          <w:tab w:val="left" w:pos="567"/>
        </w:tabs>
        <w:rPr>
          <w:b/>
          <w:sz w:val="22"/>
          <w:szCs w:val="22"/>
          <w:lang w:val="pt-PT"/>
        </w:rPr>
      </w:pPr>
      <w:r w:rsidRPr="0008788C">
        <w:rPr>
          <w:b/>
          <w:sz w:val="22"/>
          <w:szCs w:val="22"/>
          <w:lang w:val="pt-PT"/>
        </w:rPr>
        <w:t>6.1</w:t>
      </w:r>
      <w:r w:rsidRPr="0008788C">
        <w:rPr>
          <w:b/>
          <w:sz w:val="22"/>
          <w:szCs w:val="22"/>
          <w:lang w:val="pt-PT"/>
        </w:rPr>
        <w:tab/>
        <w:t>Lista dos excipientes</w:t>
      </w:r>
    </w:p>
    <w:p w14:paraId="4188DEA2" w14:textId="77777777" w:rsidR="00A378A9" w:rsidRPr="0008788C" w:rsidRDefault="00A378A9" w:rsidP="00D7013D">
      <w:pPr>
        <w:keepNext/>
        <w:tabs>
          <w:tab w:val="left" w:pos="567"/>
        </w:tabs>
        <w:rPr>
          <w:sz w:val="22"/>
          <w:szCs w:val="22"/>
          <w:u w:val="single"/>
          <w:lang w:val="pt-PT"/>
        </w:rPr>
      </w:pPr>
    </w:p>
    <w:p w14:paraId="3AD1BC20" w14:textId="77777777" w:rsidR="002C6F13" w:rsidRPr="0008788C" w:rsidRDefault="00535B3E" w:rsidP="00D7013D">
      <w:pPr>
        <w:keepNext/>
        <w:shd w:val="clear" w:color="auto" w:fill="F3F3F3"/>
        <w:rPr>
          <w:i/>
          <w:sz w:val="22"/>
          <w:szCs w:val="22"/>
          <w:lang w:val="pt-PT"/>
        </w:rPr>
      </w:pPr>
      <w:r w:rsidRPr="0008788C">
        <w:rPr>
          <w:i/>
          <w:sz w:val="22"/>
          <w:szCs w:val="22"/>
          <w:lang w:val="pt-PT"/>
        </w:rPr>
        <w:t>&lt;</w:t>
      </w:r>
      <w:r w:rsidR="004C0F6E" w:rsidRPr="0008788C">
        <w:rPr>
          <w:i/>
          <w:sz w:val="22"/>
          <w:szCs w:val="22"/>
          <w:lang w:val="pt-PT"/>
        </w:rPr>
        <w:t>GONAL-f 75 IU&gt;</w:t>
      </w:r>
    </w:p>
    <w:p w14:paraId="1B2AF836" w14:textId="77777777" w:rsidR="00A378A9" w:rsidRPr="0008788C" w:rsidRDefault="00A378A9" w:rsidP="00465278">
      <w:pPr>
        <w:keepNext/>
        <w:shd w:val="clear" w:color="auto" w:fill="F3F3F3"/>
        <w:tabs>
          <w:tab w:val="left" w:pos="567"/>
        </w:tabs>
        <w:rPr>
          <w:sz w:val="22"/>
          <w:szCs w:val="22"/>
          <w:u w:val="single"/>
          <w:lang w:val="pt-PT"/>
        </w:rPr>
      </w:pPr>
      <w:r w:rsidRPr="0008788C">
        <w:rPr>
          <w:sz w:val="22"/>
          <w:szCs w:val="22"/>
          <w:u w:val="single"/>
          <w:lang w:val="pt-PT"/>
        </w:rPr>
        <w:t>Pó</w:t>
      </w:r>
    </w:p>
    <w:p w14:paraId="5A80E843" w14:textId="77777777" w:rsidR="00A378A9" w:rsidRPr="0008788C" w:rsidRDefault="00A378A9" w:rsidP="00465278">
      <w:pPr>
        <w:pStyle w:val="EndnoteText"/>
        <w:keepNext/>
        <w:widowControl/>
        <w:shd w:val="clear" w:color="auto" w:fill="F3F3F3"/>
        <w:tabs>
          <w:tab w:val="clear" w:pos="567"/>
        </w:tabs>
        <w:rPr>
          <w:szCs w:val="22"/>
        </w:rPr>
      </w:pPr>
    </w:p>
    <w:p w14:paraId="1E5B3878" w14:textId="77777777" w:rsidR="00A378A9" w:rsidRPr="0008788C" w:rsidRDefault="00A378A9" w:rsidP="00D7013D">
      <w:pPr>
        <w:pStyle w:val="EndnoteText"/>
        <w:widowControl/>
        <w:shd w:val="clear" w:color="auto" w:fill="F3F3F3"/>
        <w:tabs>
          <w:tab w:val="clear" w:pos="567"/>
        </w:tabs>
        <w:rPr>
          <w:szCs w:val="22"/>
        </w:rPr>
      </w:pPr>
      <w:r w:rsidRPr="0008788C">
        <w:rPr>
          <w:szCs w:val="22"/>
        </w:rPr>
        <w:t>Sacarose</w:t>
      </w:r>
    </w:p>
    <w:p w14:paraId="2C921D2D" w14:textId="77777777" w:rsidR="00A378A9" w:rsidRPr="0008788C" w:rsidRDefault="00A378A9" w:rsidP="00D7013D">
      <w:pPr>
        <w:shd w:val="clear" w:color="auto" w:fill="F3F3F3"/>
        <w:rPr>
          <w:sz w:val="22"/>
          <w:szCs w:val="22"/>
          <w:lang w:val="pt-PT"/>
        </w:rPr>
      </w:pPr>
      <w:r w:rsidRPr="0008788C">
        <w:rPr>
          <w:sz w:val="22"/>
          <w:szCs w:val="22"/>
          <w:lang w:val="pt-PT"/>
        </w:rPr>
        <w:t>Di</w:t>
      </w:r>
      <w:r w:rsidRPr="0008788C">
        <w:rPr>
          <w:sz w:val="22"/>
          <w:szCs w:val="22"/>
          <w:lang w:val="pt-PT"/>
        </w:rPr>
        <w:noBreakHyphen/>
        <w:t>hidrogenofosfato de sódio mono</w:t>
      </w:r>
      <w:r w:rsidRPr="0008788C">
        <w:rPr>
          <w:sz w:val="22"/>
          <w:szCs w:val="22"/>
          <w:lang w:val="pt-PT"/>
        </w:rPr>
        <w:noBreakHyphen/>
        <w:t>hidratado</w:t>
      </w:r>
    </w:p>
    <w:p w14:paraId="7C76090E" w14:textId="77777777" w:rsidR="00A378A9" w:rsidRPr="0008788C" w:rsidRDefault="00A378A9" w:rsidP="00D7013D">
      <w:pPr>
        <w:shd w:val="clear" w:color="auto" w:fill="F3F3F3"/>
        <w:rPr>
          <w:sz w:val="22"/>
          <w:szCs w:val="22"/>
          <w:lang w:val="pt-PT"/>
        </w:rPr>
      </w:pPr>
      <w:r w:rsidRPr="0008788C">
        <w:rPr>
          <w:sz w:val="22"/>
          <w:szCs w:val="22"/>
          <w:lang w:val="pt-PT"/>
        </w:rPr>
        <w:t>Fosfato dissódico di</w:t>
      </w:r>
      <w:r w:rsidRPr="0008788C">
        <w:rPr>
          <w:sz w:val="22"/>
          <w:szCs w:val="22"/>
          <w:lang w:val="pt-PT"/>
        </w:rPr>
        <w:noBreakHyphen/>
        <w:t>hidratado</w:t>
      </w:r>
    </w:p>
    <w:p w14:paraId="574669C0" w14:textId="77777777" w:rsidR="00A378A9" w:rsidRPr="0008788C" w:rsidRDefault="00A378A9" w:rsidP="00D7013D">
      <w:pPr>
        <w:shd w:val="clear" w:color="auto" w:fill="F3F3F3"/>
        <w:rPr>
          <w:sz w:val="22"/>
          <w:szCs w:val="22"/>
          <w:lang w:val="pt-PT"/>
        </w:rPr>
      </w:pPr>
      <w:r w:rsidRPr="0008788C">
        <w:rPr>
          <w:sz w:val="22"/>
          <w:szCs w:val="22"/>
          <w:lang w:val="pt-PT"/>
        </w:rPr>
        <w:t>Metionina</w:t>
      </w:r>
    </w:p>
    <w:p w14:paraId="4353DAC5" w14:textId="77777777" w:rsidR="00A378A9" w:rsidRPr="0008788C" w:rsidRDefault="00A378A9" w:rsidP="00D7013D">
      <w:pPr>
        <w:shd w:val="clear" w:color="auto" w:fill="F3F3F3"/>
        <w:rPr>
          <w:sz w:val="22"/>
          <w:szCs w:val="22"/>
          <w:lang w:val="pt-PT"/>
        </w:rPr>
      </w:pPr>
      <w:r w:rsidRPr="0008788C">
        <w:rPr>
          <w:sz w:val="22"/>
          <w:szCs w:val="22"/>
          <w:lang w:val="pt-PT"/>
        </w:rPr>
        <w:t>Polissorbato 20</w:t>
      </w:r>
    </w:p>
    <w:p w14:paraId="02FC8040" w14:textId="77777777" w:rsidR="00A378A9" w:rsidRPr="0008788C" w:rsidRDefault="00A378A9" w:rsidP="00D7013D">
      <w:pPr>
        <w:shd w:val="clear" w:color="auto" w:fill="F3F3F3"/>
        <w:rPr>
          <w:sz w:val="22"/>
          <w:szCs w:val="22"/>
          <w:lang w:val="pt-PT"/>
        </w:rPr>
      </w:pPr>
      <w:r w:rsidRPr="0008788C">
        <w:rPr>
          <w:sz w:val="22"/>
          <w:szCs w:val="22"/>
          <w:lang w:val="pt-PT"/>
        </w:rPr>
        <w:t>Ácido fosfórico concentrado</w:t>
      </w:r>
    </w:p>
    <w:p w14:paraId="2BD0D212" w14:textId="77777777" w:rsidR="00A378A9" w:rsidRPr="0008788C" w:rsidRDefault="00A378A9" w:rsidP="00D7013D">
      <w:pPr>
        <w:shd w:val="clear" w:color="auto" w:fill="F3F3F3"/>
        <w:rPr>
          <w:sz w:val="22"/>
          <w:szCs w:val="22"/>
          <w:lang w:val="pt-PT"/>
        </w:rPr>
      </w:pPr>
      <w:r w:rsidRPr="0008788C">
        <w:rPr>
          <w:sz w:val="22"/>
          <w:szCs w:val="22"/>
          <w:lang w:val="pt-PT"/>
        </w:rPr>
        <w:t>Hidróxido de sódio</w:t>
      </w:r>
    </w:p>
    <w:p w14:paraId="0517C693" w14:textId="77777777" w:rsidR="00A378A9" w:rsidRPr="0008788C" w:rsidRDefault="00A378A9" w:rsidP="00D7013D">
      <w:pPr>
        <w:shd w:val="clear" w:color="auto" w:fill="F3F3F3"/>
        <w:rPr>
          <w:sz w:val="22"/>
          <w:szCs w:val="22"/>
          <w:u w:val="single"/>
          <w:lang w:val="pt-PT"/>
        </w:rPr>
      </w:pPr>
    </w:p>
    <w:p w14:paraId="7C29AB33" w14:textId="77777777" w:rsidR="00A378A9" w:rsidRPr="0008788C" w:rsidRDefault="00A378A9" w:rsidP="00465278">
      <w:pPr>
        <w:keepNext/>
        <w:shd w:val="clear" w:color="auto" w:fill="F3F3F3"/>
        <w:rPr>
          <w:sz w:val="22"/>
          <w:szCs w:val="22"/>
          <w:lang w:val="pt-PT"/>
        </w:rPr>
      </w:pPr>
      <w:r w:rsidRPr="0008788C">
        <w:rPr>
          <w:sz w:val="22"/>
          <w:szCs w:val="22"/>
          <w:u w:val="single"/>
          <w:lang w:val="pt-PT"/>
        </w:rPr>
        <w:t>Solvente</w:t>
      </w:r>
    </w:p>
    <w:p w14:paraId="6599AD66" w14:textId="77777777" w:rsidR="00A378A9" w:rsidRPr="0008788C" w:rsidRDefault="00A378A9" w:rsidP="00465278">
      <w:pPr>
        <w:pStyle w:val="EndnoteText"/>
        <w:keepNext/>
        <w:widowControl/>
        <w:shd w:val="clear" w:color="auto" w:fill="F3F3F3"/>
        <w:tabs>
          <w:tab w:val="clear" w:pos="567"/>
        </w:tabs>
        <w:rPr>
          <w:szCs w:val="22"/>
        </w:rPr>
      </w:pPr>
    </w:p>
    <w:p w14:paraId="539E1538" w14:textId="77777777" w:rsidR="00A378A9" w:rsidRPr="0008788C" w:rsidRDefault="00A378A9" w:rsidP="00D7013D">
      <w:pPr>
        <w:pStyle w:val="EndnoteText"/>
        <w:widowControl/>
        <w:shd w:val="clear" w:color="auto" w:fill="F3F3F3"/>
        <w:tabs>
          <w:tab w:val="clear" w:pos="567"/>
        </w:tabs>
        <w:rPr>
          <w:szCs w:val="22"/>
        </w:rPr>
      </w:pPr>
      <w:r w:rsidRPr="0008788C">
        <w:rPr>
          <w:szCs w:val="22"/>
        </w:rPr>
        <w:t>Água para preparações injetáveis</w:t>
      </w:r>
    </w:p>
    <w:p w14:paraId="72A0E626" w14:textId="77777777" w:rsidR="004C0F6E" w:rsidRPr="0008788C" w:rsidRDefault="004C0F6E" w:rsidP="00D7013D">
      <w:pPr>
        <w:rPr>
          <w:sz w:val="22"/>
          <w:szCs w:val="22"/>
          <w:lang w:val="pt-PT"/>
        </w:rPr>
      </w:pPr>
    </w:p>
    <w:p w14:paraId="21AA33B9" w14:textId="32825600" w:rsidR="002C6F13" w:rsidRPr="0008788C" w:rsidRDefault="004C0F6E" w:rsidP="00D7013D">
      <w:pPr>
        <w:shd w:val="clear" w:color="auto" w:fill="E6E6E6"/>
        <w:rPr>
          <w:i/>
          <w:sz w:val="22"/>
          <w:szCs w:val="22"/>
          <w:lang w:val="pt-PT"/>
        </w:rPr>
      </w:pPr>
      <w:r w:rsidRPr="0008788C">
        <w:rPr>
          <w:i/>
          <w:sz w:val="22"/>
          <w:szCs w:val="22"/>
          <w:lang w:val="pt-PT"/>
        </w:rPr>
        <w:t>&lt;GONAL-f 1050 IU&gt; + &lt;GONAL-f 450 IU&gt;</w:t>
      </w:r>
    </w:p>
    <w:p w14:paraId="198EF3AF" w14:textId="77777777" w:rsidR="00BB61BE" w:rsidRPr="0008788C" w:rsidRDefault="00BB61BE" w:rsidP="00465278">
      <w:pPr>
        <w:keepNext/>
        <w:keepLines/>
        <w:shd w:val="clear" w:color="auto" w:fill="E6E6E6"/>
        <w:rPr>
          <w:sz w:val="22"/>
          <w:szCs w:val="22"/>
          <w:u w:val="single"/>
          <w:lang w:val="pt-PT"/>
        </w:rPr>
      </w:pPr>
      <w:r w:rsidRPr="0008788C">
        <w:rPr>
          <w:sz w:val="22"/>
          <w:szCs w:val="22"/>
          <w:u w:val="single"/>
          <w:lang w:val="pt-PT"/>
        </w:rPr>
        <w:t>Pó</w:t>
      </w:r>
    </w:p>
    <w:p w14:paraId="1C275240" w14:textId="77777777" w:rsidR="00BB61BE" w:rsidRPr="0008788C" w:rsidRDefault="00BB61BE" w:rsidP="00465278">
      <w:pPr>
        <w:keepNext/>
        <w:shd w:val="clear" w:color="auto" w:fill="E6E6E6"/>
        <w:rPr>
          <w:sz w:val="22"/>
          <w:szCs w:val="22"/>
          <w:lang w:val="pt-PT"/>
        </w:rPr>
      </w:pPr>
    </w:p>
    <w:p w14:paraId="2B8B1447" w14:textId="77777777" w:rsidR="00BB61BE" w:rsidRPr="0008788C" w:rsidRDefault="00BB61BE" w:rsidP="00D7013D">
      <w:pPr>
        <w:shd w:val="clear" w:color="auto" w:fill="E6E6E6"/>
        <w:rPr>
          <w:sz w:val="22"/>
          <w:szCs w:val="22"/>
          <w:lang w:val="pt-PT"/>
        </w:rPr>
      </w:pPr>
      <w:r w:rsidRPr="0008788C">
        <w:rPr>
          <w:sz w:val="22"/>
          <w:szCs w:val="22"/>
          <w:lang w:val="pt-PT"/>
        </w:rPr>
        <w:t>Sacarose</w:t>
      </w:r>
    </w:p>
    <w:p w14:paraId="1195B605" w14:textId="77777777" w:rsidR="00BB61BE" w:rsidRPr="0008788C" w:rsidRDefault="00BB61BE" w:rsidP="00D7013D">
      <w:pPr>
        <w:shd w:val="clear" w:color="auto" w:fill="E6E6E6"/>
        <w:rPr>
          <w:sz w:val="22"/>
          <w:szCs w:val="22"/>
          <w:lang w:val="pt-PT"/>
        </w:rPr>
      </w:pPr>
      <w:r w:rsidRPr="0008788C">
        <w:rPr>
          <w:sz w:val="22"/>
          <w:szCs w:val="22"/>
          <w:lang w:val="pt-PT"/>
        </w:rPr>
        <w:lastRenderedPageBreak/>
        <w:t>Di</w:t>
      </w:r>
      <w:r w:rsidRPr="0008788C">
        <w:rPr>
          <w:sz w:val="22"/>
          <w:szCs w:val="22"/>
          <w:lang w:val="pt-PT"/>
        </w:rPr>
        <w:noBreakHyphen/>
        <w:t>hidrogenofosfato de sódio mono</w:t>
      </w:r>
      <w:r w:rsidRPr="0008788C">
        <w:rPr>
          <w:sz w:val="22"/>
          <w:szCs w:val="22"/>
          <w:lang w:val="pt-PT"/>
        </w:rPr>
        <w:noBreakHyphen/>
        <w:t>hidratado</w:t>
      </w:r>
    </w:p>
    <w:p w14:paraId="3774A992" w14:textId="77777777" w:rsidR="00BB61BE" w:rsidRPr="0008788C" w:rsidRDefault="00BB61BE" w:rsidP="00D7013D">
      <w:pPr>
        <w:shd w:val="clear" w:color="auto" w:fill="E6E6E6"/>
        <w:rPr>
          <w:sz w:val="22"/>
          <w:szCs w:val="22"/>
          <w:lang w:val="pt-PT"/>
        </w:rPr>
      </w:pPr>
      <w:r w:rsidRPr="0008788C">
        <w:rPr>
          <w:sz w:val="22"/>
          <w:szCs w:val="22"/>
          <w:lang w:val="pt-PT"/>
        </w:rPr>
        <w:t>Fosfato dissódico di</w:t>
      </w:r>
      <w:r w:rsidRPr="0008788C">
        <w:rPr>
          <w:sz w:val="22"/>
          <w:szCs w:val="22"/>
          <w:lang w:val="pt-PT"/>
        </w:rPr>
        <w:noBreakHyphen/>
        <w:t>hidratado</w:t>
      </w:r>
    </w:p>
    <w:p w14:paraId="119A1205" w14:textId="77777777" w:rsidR="00BB61BE" w:rsidRPr="0008788C" w:rsidRDefault="00BB61BE" w:rsidP="00D7013D">
      <w:pPr>
        <w:shd w:val="clear" w:color="auto" w:fill="E6E6E6"/>
        <w:rPr>
          <w:sz w:val="22"/>
          <w:szCs w:val="22"/>
          <w:lang w:val="pt-PT"/>
        </w:rPr>
      </w:pPr>
      <w:r w:rsidRPr="0008788C">
        <w:rPr>
          <w:sz w:val="22"/>
          <w:szCs w:val="22"/>
          <w:lang w:val="pt-PT"/>
        </w:rPr>
        <w:t>Ácido fosfórico, concentrado</w:t>
      </w:r>
    </w:p>
    <w:p w14:paraId="5EB20455" w14:textId="77777777" w:rsidR="00BB61BE" w:rsidRPr="0008788C" w:rsidRDefault="00BB61BE" w:rsidP="00D7013D">
      <w:pPr>
        <w:shd w:val="clear" w:color="auto" w:fill="E6E6E6"/>
        <w:rPr>
          <w:sz w:val="22"/>
          <w:szCs w:val="22"/>
          <w:lang w:val="pt-PT"/>
        </w:rPr>
      </w:pPr>
      <w:r w:rsidRPr="0008788C">
        <w:rPr>
          <w:sz w:val="22"/>
          <w:szCs w:val="22"/>
          <w:lang w:val="pt-PT"/>
        </w:rPr>
        <w:t>Hidróxido de sódio</w:t>
      </w:r>
    </w:p>
    <w:p w14:paraId="6E5D2BC2" w14:textId="77777777" w:rsidR="00BB61BE" w:rsidRPr="0008788C" w:rsidRDefault="00BB61BE" w:rsidP="00D7013D">
      <w:pPr>
        <w:shd w:val="clear" w:color="auto" w:fill="E6E6E6"/>
        <w:rPr>
          <w:sz w:val="22"/>
          <w:szCs w:val="22"/>
          <w:lang w:val="pt-PT"/>
        </w:rPr>
      </w:pPr>
    </w:p>
    <w:p w14:paraId="0764AD7D" w14:textId="77777777" w:rsidR="00BB61BE" w:rsidRPr="0008788C" w:rsidRDefault="00BB61BE" w:rsidP="00465278">
      <w:pPr>
        <w:keepNext/>
        <w:keepLines/>
        <w:shd w:val="clear" w:color="auto" w:fill="E6E6E6"/>
        <w:rPr>
          <w:sz w:val="22"/>
          <w:szCs w:val="22"/>
          <w:u w:val="single"/>
          <w:lang w:val="pt-PT"/>
        </w:rPr>
      </w:pPr>
      <w:r w:rsidRPr="0008788C">
        <w:rPr>
          <w:sz w:val="22"/>
          <w:szCs w:val="22"/>
          <w:u w:val="single"/>
          <w:lang w:val="pt-PT"/>
        </w:rPr>
        <w:t>Solvente</w:t>
      </w:r>
    </w:p>
    <w:p w14:paraId="3C603933" w14:textId="77777777" w:rsidR="00BB61BE" w:rsidRPr="0008788C" w:rsidRDefault="00BB61BE" w:rsidP="00465278">
      <w:pPr>
        <w:keepNext/>
        <w:shd w:val="clear" w:color="auto" w:fill="E6E6E6"/>
        <w:rPr>
          <w:sz w:val="22"/>
          <w:szCs w:val="22"/>
          <w:lang w:val="pt-PT"/>
        </w:rPr>
      </w:pPr>
    </w:p>
    <w:p w14:paraId="527F3A7C" w14:textId="77777777" w:rsidR="00BB61BE" w:rsidRPr="0008788C" w:rsidRDefault="00BB61BE" w:rsidP="00D7013D">
      <w:pPr>
        <w:shd w:val="clear" w:color="auto" w:fill="E6E6E6"/>
        <w:rPr>
          <w:sz w:val="22"/>
          <w:szCs w:val="22"/>
          <w:lang w:val="pt-PT"/>
        </w:rPr>
      </w:pPr>
      <w:r w:rsidRPr="0008788C">
        <w:rPr>
          <w:sz w:val="22"/>
          <w:szCs w:val="22"/>
          <w:lang w:val="pt-PT"/>
        </w:rPr>
        <w:t xml:space="preserve">Água para preparações </w:t>
      </w:r>
      <w:r w:rsidR="00230EB1" w:rsidRPr="0008788C">
        <w:rPr>
          <w:sz w:val="22"/>
          <w:szCs w:val="22"/>
          <w:lang w:val="pt-PT"/>
        </w:rPr>
        <w:t>injetáveis</w:t>
      </w:r>
    </w:p>
    <w:p w14:paraId="75F38288" w14:textId="77777777" w:rsidR="004C0F6E" w:rsidRPr="0008788C" w:rsidRDefault="00BB61BE" w:rsidP="00D7013D">
      <w:pPr>
        <w:shd w:val="clear" w:color="auto" w:fill="E6E6E6"/>
        <w:rPr>
          <w:sz w:val="22"/>
          <w:szCs w:val="22"/>
          <w:lang w:val="pt-PT"/>
        </w:rPr>
      </w:pPr>
      <w:r w:rsidRPr="0008788C">
        <w:rPr>
          <w:sz w:val="22"/>
          <w:szCs w:val="22"/>
          <w:lang w:val="pt-PT"/>
        </w:rPr>
        <w:t>Álcool benzílico</w:t>
      </w:r>
    </w:p>
    <w:p w14:paraId="19E3934B" w14:textId="77777777" w:rsidR="00A378A9" w:rsidRPr="0008788C" w:rsidRDefault="00A378A9" w:rsidP="00D7013D">
      <w:pPr>
        <w:rPr>
          <w:b/>
          <w:sz w:val="22"/>
          <w:szCs w:val="22"/>
          <w:lang w:val="pt-PT"/>
        </w:rPr>
      </w:pPr>
    </w:p>
    <w:p w14:paraId="4A966FB3" w14:textId="77777777" w:rsidR="00A378A9" w:rsidRPr="0008788C" w:rsidRDefault="00A378A9" w:rsidP="00D7013D">
      <w:pPr>
        <w:keepNext/>
        <w:keepLines/>
        <w:tabs>
          <w:tab w:val="left" w:pos="567"/>
        </w:tabs>
        <w:rPr>
          <w:b/>
          <w:sz w:val="22"/>
          <w:szCs w:val="22"/>
          <w:lang w:val="pt-PT"/>
        </w:rPr>
      </w:pPr>
      <w:r w:rsidRPr="0008788C">
        <w:rPr>
          <w:b/>
          <w:sz w:val="22"/>
          <w:szCs w:val="22"/>
          <w:lang w:val="pt-PT"/>
        </w:rPr>
        <w:t>6.2</w:t>
      </w:r>
      <w:r w:rsidRPr="0008788C">
        <w:rPr>
          <w:b/>
          <w:sz w:val="22"/>
          <w:szCs w:val="22"/>
          <w:lang w:val="pt-PT"/>
        </w:rPr>
        <w:tab/>
        <w:t>Incompatibilidades</w:t>
      </w:r>
    </w:p>
    <w:p w14:paraId="0847FC80" w14:textId="77777777" w:rsidR="00A378A9" w:rsidRPr="0008788C" w:rsidRDefault="00A378A9" w:rsidP="00D7013D">
      <w:pPr>
        <w:keepNext/>
        <w:keepLines/>
        <w:tabs>
          <w:tab w:val="left" w:pos="567"/>
        </w:tabs>
        <w:rPr>
          <w:sz w:val="22"/>
          <w:szCs w:val="22"/>
          <w:lang w:val="pt-PT"/>
        </w:rPr>
      </w:pPr>
    </w:p>
    <w:p w14:paraId="4CAE5F24" w14:textId="77777777" w:rsidR="004C0F6E" w:rsidRPr="0008788C" w:rsidRDefault="00535B3E" w:rsidP="00D7013D">
      <w:pPr>
        <w:shd w:val="clear" w:color="auto" w:fill="F3F3F3"/>
        <w:rPr>
          <w:i/>
          <w:sz w:val="22"/>
          <w:szCs w:val="22"/>
          <w:lang w:val="pt-PT"/>
        </w:rPr>
      </w:pPr>
      <w:r w:rsidRPr="0008788C">
        <w:rPr>
          <w:i/>
          <w:sz w:val="22"/>
          <w:szCs w:val="22"/>
          <w:lang w:val="pt-PT"/>
        </w:rPr>
        <w:t>&lt;</w:t>
      </w:r>
      <w:r w:rsidR="004C0F6E" w:rsidRPr="0008788C">
        <w:rPr>
          <w:i/>
          <w:sz w:val="22"/>
          <w:szCs w:val="22"/>
          <w:lang w:val="pt-PT"/>
        </w:rPr>
        <w:t>GONAL-f 75 IU&gt;</w:t>
      </w:r>
    </w:p>
    <w:p w14:paraId="5884BB19" w14:textId="4D2A07BB" w:rsidR="00A378A9" w:rsidRPr="0008788C" w:rsidRDefault="00A378A9" w:rsidP="00D7013D">
      <w:pPr>
        <w:shd w:val="clear" w:color="auto" w:fill="F3F3F3"/>
        <w:rPr>
          <w:sz w:val="22"/>
          <w:szCs w:val="22"/>
          <w:lang w:val="pt-PT"/>
        </w:rPr>
      </w:pPr>
      <w:r w:rsidRPr="0008788C">
        <w:rPr>
          <w:sz w:val="22"/>
          <w:szCs w:val="22"/>
          <w:lang w:val="pt-PT"/>
        </w:rPr>
        <w:t xml:space="preserve">Este medicamento não </w:t>
      </w:r>
      <w:r w:rsidR="0008788C" w:rsidRPr="0008788C">
        <w:rPr>
          <w:sz w:val="22"/>
          <w:szCs w:val="22"/>
          <w:lang w:val="pt-PT"/>
        </w:rPr>
        <w:t xml:space="preserve">pode </w:t>
      </w:r>
      <w:r w:rsidRPr="0008788C">
        <w:rPr>
          <w:sz w:val="22"/>
          <w:szCs w:val="22"/>
          <w:lang w:val="pt-PT"/>
        </w:rPr>
        <w:t>ser misturado com outros medicamentos, exceto os mencionados na secção 6.6.</w:t>
      </w:r>
    </w:p>
    <w:p w14:paraId="770A91CF" w14:textId="77777777" w:rsidR="004C0F6E" w:rsidRPr="0008788C" w:rsidRDefault="004C0F6E" w:rsidP="00D7013D">
      <w:pPr>
        <w:rPr>
          <w:sz w:val="22"/>
          <w:szCs w:val="22"/>
          <w:lang w:val="pt-PT"/>
        </w:rPr>
      </w:pPr>
    </w:p>
    <w:p w14:paraId="6B88A955" w14:textId="2FBD4F35" w:rsidR="004C0F6E" w:rsidRPr="0008788C" w:rsidRDefault="004C0F6E" w:rsidP="00D7013D">
      <w:pPr>
        <w:shd w:val="clear" w:color="auto" w:fill="E6E6E6"/>
        <w:rPr>
          <w:i/>
          <w:sz w:val="22"/>
          <w:szCs w:val="22"/>
          <w:lang w:val="pt-PT"/>
        </w:rPr>
      </w:pPr>
      <w:r w:rsidRPr="0008788C">
        <w:rPr>
          <w:i/>
          <w:sz w:val="22"/>
          <w:szCs w:val="22"/>
          <w:lang w:val="pt-PT"/>
        </w:rPr>
        <w:t>&lt;GONAL-f 1050 IU&gt; + &lt;GONAL-f 450 IU&gt;</w:t>
      </w:r>
    </w:p>
    <w:p w14:paraId="74D51AE3" w14:textId="0C9465E5" w:rsidR="004C0F6E" w:rsidRPr="0008788C" w:rsidRDefault="006536B3" w:rsidP="00D7013D">
      <w:pPr>
        <w:shd w:val="clear" w:color="auto" w:fill="E6E6E6"/>
        <w:rPr>
          <w:sz w:val="22"/>
          <w:szCs w:val="22"/>
          <w:lang w:val="pt-PT"/>
        </w:rPr>
      </w:pPr>
      <w:r w:rsidRPr="0008788C">
        <w:rPr>
          <w:sz w:val="22"/>
          <w:szCs w:val="22"/>
          <w:lang w:val="pt-PT"/>
        </w:rPr>
        <w:t xml:space="preserve">Na ausência de estudos de compatibilidade, este medicamento não </w:t>
      </w:r>
      <w:r w:rsidR="0008788C" w:rsidRPr="0008788C">
        <w:rPr>
          <w:sz w:val="22"/>
          <w:szCs w:val="22"/>
          <w:lang w:val="pt-PT"/>
        </w:rPr>
        <w:t xml:space="preserve">pode </w:t>
      </w:r>
      <w:r w:rsidRPr="0008788C">
        <w:rPr>
          <w:sz w:val="22"/>
          <w:szCs w:val="22"/>
          <w:lang w:val="pt-PT"/>
        </w:rPr>
        <w:t>ser misturado com outros medicamentos.</w:t>
      </w:r>
    </w:p>
    <w:p w14:paraId="2E755DCB" w14:textId="77777777" w:rsidR="00A378A9" w:rsidRPr="0008788C" w:rsidRDefault="00A378A9" w:rsidP="00D7013D">
      <w:pPr>
        <w:rPr>
          <w:sz w:val="22"/>
          <w:szCs w:val="22"/>
          <w:lang w:val="pt-PT"/>
        </w:rPr>
      </w:pPr>
    </w:p>
    <w:p w14:paraId="679BFACD" w14:textId="77777777" w:rsidR="00A378A9" w:rsidRPr="0008788C" w:rsidRDefault="00A378A9" w:rsidP="00D7013D">
      <w:pPr>
        <w:keepNext/>
        <w:keepLines/>
        <w:tabs>
          <w:tab w:val="left" w:pos="567"/>
        </w:tabs>
        <w:rPr>
          <w:b/>
          <w:sz w:val="22"/>
          <w:szCs w:val="22"/>
          <w:lang w:val="pt-PT"/>
        </w:rPr>
      </w:pPr>
      <w:r w:rsidRPr="0008788C">
        <w:rPr>
          <w:b/>
          <w:sz w:val="22"/>
          <w:szCs w:val="22"/>
          <w:lang w:val="pt-PT"/>
        </w:rPr>
        <w:t>6.3</w:t>
      </w:r>
      <w:r w:rsidRPr="0008788C">
        <w:rPr>
          <w:b/>
          <w:sz w:val="22"/>
          <w:szCs w:val="22"/>
          <w:lang w:val="pt-PT"/>
        </w:rPr>
        <w:tab/>
        <w:t>Prazo de validade</w:t>
      </w:r>
    </w:p>
    <w:p w14:paraId="65F1844E" w14:textId="77777777" w:rsidR="00A378A9" w:rsidRPr="0008788C" w:rsidRDefault="00A378A9" w:rsidP="006D783B">
      <w:pPr>
        <w:keepNext/>
        <w:keepLines/>
        <w:rPr>
          <w:sz w:val="22"/>
          <w:szCs w:val="22"/>
          <w:lang w:val="pt-PT"/>
        </w:rPr>
      </w:pPr>
    </w:p>
    <w:p w14:paraId="7D6D8B82" w14:textId="77777777" w:rsidR="004C0F6E" w:rsidRPr="0008788C" w:rsidRDefault="00535B3E" w:rsidP="006D783B">
      <w:pPr>
        <w:keepNext/>
        <w:shd w:val="clear" w:color="auto" w:fill="F3F3F3"/>
        <w:rPr>
          <w:i/>
          <w:sz w:val="22"/>
          <w:szCs w:val="22"/>
          <w:lang w:val="pt-PT"/>
        </w:rPr>
      </w:pPr>
      <w:r w:rsidRPr="0008788C">
        <w:rPr>
          <w:i/>
          <w:sz w:val="22"/>
          <w:szCs w:val="22"/>
          <w:lang w:val="pt-PT"/>
        </w:rPr>
        <w:t>&lt;</w:t>
      </w:r>
      <w:r w:rsidR="004C0F6E" w:rsidRPr="0008788C">
        <w:rPr>
          <w:i/>
          <w:sz w:val="22"/>
          <w:szCs w:val="22"/>
          <w:lang w:val="pt-PT"/>
        </w:rPr>
        <w:t>GONAL-f 75 IU&gt;</w:t>
      </w:r>
    </w:p>
    <w:p w14:paraId="6E8DFEFF" w14:textId="77777777" w:rsidR="005E765B" w:rsidRPr="0008788C" w:rsidRDefault="005E765B" w:rsidP="006D783B">
      <w:pPr>
        <w:keepNext/>
        <w:shd w:val="clear" w:color="auto" w:fill="F3F3F3"/>
        <w:rPr>
          <w:sz w:val="22"/>
          <w:szCs w:val="22"/>
          <w:lang w:val="pt-PT"/>
        </w:rPr>
      </w:pPr>
      <w:r w:rsidRPr="0008788C">
        <w:rPr>
          <w:sz w:val="22"/>
          <w:szCs w:val="22"/>
          <w:lang w:val="pt-PT"/>
        </w:rPr>
        <w:t>3 anos.</w:t>
      </w:r>
    </w:p>
    <w:p w14:paraId="587C77BE" w14:textId="77777777" w:rsidR="006D783B" w:rsidRDefault="006D783B" w:rsidP="006D783B">
      <w:pPr>
        <w:keepNext/>
        <w:shd w:val="clear" w:color="auto" w:fill="F3F3F3"/>
        <w:rPr>
          <w:sz w:val="22"/>
          <w:szCs w:val="22"/>
          <w:lang w:val="pt-PT"/>
        </w:rPr>
      </w:pPr>
    </w:p>
    <w:p w14:paraId="3A0A9EA6" w14:textId="77777777" w:rsidR="00A378A9" w:rsidRPr="0008788C" w:rsidRDefault="00A378A9" w:rsidP="00D7013D">
      <w:pPr>
        <w:shd w:val="clear" w:color="auto" w:fill="F3F3F3"/>
        <w:rPr>
          <w:sz w:val="22"/>
          <w:szCs w:val="22"/>
          <w:lang w:val="pt-PT"/>
        </w:rPr>
      </w:pPr>
      <w:r w:rsidRPr="0008788C">
        <w:rPr>
          <w:sz w:val="22"/>
          <w:szCs w:val="22"/>
          <w:lang w:val="pt-PT"/>
        </w:rPr>
        <w:t>Para utilização imediata e única após a primeira abertura e reconstituição.</w:t>
      </w:r>
    </w:p>
    <w:p w14:paraId="44750BFD" w14:textId="77777777" w:rsidR="004C0F6E" w:rsidRPr="0008788C" w:rsidRDefault="004C0F6E" w:rsidP="00D7013D">
      <w:pPr>
        <w:rPr>
          <w:sz w:val="22"/>
          <w:szCs w:val="22"/>
          <w:lang w:val="pt-PT"/>
        </w:rPr>
      </w:pPr>
    </w:p>
    <w:p w14:paraId="5959BFE7" w14:textId="7C154092" w:rsidR="004C0F6E" w:rsidRPr="0008788C" w:rsidRDefault="004C0F6E" w:rsidP="006D783B">
      <w:pPr>
        <w:keepNext/>
        <w:shd w:val="clear" w:color="auto" w:fill="E6E6E6"/>
        <w:rPr>
          <w:i/>
          <w:sz w:val="22"/>
          <w:szCs w:val="22"/>
          <w:lang w:val="pt-PT"/>
        </w:rPr>
      </w:pPr>
      <w:r w:rsidRPr="0008788C">
        <w:rPr>
          <w:i/>
          <w:sz w:val="22"/>
          <w:szCs w:val="22"/>
          <w:lang w:val="pt-PT"/>
        </w:rPr>
        <w:t>&lt;GONAL-f 1050 IU&gt; + &lt;GONAL-f 450 IU&gt;</w:t>
      </w:r>
    </w:p>
    <w:p w14:paraId="6323D656" w14:textId="77777777" w:rsidR="005E765B" w:rsidRPr="0008788C" w:rsidRDefault="005E765B" w:rsidP="006D783B">
      <w:pPr>
        <w:keepNext/>
        <w:shd w:val="clear" w:color="auto" w:fill="E6E6E6"/>
        <w:rPr>
          <w:sz w:val="22"/>
          <w:szCs w:val="22"/>
          <w:lang w:val="pt-PT"/>
        </w:rPr>
      </w:pPr>
      <w:r w:rsidRPr="0008788C">
        <w:rPr>
          <w:sz w:val="22"/>
          <w:szCs w:val="22"/>
          <w:lang w:val="pt-PT"/>
        </w:rPr>
        <w:t>2 anos.</w:t>
      </w:r>
    </w:p>
    <w:p w14:paraId="70E27DC7" w14:textId="77777777" w:rsidR="006D783B" w:rsidRDefault="006D783B" w:rsidP="006D783B">
      <w:pPr>
        <w:keepNext/>
        <w:shd w:val="clear" w:color="auto" w:fill="E6E6E6"/>
        <w:rPr>
          <w:sz w:val="22"/>
          <w:szCs w:val="22"/>
          <w:lang w:val="pt-PT"/>
        </w:rPr>
      </w:pPr>
    </w:p>
    <w:p w14:paraId="3C0021A5" w14:textId="77777777" w:rsidR="004C0F6E" w:rsidRPr="0008788C" w:rsidRDefault="0001561E" w:rsidP="00D7013D">
      <w:pPr>
        <w:shd w:val="clear" w:color="auto" w:fill="E6E6E6"/>
        <w:rPr>
          <w:sz w:val="22"/>
          <w:szCs w:val="22"/>
          <w:lang w:val="pt-PT"/>
        </w:rPr>
      </w:pPr>
      <w:r w:rsidRPr="0008788C">
        <w:rPr>
          <w:sz w:val="22"/>
          <w:szCs w:val="22"/>
          <w:lang w:val="pt-PT"/>
        </w:rPr>
        <w:t>A solução reconstituída é estável durante 28 dias a uma temperatura igual ou inferior a 25ºC.</w:t>
      </w:r>
      <w:r w:rsidR="004C0F6E" w:rsidRPr="0008788C">
        <w:rPr>
          <w:sz w:val="22"/>
          <w:szCs w:val="22"/>
          <w:lang w:val="pt-PT"/>
        </w:rPr>
        <w:t xml:space="preserve"> </w:t>
      </w:r>
    </w:p>
    <w:p w14:paraId="6C179593" w14:textId="77777777" w:rsidR="00A378A9" w:rsidRPr="0008788C" w:rsidRDefault="00A378A9" w:rsidP="00D7013D">
      <w:pPr>
        <w:rPr>
          <w:sz w:val="22"/>
          <w:szCs w:val="22"/>
          <w:lang w:val="pt-PT"/>
        </w:rPr>
      </w:pPr>
    </w:p>
    <w:p w14:paraId="5FD2120D" w14:textId="77777777" w:rsidR="00A378A9" w:rsidRPr="0008788C" w:rsidRDefault="00A378A9" w:rsidP="00D7013D">
      <w:pPr>
        <w:keepNext/>
        <w:keepLines/>
        <w:tabs>
          <w:tab w:val="left" w:pos="567"/>
        </w:tabs>
        <w:rPr>
          <w:b/>
          <w:sz w:val="22"/>
          <w:szCs w:val="22"/>
          <w:lang w:val="pt-PT"/>
        </w:rPr>
      </w:pPr>
      <w:r w:rsidRPr="0008788C">
        <w:rPr>
          <w:b/>
          <w:sz w:val="22"/>
          <w:szCs w:val="22"/>
          <w:lang w:val="pt-PT"/>
        </w:rPr>
        <w:t>6.4</w:t>
      </w:r>
      <w:r w:rsidRPr="0008788C">
        <w:rPr>
          <w:b/>
          <w:sz w:val="22"/>
          <w:szCs w:val="22"/>
          <w:lang w:val="pt-PT"/>
        </w:rPr>
        <w:tab/>
        <w:t>Precauções especiais de conservação</w:t>
      </w:r>
    </w:p>
    <w:p w14:paraId="190B5B0F" w14:textId="77777777" w:rsidR="00A378A9" w:rsidRPr="0008788C" w:rsidRDefault="00A378A9" w:rsidP="00D7013D">
      <w:pPr>
        <w:keepNext/>
        <w:keepLines/>
        <w:tabs>
          <w:tab w:val="left" w:pos="567"/>
        </w:tabs>
        <w:rPr>
          <w:sz w:val="22"/>
          <w:szCs w:val="22"/>
          <w:lang w:val="pt-PT"/>
        </w:rPr>
      </w:pPr>
    </w:p>
    <w:p w14:paraId="63B11C39" w14:textId="77777777" w:rsidR="004C0F6E" w:rsidRPr="0008788C" w:rsidRDefault="00A1381B" w:rsidP="00D7013D">
      <w:pPr>
        <w:keepNext/>
        <w:shd w:val="clear" w:color="auto" w:fill="F3F3F3"/>
        <w:rPr>
          <w:i/>
          <w:sz w:val="22"/>
          <w:szCs w:val="22"/>
          <w:lang w:val="pt-PT"/>
        </w:rPr>
      </w:pPr>
      <w:r w:rsidRPr="0008788C">
        <w:rPr>
          <w:i/>
          <w:sz w:val="22"/>
          <w:szCs w:val="22"/>
          <w:lang w:val="pt-PT"/>
        </w:rPr>
        <w:t>&lt;</w:t>
      </w:r>
      <w:r w:rsidR="004C0F6E" w:rsidRPr="0008788C">
        <w:rPr>
          <w:i/>
          <w:sz w:val="22"/>
          <w:szCs w:val="22"/>
          <w:lang w:val="pt-PT"/>
        </w:rPr>
        <w:t>GONAL-f 75 IU&gt;</w:t>
      </w:r>
    </w:p>
    <w:p w14:paraId="1C94A561" w14:textId="77777777" w:rsidR="00A378A9" w:rsidRPr="0008788C" w:rsidRDefault="00A378A9" w:rsidP="00D7013D">
      <w:pPr>
        <w:pStyle w:val="BodyText2"/>
        <w:shd w:val="clear" w:color="auto" w:fill="F3F3F3"/>
        <w:rPr>
          <w:b w:val="0"/>
          <w:bCs/>
          <w:szCs w:val="22"/>
        </w:rPr>
      </w:pPr>
      <w:r w:rsidRPr="0008788C">
        <w:rPr>
          <w:b w:val="0"/>
          <w:bCs/>
          <w:szCs w:val="22"/>
        </w:rPr>
        <w:t>Não conservar acima de 25</w:t>
      </w:r>
      <w:r w:rsidRPr="0008788C">
        <w:rPr>
          <w:b w:val="0"/>
          <w:bCs/>
          <w:szCs w:val="22"/>
        </w:rPr>
        <w:sym w:font="Symbol" w:char="F0B0"/>
      </w:r>
      <w:r w:rsidRPr="0008788C">
        <w:rPr>
          <w:b w:val="0"/>
          <w:bCs/>
          <w:szCs w:val="22"/>
        </w:rPr>
        <w:t>C.</w:t>
      </w:r>
    </w:p>
    <w:p w14:paraId="0D993895" w14:textId="77777777" w:rsidR="00A378A9" w:rsidRPr="0008788C" w:rsidRDefault="00A378A9" w:rsidP="00D7013D">
      <w:pPr>
        <w:pStyle w:val="BodyText2"/>
        <w:shd w:val="clear" w:color="auto" w:fill="F3F3F3"/>
        <w:rPr>
          <w:b w:val="0"/>
          <w:bCs/>
          <w:szCs w:val="22"/>
        </w:rPr>
      </w:pPr>
      <w:r w:rsidRPr="0008788C">
        <w:rPr>
          <w:b w:val="0"/>
          <w:bCs/>
          <w:szCs w:val="22"/>
        </w:rPr>
        <w:t>Conservar na embalagem de origem para proteger da luz.</w:t>
      </w:r>
    </w:p>
    <w:p w14:paraId="4A1C6466" w14:textId="77777777" w:rsidR="004C0F6E" w:rsidRPr="0008788C" w:rsidRDefault="004C0F6E" w:rsidP="00D7013D">
      <w:pPr>
        <w:rPr>
          <w:sz w:val="22"/>
          <w:szCs w:val="22"/>
          <w:lang w:val="pt-PT"/>
        </w:rPr>
      </w:pPr>
    </w:p>
    <w:p w14:paraId="3E4486B4" w14:textId="02B7E672" w:rsidR="004C0F6E" w:rsidRPr="0008788C" w:rsidRDefault="004C0F6E" w:rsidP="0083485E">
      <w:pPr>
        <w:shd w:val="clear" w:color="auto" w:fill="E6E6E6"/>
        <w:rPr>
          <w:i/>
          <w:sz w:val="22"/>
          <w:szCs w:val="22"/>
          <w:lang w:val="pt-PT"/>
        </w:rPr>
      </w:pPr>
      <w:r w:rsidRPr="0008788C">
        <w:rPr>
          <w:i/>
          <w:sz w:val="22"/>
          <w:szCs w:val="22"/>
          <w:lang w:val="pt-PT"/>
        </w:rPr>
        <w:t>&lt;GONAL-f 1050 IU&gt; + &lt;GONAL-f 450 IU&gt;</w:t>
      </w:r>
    </w:p>
    <w:p w14:paraId="65F08593" w14:textId="77777777" w:rsidR="006C6136" w:rsidRPr="0008788C" w:rsidRDefault="006C6136" w:rsidP="00D7013D">
      <w:pPr>
        <w:shd w:val="clear" w:color="auto" w:fill="E6E6E6"/>
        <w:rPr>
          <w:sz w:val="22"/>
          <w:szCs w:val="22"/>
          <w:lang w:val="pt-PT"/>
        </w:rPr>
      </w:pPr>
      <w:r w:rsidRPr="0008788C">
        <w:rPr>
          <w:sz w:val="22"/>
          <w:szCs w:val="22"/>
          <w:lang w:val="pt-PT"/>
        </w:rPr>
        <w:t>Antes da reconstituição, não conservar acima de 25º C. Conservar na embalagem de origem para proteger da luz.</w:t>
      </w:r>
    </w:p>
    <w:p w14:paraId="57413E9A" w14:textId="77777777" w:rsidR="002C6F13" w:rsidRPr="0008788C" w:rsidRDefault="002C6F13" w:rsidP="00D7013D">
      <w:pPr>
        <w:shd w:val="clear" w:color="auto" w:fill="E6E6E6"/>
        <w:rPr>
          <w:sz w:val="22"/>
          <w:szCs w:val="22"/>
          <w:lang w:val="pt-PT"/>
        </w:rPr>
      </w:pPr>
    </w:p>
    <w:p w14:paraId="7D0B90DA" w14:textId="641066B3" w:rsidR="004C0F6E" w:rsidRPr="0008788C" w:rsidRDefault="006C6136" w:rsidP="00D7013D">
      <w:pPr>
        <w:shd w:val="clear" w:color="auto" w:fill="E6E6E6"/>
        <w:rPr>
          <w:sz w:val="22"/>
          <w:szCs w:val="22"/>
          <w:lang w:val="pt-PT"/>
        </w:rPr>
      </w:pPr>
      <w:r w:rsidRPr="0008788C">
        <w:rPr>
          <w:sz w:val="22"/>
          <w:szCs w:val="22"/>
          <w:lang w:val="pt-PT"/>
        </w:rPr>
        <w:t>Após reconstituição, não conservar acima de 25ºC. Não congelar. Conservar no recipiente de origem</w:t>
      </w:r>
      <w:r w:rsidRPr="0008788C">
        <w:rPr>
          <w:bCs/>
          <w:sz w:val="22"/>
          <w:szCs w:val="22"/>
          <w:lang w:val="pt-PT"/>
        </w:rPr>
        <w:t xml:space="preserve"> para proteger da luz</w:t>
      </w:r>
      <w:r w:rsidRPr="0008788C">
        <w:rPr>
          <w:sz w:val="22"/>
          <w:szCs w:val="22"/>
          <w:lang w:val="pt-PT"/>
        </w:rPr>
        <w:t>.</w:t>
      </w:r>
    </w:p>
    <w:p w14:paraId="3FC10583" w14:textId="77777777" w:rsidR="00A378A9" w:rsidRPr="0008788C" w:rsidRDefault="00A378A9" w:rsidP="00D7013D">
      <w:pPr>
        <w:rPr>
          <w:sz w:val="22"/>
          <w:szCs w:val="22"/>
          <w:lang w:val="pt-PT"/>
        </w:rPr>
      </w:pPr>
    </w:p>
    <w:p w14:paraId="6AFD586A" w14:textId="77777777" w:rsidR="00A378A9" w:rsidRPr="0008788C" w:rsidRDefault="00A378A9" w:rsidP="00D7013D">
      <w:pPr>
        <w:keepNext/>
        <w:keepLines/>
        <w:tabs>
          <w:tab w:val="left" w:pos="567"/>
        </w:tabs>
        <w:rPr>
          <w:b/>
          <w:sz w:val="22"/>
          <w:szCs w:val="22"/>
          <w:lang w:val="pt-PT"/>
        </w:rPr>
      </w:pPr>
      <w:r w:rsidRPr="0008788C">
        <w:rPr>
          <w:b/>
          <w:sz w:val="22"/>
          <w:szCs w:val="22"/>
          <w:lang w:val="pt-PT"/>
        </w:rPr>
        <w:t>6.5</w:t>
      </w:r>
      <w:r w:rsidRPr="0008788C">
        <w:rPr>
          <w:b/>
          <w:sz w:val="22"/>
          <w:szCs w:val="22"/>
          <w:lang w:val="pt-PT"/>
        </w:rPr>
        <w:tab/>
        <w:t>Natureza e conteúdo do recipiente</w:t>
      </w:r>
    </w:p>
    <w:p w14:paraId="1435D4F2" w14:textId="77777777" w:rsidR="00A378A9" w:rsidRPr="0008788C" w:rsidRDefault="00A378A9" w:rsidP="00D7013D">
      <w:pPr>
        <w:keepNext/>
        <w:keepLines/>
        <w:tabs>
          <w:tab w:val="left" w:pos="567"/>
        </w:tabs>
        <w:rPr>
          <w:b/>
          <w:sz w:val="22"/>
          <w:szCs w:val="22"/>
          <w:lang w:val="pt-PT"/>
        </w:rPr>
      </w:pPr>
    </w:p>
    <w:p w14:paraId="7036F3E5" w14:textId="77777777" w:rsidR="004C0F6E" w:rsidRPr="0008788C" w:rsidRDefault="004C0F6E" w:rsidP="00D7013D">
      <w:pPr>
        <w:keepNext/>
        <w:keepLines/>
        <w:shd w:val="clear" w:color="auto" w:fill="F3F3F3"/>
        <w:rPr>
          <w:i/>
          <w:sz w:val="22"/>
          <w:szCs w:val="22"/>
          <w:lang w:val="pt-PT"/>
        </w:rPr>
      </w:pPr>
      <w:r w:rsidRPr="0008788C">
        <w:rPr>
          <w:i/>
          <w:sz w:val="22"/>
          <w:szCs w:val="22"/>
          <w:lang w:val="pt-PT"/>
        </w:rPr>
        <w:t>&lt;GONAL-f 75 IU&gt;</w:t>
      </w:r>
    </w:p>
    <w:p w14:paraId="073789F0" w14:textId="17A5A123" w:rsidR="004C0F6E" w:rsidRPr="0008788C" w:rsidRDefault="004C0F6E" w:rsidP="00D7013D">
      <w:pPr>
        <w:shd w:val="clear" w:color="auto" w:fill="F3F3F3"/>
        <w:rPr>
          <w:sz w:val="22"/>
          <w:szCs w:val="22"/>
          <w:lang w:val="pt-PT"/>
        </w:rPr>
      </w:pPr>
      <w:r w:rsidRPr="0008788C">
        <w:rPr>
          <w:sz w:val="22"/>
          <w:szCs w:val="22"/>
          <w:lang w:val="pt-PT"/>
        </w:rPr>
        <w:t>GONAL</w:t>
      </w:r>
      <w:r w:rsidRPr="0008788C">
        <w:rPr>
          <w:sz w:val="22"/>
          <w:szCs w:val="22"/>
          <w:lang w:val="pt-PT"/>
        </w:rPr>
        <w:noBreakHyphen/>
        <w:t xml:space="preserve">f é apresentado na forma de pó e solvente para </w:t>
      </w:r>
      <w:r w:rsidR="00230EB1" w:rsidRPr="0008788C">
        <w:rPr>
          <w:sz w:val="22"/>
          <w:szCs w:val="22"/>
          <w:lang w:val="pt-PT"/>
        </w:rPr>
        <w:t>injeção</w:t>
      </w:r>
      <w:r w:rsidRPr="0008788C">
        <w:rPr>
          <w:sz w:val="22"/>
          <w:szCs w:val="22"/>
          <w:lang w:val="pt-PT"/>
        </w:rPr>
        <w:t xml:space="preserve">. O pó é apresentado em frascos para </w:t>
      </w:r>
      <w:r w:rsidR="00230EB1" w:rsidRPr="0008788C">
        <w:rPr>
          <w:sz w:val="22"/>
          <w:szCs w:val="22"/>
          <w:lang w:val="pt-PT"/>
        </w:rPr>
        <w:t>injetáveis</w:t>
      </w:r>
      <w:r w:rsidRPr="0008788C">
        <w:rPr>
          <w:sz w:val="22"/>
          <w:szCs w:val="22"/>
          <w:lang w:val="pt-PT"/>
        </w:rPr>
        <w:t xml:space="preserve"> de 3 ml (vidro Tipo I) com rolha de borracha (borracha de bromobutilo) e cápsula de fecho de alumínio destacável. O solvente para a reconstituição de 1 ml é apresentado em seringas pré</w:t>
      </w:r>
      <w:r w:rsidRPr="0008788C">
        <w:rPr>
          <w:sz w:val="22"/>
          <w:szCs w:val="22"/>
          <w:lang w:val="pt-PT"/>
        </w:rPr>
        <w:noBreakHyphen/>
        <w:t>cheias de 1 ml (vidro Tipo I) com uma rolha de borracha.</w:t>
      </w:r>
    </w:p>
    <w:p w14:paraId="78B36578" w14:textId="77777777" w:rsidR="004C0F6E" w:rsidRPr="0008788C" w:rsidRDefault="004C0F6E" w:rsidP="00D7013D">
      <w:pPr>
        <w:shd w:val="clear" w:color="auto" w:fill="F3F3F3"/>
        <w:rPr>
          <w:sz w:val="22"/>
          <w:szCs w:val="22"/>
          <w:lang w:val="pt-PT"/>
        </w:rPr>
      </w:pPr>
    </w:p>
    <w:p w14:paraId="1548B005" w14:textId="2559A0BA" w:rsidR="004C0F6E" w:rsidRPr="0008788C" w:rsidRDefault="004C0F6E" w:rsidP="00D7013D">
      <w:pPr>
        <w:pStyle w:val="BodyText2"/>
        <w:shd w:val="clear" w:color="auto" w:fill="F3F3F3"/>
        <w:rPr>
          <w:b w:val="0"/>
          <w:bCs/>
          <w:szCs w:val="22"/>
        </w:rPr>
      </w:pPr>
      <w:r w:rsidRPr="0008788C">
        <w:rPr>
          <w:b w:val="0"/>
          <w:bCs/>
          <w:szCs w:val="22"/>
        </w:rPr>
        <w:t xml:space="preserve">O medicamento é fornecido em embalagens de 1, 5 ou 10 frascos para </w:t>
      </w:r>
      <w:r w:rsidR="00230EB1" w:rsidRPr="0008788C">
        <w:rPr>
          <w:b w:val="0"/>
          <w:bCs/>
          <w:szCs w:val="22"/>
        </w:rPr>
        <w:t>injetáveis</w:t>
      </w:r>
      <w:r w:rsidRPr="0008788C">
        <w:rPr>
          <w:b w:val="0"/>
          <w:bCs/>
          <w:szCs w:val="22"/>
        </w:rPr>
        <w:t xml:space="preserve"> com 1, 5 ou 10 seringas pré</w:t>
      </w:r>
      <w:r w:rsidRPr="0008788C">
        <w:rPr>
          <w:b w:val="0"/>
          <w:bCs/>
          <w:szCs w:val="22"/>
        </w:rPr>
        <w:noBreakHyphen/>
        <w:t>cheias de solvente.</w:t>
      </w:r>
    </w:p>
    <w:p w14:paraId="20957A5F" w14:textId="77777777" w:rsidR="004C0F6E" w:rsidRPr="0008788C" w:rsidRDefault="004C0F6E" w:rsidP="00D7013D">
      <w:pPr>
        <w:pStyle w:val="BodyText2"/>
        <w:shd w:val="clear" w:color="auto" w:fill="F3F3F3"/>
        <w:rPr>
          <w:b w:val="0"/>
          <w:bCs/>
          <w:szCs w:val="22"/>
        </w:rPr>
      </w:pPr>
      <w:r w:rsidRPr="0008788C">
        <w:rPr>
          <w:b w:val="0"/>
          <w:bCs/>
          <w:szCs w:val="22"/>
        </w:rPr>
        <w:t>É possível que não sejam comercializadas todas as apresentações.</w:t>
      </w:r>
    </w:p>
    <w:p w14:paraId="21845E16" w14:textId="77777777" w:rsidR="004C0F6E" w:rsidRPr="0008788C" w:rsidRDefault="004C0F6E" w:rsidP="00D7013D">
      <w:pPr>
        <w:rPr>
          <w:sz w:val="22"/>
          <w:szCs w:val="22"/>
          <w:lang w:val="pt-PT"/>
        </w:rPr>
      </w:pPr>
    </w:p>
    <w:p w14:paraId="6E1A4815" w14:textId="77777777" w:rsidR="004C0F6E" w:rsidRPr="0008788C" w:rsidRDefault="004C0F6E" w:rsidP="00D7013D">
      <w:pPr>
        <w:shd w:val="clear" w:color="auto" w:fill="E6E6E6"/>
        <w:rPr>
          <w:i/>
          <w:sz w:val="22"/>
          <w:szCs w:val="22"/>
          <w:lang w:val="pt-PT"/>
        </w:rPr>
      </w:pPr>
      <w:r w:rsidRPr="0008788C">
        <w:rPr>
          <w:i/>
          <w:sz w:val="22"/>
          <w:szCs w:val="22"/>
          <w:lang w:val="pt-PT"/>
        </w:rPr>
        <w:lastRenderedPageBreak/>
        <w:t>&lt;GONAL-f 1050 IU&gt;</w:t>
      </w:r>
    </w:p>
    <w:p w14:paraId="014C4285" w14:textId="77777777" w:rsidR="00EC60A3" w:rsidRPr="0008788C" w:rsidRDefault="00EC60A3" w:rsidP="00D7013D">
      <w:pPr>
        <w:shd w:val="clear" w:color="auto" w:fill="E6E6E6"/>
        <w:rPr>
          <w:sz w:val="22"/>
          <w:szCs w:val="22"/>
          <w:lang w:val="pt-PT"/>
        </w:rPr>
      </w:pPr>
      <w:r w:rsidRPr="0008788C">
        <w:rPr>
          <w:sz w:val="22"/>
          <w:szCs w:val="22"/>
          <w:lang w:val="pt-PT"/>
        </w:rPr>
        <w:t>GONAL</w:t>
      </w:r>
      <w:r w:rsidRPr="0008788C">
        <w:rPr>
          <w:sz w:val="22"/>
          <w:szCs w:val="22"/>
          <w:lang w:val="pt-PT"/>
        </w:rPr>
        <w:noBreakHyphen/>
        <w:t xml:space="preserve">f é apresentado na forma de pó e solvente para </w:t>
      </w:r>
      <w:r w:rsidR="00230EB1" w:rsidRPr="0008788C">
        <w:rPr>
          <w:sz w:val="22"/>
          <w:szCs w:val="22"/>
          <w:lang w:val="pt-PT"/>
        </w:rPr>
        <w:t>injeção</w:t>
      </w:r>
      <w:r w:rsidRPr="0008788C">
        <w:rPr>
          <w:sz w:val="22"/>
          <w:szCs w:val="22"/>
          <w:lang w:val="pt-PT"/>
        </w:rPr>
        <w:t xml:space="preserve">. O pó é apresentado em frascos para </w:t>
      </w:r>
      <w:r w:rsidR="00230EB1" w:rsidRPr="0008788C">
        <w:rPr>
          <w:sz w:val="22"/>
          <w:szCs w:val="22"/>
          <w:lang w:val="pt-PT"/>
        </w:rPr>
        <w:t>injetáveis</w:t>
      </w:r>
      <w:r w:rsidRPr="0008788C">
        <w:rPr>
          <w:sz w:val="22"/>
          <w:szCs w:val="22"/>
          <w:lang w:val="pt-PT"/>
        </w:rPr>
        <w:t xml:space="preserve"> de 3 ml (vidro Tipo I), com rolha de borracha (borracha de bromobutilo) e cápsula de fecho de alumínio destacável. O solvente para a reconstituição é apresentado em seringas pré</w:t>
      </w:r>
      <w:r w:rsidRPr="0008788C">
        <w:rPr>
          <w:sz w:val="22"/>
          <w:szCs w:val="22"/>
          <w:lang w:val="pt-PT"/>
        </w:rPr>
        <w:noBreakHyphen/>
        <w:t>cheias de 2 ml (vidro Tipo I) com uma rolha de borracha. São também fornecidas seringas de propileno com agulha pré</w:t>
      </w:r>
      <w:r w:rsidRPr="0008788C">
        <w:rPr>
          <w:sz w:val="22"/>
          <w:szCs w:val="22"/>
          <w:lang w:val="pt-PT"/>
        </w:rPr>
        <w:noBreakHyphen/>
        <w:t xml:space="preserve">fixa de aço inoxidável para a administração da </w:t>
      </w:r>
      <w:r w:rsidR="00230EB1" w:rsidRPr="0008788C">
        <w:rPr>
          <w:sz w:val="22"/>
          <w:szCs w:val="22"/>
          <w:lang w:val="pt-PT"/>
        </w:rPr>
        <w:t>injeção</w:t>
      </w:r>
      <w:r w:rsidRPr="0008788C">
        <w:rPr>
          <w:sz w:val="22"/>
          <w:szCs w:val="22"/>
          <w:lang w:val="pt-PT"/>
        </w:rPr>
        <w:t>.</w:t>
      </w:r>
    </w:p>
    <w:p w14:paraId="65A0A994" w14:textId="77777777" w:rsidR="00EC60A3" w:rsidRPr="0008788C" w:rsidRDefault="00EC60A3" w:rsidP="00D7013D">
      <w:pPr>
        <w:shd w:val="clear" w:color="auto" w:fill="E6E6E6"/>
        <w:rPr>
          <w:sz w:val="22"/>
          <w:szCs w:val="22"/>
          <w:lang w:val="pt-PT"/>
        </w:rPr>
      </w:pPr>
    </w:p>
    <w:p w14:paraId="5F96749F" w14:textId="77777777" w:rsidR="004C0F6E" w:rsidRPr="0008788C" w:rsidRDefault="00EC60A3" w:rsidP="00D7013D">
      <w:pPr>
        <w:shd w:val="clear" w:color="auto" w:fill="E6E6E6"/>
        <w:rPr>
          <w:sz w:val="22"/>
          <w:szCs w:val="22"/>
          <w:lang w:val="pt-PT"/>
        </w:rPr>
      </w:pPr>
      <w:r w:rsidRPr="0008788C">
        <w:rPr>
          <w:sz w:val="22"/>
          <w:szCs w:val="22"/>
          <w:lang w:val="pt-PT"/>
        </w:rPr>
        <w:t xml:space="preserve">O medicamento é fornecido em embalagens com 1 frasco para </w:t>
      </w:r>
      <w:r w:rsidR="00230EB1" w:rsidRPr="0008788C">
        <w:rPr>
          <w:sz w:val="22"/>
          <w:szCs w:val="22"/>
          <w:lang w:val="pt-PT"/>
        </w:rPr>
        <w:t>injetáveis</w:t>
      </w:r>
      <w:r w:rsidRPr="0008788C">
        <w:rPr>
          <w:sz w:val="22"/>
          <w:szCs w:val="22"/>
          <w:lang w:val="pt-PT"/>
        </w:rPr>
        <w:t xml:space="preserve"> de pó, 1 seringa pré</w:t>
      </w:r>
      <w:r w:rsidRPr="0008788C">
        <w:rPr>
          <w:sz w:val="22"/>
          <w:szCs w:val="22"/>
          <w:lang w:val="pt-PT"/>
        </w:rPr>
        <w:noBreakHyphen/>
        <w:t xml:space="preserve">cheia de solvente para reconstituição e 15 seringas descartáveis graduadas em microgramas e unidades de FSH para a administração da </w:t>
      </w:r>
      <w:r w:rsidR="00230EB1" w:rsidRPr="0008788C">
        <w:rPr>
          <w:sz w:val="22"/>
          <w:szCs w:val="22"/>
          <w:lang w:val="pt-PT"/>
        </w:rPr>
        <w:t>injeção</w:t>
      </w:r>
      <w:r w:rsidRPr="0008788C">
        <w:rPr>
          <w:sz w:val="22"/>
          <w:szCs w:val="22"/>
          <w:lang w:val="pt-PT"/>
        </w:rPr>
        <w:t>.</w:t>
      </w:r>
    </w:p>
    <w:p w14:paraId="2A04E59C" w14:textId="77777777" w:rsidR="004C0F6E" w:rsidRPr="0008788C" w:rsidRDefault="004C0F6E" w:rsidP="00D7013D">
      <w:pPr>
        <w:rPr>
          <w:i/>
          <w:sz w:val="22"/>
          <w:szCs w:val="22"/>
          <w:highlight w:val="yellow"/>
          <w:lang w:val="pt-PT"/>
        </w:rPr>
      </w:pPr>
    </w:p>
    <w:p w14:paraId="18E95017" w14:textId="77777777" w:rsidR="004C0F6E" w:rsidRPr="0008788C" w:rsidRDefault="004C0F6E" w:rsidP="00D7013D">
      <w:pPr>
        <w:shd w:val="clear" w:color="auto" w:fill="CCCCCC"/>
        <w:rPr>
          <w:i/>
          <w:sz w:val="22"/>
          <w:szCs w:val="22"/>
          <w:lang w:val="pt-PT"/>
        </w:rPr>
      </w:pPr>
      <w:r w:rsidRPr="0008788C">
        <w:rPr>
          <w:i/>
          <w:sz w:val="22"/>
          <w:szCs w:val="22"/>
          <w:lang w:val="pt-PT"/>
        </w:rPr>
        <w:t>&lt;GONAL-f 450 IU&gt;</w:t>
      </w:r>
    </w:p>
    <w:p w14:paraId="49B24198" w14:textId="77777777" w:rsidR="00941488" w:rsidRPr="0008788C" w:rsidRDefault="00941488" w:rsidP="00D7013D">
      <w:pPr>
        <w:shd w:val="clear" w:color="auto" w:fill="CCCCCC"/>
        <w:rPr>
          <w:sz w:val="22"/>
          <w:szCs w:val="22"/>
          <w:lang w:val="pt-PT"/>
        </w:rPr>
      </w:pPr>
      <w:r w:rsidRPr="0008788C">
        <w:rPr>
          <w:sz w:val="22"/>
          <w:szCs w:val="22"/>
          <w:lang w:val="pt-PT"/>
        </w:rPr>
        <w:t>GONAL</w:t>
      </w:r>
      <w:r w:rsidRPr="0008788C">
        <w:rPr>
          <w:sz w:val="22"/>
          <w:szCs w:val="22"/>
          <w:lang w:val="pt-PT"/>
        </w:rPr>
        <w:noBreakHyphen/>
        <w:t xml:space="preserve">f é apresentado na forma de pó e solvente para </w:t>
      </w:r>
      <w:r w:rsidR="00230EB1" w:rsidRPr="0008788C">
        <w:rPr>
          <w:sz w:val="22"/>
          <w:szCs w:val="22"/>
          <w:lang w:val="pt-PT"/>
        </w:rPr>
        <w:t>injeção</w:t>
      </w:r>
      <w:r w:rsidRPr="0008788C">
        <w:rPr>
          <w:sz w:val="22"/>
          <w:szCs w:val="22"/>
          <w:lang w:val="pt-PT"/>
        </w:rPr>
        <w:t xml:space="preserve">. O pó é apresentado em frascos para </w:t>
      </w:r>
      <w:r w:rsidR="00230EB1" w:rsidRPr="0008788C">
        <w:rPr>
          <w:sz w:val="22"/>
          <w:szCs w:val="22"/>
          <w:lang w:val="pt-PT"/>
        </w:rPr>
        <w:t>injetáveis</w:t>
      </w:r>
      <w:r w:rsidRPr="0008788C">
        <w:rPr>
          <w:sz w:val="22"/>
          <w:szCs w:val="22"/>
          <w:lang w:val="pt-PT"/>
        </w:rPr>
        <w:t xml:space="preserve"> de 3 ml (vidro Tipo I), com rolha de borracha (borracha de bromobutilo) e cápsula de fecho de alumínio destacável. O solvente para a reconstituição é apresentado em seringas pré</w:t>
      </w:r>
      <w:r w:rsidRPr="0008788C">
        <w:rPr>
          <w:sz w:val="22"/>
          <w:szCs w:val="22"/>
          <w:lang w:val="pt-PT"/>
        </w:rPr>
        <w:noBreakHyphen/>
        <w:t>cheias de 1 ml (vidro Tipo I) com uma rolha de borracha. São também fornecidas seringas de propileno com agulha pré</w:t>
      </w:r>
      <w:r w:rsidRPr="0008788C">
        <w:rPr>
          <w:sz w:val="22"/>
          <w:szCs w:val="22"/>
          <w:lang w:val="pt-PT"/>
        </w:rPr>
        <w:noBreakHyphen/>
        <w:t xml:space="preserve">fixa de aço inoxidável para a administração da </w:t>
      </w:r>
      <w:r w:rsidR="00230EB1" w:rsidRPr="0008788C">
        <w:rPr>
          <w:sz w:val="22"/>
          <w:szCs w:val="22"/>
          <w:lang w:val="pt-PT"/>
        </w:rPr>
        <w:t>injeção</w:t>
      </w:r>
      <w:r w:rsidRPr="0008788C">
        <w:rPr>
          <w:sz w:val="22"/>
          <w:szCs w:val="22"/>
          <w:lang w:val="pt-PT"/>
        </w:rPr>
        <w:t>.</w:t>
      </w:r>
    </w:p>
    <w:p w14:paraId="568B49BF" w14:textId="77777777" w:rsidR="00941488" w:rsidRPr="0008788C" w:rsidRDefault="00941488" w:rsidP="00D7013D">
      <w:pPr>
        <w:shd w:val="clear" w:color="auto" w:fill="CCCCCC"/>
        <w:rPr>
          <w:sz w:val="22"/>
          <w:szCs w:val="22"/>
          <w:lang w:val="pt-PT"/>
        </w:rPr>
      </w:pPr>
    </w:p>
    <w:p w14:paraId="389902F2" w14:textId="77777777" w:rsidR="004C0F6E" w:rsidRPr="0008788C" w:rsidRDefault="00941488" w:rsidP="00D7013D">
      <w:pPr>
        <w:shd w:val="clear" w:color="auto" w:fill="CCCCCC"/>
        <w:rPr>
          <w:sz w:val="22"/>
          <w:szCs w:val="22"/>
          <w:lang w:val="pt-PT"/>
        </w:rPr>
      </w:pPr>
      <w:r w:rsidRPr="0008788C">
        <w:rPr>
          <w:sz w:val="22"/>
          <w:szCs w:val="22"/>
          <w:lang w:val="pt-PT"/>
        </w:rPr>
        <w:t xml:space="preserve">O medicamento é fornecido em embalagens com 1 frasco para </w:t>
      </w:r>
      <w:r w:rsidR="00230EB1" w:rsidRPr="0008788C">
        <w:rPr>
          <w:sz w:val="22"/>
          <w:szCs w:val="22"/>
          <w:lang w:val="pt-PT"/>
        </w:rPr>
        <w:t>injetáveis</w:t>
      </w:r>
      <w:r w:rsidRPr="0008788C">
        <w:rPr>
          <w:sz w:val="22"/>
          <w:szCs w:val="22"/>
          <w:lang w:val="pt-PT"/>
        </w:rPr>
        <w:t xml:space="preserve"> de pó, 1 seringa pré</w:t>
      </w:r>
      <w:r w:rsidRPr="0008788C">
        <w:rPr>
          <w:sz w:val="22"/>
          <w:szCs w:val="22"/>
          <w:lang w:val="pt-PT"/>
        </w:rPr>
        <w:noBreakHyphen/>
        <w:t xml:space="preserve">cheia de solvente para reconstituição e 6 seringas descartáveis graduadas em unidades de FSH para a administração da </w:t>
      </w:r>
      <w:r w:rsidR="00230EB1" w:rsidRPr="0008788C">
        <w:rPr>
          <w:sz w:val="22"/>
          <w:szCs w:val="22"/>
          <w:lang w:val="pt-PT"/>
        </w:rPr>
        <w:t>injeção</w:t>
      </w:r>
      <w:r w:rsidRPr="0008788C">
        <w:rPr>
          <w:sz w:val="22"/>
          <w:szCs w:val="22"/>
          <w:lang w:val="pt-PT"/>
        </w:rPr>
        <w:t>.</w:t>
      </w:r>
    </w:p>
    <w:p w14:paraId="179045A5" w14:textId="77777777" w:rsidR="00A378A9" w:rsidRPr="0008788C" w:rsidRDefault="00A378A9" w:rsidP="00D7013D">
      <w:pPr>
        <w:rPr>
          <w:sz w:val="22"/>
          <w:szCs w:val="22"/>
          <w:lang w:val="pt-PT"/>
        </w:rPr>
      </w:pPr>
    </w:p>
    <w:p w14:paraId="14CC7C52" w14:textId="77777777" w:rsidR="00A378A9" w:rsidRPr="0008788C" w:rsidRDefault="00A378A9" w:rsidP="00D7013D">
      <w:pPr>
        <w:keepNext/>
        <w:keepLines/>
        <w:tabs>
          <w:tab w:val="left" w:pos="567"/>
        </w:tabs>
        <w:suppressAutoHyphens/>
        <w:ind w:right="11"/>
        <w:rPr>
          <w:b/>
          <w:sz w:val="22"/>
          <w:szCs w:val="22"/>
          <w:lang w:val="pt-PT"/>
        </w:rPr>
      </w:pPr>
      <w:r w:rsidRPr="0008788C">
        <w:rPr>
          <w:b/>
          <w:sz w:val="22"/>
          <w:szCs w:val="22"/>
          <w:lang w:val="pt-PT"/>
        </w:rPr>
        <w:t>6.6</w:t>
      </w:r>
      <w:r w:rsidRPr="0008788C">
        <w:rPr>
          <w:b/>
          <w:sz w:val="22"/>
          <w:szCs w:val="22"/>
          <w:lang w:val="pt-PT"/>
        </w:rPr>
        <w:tab/>
        <w:t>Precauções especia</w:t>
      </w:r>
      <w:r w:rsidR="00735D00" w:rsidRPr="0008788C">
        <w:rPr>
          <w:b/>
          <w:sz w:val="22"/>
          <w:szCs w:val="22"/>
          <w:lang w:val="pt-PT"/>
        </w:rPr>
        <w:t>i</w:t>
      </w:r>
      <w:r w:rsidRPr="0008788C">
        <w:rPr>
          <w:b/>
          <w:sz w:val="22"/>
          <w:szCs w:val="22"/>
          <w:lang w:val="pt-PT"/>
        </w:rPr>
        <w:t>s de eliminação e manuseamento</w:t>
      </w:r>
    </w:p>
    <w:p w14:paraId="03CA242B" w14:textId="77777777" w:rsidR="00A378A9" w:rsidRPr="0008788C" w:rsidRDefault="00A378A9" w:rsidP="00D7013D">
      <w:pPr>
        <w:keepNext/>
        <w:keepLines/>
        <w:suppressAutoHyphens/>
        <w:ind w:right="11"/>
        <w:rPr>
          <w:b/>
          <w:sz w:val="22"/>
          <w:szCs w:val="22"/>
          <w:lang w:val="pt-PT"/>
        </w:rPr>
      </w:pPr>
    </w:p>
    <w:p w14:paraId="7CDA38F2" w14:textId="77777777" w:rsidR="004C0F6E" w:rsidRPr="0008788C" w:rsidRDefault="004C0F6E" w:rsidP="00D7013D">
      <w:pPr>
        <w:keepNext/>
        <w:keepLines/>
        <w:shd w:val="clear" w:color="auto" w:fill="F3F3F3"/>
        <w:rPr>
          <w:i/>
          <w:sz w:val="22"/>
          <w:szCs w:val="22"/>
          <w:lang w:val="pt-PT"/>
        </w:rPr>
      </w:pPr>
      <w:r w:rsidRPr="0008788C">
        <w:rPr>
          <w:i/>
          <w:sz w:val="22"/>
          <w:szCs w:val="22"/>
          <w:lang w:val="pt-PT"/>
        </w:rPr>
        <w:t>&lt;GONAL-f 75 IU&gt;</w:t>
      </w:r>
    </w:p>
    <w:p w14:paraId="5AC78603" w14:textId="77777777" w:rsidR="004C0F6E" w:rsidRPr="0008788C" w:rsidRDefault="004C0F6E" w:rsidP="00D7013D">
      <w:pPr>
        <w:shd w:val="clear" w:color="auto" w:fill="F3F3F3"/>
        <w:rPr>
          <w:sz w:val="22"/>
          <w:szCs w:val="22"/>
          <w:lang w:val="pt-PT"/>
        </w:rPr>
      </w:pPr>
      <w:r w:rsidRPr="0008788C">
        <w:rPr>
          <w:sz w:val="22"/>
          <w:szCs w:val="22"/>
          <w:lang w:val="pt-PT"/>
        </w:rPr>
        <w:t>Destina</w:t>
      </w:r>
      <w:r w:rsidRPr="0008788C">
        <w:rPr>
          <w:sz w:val="22"/>
          <w:szCs w:val="22"/>
          <w:lang w:val="pt-PT"/>
        </w:rPr>
        <w:noBreakHyphen/>
        <w:t>se exclusivamente a administração única.</w:t>
      </w:r>
    </w:p>
    <w:p w14:paraId="336D02B9" w14:textId="77777777" w:rsidR="004C0F6E" w:rsidRPr="0008788C" w:rsidRDefault="004C0F6E" w:rsidP="00D7013D">
      <w:pPr>
        <w:pStyle w:val="BodyText2"/>
        <w:shd w:val="clear" w:color="auto" w:fill="F3F3F3"/>
        <w:rPr>
          <w:b w:val="0"/>
          <w:bCs/>
          <w:szCs w:val="22"/>
        </w:rPr>
      </w:pPr>
    </w:p>
    <w:p w14:paraId="780E40AE" w14:textId="77777777" w:rsidR="004C0F6E" w:rsidRPr="0008788C" w:rsidRDefault="004C0F6E" w:rsidP="00D7013D">
      <w:pPr>
        <w:pStyle w:val="BodyText2"/>
        <w:shd w:val="clear" w:color="auto" w:fill="F3F3F3"/>
        <w:rPr>
          <w:b w:val="0"/>
          <w:bCs/>
          <w:szCs w:val="22"/>
        </w:rPr>
      </w:pPr>
      <w:r w:rsidRPr="0008788C">
        <w:rPr>
          <w:b w:val="0"/>
          <w:bCs/>
          <w:szCs w:val="22"/>
        </w:rPr>
        <w:t>GONAL</w:t>
      </w:r>
      <w:r w:rsidRPr="0008788C">
        <w:rPr>
          <w:b w:val="0"/>
          <w:bCs/>
          <w:szCs w:val="22"/>
        </w:rPr>
        <w:noBreakHyphen/>
        <w:t>f deve ser reconstituído com o solvente antes da utilização (ver secção “Como preparar e utilizar GONAL</w:t>
      </w:r>
      <w:r w:rsidRPr="0008788C">
        <w:rPr>
          <w:b w:val="0"/>
          <w:bCs/>
          <w:szCs w:val="22"/>
        </w:rPr>
        <w:noBreakHyphen/>
        <w:t>f pó e solvente” no folheto informativo).</w:t>
      </w:r>
    </w:p>
    <w:p w14:paraId="55D44C5E" w14:textId="77777777" w:rsidR="004C0F6E" w:rsidRPr="0008788C" w:rsidRDefault="004C0F6E" w:rsidP="00D7013D">
      <w:pPr>
        <w:pStyle w:val="BodyText2"/>
        <w:shd w:val="clear" w:color="auto" w:fill="F3F3F3"/>
        <w:rPr>
          <w:b w:val="0"/>
          <w:bCs/>
          <w:szCs w:val="22"/>
        </w:rPr>
      </w:pPr>
    </w:p>
    <w:p w14:paraId="4C82A769" w14:textId="77777777" w:rsidR="004C0F6E" w:rsidRPr="0008788C" w:rsidRDefault="004C0F6E" w:rsidP="00D7013D">
      <w:pPr>
        <w:pStyle w:val="BodyText2"/>
        <w:shd w:val="clear" w:color="auto" w:fill="F3F3F3"/>
        <w:rPr>
          <w:b w:val="0"/>
          <w:bCs/>
          <w:szCs w:val="22"/>
        </w:rPr>
      </w:pPr>
      <w:r w:rsidRPr="0008788C">
        <w:rPr>
          <w:b w:val="0"/>
          <w:bCs/>
          <w:szCs w:val="22"/>
        </w:rPr>
        <w:t>GONAL</w:t>
      </w:r>
      <w:r w:rsidRPr="0008788C">
        <w:rPr>
          <w:b w:val="0"/>
          <w:bCs/>
          <w:szCs w:val="22"/>
        </w:rPr>
        <w:noBreakHyphen/>
        <w:t xml:space="preserve">f pode ser misturado com lutropina alfa e </w:t>
      </w:r>
      <w:r w:rsidR="00230EB1" w:rsidRPr="0008788C">
        <w:rPr>
          <w:b w:val="0"/>
          <w:bCs/>
          <w:szCs w:val="22"/>
        </w:rPr>
        <w:t>coadministrado</w:t>
      </w:r>
      <w:r w:rsidRPr="0008788C">
        <w:rPr>
          <w:b w:val="0"/>
          <w:bCs/>
          <w:szCs w:val="22"/>
        </w:rPr>
        <w:t xml:space="preserve"> numa </w:t>
      </w:r>
      <w:r w:rsidR="00230EB1" w:rsidRPr="0008788C">
        <w:rPr>
          <w:b w:val="0"/>
          <w:bCs/>
          <w:szCs w:val="22"/>
        </w:rPr>
        <w:t>injeção</w:t>
      </w:r>
      <w:r w:rsidRPr="0008788C">
        <w:rPr>
          <w:b w:val="0"/>
          <w:bCs/>
          <w:szCs w:val="22"/>
        </w:rPr>
        <w:t xml:space="preserve"> única. Neste caso, a lutropina alfa deve ser reconstituída em primeiro lugar e depois utilizada para reconstituir o pó de GONAL</w:t>
      </w:r>
      <w:r w:rsidRPr="0008788C">
        <w:rPr>
          <w:b w:val="0"/>
          <w:bCs/>
          <w:szCs w:val="22"/>
        </w:rPr>
        <w:noBreakHyphen/>
        <w:t>f.</w:t>
      </w:r>
    </w:p>
    <w:p w14:paraId="4B5D4B40" w14:textId="77777777" w:rsidR="004C0F6E" w:rsidRPr="0008788C" w:rsidRDefault="004C0F6E" w:rsidP="00D7013D">
      <w:pPr>
        <w:pStyle w:val="BodyText2"/>
        <w:shd w:val="clear" w:color="auto" w:fill="F3F3F3"/>
        <w:rPr>
          <w:b w:val="0"/>
          <w:bCs/>
          <w:szCs w:val="22"/>
        </w:rPr>
      </w:pPr>
      <w:r w:rsidRPr="0008788C">
        <w:rPr>
          <w:b w:val="0"/>
          <w:bCs/>
          <w:szCs w:val="22"/>
        </w:rPr>
        <w:t xml:space="preserve">Estudos demonstraram que a </w:t>
      </w:r>
      <w:r w:rsidR="00230EB1" w:rsidRPr="0008788C">
        <w:rPr>
          <w:b w:val="0"/>
          <w:bCs/>
          <w:szCs w:val="22"/>
        </w:rPr>
        <w:t>coadministração</w:t>
      </w:r>
      <w:r w:rsidRPr="0008788C">
        <w:rPr>
          <w:b w:val="0"/>
          <w:bCs/>
          <w:szCs w:val="22"/>
        </w:rPr>
        <w:t xml:space="preserve"> com lutropina alfa, não altera significativamente a </w:t>
      </w:r>
      <w:r w:rsidR="00230EB1" w:rsidRPr="0008788C">
        <w:rPr>
          <w:b w:val="0"/>
          <w:bCs/>
          <w:szCs w:val="22"/>
        </w:rPr>
        <w:t>atividade</w:t>
      </w:r>
      <w:r w:rsidRPr="0008788C">
        <w:rPr>
          <w:b w:val="0"/>
          <w:bCs/>
          <w:szCs w:val="22"/>
        </w:rPr>
        <w:t xml:space="preserve">, estabilidade e propriedades farmacocinéticas e farmacodinâmicas das substâncias </w:t>
      </w:r>
      <w:r w:rsidR="00230EB1" w:rsidRPr="0008788C">
        <w:rPr>
          <w:b w:val="0"/>
          <w:bCs/>
          <w:szCs w:val="22"/>
        </w:rPr>
        <w:t>ativas</w:t>
      </w:r>
      <w:r w:rsidRPr="0008788C">
        <w:rPr>
          <w:b w:val="0"/>
          <w:bCs/>
          <w:szCs w:val="22"/>
        </w:rPr>
        <w:t>.</w:t>
      </w:r>
    </w:p>
    <w:p w14:paraId="551CA380" w14:textId="77777777" w:rsidR="004C0F6E" w:rsidRPr="0008788C" w:rsidRDefault="004C0F6E" w:rsidP="00D7013D">
      <w:pPr>
        <w:rPr>
          <w:sz w:val="22"/>
          <w:szCs w:val="22"/>
          <w:lang w:val="pt-PT"/>
        </w:rPr>
      </w:pPr>
    </w:p>
    <w:p w14:paraId="46B949C1" w14:textId="77777777" w:rsidR="004C0F6E" w:rsidRPr="0008788C" w:rsidRDefault="004C0F6E" w:rsidP="00D7013D">
      <w:pPr>
        <w:shd w:val="clear" w:color="auto" w:fill="E6E6E6"/>
        <w:rPr>
          <w:i/>
          <w:sz w:val="22"/>
          <w:szCs w:val="22"/>
          <w:lang w:val="pt-PT"/>
        </w:rPr>
      </w:pPr>
      <w:r w:rsidRPr="0008788C">
        <w:rPr>
          <w:i/>
          <w:sz w:val="22"/>
          <w:szCs w:val="22"/>
          <w:lang w:val="pt-PT"/>
        </w:rPr>
        <w:t>&lt;GONAL-f 1050 IU&gt;</w:t>
      </w:r>
    </w:p>
    <w:p w14:paraId="4D4F4C4D" w14:textId="3DA88969" w:rsidR="00995EB0" w:rsidRPr="0008788C" w:rsidRDefault="00995EB0" w:rsidP="00D7013D">
      <w:pPr>
        <w:shd w:val="clear" w:color="auto" w:fill="E6E6E6"/>
        <w:rPr>
          <w:sz w:val="22"/>
          <w:szCs w:val="22"/>
          <w:lang w:val="pt-PT"/>
        </w:rPr>
      </w:pPr>
      <w:r w:rsidRPr="0008788C">
        <w:rPr>
          <w:sz w:val="22"/>
          <w:szCs w:val="22"/>
          <w:lang w:val="pt-PT"/>
        </w:rPr>
        <w:t>Antes da utilização, GONAL</w:t>
      </w:r>
      <w:r w:rsidRPr="0008788C">
        <w:rPr>
          <w:sz w:val="22"/>
          <w:szCs w:val="22"/>
          <w:lang w:val="pt-PT"/>
        </w:rPr>
        <w:noBreakHyphen/>
        <w:t xml:space="preserve">f 1050 UI/1,75 ml </w:t>
      </w:r>
      <w:r w:rsidR="00723789" w:rsidRPr="0008788C">
        <w:rPr>
          <w:sz w:val="22"/>
          <w:szCs w:val="22"/>
          <w:lang w:val="pt-PT"/>
        </w:rPr>
        <w:t xml:space="preserve"> pó</w:t>
      </w:r>
      <w:r w:rsidRPr="0008788C">
        <w:rPr>
          <w:sz w:val="22"/>
          <w:szCs w:val="22"/>
          <w:lang w:val="pt-PT"/>
        </w:rPr>
        <w:t xml:space="preserve"> deve ser reconstituído com os 2 ml do solvente fornecido.</w:t>
      </w:r>
    </w:p>
    <w:p w14:paraId="762F01FB" w14:textId="77777777" w:rsidR="002C6F13" w:rsidRPr="0008788C" w:rsidRDefault="002C6F13" w:rsidP="00D7013D">
      <w:pPr>
        <w:shd w:val="clear" w:color="auto" w:fill="E6E6E6"/>
        <w:rPr>
          <w:sz w:val="22"/>
          <w:szCs w:val="22"/>
          <w:lang w:val="pt-PT"/>
        </w:rPr>
      </w:pPr>
    </w:p>
    <w:p w14:paraId="046BFC7D" w14:textId="40E05F12" w:rsidR="004C0F6E" w:rsidRPr="0008788C" w:rsidRDefault="00995EB0" w:rsidP="00D7013D">
      <w:pPr>
        <w:shd w:val="clear" w:color="auto" w:fill="E6E6E6"/>
        <w:rPr>
          <w:sz w:val="22"/>
          <w:szCs w:val="22"/>
          <w:lang w:val="pt-PT"/>
        </w:rPr>
      </w:pPr>
      <w:r w:rsidRPr="0008788C">
        <w:rPr>
          <w:sz w:val="22"/>
          <w:szCs w:val="22"/>
          <w:lang w:val="pt-PT"/>
        </w:rPr>
        <w:t>GONAL</w:t>
      </w:r>
      <w:r w:rsidRPr="0008788C">
        <w:rPr>
          <w:sz w:val="22"/>
          <w:szCs w:val="22"/>
          <w:lang w:val="pt-PT"/>
        </w:rPr>
        <w:noBreakHyphen/>
        <w:t xml:space="preserve">f 1050 UI/1,75 ml </w:t>
      </w:r>
      <w:r w:rsidR="00723789" w:rsidRPr="0008788C">
        <w:rPr>
          <w:sz w:val="22"/>
          <w:szCs w:val="22"/>
          <w:lang w:val="pt-PT"/>
        </w:rPr>
        <w:t xml:space="preserve">pó </w:t>
      </w:r>
      <w:r w:rsidRPr="0008788C">
        <w:rPr>
          <w:sz w:val="22"/>
          <w:szCs w:val="22"/>
          <w:lang w:val="pt-PT"/>
        </w:rPr>
        <w:t>não deve ser reconstituído com nenhuma das outras apresentações de GONAL</w:t>
      </w:r>
      <w:r w:rsidRPr="0008788C">
        <w:rPr>
          <w:sz w:val="22"/>
          <w:szCs w:val="22"/>
          <w:lang w:val="pt-PT"/>
        </w:rPr>
        <w:noBreakHyphen/>
        <w:t>f.</w:t>
      </w:r>
    </w:p>
    <w:p w14:paraId="3DC1F617" w14:textId="77777777" w:rsidR="002C6F13" w:rsidRPr="0008788C" w:rsidRDefault="002C6F13" w:rsidP="00D7013D">
      <w:pPr>
        <w:shd w:val="clear" w:color="auto" w:fill="E6E6E6"/>
        <w:rPr>
          <w:sz w:val="22"/>
          <w:szCs w:val="22"/>
          <w:highlight w:val="yellow"/>
          <w:lang w:val="pt-PT"/>
        </w:rPr>
      </w:pPr>
    </w:p>
    <w:p w14:paraId="550AB06A" w14:textId="77777777" w:rsidR="004C0F6E" w:rsidRPr="0008788C" w:rsidRDefault="00995EB0" w:rsidP="00D7013D">
      <w:pPr>
        <w:shd w:val="clear" w:color="auto" w:fill="E6E6E6"/>
        <w:rPr>
          <w:sz w:val="22"/>
          <w:szCs w:val="22"/>
          <w:lang w:val="pt-PT"/>
        </w:rPr>
      </w:pPr>
      <w:r w:rsidRPr="0008788C">
        <w:rPr>
          <w:sz w:val="22"/>
          <w:szCs w:val="22"/>
          <w:lang w:val="pt-PT"/>
        </w:rPr>
        <w:t>A seringa pré</w:t>
      </w:r>
      <w:r w:rsidRPr="0008788C">
        <w:rPr>
          <w:sz w:val="22"/>
          <w:szCs w:val="22"/>
          <w:lang w:val="pt-PT"/>
        </w:rPr>
        <w:noBreakHyphen/>
        <w:t xml:space="preserve">cheia de solvente fornecida só deve ser utilizada para a reconstituição e eliminada depois de acordo com as exigências locais. Um conjunto de seringas graduadas em unidades de FSH para a administração da </w:t>
      </w:r>
      <w:r w:rsidR="00230EB1" w:rsidRPr="0008788C">
        <w:rPr>
          <w:sz w:val="22"/>
          <w:szCs w:val="22"/>
          <w:lang w:val="pt-PT"/>
        </w:rPr>
        <w:t>injeção</w:t>
      </w:r>
      <w:r w:rsidRPr="0008788C">
        <w:rPr>
          <w:sz w:val="22"/>
          <w:szCs w:val="22"/>
          <w:lang w:val="pt-PT"/>
        </w:rPr>
        <w:t xml:space="preserve"> é fornecido dentro da embalagem do GONAL</w:t>
      </w:r>
      <w:r w:rsidRPr="0008788C">
        <w:rPr>
          <w:sz w:val="22"/>
          <w:szCs w:val="22"/>
          <w:lang w:val="pt-PT"/>
        </w:rPr>
        <w:noBreakHyphen/>
        <w:t>f multidose. Alternativamente, pode ser utilizada uma seringa de 1 ml, graduada em ml, com agulha pré</w:t>
      </w:r>
      <w:r w:rsidRPr="0008788C">
        <w:rPr>
          <w:sz w:val="22"/>
          <w:szCs w:val="22"/>
          <w:lang w:val="pt-PT"/>
        </w:rPr>
        <w:noBreakHyphen/>
        <w:t>fixa para administração subcutânea (ver secção “Como preparar e utilizar GONAL</w:t>
      </w:r>
      <w:r w:rsidRPr="0008788C">
        <w:rPr>
          <w:sz w:val="22"/>
          <w:szCs w:val="22"/>
          <w:lang w:val="pt-PT"/>
        </w:rPr>
        <w:noBreakHyphen/>
        <w:t>f pó e solvente” no folheto informativo)</w:t>
      </w:r>
      <w:r w:rsidR="004C0F6E" w:rsidRPr="0008788C">
        <w:rPr>
          <w:sz w:val="22"/>
          <w:szCs w:val="22"/>
          <w:lang w:val="pt-PT"/>
        </w:rPr>
        <w:t>.</w:t>
      </w:r>
    </w:p>
    <w:p w14:paraId="161EA71B" w14:textId="77777777" w:rsidR="004C0F6E" w:rsidRPr="0008788C" w:rsidRDefault="004C0F6E" w:rsidP="00D7013D">
      <w:pPr>
        <w:rPr>
          <w:sz w:val="22"/>
          <w:szCs w:val="22"/>
          <w:highlight w:val="yellow"/>
          <w:lang w:val="pt-PT"/>
        </w:rPr>
      </w:pPr>
    </w:p>
    <w:p w14:paraId="30FD6D0F" w14:textId="77777777" w:rsidR="004C0F6E" w:rsidRPr="0008788C" w:rsidRDefault="004C0F6E" w:rsidP="00D7013D">
      <w:pPr>
        <w:shd w:val="clear" w:color="auto" w:fill="CCCCCC"/>
        <w:rPr>
          <w:sz w:val="22"/>
          <w:szCs w:val="22"/>
          <w:lang w:val="pt-PT"/>
        </w:rPr>
      </w:pPr>
      <w:r w:rsidRPr="0008788C">
        <w:rPr>
          <w:i/>
          <w:sz w:val="22"/>
          <w:szCs w:val="22"/>
          <w:lang w:val="pt-PT"/>
        </w:rPr>
        <w:t>&lt;GONAL-f 450 IU&gt;</w:t>
      </w:r>
    </w:p>
    <w:p w14:paraId="054D9F69" w14:textId="371B9F4C" w:rsidR="0005293E" w:rsidRPr="0008788C" w:rsidRDefault="0005293E" w:rsidP="00D7013D">
      <w:pPr>
        <w:shd w:val="clear" w:color="auto" w:fill="CCCCCC"/>
        <w:rPr>
          <w:sz w:val="22"/>
          <w:szCs w:val="22"/>
          <w:lang w:val="pt-PT"/>
        </w:rPr>
      </w:pPr>
      <w:r w:rsidRPr="0008788C">
        <w:rPr>
          <w:sz w:val="22"/>
          <w:szCs w:val="22"/>
          <w:lang w:val="pt-PT"/>
        </w:rPr>
        <w:t>Antes da utilização, GONAL</w:t>
      </w:r>
      <w:r w:rsidRPr="0008788C">
        <w:rPr>
          <w:sz w:val="22"/>
          <w:szCs w:val="22"/>
          <w:lang w:val="pt-PT"/>
        </w:rPr>
        <w:noBreakHyphen/>
        <w:t xml:space="preserve">f 450 UI/0,75 ml </w:t>
      </w:r>
      <w:r w:rsidR="00C25D50" w:rsidRPr="0008788C">
        <w:rPr>
          <w:sz w:val="22"/>
          <w:szCs w:val="22"/>
          <w:lang w:val="pt-PT"/>
        </w:rPr>
        <w:t xml:space="preserve">pó </w:t>
      </w:r>
      <w:r w:rsidRPr="0008788C">
        <w:rPr>
          <w:sz w:val="22"/>
          <w:szCs w:val="22"/>
          <w:lang w:val="pt-PT"/>
        </w:rPr>
        <w:t>deve ser reconstituído com 1 ml do solvente fornecido.</w:t>
      </w:r>
    </w:p>
    <w:p w14:paraId="0DE93326" w14:textId="77777777" w:rsidR="004C1CA4" w:rsidRPr="0008788C" w:rsidRDefault="004C1CA4" w:rsidP="00D7013D">
      <w:pPr>
        <w:shd w:val="clear" w:color="auto" w:fill="CCCCCC"/>
        <w:rPr>
          <w:sz w:val="22"/>
          <w:szCs w:val="22"/>
          <w:lang w:val="pt-PT"/>
        </w:rPr>
      </w:pPr>
    </w:p>
    <w:p w14:paraId="465BEE87" w14:textId="39BAFAC1" w:rsidR="004C0F6E" w:rsidRPr="0008788C" w:rsidRDefault="0005293E" w:rsidP="00D7013D">
      <w:pPr>
        <w:shd w:val="clear" w:color="auto" w:fill="CCCCCC"/>
        <w:rPr>
          <w:sz w:val="22"/>
          <w:szCs w:val="22"/>
          <w:highlight w:val="yellow"/>
          <w:lang w:val="pt-PT"/>
        </w:rPr>
      </w:pPr>
      <w:r w:rsidRPr="0008788C">
        <w:rPr>
          <w:sz w:val="22"/>
          <w:szCs w:val="22"/>
          <w:lang w:val="pt-PT"/>
        </w:rPr>
        <w:t>GONAL</w:t>
      </w:r>
      <w:r w:rsidRPr="0008788C">
        <w:rPr>
          <w:sz w:val="22"/>
          <w:szCs w:val="22"/>
          <w:lang w:val="pt-PT"/>
        </w:rPr>
        <w:noBreakHyphen/>
        <w:t xml:space="preserve">f 450 UI/0,75 ml </w:t>
      </w:r>
      <w:r w:rsidR="00C25D50" w:rsidRPr="0008788C">
        <w:rPr>
          <w:sz w:val="22"/>
          <w:szCs w:val="22"/>
          <w:lang w:val="pt-PT"/>
        </w:rPr>
        <w:t xml:space="preserve">pó </w:t>
      </w:r>
      <w:r w:rsidRPr="0008788C">
        <w:rPr>
          <w:sz w:val="22"/>
          <w:szCs w:val="22"/>
          <w:lang w:val="pt-PT"/>
        </w:rPr>
        <w:t>não deve ser reconstituído com nenhuma das outras apresentações de GONAL</w:t>
      </w:r>
      <w:r w:rsidRPr="0008788C">
        <w:rPr>
          <w:sz w:val="22"/>
          <w:szCs w:val="22"/>
          <w:lang w:val="pt-PT"/>
        </w:rPr>
        <w:noBreakHyphen/>
        <w:t>f.</w:t>
      </w:r>
    </w:p>
    <w:p w14:paraId="4FDA93F3" w14:textId="77777777" w:rsidR="004C0F6E" w:rsidRPr="0008788C" w:rsidRDefault="004C0F6E" w:rsidP="00D7013D">
      <w:pPr>
        <w:shd w:val="clear" w:color="auto" w:fill="CCCCCC"/>
        <w:rPr>
          <w:sz w:val="22"/>
          <w:szCs w:val="22"/>
          <w:highlight w:val="yellow"/>
          <w:lang w:val="pt-PT"/>
        </w:rPr>
      </w:pPr>
    </w:p>
    <w:p w14:paraId="0F6AA221" w14:textId="77777777" w:rsidR="004C0F6E" w:rsidRPr="0008788C" w:rsidRDefault="0005293E" w:rsidP="00D7013D">
      <w:pPr>
        <w:shd w:val="clear" w:color="auto" w:fill="CCCCCC"/>
        <w:rPr>
          <w:sz w:val="22"/>
          <w:szCs w:val="22"/>
          <w:lang w:val="pt-PT"/>
        </w:rPr>
      </w:pPr>
      <w:r w:rsidRPr="0008788C">
        <w:rPr>
          <w:sz w:val="22"/>
          <w:szCs w:val="22"/>
          <w:lang w:val="pt-PT"/>
        </w:rPr>
        <w:lastRenderedPageBreak/>
        <w:t>A seringa pré</w:t>
      </w:r>
      <w:r w:rsidRPr="0008788C">
        <w:rPr>
          <w:sz w:val="22"/>
          <w:szCs w:val="22"/>
          <w:lang w:val="pt-PT"/>
        </w:rPr>
        <w:noBreakHyphen/>
        <w:t xml:space="preserve">cheia de solvente fornecida só deve ser utilizada para a reconstituição e eliminada depois de acordo com as exigências locais. Um conjunto de seringas graduadas em unidades de FSH para a administração da </w:t>
      </w:r>
      <w:r w:rsidR="00230EB1" w:rsidRPr="0008788C">
        <w:rPr>
          <w:sz w:val="22"/>
          <w:szCs w:val="22"/>
          <w:lang w:val="pt-PT"/>
        </w:rPr>
        <w:t>injeção</w:t>
      </w:r>
      <w:r w:rsidRPr="0008788C">
        <w:rPr>
          <w:sz w:val="22"/>
          <w:szCs w:val="22"/>
          <w:lang w:val="pt-PT"/>
        </w:rPr>
        <w:t xml:space="preserve"> é fornecido dentro da embalagem do GONAL</w:t>
      </w:r>
      <w:r w:rsidRPr="0008788C">
        <w:rPr>
          <w:sz w:val="22"/>
          <w:szCs w:val="22"/>
          <w:lang w:val="pt-PT"/>
        </w:rPr>
        <w:noBreakHyphen/>
        <w:t>f multidose. Alternativamente, pode ser utilizada uma seringa de 1 ml, graduada em ml, com agulha pré</w:t>
      </w:r>
      <w:r w:rsidRPr="0008788C">
        <w:rPr>
          <w:sz w:val="22"/>
          <w:szCs w:val="22"/>
          <w:lang w:val="pt-PT"/>
        </w:rPr>
        <w:noBreakHyphen/>
        <w:t>fixa para administração subcutânea (ver secção “Como preparar e utilizar GONAL</w:t>
      </w:r>
      <w:r w:rsidRPr="0008788C">
        <w:rPr>
          <w:sz w:val="22"/>
          <w:szCs w:val="22"/>
          <w:lang w:val="pt-PT"/>
        </w:rPr>
        <w:noBreakHyphen/>
        <w:t>f pó e solvente” no folheto informativo).</w:t>
      </w:r>
    </w:p>
    <w:p w14:paraId="5466DA7F" w14:textId="77777777" w:rsidR="004C0F6E" w:rsidRPr="0008788C" w:rsidRDefault="004C0F6E" w:rsidP="00300A21">
      <w:pPr>
        <w:rPr>
          <w:sz w:val="22"/>
          <w:szCs w:val="22"/>
          <w:lang w:val="pt-PT"/>
        </w:rPr>
      </w:pPr>
    </w:p>
    <w:p w14:paraId="08D9230A" w14:textId="77777777" w:rsidR="00474FE7" w:rsidRPr="0008788C" w:rsidRDefault="00474FE7" w:rsidP="00D7013D">
      <w:pPr>
        <w:rPr>
          <w:sz w:val="22"/>
          <w:szCs w:val="22"/>
          <w:lang w:val="pt-PT"/>
        </w:rPr>
      </w:pPr>
      <w:r w:rsidRPr="0008788C">
        <w:rPr>
          <w:sz w:val="22"/>
          <w:szCs w:val="22"/>
          <w:lang w:val="pt-PT"/>
        </w:rPr>
        <w:t>A solução reconstituída não deve ser administrada se contiver partículas ou não se encontrar límpida.</w:t>
      </w:r>
    </w:p>
    <w:p w14:paraId="0D21F580" w14:textId="77777777" w:rsidR="00474FE7" w:rsidRPr="0008788C" w:rsidRDefault="00474FE7" w:rsidP="00D7013D">
      <w:pPr>
        <w:rPr>
          <w:sz w:val="22"/>
          <w:szCs w:val="22"/>
          <w:lang w:val="pt-PT"/>
        </w:rPr>
      </w:pPr>
    </w:p>
    <w:p w14:paraId="6AD3F22F" w14:textId="77777777" w:rsidR="004C0F6E" w:rsidRPr="0008788C" w:rsidRDefault="00AE566B" w:rsidP="00D7013D">
      <w:pPr>
        <w:rPr>
          <w:sz w:val="22"/>
          <w:szCs w:val="22"/>
          <w:lang w:val="pt-PT"/>
        </w:rPr>
      </w:pPr>
      <w:r w:rsidRPr="0008788C">
        <w:rPr>
          <w:sz w:val="22"/>
          <w:szCs w:val="22"/>
          <w:lang w:val="pt-PT"/>
        </w:rPr>
        <w:t>Qualquer medicamento</w:t>
      </w:r>
      <w:r w:rsidR="00474FE7" w:rsidRPr="0008788C">
        <w:rPr>
          <w:sz w:val="22"/>
          <w:szCs w:val="22"/>
          <w:lang w:val="pt-PT"/>
        </w:rPr>
        <w:t xml:space="preserve"> não utilizado ou resíduos devem ser eliminados de acordo com as exigências locais.</w:t>
      </w:r>
    </w:p>
    <w:p w14:paraId="5FFEE83D" w14:textId="77777777" w:rsidR="00A378A9" w:rsidRPr="0008788C" w:rsidRDefault="00A378A9" w:rsidP="00D7013D">
      <w:pPr>
        <w:tabs>
          <w:tab w:val="left" w:pos="567"/>
        </w:tabs>
        <w:suppressAutoHyphens/>
        <w:rPr>
          <w:b/>
          <w:sz w:val="22"/>
          <w:szCs w:val="22"/>
          <w:lang w:val="pt-PT"/>
        </w:rPr>
      </w:pPr>
    </w:p>
    <w:p w14:paraId="51204D0B" w14:textId="77777777" w:rsidR="00A378A9" w:rsidRPr="0008788C" w:rsidRDefault="00A378A9" w:rsidP="00D7013D">
      <w:pPr>
        <w:tabs>
          <w:tab w:val="left" w:pos="567"/>
        </w:tabs>
        <w:suppressAutoHyphens/>
        <w:rPr>
          <w:b/>
          <w:sz w:val="22"/>
          <w:szCs w:val="22"/>
          <w:lang w:val="pt-PT"/>
        </w:rPr>
      </w:pPr>
    </w:p>
    <w:p w14:paraId="5F387383" w14:textId="77777777" w:rsidR="00A378A9" w:rsidRPr="0008788C" w:rsidRDefault="00A378A9" w:rsidP="00D7013D">
      <w:pPr>
        <w:keepNext/>
        <w:tabs>
          <w:tab w:val="left" w:pos="567"/>
        </w:tabs>
        <w:suppressAutoHyphens/>
        <w:rPr>
          <w:b/>
          <w:sz w:val="22"/>
          <w:szCs w:val="22"/>
          <w:lang w:val="pt-PT"/>
        </w:rPr>
      </w:pPr>
      <w:r w:rsidRPr="0008788C">
        <w:rPr>
          <w:b/>
          <w:sz w:val="22"/>
          <w:szCs w:val="22"/>
          <w:lang w:val="pt-PT"/>
        </w:rPr>
        <w:t>7.</w:t>
      </w:r>
      <w:r w:rsidRPr="0008788C">
        <w:rPr>
          <w:b/>
          <w:sz w:val="22"/>
          <w:szCs w:val="22"/>
          <w:lang w:val="pt-PT"/>
        </w:rPr>
        <w:tab/>
        <w:t>TITULAR DA AUTORIZAÇÃO DE INTRODUÇÃO NO MERCADO</w:t>
      </w:r>
    </w:p>
    <w:p w14:paraId="13B46499" w14:textId="77777777" w:rsidR="00A378A9" w:rsidRPr="0008788C" w:rsidRDefault="00A378A9" w:rsidP="00D7013D">
      <w:pPr>
        <w:keepNext/>
        <w:rPr>
          <w:sz w:val="22"/>
          <w:szCs w:val="22"/>
          <w:lang w:val="pt-PT"/>
        </w:rPr>
      </w:pPr>
    </w:p>
    <w:p w14:paraId="0A840CAA" w14:textId="77777777" w:rsidR="00BD0DE5" w:rsidRPr="00D21A7E" w:rsidRDefault="00BD0DE5" w:rsidP="00BD0DE5">
      <w:pPr>
        <w:pStyle w:val="ListParagraph"/>
        <w:keepNext/>
        <w:spacing w:before="0" w:line="240" w:lineRule="auto"/>
        <w:ind w:left="0"/>
        <w:rPr>
          <w:sz w:val="22"/>
          <w:szCs w:val="22"/>
          <w:lang w:val="pt-PT" w:eastAsia="de-DE"/>
        </w:rPr>
      </w:pPr>
      <w:r w:rsidRPr="00D21A7E">
        <w:rPr>
          <w:sz w:val="22"/>
          <w:szCs w:val="22"/>
          <w:lang w:val="pt-PT"/>
        </w:rPr>
        <w:t>Merck Europe B.V.</w:t>
      </w:r>
    </w:p>
    <w:p w14:paraId="06E68963" w14:textId="77777777" w:rsidR="00BD0DE5" w:rsidRPr="00D21A7E" w:rsidRDefault="00BD0DE5" w:rsidP="00BD0DE5">
      <w:pPr>
        <w:pStyle w:val="ListParagraph"/>
        <w:keepNext/>
        <w:spacing w:before="0" w:line="240" w:lineRule="auto"/>
        <w:ind w:left="0"/>
        <w:rPr>
          <w:sz w:val="22"/>
          <w:szCs w:val="22"/>
          <w:lang w:val="pt-PT"/>
        </w:rPr>
      </w:pPr>
      <w:r w:rsidRPr="00D21A7E">
        <w:rPr>
          <w:sz w:val="22"/>
          <w:szCs w:val="22"/>
          <w:lang w:val="pt-PT"/>
        </w:rPr>
        <w:t>Gustav Mahlerplein 102</w:t>
      </w:r>
    </w:p>
    <w:p w14:paraId="55315436" w14:textId="77777777" w:rsidR="00BD0DE5" w:rsidRPr="00D21A7E" w:rsidRDefault="00BD0DE5" w:rsidP="00BD0DE5">
      <w:pPr>
        <w:pStyle w:val="ListParagraph"/>
        <w:keepNext/>
        <w:spacing w:before="0" w:line="240" w:lineRule="auto"/>
        <w:ind w:left="0"/>
        <w:rPr>
          <w:sz w:val="22"/>
          <w:szCs w:val="22"/>
          <w:lang w:val="pt-PT"/>
        </w:rPr>
      </w:pPr>
      <w:r w:rsidRPr="00D21A7E">
        <w:rPr>
          <w:sz w:val="22"/>
          <w:szCs w:val="22"/>
          <w:lang w:val="pt-PT"/>
        </w:rPr>
        <w:t>1082 MA Amsterdam</w:t>
      </w:r>
    </w:p>
    <w:p w14:paraId="60786CC3" w14:textId="77777777" w:rsidR="00BD0DE5" w:rsidRPr="0008788C" w:rsidRDefault="00BD0DE5" w:rsidP="00BD0DE5">
      <w:pPr>
        <w:pStyle w:val="ListParagraph"/>
        <w:keepNext/>
        <w:spacing w:before="0" w:line="240" w:lineRule="auto"/>
        <w:ind w:left="0"/>
        <w:rPr>
          <w:b/>
          <w:bCs/>
          <w:sz w:val="22"/>
          <w:szCs w:val="22"/>
          <w:lang w:val="pt-PT"/>
        </w:rPr>
      </w:pPr>
      <w:r w:rsidRPr="0008788C">
        <w:rPr>
          <w:sz w:val="22"/>
          <w:szCs w:val="22"/>
          <w:lang w:val="pt-PT"/>
        </w:rPr>
        <w:t>Países Baixos</w:t>
      </w:r>
    </w:p>
    <w:p w14:paraId="06F16A2E" w14:textId="77777777" w:rsidR="00A378A9" w:rsidRPr="0008788C" w:rsidRDefault="00A378A9" w:rsidP="00D7013D">
      <w:pPr>
        <w:rPr>
          <w:b/>
          <w:i/>
          <w:sz w:val="22"/>
          <w:szCs w:val="22"/>
          <w:lang w:val="pt-PT"/>
        </w:rPr>
      </w:pPr>
    </w:p>
    <w:p w14:paraId="76832B6B" w14:textId="77777777" w:rsidR="00A378A9" w:rsidRPr="0008788C" w:rsidRDefault="00A378A9" w:rsidP="00D7013D">
      <w:pPr>
        <w:tabs>
          <w:tab w:val="left" w:pos="567"/>
        </w:tabs>
        <w:ind w:left="567" w:hanging="567"/>
        <w:rPr>
          <w:b/>
          <w:sz w:val="22"/>
          <w:szCs w:val="22"/>
          <w:lang w:val="pt-PT"/>
        </w:rPr>
      </w:pPr>
    </w:p>
    <w:p w14:paraId="2125975E" w14:textId="77777777" w:rsidR="00A378A9" w:rsidRPr="0008788C" w:rsidRDefault="00A378A9" w:rsidP="00D7013D">
      <w:pPr>
        <w:keepNext/>
        <w:keepLines/>
        <w:shd w:val="clear" w:color="auto" w:fill="F3F3F3"/>
        <w:tabs>
          <w:tab w:val="left" w:pos="567"/>
        </w:tabs>
        <w:ind w:left="567" w:hanging="567"/>
        <w:rPr>
          <w:b/>
          <w:sz w:val="22"/>
          <w:szCs w:val="22"/>
          <w:lang w:val="pt-PT"/>
        </w:rPr>
      </w:pPr>
      <w:r w:rsidRPr="0008788C">
        <w:rPr>
          <w:b/>
          <w:sz w:val="22"/>
          <w:szCs w:val="22"/>
          <w:lang w:val="pt-PT"/>
        </w:rPr>
        <w:t>8.</w:t>
      </w:r>
      <w:r w:rsidRPr="0008788C">
        <w:rPr>
          <w:b/>
          <w:sz w:val="22"/>
          <w:szCs w:val="22"/>
          <w:lang w:val="pt-PT"/>
        </w:rPr>
        <w:tab/>
        <w:t>NÚMEROS DA AUTORIZAÇÃO DE INTRODUÇÃO NO MERCADO</w:t>
      </w:r>
    </w:p>
    <w:p w14:paraId="3A2CAF6A" w14:textId="77777777" w:rsidR="00A378A9" w:rsidRPr="0008788C" w:rsidRDefault="00A378A9" w:rsidP="00D7013D">
      <w:pPr>
        <w:keepNext/>
        <w:keepLines/>
        <w:shd w:val="clear" w:color="auto" w:fill="F3F3F3"/>
        <w:rPr>
          <w:b/>
          <w:sz w:val="22"/>
          <w:szCs w:val="22"/>
          <w:lang w:val="pt-PT"/>
        </w:rPr>
      </w:pPr>
    </w:p>
    <w:p w14:paraId="5F524D2C" w14:textId="77777777" w:rsidR="004C0F6E" w:rsidRPr="0008788C" w:rsidRDefault="004C0F6E" w:rsidP="00D7013D">
      <w:pPr>
        <w:keepNext/>
        <w:keepLines/>
        <w:shd w:val="clear" w:color="auto" w:fill="F3F3F3"/>
        <w:rPr>
          <w:i/>
          <w:sz w:val="22"/>
          <w:szCs w:val="22"/>
          <w:lang w:val="pt-PT"/>
        </w:rPr>
      </w:pPr>
      <w:r w:rsidRPr="0008788C">
        <w:rPr>
          <w:i/>
          <w:sz w:val="22"/>
          <w:szCs w:val="22"/>
          <w:lang w:val="pt-PT"/>
        </w:rPr>
        <w:t>&lt;GONAL-f 75 IU&gt;</w:t>
      </w:r>
    </w:p>
    <w:p w14:paraId="64768FEC" w14:textId="77777777" w:rsidR="00A378A9" w:rsidRPr="0008788C" w:rsidRDefault="00A378A9" w:rsidP="00D7013D">
      <w:pPr>
        <w:keepNext/>
        <w:keepLines/>
        <w:shd w:val="clear" w:color="auto" w:fill="F3F3F3"/>
        <w:rPr>
          <w:sz w:val="22"/>
          <w:szCs w:val="22"/>
          <w:lang w:val="pt-PT"/>
        </w:rPr>
      </w:pPr>
      <w:r w:rsidRPr="0008788C">
        <w:rPr>
          <w:sz w:val="22"/>
          <w:szCs w:val="22"/>
          <w:lang w:val="pt-PT"/>
        </w:rPr>
        <w:t>EU/1/95/001/025</w:t>
      </w:r>
    </w:p>
    <w:p w14:paraId="337C3A76" w14:textId="77777777" w:rsidR="00A378A9" w:rsidRPr="0008788C" w:rsidRDefault="00A378A9" w:rsidP="00D7013D">
      <w:pPr>
        <w:shd w:val="clear" w:color="auto" w:fill="F3F3F3"/>
        <w:rPr>
          <w:sz w:val="22"/>
          <w:szCs w:val="22"/>
          <w:lang w:val="pt-PT"/>
        </w:rPr>
      </w:pPr>
      <w:r w:rsidRPr="0008788C">
        <w:rPr>
          <w:sz w:val="22"/>
          <w:szCs w:val="22"/>
          <w:lang w:val="pt-PT"/>
        </w:rPr>
        <w:t>EU/1/95/001/026</w:t>
      </w:r>
    </w:p>
    <w:p w14:paraId="3FDB7FA8" w14:textId="77777777" w:rsidR="00A378A9" w:rsidRPr="0008788C" w:rsidRDefault="00A378A9" w:rsidP="00D7013D">
      <w:pPr>
        <w:shd w:val="clear" w:color="auto" w:fill="F3F3F3"/>
        <w:rPr>
          <w:sz w:val="22"/>
          <w:szCs w:val="22"/>
          <w:lang w:val="pt-PT"/>
        </w:rPr>
      </w:pPr>
      <w:r w:rsidRPr="0008788C">
        <w:rPr>
          <w:sz w:val="22"/>
          <w:szCs w:val="22"/>
          <w:lang w:val="pt-PT"/>
        </w:rPr>
        <w:t>EU/1/95/001/027</w:t>
      </w:r>
    </w:p>
    <w:p w14:paraId="62BD321C" w14:textId="77777777" w:rsidR="004C0F6E" w:rsidRPr="0008788C" w:rsidRDefault="004C0F6E" w:rsidP="00D7013D">
      <w:pPr>
        <w:rPr>
          <w:sz w:val="22"/>
          <w:szCs w:val="22"/>
          <w:lang w:val="pt-PT"/>
        </w:rPr>
      </w:pPr>
    </w:p>
    <w:p w14:paraId="0F385376" w14:textId="77777777" w:rsidR="002C6F13" w:rsidRPr="0008788C" w:rsidRDefault="002C6F13" w:rsidP="00D7013D">
      <w:pPr>
        <w:rPr>
          <w:sz w:val="22"/>
          <w:szCs w:val="22"/>
          <w:lang w:val="pt-PT"/>
        </w:rPr>
      </w:pPr>
    </w:p>
    <w:p w14:paraId="7EE68FEF" w14:textId="77777777" w:rsidR="004C0F6E" w:rsidRPr="0008788C" w:rsidRDefault="007B654C" w:rsidP="00D7013D">
      <w:pPr>
        <w:keepNext/>
        <w:keepLines/>
        <w:shd w:val="clear" w:color="auto" w:fill="F3F3F3"/>
        <w:tabs>
          <w:tab w:val="left" w:pos="567"/>
        </w:tabs>
        <w:ind w:left="567" w:hanging="567"/>
        <w:rPr>
          <w:b/>
          <w:sz w:val="22"/>
          <w:szCs w:val="22"/>
          <w:lang w:val="pt-PT"/>
        </w:rPr>
      </w:pPr>
      <w:r w:rsidRPr="0008788C">
        <w:rPr>
          <w:b/>
          <w:sz w:val="22"/>
          <w:szCs w:val="22"/>
          <w:lang w:val="pt-PT"/>
        </w:rPr>
        <w:t>8.</w:t>
      </w:r>
      <w:r w:rsidRPr="0008788C">
        <w:rPr>
          <w:b/>
          <w:sz w:val="22"/>
          <w:szCs w:val="22"/>
          <w:lang w:val="pt-PT"/>
        </w:rPr>
        <w:tab/>
        <w:t>NÚMERO DA AUTORIZAÇÃO DE INTRODUÇÃO NO MERCADO</w:t>
      </w:r>
    </w:p>
    <w:p w14:paraId="6E2CBB42" w14:textId="77777777" w:rsidR="004C0F6E" w:rsidRPr="0008788C" w:rsidRDefault="004C0F6E" w:rsidP="00D7013D">
      <w:pPr>
        <w:keepNext/>
        <w:shd w:val="clear" w:color="auto" w:fill="E0E0E0"/>
        <w:rPr>
          <w:sz w:val="22"/>
          <w:szCs w:val="22"/>
          <w:lang w:val="pt-PT"/>
        </w:rPr>
      </w:pPr>
    </w:p>
    <w:p w14:paraId="4518C17F" w14:textId="77777777" w:rsidR="004C0F6E" w:rsidRPr="0008788C" w:rsidRDefault="004C0F6E" w:rsidP="00D7013D">
      <w:pPr>
        <w:shd w:val="clear" w:color="auto" w:fill="E6E6E6"/>
        <w:rPr>
          <w:i/>
          <w:sz w:val="22"/>
          <w:szCs w:val="22"/>
          <w:lang w:val="pt-PT"/>
        </w:rPr>
      </w:pPr>
      <w:r w:rsidRPr="0008788C">
        <w:rPr>
          <w:i/>
          <w:sz w:val="22"/>
          <w:szCs w:val="22"/>
          <w:lang w:val="pt-PT"/>
        </w:rPr>
        <w:t>&lt;GONAL-f 1050 IU&gt;</w:t>
      </w:r>
    </w:p>
    <w:p w14:paraId="61C3FBFA" w14:textId="77777777" w:rsidR="004C0F6E" w:rsidRPr="0008788C" w:rsidRDefault="004C0F6E" w:rsidP="00D7013D">
      <w:pPr>
        <w:shd w:val="clear" w:color="auto" w:fill="E6E6E6"/>
        <w:rPr>
          <w:sz w:val="22"/>
          <w:szCs w:val="22"/>
          <w:lang w:val="pt-PT"/>
        </w:rPr>
      </w:pPr>
      <w:r w:rsidRPr="0008788C">
        <w:rPr>
          <w:sz w:val="22"/>
          <w:szCs w:val="22"/>
          <w:lang w:val="pt-PT"/>
        </w:rPr>
        <w:t>EU/1/95/001/021</w:t>
      </w:r>
    </w:p>
    <w:p w14:paraId="36A693AB" w14:textId="77777777" w:rsidR="004C0F6E" w:rsidRPr="0008788C" w:rsidRDefault="004C0F6E" w:rsidP="00D7013D">
      <w:pPr>
        <w:rPr>
          <w:sz w:val="22"/>
          <w:szCs w:val="22"/>
          <w:lang w:val="pt-PT"/>
        </w:rPr>
      </w:pPr>
    </w:p>
    <w:p w14:paraId="2F7BC58A" w14:textId="77777777" w:rsidR="004C0F6E" w:rsidRPr="0008788C" w:rsidRDefault="004C0F6E" w:rsidP="00D7013D">
      <w:pPr>
        <w:shd w:val="clear" w:color="auto" w:fill="CCCCCC"/>
        <w:rPr>
          <w:sz w:val="22"/>
          <w:szCs w:val="22"/>
          <w:lang w:val="pt-PT"/>
        </w:rPr>
      </w:pPr>
      <w:r w:rsidRPr="0008788C">
        <w:rPr>
          <w:i/>
          <w:sz w:val="22"/>
          <w:szCs w:val="22"/>
          <w:lang w:val="pt-PT"/>
        </w:rPr>
        <w:t>&lt;GONAL-f 450 IU&gt;</w:t>
      </w:r>
    </w:p>
    <w:p w14:paraId="3A55FE5F" w14:textId="77777777" w:rsidR="004C0F6E" w:rsidRPr="0008788C" w:rsidRDefault="004C0F6E" w:rsidP="00D7013D">
      <w:pPr>
        <w:shd w:val="clear" w:color="auto" w:fill="CCCCCC"/>
        <w:rPr>
          <w:sz w:val="22"/>
          <w:szCs w:val="22"/>
          <w:lang w:val="pt-PT"/>
        </w:rPr>
      </w:pPr>
      <w:r w:rsidRPr="0008788C">
        <w:rPr>
          <w:sz w:val="22"/>
          <w:szCs w:val="22"/>
          <w:lang w:val="pt-PT"/>
        </w:rPr>
        <w:t>EU/1/95/001/031</w:t>
      </w:r>
    </w:p>
    <w:p w14:paraId="274038FE" w14:textId="77777777" w:rsidR="00A378A9" w:rsidRPr="0008788C" w:rsidRDefault="00A378A9" w:rsidP="00D7013D">
      <w:pPr>
        <w:rPr>
          <w:sz w:val="22"/>
          <w:szCs w:val="22"/>
          <w:lang w:val="pt-PT"/>
        </w:rPr>
      </w:pPr>
    </w:p>
    <w:p w14:paraId="65D727BC" w14:textId="77777777" w:rsidR="00A378A9" w:rsidRPr="0008788C" w:rsidRDefault="00A378A9" w:rsidP="00D7013D">
      <w:pPr>
        <w:rPr>
          <w:sz w:val="22"/>
          <w:szCs w:val="22"/>
          <w:lang w:val="pt-PT"/>
        </w:rPr>
      </w:pPr>
    </w:p>
    <w:p w14:paraId="0A1C51BC" w14:textId="77777777" w:rsidR="00A378A9" w:rsidRPr="0008788C" w:rsidRDefault="00A378A9" w:rsidP="00D7013D">
      <w:pPr>
        <w:keepNext/>
        <w:keepLines/>
        <w:tabs>
          <w:tab w:val="left" w:pos="567"/>
        </w:tabs>
        <w:ind w:left="600" w:hanging="600"/>
        <w:rPr>
          <w:b/>
          <w:sz w:val="22"/>
          <w:szCs w:val="22"/>
          <w:lang w:val="pt-PT"/>
        </w:rPr>
      </w:pPr>
      <w:r w:rsidRPr="0008788C">
        <w:rPr>
          <w:b/>
          <w:sz w:val="22"/>
          <w:szCs w:val="22"/>
          <w:lang w:val="pt-PT"/>
        </w:rPr>
        <w:t>9.</w:t>
      </w:r>
      <w:r w:rsidRPr="0008788C">
        <w:rPr>
          <w:b/>
          <w:sz w:val="22"/>
          <w:szCs w:val="22"/>
          <w:lang w:val="pt-PT"/>
        </w:rPr>
        <w:tab/>
        <w:t>DATA DA PRIMEIRA AUTORIZAÇÃO/RENOVAÇÃO DA AUTORIZAÇÃO DE INTRODUÇÃO NO MERCADO</w:t>
      </w:r>
    </w:p>
    <w:p w14:paraId="7B784520" w14:textId="77777777" w:rsidR="00A378A9" w:rsidRPr="0008788C" w:rsidRDefault="00A378A9" w:rsidP="00D7013D">
      <w:pPr>
        <w:keepNext/>
        <w:keepLines/>
        <w:rPr>
          <w:b/>
          <w:sz w:val="22"/>
          <w:szCs w:val="22"/>
          <w:lang w:val="pt-PT"/>
        </w:rPr>
      </w:pPr>
    </w:p>
    <w:p w14:paraId="5000E6CB" w14:textId="77777777" w:rsidR="00A378A9" w:rsidRPr="0008788C" w:rsidRDefault="00A378A9" w:rsidP="00D7013D">
      <w:pPr>
        <w:pStyle w:val="BodyText2"/>
        <w:tabs>
          <w:tab w:val="left" w:pos="6946"/>
        </w:tabs>
        <w:rPr>
          <w:b w:val="0"/>
          <w:bCs/>
          <w:szCs w:val="22"/>
        </w:rPr>
      </w:pPr>
      <w:r w:rsidRPr="0008788C">
        <w:rPr>
          <w:b w:val="0"/>
          <w:bCs/>
          <w:szCs w:val="22"/>
        </w:rPr>
        <w:t xml:space="preserve">Data da primeira autorização: 20 de </w:t>
      </w:r>
      <w:r w:rsidR="00665992" w:rsidRPr="0008788C">
        <w:rPr>
          <w:b w:val="0"/>
          <w:bCs/>
          <w:szCs w:val="22"/>
        </w:rPr>
        <w:t>o</w:t>
      </w:r>
      <w:r w:rsidR="003D22BF" w:rsidRPr="0008788C">
        <w:rPr>
          <w:b w:val="0"/>
          <w:bCs/>
          <w:szCs w:val="22"/>
        </w:rPr>
        <w:t>utubro de 1995</w:t>
      </w:r>
    </w:p>
    <w:p w14:paraId="4DA2D17D" w14:textId="77777777" w:rsidR="00A378A9" w:rsidRPr="0008788C" w:rsidRDefault="00A378A9" w:rsidP="00D7013D">
      <w:pPr>
        <w:rPr>
          <w:bCs/>
          <w:sz w:val="22"/>
          <w:szCs w:val="22"/>
          <w:lang w:val="pt-PT"/>
        </w:rPr>
      </w:pPr>
      <w:r w:rsidRPr="0008788C">
        <w:rPr>
          <w:bCs/>
          <w:sz w:val="22"/>
          <w:szCs w:val="22"/>
          <w:lang w:val="pt-PT"/>
        </w:rPr>
        <w:t xml:space="preserve">Data da última renovação: 20 de </w:t>
      </w:r>
      <w:r w:rsidR="00665992" w:rsidRPr="0008788C">
        <w:rPr>
          <w:bCs/>
          <w:sz w:val="22"/>
          <w:szCs w:val="22"/>
          <w:lang w:val="pt-PT"/>
        </w:rPr>
        <w:t>o</w:t>
      </w:r>
      <w:r w:rsidRPr="0008788C">
        <w:rPr>
          <w:bCs/>
          <w:sz w:val="22"/>
          <w:szCs w:val="22"/>
          <w:lang w:val="pt-PT"/>
        </w:rPr>
        <w:t xml:space="preserve">utubro de </w:t>
      </w:r>
      <w:r w:rsidR="00B10B2F" w:rsidRPr="0008788C">
        <w:rPr>
          <w:bCs/>
          <w:sz w:val="22"/>
          <w:szCs w:val="22"/>
          <w:lang w:val="pt-PT"/>
        </w:rPr>
        <w:t>2010</w:t>
      </w:r>
    </w:p>
    <w:p w14:paraId="7A4B76C8" w14:textId="77777777" w:rsidR="00A378A9" w:rsidRPr="0008788C" w:rsidRDefault="00A378A9" w:rsidP="00D7013D">
      <w:pPr>
        <w:rPr>
          <w:b/>
          <w:sz w:val="22"/>
          <w:szCs w:val="22"/>
          <w:lang w:val="pt-PT"/>
        </w:rPr>
      </w:pPr>
    </w:p>
    <w:p w14:paraId="3C18D6B6" w14:textId="77777777" w:rsidR="00A378A9" w:rsidRPr="0008788C" w:rsidRDefault="00A378A9" w:rsidP="00D7013D">
      <w:pPr>
        <w:tabs>
          <w:tab w:val="left" w:pos="567"/>
        </w:tabs>
        <w:rPr>
          <w:b/>
          <w:sz w:val="22"/>
          <w:szCs w:val="22"/>
          <w:lang w:val="pt-PT"/>
        </w:rPr>
      </w:pPr>
    </w:p>
    <w:p w14:paraId="1FF1C7EE" w14:textId="77777777" w:rsidR="00A378A9" w:rsidRPr="0008788C" w:rsidRDefault="00A378A9" w:rsidP="00D7013D">
      <w:pPr>
        <w:keepNext/>
        <w:keepLines/>
        <w:tabs>
          <w:tab w:val="left" w:pos="567"/>
        </w:tabs>
        <w:rPr>
          <w:b/>
          <w:sz w:val="22"/>
          <w:szCs w:val="22"/>
          <w:lang w:val="pt-PT"/>
        </w:rPr>
      </w:pPr>
      <w:r w:rsidRPr="0008788C">
        <w:rPr>
          <w:b/>
          <w:sz w:val="22"/>
          <w:szCs w:val="22"/>
          <w:lang w:val="pt-PT"/>
        </w:rPr>
        <w:t>10.</w:t>
      </w:r>
      <w:r w:rsidRPr="0008788C">
        <w:rPr>
          <w:b/>
          <w:sz w:val="22"/>
          <w:szCs w:val="22"/>
          <w:lang w:val="pt-PT"/>
        </w:rPr>
        <w:tab/>
        <w:t>DATA DA REVISÃO DO TEXTO</w:t>
      </w:r>
    </w:p>
    <w:p w14:paraId="198FB7B3" w14:textId="77777777" w:rsidR="00A378A9" w:rsidRPr="0008788C" w:rsidRDefault="00A378A9" w:rsidP="00D7013D">
      <w:pPr>
        <w:keepNext/>
        <w:keepLines/>
        <w:tabs>
          <w:tab w:val="left" w:pos="567"/>
        </w:tabs>
        <w:rPr>
          <w:b/>
          <w:sz w:val="22"/>
          <w:szCs w:val="22"/>
          <w:lang w:val="pt-PT"/>
        </w:rPr>
      </w:pPr>
    </w:p>
    <w:p w14:paraId="39871762" w14:textId="77777777" w:rsidR="00A378A9" w:rsidRPr="0008788C" w:rsidRDefault="00AE566B" w:rsidP="00D7013D">
      <w:pPr>
        <w:pStyle w:val="Footer"/>
        <w:tabs>
          <w:tab w:val="clear" w:pos="4819"/>
          <w:tab w:val="clear" w:pos="9071"/>
        </w:tabs>
        <w:rPr>
          <w:sz w:val="22"/>
          <w:szCs w:val="22"/>
          <w:lang w:val="pt-PT"/>
        </w:rPr>
      </w:pPr>
      <w:r w:rsidRPr="0008788C">
        <w:rPr>
          <w:sz w:val="22"/>
          <w:szCs w:val="22"/>
          <w:lang w:val="pt-PT"/>
        </w:rPr>
        <w:t>Está disponível i</w:t>
      </w:r>
      <w:r w:rsidR="00A378A9" w:rsidRPr="0008788C">
        <w:rPr>
          <w:sz w:val="22"/>
          <w:szCs w:val="22"/>
          <w:lang w:val="pt-PT"/>
        </w:rPr>
        <w:t xml:space="preserve">nformação pormenorizada sobre este medicamento </w:t>
      </w:r>
      <w:r w:rsidRPr="0008788C">
        <w:rPr>
          <w:sz w:val="22"/>
          <w:szCs w:val="22"/>
          <w:lang w:val="pt-PT"/>
        </w:rPr>
        <w:t>no sítio da i</w:t>
      </w:r>
      <w:r w:rsidR="00A378A9" w:rsidRPr="0008788C">
        <w:rPr>
          <w:sz w:val="22"/>
          <w:szCs w:val="22"/>
          <w:lang w:val="pt-PT"/>
        </w:rPr>
        <w:t xml:space="preserve">nternet da Agência Europeia de Medicamentos </w:t>
      </w:r>
      <w:hyperlink r:id="rId9" w:history="1">
        <w:r w:rsidR="003D22BF" w:rsidRPr="0008788C">
          <w:rPr>
            <w:rStyle w:val="Hyperlink"/>
            <w:sz w:val="22"/>
            <w:szCs w:val="22"/>
            <w:lang w:val="pt-PT"/>
          </w:rPr>
          <w:t>http://www.ema.europa.eu</w:t>
        </w:r>
      </w:hyperlink>
      <w:r w:rsidRPr="0008788C">
        <w:rPr>
          <w:sz w:val="22"/>
          <w:szCs w:val="22"/>
          <w:lang w:val="pt-PT"/>
        </w:rPr>
        <w:t>.</w:t>
      </w:r>
    </w:p>
    <w:p w14:paraId="0E98DDC6" w14:textId="77777777" w:rsidR="00A378A9" w:rsidRPr="0008788C" w:rsidRDefault="00A378A9" w:rsidP="00D7013D">
      <w:pPr>
        <w:pStyle w:val="Footer"/>
        <w:tabs>
          <w:tab w:val="clear" w:pos="4819"/>
          <w:tab w:val="clear" w:pos="9071"/>
        </w:tabs>
        <w:rPr>
          <w:sz w:val="22"/>
          <w:szCs w:val="22"/>
          <w:lang w:val="pt-PT"/>
        </w:rPr>
      </w:pPr>
    </w:p>
    <w:p w14:paraId="1980C03C" w14:textId="77777777" w:rsidR="00A378A9" w:rsidRPr="0008788C" w:rsidRDefault="00A378A9" w:rsidP="00D7013D">
      <w:pPr>
        <w:pStyle w:val="Footer"/>
        <w:keepNext/>
        <w:keepLines/>
        <w:tabs>
          <w:tab w:val="clear" w:pos="4819"/>
          <w:tab w:val="clear" w:pos="9071"/>
        </w:tabs>
        <w:rPr>
          <w:b/>
          <w:sz w:val="22"/>
          <w:szCs w:val="22"/>
          <w:lang w:val="pt-PT"/>
        </w:rPr>
      </w:pPr>
      <w:r w:rsidRPr="0008788C">
        <w:rPr>
          <w:sz w:val="22"/>
          <w:szCs w:val="22"/>
          <w:lang w:val="pt-PT"/>
        </w:rPr>
        <w:br w:type="page"/>
      </w:r>
      <w:r w:rsidRPr="0008788C">
        <w:rPr>
          <w:b/>
          <w:sz w:val="22"/>
          <w:szCs w:val="22"/>
          <w:lang w:val="pt-PT"/>
        </w:rPr>
        <w:lastRenderedPageBreak/>
        <w:t>1.</w:t>
      </w:r>
      <w:r w:rsidRPr="0008788C">
        <w:rPr>
          <w:b/>
          <w:sz w:val="22"/>
          <w:szCs w:val="22"/>
          <w:lang w:val="pt-PT"/>
        </w:rPr>
        <w:tab/>
        <w:t>NOME DO MEDICAMENTO</w:t>
      </w:r>
    </w:p>
    <w:p w14:paraId="7B5B8653" w14:textId="77777777" w:rsidR="00A378A9" w:rsidRPr="0008788C" w:rsidRDefault="00A378A9" w:rsidP="00D7013D">
      <w:pPr>
        <w:keepNext/>
        <w:keepLines/>
        <w:rPr>
          <w:b/>
          <w:sz w:val="22"/>
          <w:szCs w:val="22"/>
          <w:lang w:val="pt-PT"/>
        </w:rPr>
      </w:pPr>
    </w:p>
    <w:p w14:paraId="013D17C4" w14:textId="77777777" w:rsidR="00BD0DE5" w:rsidRPr="0008788C" w:rsidRDefault="00BD0DE5" w:rsidP="00506DF3">
      <w:pPr>
        <w:keepNext/>
        <w:keepLines/>
        <w:shd w:val="clear" w:color="auto" w:fill="D5DCE4"/>
        <w:adjustRightInd w:val="0"/>
        <w:ind w:left="567" w:hanging="567"/>
        <w:rPr>
          <w:i/>
          <w:sz w:val="22"/>
          <w:szCs w:val="22"/>
          <w:lang w:val="pt-PT"/>
        </w:rPr>
      </w:pPr>
      <w:r w:rsidRPr="0008788C">
        <w:rPr>
          <w:i/>
          <w:sz w:val="22"/>
          <w:szCs w:val="22"/>
          <w:lang w:val="pt-PT"/>
        </w:rPr>
        <w:t>&lt;GONAL-f 150 IU – PEN&gt;</w:t>
      </w:r>
    </w:p>
    <w:p w14:paraId="1FC56630" w14:textId="77777777" w:rsidR="00BD0DE5" w:rsidRPr="0008788C" w:rsidRDefault="00BD0DE5" w:rsidP="00506DF3">
      <w:pPr>
        <w:keepNext/>
        <w:keepLines/>
        <w:shd w:val="clear" w:color="auto" w:fill="D5DCE4"/>
        <w:adjustRightInd w:val="0"/>
        <w:ind w:left="567" w:hanging="567"/>
        <w:rPr>
          <w:sz w:val="22"/>
          <w:szCs w:val="22"/>
          <w:lang w:val="pt-PT"/>
        </w:rPr>
      </w:pPr>
      <w:r w:rsidRPr="0008788C">
        <w:rPr>
          <w:bCs/>
          <w:sz w:val="22"/>
          <w:szCs w:val="22"/>
          <w:lang w:val="pt-PT"/>
        </w:rPr>
        <w:t>GONAL</w:t>
      </w:r>
      <w:r w:rsidRPr="0008788C">
        <w:rPr>
          <w:bCs/>
          <w:sz w:val="22"/>
          <w:szCs w:val="22"/>
          <w:lang w:val="pt-PT"/>
        </w:rPr>
        <w:noBreakHyphen/>
        <w:t>f</w:t>
      </w:r>
      <w:r w:rsidRPr="0008788C">
        <w:rPr>
          <w:b/>
          <w:sz w:val="22"/>
          <w:szCs w:val="22"/>
          <w:lang w:val="pt-PT"/>
        </w:rPr>
        <w:t xml:space="preserve"> </w:t>
      </w:r>
      <w:r w:rsidRPr="0008788C">
        <w:rPr>
          <w:bCs/>
          <w:sz w:val="22"/>
          <w:szCs w:val="22"/>
          <w:lang w:val="pt-PT"/>
        </w:rPr>
        <w:t>150</w:t>
      </w:r>
      <w:r w:rsidRPr="0008788C">
        <w:rPr>
          <w:sz w:val="22"/>
          <w:szCs w:val="22"/>
          <w:lang w:val="pt-PT"/>
        </w:rPr>
        <w:t> UI/0,</w:t>
      </w:r>
      <w:r w:rsidR="002C35B7" w:rsidRPr="0008788C">
        <w:rPr>
          <w:sz w:val="22"/>
          <w:szCs w:val="22"/>
          <w:lang w:val="pt-PT"/>
        </w:rPr>
        <w:t>2</w:t>
      </w:r>
      <w:r w:rsidRPr="0008788C">
        <w:rPr>
          <w:sz w:val="22"/>
          <w:szCs w:val="22"/>
          <w:lang w:val="pt-PT"/>
        </w:rPr>
        <w:t>5 ml solução injetável em caneta pré</w:t>
      </w:r>
      <w:r w:rsidRPr="0008788C">
        <w:rPr>
          <w:sz w:val="22"/>
          <w:szCs w:val="22"/>
          <w:lang w:val="pt-PT"/>
        </w:rPr>
        <w:noBreakHyphen/>
        <w:t>cheia</w:t>
      </w:r>
    </w:p>
    <w:p w14:paraId="72EE0AD0" w14:textId="77777777" w:rsidR="00AE1DB3" w:rsidRPr="0008788C" w:rsidRDefault="00AE1DB3" w:rsidP="00AE1DB3">
      <w:pPr>
        <w:rPr>
          <w:sz w:val="22"/>
          <w:szCs w:val="22"/>
          <w:lang w:val="pt-PT"/>
        </w:rPr>
      </w:pPr>
    </w:p>
    <w:p w14:paraId="3121CEED" w14:textId="77777777" w:rsidR="004C0F6E" w:rsidRPr="0008788C" w:rsidRDefault="004C0F6E" w:rsidP="00D7013D">
      <w:pPr>
        <w:shd w:val="clear" w:color="auto" w:fill="CCFFFF"/>
        <w:rPr>
          <w:i/>
          <w:sz w:val="22"/>
          <w:szCs w:val="22"/>
          <w:lang w:val="pt-PT"/>
        </w:rPr>
      </w:pPr>
      <w:r w:rsidRPr="0008788C">
        <w:rPr>
          <w:i/>
          <w:sz w:val="22"/>
          <w:szCs w:val="22"/>
          <w:lang w:val="pt-PT"/>
        </w:rPr>
        <w:t>&lt;GONAL-f 300 IU – PEN&gt;</w:t>
      </w:r>
    </w:p>
    <w:p w14:paraId="790C37FB" w14:textId="3662ADFB" w:rsidR="004C0F6E" w:rsidRPr="0008788C" w:rsidRDefault="004C0F6E" w:rsidP="00D7013D">
      <w:pPr>
        <w:shd w:val="clear" w:color="auto" w:fill="CCFFFF"/>
        <w:tabs>
          <w:tab w:val="left" w:pos="567"/>
        </w:tabs>
        <w:rPr>
          <w:sz w:val="22"/>
          <w:szCs w:val="22"/>
          <w:lang w:val="pt-PT"/>
        </w:rPr>
      </w:pPr>
      <w:r w:rsidRPr="0008788C">
        <w:rPr>
          <w:bCs/>
          <w:sz w:val="22"/>
          <w:szCs w:val="22"/>
          <w:lang w:val="pt-PT"/>
        </w:rPr>
        <w:t>GONAL</w:t>
      </w:r>
      <w:r w:rsidRPr="0008788C">
        <w:rPr>
          <w:bCs/>
          <w:sz w:val="22"/>
          <w:szCs w:val="22"/>
          <w:lang w:val="pt-PT"/>
        </w:rPr>
        <w:noBreakHyphen/>
        <w:t>f</w:t>
      </w:r>
      <w:r w:rsidRPr="0008788C">
        <w:rPr>
          <w:b/>
          <w:sz w:val="22"/>
          <w:szCs w:val="22"/>
          <w:lang w:val="pt-PT"/>
        </w:rPr>
        <w:t xml:space="preserve"> </w:t>
      </w:r>
      <w:r w:rsidRPr="0008788C">
        <w:rPr>
          <w:bCs/>
          <w:sz w:val="22"/>
          <w:szCs w:val="22"/>
          <w:lang w:val="pt-PT"/>
        </w:rPr>
        <w:t>300</w:t>
      </w:r>
      <w:r w:rsidRPr="0008788C">
        <w:rPr>
          <w:sz w:val="22"/>
          <w:szCs w:val="22"/>
          <w:lang w:val="pt-PT"/>
        </w:rPr>
        <w:t> UI/0,5 ml solução injetável em caneta pré</w:t>
      </w:r>
      <w:r w:rsidRPr="0008788C">
        <w:rPr>
          <w:sz w:val="22"/>
          <w:szCs w:val="22"/>
          <w:lang w:val="pt-PT"/>
        </w:rPr>
        <w:noBreakHyphen/>
        <w:t>cheia</w:t>
      </w:r>
    </w:p>
    <w:p w14:paraId="64CC88E0" w14:textId="77777777" w:rsidR="004C0F6E" w:rsidRPr="0008788C" w:rsidRDefault="004C0F6E" w:rsidP="00D7013D">
      <w:pPr>
        <w:rPr>
          <w:sz w:val="22"/>
          <w:szCs w:val="22"/>
          <w:lang w:val="pt-PT"/>
        </w:rPr>
      </w:pPr>
    </w:p>
    <w:p w14:paraId="15ABDA69" w14:textId="77777777" w:rsidR="004C0F6E" w:rsidRPr="0008788C" w:rsidRDefault="004C0F6E" w:rsidP="00D7013D">
      <w:pPr>
        <w:shd w:val="clear" w:color="auto" w:fill="CCECFF"/>
        <w:rPr>
          <w:i/>
          <w:sz w:val="22"/>
          <w:szCs w:val="22"/>
          <w:lang w:val="pt-PT"/>
        </w:rPr>
      </w:pPr>
      <w:r w:rsidRPr="0008788C">
        <w:rPr>
          <w:i/>
          <w:sz w:val="22"/>
          <w:szCs w:val="22"/>
          <w:lang w:val="pt-PT"/>
        </w:rPr>
        <w:t>&lt;GONAL-f 450 IU – PEN&gt;</w:t>
      </w:r>
    </w:p>
    <w:p w14:paraId="7CE6AA3C" w14:textId="02B9446A" w:rsidR="004C0F6E" w:rsidRPr="0008788C" w:rsidRDefault="008F252C" w:rsidP="00D7013D">
      <w:pPr>
        <w:shd w:val="clear" w:color="auto" w:fill="CCECFF"/>
        <w:rPr>
          <w:sz w:val="22"/>
          <w:szCs w:val="22"/>
          <w:highlight w:val="yellow"/>
          <w:lang w:val="pt-PT"/>
        </w:rPr>
      </w:pPr>
      <w:r w:rsidRPr="0008788C">
        <w:rPr>
          <w:sz w:val="22"/>
          <w:szCs w:val="22"/>
          <w:lang w:val="pt-PT"/>
        </w:rPr>
        <w:t>GONAL</w:t>
      </w:r>
      <w:r w:rsidRPr="0008788C">
        <w:rPr>
          <w:sz w:val="22"/>
          <w:szCs w:val="22"/>
          <w:lang w:val="pt-PT"/>
        </w:rPr>
        <w:noBreakHyphen/>
        <w:t>f 450 UI/0,75 ml solução injetável em caneta pré</w:t>
      </w:r>
      <w:r w:rsidRPr="0008788C">
        <w:rPr>
          <w:sz w:val="22"/>
          <w:szCs w:val="22"/>
          <w:lang w:val="pt-PT"/>
        </w:rPr>
        <w:noBreakHyphen/>
        <w:t>cheia</w:t>
      </w:r>
    </w:p>
    <w:p w14:paraId="381DB390" w14:textId="77777777" w:rsidR="004C0F6E" w:rsidRPr="0008788C" w:rsidRDefault="004C0F6E" w:rsidP="00D7013D">
      <w:pPr>
        <w:rPr>
          <w:sz w:val="22"/>
          <w:szCs w:val="22"/>
          <w:highlight w:val="yellow"/>
          <w:lang w:val="pt-PT"/>
        </w:rPr>
      </w:pPr>
    </w:p>
    <w:p w14:paraId="667E6736" w14:textId="77777777" w:rsidR="004C0F6E" w:rsidRPr="0008788C" w:rsidRDefault="004C0F6E" w:rsidP="00D7013D">
      <w:pPr>
        <w:shd w:val="clear" w:color="auto" w:fill="99CCFF"/>
        <w:rPr>
          <w:i/>
          <w:sz w:val="22"/>
          <w:szCs w:val="22"/>
          <w:lang w:val="pt-PT"/>
        </w:rPr>
      </w:pPr>
      <w:r w:rsidRPr="0008788C">
        <w:rPr>
          <w:i/>
          <w:sz w:val="22"/>
          <w:szCs w:val="22"/>
          <w:lang w:val="pt-PT"/>
        </w:rPr>
        <w:t>&lt;GONAL-f 900 IU – PEN&gt;</w:t>
      </w:r>
    </w:p>
    <w:p w14:paraId="1A4A82E6" w14:textId="18823BE6" w:rsidR="004C0F6E" w:rsidRPr="0008788C" w:rsidRDefault="00C43CE7" w:rsidP="00D7013D">
      <w:pPr>
        <w:shd w:val="clear" w:color="auto" w:fill="99CCFF"/>
        <w:ind w:left="567" w:hanging="567"/>
        <w:rPr>
          <w:sz w:val="22"/>
          <w:szCs w:val="22"/>
          <w:lang w:val="pt-PT"/>
        </w:rPr>
      </w:pPr>
      <w:r w:rsidRPr="0008788C">
        <w:rPr>
          <w:bCs/>
          <w:sz w:val="22"/>
          <w:szCs w:val="22"/>
          <w:lang w:val="pt-PT"/>
        </w:rPr>
        <w:t>GONAL</w:t>
      </w:r>
      <w:r w:rsidRPr="0008788C">
        <w:rPr>
          <w:bCs/>
          <w:sz w:val="22"/>
          <w:szCs w:val="22"/>
          <w:lang w:val="pt-PT"/>
        </w:rPr>
        <w:noBreakHyphen/>
        <w:t>f</w:t>
      </w:r>
      <w:r w:rsidRPr="0008788C">
        <w:rPr>
          <w:b/>
          <w:sz w:val="22"/>
          <w:szCs w:val="22"/>
          <w:lang w:val="pt-PT"/>
        </w:rPr>
        <w:t xml:space="preserve"> </w:t>
      </w:r>
      <w:r w:rsidRPr="0008788C">
        <w:rPr>
          <w:bCs/>
          <w:sz w:val="22"/>
          <w:szCs w:val="22"/>
          <w:lang w:val="pt-PT"/>
        </w:rPr>
        <w:t>900</w:t>
      </w:r>
      <w:r w:rsidRPr="0008788C">
        <w:rPr>
          <w:sz w:val="22"/>
          <w:szCs w:val="22"/>
          <w:lang w:val="pt-PT"/>
        </w:rPr>
        <w:t> UI/1,5 ml solução injetável em caneta pré</w:t>
      </w:r>
      <w:r w:rsidRPr="0008788C">
        <w:rPr>
          <w:sz w:val="22"/>
          <w:szCs w:val="22"/>
          <w:lang w:val="pt-PT"/>
        </w:rPr>
        <w:noBreakHyphen/>
        <w:t>cheia</w:t>
      </w:r>
    </w:p>
    <w:p w14:paraId="378C63D5" w14:textId="77777777" w:rsidR="00A378A9" w:rsidRPr="0008788C" w:rsidRDefault="00A378A9" w:rsidP="00D7013D">
      <w:pPr>
        <w:rPr>
          <w:sz w:val="22"/>
          <w:szCs w:val="22"/>
          <w:lang w:val="pt-PT"/>
        </w:rPr>
      </w:pPr>
    </w:p>
    <w:p w14:paraId="1FDEB7A6" w14:textId="77777777" w:rsidR="00A378A9" w:rsidRPr="0008788C" w:rsidRDefault="00A378A9" w:rsidP="00D7013D">
      <w:pPr>
        <w:rPr>
          <w:sz w:val="22"/>
          <w:szCs w:val="22"/>
          <w:lang w:val="pt-PT"/>
        </w:rPr>
      </w:pPr>
    </w:p>
    <w:p w14:paraId="3E3829E8" w14:textId="77777777" w:rsidR="00A378A9" w:rsidRPr="0008788C" w:rsidRDefault="00A378A9" w:rsidP="00D7013D">
      <w:pPr>
        <w:keepNext/>
        <w:keepLines/>
        <w:tabs>
          <w:tab w:val="left" w:pos="567"/>
        </w:tabs>
        <w:rPr>
          <w:b/>
          <w:sz w:val="22"/>
          <w:szCs w:val="22"/>
          <w:lang w:val="pt-PT"/>
        </w:rPr>
      </w:pPr>
      <w:r w:rsidRPr="0008788C">
        <w:rPr>
          <w:b/>
          <w:sz w:val="22"/>
          <w:szCs w:val="22"/>
          <w:lang w:val="pt-PT"/>
        </w:rPr>
        <w:t>2.</w:t>
      </w:r>
      <w:r w:rsidRPr="0008788C">
        <w:rPr>
          <w:b/>
          <w:sz w:val="22"/>
          <w:szCs w:val="22"/>
          <w:lang w:val="pt-PT"/>
        </w:rPr>
        <w:tab/>
        <w:t>COMPOSIÇÃO QUALITATIVA E QUANTITATIVA</w:t>
      </w:r>
    </w:p>
    <w:p w14:paraId="0BAC7184" w14:textId="77777777" w:rsidR="00A378A9" w:rsidRPr="0008788C" w:rsidRDefault="00A378A9" w:rsidP="00D7013D">
      <w:pPr>
        <w:keepNext/>
        <w:keepLines/>
        <w:rPr>
          <w:b/>
          <w:sz w:val="22"/>
          <w:szCs w:val="22"/>
          <w:lang w:val="pt-PT"/>
        </w:rPr>
      </w:pPr>
    </w:p>
    <w:p w14:paraId="718B8C53" w14:textId="77777777" w:rsidR="00A378A9" w:rsidRPr="0008788C" w:rsidRDefault="00A378A9" w:rsidP="00D7013D">
      <w:pPr>
        <w:rPr>
          <w:sz w:val="22"/>
          <w:szCs w:val="22"/>
          <w:lang w:val="pt-PT"/>
        </w:rPr>
      </w:pPr>
      <w:r w:rsidRPr="0008788C">
        <w:rPr>
          <w:sz w:val="22"/>
          <w:szCs w:val="22"/>
          <w:lang w:val="pt-PT"/>
        </w:rPr>
        <w:t>Cada mililitro de solução contém 600 UI de folitropina alfa* (equivalente a 44 microgramas).</w:t>
      </w:r>
    </w:p>
    <w:p w14:paraId="11932EE9" w14:textId="77777777" w:rsidR="00C84463" w:rsidRPr="0008788C" w:rsidRDefault="00C84463" w:rsidP="00C84463">
      <w:pPr>
        <w:rPr>
          <w:sz w:val="22"/>
          <w:szCs w:val="22"/>
          <w:lang w:val="pt-PT"/>
        </w:rPr>
      </w:pPr>
    </w:p>
    <w:p w14:paraId="567B63B4" w14:textId="77777777" w:rsidR="00FD2160" w:rsidRPr="0008788C" w:rsidRDefault="00FD2160" w:rsidP="00C84463">
      <w:pPr>
        <w:keepNext/>
        <w:keepLines/>
        <w:shd w:val="clear" w:color="auto" w:fill="D5DCE4"/>
        <w:adjustRightInd w:val="0"/>
        <w:ind w:left="567" w:hanging="567"/>
        <w:rPr>
          <w:i/>
          <w:sz w:val="22"/>
          <w:szCs w:val="22"/>
          <w:lang w:val="pt-PT"/>
        </w:rPr>
      </w:pPr>
      <w:r w:rsidRPr="0008788C">
        <w:rPr>
          <w:i/>
          <w:sz w:val="22"/>
          <w:szCs w:val="22"/>
          <w:lang w:val="pt-PT"/>
        </w:rPr>
        <w:t>&lt;GONAL-f 150 IU – PEN&gt;</w:t>
      </w:r>
    </w:p>
    <w:p w14:paraId="56ACE008" w14:textId="77777777" w:rsidR="00FD2160" w:rsidRPr="0008788C" w:rsidRDefault="00FD2160" w:rsidP="00C84463">
      <w:pPr>
        <w:keepNext/>
        <w:keepLines/>
        <w:shd w:val="clear" w:color="auto" w:fill="D5DCE4"/>
        <w:adjustRightInd w:val="0"/>
        <w:rPr>
          <w:sz w:val="22"/>
          <w:szCs w:val="22"/>
          <w:lang w:val="pt-PT"/>
        </w:rPr>
      </w:pPr>
      <w:r w:rsidRPr="0008788C">
        <w:rPr>
          <w:bCs/>
          <w:sz w:val="22"/>
          <w:szCs w:val="22"/>
          <w:lang w:val="pt-PT"/>
        </w:rPr>
        <w:t xml:space="preserve">Cada caneta pré-cheia </w:t>
      </w:r>
      <w:r w:rsidR="002C35B7" w:rsidRPr="0008788C">
        <w:rPr>
          <w:bCs/>
          <w:sz w:val="22"/>
          <w:szCs w:val="22"/>
          <w:lang w:val="pt-PT"/>
        </w:rPr>
        <w:t>multidose permite a administraçã</w:t>
      </w:r>
      <w:r w:rsidRPr="0008788C">
        <w:rPr>
          <w:bCs/>
          <w:sz w:val="22"/>
          <w:szCs w:val="22"/>
          <w:lang w:val="pt-PT"/>
        </w:rPr>
        <w:t>o de uma dose de 150</w:t>
      </w:r>
      <w:r w:rsidRPr="0008788C">
        <w:rPr>
          <w:sz w:val="22"/>
          <w:szCs w:val="22"/>
          <w:lang w:val="pt-PT"/>
        </w:rPr>
        <w:t> UI (equivalente a 11 microgramas) em 0,25 ml.</w:t>
      </w:r>
    </w:p>
    <w:p w14:paraId="411B8579" w14:textId="77777777" w:rsidR="004C0F6E" w:rsidRPr="0008788C" w:rsidRDefault="004C0F6E" w:rsidP="00D7013D">
      <w:pPr>
        <w:rPr>
          <w:sz w:val="22"/>
          <w:szCs w:val="22"/>
          <w:lang w:val="pt-PT"/>
        </w:rPr>
      </w:pPr>
    </w:p>
    <w:p w14:paraId="57DC4261" w14:textId="77777777" w:rsidR="004C0F6E" w:rsidRPr="0008788C" w:rsidRDefault="004C0F6E" w:rsidP="00D7013D">
      <w:pPr>
        <w:shd w:val="clear" w:color="auto" w:fill="CCFFFF"/>
        <w:rPr>
          <w:i/>
          <w:sz w:val="22"/>
          <w:szCs w:val="22"/>
          <w:lang w:val="pt-PT"/>
        </w:rPr>
      </w:pPr>
      <w:r w:rsidRPr="0008788C">
        <w:rPr>
          <w:i/>
          <w:sz w:val="22"/>
          <w:szCs w:val="22"/>
          <w:lang w:val="pt-PT"/>
        </w:rPr>
        <w:t>&lt;GONAL-f 300 IU – PEN&gt;</w:t>
      </w:r>
    </w:p>
    <w:p w14:paraId="37EB71C2" w14:textId="77777777" w:rsidR="004C0F6E" w:rsidRPr="0008788C" w:rsidRDefault="004C0F6E" w:rsidP="00D7013D">
      <w:pPr>
        <w:shd w:val="clear" w:color="auto" w:fill="CCFFFF"/>
        <w:tabs>
          <w:tab w:val="left" w:pos="567"/>
        </w:tabs>
        <w:rPr>
          <w:sz w:val="22"/>
          <w:szCs w:val="22"/>
          <w:lang w:val="pt-PT"/>
        </w:rPr>
      </w:pPr>
      <w:r w:rsidRPr="0008788C">
        <w:rPr>
          <w:sz w:val="22"/>
          <w:szCs w:val="22"/>
          <w:lang w:val="pt-PT"/>
        </w:rPr>
        <w:t>Cada caneta pré</w:t>
      </w:r>
      <w:r w:rsidRPr="0008788C">
        <w:rPr>
          <w:sz w:val="22"/>
          <w:szCs w:val="22"/>
          <w:lang w:val="pt-PT"/>
        </w:rPr>
        <w:noBreakHyphen/>
        <w:t>cheia multidose permite a administração de uma dose de 300 UI (equivalente a 22 microgramas) em 0,5 ml.</w:t>
      </w:r>
    </w:p>
    <w:p w14:paraId="5E77F63E" w14:textId="77777777" w:rsidR="004C0F6E" w:rsidRPr="0008788C" w:rsidRDefault="004C0F6E" w:rsidP="00D7013D">
      <w:pPr>
        <w:rPr>
          <w:sz w:val="22"/>
          <w:szCs w:val="22"/>
          <w:lang w:val="pt-PT"/>
        </w:rPr>
      </w:pPr>
    </w:p>
    <w:p w14:paraId="3B2E8F67" w14:textId="77777777" w:rsidR="004C0F6E" w:rsidRPr="0008788C" w:rsidRDefault="004C0F6E" w:rsidP="00D7013D">
      <w:pPr>
        <w:shd w:val="clear" w:color="auto" w:fill="CCECFF"/>
        <w:rPr>
          <w:i/>
          <w:sz w:val="22"/>
          <w:szCs w:val="22"/>
          <w:lang w:val="pt-PT"/>
        </w:rPr>
      </w:pPr>
      <w:r w:rsidRPr="0008788C">
        <w:rPr>
          <w:i/>
          <w:sz w:val="22"/>
          <w:szCs w:val="22"/>
          <w:lang w:val="pt-PT"/>
        </w:rPr>
        <w:t>&lt;GONAL-f 450 IU – PEN&gt;</w:t>
      </w:r>
    </w:p>
    <w:p w14:paraId="044024F5" w14:textId="77777777" w:rsidR="004C0F6E" w:rsidRPr="0008788C" w:rsidRDefault="00D513F4" w:rsidP="00D7013D">
      <w:pPr>
        <w:shd w:val="clear" w:color="auto" w:fill="CCECFF"/>
        <w:rPr>
          <w:sz w:val="22"/>
          <w:szCs w:val="22"/>
          <w:highlight w:val="yellow"/>
          <w:lang w:val="pt-PT"/>
        </w:rPr>
      </w:pPr>
      <w:r w:rsidRPr="0008788C">
        <w:rPr>
          <w:sz w:val="22"/>
          <w:szCs w:val="22"/>
          <w:lang w:val="pt-PT"/>
        </w:rPr>
        <w:t>Cada caneta pré</w:t>
      </w:r>
      <w:r w:rsidRPr="0008788C">
        <w:rPr>
          <w:sz w:val="22"/>
          <w:szCs w:val="22"/>
          <w:lang w:val="pt-PT"/>
        </w:rPr>
        <w:noBreakHyphen/>
        <w:t>cheia multidose permite a administração de uma dose de 450 UI (equivalente a 33 microgramas) em 0,75 ml.</w:t>
      </w:r>
    </w:p>
    <w:p w14:paraId="2BD689DF" w14:textId="77777777" w:rsidR="004C0F6E" w:rsidRPr="0008788C" w:rsidRDefault="004C0F6E" w:rsidP="00D7013D">
      <w:pPr>
        <w:rPr>
          <w:sz w:val="22"/>
          <w:szCs w:val="22"/>
          <w:highlight w:val="yellow"/>
          <w:lang w:val="pt-PT"/>
        </w:rPr>
      </w:pPr>
    </w:p>
    <w:p w14:paraId="6073F2B2" w14:textId="77777777" w:rsidR="004C0F6E" w:rsidRPr="0008788C" w:rsidRDefault="004C0F6E" w:rsidP="00D7013D">
      <w:pPr>
        <w:shd w:val="clear" w:color="auto" w:fill="99CCFF"/>
        <w:rPr>
          <w:i/>
          <w:sz w:val="22"/>
          <w:szCs w:val="22"/>
          <w:lang w:val="pt-PT"/>
        </w:rPr>
      </w:pPr>
      <w:r w:rsidRPr="0008788C">
        <w:rPr>
          <w:i/>
          <w:sz w:val="22"/>
          <w:szCs w:val="22"/>
          <w:lang w:val="pt-PT"/>
        </w:rPr>
        <w:t>&lt;GONAL-f 900 IU – PEN&gt;</w:t>
      </w:r>
    </w:p>
    <w:p w14:paraId="5B3289D4" w14:textId="77777777" w:rsidR="004C0F6E" w:rsidRPr="0008788C" w:rsidRDefault="002C6912" w:rsidP="00D7013D">
      <w:pPr>
        <w:shd w:val="clear" w:color="auto" w:fill="99CCFF"/>
        <w:rPr>
          <w:sz w:val="22"/>
          <w:szCs w:val="22"/>
          <w:lang w:val="pt-PT"/>
        </w:rPr>
      </w:pPr>
      <w:r w:rsidRPr="0008788C">
        <w:rPr>
          <w:sz w:val="22"/>
          <w:szCs w:val="22"/>
          <w:lang w:val="pt-PT"/>
        </w:rPr>
        <w:t>Cada caneta pré</w:t>
      </w:r>
      <w:r w:rsidRPr="0008788C">
        <w:rPr>
          <w:sz w:val="22"/>
          <w:szCs w:val="22"/>
          <w:lang w:val="pt-PT"/>
        </w:rPr>
        <w:noBreakHyphen/>
        <w:t>cheia multidose permite a administração de uma dose de 900 UI (equivalente a 66 microgramas) em 1,5 ml.</w:t>
      </w:r>
    </w:p>
    <w:p w14:paraId="3CDE6AD3" w14:textId="5740B289" w:rsidR="00A378A9" w:rsidRPr="0008788C" w:rsidRDefault="00A378A9" w:rsidP="00D7013D">
      <w:pPr>
        <w:rPr>
          <w:sz w:val="22"/>
          <w:szCs w:val="22"/>
          <w:lang w:val="pt-PT"/>
        </w:rPr>
      </w:pPr>
      <w:r w:rsidRPr="0008788C">
        <w:rPr>
          <w:sz w:val="22"/>
          <w:szCs w:val="22"/>
          <w:lang w:val="pt-PT"/>
        </w:rPr>
        <w:t>* hormona folículo</w:t>
      </w:r>
      <w:r w:rsidRPr="0008788C">
        <w:rPr>
          <w:sz w:val="22"/>
          <w:szCs w:val="22"/>
          <w:lang w:val="pt-PT"/>
        </w:rPr>
        <w:noBreakHyphen/>
        <w:t>estimulante humana recombinante (r</w:t>
      </w:r>
      <w:r w:rsidRPr="0008788C">
        <w:rPr>
          <w:sz w:val="22"/>
          <w:szCs w:val="22"/>
          <w:lang w:val="pt-PT"/>
        </w:rPr>
        <w:noBreakHyphen/>
        <w:t>hFSH) produzida em células de Ovário de Hamster Chinês (CHO) por tecnologia do ADN recombinante</w:t>
      </w:r>
    </w:p>
    <w:p w14:paraId="3BB4EE34" w14:textId="77777777" w:rsidR="00A378A9" w:rsidRPr="0008788C" w:rsidRDefault="00A378A9" w:rsidP="00D7013D">
      <w:pPr>
        <w:rPr>
          <w:sz w:val="22"/>
          <w:szCs w:val="22"/>
          <w:lang w:val="pt-PT"/>
        </w:rPr>
      </w:pPr>
    </w:p>
    <w:p w14:paraId="27231AA8" w14:textId="77777777" w:rsidR="00A378A9" w:rsidRPr="0008788C" w:rsidRDefault="00A378A9" w:rsidP="00D7013D">
      <w:pPr>
        <w:rPr>
          <w:sz w:val="22"/>
          <w:szCs w:val="22"/>
          <w:lang w:val="pt-PT"/>
        </w:rPr>
      </w:pPr>
    </w:p>
    <w:p w14:paraId="08C269BD" w14:textId="77777777" w:rsidR="00A378A9" w:rsidRPr="0008788C" w:rsidRDefault="00A378A9" w:rsidP="00D7013D">
      <w:pPr>
        <w:rPr>
          <w:sz w:val="22"/>
          <w:szCs w:val="22"/>
          <w:lang w:val="pt-PT"/>
        </w:rPr>
      </w:pPr>
      <w:r w:rsidRPr="0008788C">
        <w:rPr>
          <w:sz w:val="22"/>
          <w:szCs w:val="22"/>
          <w:lang w:val="pt-PT"/>
        </w:rPr>
        <w:t>Lista completa de excipientes, ver secção 6.1</w:t>
      </w:r>
      <w:r w:rsidR="006E306C" w:rsidRPr="0008788C">
        <w:rPr>
          <w:sz w:val="22"/>
          <w:szCs w:val="22"/>
          <w:lang w:val="pt-PT"/>
        </w:rPr>
        <w:t>.</w:t>
      </w:r>
    </w:p>
    <w:p w14:paraId="255F2ECF" w14:textId="77777777" w:rsidR="00A378A9" w:rsidRPr="0008788C" w:rsidRDefault="00A378A9" w:rsidP="00D7013D">
      <w:pPr>
        <w:rPr>
          <w:sz w:val="22"/>
          <w:szCs w:val="22"/>
          <w:lang w:val="pt-PT"/>
        </w:rPr>
      </w:pPr>
    </w:p>
    <w:p w14:paraId="4F93890D" w14:textId="77777777" w:rsidR="00A378A9" w:rsidRPr="0008788C" w:rsidRDefault="00A378A9" w:rsidP="00D7013D">
      <w:pPr>
        <w:rPr>
          <w:sz w:val="22"/>
          <w:szCs w:val="22"/>
          <w:lang w:val="pt-PT"/>
        </w:rPr>
      </w:pPr>
    </w:p>
    <w:p w14:paraId="69FD86FF" w14:textId="77777777" w:rsidR="00A378A9" w:rsidRPr="0008788C" w:rsidRDefault="00A378A9" w:rsidP="00D7013D">
      <w:pPr>
        <w:keepNext/>
        <w:keepLines/>
        <w:tabs>
          <w:tab w:val="left" w:pos="567"/>
        </w:tabs>
        <w:rPr>
          <w:b/>
          <w:sz w:val="22"/>
          <w:szCs w:val="22"/>
          <w:lang w:val="pt-PT"/>
        </w:rPr>
      </w:pPr>
      <w:r w:rsidRPr="0008788C">
        <w:rPr>
          <w:b/>
          <w:sz w:val="22"/>
          <w:szCs w:val="22"/>
          <w:lang w:val="pt-PT"/>
        </w:rPr>
        <w:t>3.</w:t>
      </w:r>
      <w:r w:rsidRPr="0008788C">
        <w:rPr>
          <w:b/>
          <w:sz w:val="22"/>
          <w:szCs w:val="22"/>
          <w:lang w:val="pt-PT"/>
        </w:rPr>
        <w:tab/>
        <w:t>FORMA FARMACÊUTICA</w:t>
      </w:r>
    </w:p>
    <w:p w14:paraId="3E30C538" w14:textId="77777777" w:rsidR="00A378A9" w:rsidRPr="0008788C" w:rsidRDefault="00A378A9" w:rsidP="00D7013D">
      <w:pPr>
        <w:keepNext/>
        <w:keepLines/>
        <w:rPr>
          <w:sz w:val="22"/>
          <w:szCs w:val="22"/>
          <w:lang w:val="pt-PT"/>
        </w:rPr>
      </w:pPr>
    </w:p>
    <w:p w14:paraId="700AD45A" w14:textId="77777777" w:rsidR="00A378A9" w:rsidRPr="0008788C" w:rsidRDefault="00A378A9" w:rsidP="00D7013D">
      <w:pPr>
        <w:rPr>
          <w:i/>
          <w:sz w:val="22"/>
          <w:szCs w:val="22"/>
          <w:lang w:val="pt-PT"/>
        </w:rPr>
      </w:pPr>
      <w:r w:rsidRPr="0008788C">
        <w:rPr>
          <w:sz w:val="22"/>
          <w:szCs w:val="22"/>
          <w:lang w:val="pt-PT"/>
        </w:rPr>
        <w:t>Solução injetável em caneta pré</w:t>
      </w:r>
      <w:r w:rsidRPr="0008788C">
        <w:rPr>
          <w:sz w:val="22"/>
          <w:szCs w:val="22"/>
          <w:lang w:val="pt-PT"/>
        </w:rPr>
        <w:noBreakHyphen/>
        <w:t>cheia.</w:t>
      </w:r>
    </w:p>
    <w:p w14:paraId="6A8166D2" w14:textId="77777777" w:rsidR="00292FAD" w:rsidRPr="0008788C" w:rsidRDefault="00292FAD" w:rsidP="00D7013D">
      <w:pPr>
        <w:rPr>
          <w:sz w:val="22"/>
          <w:szCs w:val="22"/>
          <w:lang w:val="pt-PT"/>
        </w:rPr>
      </w:pPr>
    </w:p>
    <w:p w14:paraId="01527650" w14:textId="77777777" w:rsidR="00A378A9" w:rsidRPr="0008788C" w:rsidRDefault="00A378A9" w:rsidP="00D7013D">
      <w:pPr>
        <w:rPr>
          <w:sz w:val="22"/>
          <w:szCs w:val="22"/>
          <w:lang w:val="pt-PT"/>
        </w:rPr>
      </w:pPr>
      <w:r w:rsidRPr="0008788C">
        <w:rPr>
          <w:sz w:val="22"/>
          <w:szCs w:val="22"/>
          <w:lang w:val="pt-PT"/>
        </w:rPr>
        <w:t>Solução límpida incolor.</w:t>
      </w:r>
    </w:p>
    <w:p w14:paraId="53917D61" w14:textId="77777777" w:rsidR="00A378A9" w:rsidRPr="0008788C" w:rsidRDefault="00A378A9" w:rsidP="00D7013D">
      <w:pPr>
        <w:rPr>
          <w:sz w:val="22"/>
          <w:szCs w:val="22"/>
          <w:lang w:val="pt-PT"/>
        </w:rPr>
      </w:pPr>
    </w:p>
    <w:p w14:paraId="0F83D36D" w14:textId="77777777" w:rsidR="00A378A9" w:rsidRPr="0008788C" w:rsidRDefault="00A378A9" w:rsidP="00D7013D">
      <w:pPr>
        <w:rPr>
          <w:sz w:val="22"/>
          <w:szCs w:val="22"/>
          <w:lang w:val="pt-PT"/>
        </w:rPr>
      </w:pPr>
      <w:r w:rsidRPr="0008788C">
        <w:rPr>
          <w:sz w:val="22"/>
          <w:szCs w:val="22"/>
          <w:lang w:val="pt-PT"/>
        </w:rPr>
        <w:t>O pH da solução é 6,7</w:t>
      </w:r>
      <w:r w:rsidRPr="0008788C">
        <w:rPr>
          <w:sz w:val="22"/>
          <w:szCs w:val="22"/>
          <w:lang w:val="pt-PT"/>
        </w:rPr>
        <w:noBreakHyphen/>
        <w:t>7,3.</w:t>
      </w:r>
    </w:p>
    <w:p w14:paraId="4F52ABBA" w14:textId="77777777" w:rsidR="00A378A9" w:rsidRPr="0008788C" w:rsidRDefault="00A378A9" w:rsidP="00D7013D">
      <w:pPr>
        <w:rPr>
          <w:sz w:val="22"/>
          <w:szCs w:val="22"/>
          <w:lang w:val="pt-PT"/>
        </w:rPr>
      </w:pPr>
    </w:p>
    <w:p w14:paraId="3192E214" w14:textId="77777777" w:rsidR="00A378A9" w:rsidRPr="0008788C" w:rsidRDefault="00A378A9" w:rsidP="00D7013D">
      <w:pPr>
        <w:rPr>
          <w:sz w:val="22"/>
          <w:szCs w:val="22"/>
          <w:lang w:val="pt-PT"/>
        </w:rPr>
      </w:pPr>
    </w:p>
    <w:p w14:paraId="6AF7D522" w14:textId="77777777" w:rsidR="00A378A9" w:rsidRPr="0008788C" w:rsidRDefault="00A378A9" w:rsidP="00D7013D">
      <w:pPr>
        <w:keepNext/>
        <w:keepLines/>
        <w:tabs>
          <w:tab w:val="left" w:pos="567"/>
        </w:tabs>
        <w:rPr>
          <w:sz w:val="22"/>
          <w:szCs w:val="22"/>
          <w:lang w:val="pt-PT"/>
        </w:rPr>
      </w:pPr>
      <w:r w:rsidRPr="0008788C">
        <w:rPr>
          <w:b/>
          <w:sz w:val="22"/>
          <w:szCs w:val="22"/>
          <w:lang w:val="pt-PT"/>
        </w:rPr>
        <w:lastRenderedPageBreak/>
        <w:t>4.</w:t>
      </w:r>
      <w:r w:rsidRPr="0008788C">
        <w:rPr>
          <w:b/>
          <w:sz w:val="22"/>
          <w:szCs w:val="22"/>
          <w:lang w:val="pt-PT"/>
        </w:rPr>
        <w:tab/>
        <w:t>INFORMAÇÕES CLÍNICAS</w:t>
      </w:r>
    </w:p>
    <w:p w14:paraId="40B85836" w14:textId="77777777" w:rsidR="00A378A9" w:rsidRPr="0008788C" w:rsidRDefault="00A378A9" w:rsidP="00D7013D">
      <w:pPr>
        <w:keepNext/>
        <w:keepLines/>
        <w:rPr>
          <w:sz w:val="22"/>
          <w:szCs w:val="22"/>
          <w:lang w:val="pt-PT"/>
        </w:rPr>
      </w:pPr>
    </w:p>
    <w:p w14:paraId="7B1CE7F4" w14:textId="77777777" w:rsidR="00A378A9" w:rsidRPr="0008788C" w:rsidRDefault="00A378A9" w:rsidP="00D7013D">
      <w:pPr>
        <w:keepNext/>
        <w:keepLines/>
        <w:tabs>
          <w:tab w:val="left" w:pos="567"/>
        </w:tabs>
        <w:rPr>
          <w:b/>
          <w:sz w:val="22"/>
          <w:szCs w:val="22"/>
          <w:u w:val="single"/>
          <w:lang w:val="pt-PT"/>
        </w:rPr>
      </w:pPr>
      <w:r w:rsidRPr="0008788C">
        <w:rPr>
          <w:b/>
          <w:sz w:val="22"/>
          <w:szCs w:val="22"/>
          <w:lang w:val="pt-PT"/>
        </w:rPr>
        <w:t>4.1</w:t>
      </w:r>
      <w:r w:rsidRPr="0008788C">
        <w:rPr>
          <w:b/>
          <w:sz w:val="22"/>
          <w:szCs w:val="22"/>
          <w:lang w:val="pt-PT"/>
        </w:rPr>
        <w:tab/>
        <w:t>Indicações terapêuticas</w:t>
      </w:r>
    </w:p>
    <w:p w14:paraId="1EFB81C4" w14:textId="77777777" w:rsidR="00A378A9" w:rsidRPr="0008788C" w:rsidRDefault="00A378A9" w:rsidP="00D7013D">
      <w:pPr>
        <w:keepNext/>
        <w:keepLines/>
        <w:rPr>
          <w:sz w:val="22"/>
          <w:szCs w:val="22"/>
          <w:lang w:val="pt-PT"/>
        </w:rPr>
      </w:pPr>
    </w:p>
    <w:p w14:paraId="31ADF513" w14:textId="77777777" w:rsidR="00A378A9" w:rsidRPr="0008788C" w:rsidRDefault="00A378A9" w:rsidP="00D7013D">
      <w:pPr>
        <w:keepNext/>
        <w:keepLines/>
        <w:rPr>
          <w:sz w:val="22"/>
          <w:szCs w:val="22"/>
          <w:u w:val="single"/>
          <w:lang w:val="pt-PT"/>
        </w:rPr>
      </w:pPr>
      <w:r w:rsidRPr="0008788C">
        <w:rPr>
          <w:sz w:val="22"/>
          <w:szCs w:val="22"/>
          <w:u w:val="single"/>
          <w:lang w:val="pt-PT"/>
        </w:rPr>
        <w:t>Em mulheres adultas</w:t>
      </w:r>
    </w:p>
    <w:p w14:paraId="799FAE91" w14:textId="77777777" w:rsidR="00292FAD" w:rsidRPr="0008788C" w:rsidRDefault="00292FAD" w:rsidP="00D7013D">
      <w:pPr>
        <w:keepNext/>
        <w:keepLines/>
        <w:rPr>
          <w:sz w:val="22"/>
          <w:szCs w:val="22"/>
          <w:lang w:val="pt-PT"/>
        </w:rPr>
      </w:pPr>
    </w:p>
    <w:p w14:paraId="7DF8FA9E" w14:textId="77777777" w:rsidR="00A378A9" w:rsidRPr="0008788C" w:rsidRDefault="00A378A9" w:rsidP="004A50E6">
      <w:pPr>
        <w:pStyle w:val="BodyTextIndent2"/>
        <w:numPr>
          <w:ilvl w:val="0"/>
          <w:numId w:val="3"/>
        </w:numPr>
        <w:tabs>
          <w:tab w:val="num" w:pos="600"/>
        </w:tabs>
        <w:ind w:left="600" w:hanging="600"/>
        <w:rPr>
          <w:szCs w:val="22"/>
          <w:lang w:val="pt-PT"/>
        </w:rPr>
      </w:pPr>
      <w:r w:rsidRPr="0008788C">
        <w:rPr>
          <w:szCs w:val="22"/>
          <w:lang w:val="pt-PT"/>
        </w:rPr>
        <w:t>Anovulação (incluindo a síndrome do ovário poliquístico) em mulheres que não responderam ao tratamento com citrato de clomifeno.</w:t>
      </w:r>
    </w:p>
    <w:p w14:paraId="53B368AC" w14:textId="77777777" w:rsidR="00A378A9" w:rsidRPr="0008788C" w:rsidRDefault="00A378A9" w:rsidP="004A50E6">
      <w:pPr>
        <w:numPr>
          <w:ilvl w:val="0"/>
          <w:numId w:val="3"/>
        </w:numPr>
        <w:tabs>
          <w:tab w:val="left" w:pos="567"/>
          <w:tab w:val="num" w:pos="600"/>
        </w:tabs>
        <w:ind w:left="601" w:hanging="601"/>
        <w:rPr>
          <w:sz w:val="22"/>
          <w:szCs w:val="22"/>
          <w:lang w:val="pt-PT"/>
        </w:rPr>
      </w:pPr>
      <w:r w:rsidRPr="0008788C">
        <w:rPr>
          <w:sz w:val="22"/>
          <w:szCs w:val="22"/>
          <w:lang w:val="pt-PT"/>
        </w:rPr>
        <w:t xml:space="preserve">Estimulação do desenvolvimento multifolicular em mulheres nas quais se pretende uma superovulação, submetidas a técnicas de reprodução medicamente assistida (RMA), tais como fertilização </w:t>
      </w:r>
      <w:r w:rsidRPr="0008788C">
        <w:rPr>
          <w:i/>
          <w:sz w:val="22"/>
          <w:szCs w:val="22"/>
          <w:lang w:val="pt-PT"/>
        </w:rPr>
        <w:t>in vitro</w:t>
      </w:r>
      <w:r w:rsidRPr="0008788C">
        <w:rPr>
          <w:sz w:val="22"/>
          <w:szCs w:val="22"/>
          <w:lang w:val="pt-PT"/>
        </w:rPr>
        <w:t xml:space="preserve"> (FIV), transferência intrafalopiana de gâmetas e transferência intrafalopiana de zigotos.</w:t>
      </w:r>
    </w:p>
    <w:p w14:paraId="24C37045" w14:textId="77777777" w:rsidR="00A378A9" w:rsidRPr="0008788C" w:rsidRDefault="00A378A9" w:rsidP="004A50E6">
      <w:pPr>
        <w:numPr>
          <w:ilvl w:val="0"/>
          <w:numId w:val="3"/>
        </w:numPr>
        <w:tabs>
          <w:tab w:val="num" w:pos="600"/>
        </w:tabs>
        <w:ind w:left="601" w:hanging="601"/>
        <w:rPr>
          <w:sz w:val="22"/>
          <w:szCs w:val="22"/>
          <w:lang w:val="pt-PT"/>
        </w:rPr>
      </w:pPr>
      <w:r w:rsidRPr="0008788C">
        <w:rPr>
          <w:sz w:val="22"/>
          <w:szCs w:val="22"/>
          <w:lang w:val="pt-PT"/>
        </w:rPr>
        <w:t>GONAL</w:t>
      </w:r>
      <w:r w:rsidRPr="0008788C">
        <w:rPr>
          <w:sz w:val="22"/>
          <w:szCs w:val="22"/>
          <w:lang w:val="pt-PT"/>
        </w:rPr>
        <w:noBreakHyphen/>
        <w:t>f em associação com uma preparação de hormona luteinizante (LH) é recomendado para a estimulação do desenvolvimento folicular em mulheres com insuficiência grave de LH e de FSH. Nos ensaios clínicos, estas doentes foram definidas por um nível sérico de LH endógena &lt; 1,2 UI/l.</w:t>
      </w:r>
    </w:p>
    <w:p w14:paraId="78B6BC1D" w14:textId="77777777" w:rsidR="00A378A9" w:rsidRPr="0008788C" w:rsidRDefault="00A378A9" w:rsidP="00D7013D">
      <w:pPr>
        <w:pStyle w:val="BodyTextIndent2"/>
        <w:tabs>
          <w:tab w:val="left" w:pos="567"/>
        </w:tabs>
        <w:ind w:left="0" w:firstLine="0"/>
        <w:rPr>
          <w:sz w:val="22"/>
          <w:szCs w:val="22"/>
          <w:lang w:val="pt-PT"/>
        </w:rPr>
      </w:pPr>
    </w:p>
    <w:p w14:paraId="155B9574" w14:textId="77777777" w:rsidR="00A378A9" w:rsidRPr="0008788C" w:rsidRDefault="00A378A9" w:rsidP="00D7013D">
      <w:pPr>
        <w:pStyle w:val="BodyTextIndent2"/>
        <w:keepNext/>
        <w:keepLines/>
        <w:tabs>
          <w:tab w:val="left" w:pos="567"/>
        </w:tabs>
        <w:ind w:left="0" w:firstLine="0"/>
        <w:rPr>
          <w:sz w:val="22"/>
          <w:szCs w:val="22"/>
          <w:u w:val="single"/>
          <w:lang w:val="pt-PT"/>
        </w:rPr>
      </w:pPr>
      <w:r w:rsidRPr="0008788C">
        <w:rPr>
          <w:sz w:val="22"/>
          <w:szCs w:val="22"/>
          <w:u w:val="single"/>
          <w:lang w:val="pt-PT"/>
        </w:rPr>
        <w:t>Em homens adultos</w:t>
      </w:r>
    </w:p>
    <w:p w14:paraId="758152C9" w14:textId="77777777" w:rsidR="00A378A9" w:rsidRPr="0008788C" w:rsidRDefault="00A378A9" w:rsidP="00D7013D">
      <w:pPr>
        <w:pStyle w:val="BodyTextIndent2"/>
        <w:keepNext/>
        <w:keepLines/>
        <w:tabs>
          <w:tab w:val="left" w:pos="567"/>
        </w:tabs>
        <w:ind w:left="0" w:firstLine="0"/>
        <w:rPr>
          <w:sz w:val="22"/>
          <w:szCs w:val="22"/>
          <w:lang w:val="pt-PT"/>
        </w:rPr>
      </w:pPr>
    </w:p>
    <w:p w14:paraId="7D51EC71" w14:textId="77777777" w:rsidR="00A378A9" w:rsidRPr="0008788C" w:rsidRDefault="00A378A9" w:rsidP="004A50E6">
      <w:pPr>
        <w:pStyle w:val="BodyTextIndent2"/>
        <w:numPr>
          <w:ilvl w:val="0"/>
          <w:numId w:val="3"/>
        </w:numPr>
        <w:tabs>
          <w:tab w:val="left" w:pos="567"/>
          <w:tab w:val="num" w:pos="600"/>
        </w:tabs>
        <w:ind w:left="601" w:hanging="601"/>
        <w:rPr>
          <w:sz w:val="22"/>
          <w:szCs w:val="22"/>
          <w:lang w:val="pt-PT"/>
        </w:rPr>
      </w:pPr>
      <w:r w:rsidRPr="0008788C">
        <w:rPr>
          <w:sz w:val="22"/>
          <w:szCs w:val="22"/>
          <w:lang w:val="pt-PT"/>
        </w:rPr>
        <w:t>GONAL</w:t>
      </w:r>
      <w:r w:rsidRPr="0008788C">
        <w:rPr>
          <w:sz w:val="22"/>
          <w:szCs w:val="22"/>
          <w:lang w:val="pt-PT"/>
        </w:rPr>
        <w:noBreakHyphen/>
        <w:t xml:space="preserve">f </w:t>
      </w:r>
      <w:r w:rsidR="009C6F15" w:rsidRPr="0008788C">
        <w:rPr>
          <w:sz w:val="22"/>
          <w:szCs w:val="22"/>
          <w:lang w:val="pt-PT"/>
        </w:rPr>
        <w:t xml:space="preserve">é </w:t>
      </w:r>
      <w:r w:rsidRPr="0008788C">
        <w:rPr>
          <w:sz w:val="22"/>
          <w:szCs w:val="22"/>
          <w:lang w:val="pt-PT"/>
        </w:rPr>
        <w:t>indicado na estimulação da espermatogénese em homens com hipogonadismo hipogonadotrófico congénito ou adquirido em associação terapêutica com Gonadotropina Coriónica humana (hCG).</w:t>
      </w:r>
    </w:p>
    <w:p w14:paraId="4AE89BF8" w14:textId="77777777" w:rsidR="00A378A9" w:rsidRPr="0008788C" w:rsidRDefault="00A378A9" w:rsidP="00D7013D">
      <w:pPr>
        <w:tabs>
          <w:tab w:val="left" w:pos="567"/>
        </w:tabs>
        <w:ind w:left="567" w:hanging="567"/>
        <w:rPr>
          <w:sz w:val="22"/>
          <w:szCs w:val="22"/>
          <w:lang w:val="pt-PT"/>
        </w:rPr>
      </w:pPr>
    </w:p>
    <w:p w14:paraId="58B448BE" w14:textId="77777777" w:rsidR="00A378A9" w:rsidRPr="0008788C" w:rsidRDefault="00A378A9" w:rsidP="00D7013D">
      <w:pPr>
        <w:keepNext/>
        <w:keepLines/>
        <w:tabs>
          <w:tab w:val="left" w:pos="567"/>
        </w:tabs>
        <w:rPr>
          <w:b/>
          <w:sz w:val="22"/>
          <w:szCs w:val="22"/>
          <w:lang w:val="pt-PT"/>
        </w:rPr>
      </w:pPr>
      <w:r w:rsidRPr="0008788C">
        <w:rPr>
          <w:b/>
          <w:sz w:val="22"/>
          <w:szCs w:val="22"/>
          <w:lang w:val="pt-PT"/>
        </w:rPr>
        <w:t>4.2</w:t>
      </w:r>
      <w:r w:rsidRPr="0008788C">
        <w:rPr>
          <w:b/>
          <w:sz w:val="22"/>
          <w:szCs w:val="22"/>
          <w:lang w:val="pt-PT"/>
        </w:rPr>
        <w:tab/>
        <w:t>Posologia e modo de administração</w:t>
      </w:r>
    </w:p>
    <w:p w14:paraId="17577E16" w14:textId="77777777" w:rsidR="00A378A9" w:rsidRPr="0008788C" w:rsidRDefault="00A378A9" w:rsidP="00D7013D">
      <w:pPr>
        <w:keepNext/>
        <w:keepLines/>
        <w:tabs>
          <w:tab w:val="left" w:pos="567"/>
        </w:tabs>
        <w:rPr>
          <w:sz w:val="22"/>
          <w:szCs w:val="22"/>
          <w:lang w:val="pt-PT"/>
        </w:rPr>
      </w:pPr>
    </w:p>
    <w:p w14:paraId="128CDC66" w14:textId="77777777" w:rsidR="00A378A9" w:rsidRPr="0008788C" w:rsidRDefault="00A378A9" w:rsidP="00D7013D">
      <w:pPr>
        <w:tabs>
          <w:tab w:val="left" w:pos="567"/>
        </w:tabs>
        <w:rPr>
          <w:sz w:val="22"/>
          <w:szCs w:val="22"/>
          <w:lang w:val="pt-PT"/>
        </w:rPr>
      </w:pPr>
      <w:r w:rsidRPr="0008788C">
        <w:rPr>
          <w:sz w:val="22"/>
          <w:szCs w:val="22"/>
          <w:lang w:val="pt-PT"/>
        </w:rPr>
        <w:t>A terapêutica com GONAL</w:t>
      </w:r>
      <w:r w:rsidRPr="0008788C">
        <w:rPr>
          <w:sz w:val="22"/>
          <w:szCs w:val="22"/>
          <w:lang w:val="pt-PT"/>
        </w:rPr>
        <w:noBreakHyphen/>
        <w:t>f deve ser iniciada sob a supervisão de um médico com experiência no tratamento de perturbações da fertilidade.</w:t>
      </w:r>
    </w:p>
    <w:p w14:paraId="40EFF6B1" w14:textId="77777777" w:rsidR="00B10B2F" w:rsidRPr="0008788C" w:rsidRDefault="00B10B2F" w:rsidP="00D7013D">
      <w:pPr>
        <w:tabs>
          <w:tab w:val="left" w:pos="567"/>
        </w:tabs>
        <w:rPr>
          <w:sz w:val="22"/>
          <w:szCs w:val="22"/>
          <w:lang w:val="pt-PT"/>
        </w:rPr>
      </w:pPr>
    </w:p>
    <w:p w14:paraId="50D7C2A3" w14:textId="77777777" w:rsidR="00286CF0" w:rsidRPr="0008788C" w:rsidRDefault="00286CF0" w:rsidP="00D7013D">
      <w:pPr>
        <w:tabs>
          <w:tab w:val="left" w:pos="567"/>
        </w:tabs>
        <w:rPr>
          <w:sz w:val="22"/>
          <w:szCs w:val="22"/>
          <w:lang w:val="pt-PT"/>
        </w:rPr>
      </w:pPr>
      <w:r w:rsidRPr="0008788C">
        <w:rPr>
          <w:sz w:val="22"/>
          <w:szCs w:val="22"/>
          <w:lang w:val="pt-PT"/>
        </w:rPr>
        <w:t xml:space="preserve">Deve ser entregue aos doentes o número </w:t>
      </w:r>
      <w:r w:rsidR="00230EB1" w:rsidRPr="0008788C">
        <w:rPr>
          <w:sz w:val="22"/>
          <w:szCs w:val="22"/>
          <w:lang w:val="pt-PT"/>
        </w:rPr>
        <w:t>correto</w:t>
      </w:r>
      <w:r w:rsidRPr="0008788C">
        <w:rPr>
          <w:sz w:val="22"/>
          <w:szCs w:val="22"/>
          <w:lang w:val="pt-PT"/>
        </w:rPr>
        <w:t xml:space="preserve"> de canetas para o seu ciclo de tratamento e estes devem ser informados sobre como utilizar as técnicas de </w:t>
      </w:r>
      <w:r w:rsidR="00230EB1" w:rsidRPr="0008788C">
        <w:rPr>
          <w:sz w:val="22"/>
          <w:szCs w:val="22"/>
          <w:lang w:val="pt-PT"/>
        </w:rPr>
        <w:t>injeção</w:t>
      </w:r>
      <w:r w:rsidRPr="0008788C">
        <w:rPr>
          <w:sz w:val="22"/>
          <w:szCs w:val="22"/>
          <w:lang w:val="pt-PT"/>
        </w:rPr>
        <w:t xml:space="preserve"> </w:t>
      </w:r>
      <w:r w:rsidR="00230EB1" w:rsidRPr="0008788C">
        <w:rPr>
          <w:sz w:val="22"/>
          <w:szCs w:val="22"/>
          <w:lang w:val="pt-PT"/>
        </w:rPr>
        <w:t>corretas</w:t>
      </w:r>
      <w:r w:rsidRPr="0008788C">
        <w:rPr>
          <w:sz w:val="22"/>
          <w:szCs w:val="22"/>
          <w:lang w:val="pt-PT"/>
        </w:rPr>
        <w:t>.</w:t>
      </w:r>
    </w:p>
    <w:p w14:paraId="0052B4FF" w14:textId="77777777" w:rsidR="00A378A9" w:rsidRPr="0008788C" w:rsidRDefault="00A378A9" w:rsidP="00D7013D">
      <w:pPr>
        <w:tabs>
          <w:tab w:val="left" w:pos="567"/>
        </w:tabs>
        <w:rPr>
          <w:sz w:val="22"/>
          <w:szCs w:val="22"/>
          <w:lang w:val="pt-PT"/>
        </w:rPr>
      </w:pPr>
    </w:p>
    <w:p w14:paraId="7FF63C93" w14:textId="77777777" w:rsidR="00A378A9" w:rsidRPr="0008788C" w:rsidRDefault="00A378A9" w:rsidP="00D7013D">
      <w:pPr>
        <w:keepNext/>
        <w:rPr>
          <w:sz w:val="22"/>
          <w:szCs w:val="22"/>
          <w:u w:val="single"/>
          <w:lang w:val="pt-PT"/>
        </w:rPr>
      </w:pPr>
      <w:r w:rsidRPr="0008788C">
        <w:rPr>
          <w:sz w:val="22"/>
          <w:szCs w:val="22"/>
          <w:u w:val="single"/>
          <w:lang w:val="pt-PT"/>
        </w:rPr>
        <w:t>Posologia</w:t>
      </w:r>
    </w:p>
    <w:p w14:paraId="247EDE79" w14:textId="77777777" w:rsidR="00A378A9" w:rsidRPr="0008788C" w:rsidRDefault="00A378A9" w:rsidP="00D7013D">
      <w:pPr>
        <w:pStyle w:val="BodyText"/>
        <w:keepNext/>
        <w:rPr>
          <w:szCs w:val="22"/>
          <w:lang w:val="pt-PT"/>
        </w:rPr>
      </w:pPr>
    </w:p>
    <w:p w14:paraId="32298E9E" w14:textId="77777777" w:rsidR="00A378A9" w:rsidRPr="0008788C" w:rsidRDefault="00A378A9" w:rsidP="00D7013D">
      <w:pPr>
        <w:pStyle w:val="BodyText"/>
        <w:rPr>
          <w:szCs w:val="22"/>
          <w:lang w:val="pt-PT"/>
        </w:rPr>
      </w:pPr>
      <w:r w:rsidRPr="0008788C">
        <w:rPr>
          <w:szCs w:val="22"/>
          <w:lang w:val="pt-PT"/>
        </w:rPr>
        <w:t>As doses recomendadas de GONAL</w:t>
      </w:r>
      <w:r w:rsidRPr="0008788C">
        <w:rPr>
          <w:szCs w:val="22"/>
          <w:lang w:val="pt-PT"/>
        </w:rPr>
        <w:noBreakHyphen/>
        <w:t>f são as utilizadas com a FSH urinária. A avaliação clínica de GONAL</w:t>
      </w:r>
      <w:r w:rsidRPr="0008788C">
        <w:rPr>
          <w:szCs w:val="22"/>
          <w:lang w:val="pt-PT"/>
        </w:rPr>
        <w:noBreakHyphen/>
        <w:t>f indica que as doses diárias, os regimes posológicos e os métodos de monitorização do tratamento não devem diferir dos presentemente utilizados com os medicamentos contendo FSH urinária. Aconselha</w:t>
      </w:r>
      <w:r w:rsidRPr="0008788C">
        <w:rPr>
          <w:szCs w:val="22"/>
          <w:lang w:val="pt-PT"/>
        </w:rPr>
        <w:noBreakHyphen/>
        <w:t>se a adesão às doses iniciais recomendadas a seguir.</w:t>
      </w:r>
    </w:p>
    <w:p w14:paraId="7F5101E3" w14:textId="77777777" w:rsidR="00A378A9" w:rsidRPr="0008788C" w:rsidRDefault="00A378A9" w:rsidP="00D7013D">
      <w:pPr>
        <w:pStyle w:val="BodyText"/>
        <w:rPr>
          <w:szCs w:val="22"/>
          <w:lang w:val="pt-PT"/>
        </w:rPr>
      </w:pPr>
      <w:r w:rsidRPr="0008788C">
        <w:rPr>
          <w:szCs w:val="22"/>
          <w:lang w:val="pt-PT"/>
        </w:rPr>
        <w:t>Ensaios clínicos comparativos demonstraram que, em média, as doentes necessitam de uma dose cumulativa mais baixa e uma menor duração de tratamento com GONAL</w:t>
      </w:r>
      <w:r w:rsidRPr="0008788C">
        <w:rPr>
          <w:szCs w:val="22"/>
          <w:lang w:val="pt-PT"/>
        </w:rPr>
        <w:noBreakHyphen/>
        <w:t>f em comparação com a FSH urinária. Assim sendo, considera</w:t>
      </w:r>
      <w:r w:rsidRPr="0008788C">
        <w:rPr>
          <w:szCs w:val="22"/>
          <w:lang w:val="pt-PT"/>
        </w:rPr>
        <w:noBreakHyphen/>
        <w:t>se apropriado administrar uma dose total mais baixa de GONAL</w:t>
      </w:r>
      <w:r w:rsidRPr="0008788C">
        <w:rPr>
          <w:szCs w:val="22"/>
          <w:lang w:val="pt-PT"/>
        </w:rPr>
        <w:noBreakHyphen/>
        <w:t xml:space="preserve">f do que aquela geralmente usada para a FSH urinária, não apenas para </w:t>
      </w:r>
      <w:r w:rsidR="00230EB1" w:rsidRPr="0008788C">
        <w:rPr>
          <w:szCs w:val="22"/>
          <w:lang w:val="pt-PT"/>
        </w:rPr>
        <w:t>otimizar</w:t>
      </w:r>
      <w:r w:rsidRPr="0008788C">
        <w:rPr>
          <w:szCs w:val="22"/>
          <w:lang w:val="pt-PT"/>
        </w:rPr>
        <w:t xml:space="preserve"> o desenvolvimento folicular como também para minimizar o risco de hiperestimulação ovárica não pretendida. Ver secção 5.1.</w:t>
      </w:r>
    </w:p>
    <w:p w14:paraId="61C24E09" w14:textId="77777777" w:rsidR="00A378A9" w:rsidRPr="0008788C" w:rsidRDefault="00A378A9" w:rsidP="00D7013D">
      <w:pPr>
        <w:rPr>
          <w:i/>
          <w:sz w:val="22"/>
          <w:szCs w:val="22"/>
          <w:lang w:val="pt-PT"/>
        </w:rPr>
      </w:pPr>
    </w:p>
    <w:p w14:paraId="763890C0" w14:textId="77777777" w:rsidR="00A378A9" w:rsidRPr="0008788C" w:rsidRDefault="00A378A9" w:rsidP="00D7013D">
      <w:pPr>
        <w:pStyle w:val="BodyText"/>
        <w:tabs>
          <w:tab w:val="left" w:pos="567"/>
        </w:tabs>
        <w:rPr>
          <w:szCs w:val="22"/>
          <w:lang w:val="pt-PT"/>
        </w:rPr>
      </w:pPr>
      <w:r w:rsidRPr="0008788C">
        <w:rPr>
          <w:szCs w:val="22"/>
          <w:lang w:val="pt-PT"/>
        </w:rPr>
        <w:t>Foi demonstrada bioequivalência entre doses equivalentes da apresentação monodose e da apresentação multidose de GONAL</w:t>
      </w:r>
      <w:r w:rsidRPr="0008788C">
        <w:rPr>
          <w:szCs w:val="22"/>
          <w:lang w:val="pt-PT"/>
        </w:rPr>
        <w:noBreakHyphen/>
        <w:t>f.</w:t>
      </w:r>
    </w:p>
    <w:p w14:paraId="7315FBA6" w14:textId="77777777" w:rsidR="00A378A9" w:rsidRPr="0008788C" w:rsidRDefault="00A378A9" w:rsidP="00D7013D">
      <w:pPr>
        <w:rPr>
          <w:sz w:val="22"/>
          <w:szCs w:val="22"/>
          <w:lang w:val="pt-PT"/>
        </w:rPr>
      </w:pPr>
    </w:p>
    <w:p w14:paraId="2D6410B5" w14:textId="77777777" w:rsidR="00A378A9" w:rsidRPr="0008788C" w:rsidRDefault="00A378A9" w:rsidP="00D7013D">
      <w:pPr>
        <w:keepNext/>
        <w:rPr>
          <w:i/>
          <w:sz w:val="22"/>
          <w:szCs w:val="22"/>
          <w:lang w:val="pt-PT"/>
        </w:rPr>
      </w:pPr>
      <w:r w:rsidRPr="0008788C">
        <w:rPr>
          <w:i/>
          <w:sz w:val="22"/>
          <w:szCs w:val="22"/>
          <w:u w:val="single"/>
          <w:lang w:val="pt-PT"/>
        </w:rPr>
        <w:t>Mulheres com anovulação (incluindo síndrome do ovário poliquístico)</w:t>
      </w:r>
    </w:p>
    <w:p w14:paraId="72E1BDE7" w14:textId="77777777" w:rsidR="00A378A9" w:rsidRPr="0008788C" w:rsidRDefault="00A378A9" w:rsidP="00D7013D">
      <w:pPr>
        <w:rPr>
          <w:sz w:val="22"/>
          <w:szCs w:val="22"/>
          <w:lang w:val="pt-PT"/>
        </w:rPr>
      </w:pPr>
      <w:r w:rsidRPr="0008788C">
        <w:rPr>
          <w:sz w:val="22"/>
          <w:szCs w:val="22"/>
          <w:lang w:val="pt-PT"/>
        </w:rPr>
        <w:t>GONAL</w:t>
      </w:r>
      <w:r w:rsidRPr="0008788C">
        <w:rPr>
          <w:sz w:val="22"/>
          <w:szCs w:val="22"/>
          <w:lang w:val="pt-PT"/>
        </w:rPr>
        <w:noBreakHyphen/>
        <w:t xml:space="preserve">f deve ser administrado segundo um esquema de </w:t>
      </w:r>
      <w:r w:rsidR="00230EB1" w:rsidRPr="0008788C">
        <w:rPr>
          <w:sz w:val="22"/>
          <w:szCs w:val="22"/>
          <w:lang w:val="pt-PT"/>
        </w:rPr>
        <w:t>injeções</w:t>
      </w:r>
      <w:r w:rsidRPr="0008788C">
        <w:rPr>
          <w:sz w:val="22"/>
          <w:szCs w:val="22"/>
          <w:lang w:val="pt-PT"/>
        </w:rPr>
        <w:t xml:space="preserve"> diárias. Nas mulheres menstruadas o tratamento deve ser iniciado nos primeiros 7 dias do ciclo menstrual.</w:t>
      </w:r>
    </w:p>
    <w:p w14:paraId="593F3210" w14:textId="77777777" w:rsidR="00A378A9" w:rsidRPr="0008788C" w:rsidRDefault="00A378A9" w:rsidP="00D7013D">
      <w:pPr>
        <w:rPr>
          <w:sz w:val="22"/>
          <w:szCs w:val="22"/>
          <w:lang w:val="pt-PT"/>
        </w:rPr>
      </w:pPr>
    </w:p>
    <w:p w14:paraId="6870866C" w14:textId="77777777" w:rsidR="00A378A9" w:rsidRPr="0008788C" w:rsidRDefault="00A378A9" w:rsidP="00D7013D">
      <w:pPr>
        <w:rPr>
          <w:sz w:val="22"/>
          <w:szCs w:val="22"/>
          <w:lang w:val="pt-PT"/>
        </w:rPr>
      </w:pPr>
      <w:r w:rsidRPr="0008788C">
        <w:rPr>
          <w:sz w:val="22"/>
          <w:szCs w:val="22"/>
          <w:lang w:val="pt-PT"/>
        </w:rPr>
        <w:t>Um regime posológico habitualmente usado inicia</w:t>
      </w:r>
      <w:r w:rsidRPr="0008788C">
        <w:rPr>
          <w:sz w:val="22"/>
          <w:szCs w:val="22"/>
          <w:lang w:val="pt-PT"/>
        </w:rPr>
        <w:noBreakHyphen/>
        <w:t>se com administrações diárias de 75</w:t>
      </w:r>
      <w:r w:rsidRPr="0008788C">
        <w:rPr>
          <w:sz w:val="22"/>
          <w:szCs w:val="22"/>
          <w:lang w:val="pt-PT"/>
        </w:rPr>
        <w:noBreakHyphen/>
        <w:t xml:space="preserve">150 UI de FSH, aumentando de preferência em 37,5, ou 75 UI com 7 ou, de preferência, 14 dias de intervalo, se necessário, de modo a obter uma resposta adequada mas não excessiva. O tratamento deve ser adaptado à resposta individual de cada doente avaliada pela medição do tamanho dos folículos por ecografia e/ou pela secreção de estrogénios. A dose máxima diária não é normalmente superior a 225 UI de FSH. Se a doente não responder adequadamente após 4 semanas de tratamento, o ciclo deve </w:t>
      </w:r>
      <w:r w:rsidRPr="0008788C">
        <w:rPr>
          <w:sz w:val="22"/>
          <w:szCs w:val="22"/>
          <w:lang w:val="pt-PT"/>
        </w:rPr>
        <w:lastRenderedPageBreak/>
        <w:t>ser abandonado e a doente deve ser submetida a avaliação adicional após a qual pode recomeçar o tratamento com uma dose inicial mais alta do que a do ciclo abandonado.</w:t>
      </w:r>
    </w:p>
    <w:p w14:paraId="3FE1CBAE" w14:textId="77777777" w:rsidR="00A378A9" w:rsidRPr="0008788C" w:rsidRDefault="00A378A9" w:rsidP="00D7013D">
      <w:pPr>
        <w:rPr>
          <w:sz w:val="22"/>
          <w:szCs w:val="22"/>
          <w:lang w:val="pt-PT"/>
        </w:rPr>
      </w:pPr>
    </w:p>
    <w:p w14:paraId="544FA202" w14:textId="77777777" w:rsidR="00A378A9" w:rsidRPr="0008788C" w:rsidRDefault="00A378A9" w:rsidP="00D7013D">
      <w:pPr>
        <w:rPr>
          <w:sz w:val="22"/>
          <w:szCs w:val="22"/>
          <w:lang w:val="pt-PT"/>
        </w:rPr>
      </w:pPr>
      <w:r w:rsidRPr="0008788C">
        <w:rPr>
          <w:sz w:val="22"/>
          <w:szCs w:val="22"/>
          <w:lang w:val="pt-PT"/>
        </w:rPr>
        <w:t xml:space="preserve">Quando se obtém uma resposta </w:t>
      </w:r>
      <w:r w:rsidR="00230EB1" w:rsidRPr="0008788C">
        <w:rPr>
          <w:sz w:val="22"/>
          <w:szCs w:val="22"/>
          <w:lang w:val="pt-PT"/>
        </w:rPr>
        <w:t>ótima</w:t>
      </w:r>
      <w:r w:rsidRPr="0008788C">
        <w:rPr>
          <w:sz w:val="22"/>
          <w:szCs w:val="22"/>
          <w:lang w:val="pt-PT"/>
        </w:rPr>
        <w:t xml:space="preserve">, deve ser administrada uma única </w:t>
      </w:r>
      <w:r w:rsidR="00230EB1" w:rsidRPr="0008788C">
        <w:rPr>
          <w:sz w:val="22"/>
          <w:szCs w:val="22"/>
          <w:lang w:val="pt-PT"/>
        </w:rPr>
        <w:t>injeção</w:t>
      </w:r>
      <w:r w:rsidRPr="0008788C">
        <w:rPr>
          <w:sz w:val="22"/>
          <w:szCs w:val="22"/>
          <w:lang w:val="pt-PT"/>
        </w:rPr>
        <w:t xml:space="preserve"> de 250 microgramas de gonadotropina coriónica alfa humana recombinante (r</w:t>
      </w:r>
      <w:r w:rsidRPr="0008788C">
        <w:rPr>
          <w:sz w:val="22"/>
          <w:szCs w:val="22"/>
          <w:lang w:val="pt-PT"/>
        </w:rPr>
        <w:noBreakHyphen/>
        <w:t>hCG) ou de 5.000 UI até 10.000 UI de hCG, 24</w:t>
      </w:r>
      <w:r w:rsidRPr="0008788C">
        <w:rPr>
          <w:sz w:val="22"/>
          <w:szCs w:val="22"/>
          <w:lang w:val="pt-PT"/>
        </w:rPr>
        <w:noBreakHyphen/>
        <w:t xml:space="preserve">48 horas após a última </w:t>
      </w:r>
      <w:r w:rsidR="00230EB1" w:rsidRPr="0008788C">
        <w:rPr>
          <w:sz w:val="22"/>
          <w:szCs w:val="22"/>
          <w:lang w:val="pt-PT"/>
        </w:rPr>
        <w:t>injeção</w:t>
      </w:r>
      <w:r w:rsidRPr="0008788C">
        <w:rPr>
          <w:sz w:val="22"/>
          <w:szCs w:val="22"/>
          <w:lang w:val="pt-PT"/>
        </w:rPr>
        <w:t xml:space="preserve"> de GONAL</w:t>
      </w:r>
      <w:r w:rsidRPr="0008788C">
        <w:rPr>
          <w:sz w:val="22"/>
          <w:szCs w:val="22"/>
          <w:lang w:val="pt-PT"/>
        </w:rPr>
        <w:noBreakHyphen/>
        <w:t>f. Recomenda</w:t>
      </w:r>
      <w:r w:rsidRPr="0008788C">
        <w:rPr>
          <w:sz w:val="22"/>
          <w:szCs w:val="22"/>
          <w:lang w:val="pt-PT"/>
        </w:rPr>
        <w:noBreakHyphen/>
        <w:t>se que a doente tenha relações sexuais no dia da administração de hCG, bem como no dia seguinte.</w:t>
      </w:r>
      <w:r w:rsidRPr="0008788C">
        <w:rPr>
          <w:b/>
          <w:bCs/>
          <w:sz w:val="22"/>
          <w:szCs w:val="22"/>
          <w:lang w:val="pt-PT"/>
        </w:rPr>
        <w:t xml:space="preserve"> </w:t>
      </w:r>
      <w:r w:rsidRPr="0008788C">
        <w:rPr>
          <w:sz w:val="22"/>
          <w:szCs w:val="22"/>
          <w:lang w:val="pt-PT"/>
        </w:rPr>
        <w:t xml:space="preserve">Como alternativa, pode ser </w:t>
      </w:r>
      <w:r w:rsidR="00230EB1" w:rsidRPr="0008788C">
        <w:rPr>
          <w:sz w:val="22"/>
          <w:szCs w:val="22"/>
          <w:lang w:val="pt-PT"/>
        </w:rPr>
        <w:t>efetuada</w:t>
      </w:r>
      <w:r w:rsidRPr="0008788C">
        <w:rPr>
          <w:sz w:val="22"/>
          <w:szCs w:val="22"/>
          <w:lang w:val="pt-PT"/>
        </w:rPr>
        <w:t xml:space="preserve"> uma inseminação </w:t>
      </w:r>
      <w:r w:rsidR="00230EB1" w:rsidRPr="0008788C">
        <w:rPr>
          <w:sz w:val="22"/>
          <w:szCs w:val="22"/>
          <w:lang w:val="pt-PT"/>
        </w:rPr>
        <w:t>intrauterina</w:t>
      </w:r>
      <w:r w:rsidRPr="0008788C">
        <w:rPr>
          <w:sz w:val="22"/>
          <w:szCs w:val="22"/>
          <w:lang w:val="pt-PT"/>
        </w:rPr>
        <w:t xml:space="preserve"> (IIU).</w:t>
      </w:r>
    </w:p>
    <w:p w14:paraId="0E0711BA" w14:textId="77777777" w:rsidR="00A378A9" w:rsidRPr="0008788C" w:rsidRDefault="00A378A9" w:rsidP="00D7013D">
      <w:pPr>
        <w:rPr>
          <w:sz w:val="22"/>
          <w:szCs w:val="22"/>
          <w:lang w:val="pt-PT"/>
        </w:rPr>
      </w:pPr>
    </w:p>
    <w:p w14:paraId="403FCEBB" w14:textId="77777777" w:rsidR="00A378A9" w:rsidRPr="0008788C" w:rsidRDefault="00A378A9" w:rsidP="00D7013D">
      <w:pPr>
        <w:pStyle w:val="BodyText2"/>
        <w:rPr>
          <w:b w:val="0"/>
          <w:bCs/>
          <w:szCs w:val="22"/>
        </w:rPr>
      </w:pPr>
      <w:r w:rsidRPr="0008788C">
        <w:rPr>
          <w:b w:val="0"/>
          <w:bCs/>
          <w:szCs w:val="22"/>
        </w:rPr>
        <w:t>Se se obtiver uma resposta excessiva, o tratamento deve ser interrompido e suspensa a hCG (ver secção 4.4). O tratamento deve ser reiniciado no ciclo seguinte, com uma dose inferior à do ciclo anterior.</w:t>
      </w:r>
    </w:p>
    <w:p w14:paraId="6AEAC4AE" w14:textId="77777777" w:rsidR="00A378A9" w:rsidRPr="0008788C" w:rsidRDefault="00A378A9" w:rsidP="00D7013D">
      <w:pPr>
        <w:rPr>
          <w:sz w:val="22"/>
          <w:szCs w:val="22"/>
          <w:lang w:val="pt-PT"/>
        </w:rPr>
      </w:pPr>
    </w:p>
    <w:p w14:paraId="4B8844DE" w14:textId="680E034A" w:rsidR="00A378A9" w:rsidRPr="0008788C" w:rsidRDefault="00A378A9" w:rsidP="00D7013D">
      <w:pPr>
        <w:keepNext/>
        <w:rPr>
          <w:i/>
          <w:sz w:val="22"/>
          <w:szCs w:val="22"/>
          <w:lang w:val="pt-PT"/>
        </w:rPr>
      </w:pPr>
      <w:r w:rsidRPr="0008788C">
        <w:rPr>
          <w:i/>
          <w:sz w:val="22"/>
          <w:szCs w:val="22"/>
          <w:u w:val="single"/>
          <w:lang w:val="pt-PT"/>
        </w:rPr>
        <w:t>Mulheres submetidas a estimulação ovárica para o desenvolvimento folicular múltiplo prévio à fertilização in vitro ou outras técnicas de reprodução medicamente assistida</w:t>
      </w:r>
    </w:p>
    <w:p w14:paraId="45C6C3A7" w14:textId="77777777" w:rsidR="00A378A9" w:rsidRPr="0008788C" w:rsidRDefault="00A378A9" w:rsidP="00D7013D">
      <w:pPr>
        <w:rPr>
          <w:sz w:val="22"/>
          <w:szCs w:val="22"/>
          <w:lang w:val="pt-PT"/>
        </w:rPr>
      </w:pPr>
      <w:r w:rsidRPr="0008788C">
        <w:rPr>
          <w:sz w:val="22"/>
          <w:szCs w:val="22"/>
          <w:lang w:val="pt-PT"/>
        </w:rPr>
        <w:t>O esquema posológico habitualmente usado para indução da superovulação envolve a administração diária de 150</w:t>
      </w:r>
      <w:r w:rsidRPr="0008788C">
        <w:rPr>
          <w:sz w:val="22"/>
          <w:szCs w:val="22"/>
          <w:lang w:val="pt-PT"/>
        </w:rPr>
        <w:noBreakHyphen/>
        <w:t>225 UI de GONAL</w:t>
      </w:r>
      <w:r w:rsidRPr="0008788C">
        <w:rPr>
          <w:sz w:val="22"/>
          <w:szCs w:val="22"/>
          <w:lang w:val="pt-PT"/>
        </w:rPr>
        <w:noBreakHyphen/>
        <w:t>f, com início no 2º ou 3º dia do ciclo. O tratamento prossegue até se obter um desenvolvimento folicular adequado (avaliado por monitorização das concentrações séricas de estrogénios e/ou ecografia), sendo a dose ajustada de acordo com a resposta da doente, não ultrapassando normalmente as 450 UI diárias. Em geral, obtém</w:t>
      </w:r>
      <w:r w:rsidRPr="0008788C">
        <w:rPr>
          <w:sz w:val="22"/>
          <w:szCs w:val="22"/>
          <w:lang w:val="pt-PT"/>
        </w:rPr>
        <w:noBreakHyphen/>
        <w:t>se um desenvolvimento folicular adequado em média no décimo dia do tratamento (intervalo de 5 a 20 dias).</w:t>
      </w:r>
    </w:p>
    <w:p w14:paraId="754CB0B0" w14:textId="77777777" w:rsidR="00A378A9" w:rsidRPr="0008788C" w:rsidRDefault="00A378A9" w:rsidP="00D7013D">
      <w:pPr>
        <w:rPr>
          <w:sz w:val="22"/>
          <w:szCs w:val="22"/>
          <w:lang w:val="pt-PT"/>
        </w:rPr>
      </w:pPr>
    </w:p>
    <w:p w14:paraId="1A2333AB" w14:textId="77777777" w:rsidR="00A378A9" w:rsidRPr="0008788C" w:rsidRDefault="00A378A9" w:rsidP="00D7013D">
      <w:pPr>
        <w:pStyle w:val="BodyText2"/>
        <w:rPr>
          <w:b w:val="0"/>
          <w:bCs/>
          <w:szCs w:val="22"/>
        </w:rPr>
      </w:pPr>
      <w:r w:rsidRPr="0008788C">
        <w:rPr>
          <w:b w:val="0"/>
          <w:bCs/>
          <w:szCs w:val="22"/>
        </w:rPr>
        <w:t xml:space="preserve">Uma única </w:t>
      </w:r>
      <w:r w:rsidR="00230EB1" w:rsidRPr="0008788C">
        <w:rPr>
          <w:b w:val="0"/>
          <w:bCs/>
          <w:szCs w:val="22"/>
        </w:rPr>
        <w:t>injeção</w:t>
      </w:r>
      <w:r w:rsidRPr="0008788C">
        <w:rPr>
          <w:b w:val="0"/>
          <w:bCs/>
          <w:szCs w:val="22"/>
        </w:rPr>
        <w:t xml:space="preserve"> de 250 microgramas de r</w:t>
      </w:r>
      <w:r w:rsidRPr="0008788C">
        <w:rPr>
          <w:b w:val="0"/>
          <w:bCs/>
          <w:szCs w:val="22"/>
        </w:rPr>
        <w:noBreakHyphen/>
        <w:t xml:space="preserve">hCG </w:t>
      </w:r>
      <w:r w:rsidRPr="0008788C">
        <w:rPr>
          <w:b w:val="0"/>
          <w:szCs w:val="22"/>
        </w:rPr>
        <w:t>ou de 5.000 UI até 10.000 UI de hCG</w:t>
      </w:r>
      <w:r w:rsidRPr="0008788C">
        <w:rPr>
          <w:b w:val="0"/>
          <w:bCs/>
          <w:szCs w:val="22"/>
        </w:rPr>
        <w:t xml:space="preserve"> é administrada 24</w:t>
      </w:r>
      <w:r w:rsidRPr="0008788C">
        <w:rPr>
          <w:b w:val="0"/>
          <w:bCs/>
          <w:szCs w:val="22"/>
        </w:rPr>
        <w:noBreakHyphen/>
        <w:t xml:space="preserve">48 horas após a última </w:t>
      </w:r>
      <w:r w:rsidR="00230EB1" w:rsidRPr="0008788C">
        <w:rPr>
          <w:b w:val="0"/>
          <w:bCs/>
          <w:szCs w:val="22"/>
        </w:rPr>
        <w:t>injeção</w:t>
      </w:r>
      <w:r w:rsidRPr="0008788C">
        <w:rPr>
          <w:b w:val="0"/>
          <w:bCs/>
          <w:szCs w:val="22"/>
        </w:rPr>
        <w:t xml:space="preserve"> de GONAL</w:t>
      </w:r>
      <w:r w:rsidRPr="0008788C">
        <w:rPr>
          <w:b w:val="0"/>
          <w:bCs/>
          <w:szCs w:val="22"/>
        </w:rPr>
        <w:noBreakHyphen/>
        <w:t>f para a indução da maturação folicular final.</w:t>
      </w:r>
    </w:p>
    <w:p w14:paraId="5381F7F8" w14:textId="77777777" w:rsidR="00A378A9" w:rsidRPr="0008788C" w:rsidRDefault="00A378A9" w:rsidP="00D7013D">
      <w:pPr>
        <w:rPr>
          <w:bCs/>
          <w:sz w:val="22"/>
          <w:szCs w:val="22"/>
          <w:lang w:val="pt-PT"/>
        </w:rPr>
      </w:pPr>
    </w:p>
    <w:p w14:paraId="3C12BE8F" w14:textId="77777777" w:rsidR="00A378A9" w:rsidRPr="0008788C" w:rsidRDefault="00A378A9" w:rsidP="00D7013D">
      <w:pPr>
        <w:pStyle w:val="BodyText2"/>
        <w:rPr>
          <w:b w:val="0"/>
          <w:bCs/>
          <w:szCs w:val="22"/>
        </w:rPr>
      </w:pPr>
      <w:r w:rsidRPr="0008788C">
        <w:rPr>
          <w:b w:val="0"/>
          <w:bCs/>
          <w:szCs w:val="22"/>
        </w:rPr>
        <w:t>A sub</w:t>
      </w:r>
      <w:r w:rsidRPr="0008788C">
        <w:rPr>
          <w:b w:val="0"/>
          <w:bCs/>
          <w:szCs w:val="22"/>
        </w:rPr>
        <w:noBreakHyphen/>
        <w:t>regulação com um agonista ou um antagonista da hormona libertadora das gonadotropinas (GnRH) é usualmente utilizada com o fim de suprimir o aumento de LH endógeno e de controlar os níveis tónicos de LH. Segundo um protocolo habitual, a terapêutica com GONAL</w:t>
      </w:r>
      <w:r w:rsidRPr="0008788C">
        <w:rPr>
          <w:b w:val="0"/>
          <w:bCs/>
          <w:szCs w:val="22"/>
        </w:rPr>
        <w:noBreakHyphen/>
        <w:t>f é iniciada aproximadamente 2 semanas após o início do tratamento com o agonista, prosseguindo</w:t>
      </w:r>
      <w:r w:rsidRPr="0008788C">
        <w:rPr>
          <w:b w:val="0"/>
          <w:bCs/>
          <w:szCs w:val="22"/>
        </w:rPr>
        <w:noBreakHyphen/>
        <w:t>se com ambos até se obter um desenvolvimento folicular adequado. Por exemplo, após duas semanas de tratamento com um agonista, administram</w:t>
      </w:r>
      <w:r w:rsidRPr="0008788C">
        <w:rPr>
          <w:b w:val="0"/>
          <w:bCs/>
          <w:szCs w:val="22"/>
        </w:rPr>
        <w:noBreakHyphen/>
        <w:t>se 150</w:t>
      </w:r>
      <w:r w:rsidRPr="0008788C">
        <w:rPr>
          <w:b w:val="0"/>
          <w:bCs/>
          <w:szCs w:val="22"/>
        </w:rPr>
        <w:noBreakHyphen/>
        <w:t>225 UI de GONAL</w:t>
      </w:r>
      <w:r w:rsidRPr="0008788C">
        <w:rPr>
          <w:b w:val="0"/>
          <w:bCs/>
          <w:szCs w:val="22"/>
        </w:rPr>
        <w:noBreakHyphen/>
        <w:t>f nos primeiros 7 dias. A dose é então ajustada de acordo com a resposta ovárica.</w:t>
      </w:r>
    </w:p>
    <w:p w14:paraId="36254925" w14:textId="77777777" w:rsidR="00A378A9" w:rsidRPr="0008788C" w:rsidRDefault="00A378A9" w:rsidP="00D7013D">
      <w:pPr>
        <w:pStyle w:val="EndnoteText"/>
        <w:widowControl/>
        <w:tabs>
          <w:tab w:val="clear" w:pos="567"/>
        </w:tabs>
        <w:rPr>
          <w:szCs w:val="22"/>
        </w:rPr>
      </w:pPr>
    </w:p>
    <w:p w14:paraId="4F73D812" w14:textId="77777777" w:rsidR="00A378A9" w:rsidRPr="0008788C" w:rsidRDefault="00A378A9" w:rsidP="00D7013D">
      <w:pPr>
        <w:pStyle w:val="BodyText2"/>
        <w:rPr>
          <w:b w:val="0"/>
          <w:bCs/>
          <w:szCs w:val="22"/>
        </w:rPr>
      </w:pPr>
      <w:r w:rsidRPr="0008788C">
        <w:rPr>
          <w:b w:val="0"/>
          <w:bCs/>
          <w:szCs w:val="22"/>
        </w:rPr>
        <w:t>A experiência global obtida com a FIV indica que em geral a taxa de tratamentos com sucesso mantém</w:t>
      </w:r>
      <w:r w:rsidRPr="0008788C">
        <w:rPr>
          <w:b w:val="0"/>
          <w:bCs/>
          <w:szCs w:val="22"/>
        </w:rPr>
        <w:noBreakHyphen/>
        <w:t>se estável durante as primeiras quatro tentativas, após o que declina gradualmente.</w:t>
      </w:r>
    </w:p>
    <w:p w14:paraId="2A351D42" w14:textId="77777777" w:rsidR="00A378A9" w:rsidRPr="0008788C" w:rsidRDefault="00A378A9" w:rsidP="00D7013D">
      <w:pPr>
        <w:pStyle w:val="BodyText2"/>
        <w:rPr>
          <w:b w:val="0"/>
          <w:bCs/>
          <w:szCs w:val="22"/>
          <w:u w:val="single"/>
        </w:rPr>
      </w:pPr>
    </w:p>
    <w:p w14:paraId="52B023F9" w14:textId="7CA11FB2" w:rsidR="00A378A9" w:rsidRPr="0008788C" w:rsidRDefault="00A378A9" w:rsidP="00D7013D">
      <w:pPr>
        <w:pStyle w:val="BodyText2"/>
        <w:keepNext/>
        <w:rPr>
          <w:b w:val="0"/>
          <w:bCs/>
          <w:i/>
          <w:szCs w:val="22"/>
        </w:rPr>
      </w:pPr>
      <w:r w:rsidRPr="0008788C">
        <w:rPr>
          <w:b w:val="0"/>
          <w:bCs/>
          <w:i/>
          <w:szCs w:val="22"/>
          <w:u w:val="single"/>
        </w:rPr>
        <w:t>Mulheres com anovulação resultante de deficiência grave de LH e de FSH</w:t>
      </w:r>
    </w:p>
    <w:p w14:paraId="4A60EDBC" w14:textId="77777777" w:rsidR="00A378A9" w:rsidRPr="0008788C" w:rsidRDefault="00A378A9" w:rsidP="00D7013D">
      <w:pPr>
        <w:pStyle w:val="BodyText2"/>
        <w:rPr>
          <w:b w:val="0"/>
          <w:bCs/>
          <w:szCs w:val="22"/>
        </w:rPr>
      </w:pPr>
      <w:r w:rsidRPr="0008788C">
        <w:rPr>
          <w:b w:val="0"/>
          <w:bCs/>
          <w:szCs w:val="22"/>
        </w:rPr>
        <w:t xml:space="preserve">Em mulheres com insuficiência de LH e de FSH (hipogonadismo hipogonadotrófico), o </w:t>
      </w:r>
      <w:r w:rsidR="00230EB1" w:rsidRPr="0008788C">
        <w:rPr>
          <w:b w:val="0"/>
          <w:bCs/>
          <w:szCs w:val="22"/>
        </w:rPr>
        <w:t>objetivo</w:t>
      </w:r>
      <w:r w:rsidRPr="0008788C">
        <w:rPr>
          <w:b w:val="0"/>
          <w:bCs/>
          <w:szCs w:val="22"/>
        </w:rPr>
        <w:t xml:space="preserve"> da terapêutica com GONAL</w:t>
      </w:r>
      <w:r w:rsidRPr="0008788C">
        <w:rPr>
          <w:b w:val="0"/>
          <w:bCs/>
          <w:szCs w:val="22"/>
        </w:rPr>
        <w:noBreakHyphen/>
        <w:t>f, em associação com lutropina alfa, é o desenvolvimento de um único folículo de Graaf maduro, a partir do qual será libertado o óvulo após a administração de gonadotropina coriónica humana (hCG). GONAL</w:t>
      </w:r>
      <w:r w:rsidRPr="0008788C">
        <w:rPr>
          <w:b w:val="0"/>
          <w:bCs/>
          <w:szCs w:val="22"/>
        </w:rPr>
        <w:noBreakHyphen/>
        <w:t xml:space="preserve">f deve ser administrado segundo um esquema de </w:t>
      </w:r>
      <w:r w:rsidR="00230EB1" w:rsidRPr="0008788C">
        <w:rPr>
          <w:b w:val="0"/>
          <w:bCs/>
          <w:szCs w:val="22"/>
        </w:rPr>
        <w:t>injeções</w:t>
      </w:r>
      <w:r w:rsidRPr="0008788C">
        <w:rPr>
          <w:b w:val="0"/>
          <w:bCs/>
          <w:szCs w:val="22"/>
        </w:rPr>
        <w:t xml:space="preserve"> diárias, simultaneamente com lutropina alfa. Dado que estas doentes são amenorreicas e têm uma reduzida secreção de estrogénios endógenos, o tratamento pode ser iniciado em qualquer altura.</w:t>
      </w:r>
    </w:p>
    <w:p w14:paraId="038D1CD1" w14:textId="77777777" w:rsidR="00A378A9" w:rsidRPr="0008788C" w:rsidRDefault="00A378A9" w:rsidP="00D7013D">
      <w:pPr>
        <w:pStyle w:val="BodyText2"/>
        <w:rPr>
          <w:b w:val="0"/>
          <w:bCs/>
          <w:szCs w:val="22"/>
        </w:rPr>
      </w:pPr>
    </w:p>
    <w:p w14:paraId="57973765" w14:textId="77777777" w:rsidR="00A378A9" w:rsidRPr="0008788C" w:rsidRDefault="00A378A9" w:rsidP="00D7013D">
      <w:pPr>
        <w:pStyle w:val="BodyText2"/>
        <w:rPr>
          <w:b w:val="0"/>
          <w:bCs/>
          <w:szCs w:val="22"/>
        </w:rPr>
      </w:pPr>
      <w:r w:rsidRPr="0008788C">
        <w:rPr>
          <w:b w:val="0"/>
          <w:bCs/>
          <w:szCs w:val="22"/>
        </w:rPr>
        <w:t>Um regime posológico recomendado inicia</w:t>
      </w:r>
      <w:r w:rsidRPr="0008788C">
        <w:rPr>
          <w:b w:val="0"/>
          <w:bCs/>
          <w:szCs w:val="22"/>
        </w:rPr>
        <w:noBreakHyphen/>
        <w:t>se com a administração diária de 75 UI de lutropina alfa com 75</w:t>
      </w:r>
      <w:r w:rsidRPr="0008788C">
        <w:rPr>
          <w:b w:val="0"/>
          <w:bCs/>
          <w:szCs w:val="22"/>
        </w:rPr>
        <w:noBreakHyphen/>
        <w:t xml:space="preserve">150 UI de FSH. </w:t>
      </w:r>
      <w:r w:rsidRPr="0008788C">
        <w:rPr>
          <w:b w:val="0"/>
          <w:szCs w:val="22"/>
        </w:rPr>
        <w:t>O tratamento deve ser adaptado à resposta individual de cada doente avaliada pela medição do tamanho dos folículos por ecografia e/ou pela secreção de estrogénios.</w:t>
      </w:r>
    </w:p>
    <w:p w14:paraId="5F3503BE" w14:textId="77777777" w:rsidR="00A378A9" w:rsidRPr="0008788C" w:rsidRDefault="00A378A9" w:rsidP="00D7013D">
      <w:pPr>
        <w:pStyle w:val="BodyText2"/>
        <w:rPr>
          <w:b w:val="0"/>
          <w:bCs/>
          <w:szCs w:val="22"/>
        </w:rPr>
      </w:pPr>
    </w:p>
    <w:p w14:paraId="0FDD7900" w14:textId="77777777" w:rsidR="00A378A9" w:rsidRPr="0008788C" w:rsidRDefault="00A378A9" w:rsidP="00D7013D">
      <w:pPr>
        <w:pStyle w:val="BodyText2"/>
        <w:rPr>
          <w:b w:val="0"/>
          <w:bCs/>
          <w:szCs w:val="22"/>
        </w:rPr>
      </w:pPr>
      <w:r w:rsidRPr="0008788C">
        <w:rPr>
          <w:b w:val="0"/>
          <w:bCs/>
          <w:szCs w:val="22"/>
        </w:rPr>
        <w:t xml:space="preserve">Se um aumento da dose de FSH for considerado adequado, o ajuste da dose deve ser </w:t>
      </w:r>
      <w:r w:rsidR="00230EB1" w:rsidRPr="0008788C">
        <w:rPr>
          <w:b w:val="0"/>
          <w:bCs/>
          <w:szCs w:val="22"/>
        </w:rPr>
        <w:t>efetuado</w:t>
      </w:r>
      <w:r w:rsidRPr="0008788C">
        <w:rPr>
          <w:b w:val="0"/>
          <w:bCs/>
          <w:szCs w:val="22"/>
        </w:rPr>
        <w:t>, de preferência, após intervalos de 7</w:t>
      </w:r>
      <w:r w:rsidRPr="0008788C">
        <w:rPr>
          <w:b w:val="0"/>
          <w:bCs/>
          <w:szCs w:val="22"/>
        </w:rPr>
        <w:noBreakHyphen/>
        <w:t>14 dias e, preferencialmente, com incrementos de 37,5</w:t>
      </w:r>
      <w:r w:rsidRPr="0008788C">
        <w:rPr>
          <w:b w:val="0"/>
          <w:bCs/>
          <w:szCs w:val="22"/>
        </w:rPr>
        <w:noBreakHyphen/>
        <w:t>75 UI. Pode ser aceitável prolongar a estimulação em qualquer dos ciclos até 5 semanas.</w:t>
      </w:r>
    </w:p>
    <w:p w14:paraId="3E77BAD5" w14:textId="77777777" w:rsidR="00A378A9" w:rsidRPr="0008788C" w:rsidRDefault="00A378A9" w:rsidP="00D7013D">
      <w:pPr>
        <w:pStyle w:val="BodyText2"/>
        <w:rPr>
          <w:szCs w:val="22"/>
        </w:rPr>
      </w:pPr>
    </w:p>
    <w:p w14:paraId="57933DE0" w14:textId="4C49EC7F" w:rsidR="00A378A9" w:rsidRPr="0008788C" w:rsidRDefault="00A378A9" w:rsidP="00D7013D">
      <w:pPr>
        <w:suppressAutoHyphens/>
        <w:rPr>
          <w:sz w:val="22"/>
          <w:szCs w:val="22"/>
          <w:lang w:val="pt-PT"/>
        </w:rPr>
      </w:pPr>
      <w:r w:rsidRPr="0008788C">
        <w:rPr>
          <w:sz w:val="22"/>
          <w:szCs w:val="22"/>
          <w:lang w:val="pt-PT"/>
        </w:rPr>
        <w:t xml:space="preserve">Quando se obtém uma resposta </w:t>
      </w:r>
      <w:r w:rsidR="00230EB1" w:rsidRPr="0008788C">
        <w:rPr>
          <w:sz w:val="22"/>
          <w:szCs w:val="22"/>
          <w:lang w:val="pt-PT"/>
        </w:rPr>
        <w:t>ótima</w:t>
      </w:r>
      <w:r w:rsidRPr="0008788C">
        <w:rPr>
          <w:sz w:val="22"/>
          <w:szCs w:val="22"/>
          <w:lang w:val="pt-PT"/>
        </w:rPr>
        <w:t xml:space="preserve">, deve ser administrada uma única </w:t>
      </w:r>
      <w:r w:rsidR="00230EB1" w:rsidRPr="0008788C">
        <w:rPr>
          <w:sz w:val="22"/>
          <w:szCs w:val="22"/>
          <w:lang w:val="pt-PT"/>
        </w:rPr>
        <w:t>injeção</w:t>
      </w:r>
      <w:r w:rsidRPr="0008788C">
        <w:rPr>
          <w:sz w:val="22"/>
          <w:szCs w:val="22"/>
          <w:lang w:val="pt-PT"/>
        </w:rPr>
        <w:t xml:space="preserve"> de </w:t>
      </w:r>
      <w:r w:rsidRPr="0008788C">
        <w:rPr>
          <w:bCs/>
          <w:sz w:val="22"/>
          <w:szCs w:val="22"/>
          <w:lang w:val="pt-PT"/>
        </w:rPr>
        <w:t>250 microgramas de r</w:t>
      </w:r>
      <w:r w:rsidRPr="0008788C">
        <w:rPr>
          <w:bCs/>
          <w:sz w:val="22"/>
          <w:szCs w:val="22"/>
          <w:lang w:val="pt-PT"/>
        </w:rPr>
        <w:noBreakHyphen/>
        <w:t xml:space="preserve">hCG </w:t>
      </w:r>
      <w:r w:rsidRPr="0008788C">
        <w:rPr>
          <w:sz w:val="22"/>
          <w:szCs w:val="22"/>
          <w:lang w:val="pt-PT"/>
        </w:rPr>
        <w:t>ou de 5.000 UI até 10.000 UI de hCG, 24</w:t>
      </w:r>
      <w:r w:rsidRPr="0008788C">
        <w:rPr>
          <w:sz w:val="22"/>
          <w:szCs w:val="22"/>
          <w:lang w:val="pt-PT"/>
        </w:rPr>
        <w:noBreakHyphen/>
        <w:t xml:space="preserve">48 horas após as últimas </w:t>
      </w:r>
      <w:r w:rsidR="00230EB1" w:rsidRPr="0008788C">
        <w:rPr>
          <w:sz w:val="22"/>
          <w:szCs w:val="22"/>
          <w:lang w:val="pt-PT"/>
        </w:rPr>
        <w:t>injeções</w:t>
      </w:r>
      <w:r w:rsidRPr="0008788C">
        <w:rPr>
          <w:sz w:val="22"/>
          <w:szCs w:val="22"/>
          <w:lang w:val="pt-PT"/>
        </w:rPr>
        <w:t xml:space="preserve"> de GONAL</w:t>
      </w:r>
      <w:r w:rsidRPr="0008788C">
        <w:rPr>
          <w:sz w:val="22"/>
          <w:szCs w:val="22"/>
          <w:lang w:val="pt-PT"/>
        </w:rPr>
        <w:noBreakHyphen/>
        <w:t>f e de lutropina alfa. Recomenda</w:t>
      </w:r>
      <w:r w:rsidRPr="0008788C">
        <w:rPr>
          <w:sz w:val="22"/>
          <w:szCs w:val="22"/>
          <w:lang w:val="pt-PT"/>
        </w:rPr>
        <w:noBreakHyphen/>
        <w:t>se que a doente tenha relações sexuais no dia da administração de hCG, bem como no dia seguinte.</w:t>
      </w:r>
      <w:r w:rsidR="0033345E" w:rsidRPr="0008788C">
        <w:rPr>
          <w:sz w:val="22"/>
          <w:szCs w:val="22"/>
          <w:lang w:val="pt-PT"/>
        </w:rPr>
        <w:t xml:space="preserve"> </w:t>
      </w:r>
      <w:r w:rsidRPr="0008788C">
        <w:rPr>
          <w:sz w:val="22"/>
          <w:szCs w:val="22"/>
          <w:lang w:val="pt-PT"/>
        </w:rPr>
        <w:t xml:space="preserve">Como alternativa, pode ser </w:t>
      </w:r>
      <w:r w:rsidR="00230EB1" w:rsidRPr="0008788C">
        <w:rPr>
          <w:sz w:val="22"/>
          <w:szCs w:val="22"/>
          <w:lang w:val="pt-PT"/>
        </w:rPr>
        <w:t>efetuada</w:t>
      </w:r>
      <w:r w:rsidRPr="0008788C">
        <w:rPr>
          <w:sz w:val="22"/>
          <w:szCs w:val="22"/>
          <w:lang w:val="pt-PT"/>
        </w:rPr>
        <w:t xml:space="preserve"> uma IIU.</w:t>
      </w:r>
    </w:p>
    <w:p w14:paraId="46B997A9" w14:textId="77777777" w:rsidR="00A378A9" w:rsidRPr="0008788C" w:rsidRDefault="00A378A9" w:rsidP="00D7013D">
      <w:pPr>
        <w:suppressAutoHyphens/>
        <w:rPr>
          <w:sz w:val="22"/>
          <w:szCs w:val="22"/>
          <w:lang w:val="pt-PT"/>
        </w:rPr>
      </w:pPr>
    </w:p>
    <w:p w14:paraId="58FC0DB4" w14:textId="77777777" w:rsidR="00A378A9" w:rsidRPr="0008788C" w:rsidRDefault="00A378A9" w:rsidP="00D7013D">
      <w:pPr>
        <w:suppressAutoHyphens/>
        <w:rPr>
          <w:sz w:val="22"/>
          <w:szCs w:val="22"/>
          <w:lang w:val="pt-PT"/>
        </w:rPr>
      </w:pPr>
      <w:r w:rsidRPr="0008788C">
        <w:rPr>
          <w:sz w:val="22"/>
          <w:szCs w:val="22"/>
          <w:lang w:val="pt-PT"/>
        </w:rPr>
        <w:t xml:space="preserve">Pode ser necessário um suporte da fase lútea, uma vez que a ausência de substâncias com </w:t>
      </w:r>
      <w:r w:rsidR="00230EB1" w:rsidRPr="0008788C">
        <w:rPr>
          <w:sz w:val="22"/>
          <w:szCs w:val="22"/>
          <w:lang w:val="pt-PT"/>
        </w:rPr>
        <w:t>atividade</w:t>
      </w:r>
      <w:r w:rsidRPr="0008788C">
        <w:rPr>
          <w:sz w:val="22"/>
          <w:szCs w:val="22"/>
          <w:lang w:val="pt-PT"/>
        </w:rPr>
        <w:t xml:space="preserve"> luteotrópica (LH/hCG) após a ovulação pode conduzir a uma falência prematura do corpo lúteo.</w:t>
      </w:r>
    </w:p>
    <w:p w14:paraId="58A68E07" w14:textId="77777777" w:rsidR="00A378A9" w:rsidRPr="0008788C" w:rsidRDefault="00A378A9" w:rsidP="00D7013D">
      <w:pPr>
        <w:suppressAutoHyphens/>
        <w:rPr>
          <w:sz w:val="22"/>
          <w:szCs w:val="22"/>
          <w:lang w:val="pt-PT"/>
        </w:rPr>
      </w:pPr>
    </w:p>
    <w:p w14:paraId="08A38201" w14:textId="77777777" w:rsidR="00A378A9" w:rsidRPr="0008788C" w:rsidRDefault="00A378A9" w:rsidP="00D7013D">
      <w:pPr>
        <w:rPr>
          <w:sz w:val="22"/>
          <w:szCs w:val="22"/>
          <w:lang w:val="pt-PT"/>
        </w:rPr>
      </w:pPr>
      <w:r w:rsidRPr="0008788C">
        <w:rPr>
          <w:sz w:val="22"/>
          <w:szCs w:val="22"/>
          <w:lang w:val="pt-PT"/>
        </w:rPr>
        <w:t>Se se obtiver uma resposta excessiva, o tratamento deve ser interrompido e a hCG não deve ser administrada. O tratamento deve ser reiniciado no ciclo seguinte, com uma dose de FSH inferior à do ciclo anterior.</w:t>
      </w:r>
    </w:p>
    <w:p w14:paraId="03BF2394" w14:textId="77777777" w:rsidR="00A378A9" w:rsidRPr="0008788C" w:rsidRDefault="00A378A9" w:rsidP="00D7013D">
      <w:pPr>
        <w:suppressAutoHyphens/>
        <w:rPr>
          <w:sz w:val="22"/>
          <w:szCs w:val="22"/>
          <w:lang w:val="pt-PT"/>
        </w:rPr>
      </w:pPr>
    </w:p>
    <w:p w14:paraId="56C4959E" w14:textId="77777777" w:rsidR="00A378A9" w:rsidRPr="0008788C" w:rsidRDefault="00A378A9" w:rsidP="00D7013D">
      <w:pPr>
        <w:keepNext/>
        <w:rPr>
          <w:i/>
          <w:sz w:val="22"/>
          <w:szCs w:val="22"/>
          <w:u w:val="single"/>
          <w:lang w:val="pt-PT"/>
        </w:rPr>
      </w:pPr>
      <w:r w:rsidRPr="0008788C">
        <w:rPr>
          <w:i/>
          <w:sz w:val="22"/>
          <w:szCs w:val="22"/>
          <w:u w:val="single"/>
          <w:lang w:val="pt-PT"/>
        </w:rPr>
        <w:t>Homens com hipogonadismo hipogonadotrófico</w:t>
      </w:r>
    </w:p>
    <w:p w14:paraId="4EACB8B9" w14:textId="77777777" w:rsidR="00A378A9" w:rsidRPr="0008788C" w:rsidRDefault="00A378A9" w:rsidP="00D7013D">
      <w:pPr>
        <w:pStyle w:val="BodyText2"/>
        <w:keepNext/>
        <w:keepLines/>
        <w:rPr>
          <w:b w:val="0"/>
          <w:bCs/>
          <w:szCs w:val="22"/>
        </w:rPr>
      </w:pPr>
    </w:p>
    <w:p w14:paraId="53376161" w14:textId="77777777" w:rsidR="00A378A9" w:rsidRPr="0008788C" w:rsidRDefault="00A378A9" w:rsidP="00D7013D">
      <w:pPr>
        <w:pStyle w:val="BodyText2"/>
        <w:rPr>
          <w:b w:val="0"/>
          <w:bCs/>
          <w:szCs w:val="22"/>
        </w:rPr>
      </w:pPr>
      <w:r w:rsidRPr="0008788C">
        <w:rPr>
          <w:b w:val="0"/>
          <w:bCs/>
          <w:szCs w:val="22"/>
        </w:rPr>
        <w:t>GONAL</w:t>
      </w:r>
      <w:r w:rsidRPr="0008788C">
        <w:rPr>
          <w:b w:val="0"/>
          <w:bCs/>
          <w:szCs w:val="22"/>
        </w:rPr>
        <w:noBreakHyphen/>
        <w:t>f deve ser administrado numa dose de 150 UI três vezes por semana, concomitantemente com hCG, durante pelo menos 4 meses. Se, após este período, o doente não tiver respondido, deve continuar</w:t>
      </w:r>
      <w:r w:rsidRPr="0008788C">
        <w:rPr>
          <w:b w:val="0"/>
          <w:bCs/>
          <w:szCs w:val="22"/>
        </w:rPr>
        <w:noBreakHyphen/>
        <w:t xml:space="preserve">se com o tratamento combinado. A experiência clínica </w:t>
      </w:r>
      <w:r w:rsidR="00230EB1" w:rsidRPr="0008788C">
        <w:rPr>
          <w:b w:val="0"/>
          <w:bCs/>
          <w:szCs w:val="22"/>
        </w:rPr>
        <w:t>atual</w:t>
      </w:r>
      <w:r w:rsidRPr="0008788C">
        <w:rPr>
          <w:b w:val="0"/>
          <w:bCs/>
          <w:szCs w:val="22"/>
        </w:rPr>
        <w:t xml:space="preserve"> indica que pode ser necessário um tratamento de pelo menos 18 meses para atingir a espermatogénese.</w:t>
      </w:r>
    </w:p>
    <w:p w14:paraId="0E9FADB8" w14:textId="77777777" w:rsidR="00A378A9" w:rsidRPr="0008788C" w:rsidRDefault="00A378A9" w:rsidP="00D7013D">
      <w:pPr>
        <w:pStyle w:val="BodyText2"/>
        <w:rPr>
          <w:b w:val="0"/>
          <w:bCs/>
          <w:szCs w:val="22"/>
          <w:u w:val="single"/>
        </w:rPr>
      </w:pPr>
    </w:p>
    <w:p w14:paraId="1ED81967" w14:textId="77777777" w:rsidR="00A378A9" w:rsidRPr="0008788C" w:rsidRDefault="00A378A9" w:rsidP="00D7013D">
      <w:pPr>
        <w:keepNext/>
        <w:rPr>
          <w:sz w:val="22"/>
          <w:szCs w:val="22"/>
          <w:lang w:val="pt-PT"/>
        </w:rPr>
      </w:pPr>
      <w:r w:rsidRPr="0008788C">
        <w:rPr>
          <w:bCs/>
          <w:sz w:val="22"/>
          <w:szCs w:val="22"/>
          <w:u w:val="single"/>
          <w:lang w:val="pt-PT"/>
        </w:rPr>
        <w:t>Populações especiais</w:t>
      </w:r>
    </w:p>
    <w:p w14:paraId="635348AD" w14:textId="77777777" w:rsidR="00A378A9" w:rsidRPr="0008788C" w:rsidRDefault="00A378A9" w:rsidP="00D7013D">
      <w:pPr>
        <w:keepNext/>
        <w:rPr>
          <w:sz w:val="22"/>
          <w:szCs w:val="22"/>
          <w:lang w:val="pt-PT"/>
        </w:rPr>
      </w:pPr>
    </w:p>
    <w:p w14:paraId="0D1800E6" w14:textId="7B211597" w:rsidR="00A378A9" w:rsidRPr="0008788C" w:rsidRDefault="00F66866" w:rsidP="00D7013D">
      <w:pPr>
        <w:keepNext/>
        <w:rPr>
          <w:sz w:val="22"/>
          <w:szCs w:val="22"/>
          <w:u w:val="single"/>
          <w:lang w:val="pt-PT"/>
        </w:rPr>
      </w:pPr>
      <w:r w:rsidRPr="0008788C">
        <w:rPr>
          <w:i/>
          <w:sz w:val="22"/>
          <w:szCs w:val="22"/>
          <w:u w:val="single"/>
          <w:lang w:val="pt-PT"/>
        </w:rPr>
        <w:t>Idosos</w:t>
      </w:r>
    </w:p>
    <w:p w14:paraId="6CE7282E" w14:textId="77777777" w:rsidR="00A378A9" w:rsidRPr="0008788C" w:rsidRDefault="00A378A9" w:rsidP="00D7013D">
      <w:pPr>
        <w:rPr>
          <w:sz w:val="22"/>
          <w:szCs w:val="22"/>
          <w:lang w:val="pt-PT"/>
        </w:rPr>
      </w:pPr>
      <w:r w:rsidRPr="0008788C">
        <w:rPr>
          <w:sz w:val="22"/>
          <w:szCs w:val="22"/>
          <w:lang w:val="pt-PT"/>
        </w:rPr>
        <w:t>Não existe utilização relevante de GONAL</w:t>
      </w:r>
      <w:r w:rsidRPr="0008788C">
        <w:rPr>
          <w:sz w:val="22"/>
          <w:szCs w:val="22"/>
          <w:lang w:val="pt-PT"/>
        </w:rPr>
        <w:noBreakHyphen/>
        <w:t xml:space="preserve">f na população idosa. </w:t>
      </w:r>
      <w:r w:rsidR="00CD7EA7" w:rsidRPr="0008788C">
        <w:rPr>
          <w:sz w:val="22"/>
          <w:szCs w:val="22"/>
          <w:lang w:val="pt-PT"/>
        </w:rPr>
        <w:t xml:space="preserve">A segurança e eficácia </w:t>
      </w:r>
      <w:r w:rsidRPr="0008788C">
        <w:rPr>
          <w:sz w:val="22"/>
          <w:szCs w:val="22"/>
          <w:lang w:val="pt-PT"/>
        </w:rPr>
        <w:t>de GONAL</w:t>
      </w:r>
      <w:r w:rsidRPr="0008788C">
        <w:rPr>
          <w:sz w:val="22"/>
          <w:szCs w:val="22"/>
          <w:lang w:val="pt-PT"/>
        </w:rPr>
        <w:noBreakHyphen/>
        <w:t>f em doentes idosos não foram estabelecidas.</w:t>
      </w:r>
    </w:p>
    <w:p w14:paraId="7AFD687D" w14:textId="77777777" w:rsidR="00A378A9" w:rsidRPr="0008788C" w:rsidRDefault="00A378A9" w:rsidP="00D7013D">
      <w:pPr>
        <w:rPr>
          <w:sz w:val="22"/>
          <w:szCs w:val="22"/>
          <w:lang w:val="pt-PT"/>
        </w:rPr>
      </w:pPr>
    </w:p>
    <w:p w14:paraId="669E864F" w14:textId="77777777" w:rsidR="00A378A9" w:rsidRPr="0008788C" w:rsidRDefault="00A378A9" w:rsidP="00D7013D">
      <w:pPr>
        <w:keepNext/>
        <w:rPr>
          <w:sz w:val="22"/>
          <w:szCs w:val="22"/>
          <w:u w:val="single"/>
          <w:lang w:val="pt-PT"/>
        </w:rPr>
      </w:pPr>
      <w:r w:rsidRPr="0008788C">
        <w:rPr>
          <w:i/>
          <w:sz w:val="22"/>
          <w:szCs w:val="22"/>
          <w:u w:val="single"/>
          <w:lang w:val="pt-PT"/>
        </w:rPr>
        <w:t>Disfunção hepática ou renal</w:t>
      </w:r>
    </w:p>
    <w:p w14:paraId="6A936B20" w14:textId="77777777" w:rsidR="00A378A9" w:rsidRPr="0008788C" w:rsidRDefault="00A378A9" w:rsidP="00D7013D">
      <w:pPr>
        <w:rPr>
          <w:sz w:val="22"/>
          <w:szCs w:val="22"/>
          <w:lang w:val="pt-PT"/>
        </w:rPr>
      </w:pPr>
      <w:r w:rsidRPr="0008788C">
        <w:rPr>
          <w:sz w:val="22"/>
          <w:szCs w:val="22"/>
          <w:lang w:val="pt-PT"/>
        </w:rPr>
        <w:t>A segurança, eficácia e farmacocinética de GONAL</w:t>
      </w:r>
      <w:r w:rsidRPr="0008788C">
        <w:rPr>
          <w:sz w:val="22"/>
          <w:szCs w:val="22"/>
          <w:lang w:val="pt-PT"/>
        </w:rPr>
        <w:noBreakHyphen/>
        <w:t>f em doentes com disfunção hepática ou renal não foram estabelecidas.</w:t>
      </w:r>
    </w:p>
    <w:p w14:paraId="34819014" w14:textId="77777777" w:rsidR="00A378A9" w:rsidRPr="0008788C" w:rsidRDefault="00A378A9" w:rsidP="00D7013D">
      <w:pPr>
        <w:pStyle w:val="BodyText2"/>
        <w:rPr>
          <w:b w:val="0"/>
          <w:bCs/>
          <w:szCs w:val="22"/>
        </w:rPr>
      </w:pPr>
    </w:p>
    <w:p w14:paraId="698126DB" w14:textId="77777777" w:rsidR="00A378A9" w:rsidRPr="0008788C" w:rsidRDefault="00A378A9" w:rsidP="00D7013D">
      <w:pPr>
        <w:pStyle w:val="BodyText2"/>
        <w:keepNext/>
        <w:rPr>
          <w:b w:val="0"/>
          <w:bCs/>
          <w:i/>
          <w:iCs/>
          <w:szCs w:val="22"/>
          <w:u w:val="single"/>
        </w:rPr>
      </w:pPr>
      <w:r w:rsidRPr="0008788C">
        <w:rPr>
          <w:b w:val="0"/>
          <w:bCs/>
          <w:i/>
          <w:iCs/>
          <w:szCs w:val="22"/>
          <w:u w:val="single"/>
        </w:rPr>
        <w:t>População pediátrica</w:t>
      </w:r>
    </w:p>
    <w:p w14:paraId="4D7B595A" w14:textId="77777777" w:rsidR="00A378A9" w:rsidRPr="0008788C" w:rsidRDefault="00A378A9" w:rsidP="00D7013D">
      <w:pPr>
        <w:rPr>
          <w:sz w:val="22"/>
          <w:szCs w:val="22"/>
          <w:lang w:val="pt-PT"/>
        </w:rPr>
      </w:pPr>
      <w:r w:rsidRPr="0008788C">
        <w:rPr>
          <w:sz w:val="22"/>
          <w:szCs w:val="22"/>
          <w:lang w:val="pt-PT"/>
        </w:rPr>
        <w:t>Não existe utilização relevante de GONAL</w:t>
      </w:r>
      <w:r w:rsidRPr="0008788C">
        <w:rPr>
          <w:sz w:val="22"/>
          <w:szCs w:val="22"/>
          <w:lang w:val="pt-PT"/>
        </w:rPr>
        <w:noBreakHyphen/>
        <w:t>f na população pediátrica.</w:t>
      </w:r>
    </w:p>
    <w:p w14:paraId="101FBB0C" w14:textId="77777777" w:rsidR="00A378A9" w:rsidRPr="0008788C" w:rsidRDefault="00A378A9" w:rsidP="00D7013D">
      <w:pPr>
        <w:rPr>
          <w:sz w:val="22"/>
          <w:szCs w:val="22"/>
          <w:lang w:val="pt-PT"/>
        </w:rPr>
      </w:pPr>
    </w:p>
    <w:p w14:paraId="2C577DAC" w14:textId="77777777" w:rsidR="00A378A9" w:rsidRPr="0008788C" w:rsidRDefault="00A378A9" w:rsidP="00D7013D">
      <w:pPr>
        <w:keepNext/>
        <w:rPr>
          <w:sz w:val="22"/>
          <w:szCs w:val="22"/>
          <w:u w:val="single"/>
          <w:lang w:val="pt-PT"/>
        </w:rPr>
      </w:pPr>
      <w:r w:rsidRPr="0008788C">
        <w:rPr>
          <w:sz w:val="22"/>
          <w:szCs w:val="22"/>
          <w:u w:val="single"/>
          <w:lang w:val="pt-PT"/>
        </w:rPr>
        <w:t>Modo de administração</w:t>
      </w:r>
    </w:p>
    <w:p w14:paraId="337CFFCF" w14:textId="77777777" w:rsidR="00A378A9" w:rsidRPr="0008788C" w:rsidRDefault="00A378A9" w:rsidP="00DB304A">
      <w:pPr>
        <w:keepNext/>
        <w:rPr>
          <w:sz w:val="22"/>
          <w:szCs w:val="22"/>
          <w:lang w:val="pt-PT"/>
        </w:rPr>
      </w:pPr>
    </w:p>
    <w:p w14:paraId="5D6E773F" w14:textId="77777777" w:rsidR="002F32BB" w:rsidRPr="0008788C" w:rsidRDefault="00A378A9" w:rsidP="00D7013D">
      <w:pPr>
        <w:rPr>
          <w:sz w:val="22"/>
          <w:szCs w:val="22"/>
          <w:lang w:val="pt-PT"/>
        </w:rPr>
      </w:pPr>
      <w:r w:rsidRPr="0008788C">
        <w:rPr>
          <w:sz w:val="22"/>
          <w:szCs w:val="22"/>
          <w:lang w:val="pt-PT"/>
        </w:rPr>
        <w:t>GONAL</w:t>
      </w:r>
      <w:r w:rsidRPr="0008788C">
        <w:rPr>
          <w:sz w:val="22"/>
          <w:szCs w:val="22"/>
          <w:lang w:val="pt-PT"/>
        </w:rPr>
        <w:noBreakHyphen/>
        <w:t>f destina</w:t>
      </w:r>
      <w:r w:rsidRPr="0008788C">
        <w:rPr>
          <w:sz w:val="22"/>
          <w:szCs w:val="22"/>
          <w:lang w:val="pt-PT"/>
        </w:rPr>
        <w:noBreakHyphen/>
        <w:t xml:space="preserve">se a </w:t>
      </w:r>
      <w:r w:rsidR="00CF7C3A" w:rsidRPr="0008788C">
        <w:rPr>
          <w:sz w:val="22"/>
          <w:szCs w:val="22"/>
          <w:lang w:val="pt-PT"/>
        </w:rPr>
        <w:t>administração por</w:t>
      </w:r>
      <w:r w:rsidR="00662A42" w:rsidRPr="0008788C">
        <w:rPr>
          <w:sz w:val="22"/>
          <w:szCs w:val="22"/>
          <w:lang w:val="pt-PT"/>
        </w:rPr>
        <w:t xml:space="preserve"> </w:t>
      </w:r>
      <w:r w:rsidR="00B863B9" w:rsidRPr="0008788C">
        <w:rPr>
          <w:sz w:val="22"/>
          <w:szCs w:val="22"/>
          <w:lang w:val="pt-PT"/>
        </w:rPr>
        <w:t xml:space="preserve">via </w:t>
      </w:r>
      <w:r w:rsidRPr="0008788C">
        <w:rPr>
          <w:sz w:val="22"/>
          <w:szCs w:val="22"/>
          <w:lang w:val="pt-PT"/>
        </w:rPr>
        <w:t xml:space="preserve">subcutânea. </w:t>
      </w:r>
      <w:r w:rsidR="002F32BB" w:rsidRPr="0008788C">
        <w:rPr>
          <w:sz w:val="22"/>
          <w:szCs w:val="22"/>
          <w:lang w:val="pt-PT"/>
        </w:rPr>
        <w:t>A injeção deve ser administrada à mesma hora todos os dias.</w:t>
      </w:r>
    </w:p>
    <w:p w14:paraId="71E19DED" w14:textId="77777777" w:rsidR="002F32BB" w:rsidRPr="0008788C" w:rsidRDefault="002F32BB" w:rsidP="00D7013D">
      <w:pPr>
        <w:rPr>
          <w:sz w:val="22"/>
          <w:szCs w:val="22"/>
          <w:lang w:val="pt-PT"/>
        </w:rPr>
      </w:pPr>
    </w:p>
    <w:p w14:paraId="77747878" w14:textId="77777777" w:rsidR="00A378A9" w:rsidRPr="0008788C" w:rsidRDefault="00A378A9" w:rsidP="00D7013D">
      <w:pPr>
        <w:rPr>
          <w:sz w:val="22"/>
          <w:szCs w:val="22"/>
          <w:lang w:val="pt-PT"/>
        </w:rPr>
      </w:pPr>
      <w:r w:rsidRPr="0008788C">
        <w:rPr>
          <w:sz w:val="22"/>
          <w:szCs w:val="22"/>
          <w:lang w:val="pt-PT"/>
        </w:rPr>
        <w:t xml:space="preserve">A primeira </w:t>
      </w:r>
      <w:r w:rsidR="00230EB1" w:rsidRPr="0008788C">
        <w:rPr>
          <w:sz w:val="22"/>
          <w:szCs w:val="22"/>
          <w:lang w:val="pt-PT"/>
        </w:rPr>
        <w:t>injeção</w:t>
      </w:r>
      <w:r w:rsidRPr="0008788C">
        <w:rPr>
          <w:sz w:val="22"/>
          <w:szCs w:val="22"/>
          <w:lang w:val="pt-PT"/>
        </w:rPr>
        <w:t xml:space="preserve"> de GONAL</w:t>
      </w:r>
      <w:r w:rsidRPr="0008788C">
        <w:rPr>
          <w:sz w:val="22"/>
          <w:szCs w:val="22"/>
          <w:lang w:val="pt-PT"/>
        </w:rPr>
        <w:noBreakHyphen/>
        <w:t xml:space="preserve">f deve ser </w:t>
      </w:r>
      <w:r w:rsidR="00230EB1" w:rsidRPr="0008788C">
        <w:rPr>
          <w:sz w:val="22"/>
          <w:szCs w:val="22"/>
          <w:lang w:val="pt-PT"/>
        </w:rPr>
        <w:t>efetuada</w:t>
      </w:r>
      <w:r w:rsidRPr="0008788C">
        <w:rPr>
          <w:sz w:val="22"/>
          <w:szCs w:val="22"/>
          <w:lang w:val="pt-PT"/>
        </w:rPr>
        <w:t xml:space="preserve"> sob supervisão médica </w:t>
      </w:r>
      <w:r w:rsidR="00230EB1" w:rsidRPr="0008788C">
        <w:rPr>
          <w:sz w:val="22"/>
          <w:szCs w:val="22"/>
          <w:lang w:val="pt-PT"/>
        </w:rPr>
        <w:t>direta</w:t>
      </w:r>
      <w:r w:rsidRPr="0008788C">
        <w:rPr>
          <w:sz w:val="22"/>
          <w:szCs w:val="22"/>
          <w:lang w:val="pt-PT"/>
        </w:rPr>
        <w:t xml:space="preserve">. A </w:t>
      </w:r>
      <w:r w:rsidR="00230EB1" w:rsidRPr="0008788C">
        <w:rPr>
          <w:sz w:val="22"/>
          <w:szCs w:val="22"/>
          <w:lang w:val="pt-PT"/>
        </w:rPr>
        <w:t>autoadministração</w:t>
      </w:r>
      <w:r w:rsidRPr="0008788C">
        <w:rPr>
          <w:sz w:val="22"/>
          <w:szCs w:val="22"/>
          <w:lang w:val="pt-PT"/>
        </w:rPr>
        <w:t xml:space="preserve"> de GONAL</w:t>
      </w:r>
      <w:r w:rsidRPr="0008788C">
        <w:rPr>
          <w:sz w:val="22"/>
          <w:szCs w:val="22"/>
          <w:lang w:val="pt-PT"/>
        </w:rPr>
        <w:noBreakHyphen/>
        <w:t xml:space="preserve">f só deve ser </w:t>
      </w:r>
      <w:r w:rsidR="00230EB1" w:rsidRPr="0008788C">
        <w:rPr>
          <w:sz w:val="22"/>
          <w:szCs w:val="22"/>
          <w:lang w:val="pt-PT"/>
        </w:rPr>
        <w:t>efetuada</w:t>
      </w:r>
      <w:r w:rsidRPr="0008788C">
        <w:rPr>
          <w:sz w:val="22"/>
          <w:szCs w:val="22"/>
          <w:lang w:val="pt-PT"/>
        </w:rPr>
        <w:t xml:space="preserve"> por doentes que estão motivados, devidamente formados e que tenham acesso a aconselhamento especializado.</w:t>
      </w:r>
    </w:p>
    <w:p w14:paraId="4A3E78AC" w14:textId="77777777" w:rsidR="00A378A9" w:rsidRPr="0008788C" w:rsidRDefault="00A378A9" w:rsidP="00D7013D">
      <w:pPr>
        <w:rPr>
          <w:sz w:val="22"/>
          <w:szCs w:val="22"/>
          <w:lang w:val="pt-PT"/>
        </w:rPr>
      </w:pPr>
    </w:p>
    <w:p w14:paraId="59A839AC" w14:textId="77777777" w:rsidR="00B10B2F" w:rsidRPr="0008788C" w:rsidRDefault="00A378A9" w:rsidP="00D7013D">
      <w:pPr>
        <w:rPr>
          <w:sz w:val="22"/>
          <w:szCs w:val="22"/>
          <w:lang w:val="pt-PT"/>
        </w:rPr>
      </w:pPr>
      <w:r w:rsidRPr="0008788C">
        <w:rPr>
          <w:sz w:val="22"/>
          <w:szCs w:val="22"/>
          <w:lang w:val="pt-PT"/>
        </w:rPr>
        <w:t>Como GONAL</w:t>
      </w:r>
      <w:r w:rsidRPr="0008788C">
        <w:rPr>
          <w:sz w:val="22"/>
          <w:szCs w:val="22"/>
          <w:lang w:val="pt-PT"/>
        </w:rPr>
        <w:noBreakHyphen/>
        <w:t>f caneta pré</w:t>
      </w:r>
      <w:r w:rsidRPr="0008788C">
        <w:rPr>
          <w:sz w:val="22"/>
          <w:szCs w:val="22"/>
          <w:lang w:val="pt-PT"/>
        </w:rPr>
        <w:noBreakHyphen/>
        <w:t xml:space="preserve">cheia com um cartucho multidose destina-se a ser utilizado para várias </w:t>
      </w:r>
      <w:r w:rsidR="00230EB1" w:rsidRPr="0008788C">
        <w:rPr>
          <w:sz w:val="22"/>
          <w:szCs w:val="22"/>
          <w:lang w:val="pt-PT"/>
        </w:rPr>
        <w:t>injeções</w:t>
      </w:r>
      <w:r w:rsidRPr="0008788C">
        <w:rPr>
          <w:sz w:val="22"/>
          <w:szCs w:val="22"/>
          <w:lang w:val="pt-PT"/>
        </w:rPr>
        <w:t xml:space="preserve">, devem ser dadas instruções claras aos doentes para evitar a utilização </w:t>
      </w:r>
      <w:r w:rsidR="00230EB1" w:rsidRPr="0008788C">
        <w:rPr>
          <w:sz w:val="22"/>
          <w:szCs w:val="22"/>
          <w:lang w:val="pt-PT"/>
        </w:rPr>
        <w:t>incorreta</w:t>
      </w:r>
      <w:r w:rsidRPr="0008788C">
        <w:rPr>
          <w:sz w:val="22"/>
          <w:szCs w:val="22"/>
          <w:lang w:val="pt-PT"/>
        </w:rPr>
        <w:t xml:space="preserve"> da apresentação multidose.</w:t>
      </w:r>
    </w:p>
    <w:p w14:paraId="25B95780" w14:textId="77777777" w:rsidR="00B10B2F" w:rsidRPr="0008788C" w:rsidRDefault="00B10B2F" w:rsidP="00D7013D">
      <w:pPr>
        <w:rPr>
          <w:sz w:val="22"/>
          <w:szCs w:val="22"/>
          <w:lang w:val="pt-PT"/>
        </w:rPr>
      </w:pPr>
    </w:p>
    <w:p w14:paraId="525E7F13" w14:textId="77777777" w:rsidR="00A378A9" w:rsidRPr="0008788C" w:rsidRDefault="00A378A9" w:rsidP="00D7013D">
      <w:pPr>
        <w:rPr>
          <w:sz w:val="22"/>
          <w:szCs w:val="22"/>
          <w:lang w:val="pt-PT"/>
        </w:rPr>
      </w:pPr>
      <w:r w:rsidRPr="0008788C">
        <w:rPr>
          <w:sz w:val="22"/>
          <w:szCs w:val="22"/>
          <w:lang w:val="pt-PT"/>
        </w:rPr>
        <w:t>Para instruções sobre a administração com a caneta pré</w:t>
      </w:r>
      <w:r w:rsidRPr="0008788C">
        <w:rPr>
          <w:sz w:val="22"/>
          <w:szCs w:val="22"/>
          <w:lang w:val="pt-PT"/>
        </w:rPr>
        <w:noBreakHyphen/>
        <w:t xml:space="preserve">cheia, ver secção 6.6 e </w:t>
      </w:r>
      <w:r w:rsidR="00B10B2F" w:rsidRPr="0008788C">
        <w:rPr>
          <w:sz w:val="22"/>
          <w:szCs w:val="22"/>
          <w:lang w:val="pt-PT"/>
        </w:rPr>
        <w:t>as “</w:t>
      </w:r>
      <w:r w:rsidR="001C59D7" w:rsidRPr="0008788C">
        <w:rPr>
          <w:sz w:val="22"/>
          <w:szCs w:val="22"/>
          <w:lang w:val="pt-PT"/>
        </w:rPr>
        <w:t>I</w:t>
      </w:r>
      <w:r w:rsidR="00B10B2F" w:rsidRPr="0008788C">
        <w:rPr>
          <w:sz w:val="22"/>
          <w:szCs w:val="22"/>
          <w:lang w:val="pt-PT"/>
        </w:rPr>
        <w:t>nstruções de utilização”</w:t>
      </w:r>
      <w:r w:rsidRPr="0008788C">
        <w:rPr>
          <w:sz w:val="22"/>
          <w:szCs w:val="22"/>
          <w:lang w:val="pt-PT"/>
        </w:rPr>
        <w:t>.</w:t>
      </w:r>
    </w:p>
    <w:p w14:paraId="0E3DD0E0" w14:textId="77777777" w:rsidR="00A378A9" w:rsidRPr="0008788C" w:rsidRDefault="00A378A9" w:rsidP="00D7013D">
      <w:pPr>
        <w:rPr>
          <w:sz w:val="22"/>
          <w:szCs w:val="22"/>
          <w:lang w:val="pt-PT"/>
        </w:rPr>
      </w:pPr>
    </w:p>
    <w:p w14:paraId="7482D419" w14:textId="77777777" w:rsidR="00A378A9" w:rsidRPr="0008788C" w:rsidRDefault="00A378A9" w:rsidP="00D7013D">
      <w:pPr>
        <w:keepNext/>
        <w:keepLines/>
        <w:tabs>
          <w:tab w:val="left" w:pos="567"/>
        </w:tabs>
        <w:rPr>
          <w:b/>
          <w:sz w:val="22"/>
          <w:szCs w:val="22"/>
          <w:u w:val="single"/>
          <w:lang w:val="pt-PT"/>
        </w:rPr>
      </w:pPr>
      <w:r w:rsidRPr="0008788C">
        <w:rPr>
          <w:b/>
          <w:sz w:val="22"/>
          <w:szCs w:val="22"/>
          <w:lang w:val="pt-PT"/>
        </w:rPr>
        <w:t>4.3</w:t>
      </w:r>
      <w:r w:rsidRPr="0008788C">
        <w:rPr>
          <w:b/>
          <w:sz w:val="22"/>
          <w:szCs w:val="22"/>
          <w:lang w:val="pt-PT"/>
        </w:rPr>
        <w:tab/>
        <w:t>Contraindicações</w:t>
      </w:r>
    </w:p>
    <w:p w14:paraId="5A0FC229" w14:textId="77777777" w:rsidR="00A378A9" w:rsidRPr="0008788C" w:rsidRDefault="00A378A9" w:rsidP="00D7013D">
      <w:pPr>
        <w:keepNext/>
        <w:keepLines/>
        <w:rPr>
          <w:sz w:val="22"/>
          <w:szCs w:val="22"/>
          <w:lang w:val="pt-PT"/>
        </w:rPr>
      </w:pPr>
    </w:p>
    <w:p w14:paraId="29987B22" w14:textId="77777777" w:rsidR="00A378A9" w:rsidRPr="0008788C" w:rsidRDefault="00A378A9" w:rsidP="004A50E6">
      <w:pPr>
        <w:keepNext/>
        <w:keepLines/>
        <w:numPr>
          <w:ilvl w:val="0"/>
          <w:numId w:val="2"/>
        </w:numPr>
        <w:tabs>
          <w:tab w:val="num" w:pos="600"/>
        </w:tabs>
        <w:ind w:left="600" w:hanging="600"/>
        <w:rPr>
          <w:sz w:val="22"/>
          <w:szCs w:val="22"/>
          <w:lang w:val="pt-PT"/>
        </w:rPr>
      </w:pPr>
      <w:r w:rsidRPr="0008788C">
        <w:rPr>
          <w:sz w:val="22"/>
          <w:szCs w:val="22"/>
          <w:lang w:val="pt-PT"/>
        </w:rPr>
        <w:t xml:space="preserve">hipersensibilidade à substância </w:t>
      </w:r>
      <w:r w:rsidR="00230EB1" w:rsidRPr="0008788C">
        <w:rPr>
          <w:sz w:val="22"/>
          <w:szCs w:val="22"/>
          <w:lang w:val="pt-PT"/>
        </w:rPr>
        <w:t>ativa</w:t>
      </w:r>
      <w:r w:rsidRPr="0008788C">
        <w:rPr>
          <w:sz w:val="22"/>
          <w:szCs w:val="22"/>
          <w:lang w:val="pt-PT"/>
        </w:rPr>
        <w:t xml:space="preserve"> ou a qualquer um dos excipientes</w:t>
      </w:r>
      <w:r w:rsidR="00B863B9" w:rsidRPr="0008788C">
        <w:rPr>
          <w:sz w:val="22"/>
          <w:szCs w:val="22"/>
          <w:lang w:val="pt-PT"/>
        </w:rPr>
        <w:t xml:space="preserve"> mencionados na secção 6.1</w:t>
      </w:r>
    </w:p>
    <w:p w14:paraId="59B891D4" w14:textId="77777777" w:rsidR="00A378A9" w:rsidRPr="0008788C" w:rsidRDefault="00A378A9" w:rsidP="004A50E6">
      <w:pPr>
        <w:numPr>
          <w:ilvl w:val="0"/>
          <w:numId w:val="1"/>
        </w:numPr>
        <w:ind w:left="567" w:hanging="567"/>
        <w:rPr>
          <w:sz w:val="22"/>
          <w:szCs w:val="22"/>
          <w:lang w:val="pt-PT"/>
        </w:rPr>
      </w:pPr>
      <w:r w:rsidRPr="0008788C">
        <w:rPr>
          <w:sz w:val="22"/>
          <w:szCs w:val="22"/>
          <w:lang w:val="pt-PT"/>
        </w:rPr>
        <w:t>tumores do hipotálamo ou da hipófise</w:t>
      </w:r>
    </w:p>
    <w:p w14:paraId="18BF60FD" w14:textId="77777777" w:rsidR="00A378A9" w:rsidRPr="0008788C" w:rsidRDefault="00A378A9" w:rsidP="004A50E6">
      <w:pPr>
        <w:numPr>
          <w:ilvl w:val="0"/>
          <w:numId w:val="1"/>
        </w:numPr>
        <w:ind w:left="567" w:hanging="567"/>
        <w:rPr>
          <w:sz w:val="22"/>
          <w:szCs w:val="22"/>
          <w:lang w:val="pt-PT"/>
        </w:rPr>
      </w:pPr>
      <w:r w:rsidRPr="0008788C">
        <w:rPr>
          <w:sz w:val="22"/>
          <w:szCs w:val="22"/>
          <w:lang w:val="pt-PT"/>
        </w:rPr>
        <w:t>hipertrofia ou quistos ováricos não causado pela síndrome do ovário poliquístico</w:t>
      </w:r>
    </w:p>
    <w:p w14:paraId="00F87DC4" w14:textId="77777777" w:rsidR="00A378A9" w:rsidRPr="0008788C" w:rsidRDefault="00A378A9" w:rsidP="004A50E6">
      <w:pPr>
        <w:numPr>
          <w:ilvl w:val="0"/>
          <w:numId w:val="1"/>
        </w:numPr>
        <w:ind w:left="567" w:hanging="567"/>
        <w:rPr>
          <w:sz w:val="22"/>
          <w:szCs w:val="22"/>
          <w:lang w:val="pt-PT"/>
        </w:rPr>
      </w:pPr>
      <w:r w:rsidRPr="0008788C">
        <w:rPr>
          <w:sz w:val="22"/>
          <w:szCs w:val="22"/>
          <w:lang w:val="pt-PT"/>
        </w:rPr>
        <w:t>hemorragias ginecológicas de etiologia desconhecida</w:t>
      </w:r>
    </w:p>
    <w:p w14:paraId="57FD6FFD" w14:textId="77777777" w:rsidR="00A378A9" w:rsidRPr="0008788C" w:rsidRDefault="00A378A9" w:rsidP="004A50E6">
      <w:pPr>
        <w:numPr>
          <w:ilvl w:val="0"/>
          <w:numId w:val="1"/>
        </w:numPr>
        <w:ind w:left="567" w:hanging="567"/>
        <w:rPr>
          <w:sz w:val="22"/>
          <w:szCs w:val="22"/>
          <w:lang w:val="pt-PT"/>
        </w:rPr>
      </w:pPr>
      <w:r w:rsidRPr="0008788C">
        <w:rPr>
          <w:sz w:val="22"/>
          <w:szCs w:val="22"/>
          <w:lang w:val="pt-PT"/>
        </w:rPr>
        <w:t>carcinoma do útero, ovário ou mama.</w:t>
      </w:r>
    </w:p>
    <w:p w14:paraId="30BE280F" w14:textId="77777777" w:rsidR="00A378A9" w:rsidRPr="0008788C" w:rsidRDefault="00A378A9" w:rsidP="00D7013D">
      <w:pPr>
        <w:numPr>
          <w:ilvl w:val="12"/>
          <w:numId w:val="0"/>
        </w:numPr>
        <w:ind w:left="360"/>
        <w:rPr>
          <w:sz w:val="22"/>
          <w:szCs w:val="22"/>
          <w:lang w:val="pt-PT"/>
        </w:rPr>
      </w:pPr>
    </w:p>
    <w:p w14:paraId="0A13A304" w14:textId="77777777" w:rsidR="00A378A9" w:rsidRPr="0008788C" w:rsidRDefault="00A378A9" w:rsidP="00D7013D">
      <w:pPr>
        <w:keepNext/>
        <w:keepLines/>
        <w:rPr>
          <w:sz w:val="22"/>
          <w:szCs w:val="22"/>
          <w:lang w:val="pt-PT"/>
        </w:rPr>
      </w:pPr>
      <w:r w:rsidRPr="0008788C">
        <w:rPr>
          <w:sz w:val="22"/>
          <w:szCs w:val="22"/>
          <w:lang w:val="pt-PT"/>
        </w:rPr>
        <w:lastRenderedPageBreak/>
        <w:t>GONAL</w:t>
      </w:r>
      <w:r w:rsidRPr="0008788C">
        <w:rPr>
          <w:sz w:val="22"/>
          <w:szCs w:val="22"/>
          <w:lang w:val="pt-PT"/>
        </w:rPr>
        <w:noBreakHyphen/>
        <w:t>f não deve ser utilizado nas situações em que não é possível a obtenção de uma resposta eficaz, tais como:</w:t>
      </w:r>
    </w:p>
    <w:p w14:paraId="2E618295" w14:textId="77777777" w:rsidR="00A378A9" w:rsidRPr="0008788C" w:rsidRDefault="00A378A9" w:rsidP="004A50E6">
      <w:pPr>
        <w:keepNext/>
        <w:keepLines/>
        <w:numPr>
          <w:ilvl w:val="0"/>
          <w:numId w:val="1"/>
        </w:numPr>
        <w:ind w:left="567" w:hanging="567"/>
        <w:rPr>
          <w:sz w:val="22"/>
          <w:szCs w:val="22"/>
          <w:lang w:val="pt-PT"/>
        </w:rPr>
      </w:pPr>
      <w:r w:rsidRPr="0008788C">
        <w:rPr>
          <w:sz w:val="22"/>
          <w:szCs w:val="22"/>
          <w:lang w:val="pt-PT"/>
        </w:rPr>
        <w:t>insuficiência ovárica primária</w:t>
      </w:r>
    </w:p>
    <w:p w14:paraId="6DDB5575" w14:textId="77777777" w:rsidR="00A378A9" w:rsidRPr="0008788C" w:rsidRDefault="00A378A9" w:rsidP="004A50E6">
      <w:pPr>
        <w:keepNext/>
        <w:keepLines/>
        <w:numPr>
          <w:ilvl w:val="0"/>
          <w:numId w:val="1"/>
        </w:numPr>
        <w:ind w:left="567" w:hanging="567"/>
        <w:rPr>
          <w:sz w:val="22"/>
          <w:szCs w:val="22"/>
          <w:lang w:val="pt-PT"/>
        </w:rPr>
      </w:pPr>
      <w:r w:rsidRPr="0008788C">
        <w:rPr>
          <w:sz w:val="22"/>
          <w:szCs w:val="22"/>
          <w:lang w:val="pt-PT"/>
        </w:rPr>
        <w:t>malformações dos órgãos sexuais incompatíveis com a gravidez</w:t>
      </w:r>
    </w:p>
    <w:p w14:paraId="126A66B6" w14:textId="77777777" w:rsidR="00A378A9" w:rsidRPr="0008788C" w:rsidRDefault="00A378A9" w:rsidP="004A50E6">
      <w:pPr>
        <w:keepNext/>
        <w:keepLines/>
        <w:numPr>
          <w:ilvl w:val="0"/>
          <w:numId w:val="1"/>
        </w:numPr>
        <w:ind w:left="567" w:hanging="567"/>
        <w:rPr>
          <w:sz w:val="22"/>
          <w:szCs w:val="22"/>
          <w:lang w:val="pt-PT"/>
        </w:rPr>
      </w:pPr>
      <w:r w:rsidRPr="0008788C">
        <w:rPr>
          <w:sz w:val="22"/>
          <w:szCs w:val="22"/>
          <w:lang w:val="pt-PT"/>
        </w:rPr>
        <w:t xml:space="preserve">tumores </w:t>
      </w:r>
      <w:r w:rsidR="00230EB1" w:rsidRPr="0008788C">
        <w:rPr>
          <w:sz w:val="22"/>
          <w:szCs w:val="22"/>
          <w:lang w:val="pt-PT"/>
        </w:rPr>
        <w:t>fibroides</w:t>
      </w:r>
      <w:r w:rsidRPr="0008788C">
        <w:rPr>
          <w:sz w:val="22"/>
          <w:szCs w:val="22"/>
          <w:lang w:val="pt-PT"/>
        </w:rPr>
        <w:t xml:space="preserve"> do útero incompatíveis com a gravidez</w:t>
      </w:r>
    </w:p>
    <w:p w14:paraId="16F31BAD" w14:textId="77777777" w:rsidR="00A378A9" w:rsidRPr="0008788C" w:rsidRDefault="00A378A9" w:rsidP="004A50E6">
      <w:pPr>
        <w:numPr>
          <w:ilvl w:val="0"/>
          <w:numId w:val="2"/>
        </w:numPr>
        <w:ind w:left="567" w:hanging="567"/>
        <w:rPr>
          <w:sz w:val="22"/>
          <w:szCs w:val="22"/>
          <w:lang w:val="pt-PT"/>
        </w:rPr>
      </w:pPr>
      <w:r w:rsidRPr="0008788C">
        <w:rPr>
          <w:sz w:val="22"/>
          <w:szCs w:val="22"/>
          <w:lang w:val="pt-PT"/>
        </w:rPr>
        <w:t>insuficiência testicular primária</w:t>
      </w:r>
    </w:p>
    <w:p w14:paraId="0779813C" w14:textId="77777777" w:rsidR="00A378A9" w:rsidRPr="0008788C" w:rsidRDefault="00A378A9" w:rsidP="00D7013D">
      <w:pPr>
        <w:rPr>
          <w:sz w:val="22"/>
          <w:szCs w:val="22"/>
          <w:lang w:val="pt-PT"/>
        </w:rPr>
      </w:pPr>
    </w:p>
    <w:p w14:paraId="5B5F95EA" w14:textId="77777777" w:rsidR="00A378A9" w:rsidRPr="0008788C" w:rsidRDefault="00A378A9" w:rsidP="00D7013D">
      <w:pPr>
        <w:keepNext/>
        <w:keepLines/>
        <w:tabs>
          <w:tab w:val="left" w:pos="567"/>
        </w:tabs>
        <w:suppressAutoHyphens/>
        <w:ind w:right="11"/>
        <w:rPr>
          <w:b/>
          <w:sz w:val="22"/>
          <w:szCs w:val="22"/>
          <w:lang w:val="pt-PT"/>
        </w:rPr>
      </w:pPr>
      <w:r w:rsidRPr="0008788C">
        <w:rPr>
          <w:b/>
          <w:sz w:val="22"/>
          <w:szCs w:val="22"/>
          <w:lang w:val="pt-PT"/>
        </w:rPr>
        <w:t>4.4</w:t>
      </w:r>
      <w:r w:rsidRPr="0008788C">
        <w:rPr>
          <w:b/>
          <w:sz w:val="22"/>
          <w:szCs w:val="22"/>
          <w:lang w:val="pt-PT"/>
        </w:rPr>
        <w:tab/>
        <w:t>Advertências e precauções especiais de utilização</w:t>
      </w:r>
    </w:p>
    <w:p w14:paraId="7D0717E8" w14:textId="77777777" w:rsidR="00A378A9" w:rsidRPr="0008788C" w:rsidRDefault="00A378A9" w:rsidP="00D7013D">
      <w:pPr>
        <w:keepNext/>
        <w:keepLines/>
        <w:rPr>
          <w:sz w:val="22"/>
          <w:szCs w:val="22"/>
          <w:lang w:val="pt-PT"/>
        </w:rPr>
      </w:pPr>
    </w:p>
    <w:p w14:paraId="142D20AF" w14:textId="77777777" w:rsidR="0008788C" w:rsidRPr="0008788C" w:rsidRDefault="0008788C" w:rsidP="0008788C">
      <w:pPr>
        <w:keepNext/>
        <w:ind w:left="567" w:hanging="567"/>
        <w:rPr>
          <w:u w:val="single"/>
          <w:lang w:val="pt-PT"/>
        </w:rPr>
      </w:pPr>
      <w:r w:rsidRPr="0008788C">
        <w:rPr>
          <w:u w:val="single"/>
          <w:lang w:val="pt-PT"/>
        </w:rPr>
        <w:t>Rastreabilidade</w:t>
      </w:r>
    </w:p>
    <w:p w14:paraId="224BA7BA" w14:textId="77777777" w:rsidR="0008788C" w:rsidRPr="0008788C" w:rsidRDefault="0008788C" w:rsidP="0008788C">
      <w:pPr>
        <w:keepNext/>
        <w:ind w:left="567" w:hanging="567"/>
        <w:rPr>
          <w:u w:val="single"/>
          <w:lang w:val="pt-PT"/>
        </w:rPr>
      </w:pPr>
    </w:p>
    <w:p w14:paraId="4B6E4F5B" w14:textId="77777777" w:rsidR="0008788C" w:rsidRPr="0008788C" w:rsidRDefault="0008788C" w:rsidP="0008788C">
      <w:pPr>
        <w:tabs>
          <w:tab w:val="left" w:pos="0"/>
        </w:tabs>
        <w:rPr>
          <w:lang w:val="pt-PT"/>
        </w:rPr>
      </w:pPr>
      <w:r w:rsidRPr="0008788C">
        <w:rPr>
          <w:lang w:val="pt-PT"/>
        </w:rPr>
        <w:t>De modo a melhorar a rastreabilidade dos medicamentos biológicos, o nome e o número de lote do medicamento administrado devem ser registados de forma clara.</w:t>
      </w:r>
    </w:p>
    <w:p w14:paraId="61E72628" w14:textId="77777777" w:rsidR="0008788C" w:rsidRPr="0008788C" w:rsidRDefault="0008788C" w:rsidP="0008788C">
      <w:pPr>
        <w:tabs>
          <w:tab w:val="left" w:pos="0"/>
        </w:tabs>
        <w:rPr>
          <w:lang w:val="pt-PT"/>
        </w:rPr>
      </w:pPr>
    </w:p>
    <w:p w14:paraId="7BAFAD09" w14:textId="77777777" w:rsidR="0008788C" w:rsidRPr="0008788C" w:rsidRDefault="0008788C" w:rsidP="0008788C">
      <w:pPr>
        <w:keepNext/>
        <w:tabs>
          <w:tab w:val="left" w:pos="0"/>
        </w:tabs>
        <w:rPr>
          <w:rStyle w:val="tlid-translation"/>
          <w:u w:val="single"/>
          <w:lang w:val="pt-PT"/>
        </w:rPr>
      </w:pPr>
      <w:r w:rsidRPr="0008788C">
        <w:rPr>
          <w:rStyle w:val="tlid-translation"/>
          <w:u w:val="single"/>
          <w:lang w:val="pt-PT"/>
        </w:rPr>
        <w:t>Recomendações gerais</w:t>
      </w:r>
    </w:p>
    <w:p w14:paraId="1D8E30AD" w14:textId="77777777" w:rsidR="0008788C" w:rsidRPr="0008788C" w:rsidRDefault="0008788C" w:rsidP="0008788C">
      <w:pPr>
        <w:keepNext/>
        <w:tabs>
          <w:tab w:val="left" w:pos="0"/>
        </w:tabs>
        <w:rPr>
          <w:lang w:val="pt-PT"/>
        </w:rPr>
      </w:pPr>
    </w:p>
    <w:p w14:paraId="72EE20CE" w14:textId="77777777" w:rsidR="00A378A9" w:rsidRPr="0008788C" w:rsidRDefault="00A378A9" w:rsidP="00D7013D">
      <w:pPr>
        <w:rPr>
          <w:sz w:val="22"/>
          <w:szCs w:val="22"/>
          <w:lang w:val="pt-PT"/>
        </w:rPr>
      </w:pPr>
      <w:r w:rsidRPr="0008788C">
        <w:rPr>
          <w:sz w:val="22"/>
          <w:szCs w:val="22"/>
          <w:lang w:val="pt-PT"/>
        </w:rPr>
        <w:t>GONAL</w:t>
      </w:r>
      <w:r w:rsidRPr="0008788C">
        <w:rPr>
          <w:sz w:val="22"/>
          <w:szCs w:val="22"/>
          <w:lang w:val="pt-PT"/>
        </w:rPr>
        <w:noBreakHyphen/>
        <w:t xml:space="preserve">f é uma substância gonadotrópica potente capaz de causar </w:t>
      </w:r>
      <w:r w:rsidR="00230EB1" w:rsidRPr="0008788C">
        <w:rPr>
          <w:sz w:val="22"/>
          <w:szCs w:val="22"/>
          <w:lang w:val="pt-PT"/>
        </w:rPr>
        <w:t>reações</w:t>
      </w:r>
      <w:r w:rsidRPr="0008788C">
        <w:rPr>
          <w:sz w:val="22"/>
          <w:szCs w:val="22"/>
          <w:lang w:val="pt-PT"/>
        </w:rPr>
        <w:t xml:space="preserve"> adversas ligeiras a graves, só devendo ser utilizada por médicos bem familiarizados com problemas de fertilidade e seu tratamento.</w:t>
      </w:r>
    </w:p>
    <w:p w14:paraId="346D7560" w14:textId="77777777" w:rsidR="00A378A9" w:rsidRPr="0008788C" w:rsidRDefault="00A378A9" w:rsidP="00D7013D">
      <w:pPr>
        <w:rPr>
          <w:sz w:val="22"/>
          <w:szCs w:val="22"/>
          <w:lang w:val="pt-PT"/>
        </w:rPr>
      </w:pPr>
    </w:p>
    <w:p w14:paraId="663CA523" w14:textId="77777777" w:rsidR="00A378A9" w:rsidRPr="0008788C" w:rsidRDefault="00A378A9" w:rsidP="00D7013D">
      <w:pPr>
        <w:rPr>
          <w:sz w:val="22"/>
          <w:szCs w:val="22"/>
          <w:lang w:val="pt-PT"/>
        </w:rPr>
      </w:pPr>
      <w:r w:rsidRPr="0008788C">
        <w:rPr>
          <w:sz w:val="22"/>
          <w:szCs w:val="22"/>
          <w:lang w:val="pt-PT"/>
        </w:rPr>
        <w:t>O tratamento com gonadotropinas requer o compromisso dos médicos e dos outros profissionais de saúde, assim como a existência de equipamento de monitorização adequado. Na mulher, a utilização segura e eficaz do GONAL</w:t>
      </w:r>
      <w:r w:rsidRPr="0008788C">
        <w:rPr>
          <w:sz w:val="22"/>
          <w:szCs w:val="22"/>
          <w:lang w:val="pt-PT"/>
        </w:rPr>
        <w:noBreakHyphen/>
        <w:t>f requer uma monitorização ecográfica regular da resposta ovárica, isoladamente ou, de preferência, em conjunto com a avaliação dos níveis de estradiol. Pode haver um certo grau de variabilidade na resposta individual à FSH, podendo ocorrer em algumas doentes uma resposta insuficiente e noutras uma resposta exagerada. Tanto no homem como na mulher, deve ser utilizada a dose mais baixa eficaz, em relação ao objetivo do tratamento.</w:t>
      </w:r>
    </w:p>
    <w:p w14:paraId="3F981192" w14:textId="77777777" w:rsidR="00A378A9" w:rsidRPr="0008788C" w:rsidRDefault="00A378A9" w:rsidP="00D7013D">
      <w:pPr>
        <w:rPr>
          <w:sz w:val="22"/>
          <w:szCs w:val="22"/>
          <w:lang w:val="pt-PT"/>
        </w:rPr>
      </w:pPr>
    </w:p>
    <w:p w14:paraId="47E6F06B" w14:textId="77777777" w:rsidR="00A378A9" w:rsidRPr="0008788C" w:rsidRDefault="00A378A9" w:rsidP="00D7013D">
      <w:pPr>
        <w:pStyle w:val="BodyText"/>
        <w:keepNext/>
        <w:rPr>
          <w:szCs w:val="22"/>
          <w:u w:val="single"/>
          <w:lang w:val="pt-PT"/>
        </w:rPr>
      </w:pPr>
      <w:r w:rsidRPr="0008788C">
        <w:rPr>
          <w:szCs w:val="22"/>
          <w:u w:val="single"/>
          <w:lang w:val="pt-PT"/>
        </w:rPr>
        <w:t>Porfiria</w:t>
      </w:r>
    </w:p>
    <w:p w14:paraId="01A225AC" w14:textId="77777777" w:rsidR="00A378A9" w:rsidRPr="0008788C" w:rsidRDefault="00A378A9" w:rsidP="00D7013D">
      <w:pPr>
        <w:keepNext/>
        <w:rPr>
          <w:sz w:val="22"/>
          <w:szCs w:val="22"/>
          <w:lang w:val="pt-PT"/>
        </w:rPr>
      </w:pPr>
    </w:p>
    <w:p w14:paraId="448BE112" w14:textId="77777777" w:rsidR="00A378A9" w:rsidRPr="0008788C" w:rsidRDefault="00A378A9" w:rsidP="00D7013D">
      <w:pPr>
        <w:rPr>
          <w:sz w:val="22"/>
          <w:szCs w:val="22"/>
          <w:lang w:val="pt-PT"/>
        </w:rPr>
      </w:pPr>
      <w:r w:rsidRPr="0008788C">
        <w:rPr>
          <w:sz w:val="22"/>
          <w:szCs w:val="22"/>
          <w:lang w:val="pt-PT"/>
        </w:rPr>
        <w:t xml:space="preserve">Os doentes com porfiria ou história familiar de porfiria devem ser cuidadosamente monitorizados durante o tratamento com </w:t>
      </w:r>
      <w:r w:rsidRPr="0008788C">
        <w:rPr>
          <w:caps/>
          <w:sz w:val="22"/>
          <w:szCs w:val="22"/>
          <w:lang w:val="pt-PT"/>
        </w:rPr>
        <w:t>GONAL</w:t>
      </w:r>
      <w:r w:rsidRPr="0008788C">
        <w:rPr>
          <w:caps/>
          <w:sz w:val="22"/>
          <w:szCs w:val="22"/>
          <w:lang w:val="pt-PT"/>
        </w:rPr>
        <w:noBreakHyphen/>
      </w:r>
      <w:r w:rsidRPr="0008788C">
        <w:rPr>
          <w:sz w:val="22"/>
          <w:szCs w:val="22"/>
          <w:lang w:val="pt-PT"/>
        </w:rPr>
        <w:t>f. O agravamento ou a primeira manifestação desta situação pode requerer a interrupção do tratamento.</w:t>
      </w:r>
    </w:p>
    <w:p w14:paraId="4546421C" w14:textId="77777777" w:rsidR="00A378A9" w:rsidRPr="0008788C" w:rsidRDefault="00A378A9" w:rsidP="00D7013D">
      <w:pPr>
        <w:pStyle w:val="EndnoteText"/>
        <w:widowControl/>
        <w:tabs>
          <w:tab w:val="clear" w:pos="567"/>
        </w:tabs>
        <w:rPr>
          <w:szCs w:val="22"/>
        </w:rPr>
      </w:pPr>
    </w:p>
    <w:p w14:paraId="336317EB" w14:textId="77777777" w:rsidR="00A378A9" w:rsidRPr="0008788C" w:rsidRDefault="00A378A9" w:rsidP="00D7013D">
      <w:pPr>
        <w:pStyle w:val="BodyText"/>
        <w:keepNext/>
        <w:rPr>
          <w:szCs w:val="22"/>
          <w:u w:val="single"/>
          <w:lang w:val="pt-PT"/>
        </w:rPr>
      </w:pPr>
      <w:r w:rsidRPr="0008788C">
        <w:rPr>
          <w:szCs w:val="22"/>
          <w:u w:val="single"/>
          <w:lang w:val="pt-PT"/>
        </w:rPr>
        <w:t>Tratamento na mulher</w:t>
      </w:r>
    </w:p>
    <w:p w14:paraId="7B9973D9" w14:textId="77777777" w:rsidR="00A378A9" w:rsidRPr="0008788C" w:rsidRDefault="00A378A9" w:rsidP="00D7013D">
      <w:pPr>
        <w:pStyle w:val="BodyText2"/>
        <w:keepNext/>
        <w:rPr>
          <w:b w:val="0"/>
          <w:bCs/>
          <w:szCs w:val="22"/>
        </w:rPr>
      </w:pPr>
    </w:p>
    <w:p w14:paraId="48FE5819" w14:textId="77777777" w:rsidR="00A378A9" w:rsidRPr="0008788C" w:rsidRDefault="00A378A9" w:rsidP="00D7013D">
      <w:pPr>
        <w:pStyle w:val="BodyText2"/>
        <w:rPr>
          <w:b w:val="0"/>
          <w:bCs/>
          <w:szCs w:val="22"/>
        </w:rPr>
      </w:pPr>
      <w:r w:rsidRPr="0008788C">
        <w:rPr>
          <w:b w:val="0"/>
          <w:bCs/>
          <w:szCs w:val="22"/>
        </w:rPr>
        <w:t xml:space="preserve">Antes do início do tratamento, deve ser avaliada a infertilidade do casal, e estudadas as possíveis </w:t>
      </w:r>
      <w:r w:rsidR="00230EB1" w:rsidRPr="0008788C">
        <w:rPr>
          <w:b w:val="0"/>
          <w:bCs/>
          <w:szCs w:val="22"/>
        </w:rPr>
        <w:t>contraindicações</w:t>
      </w:r>
      <w:r w:rsidRPr="0008788C">
        <w:rPr>
          <w:b w:val="0"/>
          <w:bCs/>
          <w:szCs w:val="22"/>
        </w:rPr>
        <w:t xml:space="preserve"> de uma gravidez. Em particular, situações como hipotiroidismo, insuficiência da </w:t>
      </w:r>
      <w:r w:rsidR="00230EB1" w:rsidRPr="0008788C">
        <w:rPr>
          <w:b w:val="0"/>
          <w:bCs/>
          <w:szCs w:val="22"/>
        </w:rPr>
        <w:t>suprarrenal</w:t>
      </w:r>
      <w:r w:rsidRPr="0008788C">
        <w:rPr>
          <w:b w:val="0"/>
          <w:bCs/>
          <w:szCs w:val="22"/>
        </w:rPr>
        <w:t>, hiperprolactinemia deverão ser rastreadas e instituído tratamento específico, se apropriado.</w:t>
      </w:r>
    </w:p>
    <w:p w14:paraId="6086921E" w14:textId="77777777" w:rsidR="00A378A9" w:rsidRPr="0008788C" w:rsidRDefault="00A378A9" w:rsidP="00D7013D">
      <w:pPr>
        <w:rPr>
          <w:bCs/>
          <w:sz w:val="22"/>
          <w:szCs w:val="22"/>
          <w:lang w:val="pt-PT"/>
        </w:rPr>
      </w:pPr>
    </w:p>
    <w:p w14:paraId="25A07D57" w14:textId="77777777" w:rsidR="00A378A9" w:rsidRPr="0008788C" w:rsidRDefault="00A378A9" w:rsidP="00D7013D">
      <w:pPr>
        <w:pStyle w:val="BodyText2"/>
        <w:rPr>
          <w:b w:val="0"/>
          <w:bCs/>
          <w:szCs w:val="22"/>
        </w:rPr>
      </w:pPr>
      <w:r w:rsidRPr="0008788C">
        <w:rPr>
          <w:b w:val="0"/>
          <w:bCs/>
          <w:szCs w:val="22"/>
        </w:rPr>
        <w:t>Nas mulheres submetidas a estimulação do crescimento folicular, quer como tratamento de infertilidade anovulatória quer como técnicas de RMA, pode ocorrer um aumento do volume ovárico ou o desenvolvimento de hiperestimulação. A adesão à dose recomendada de GONAL</w:t>
      </w:r>
      <w:r w:rsidRPr="0008788C">
        <w:rPr>
          <w:b w:val="0"/>
          <w:bCs/>
          <w:szCs w:val="22"/>
        </w:rPr>
        <w:noBreakHyphen/>
        <w:t>f e ao esquema de administração, além de uma cuidadosa monitorização da terapêutica</w:t>
      </w:r>
      <w:r w:rsidR="00BB73BC" w:rsidRPr="0008788C">
        <w:rPr>
          <w:b w:val="0"/>
          <w:bCs/>
          <w:szCs w:val="22"/>
        </w:rPr>
        <w:t>,</w:t>
      </w:r>
      <w:r w:rsidRPr="0008788C">
        <w:rPr>
          <w:b w:val="0"/>
          <w:bCs/>
          <w:szCs w:val="22"/>
        </w:rPr>
        <w:t xml:space="preserve"> minimizam a incidência de tais efeitos. Para uma interpretação </w:t>
      </w:r>
      <w:r w:rsidR="00230EB1" w:rsidRPr="0008788C">
        <w:rPr>
          <w:b w:val="0"/>
          <w:bCs/>
          <w:szCs w:val="22"/>
        </w:rPr>
        <w:t>exata</w:t>
      </w:r>
      <w:r w:rsidRPr="0008788C">
        <w:rPr>
          <w:b w:val="0"/>
          <w:bCs/>
          <w:szCs w:val="22"/>
        </w:rPr>
        <w:t xml:space="preserve"> dos índices de desenvolvimento e maturação foliculares, o médico deve ter experiência na interpretação dos testes relevantes.</w:t>
      </w:r>
    </w:p>
    <w:p w14:paraId="18F5306D" w14:textId="77777777" w:rsidR="00A378A9" w:rsidRPr="0008788C" w:rsidRDefault="00A378A9" w:rsidP="00D7013D">
      <w:pPr>
        <w:rPr>
          <w:sz w:val="22"/>
          <w:szCs w:val="22"/>
          <w:lang w:val="pt-PT"/>
        </w:rPr>
      </w:pPr>
    </w:p>
    <w:p w14:paraId="114F7375" w14:textId="77777777" w:rsidR="00A378A9" w:rsidRPr="0008788C" w:rsidRDefault="00A378A9" w:rsidP="00D7013D">
      <w:pPr>
        <w:rPr>
          <w:sz w:val="22"/>
          <w:szCs w:val="22"/>
          <w:lang w:val="pt-PT"/>
        </w:rPr>
      </w:pPr>
      <w:r w:rsidRPr="0008788C">
        <w:rPr>
          <w:sz w:val="22"/>
          <w:szCs w:val="22"/>
          <w:lang w:val="pt-PT"/>
        </w:rPr>
        <w:t>Nos ensaios clínicos, GONAL</w:t>
      </w:r>
      <w:r w:rsidRPr="0008788C">
        <w:rPr>
          <w:sz w:val="22"/>
          <w:szCs w:val="22"/>
          <w:lang w:val="pt-PT"/>
        </w:rPr>
        <w:noBreakHyphen/>
        <w:t xml:space="preserve">f demonstrou aumentar a sensibilidade ovárica quando administrado com lutropina alfa. Se um aumento da dose de FSH for considerado adequado, o ajuste da dose deve ser </w:t>
      </w:r>
      <w:r w:rsidR="00230EB1" w:rsidRPr="0008788C">
        <w:rPr>
          <w:sz w:val="22"/>
          <w:szCs w:val="22"/>
          <w:lang w:val="pt-PT"/>
        </w:rPr>
        <w:t>efetuado</w:t>
      </w:r>
      <w:r w:rsidRPr="0008788C">
        <w:rPr>
          <w:sz w:val="22"/>
          <w:szCs w:val="22"/>
          <w:lang w:val="pt-PT"/>
        </w:rPr>
        <w:t>, preferencialmente, após intervalos de 7</w:t>
      </w:r>
      <w:r w:rsidRPr="0008788C">
        <w:rPr>
          <w:sz w:val="22"/>
          <w:szCs w:val="22"/>
          <w:lang w:val="pt-PT"/>
        </w:rPr>
        <w:noBreakHyphen/>
        <w:t>14 dias com incrementos de 37,5</w:t>
      </w:r>
      <w:r w:rsidRPr="0008788C">
        <w:rPr>
          <w:sz w:val="22"/>
          <w:szCs w:val="22"/>
          <w:lang w:val="pt-PT"/>
        </w:rPr>
        <w:noBreakHyphen/>
        <w:t>75 UI.</w:t>
      </w:r>
    </w:p>
    <w:p w14:paraId="300D0946" w14:textId="77777777" w:rsidR="00A378A9" w:rsidRPr="0008788C" w:rsidRDefault="00A378A9" w:rsidP="00D7013D">
      <w:pPr>
        <w:rPr>
          <w:sz w:val="22"/>
          <w:szCs w:val="22"/>
          <w:lang w:val="pt-PT"/>
        </w:rPr>
      </w:pPr>
    </w:p>
    <w:p w14:paraId="7F299DFD" w14:textId="77777777" w:rsidR="00A378A9" w:rsidRPr="0008788C" w:rsidRDefault="00A378A9" w:rsidP="00D7013D">
      <w:pPr>
        <w:pStyle w:val="BodyText2"/>
        <w:rPr>
          <w:b w:val="0"/>
          <w:bCs/>
          <w:szCs w:val="22"/>
        </w:rPr>
      </w:pPr>
      <w:r w:rsidRPr="0008788C">
        <w:rPr>
          <w:b w:val="0"/>
          <w:bCs/>
          <w:szCs w:val="22"/>
        </w:rPr>
        <w:t xml:space="preserve">Não foi </w:t>
      </w:r>
      <w:r w:rsidR="00230EB1" w:rsidRPr="0008788C">
        <w:rPr>
          <w:b w:val="0"/>
          <w:bCs/>
          <w:szCs w:val="22"/>
        </w:rPr>
        <w:t>efetuada</w:t>
      </w:r>
      <w:r w:rsidRPr="0008788C">
        <w:rPr>
          <w:b w:val="0"/>
          <w:bCs/>
          <w:szCs w:val="22"/>
        </w:rPr>
        <w:t xml:space="preserve"> uma comparação </w:t>
      </w:r>
      <w:r w:rsidR="00230EB1" w:rsidRPr="0008788C">
        <w:rPr>
          <w:b w:val="0"/>
          <w:bCs/>
          <w:szCs w:val="22"/>
        </w:rPr>
        <w:t>direta</w:t>
      </w:r>
      <w:r w:rsidRPr="0008788C">
        <w:rPr>
          <w:b w:val="0"/>
          <w:bCs/>
          <w:szCs w:val="22"/>
        </w:rPr>
        <w:t xml:space="preserve"> de GONAL</w:t>
      </w:r>
      <w:r w:rsidRPr="0008788C">
        <w:rPr>
          <w:b w:val="0"/>
          <w:bCs/>
          <w:szCs w:val="22"/>
        </w:rPr>
        <w:noBreakHyphen/>
        <w:t>f/LH versus a gonadotropina menopáusica humana (hMG). A comparação com dados históricos sugere que a taxa de ovulação obtida com GONAL</w:t>
      </w:r>
      <w:r w:rsidRPr="0008788C">
        <w:rPr>
          <w:b w:val="0"/>
          <w:bCs/>
          <w:szCs w:val="22"/>
        </w:rPr>
        <w:noBreakHyphen/>
        <w:t>f/LH é similar à que foi obtida com a hMG.</w:t>
      </w:r>
    </w:p>
    <w:p w14:paraId="7A9EF1C3" w14:textId="77777777" w:rsidR="00A378A9" w:rsidRPr="0008788C" w:rsidRDefault="00A378A9" w:rsidP="00D7013D">
      <w:pPr>
        <w:rPr>
          <w:sz w:val="22"/>
          <w:szCs w:val="22"/>
          <w:lang w:val="pt-PT"/>
        </w:rPr>
      </w:pPr>
    </w:p>
    <w:p w14:paraId="3EADB39C" w14:textId="77777777" w:rsidR="00A378A9" w:rsidRPr="0008788C" w:rsidRDefault="00A378A9" w:rsidP="00D7013D">
      <w:pPr>
        <w:pStyle w:val="BodyText3"/>
        <w:keepNext/>
        <w:rPr>
          <w:sz w:val="22"/>
          <w:szCs w:val="22"/>
          <w:lang w:val="pt-PT"/>
        </w:rPr>
      </w:pPr>
      <w:r w:rsidRPr="0008788C">
        <w:rPr>
          <w:i/>
          <w:sz w:val="22"/>
          <w:szCs w:val="22"/>
          <w:u w:val="single"/>
          <w:lang w:val="pt-PT"/>
        </w:rPr>
        <w:lastRenderedPageBreak/>
        <w:t>Síndrome de Hiperestimulação Ovárica (OHSS)</w:t>
      </w:r>
    </w:p>
    <w:p w14:paraId="28D0458F" w14:textId="77777777" w:rsidR="00A378A9" w:rsidRPr="0008788C" w:rsidRDefault="00A378A9" w:rsidP="00D7013D">
      <w:pPr>
        <w:rPr>
          <w:sz w:val="22"/>
          <w:szCs w:val="22"/>
          <w:lang w:val="pt-PT"/>
        </w:rPr>
      </w:pPr>
      <w:r w:rsidRPr="0008788C">
        <w:rPr>
          <w:sz w:val="22"/>
          <w:szCs w:val="22"/>
          <w:lang w:val="pt-PT"/>
        </w:rPr>
        <w:t>Um certo grau de hipertrofia dos ovários é um efeito esperado da estimulação ovárica controlada. É observada com maior frequência em mulheres com síndrome do ovário poliquístico e regride geralmente sem tratamento.</w:t>
      </w:r>
    </w:p>
    <w:p w14:paraId="59094947" w14:textId="77777777" w:rsidR="00A378A9" w:rsidRPr="0008788C" w:rsidRDefault="00A378A9" w:rsidP="00D7013D">
      <w:pPr>
        <w:rPr>
          <w:sz w:val="22"/>
          <w:szCs w:val="22"/>
          <w:lang w:val="pt-PT"/>
        </w:rPr>
      </w:pPr>
    </w:p>
    <w:p w14:paraId="544D09D3" w14:textId="77777777" w:rsidR="00A378A9" w:rsidRPr="0008788C" w:rsidRDefault="00A378A9" w:rsidP="00D7013D">
      <w:pPr>
        <w:rPr>
          <w:sz w:val="22"/>
          <w:szCs w:val="22"/>
          <w:lang w:val="pt-PT"/>
        </w:rPr>
      </w:pPr>
      <w:r w:rsidRPr="0008788C">
        <w:rPr>
          <w:sz w:val="22"/>
          <w:szCs w:val="22"/>
          <w:lang w:val="pt-PT"/>
        </w:rPr>
        <w:t xml:space="preserve">Em contraste com a hipertrofia ovárica não complicada, a OHSS é uma condição que se pode manifestar com níveis crescentes de gravidade. É caracterizada por um aumento marcado do volume ovárico, níveis plasmáticos elevados de </w:t>
      </w:r>
      <w:r w:rsidR="00230EB1" w:rsidRPr="0008788C">
        <w:rPr>
          <w:sz w:val="22"/>
          <w:szCs w:val="22"/>
          <w:lang w:val="pt-PT"/>
        </w:rPr>
        <w:t>esteroides</w:t>
      </w:r>
      <w:r w:rsidRPr="0008788C">
        <w:rPr>
          <w:sz w:val="22"/>
          <w:szCs w:val="22"/>
          <w:lang w:val="pt-PT"/>
        </w:rPr>
        <w:t xml:space="preserve"> sexuais, e um aumento da permeabilidade vascular que pode resultar numa acumulação de fluidos nas cavidades peritoneal, pleural e, raramente, pericárdica.</w:t>
      </w:r>
    </w:p>
    <w:p w14:paraId="2A7EC61C" w14:textId="77777777" w:rsidR="00A378A9" w:rsidRPr="0008788C" w:rsidRDefault="00A378A9" w:rsidP="00D7013D">
      <w:pPr>
        <w:rPr>
          <w:sz w:val="22"/>
          <w:szCs w:val="22"/>
          <w:lang w:val="pt-PT"/>
        </w:rPr>
      </w:pPr>
    </w:p>
    <w:p w14:paraId="5C82ED92" w14:textId="77777777" w:rsidR="00A378A9" w:rsidRPr="0008788C" w:rsidRDefault="00A378A9" w:rsidP="00D7013D">
      <w:pPr>
        <w:tabs>
          <w:tab w:val="left" w:pos="3686"/>
        </w:tabs>
        <w:rPr>
          <w:sz w:val="22"/>
          <w:szCs w:val="22"/>
          <w:lang w:val="pt-PT"/>
        </w:rPr>
      </w:pPr>
      <w:r w:rsidRPr="0008788C">
        <w:rPr>
          <w:sz w:val="22"/>
          <w:szCs w:val="22"/>
          <w:lang w:val="pt-PT"/>
        </w:rPr>
        <w:t>Em casos graves de OHSS pode observar</w:t>
      </w:r>
      <w:r w:rsidRPr="0008788C">
        <w:rPr>
          <w:sz w:val="22"/>
          <w:szCs w:val="22"/>
          <w:lang w:val="pt-PT"/>
        </w:rPr>
        <w:noBreakHyphen/>
        <w:t xml:space="preserve">se a seguinte sintomatologia: dor e distensão abdominais, aumento do volume ovárico com gravidade, aumento de peso, dispneia, oligúria e sintomas gastrointestinais, incluindo náuseas, vómitos e diarreia. Uma avaliação clínica pode revelar hipovolemia, hemoconcentração, desequilíbrio </w:t>
      </w:r>
      <w:r w:rsidR="00230EB1" w:rsidRPr="0008788C">
        <w:rPr>
          <w:sz w:val="22"/>
          <w:szCs w:val="22"/>
          <w:lang w:val="pt-PT"/>
        </w:rPr>
        <w:t>eletrolítico</w:t>
      </w:r>
      <w:r w:rsidRPr="0008788C">
        <w:rPr>
          <w:sz w:val="22"/>
          <w:szCs w:val="22"/>
          <w:lang w:val="pt-PT"/>
        </w:rPr>
        <w:t xml:space="preserve">, ascite, hemoperitoneu, derrame pleural, hidrotórax ou dificuldade pulmonar aguda. </w:t>
      </w:r>
      <w:r w:rsidR="003C33CD" w:rsidRPr="0008788C">
        <w:rPr>
          <w:sz w:val="22"/>
          <w:szCs w:val="22"/>
          <w:lang w:val="pt-PT"/>
        </w:rPr>
        <w:t>Muito raramente</w:t>
      </w:r>
      <w:r w:rsidRPr="0008788C">
        <w:rPr>
          <w:sz w:val="22"/>
          <w:szCs w:val="22"/>
          <w:lang w:val="pt-PT"/>
        </w:rPr>
        <w:t>, uma OHSS grave pode ser complicada por torção ovárica ou acontecimentos tromboembólicos como embolia pulmonar, acidente vascular cerebral isquémico ou enfarte do miocárdio.</w:t>
      </w:r>
    </w:p>
    <w:p w14:paraId="25E0EC3B" w14:textId="77777777" w:rsidR="00A378A9" w:rsidRPr="0008788C" w:rsidRDefault="00A378A9" w:rsidP="00D7013D">
      <w:pPr>
        <w:rPr>
          <w:sz w:val="22"/>
          <w:szCs w:val="22"/>
          <w:lang w:val="pt-PT"/>
        </w:rPr>
      </w:pPr>
    </w:p>
    <w:p w14:paraId="40D36661" w14:textId="77777777" w:rsidR="00A378A9" w:rsidRPr="0008788C" w:rsidRDefault="00237B39" w:rsidP="00D7013D">
      <w:pPr>
        <w:rPr>
          <w:sz w:val="22"/>
          <w:szCs w:val="22"/>
          <w:lang w:val="pt-PT"/>
        </w:rPr>
      </w:pPr>
      <w:r w:rsidRPr="0008788C">
        <w:rPr>
          <w:sz w:val="22"/>
          <w:szCs w:val="22"/>
          <w:lang w:val="pt-PT"/>
        </w:rPr>
        <w:t>F</w:t>
      </w:r>
      <w:r w:rsidR="00230EB1" w:rsidRPr="0008788C">
        <w:rPr>
          <w:sz w:val="22"/>
          <w:szCs w:val="22"/>
          <w:lang w:val="pt-PT"/>
        </w:rPr>
        <w:t>atores</w:t>
      </w:r>
      <w:r w:rsidR="00A378A9" w:rsidRPr="0008788C">
        <w:rPr>
          <w:sz w:val="22"/>
          <w:szCs w:val="22"/>
          <w:lang w:val="pt-PT"/>
        </w:rPr>
        <w:t xml:space="preserve"> de risco independentes de desenvolvimento da OHSS incluem síndrome do ovário poliquístico, níveis de estradiol sérico absolutos elevados ou que aumentam rapidamente (p. ex., &gt; 900 pg/ml ou &gt; 3.300 pmol/l na anovulação; &gt; 3.000 pg/ml ou &gt; 11.000 pmol/l na RMA)</w:t>
      </w:r>
      <w:r w:rsidR="00A413E5" w:rsidRPr="0008788C">
        <w:rPr>
          <w:sz w:val="22"/>
          <w:szCs w:val="22"/>
          <w:lang w:val="pt-PT"/>
        </w:rPr>
        <w:t xml:space="preserve"> e</w:t>
      </w:r>
      <w:r w:rsidR="00A378A9" w:rsidRPr="0008788C">
        <w:rPr>
          <w:sz w:val="22"/>
          <w:szCs w:val="22"/>
          <w:lang w:val="pt-PT"/>
        </w:rPr>
        <w:t xml:space="preserve"> um grande número de folículos ováricos em desenvolvimento (p. ex., &gt; 3 folículos </w:t>
      </w:r>
      <w:r w:rsidR="00A413E5" w:rsidRPr="0008788C">
        <w:rPr>
          <w:sz w:val="22"/>
          <w:szCs w:val="22"/>
          <w:lang w:val="pt-PT"/>
        </w:rPr>
        <w:t xml:space="preserve">de </w:t>
      </w:r>
      <w:r w:rsidR="00A378A9" w:rsidRPr="0008788C">
        <w:rPr>
          <w:sz w:val="22"/>
          <w:szCs w:val="22"/>
          <w:lang w:val="pt-PT"/>
        </w:rPr>
        <w:t>≥ 14 mm de diâmetro na anovulação; ≥ 20 folículos de ≥ 12 mm de diâmetro na RMA).</w:t>
      </w:r>
    </w:p>
    <w:p w14:paraId="090B7401" w14:textId="77777777" w:rsidR="00A378A9" w:rsidRPr="0008788C" w:rsidRDefault="00A378A9" w:rsidP="00D7013D">
      <w:pPr>
        <w:rPr>
          <w:sz w:val="22"/>
          <w:szCs w:val="22"/>
          <w:lang w:val="pt-PT"/>
        </w:rPr>
      </w:pPr>
    </w:p>
    <w:p w14:paraId="176DF8E6" w14:textId="77777777" w:rsidR="00A378A9" w:rsidRPr="0008788C" w:rsidRDefault="00A378A9" w:rsidP="00D7013D">
      <w:pPr>
        <w:rPr>
          <w:sz w:val="22"/>
          <w:szCs w:val="22"/>
          <w:lang w:val="pt-PT"/>
        </w:rPr>
      </w:pPr>
      <w:r w:rsidRPr="0008788C">
        <w:rPr>
          <w:sz w:val="22"/>
          <w:szCs w:val="22"/>
          <w:lang w:val="pt-PT"/>
        </w:rPr>
        <w:t>A adesão à dose e regime de administração recomendados de GONAL</w:t>
      </w:r>
      <w:r w:rsidRPr="0008788C">
        <w:rPr>
          <w:sz w:val="22"/>
          <w:szCs w:val="22"/>
          <w:lang w:val="pt-PT"/>
        </w:rPr>
        <w:noBreakHyphen/>
        <w:t>f pode minimizar o risco de hiperestimulação ovárica (ver secções 4.2 e 4.8). Recomenda</w:t>
      </w:r>
      <w:r w:rsidRPr="0008788C">
        <w:rPr>
          <w:sz w:val="22"/>
          <w:szCs w:val="22"/>
          <w:lang w:val="pt-PT"/>
        </w:rPr>
        <w:noBreakHyphen/>
        <w:t xml:space="preserve">se que seja </w:t>
      </w:r>
      <w:r w:rsidR="00230EB1" w:rsidRPr="0008788C">
        <w:rPr>
          <w:sz w:val="22"/>
          <w:szCs w:val="22"/>
          <w:lang w:val="pt-PT"/>
        </w:rPr>
        <w:t>efetuada</w:t>
      </w:r>
      <w:r w:rsidRPr="0008788C">
        <w:rPr>
          <w:sz w:val="22"/>
          <w:szCs w:val="22"/>
          <w:lang w:val="pt-PT"/>
        </w:rPr>
        <w:t xml:space="preserve"> a monitorização dos ciclos de estimulação por ecografia e por medições dos níveis de estradiol para identificar precocemente os </w:t>
      </w:r>
      <w:r w:rsidR="00237B39" w:rsidRPr="0008788C">
        <w:rPr>
          <w:sz w:val="22"/>
          <w:szCs w:val="22"/>
          <w:lang w:val="pt-PT"/>
        </w:rPr>
        <w:t>f</w:t>
      </w:r>
      <w:r w:rsidR="00230EB1" w:rsidRPr="0008788C">
        <w:rPr>
          <w:sz w:val="22"/>
          <w:szCs w:val="22"/>
          <w:lang w:val="pt-PT"/>
        </w:rPr>
        <w:t>atores</w:t>
      </w:r>
      <w:r w:rsidRPr="0008788C">
        <w:rPr>
          <w:sz w:val="22"/>
          <w:szCs w:val="22"/>
          <w:lang w:val="pt-PT"/>
        </w:rPr>
        <w:t xml:space="preserve"> de risco.</w:t>
      </w:r>
    </w:p>
    <w:p w14:paraId="70F23B4F" w14:textId="77777777" w:rsidR="00A378A9" w:rsidRPr="0008788C" w:rsidRDefault="00A378A9" w:rsidP="00D7013D">
      <w:pPr>
        <w:rPr>
          <w:sz w:val="22"/>
          <w:szCs w:val="22"/>
          <w:lang w:val="pt-PT"/>
        </w:rPr>
      </w:pPr>
    </w:p>
    <w:p w14:paraId="17DA48E7" w14:textId="77777777" w:rsidR="00A378A9" w:rsidRPr="0008788C" w:rsidRDefault="00A378A9" w:rsidP="00D7013D">
      <w:pPr>
        <w:rPr>
          <w:sz w:val="22"/>
          <w:szCs w:val="22"/>
          <w:lang w:val="pt-PT"/>
        </w:rPr>
      </w:pPr>
      <w:r w:rsidRPr="0008788C">
        <w:rPr>
          <w:sz w:val="22"/>
          <w:szCs w:val="22"/>
          <w:lang w:val="pt-PT"/>
        </w:rPr>
        <w:t>Há evidência de que a hCG desempenha um papel importante no desencadeamento de uma OHSS e que a síndrome pode ser mais grave e prolongada se ocorrer uma gravidez. Portanto, se ocorrerem sinais de hiperestimulação ovárica</w:t>
      </w:r>
      <w:r w:rsidR="00A413E5" w:rsidRPr="0008788C">
        <w:rPr>
          <w:sz w:val="22"/>
          <w:szCs w:val="22"/>
          <w:lang w:val="pt-PT"/>
        </w:rPr>
        <w:t>, tais</w:t>
      </w:r>
      <w:r w:rsidRPr="0008788C">
        <w:rPr>
          <w:sz w:val="22"/>
          <w:szCs w:val="22"/>
          <w:lang w:val="pt-PT"/>
        </w:rPr>
        <w:t xml:space="preserve"> como um nível do estradiol sérico &gt; 5.500 pg/ml ou &gt; 20.200 pmol/l e/ou ≥ 40 folículos no total, recomenda</w:t>
      </w:r>
      <w:r w:rsidRPr="0008788C">
        <w:rPr>
          <w:sz w:val="22"/>
          <w:szCs w:val="22"/>
          <w:lang w:val="pt-PT"/>
        </w:rPr>
        <w:noBreakHyphen/>
        <w:t>se que a hCG seja suspensa e a doente aconselhada a abster</w:t>
      </w:r>
      <w:r w:rsidRPr="0008788C">
        <w:rPr>
          <w:sz w:val="22"/>
          <w:szCs w:val="22"/>
          <w:lang w:val="pt-PT"/>
        </w:rPr>
        <w:noBreakHyphen/>
        <w:t xml:space="preserve">se de ter relações sexuais ou a utilizar métodos </w:t>
      </w:r>
      <w:r w:rsidR="00230EB1" w:rsidRPr="0008788C">
        <w:rPr>
          <w:sz w:val="22"/>
          <w:szCs w:val="22"/>
          <w:lang w:val="pt-PT"/>
        </w:rPr>
        <w:t>contracetivos</w:t>
      </w:r>
      <w:r w:rsidRPr="0008788C">
        <w:rPr>
          <w:sz w:val="22"/>
          <w:szCs w:val="22"/>
          <w:lang w:val="pt-PT"/>
        </w:rPr>
        <w:t xml:space="preserve"> de barreira durante pelo menos 4 dias. A OHSS pode progredir rapidamente (em 24 horas</w:t>
      </w:r>
      <w:r w:rsidR="00A413E5" w:rsidRPr="0008788C">
        <w:rPr>
          <w:sz w:val="22"/>
          <w:szCs w:val="22"/>
          <w:lang w:val="pt-PT"/>
        </w:rPr>
        <w:t>)</w:t>
      </w:r>
      <w:r w:rsidRPr="0008788C">
        <w:rPr>
          <w:sz w:val="22"/>
          <w:szCs w:val="22"/>
          <w:lang w:val="pt-PT"/>
        </w:rPr>
        <w:t xml:space="preserve"> ou num período de vários dias até se tornar num caso clínico grave. Ocorre com mais frequência após o tratamento hormonal ter sido interrompido e atinge o seu máximo cerca de sete a dez após o tratamento. Portanto, as doentes devem ser seguidas durante pelo menos duas semanas após a administração de hCG.</w:t>
      </w:r>
    </w:p>
    <w:p w14:paraId="2C2B7B7E" w14:textId="77777777" w:rsidR="00A378A9" w:rsidRPr="0008788C" w:rsidRDefault="00A378A9" w:rsidP="00D7013D">
      <w:pPr>
        <w:pStyle w:val="BodyText2"/>
        <w:rPr>
          <w:b w:val="0"/>
          <w:bCs/>
          <w:szCs w:val="22"/>
        </w:rPr>
      </w:pPr>
    </w:p>
    <w:p w14:paraId="1B2D65BF" w14:textId="77777777" w:rsidR="00A378A9" w:rsidRPr="0008788C" w:rsidRDefault="00A378A9" w:rsidP="00D7013D">
      <w:pPr>
        <w:pStyle w:val="BodyText2"/>
        <w:rPr>
          <w:b w:val="0"/>
          <w:bCs/>
          <w:szCs w:val="22"/>
        </w:rPr>
      </w:pPr>
      <w:r w:rsidRPr="0008788C">
        <w:rPr>
          <w:b w:val="0"/>
          <w:bCs/>
          <w:szCs w:val="22"/>
        </w:rPr>
        <w:t>Na RMA, a aspiração de todos os folículos antes da ovulação pode reduzir a incidência de hiperestimulação.</w:t>
      </w:r>
    </w:p>
    <w:p w14:paraId="37A5031D" w14:textId="77777777" w:rsidR="00A378A9" w:rsidRPr="0008788C" w:rsidRDefault="00A378A9" w:rsidP="00D7013D">
      <w:pPr>
        <w:pStyle w:val="BodyText2"/>
        <w:rPr>
          <w:b w:val="0"/>
          <w:bCs/>
          <w:szCs w:val="22"/>
        </w:rPr>
      </w:pPr>
    </w:p>
    <w:p w14:paraId="50754840" w14:textId="77777777" w:rsidR="00A378A9" w:rsidRPr="0008788C" w:rsidRDefault="00A378A9" w:rsidP="00D7013D">
      <w:pPr>
        <w:pStyle w:val="BodyText2"/>
        <w:rPr>
          <w:b w:val="0"/>
          <w:bCs/>
          <w:szCs w:val="22"/>
        </w:rPr>
      </w:pPr>
      <w:r w:rsidRPr="0008788C">
        <w:rPr>
          <w:b w:val="0"/>
          <w:bCs/>
          <w:szCs w:val="22"/>
        </w:rPr>
        <w:t>Geralmente, a OHSS ligeira ou moderada resolve</w:t>
      </w:r>
      <w:r w:rsidRPr="0008788C">
        <w:rPr>
          <w:b w:val="0"/>
          <w:bCs/>
          <w:szCs w:val="22"/>
        </w:rPr>
        <w:noBreakHyphen/>
        <w:t>se espontaneamente. Se ocorrer OHSS grave, recomenda</w:t>
      </w:r>
      <w:r w:rsidRPr="0008788C">
        <w:rPr>
          <w:b w:val="0"/>
          <w:bCs/>
          <w:szCs w:val="22"/>
        </w:rPr>
        <w:noBreakHyphen/>
        <w:t>se que o tratamento com gonadotropinas seja suspenso caso ainda esteja em curso, e que a doente seja hospitalizada e que seja iniciada a terapêutica apropriada.</w:t>
      </w:r>
    </w:p>
    <w:p w14:paraId="3E619B7D" w14:textId="77777777" w:rsidR="00A378A9" w:rsidRPr="0008788C" w:rsidRDefault="00A378A9" w:rsidP="00D7013D">
      <w:pPr>
        <w:pStyle w:val="BodyText2"/>
        <w:rPr>
          <w:b w:val="0"/>
          <w:bCs/>
          <w:szCs w:val="22"/>
        </w:rPr>
      </w:pPr>
    </w:p>
    <w:p w14:paraId="4196D4E4" w14:textId="77777777" w:rsidR="00A378A9" w:rsidRPr="0008788C" w:rsidRDefault="00A378A9" w:rsidP="00D7013D">
      <w:pPr>
        <w:pStyle w:val="BodyText2"/>
        <w:keepNext/>
        <w:keepLines/>
        <w:suppressAutoHyphens w:val="0"/>
        <w:ind w:right="0"/>
        <w:rPr>
          <w:b w:val="0"/>
          <w:bCs/>
          <w:i/>
          <w:szCs w:val="22"/>
          <w:u w:val="single"/>
        </w:rPr>
      </w:pPr>
      <w:r w:rsidRPr="0008788C">
        <w:rPr>
          <w:b w:val="0"/>
          <w:bCs/>
          <w:i/>
          <w:szCs w:val="22"/>
          <w:u w:val="single"/>
        </w:rPr>
        <w:t>Gravidez múltipla</w:t>
      </w:r>
    </w:p>
    <w:p w14:paraId="5271F76F" w14:textId="77777777" w:rsidR="00A378A9" w:rsidRPr="0008788C" w:rsidRDefault="00A378A9" w:rsidP="00D7013D">
      <w:pPr>
        <w:rPr>
          <w:sz w:val="22"/>
          <w:szCs w:val="22"/>
          <w:lang w:val="pt-PT"/>
        </w:rPr>
      </w:pPr>
      <w:r w:rsidRPr="0008788C">
        <w:rPr>
          <w:sz w:val="22"/>
          <w:szCs w:val="22"/>
          <w:lang w:val="pt-PT"/>
        </w:rPr>
        <w:t xml:space="preserve">Em mulheres submetidas a indução da ovulação, a incidência de gravidez múltipla está aumentada em comparação com a </w:t>
      </w:r>
      <w:r w:rsidR="00230EB1" w:rsidRPr="0008788C">
        <w:rPr>
          <w:sz w:val="22"/>
          <w:szCs w:val="22"/>
          <w:lang w:val="pt-PT"/>
        </w:rPr>
        <w:t>conceção</w:t>
      </w:r>
      <w:r w:rsidRPr="0008788C">
        <w:rPr>
          <w:sz w:val="22"/>
          <w:szCs w:val="22"/>
          <w:lang w:val="pt-PT"/>
        </w:rPr>
        <w:t xml:space="preserve"> natural. A maioria das </w:t>
      </w:r>
      <w:r w:rsidR="00230EB1" w:rsidRPr="0008788C">
        <w:rPr>
          <w:sz w:val="22"/>
          <w:szCs w:val="22"/>
          <w:lang w:val="pt-PT"/>
        </w:rPr>
        <w:t>conceções</w:t>
      </w:r>
      <w:r w:rsidRPr="0008788C">
        <w:rPr>
          <w:sz w:val="22"/>
          <w:szCs w:val="22"/>
          <w:lang w:val="pt-PT"/>
        </w:rPr>
        <w:t xml:space="preserve"> múltiplas é de gémeos. A gravidez múltipla, especialmente de número elevado, acarreta um risco acrescido de </w:t>
      </w:r>
      <w:r w:rsidR="00A413E5" w:rsidRPr="0008788C">
        <w:rPr>
          <w:sz w:val="22"/>
          <w:szCs w:val="22"/>
          <w:lang w:val="pt-PT"/>
        </w:rPr>
        <w:t>resultados</w:t>
      </w:r>
      <w:r w:rsidRPr="0008788C">
        <w:rPr>
          <w:sz w:val="22"/>
          <w:szCs w:val="22"/>
          <w:lang w:val="pt-PT"/>
        </w:rPr>
        <w:t xml:space="preserve"> adversos maternos e perinatais.</w:t>
      </w:r>
    </w:p>
    <w:p w14:paraId="792E3789" w14:textId="77777777" w:rsidR="00A378A9" w:rsidRPr="0008788C" w:rsidRDefault="00A378A9" w:rsidP="00D7013D">
      <w:pPr>
        <w:rPr>
          <w:sz w:val="22"/>
          <w:szCs w:val="22"/>
          <w:lang w:val="pt-PT"/>
        </w:rPr>
      </w:pPr>
    </w:p>
    <w:p w14:paraId="7D157748" w14:textId="77777777" w:rsidR="00A378A9" w:rsidRPr="0008788C" w:rsidRDefault="00A378A9" w:rsidP="00D7013D">
      <w:pPr>
        <w:rPr>
          <w:strike/>
          <w:sz w:val="22"/>
          <w:szCs w:val="22"/>
          <w:lang w:val="pt-PT"/>
        </w:rPr>
      </w:pPr>
      <w:r w:rsidRPr="0008788C">
        <w:rPr>
          <w:sz w:val="22"/>
          <w:szCs w:val="22"/>
          <w:lang w:val="pt-PT"/>
        </w:rPr>
        <w:t>A fim de minimizar o risco de gravidez múltipla, recomenda</w:t>
      </w:r>
      <w:r w:rsidRPr="0008788C">
        <w:rPr>
          <w:sz w:val="22"/>
          <w:szCs w:val="22"/>
          <w:lang w:val="pt-PT"/>
        </w:rPr>
        <w:noBreakHyphen/>
        <w:t>se uma monitorização cuidadosa da resposta ovárica.</w:t>
      </w:r>
    </w:p>
    <w:p w14:paraId="3B8DF061" w14:textId="77777777" w:rsidR="00A378A9" w:rsidRPr="0008788C" w:rsidRDefault="00A378A9" w:rsidP="00D7013D">
      <w:pPr>
        <w:rPr>
          <w:sz w:val="22"/>
          <w:szCs w:val="22"/>
          <w:lang w:val="pt-PT"/>
        </w:rPr>
      </w:pPr>
    </w:p>
    <w:p w14:paraId="4F4B9061" w14:textId="77777777" w:rsidR="00A378A9" w:rsidRPr="0008788C" w:rsidRDefault="00A378A9" w:rsidP="00D7013D">
      <w:pPr>
        <w:rPr>
          <w:strike/>
          <w:sz w:val="22"/>
          <w:szCs w:val="22"/>
          <w:lang w:val="pt-PT"/>
        </w:rPr>
      </w:pPr>
      <w:r w:rsidRPr="0008788C">
        <w:rPr>
          <w:sz w:val="22"/>
          <w:szCs w:val="22"/>
          <w:lang w:val="pt-PT"/>
        </w:rPr>
        <w:lastRenderedPageBreak/>
        <w:t>O risco de gravidez múltipla, em mulheres submetidas a técnicas de RMA, está relacionado principalmente com o número e qualidade de embriões recolocados, e com a idade da doente.</w:t>
      </w:r>
    </w:p>
    <w:p w14:paraId="20EEBC98" w14:textId="77777777" w:rsidR="00A378A9" w:rsidRPr="0008788C" w:rsidRDefault="00A378A9" w:rsidP="00D7013D">
      <w:pPr>
        <w:rPr>
          <w:sz w:val="22"/>
          <w:szCs w:val="22"/>
          <w:lang w:val="pt-PT"/>
        </w:rPr>
      </w:pPr>
    </w:p>
    <w:p w14:paraId="01C5E784" w14:textId="77777777" w:rsidR="00A378A9" w:rsidRPr="0008788C" w:rsidRDefault="00A378A9" w:rsidP="00D7013D">
      <w:pPr>
        <w:pStyle w:val="BodyText"/>
        <w:rPr>
          <w:szCs w:val="22"/>
          <w:lang w:val="pt-PT"/>
        </w:rPr>
      </w:pPr>
      <w:r w:rsidRPr="0008788C">
        <w:rPr>
          <w:szCs w:val="22"/>
          <w:lang w:val="pt-PT"/>
        </w:rPr>
        <w:t>As doentes devem ser avisadas do risco potencial de nascimentos múltiplos antes de iniciarem o tratamento.</w:t>
      </w:r>
    </w:p>
    <w:p w14:paraId="204F73B2" w14:textId="77777777" w:rsidR="00A378A9" w:rsidRPr="0008788C" w:rsidRDefault="00A378A9" w:rsidP="00D7013D">
      <w:pPr>
        <w:rPr>
          <w:sz w:val="22"/>
          <w:szCs w:val="22"/>
          <w:lang w:val="pt-PT"/>
        </w:rPr>
      </w:pPr>
    </w:p>
    <w:p w14:paraId="231624BF" w14:textId="77777777" w:rsidR="00A378A9" w:rsidRPr="0008788C" w:rsidRDefault="00A378A9" w:rsidP="0004377D">
      <w:pPr>
        <w:pStyle w:val="BodyText2"/>
        <w:keepNext/>
        <w:keepLines/>
        <w:suppressAutoHyphens w:val="0"/>
        <w:ind w:right="0"/>
        <w:rPr>
          <w:b w:val="0"/>
          <w:bCs/>
          <w:i/>
          <w:szCs w:val="22"/>
          <w:u w:val="single"/>
        </w:rPr>
      </w:pPr>
      <w:r w:rsidRPr="0008788C">
        <w:rPr>
          <w:b w:val="0"/>
          <w:bCs/>
          <w:i/>
          <w:szCs w:val="22"/>
          <w:u w:val="single"/>
        </w:rPr>
        <w:t>Perda de gravidez</w:t>
      </w:r>
    </w:p>
    <w:p w14:paraId="238C7CE5" w14:textId="77777777" w:rsidR="00A378A9" w:rsidRPr="0008788C" w:rsidRDefault="00A378A9" w:rsidP="0004377D">
      <w:pPr>
        <w:rPr>
          <w:sz w:val="22"/>
          <w:szCs w:val="22"/>
          <w:lang w:val="pt-PT"/>
        </w:rPr>
      </w:pPr>
      <w:r w:rsidRPr="0008788C">
        <w:rPr>
          <w:sz w:val="22"/>
          <w:szCs w:val="22"/>
          <w:lang w:val="pt-PT"/>
        </w:rPr>
        <w:t xml:space="preserve">A incidência de perda da gravidez por aborto é mais elevada em doentes submetidas à estimulação do crescimento folicular para indução da ovulação ou a técnicas de RMA do que após </w:t>
      </w:r>
      <w:r w:rsidR="00230EB1" w:rsidRPr="0008788C">
        <w:rPr>
          <w:sz w:val="22"/>
          <w:szCs w:val="22"/>
          <w:lang w:val="pt-PT"/>
        </w:rPr>
        <w:t>conceção</w:t>
      </w:r>
      <w:r w:rsidRPr="0008788C">
        <w:rPr>
          <w:sz w:val="22"/>
          <w:szCs w:val="22"/>
          <w:lang w:val="pt-PT"/>
        </w:rPr>
        <w:t xml:space="preserve"> natural.</w:t>
      </w:r>
    </w:p>
    <w:p w14:paraId="5FA017EF" w14:textId="77777777" w:rsidR="00A378A9" w:rsidRPr="0008788C" w:rsidRDefault="00A378A9" w:rsidP="0004377D">
      <w:pPr>
        <w:rPr>
          <w:sz w:val="22"/>
          <w:szCs w:val="22"/>
          <w:lang w:val="pt-PT"/>
        </w:rPr>
      </w:pPr>
    </w:p>
    <w:p w14:paraId="1BC31540" w14:textId="77777777" w:rsidR="00A378A9" w:rsidRPr="0008788C" w:rsidRDefault="00A378A9" w:rsidP="0004377D">
      <w:pPr>
        <w:pStyle w:val="BodyText2"/>
        <w:keepNext/>
        <w:keepLines/>
        <w:suppressAutoHyphens w:val="0"/>
        <w:ind w:right="0"/>
        <w:rPr>
          <w:b w:val="0"/>
          <w:bCs/>
          <w:i/>
          <w:szCs w:val="22"/>
          <w:u w:val="single"/>
        </w:rPr>
      </w:pPr>
      <w:r w:rsidRPr="0008788C">
        <w:rPr>
          <w:b w:val="0"/>
          <w:bCs/>
          <w:i/>
          <w:szCs w:val="22"/>
          <w:u w:val="single"/>
        </w:rPr>
        <w:t>Gravidez ectópica</w:t>
      </w:r>
    </w:p>
    <w:p w14:paraId="26130188" w14:textId="77777777" w:rsidR="00A378A9" w:rsidRPr="0008788C" w:rsidRDefault="00A378A9" w:rsidP="00D7013D">
      <w:pPr>
        <w:pStyle w:val="BodyText"/>
        <w:rPr>
          <w:szCs w:val="22"/>
          <w:lang w:val="pt-PT"/>
        </w:rPr>
      </w:pPr>
      <w:r w:rsidRPr="0008788C">
        <w:rPr>
          <w:szCs w:val="22"/>
          <w:lang w:val="pt-PT"/>
        </w:rPr>
        <w:t xml:space="preserve">Mulheres com história de doença tubária apresentam risco de desenvolvimento de uma gravidez ectópica, quer a gravidez ocorra por </w:t>
      </w:r>
      <w:r w:rsidR="00230EB1" w:rsidRPr="0008788C">
        <w:rPr>
          <w:szCs w:val="22"/>
          <w:lang w:val="pt-PT"/>
        </w:rPr>
        <w:t>conceção</w:t>
      </w:r>
      <w:r w:rsidRPr="0008788C">
        <w:rPr>
          <w:szCs w:val="22"/>
          <w:lang w:val="pt-PT"/>
        </w:rPr>
        <w:t xml:space="preserve"> espontânea ou com tratamentos de fertilidade. </w:t>
      </w:r>
      <w:r w:rsidRPr="0008788C">
        <w:rPr>
          <w:bCs/>
          <w:szCs w:val="22"/>
          <w:lang w:val="pt-PT"/>
        </w:rPr>
        <w:t>Foi notificado que a prevalência de gravidez ectópica após RMA é mais elevada do que a prevalência na população em geral.</w:t>
      </w:r>
    </w:p>
    <w:p w14:paraId="422E8A9C" w14:textId="77777777" w:rsidR="00A378A9" w:rsidRPr="0008788C" w:rsidRDefault="00A378A9" w:rsidP="00D7013D">
      <w:pPr>
        <w:pStyle w:val="EndnoteText"/>
        <w:widowControl/>
        <w:tabs>
          <w:tab w:val="clear" w:pos="567"/>
        </w:tabs>
        <w:rPr>
          <w:szCs w:val="22"/>
        </w:rPr>
      </w:pPr>
    </w:p>
    <w:p w14:paraId="0E885219" w14:textId="77777777" w:rsidR="00A378A9" w:rsidRPr="0008788C" w:rsidRDefault="00A378A9" w:rsidP="0004377D">
      <w:pPr>
        <w:pStyle w:val="BodyText2"/>
        <w:keepNext/>
        <w:keepLines/>
        <w:suppressAutoHyphens w:val="0"/>
        <w:ind w:right="0"/>
        <w:rPr>
          <w:b w:val="0"/>
          <w:bCs/>
          <w:i/>
          <w:szCs w:val="22"/>
          <w:u w:val="single"/>
        </w:rPr>
      </w:pPr>
      <w:r w:rsidRPr="0008788C">
        <w:rPr>
          <w:b w:val="0"/>
          <w:bCs/>
          <w:i/>
          <w:szCs w:val="22"/>
          <w:u w:val="single"/>
        </w:rPr>
        <w:t>Neoplasias do sistema reprodutor</w:t>
      </w:r>
    </w:p>
    <w:p w14:paraId="1EC2513E" w14:textId="77777777" w:rsidR="00A378A9" w:rsidRPr="0008788C" w:rsidRDefault="00A378A9" w:rsidP="00D7013D">
      <w:pPr>
        <w:rPr>
          <w:sz w:val="22"/>
          <w:szCs w:val="22"/>
          <w:lang w:val="pt-PT"/>
        </w:rPr>
      </w:pPr>
      <w:r w:rsidRPr="0008788C">
        <w:rPr>
          <w:sz w:val="22"/>
          <w:szCs w:val="22"/>
          <w:lang w:val="pt-PT"/>
        </w:rPr>
        <w:t xml:space="preserve">Foram reportadas neoplasias do ovário e de outros </w:t>
      </w:r>
      <w:r w:rsidR="009A24F1" w:rsidRPr="0008788C">
        <w:rPr>
          <w:sz w:val="22"/>
          <w:szCs w:val="22"/>
          <w:lang w:val="pt-PT"/>
        </w:rPr>
        <w:t>órgão</w:t>
      </w:r>
      <w:r w:rsidRPr="0008788C">
        <w:rPr>
          <w:sz w:val="22"/>
          <w:szCs w:val="22"/>
          <w:lang w:val="pt-PT"/>
        </w:rPr>
        <w:t>s do sistema reprodutor, quer benignas quer malignas, em mulheres submetidas a regimes medicamentosos múltiplos para o tratamento da infertilidade. Não se encontra estabelecido se o tratamento com gonadotropinas aumenta o risco destes tumores em mulheres inférteis.</w:t>
      </w:r>
    </w:p>
    <w:p w14:paraId="1FB367EE" w14:textId="77777777" w:rsidR="00A378A9" w:rsidRPr="0008788C" w:rsidRDefault="00A378A9" w:rsidP="00D7013D">
      <w:pPr>
        <w:rPr>
          <w:sz w:val="22"/>
          <w:szCs w:val="22"/>
          <w:lang w:val="pt-PT"/>
        </w:rPr>
      </w:pPr>
    </w:p>
    <w:p w14:paraId="40A6D5F9" w14:textId="77777777" w:rsidR="00A378A9" w:rsidRPr="0008788C" w:rsidRDefault="00A378A9" w:rsidP="0004377D">
      <w:pPr>
        <w:pStyle w:val="BodyText2"/>
        <w:keepNext/>
        <w:keepLines/>
        <w:suppressAutoHyphens w:val="0"/>
        <w:ind w:right="0"/>
        <w:rPr>
          <w:b w:val="0"/>
          <w:bCs/>
          <w:i/>
          <w:szCs w:val="22"/>
          <w:u w:val="single"/>
        </w:rPr>
      </w:pPr>
      <w:r w:rsidRPr="0008788C">
        <w:rPr>
          <w:b w:val="0"/>
          <w:bCs/>
          <w:i/>
          <w:szCs w:val="22"/>
          <w:u w:val="single"/>
        </w:rPr>
        <w:t>Malformações congénitas</w:t>
      </w:r>
    </w:p>
    <w:p w14:paraId="5B6B9A5B" w14:textId="77777777" w:rsidR="00A378A9" w:rsidRPr="0008788C" w:rsidRDefault="00A378A9" w:rsidP="0004377D">
      <w:pPr>
        <w:rPr>
          <w:sz w:val="22"/>
          <w:szCs w:val="22"/>
          <w:lang w:val="pt-PT"/>
        </w:rPr>
      </w:pPr>
      <w:r w:rsidRPr="0008788C">
        <w:rPr>
          <w:sz w:val="22"/>
          <w:szCs w:val="22"/>
          <w:lang w:val="pt-PT"/>
        </w:rPr>
        <w:t xml:space="preserve">A prevalência de malformações congénitas após técnicas de RMA poderá ser ligeiramente superior relativamente às </w:t>
      </w:r>
      <w:r w:rsidR="00230EB1" w:rsidRPr="0008788C">
        <w:rPr>
          <w:sz w:val="22"/>
          <w:szCs w:val="22"/>
          <w:lang w:val="pt-PT"/>
        </w:rPr>
        <w:t>conceções</w:t>
      </w:r>
      <w:r w:rsidRPr="0008788C">
        <w:rPr>
          <w:sz w:val="22"/>
          <w:szCs w:val="22"/>
          <w:lang w:val="pt-PT"/>
        </w:rPr>
        <w:t xml:space="preserve"> espontâneas. Pensa</w:t>
      </w:r>
      <w:r w:rsidRPr="0008788C">
        <w:rPr>
          <w:sz w:val="22"/>
          <w:szCs w:val="22"/>
          <w:lang w:val="pt-PT"/>
        </w:rPr>
        <w:noBreakHyphen/>
        <w:t xml:space="preserve">se que tal facto possa ser originado pelas diferenças nas características dos progenitores (p. ex., idade materna, características do esperma) e pelas gravidezes múltiplas. </w:t>
      </w:r>
    </w:p>
    <w:p w14:paraId="4A0D7A49" w14:textId="77777777" w:rsidR="00A378A9" w:rsidRPr="0008788C" w:rsidRDefault="00A378A9" w:rsidP="00D7013D">
      <w:pPr>
        <w:rPr>
          <w:sz w:val="22"/>
          <w:szCs w:val="22"/>
          <w:lang w:val="pt-PT"/>
        </w:rPr>
      </w:pPr>
    </w:p>
    <w:p w14:paraId="02192B93" w14:textId="77777777" w:rsidR="00A378A9" w:rsidRPr="0008788C" w:rsidRDefault="00A378A9" w:rsidP="0004377D">
      <w:pPr>
        <w:pStyle w:val="BodyText2"/>
        <w:keepNext/>
        <w:keepLines/>
        <w:suppressAutoHyphens w:val="0"/>
        <w:ind w:right="0"/>
        <w:rPr>
          <w:b w:val="0"/>
          <w:bCs/>
          <w:i/>
          <w:szCs w:val="22"/>
          <w:u w:val="single"/>
        </w:rPr>
      </w:pPr>
      <w:r w:rsidRPr="0008788C">
        <w:rPr>
          <w:b w:val="0"/>
          <w:bCs/>
          <w:i/>
          <w:szCs w:val="22"/>
          <w:u w:val="single"/>
        </w:rPr>
        <w:t>Acontecimentos tromboembólicos</w:t>
      </w:r>
    </w:p>
    <w:p w14:paraId="1AA94CD8" w14:textId="77777777" w:rsidR="00A378A9" w:rsidRPr="0008788C" w:rsidRDefault="00A378A9" w:rsidP="00D7013D">
      <w:pPr>
        <w:rPr>
          <w:sz w:val="22"/>
          <w:szCs w:val="22"/>
          <w:lang w:val="pt-PT"/>
        </w:rPr>
      </w:pPr>
      <w:r w:rsidRPr="0008788C">
        <w:rPr>
          <w:sz w:val="22"/>
          <w:szCs w:val="22"/>
          <w:lang w:val="pt-PT"/>
        </w:rPr>
        <w:t xml:space="preserve">Em mulheres com doença tromboembólica </w:t>
      </w:r>
      <w:r w:rsidR="00230EB1" w:rsidRPr="0008788C">
        <w:rPr>
          <w:sz w:val="22"/>
          <w:szCs w:val="22"/>
          <w:lang w:val="pt-PT"/>
        </w:rPr>
        <w:t>ativa</w:t>
      </w:r>
      <w:r w:rsidR="00A413E5" w:rsidRPr="0008788C">
        <w:rPr>
          <w:sz w:val="22"/>
          <w:szCs w:val="22"/>
          <w:lang w:val="pt-PT"/>
        </w:rPr>
        <w:t xml:space="preserve"> ou </w:t>
      </w:r>
      <w:r w:rsidRPr="0008788C">
        <w:rPr>
          <w:sz w:val="22"/>
          <w:szCs w:val="22"/>
          <w:lang w:val="pt-PT"/>
        </w:rPr>
        <w:t xml:space="preserve">recente, ou em mulheres com </w:t>
      </w:r>
      <w:r w:rsidR="00735D00" w:rsidRPr="0008788C">
        <w:rPr>
          <w:sz w:val="22"/>
          <w:szCs w:val="22"/>
          <w:lang w:val="pt-PT"/>
        </w:rPr>
        <w:t>f</w:t>
      </w:r>
      <w:r w:rsidR="00230EB1" w:rsidRPr="0008788C">
        <w:rPr>
          <w:sz w:val="22"/>
          <w:szCs w:val="22"/>
          <w:lang w:val="pt-PT"/>
        </w:rPr>
        <w:t>atores</w:t>
      </w:r>
      <w:r w:rsidRPr="0008788C">
        <w:rPr>
          <w:sz w:val="22"/>
          <w:szCs w:val="22"/>
          <w:lang w:val="pt-PT"/>
        </w:rPr>
        <w:t xml:space="preserve"> de risco de acontecimentos tromboembólicos geralmente reconhecidos, tais como antecedentes pessoais ou familiares, o tratamento com gonadotropinas pode aumentar o risco de agravamento ou de ocorrência destes acontecimentos. Nestas mulheres, o benefício da administração de gonadotropinas deverá ser avaliado em relação aos riscos. Deverá ser realçado, no entanto, que a própria gravidez, assim como, a OHSS também acarretam um risco acrescido de acontecimentos tromboembólicos.</w:t>
      </w:r>
    </w:p>
    <w:p w14:paraId="6BF5B4EA" w14:textId="77777777" w:rsidR="00A378A9" w:rsidRPr="0008788C" w:rsidRDefault="00A378A9" w:rsidP="00D7013D">
      <w:pPr>
        <w:rPr>
          <w:sz w:val="22"/>
          <w:szCs w:val="22"/>
          <w:lang w:val="pt-PT"/>
        </w:rPr>
      </w:pPr>
    </w:p>
    <w:p w14:paraId="4C2A5990" w14:textId="77777777" w:rsidR="00A378A9" w:rsidRPr="0008788C" w:rsidRDefault="00A378A9" w:rsidP="00D7013D">
      <w:pPr>
        <w:pStyle w:val="BodyText"/>
        <w:keepNext/>
        <w:keepLines/>
        <w:rPr>
          <w:szCs w:val="22"/>
          <w:u w:val="single"/>
          <w:lang w:val="pt-PT"/>
        </w:rPr>
      </w:pPr>
      <w:r w:rsidRPr="0008788C">
        <w:rPr>
          <w:szCs w:val="22"/>
          <w:u w:val="single"/>
          <w:lang w:val="pt-PT"/>
        </w:rPr>
        <w:t>Tratamento no homem</w:t>
      </w:r>
    </w:p>
    <w:p w14:paraId="0FBABA2A" w14:textId="77777777" w:rsidR="00A378A9" w:rsidRPr="0008788C" w:rsidRDefault="00A378A9" w:rsidP="00D7013D">
      <w:pPr>
        <w:pStyle w:val="BodyText"/>
        <w:keepNext/>
        <w:rPr>
          <w:szCs w:val="22"/>
          <w:lang w:val="pt-PT"/>
        </w:rPr>
      </w:pPr>
    </w:p>
    <w:p w14:paraId="0984905D" w14:textId="77777777" w:rsidR="00A378A9" w:rsidRPr="0008788C" w:rsidRDefault="00A378A9" w:rsidP="00D7013D">
      <w:pPr>
        <w:pStyle w:val="BodyText"/>
        <w:rPr>
          <w:szCs w:val="22"/>
          <w:lang w:val="pt-PT"/>
        </w:rPr>
      </w:pPr>
      <w:r w:rsidRPr="0008788C">
        <w:rPr>
          <w:szCs w:val="22"/>
          <w:lang w:val="pt-PT"/>
        </w:rPr>
        <w:t>Valores elevados de FSH endógena são indicativos de insuficiência testicular primária. Estes doentes não respondem ao tratamento com GONAL</w:t>
      </w:r>
      <w:r w:rsidRPr="0008788C">
        <w:rPr>
          <w:szCs w:val="22"/>
          <w:lang w:val="pt-PT"/>
        </w:rPr>
        <w:noBreakHyphen/>
        <w:t>f/hCG.</w:t>
      </w:r>
      <w:r w:rsidRPr="0008788C">
        <w:rPr>
          <w:bCs/>
          <w:szCs w:val="22"/>
          <w:lang w:val="pt-PT"/>
        </w:rPr>
        <w:t xml:space="preserve"> GONAL</w:t>
      </w:r>
      <w:r w:rsidRPr="0008788C">
        <w:rPr>
          <w:bCs/>
          <w:szCs w:val="22"/>
          <w:lang w:val="pt-PT"/>
        </w:rPr>
        <w:noBreakHyphen/>
        <w:t>f</w:t>
      </w:r>
      <w:r w:rsidRPr="0008788C">
        <w:rPr>
          <w:szCs w:val="22"/>
          <w:lang w:val="pt-PT"/>
        </w:rPr>
        <w:t xml:space="preserve"> não deve ser utilizado em situações nas quais não é possível obter uma resposta eficaz</w:t>
      </w:r>
      <w:r w:rsidRPr="0008788C">
        <w:rPr>
          <w:bCs/>
          <w:szCs w:val="22"/>
          <w:lang w:val="pt-PT"/>
        </w:rPr>
        <w:t>.</w:t>
      </w:r>
    </w:p>
    <w:p w14:paraId="3DA2EE9E" w14:textId="77777777" w:rsidR="00A378A9" w:rsidRPr="0008788C" w:rsidRDefault="00A378A9" w:rsidP="00D7013D">
      <w:pPr>
        <w:pStyle w:val="BodyText2"/>
        <w:rPr>
          <w:szCs w:val="22"/>
        </w:rPr>
      </w:pPr>
    </w:p>
    <w:p w14:paraId="2EA8EB08" w14:textId="77777777" w:rsidR="00A378A9" w:rsidRPr="0008788C" w:rsidRDefault="00A378A9" w:rsidP="00D7013D">
      <w:pPr>
        <w:pStyle w:val="BodyText2"/>
        <w:rPr>
          <w:b w:val="0"/>
          <w:bCs/>
          <w:szCs w:val="22"/>
        </w:rPr>
      </w:pPr>
      <w:r w:rsidRPr="0008788C">
        <w:rPr>
          <w:b w:val="0"/>
          <w:bCs/>
          <w:szCs w:val="22"/>
        </w:rPr>
        <w:t>Como parte da avaliação da resposta, recomenda</w:t>
      </w:r>
      <w:r w:rsidRPr="0008788C">
        <w:rPr>
          <w:b w:val="0"/>
          <w:bCs/>
          <w:szCs w:val="22"/>
        </w:rPr>
        <w:noBreakHyphen/>
        <w:t>se a análise do esperma 4 a 6 meses após o início do tratamento.</w:t>
      </w:r>
    </w:p>
    <w:p w14:paraId="214D5E43" w14:textId="77777777" w:rsidR="00A378A9" w:rsidRPr="0008788C" w:rsidRDefault="00A378A9" w:rsidP="00D7013D">
      <w:pPr>
        <w:pStyle w:val="BodyText2"/>
        <w:rPr>
          <w:b w:val="0"/>
          <w:bCs/>
          <w:szCs w:val="22"/>
        </w:rPr>
      </w:pPr>
    </w:p>
    <w:p w14:paraId="3025E757" w14:textId="77777777" w:rsidR="00A378A9" w:rsidRPr="0008788C" w:rsidRDefault="00A378A9" w:rsidP="00D7013D">
      <w:pPr>
        <w:pStyle w:val="BodyText2"/>
        <w:keepNext/>
        <w:keepLines/>
        <w:rPr>
          <w:b w:val="0"/>
          <w:bCs/>
          <w:iCs/>
          <w:szCs w:val="22"/>
          <w:u w:val="single"/>
        </w:rPr>
      </w:pPr>
      <w:r w:rsidRPr="0008788C">
        <w:rPr>
          <w:b w:val="0"/>
          <w:bCs/>
          <w:iCs/>
          <w:szCs w:val="22"/>
          <w:u w:val="single"/>
        </w:rPr>
        <w:t>Teor em sódio</w:t>
      </w:r>
    </w:p>
    <w:p w14:paraId="3928B485" w14:textId="77777777" w:rsidR="00A378A9" w:rsidRPr="0008788C" w:rsidRDefault="00A378A9" w:rsidP="00D7013D">
      <w:pPr>
        <w:pStyle w:val="BodyText2"/>
        <w:keepNext/>
        <w:rPr>
          <w:b w:val="0"/>
          <w:bCs/>
          <w:i/>
          <w:szCs w:val="22"/>
        </w:rPr>
      </w:pPr>
    </w:p>
    <w:p w14:paraId="69A229D5" w14:textId="77777777" w:rsidR="00A378A9" w:rsidRPr="0008788C" w:rsidRDefault="00A378A9" w:rsidP="00D7013D">
      <w:pPr>
        <w:pStyle w:val="BodyText2"/>
        <w:rPr>
          <w:b w:val="0"/>
          <w:bCs/>
          <w:i/>
          <w:szCs w:val="22"/>
        </w:rPr>
      </w:pPr>
      <w:r w:rsidRPr="0008788C">
        <w:rPr>
          <w:b w:val="0"/>
          <w:szCs w:val="22"/>
        </w:rPr>
        <w:t>GONAL</w:t>
      </w:r>
      <w:r w:rsidRPr="0008788C">
        <w:rPr>
          <w:b w:val="0"/>
          <w:szCs w:val="22"/>
        </w:rPr>
        <w:noBreakHyphen/>
        <w:t>f contém menos do que 1 mmol (23 mg) de sódio por dose, ou seja, é praticamente “isento de sódio”.</w:t>
      </w:r>
    </w:p>
    <w:p w14:paraId="0D2BB037" w14:textId="77777777" w:rsidR="00A378A9" w:rsidRPr="0008788C" w:rsidRDefault="00A378A9" w:rsidP="00D7013D">
      <w:pPr>
        <w:rPr>
          <w:sz w:val="22"/>
          <w:szCs w:val="22"/>
          <w:lang w:val="pt-PT"/>
        </w:rPr>
      </w:pPr>
    </w:p>
    <w:p w14:paraId="6013EDAB" w14:textId="77777777" w:rsidR="00A378A9" w:rsidRPr="0008788C" w:rsidRDefault="00A378A9" w:rsidP="00D7013D">
      <w:pPr>
        <w:keepNext/>
        <w:keepLines/>
        <w:tabs>
          <w:tab w:val="left" w:pos="567"/>
        </w:tabs>
        <w:rPr>
          <w:b/>
          <w:sz w:val="22"/>
          <w:szCs w:val="22"/>
          <w:lang w:val="pt-PT"/>
        </w:rPr>
      </w:pPr>
      <w:r w:rsidRPr="0008788C">
        <w:rPr>
          <w:b/>
          <w:sz w:val="22"/>
          <w:szCs w:val="22"/>
          <w:lang w:val="pt-PT"/>
        </w:rPr>
        <w:t>4.5</w:t>
      </w:r>
      <w:r w:rsidRPr="0008788C">
        <w:rPr>
          <w:b/>
          <w:sz w:val="22"/>
          <w:szCs w:val="22"/>
          <w:lang w:val="pt-PT"/>
        </w:rPr>
        <w:tab/>
        <w:t>Interações medicamentosas e outras formas de interação</w:t>
      </w:r>
    </w:p>
    <w:p w14:paraId="7791A218" w14:textId="77777777" w:rsidR="00A378A9" w:rsidRPr="0008788C" w:rsidRDefault="00A378A9" w:rsidP="00D7013D">
      <w:pPr>
        <w:keepNext/>
        <w:keepLines/>
        <w:rPr>
          <w:sz w:val="22"/>
          <w:szCs w:val="22"/>
          <w:lang w:val="pt-PT"/>
        </w:rPr>
      </w:pPr>
    </w:p>
    <w:p w14:paraId="29045EEB" w14:textId="77777777" w:rsidR="00A378A9" w:rsidRPr="0008788C" w:rsidRDefault="00A378A9" w:rsidP="00D7013D">
      <w:pPr>
        <w:rPr>
          <w:sz w:val="22"/>
          <w:szCs w:val="22"/>
          <w:lang w:val="pt-PT"/>
        </w:rPr>
      </w:pPr>
      <w:r w:rsidRPr="0008788C">
        <w:rPr>
          <w:sz w:val="22"/>
          <w:szCs w:val="22"/>
          <w:lang w:val="pt-PT"/>
        </w:rPr>
        <w:t>O uso concomitante de GONAL</w:t>
      </w:r>
      <w:r w:rsidRPr="0008788C">
        <w:rPr>
          <w:sz w:val="22"/>
          <w:szCs w:val="22"/>
          <w:lang w:val="pt-PT"/>
        </w:rPr>
        <w:noBreakHyphen/>
        <w:t>f com outros medicamentos utilizados na estimulação da ovulação (p. ex., hCG, citrato de clomifeno), pode potenciar a resposta folicular, enquanto a utilização simultânea de um agonista ou antagonista da GnRH, indutor da dessensibilização hipofisária, pode aumentar a dose de GONAL</w:t>
      </w:r>
      <w:r w:rsidRPr="0008788C">
        <w:rPr>
          <w:sz w:val="22"/>
          <w:szCs w:val="22"/>
          <w:lang w:val="pt-PT"/>
        </w:rPr>
        <w:noBreakHyphen/>
        <w:t>f necessária para provocar uma resposta ovárica adequada. Não foram relatadas outras interações clinicamente significativas durante a terapêutica com GONAL</w:t>
      </w:r>
      <w:r w:rsidRPr="0008788C">
        <w:rPr>
          <w:sz w:val="22"/>
          <w:szCs w:val="22"/>
          <w:lang w:val="pt-PT"/>
        </w:rPr>
        <w:noBreakHyphen/>
        <w:t>f.</w:t>
      </w:r>
    </w:p>
    <w:p w14:paraId="27BA1BF0" w14:textId="77777777" w:rsidR="00A378A9" w:rsidRPr="0008788C" w:rsidRDefault="00A378A9" w:rsidP="00D7013D">
      <w:pPr>
        <w:rPr>
          <w:sz w:val="22"/>
          <w:szCs w:val="22"/>
          <w:lang w:val="pt-PT"/>
        </w:rPr>
      </w:pPr>
    </w:p>
    <w:p w14:paraId="29CE935E" w14:textId="77777777" w:rsidR="00A378A9" w:rsidRPr="0008788C" w:rsidRDefault="00A378A9" w:rsidP="00D7013D">
      <w:pPr>
        <w:keepNext/>
        <w:tabs>
          <w:tab w:val="left" w:pos="567"/>
        </w:tabs>
        <w:suppressAutoHyphens/>
        <w:ind w:right="11"/>
        <w:rPr>
          <w:b/>
          <w:sz w:val="22"/>
          <w:szCs w:val="22"/>
          <w:lang w:val="pt-PT"/>
        </w:rPr>
      </w:pPr>
      <w:r w:rsidRPr="0008788C">
        <w:rPr>
          <w:b/>
          <w:sz w:val="22"/>
          <w:szCs w:val="22"/>
          <w:lang w:val="pt-PT"/>
        </w:rPr>
        <w:t>4.6</w:t>
      </w:r>
      <w:r w:rsidRPr="0008788C">
        <w:rPr>
          <w:b/>
          <w:sz w:val="22"/>
          <w:szCs w:val="22"/>
          <w:lang w:val="pt-PT"/>
        </w:rPr>
        <w:tab/>
        <w:t>Fertilidade, gravidez e aleitamento</w:t>
      </w:r>
    </w:p>
    <w:p w14:paraId="74F83411" w14:textId="77777777" w:rsidR="00A378A9" w:rsidRPr="0008788C" w:rsidRDefault="00A378A9" w:rsidP="00D7013D">
      <w:pPr>
        <w:keepNext/>
        <w:rPr>
          <w:sz w:val="22"/>
          <w:szCs w:val="22"/>
          <w:lang w:val="pt-PT"/>
        </w:rPr>
      </w:pPr>
    </w:p>
    <w:p w14:paraId="70F275D8" w14:textId="77777777" w:rsidR="00A378A9" w:rsidRPr="0008788C" w:rsidRDefault="00A378A9" w:rsidP="0004377D">
      <w:pPr>
        <w:pStyle w:val="BodyText2"/>
        <w:keepNext/>
        <w:keepLines/>
        <w:rPr>
          <w:b w:val="0"/>
          <w:bCs/>
          <w:iCs/>
          <w:szCs w:val="22"/>
          <w:u w:val="single"/>
        </w:rPr>
      </w:pPr>
      <w:r w:rsidRPr="0008788C">
        <w:rPr>
          <w:b w:val="0"/>
          <w:bCs/>
          <w:iCs/>
          <w:szCs w:val="22"/>
          <w:u w:val="single"/>
        </w:rPr>
        <w:t>Gravidez</w:t>
      </w:r>
    </w:p>
    <w:p w14:paraId="209FE179" w14:textId="77777777" w:rsidR="004B1612" w:rsidRPr="0008788C" w:rsidRDefault="004B1612" w:rsidP="00D7013D">
      <w:pPr>
        <w:keepNext/>
        <w:rPr>
          <w:sz w:val="22"/>
          <w:szCs w:val="22"/>
          <w:lang w:val="pt-PT"/>
        </w:rPr>
      </w:pPr>
    </w:p>
    <w:p w14:paraId="30999821" w14:textId="77777777" w:rsidR="00A378A9" w:rsidRPr="0008788C" w:rsidRDefault="00A378A9" w:rsidP="00D7013D">
      <w:pPr>
        <w:rPr>
          <w:sz w:val="22"/>
          <w:szCs w:val="22"/>
          <w:lang w:val="pt-PT"/>
        </w:rPr>
      </w:pPr>
      <w:r w:rsidRPr="0008788C">
        <w:rPr>
          <w:sz w:val="22"/>
          <w:szCs w:val="22"/>
          <w:lang w:val="pt-PT"/>
        </w:rPr>
        <w:t>Não há indicação para a utilização de GONAL</w:t>
      </w:r>
      <w:r w:rsidRPr="0008788C">
        <w:rPr>
          <w:sz w:val="22"/>
          <w:szCs w:val="22"/>
          <w:lang w:val="pt-PT"/>
        </w:rPr>
        <w:noBreakHyphen/>
        <w:t>f durante a gravidez. Uma quantidade limitada de dados em gravidezes expostas (menos de 300 gravidezes expostas) indica ausência de malformações ou toxicidade fetal/neonatal com folitropina alfa.</w:t>
      </w:r>
    </w:p>
    <w:p w14:paraId="0F6DF42C" w14:textId="77777777" w:rsidR="00A378A9" w:rsidRPr="0008788C" w:rsidRDefault="00A378A9" w:rsidP="00D7013D">
      <w:pPr>
        <w:rPr>
          <w:sz w:val="22"/>
          <w:szCs w:val="22"/>
          <w:lang w:val="pt-PT"/>
        </w:rPr>
      </w:pPr>
    </w:p>
    <w:p w14:paraId="083CE8B8" w14:textId="77777777" w:rsidR="00A378A9" w:rsidRPr="0008788C" w:rsidRDefault="00A378A9" w:rsidP="00D7013D">
      <w:pPr>
        <w:rPr>
          <w:sz w:val="22"/>
          <w:szCs w:val="22"/>
          <w:lang w:val="pt-PT"/>
        </w:rPr>
      </w:pPr>
      <w:r w:rsidRPr="0008788C">
        <w:rPr>
          <w:sz w:val="22"/>
          <w:szCs w:val="22"/>
          <w:lang w:val="pt-PT"/>
        </w:rPr>
        <w:t>Não se observou qualquer efeito teratogénico em estudos em animais (ver secção 5.3).</w:t>
      </w:r>
    </w:p>
    <w:p w14:paraId="23B89F2E" w14:textId="77777777" w:rsidR="00A378A9" w:rsidRPr="0008788C" w:rsidRDefault="00A378A9" w:rsidP="00D7013D">
      <w:pPr>
        <w:rPr>
          <w:sz w:val="22"/>
          <w:szCs w:val="22"/>
          <w:lang w:val="pt-PT"/>
        </w:rPr>
      </w:pPr>
      <w:r w:rsidRPr="0008788C">
        <w:rPr>
          <w:sz w:val="22"/>
          <w:szCs w:val="22"/>
          <w:lang w:val="pt-PT"/>
        </w:rPr>
        <w:t>Em caso de exposição durante a gravidez, os dados clínicos não são suficientes para excluir um efeito teratogénico de GONAL</w:t>
      </w:r>
      <w:r w:rsidRPr="0008788C">
        <w:rPr>
          <w:sz w:val="22"/>
          <w:szCs w:val="22"/>
          <w:lang w:val="pt-PT"/>
        </w:rPr>
        <w:noBreakHyphen/>
        <w:t>f.</w:t>
      </w:r>
    </w:p>
    <w:p w14:paraId="7CBF745C" w14:textId="77777777" w:rsidR="00A378A9" w:rsidRPr="0008788C" w:rsidRDefault="00A378A9" w:rsidP="00D7013D">
      <w:pPr>
        <w:rPr>
          <w:sz w:val="22"/>
          <w:szCs w:val="22"/>
          <w:lang w:val="pt-PT"/>
        </w:rPr>
      </w:pPr>
    </w:p>
    <w:p w14:paraId="57DFE6A8" w14:textId="77777777" w:rsidR="00A378A9" w:rsidRPr="0008788C" w:rsidRDefault="00B863B9" w:rsidP="0004377D">
      <w:pPr>
        <w:pStyle w:val="BodyText2"/>
        <w:keepNext/>
        <w:keepLines/>
        <w:rPr>
          <w:b w:val="0"/>
          <w:bCs/>
          <w:iCs/>
          <w:szCs w:val="22"/>
          <w:u w:val="single"/>
        </w:rPr>
      </w:pPr>
      <w:r w:rsidRPr="0008788C">
        <w:rPr>
          <w:b w:val="0"/>
          <w:bCs/>
          <w:iCs/>
          <w:szCs w:val="22"/>
          <w:u w:val="single"/>
        </w:rPr>
        <w:t>Amamentação</w:t>
      </w:r>
    </w:p>
    <w:p w14:paraId="43A090F9" w14:textId="77777777" w:rsidR="004B1612" w:rsidRPr="0008788C" w:rsidRDefault="004B1612" w:rsidP="00D7013D">
      <w:pPr>
        <w:keepNext/>
        <w:tabs>
          <w:tab w:val="left" w:pos="5280"/>
        </w:tabs>
        <w:rPr>
          <w:sz w:val="22"/>
          <w:szCs w:val="22"/>
          <w:lang w:val="pt-PT"/>
        </w:rPr>
      </w:pPr>
    </w:p>
    <w:p w14:paraId="01E6876A" w14:textId="77777777" w:rsidR="00A378A9" w:rsidRPr="0008788C" w:rsidRDefault="00A378A9" w:rsidP="00D7013D">
      <w:pPr>
        <w:tabs>
          <w:tab w:val="left" w:pos="5280"/>
        </w:tabs>
        <w:rPr>
          <w:b/>
          <w:sz w:val="22"/>
          <w:szCs w:val="22"/>
          <w:lang w:val="pt-PT"/>
        </w:rPr>
      </w:pPr>
      <w:r w:rsidRPr="0008788C">
        <w:rPr>
          <w:sz w:val="22"/>
          <w:szCs w:val="22"/>
          <w:lang w:val="pt-PT"/>
        </w:rPr>
        <w:t>GONAL</w:t>
      </w:r>
      <w:r w:rsidRPr="0008788C">
        <w:rPr>
          <w:sz w:val="22"/>
          <w:szCs w:val="22"/>
          <w:lang w:val="pt-PT"/>
        </w:rPr>
        <w:noBreakHyphen/>
        <w:t xml:space="preserve">f não </w:t>
      </w:r>
      <w:r w:rsidR="00037A95" w:rsidRPr="0008788C">
        <w:rPr>
          <w:sz w:val="22"/>
          <w:szCs w:val="22"/>
          <w:lang w:val="pt-PT"/>
        </w:rPr>
        <w:t>é</w:t>
      </w:r>
      <w:r w:rsidRPr="0008788C">
        <w:rPr>
          <w:sz w:val="22"/>
          <w:szCs w:val="22"/>
          <w:lang w:val="pt-PT"/>
        </w:rPr>
        <w:t xml:space="preserve"> indicado durante a amamentação.</w:t>
      </w:r>
    </w:p>
    <w:p w14:paraId="03E590A7" w14:textId="77777777" w:rsidR="00A378A9" w:rsidRPr="0008788C" w:rsidRDefault="00A378A9" w:rsidP="00D7013D">
      <w:pPr>
        <w:rPr>
          <w:sz w:val="22"/>
          <w:szCs w:val="22"/>
          <w:u w:val="single"/>
          <w:lang w:val="pt-PT"/>
        </w:rPr>
      </w:pPr>
    </w:p>
    <w:p w14:paraId="18EB116B" w14:textId="77777777" w:rsidR="00A378A9" w:rsidRPr="0008788C" w:rsidRDefault="00A378A9" w:rsidP="00D7013D">
      <w:pPr>
        <w:keepNext/>
        <w:rPr>
          <w:sz w:val="22"/>
          <w:szCs w:val="22"/>
          <w:lang w:val="pt-PT"/>
        </w:rPr>
      </w:pPr>
      <w:r w:rsidRPr="0008788C">
        <w:rPr>
          <w:sz w:val="22"/>
          <w:szCs w:val="22"/>
          <w:u w:val="single"/>
          <w:lang w:val="pt-PT"/>
        </w:rPr>
        <w:t>Fertilidade</w:t>
      </w:r>
    </w:p>
    <w:p w14:paraId="0D07E991" w14:textId="77777777" w:rsidR="004B1612" w:rsidRPr="0008788C" w:rsidRDefault="004B1612" w:rsidP="00D7013D">
      <w:pPr>
        <w:keepNext/>
        <w:rPr>
          <w:sz w:val="22"/>
          <w:szCs w:val="22"/>
          <w:lang w:val="pt-PT"/>
        </w:rPr>
      </w:pPr>
    </w:p>
    <w:p w14:paraId="039810A5" w14:textId="77777777" w:rsidR="00A378A9" w:rsidRPr="0008788C" w:rsidRDefault="00A378A9" w:rsidP="00D7013D">
      <w:pPr>
        <w:rPr>
          <w:sz w:val="22"/>
          <w:szCs w:val="22"/>
          <w:lang w:val="pt-PT"/>
        </w:rPr>
      </w:pPr>
      <w:r w:rsidRPr="0008788C">
        <w:rPr>
          <w:sz w:val="22"/>
          <w:szCs w:val="22"/>
          <w:lang w:val="pt-PT"/>
        </w:rPr>
        <w:t>GONAL</w:t>
      </w:r>
      <w:r w:rsidRPr="0008788C">
        <w:rPr>
          <w:sz w:val="22"/>
          <w:szCs w:val="22"/>
          <w:lang w:val="pt-PT"/>
        </w:rPr>
        <w:noBreakHyphen/>
        <w:t>f é indicado para utilização em casos de infertilidade (ver secção 4.1).</w:t>
      </w:r>
    </w:p>
    <w:p w14:paraId="7BC3452B" w14:textId="77777777" w:rsidR="00A378A9" w:rsidRPr="0008788C" w:rsidRDefault="00A378A9" w:rsidP="00D7013D">
      <w:pPr>
        <w:rPr>
          <w:b/>
          <w:sz w:val="22"/>
          <w:szCs w:val="22"/>
          <w:lang w:val="pt-PT"/>
        </w:rPr>
      </w:pPr>
    </w:p>
    <w:p w14:paraId="0D418629" w14:textId="77777777" w:rsidR="00A378A9" w:rsidRPr="0008788C" w:rsidRDefault="00A378A9" w:rsidP="00D7013D">
      <w:pPr>
        <w:keepNext/>
        <w:keepLines/>
        <w:rPr>
          <w:b/>
          <w:sz w:val="22"/>
          <w:szCs w:val="22"/>
          <w:lang w:val="pt-PT"/>
        </w:rPr>
      </w:pPr>
      <w:r w:rsidRPr="0008788C">
        <w:rPr>
          <w:b/>
          <w:sz w:val="22"/>
          <w:szCs w:val="22"/>
          <w:lang w:val="pt-PT"/>
        </w:rPr>
        <w:t>4.7</w:t>
      </w:r>
      <w:r w:rsidRPr="0008788C">
        <w:rPr>
          <w:b/>
          <w:sz w:val="22"/>
          <w:szCs w:val="22"/>
          <w:lang w:val="pt-PT"/>
        </w:rPr>
        <w:tab/>
        <w:t>Efeitos sobre a capacidade de conduzir e utilizar máquinas</w:t>
      </w:r>
    </w:p>
    <w:p w14:paraId="25C4949C" w14:textId="77777777" w:rsidR="00A378A9" w:rsidRPr="0008788C" w:rsidRDefault="00A378A9" w:rsidP="00D7013D">
      <w:pPr>
        <w:keepNext/>
        <w:keepLines/>
        <w:rPr>
          <w:sz w:val="22"/>
          <w:szCs w:val="22"/>
          <w:lang w:val="pt-PT"/>
        </w:rPr>
      </w:pPr>
    </w:p>
    <w:p w14:paraId="0185E39E" w14:textId="77777777" w:rsidR="00A378A9" w:rsidRPr="0008788C" w:rsidRDefault="00A378A9" w:rsidP="00D7013D">
      <w:pPr>
        <w:rPr>
          <w:sz w:val="22"/>
          <w:szCs w:val="22"/>
          <w:lang w:val="pt-PT"/>
        </w:rPr>
      </w:pPr>
      <w:r w:rsidRPr="0008788C">
        <w:rPr>
          <w:sz w:val="22"/>
          <w:szCs w:val="22"/>
          <w:lang w:val="pt-PT"/>
        </w:rPr>
        <w:t>É de esperar que os efeitos de GONAL</w:t>
      </w:r>
      <w:r w:rsidRPr="0008788C">
        <w:rPr>
          <w:sz w:val="22"/>
          <w:szCs w:val="22"/>
          <w:lang w:val="pt-PT"/>
        </w:rPr>
        <w:noBreakHyphen/>
        <w:t>f sobre a capacidade de conduzir e utilizar máquinas sejam nulos ou desprez</w:t>
      </w:r>
      <w:r w:rsidR="00B863B9" w:rsidRPr="0008788C">
        <w:rPr>
          <w:sz w:val="22"/>
          <w:szCs w:val="22"/>
          <w:lang w:val="pt-PT"/>
        </w:rPr>
        <w:t>á</w:t>
      </w:r>
      <w:r w:rsidRPr="0008788C">
        <w:rPr>
          <w:sz w:val="22"/>
          <w:szCs w:val="22"/>
          <w:lang w:val="pt-PT"/>
        </w:rPr>
        <w:t>veis.</w:t>
      </w:r>
    </w:p>
    <w:p w14:paraId="0879C7B2" w14:textId="77777777" w:rsidR="00A378A9" w:rsidRPr="0008788C" w:rsidRDefault="00A378A9" w:rsidP="00D7013D">
      <w:pPr>
        <w:rPr>
          <w:sz w:val="22"/>
          <w:szCs w:val="22"/>
          <w:lang w:val="pt-PT"/>
        </w:rPr>
      </w:pPr>
    </w:p>
    <w:p w14:paraId="42EE99FC" w14:textId="77777777" w:rsidR="00A378A9" w:rsidRPr="0008788C" w:rsidRDefault="00A378A9" w:rsidP="00D7013D">
      <w:pPr>
        <w:keepNext/>
        <w:keepLines/>
        <w:tabs>
          <w:tab w:val="left" w:pos="567"/>
        </w:tabs>
        <w:rPr>
          <w:b/>
          <w:sz w:val="22"/>
          <w:szCs w:val="22"/>
          <w:u w:val="single"/>
          <w:lang w:val="pt-PT"/>
        </w:rPr>
      </w:pPr>
      <w:r w:rsidRPr="0008788C">
        <w:rPr>
          <w:b/>
          <w:sz w:val="22"/>
          <w:szCs w:val="22"/>
          <w:lang w:val="pt-PT"/>
        </w:rPr>
        <w:t>4.8</w:t>
      </w:r>
      <w:r w:rsidRPr="0008788C">
        <w:rPr>
          <w:b/>
          <w:sz w:val="22"/>
          <w:szCs w:val="22"/>
          <w:lang w:val="pt-PT"/>
        </w:rPr>
        <w:tab/>
        <w:t>Efeitos indesejáveis</w:t>
      </w:r>
    </w:p>
    <w:p w14:paraId="56961EDE" w14:textId="77777777" w:rsidR="00A378A9" w:rsidRPr="0008788C" w:rsidRDefault="00A378A9" w:rsidP="00D7013D">
      <w:pPr>
        <w:keepNext/>
        <w:keepLines/>
        <w:rPr>
          <w:sz w:val="22"/>
          <w:szCs w:val="22"/>
          <w:lang w:val="pt-PT"/>
        </w:rPr>
      </w:pPr>
    </w:p>
    <w:p w14:paraId="582B035D" w14:textId="77777777" w:rsidR="00B863B9" w:rsidRPr="0008788C" w:rsidRDefault="00B863B9" w:rsidP="00D7013D">
      <w:pPr>
        <w:keepNext/>
        <w:keepLines/>
        <w:rPr>
          <w:sz w:val="22"/>
          <w:szCs w:val="22"/>
          <w:u w:val="single"/>
          <w:lang w:val="pt-PT"/>
        </w:rPr>
      </w:pPr>
      <w:r w:rsidRPr="0008788C">
        <w:rPr>
          <w:sz w:val="22"/>
          <w:szCs w:val="22"/>
          <w:u w:val="single"/>
          <w:lang w:val="pt-PT"/>
        </w:rPr>
        <w:t>Resumo do perfil de segurança</w:t>
      </w:r>
    </w:p>
    <w:p w14:paraId="052CE307" w14:textId="77777777" w:rsidR="00910868" w:rsidRPr="0008788C" w:rsidRDefault="00910868" w:rsidP="00D7013D">
      <w:pPr>
        <w:keepNext/>
        <w:keepLines/>
        <w:rPr>
          <w:sz w:val="22"/>
          <w:szCs w:val="22"/>
          <w:lang w:val="pt-PT"/>
        </w:rPr>
      </w:pPr>
    </w:p>
    <w:p w14:paraId="260E27A9" w14:textId="77777777" w:rsidR="00A378A9" w:rsidRPr="0008788C" w:rsidRDefault="00A378A9" w:rsidP="00D7013D">
      <w:pPr>
        <w:keepNext/>
        <w:keepLines/>
        <w:rPr>
          <w:sz w:val="22"/>
          <w:szCs w:val="22"/>
          <w:lang w:val="pt-PT"/>
        </w:rPr>
      </w:pPr>
      <w:r w:rsidRPr="0008788C">
        <w:rPr>
          <w:sz w:val="22"/>
          <w:szCs w:val="22"/>
          <w:lang w:val="pt-PT"/>
        </w:rPr>
        <w:t xml:space="preserve">As </w:t>
      </w:r>
      <w:r w:rsidR="00230EB1" w:rsidRPr="0008788C">
        <w:rPr>
          <w:sz w:val="22"/>
          <w:szCs w:val="22"/>
          <w:lang w:val="pt-PT"/>
        </w:rPr>
        <w:t>reações</w:t>
      </w:r>
      <w:r w:rsidRPr="0008788C">
        <w:rPr>
          <w:sz w:val="22"/>
          <w:szCs w:val="22"/>
          <w:lang w:val="pt-PT"/>
        </w:rPr>
        <w:t xml:space="preserve"> adversas notificadas com maior frequência foram cefaleias, quistos ováricos e </w:t>
      </w:r>
      <w:r w:rsidR="00230EB1" w:rsidRPr="0008788C">
        <w:rPr>
          <w:sz w:val="22"/>
          <w:szCs w:val="22"/>
          <w:lang w:val="pt-PT"/>
        </w:rPr>
        <w:t>reações</w:t>
      </w:r>
      <w:r w:rsidRPr="0008788C">
        <w:rPr>
          <w:sz w:val="22"/>
          <w:szCs w:val="22"/>
          <w:lang w:val="pt-PT"/>
        </w:rPr>
        <w:t xml:space="preserve"> no local de </w:t>
      </w:r>
      <w:r w:rsidR="00230EB1" w:rsidRPr="0008788C">
        <w:rPr>
          <w:sz w:val="22"/>
          <w:szCs w:val="22"/>
          <w:lang w:val="pt-PT"/>
        </w:rPr>
        <w:t>injeção</w:t>
      </w:r>
      <w:r w:rsidRPr="0008788C">
        <w:rPr>
          <w:sz w:val="22"/>
          <w:szCs w:val="22"/>
          <w:lang w:val="pt-PT"/>
        </w:rPr>
        <w:t xml:space="preserve"> (p. ex., dor, eritema, hematoma, edema e/ou irritação no local de </w:t>
      </w:r>
      <w:r w:rsidR="00230EB1" w:rsidRPr="0008788C">
        <w:rPr>
          <w:sz w:val="22"/>
          <w:szCs w:val="22"/>
          <w:lang w:val="pt-PT"/>
        </w:rPr>
        <w:t>injeção</w:t>
      </w:r>
      <w:r w:rsidRPr="0008788C">
        <w:rPr>
          <w:sz w:val="22"/>
          <w:szCs w:val="22"/>
          <w:lang w:val="pt-PT"/>
        </w:rPr>
        <w:t>).</w:t>
      </w:r>
    </w:p>
    <w:p w14:paraId="08144701" w14:textId="77777777" w:rsidR="00A378A9" w:rsidRPr="0008788C" w:rsidRDefault="00A378A9" w:rsidP="00D7013D">
      <w:pPr>
        <w:rPr>
          <w:sz w:val="22"/>
          <w:szCs w:val="22"/>
          <w:lang w:val="pt-PT"/>
        </w:rPr>
      </w:pPr>
    </w:p>
    <w:p w14:paraId="0CF4A538" w14:textId="77777777" w:rsidR="00A378A9" w:rsidRPr="0008788C" w:rsidRDefault="00A378A9" w:rsidP="00D7013D">
      <w:pPr>
        <w:rPr>
          <w:sz w:val="22"/>
          <w:szCs w:val="22"/>
          <w:lang w:val="pt-PT"/>
        </w:rPr>
      </w:pPr>
      <w:r w:rsidRPr="0008788C">
        <w:rPr>
          <w:sz w:val="22"/>
          <w:szCs w:val="22"/>
          <w:lang w:val="pt-PT"/>
        </w:rPr>
        <w:t>A síndrome de hiperestimulação ovárica ligeira ou moderada (OHSS) foi notificada com frequência e deve ser considerada como um risco intrínseco do procedimento de estimulação. A OHSS grave é pouco frequente (ver secção 4.4).</w:t>
      </w:r>
    </w:p>
    <w:p w14:paraId="2072FD22" w14:textId="77777777" w:rsidR="00A378A9" w:rsidRPr="0008788C" w:rsidRDefault="00A378A9" w:rsidP="00D7013D">
      <w:pPr>
        <w:rPr>
          <w:sz w:val="22"/>
          <w:szCs w:val="22"/>
          <w:lang w:val="pt-PT"/>
        </w:rPr>
      </w:pPr>
    </w:p>
    <w:p w14:paraId="7665C622" w14:textId="77777777" w:rsidR="003C33CD" w:rsidRPr="0008788C" w:rsidRDefault="003C33CD" w:rsidP="00D7013D">
      <w:pPr>
        <w:rPr>
          <w:sz w:val="22"/>
          <w:szCs w:val="22"/>
          <w:lang w:val="pt-PT"/>
        </w:rPr>
      </w:pPr>
      <w:r w:rsidRPr="0008788C">
        <w:rPr>
          <w:sz w:val="22"/>
          <w:szCs w:val="22"/>
          <w:lang w:val="pt-PT"/>
        </w:rPr>
        <w:t>A tromboembolia pode ocorrer muito raramente (ver secção 4.4).</w:t>
      </w:r>
    </w:p>
    <w:p w14:paraId="396EFCD0" w14:textId="77777777" w:rsidR="00A378A9" w:rsidRPr="0008788C" w:rsidRDefault="00A378A9" w:rsidP="00D7013D">
      <w:pPr>
        <w:rPr>
          <w:sz w:val="22"/>
          <w:szCs w:val="22"/>
          <w:lang w:val="pt-PT"/>
        </w:rPr>
      </w:pPr>
    </w:p>
    <w:p w14:paraId="71E59824" w14:textId="77777777" w:rsidR="00B863B9" w:rsidRPr="0008788C" w:rsidRDefault="00B863B9" w:rsidP="00D7013D">
      <w:pPr>
        <w:keepNext/>
        <w:keepLines/>
        <w:rPr>
          <w:sz w:val="22"/>
          <w:szCs w:val="22"/>
          <w:u w:val="single"/>
          <w:lang w:val="pt-PT"/>
        </w:rPr>
      </w:pPr>
      <w:r w:rsidRPr="0008788C">
        <w:rPr>
          <w:sz w:val="22"/>
          <w:szCs w:val="22"/>
          <w:u w:val="single"/>
          <w:lang w:val="pt-PT"/>
        </w:rPr>
        <w:t>Lista de reações adversas</w:t>
      </w:r>
    </w:p>
    <w:p w14:paraId="100AA274" w14:textId="77777777" w:rsidR="00910868" w:rsidRPr="0008788C" w:rsidRDefault="00910868" w:rsidP="00D7013D">
      <w:pPr>
        <w:keepNext/>
        <w:keepLines/>
        <w:rPr>
          <w:sz w:val="22"/>
          <w:szCs w:val="22"/>
          <w:lang w:val="pt-PT"/>
        </w:rPr>
      </w:pPr>
    </w:p>
    <w:p w14:paraId="0306FBE9" w14:textId="77777777" w:rsidR="00A378A9" w:rsidRPr="0008788C" w:rsidRDefault="00A378A9" w:rsidP="00D7013D">
      <w:pPr>
        <w:rPr>
          <w:sz w:val="22"/>
          <w:szCs w:val="22"/>
          <w:lang w:val="pt-PT"/>
        </w:rPr>
      </w:pPr>
      <w:r w:rsidRPr="0008788C">
        <w:rPr>
          <w:sz w:val="22"/>
          <w:szCs w:val="22"/>
          <w:lang w:val="pt-PT"/>
        </w:rPr>
        <w:t>As seguintes definições aplicam</w:t>
      </w:r>
      <w:r w:rsidRPr="0008788C">
        <w:rPr>
          <w:sz w:val="22"/>
          <w:szCs w:val="22"/>
          <w:lang w:val="pt-PT"/>
        </w:rPr>
        <w:noBreakHyphen/>
        <w:t>se à terminologia de frequência utilizada a seguir:</w:t>
      </w:r>
      <w:r w:rsidR="00910868" w:rsidRPr="0008788C">
        <w:rPr>
          <w:sz w:val="22"/>
          <w:szCs w:val="22"/>
          <w:lang w:val="pt-PT"/>
        </w:rPr>
        <w:t xml:space="preserve"> m</w:t>
      </w:r>
      <w:r w:rsidRPr="0008788C">
        <w:rPr>
          <w:sz w:val="22"/>
          <w:szCs w:val="22"/>
          <w:lang w:val="pt-PT"/>
        </w:rPr>
        <w:t>uito frequentes (≥ 1/10)</w:t>
      </w:r>
      <w:r w:rsidR="00910868" w:rsidRPr="0008788C">
        <w:rPr>
          <w:sz w:val="22"/>
          <w:szCs w:val="22"/>
          <w:lang w:val="pt-PT"/>
        </w:rPr>
        <w:t>, f</w:t>
      </w:r>
      <w:r w:rsidRPr="0008788C">
        <w:rPr>
          <w:sz w:val="22"/>
          <w:szCs w:val="22"/>
          <w:lang w:val="pt-PT"/>
        </w:rPr>
        <w:t>requentes (≥ 1/100, &lt; 1/10)</w:t>
      </w:r>
      <w:r w:rsidR="00910868" w:rsidRPr="0008788C">
        <w:rPr>
          <w:sz w:val="22"/>
          <w:szCs w:val="22"/>
          <w:lang w:val="pt-PT"/>
        </w:rPr>
        <w:t>, p</w:t>
      </w:r>
      <w:r w:rsidRPr="0008788C">
        <w:rPr>
          <w:sz w:val="22"/>
          <w:szCs w:val="22"/>
          <w:lang w:val="pt-PT"/>
        </w:rPr>
        <w:t>ouco frequentes (≥ 1/1.000, &lt; 1/100)</w:t>
      </w:r>
      <w:r w:rsidR="00910868" w:rsidRPr="0008788C">
        <w:rPr>
          <w:sz w:val="22"/>
          <w:szCs w:val="22"/>
          <w:lang w:val="pt-PT"/>
        </w:rPr>
        <w:t>, r</w:t>
      </w:r>
      <w:r w:rsidRPr="0008788C">
        <w:rPr>
          <w:sz w:val="22"/>
          <w:szCs w:val="22"/>
          <w:lang w:val="pt-PT"/>
        </w:rPr>
        <w:t>aros (≥ 1/10.000, &lt; 1/1.000)</w:t>
      </w:r>
      <w:r w:rsidR="00910868" w:rsidRPr="0008788C">
        <w:rPr>
          <w:sz w:val="22"/>
          <w:szCs w:val="22"/>
          <w:lang w:val="pt-PT"/>
        </w:rPr>
        <w:t>, m</w:t>
      </w:r>
      <w:r w:rsidRPr="0008788C">
        <w:rPr>
          <w:sz w:val="22"/>
          <w:szCs w:val="22"/>
          <w:lang w:val="pt-PT"/>
        </w:rPr>
        <w:t>uito raros (&lt; 1/10.000)</w:t>
      </w:r>
      <w:r w:rsidR="00910868" w:rsidRPr="0008788C">
        <w:rPr>
          <w:sz w:val="22"/>
          <w:szCs w:val="22"/>
          <w:lang w:val="pt-PT"/>
        </w:rPr>
        <w:t>.</w:t>
      </w:r>
    </w:p>
    <w:p w14:paraId="3DFABCDC" w14:textId="77777777" w:rsidR="00A378A9" w:rsidRPr="0008788C" w:rsidRDefault="00A378A9" w:rsidP="00D7013D">
      <w:pPr>
        <w:ind w:left="1701" w:hanging="1701"/>
        <w:rPr>
          <w:sz w:val="22"/>
          <w:szCs w:val="22"/>
          <w:lang w:val="pt-PT"/>
        </w:rPr>
      </w:pPr>
    </w:p>
    <w:p w14:paraId="572C2C00" w14:textId="77777777" w:rsidR="00A378A9" w:rsidRPr="0008788C" w:rsidRDefault="00A378A9" w:rsidP="00D7013D">
      <w:pPr>
        <w:keepNext/>
        <w:keepLines/>
        <w:ind w:left="1701" w:hanging="1701"/>
        <w:rPr>
          <w:iCs/>
          <w:sz w:val="22"/>
          <w:szCs w:val="22"/>
          <w:u w:val="single"/>
          <w:lang w:val="pt-PT"/>
        </w:rPr>
      </w:pPr>
      <w:r w:rsidRPr="0008788C">
        <w:rPr>
          <w:iCs/>
          <w:sz w:val="22"/>
          <w:szCs w:val="22"/>
          <w:u w:val="single"/>
          <w:lang w:val="pt-PT"/>
        </w:rPr>
        <w:t>Tratamento em mulheres</w:t>
      </w:r>
    </w:p>
    <w:p w14:paraId="54A0D1F1" w14:textId="77777777" w:rsidR="00A378A9" w:rsidRPr="0008788C" w:rsidRDefault="00A378A9" w:rsidP="00D7013D">
      <w:pPr>
        <w:keepNext/>
        <w:keepLines/>
        <w:ind w:left="1701" w:hanging="1701"/>
        <w:rPr>
          <w:sz w:val="22"/>
          <w:szCs w:val="22"/>
          <w:u w:val="single"/>
          <w:lang w:val="pt-PT"/>
        </w:rPr>
      </w:pPr>
    </w:p>
    <w:p w14:paraId="38A2F181" w14:textId="77777777" w:rsidR="00A378A9" w:rsidRPr="0008788C" w:rsidRDefault="00A378A9" w:rsidP="00D7013D">
      <w:pPr>
        <w:keepNext/>
        <w:keepLines/>
        <w:ind w:left="1701" w:hanging="1701"/>
        <w:rPr>
          <w:i/>
          <w:sz w:val="22"/>
          <w:szCs w:val="22"/>
          <w:u w:val="single"/>
          <w:lang w:val="pt-PT"/>
        </w:rPr>
      </w:pPr>
      <w:r w:rsidRPr="0008788C">
        <w:rPr>
          <w:i/>
          <w:sz w:val="22"/>
          <w:szCs w:val="22"/>
          <w:u w:val="single"/>
          <w:lang w:val="pt-PT"/>
        </w:rPr>
        <w:t>Doenças do sistema imunitário</w:t>
      </w:r>
    </w:p>
    <w:p w14:paraId="5E17AB5E" w14:textId="77777777" w:rsidR="00A378A9" w:rsidRPr="0008788C" w:rsidRDefault="00A378A9" w:rsidP="00D7013D">
      <w:pPr>
        <w:ind w:left="1701" w:hanging="1701"/>
        <w:rPr>
          <w:sz w:val="22"/>
          <w:szCs w:val="22"/>
          <w:lang w:val="pt-PT"/>
        </w:rPr>
      </w:pPr>
      <w:r w:rsidRPr="0008788C">
        <w:rPr>
          <w:sz w:val="22"/>
          <w:szCs w:val="22"/>
          <w:lang w:val="pt-PT"/>
        </w:rPr>
        <w:t>Muito raros:</w:t>
      </w:r>
      <w:r w:rsidRPr="0008788C">
        <w:rPr>
          <w:sz w:val="22"/>
          <w:szCs w:val="22"/>
          <w:lang w:val="pt-PT"/>
        </w:rPr>
        <w:tab/>
      </w:r>
      <w:r w:rsidR="00230EB1" w:rsidRPr="0008788C">
        <w:rPr>
          <w:sz w:val="22"/>
          <w:szCs w:val="22"/>
          <w:lang w:val="pt-PT"/>
        </w:rPr>
        <w:t>Reações</w:t>
      </w:r>
      <w:r w:rsidRPr="0008788C">
        <w:rPr>
          <w:sz w:val="22"/>
          <w:szCs w:val="22"/>
          <w:lang w:val="pt-PT"/>
        </w:rPr>
        <w:t xml:space="preserve"> de hipersensibilidade ligeiras a graves incluindo </w:t>
      </w:r>
      <w:r w:rsidR="00230EB1" w:rsidRPr="0008788C">
        <w:rPr>
          <w:sz w:val="22"/>
          <w:szCs w:val="22"/>
          <w:lang w:val="pt-PT"/>
        </w:rPr>
        <w:t>reações</w:t>
      </w:r>
      <w:r w:rsidRPr="0008788C">
        <w:rPr>
          <w:sz w:val="22"/>
          <w:szCs w:val="22"/>
          <w:lang w:val="pt-PT"/>
        </w:rPr>
        <w:t xml:space="preserve"> </w:t>
      </w:r>
      <w:r w:rsidR="00230EB1" w:rsidRPr="0008788C">
        <w:rPr>
          <w:sz w:val="22"/>
          <w:szCs w:val="22"/>
          <w:lang w:val="pt-PT"/>
        </w:rPr>
        <w:t>anafiláticas</w:t>
      </w:r>
      <w:r w:rsidRPr="0008788C">
        <w:rPr>
          <w:sz w:val="22"/>
          <w:szCs w:val="22"/>
          <w:lang w:val="pt-PT"/>
        </w:rPr>
        <w:t xml:space="preserve"> e choque</w:t>
      </w:r>
    </w:p>
    <w:p w14:paraId="4D161641" w14:textId="77777777" w:rsidR="00A378A9" w:rsidRPr="0008788C" w:rsidRDefault="00A378A9" w:rsidP="00D7013D">
      <w:pPr>
        <w:ind w:left="1701" w:hanging="1701"/>
        <w:rPr>
          <w:sz w:val="22"/>
          <w:szCs w:val="22"/>
          <w:lang w:val="pt-PT"/>
        </w:rPr>
      </w:pPr>
    </w:p>
    <w:p w14:paraId="6360A509" w14:textId="77777777" w:rsidR="00A378A9" w:rsidRPr="0008788C" w:rsidRDefault="00A378A9" w:rsidP="00D7013D">
      <w:pPr>
        <w:keepNext/>
        <w:keepLines/>
        <w:ind w:left="1701" w:hanging="1701"/>
        <w:rPr>
          <w:i/>
          <w:sz w:val="22"/>
          <w:szCs w:val="22"/>
          <w:u w:val="single"/>
          <w:lang w:val="pt-PT"/>
        </w:rPr>
      </w:pPr>
      <w:r w:rsidRPr="0008788C">
        <w:rPr>
          <w:i/>
          <w:sz w:val="22"/>
          <w:szCs w:val="22"/>
          <w:u w:val="single"/>
          <w:lang w:val="pt-PT"/>
        </w:rPr>
        <w:t>Doenças do sistema nervoso</w:t>
      </w:r>
    </w:p>
    <w:p w14:paraId="0DA839EB" w14:textId="77777777" w:rsidR="00A378A9" w:rsidRPr="0008788C" w:rsidRDefault="00A378A9" w:rsidP="00D7013D">
      <w:pPr>
        <w:ind w:left="1701" w:hanging="1701"/>
        <w:rPr>
          <w:sz w:val="22"/>
          <w:szCs w:val="22"/>
          <w:lang w:val="pt-PT"/>
        </w:rPr>
      </w:pPr>
      <w:r w:rsidRPr="0008788C">
        <w:rPr>
          <w:sz w:val="22"/>
          <w:szCs w:val="22"/>
          <w:lang w:val="pt-PT"/>
        </w:rPr>
        <w:t>Muito frequentes:</w:t>
      </w:r>
      <w:r w:rsidRPr="0008788C">
        <w:rPr>
          <w:sz w:val="22"/>
          <w:szCs w:val="22"/>
          <w:lang w:val="pt-PT"/>
        </w:rPr>
        <w:tab/>
        <w:t>Cefaleias</w:t>
      </w:r>
    </w:p>
    <w:p w14:paraId="09C29237" w14:textId="77777777" w:rsidR="00A378A9" w:rsidRPr="0008788C" w:rsidRDefault="00A378A9" w:rsidP="00D7013D">
      <w:pPr>
        <w:ind w:left="1701" w:hanging="1701"/>
        <w:rPr>
          <w:sz w:val="22"/>
          <w:szCs w:val="22"/>
          <w:lang w:val="pt-PT"/>
        </w:rPr>
      </w:pPr>
    </w:p>
    <w:p w14:paraId="086FF10B" w14:textId="77777777" w:rsidR="00A378A9" w:rsidRPr="0008788C" w:rsidRDefault="00A378A9" w:rsidP="00D7013D">
      <w:pPr>
        <w:keepNext/>
        <w:keepLines/>
        <w:ind w:left="1701" w:hanging="1701"/>
        <w:rPr>
          <w:i/>
          <w:sz w:val="22"/>
          <w:szCs w:val="22"/>
          <w:u w:val="single"/>
          <w:lang w:val="pt-PT"/>
        </w:rPr>
      </w:pPr>
      <w:r w:rsidRPr="0008788C">
        <w:rPr>
          <w:i/>
          <w:sz w:val="22"/>
          <w:szCs w:val="22"/>
          <w:u w:val="single"/>
          <w:lang w:val="pt-PT"/>
        </w:rPr>
        <w:t>Vasculopatias</w:t>
      </w:r>
    </w:p>
    <w:p w14:paraId="497EFB27" w14:textId="77777777" w:rsidR="003C33CD" w:rsidRPr="0008788C" w:rsidRDefault="003C33CD" w:rsidP="00D7013D">
      <w:pPr>
        <w:ind w:left="1701" w:hanging="1701"/>
        <w:rPr>
          <w:sz w:val="22"/>
          <w:szCs w:val="22"/>
          <w:lang w:val="pt-PT"/>
        </w:rPr>
      </w:pPr>
      <w:r w:rsidRPr="0008788C">
        <w:rPr>
          <w:sz w:val="22"/>
          <w:szCs w:val="22"/>
          <w:lang w:val="pt-PT"/>
        </w:rPr>
        <w:t>Muito raros:</w:t>
      </w:r>
      <w:r w:rsidRPr="0008788C">
        <w:rPr>
          <w:sz w:val="22"/>
          <w:szCs w:val="22"/>
          <w:lang w:val="pt-PT"/>
        </w:rPr>
        <w:tab/>
        <w:t>Tromboembolia</w:t>
      </w:r>
      <w:r w:rsidR="00B248D9" w:rsidRPr="0008788C">
        <w:rPr>
          <w:sz w:val="22"/>
          <w:szCs w:val="22"/>
          <w:lang w:val="pt-PT"/>
        </w:rPr>
        <w:t xml:space="preserve"> (tanto em associação como separado de OHSS)</w:t>
      </w:r>
    </w:p>
    <w:p w14:paraId="2775DDF0" w14:textId="77777777" w:rsidR="00A378A9" w:rsidRPr="0008788C" w:rsidRDefault="00A378A9" w:rsidP="00D7013D">
      <w:pPr>
        <w:ind w:left="1701" w:hanging="1701"/>
        <w:rPr>
          <w:sz w:val="22"/>
          <w:szCs w:val="22"/>
          <w:lang w:val="pt-PT"/>
        </w:rPr>
      </w:pPr>
    </w:p>
    <w:p w14:paraId="6FD000B3" w14:textId="77777777" w:rsidR="00A378A9" w:rsidRPr="0008788C" w:rsidRDefault="00A378A9" w:rsidP="00D7013D">
      <w:pPr>
        <w:keepNext/>
        <w:keepLines/>
        <w:ind w:left="1701" w:hanging="1701"/>
        <w:rPr>
          <w:i/>
          <w:sz w:val="22"/>
          <w:szCs w:val="22"/>
          <w:u w:val="single"/>
          <w:lang w:val="pt-PT"/>
        </w:rPr>
      </w:pPr>
      <w:r w:rsidRPr="0008788C">
        <w:rPr>
          <w:i/>
          <w:sz w:val="22"/>
          <w:szCs w:val="22"/>
          <w:u w:val="single"/>
          <w:lang w:val="pt-PT"/>
        </w:rPr>
        <w:lastRenderedPageBreak/>
        <w:t>Doenças respiratórias, torácicas e do mediastino</w:t>
      </w:r>
    </w:p>
    <w:p w14:paraId="19B7BBEE" w14:textId="77777777" w:rsidR="00A378A9" w:rsidRPr="0008788C" w:rsidRDefault="00A378A9" w:rsidP="00D7013D">
      <w:pPr>
        <w:ind w:left="1701" w:hanging="1701"/>
        <w:rPr>
          <w:sz w:val="22"/>
          <w:szCs w:val="22"/>
          <w:lang w:val="pt-PT"/>
        </w:rPr>
      </w:pPr>
      <w:r w:rsidRPr="0008788C">
        <w:rPr>
          <w:sz w:val="22"/>
          <w:szCs w:val="22"/>
          <w:lang w:val="pt-PT"/>
        </w:rPr>
        <w:t>Muito raros:</w:t>
      </w:r>
      <w:r w:rsidRPr="0008788C">
        <w:rPr>
          <w:sz w:val="22"/>
          <w:szCs w:val="22"/>
          <w:lang w:val="pt-PT"/>
        </w:rPr>
        <w:tab/>
        <w:t>Exacerbação ou agravamento da asma</w:t>
      </w:r>
    </w:p>
    <w:p w14:paraId="38B15854" w14:textId="77777777" w:rsidR="00A378A9" w:rsidRPr="0008788C" w:rsidRDefault="00A378A9" w:rsidP="00D7013D">
      <w:pPr>
        <w:ind w:left="1701" w:hanging="1701"/>
        <w:rPr>
          <w:sz w:val="22"/>
          <w:szCs w:val="22"/>
          <w:lang w:val="pt-PT"/>
        </w:rPr>
      </w:pPr>
    </w:p>
    <w:p w14:paraId="06965135" w14:textId="77777777" w:rsidR="00A378A9" w:rsidRPr="0008788C" w:rsidRDefault="00A378A9" w:rsidP="00D7013D">
      <w:pPr>
        <w:keepNext/>
        <w:keepLines/>
        <w:ind w:left="1701" w:hanging="1701"/>
        <w:rPr>
          <w:i/>
          <w:sz w:val="22"/>
          <w:szCs w:val="22"/>
          <w:u w:val="single"/>
          <w:lang w:val="pt-PT"/>
        </w:rPr>
      </w:pPr>
      <w:r w:rsidRPr="0008788C">
        <w:rPr>
          <w:i/>
          <w:sz w:val="22"/>
          <w:szCs w:val="22"/>
          <w:u w:val="single"/>
          <w:lang w:val="pt-PT"/>
        </w:rPr>
        <w:t>Doenças gastrointestinais</w:t>
      </w:r>
    </w:p>
    <w:p w14:paraId="4FB604B1" w14:textId="77777777" w:rsidR="00A378A9" w:rsidRPr="0008788C" w:rsidRDefault="00A378A9" w:rsidP="00D7013D">
      <w:pPr>
        <w:ind w:left="1701" w:hanging="1701"/>
        <w:rPr>
          <w:sz w:val="22"/>
          <w:szCs w:val="22"/>
          <w:lang w:val="pt-PT"/>
        </w:rPr>
      </w:pPr>
      <w:r w:rsidRPr="0008788C">
        <w:rPr>
          <w:sz w:val="22"/>
          <w:szCs w:val="22"/>
          <w:lang w:val="pt-PT"/>
        </w:rPr>
        <w:t>Frequentes:</w:t>
      </w:r>
      <w:r w:rsidRPr="0008788C">
        <w:rPr>
          <w:sz w:val="22"/>
          <w:szCs w:val="22"/>
          <w:lang w:val="pt-PT"/>
        </w:rPr>
        <w:tab/>
        <w:t>Dor abdominal, distensão abdominal, desconforto abdominal, náusea, vómitos, diarreia</w:t>
      </w:r>
    </w:p>
    <w:p w14:paraId="14DEDB1C" w14:textId="77777777" w:rsidR="00A378A9" w:rsidRPr="0008788C" w:rsidRDefault="00A378A9" w:rsidP="00D7013D">
      <w:pPr>
        <w:ind w:left="1701" w:hanging="1701"/>
        <w:rPr>
          <w:sz w:val="22"/>
          <w:szCs w:val="22"/>
          <w:lang w:val="pt-PT"/>
        </w:rPr>
      </w:pPr>
    </w:p>
    <w:p w14:paraId="44888EB9" w14:textId="77777777" w:rsidR="00A378A9" w:rsidRPr="0008788C" w:rsidRDefault="00A378A9" w:rsidP="00D7013D">
      <w:pPr>
        <w:keepNext/>
        <w:keepLines/>
        <w:ind w:left="1701" w:hanging="1701"/>
        <w:rPr>
          <w:i/>
          <w:sz w:val="22"/>
          <w:szCs w:val="22"/>
          <w:u w:val="single"/>
          <w:lang w:val="pt-PT"/>
        </w:rPr>
      </w:pPr>
      <w:r w:rsidRPr="0008788C">
        <w:rPr>
          <w:i/>
          <w:sz w:val="22"/>
          <w:szCs w:val="22"/>
          <w:u w:val="single"/>
          <w:lang w:val="pt-PT"/>
        </w:rPr>
        <w:t>Doenças dos órgãos genitais e da mama</w:t>
      </w:r>
    </w:p>
    <w:p w14:paraId="45D828F9" w14:textId="77777777" w:rsidR="00A378A9" w:rsidRPr="0008788C" w:rsidRDefault="00A378A9" w:rsidP="00D7013D">
      <w:pPr>
        <w:ind w:left="1701" w:hanging="1701"/>
        <w:rPr>
          <w:sz w:val="22"/>
          <w:szCs w:val="22"/>
          <w:lang w:val="pt-PT"/>
        </w:rPr>
      </w:pPr>
      <w:r w:rsidRPr="0008788C">
        <w:rPr>
          <w:sz w:val="22"/>
          <w:szCs w:val="22"/>
          <w:lang w:val="pt-PT"/>
        </w:rPr>
        <w:t>Muito frequentes:</w:t>
      </w:r>
      <w:r w:rsidRPr="0008788C">
        <w:rPr>
          <w:sz w:val="22"/>
          <w:szCs w:val="22"/>
          <w:lang w:val="pt-PT"/>
        </w:rPr>
        <w:tab/>
        <w:t>Quistos ováricos</w:t>
      </w:r>
    </w:p>
    <w:p w14:paraId="10A8A32A" w14:textId="77777777" w:rsidR="00A378A9" w:rsidRPr="0008788C" w:rsidRDefault="00A378A9" w:rsidP="00D7013D">
      <w:pPr>
        <w:ind w:left="1701" w:hanging="1701"/>
        <w:rPr>
          <w:sz w:val="22"/>
          <w:szCs w:val="22"/>
          <w:lang w:val="pt-PT"/>
        </w:rPr>
      </w:pPr>
      <w:r w:rsidRPr="0008788C">
        <w:rPr>
          <w:sz w:val="22"/>
          <w:szCs w:val="22"/>
          <w:lang w:val="pt-PT"/>
        </w:rPr>
        <w:t>Frequentes:</w:t>
      </w:r>
      <w:r w:rsidRPr="0008788C">
        <w:rPr>
          <w:sz w:val="22"/>
          <w:szCs w:val="22"/>
          <w:lang w:val="pt-PT"/>
        </w:rPr>
        <w:tab/>
        <w:t>OHSS ligeira ou moderada (incluindo sintomatologia associada)</w:t>
      </w:r>
    </w:p>
    <w:p w14:paraId="30883968" w14:textId="77777777" w:rsidR="00A378A9" w:rsidRPr="0008788C" w:rsidRDefault="00A378A9" w:rsidP="00D7013D">
      <w:pPr>
        <w:ind w:left="1701" w:hanging="1701"/>
        <w:rPr>
          <w:sz w:val="22"/>
          <w:szCs w:val="22"/>
          <w:lang w:val="pt-PT"/>
        </w:rPr>
      </w:pPr>
      <w:r w:rsidRPr="0008788C">
        <w:rPr>
          <w:sz w:val="22"/>
          <w:szCs w:val="22"/>
          <w:lang w:val="pt-PT"/>
        </w:rPr>
        <w:t>Pouco frequentes:</w:t>
      </w:r>
      <w:r w:rsidRPr="0008788C">
        <w:rPr>
          <w:sz w:val="22"/>
          <w:szCs w:val="22"/>
          <w:lang w:val="pt-PT"/>
        </w:rPr>
        <w:tab/>
        <w:t>OHSS grave (incluindo sintomatologia associada) (ver secção 4.4)</w:t>
      </w:r>
    </w:p>
    <w:p w14:paraId="750F18A1" w14:textId="77777777" w:rsidR="00A378A9" w:rsidRPr="0008788C" w:rsidRDefault="00A378A9" w:rsidP="00D7013D">
      <w:pPr>
        <w:tabs>
          <w:tab w:val="left" w:pos="1701"/>
        </w:tabs>
        <w:ind w:left="1701" w:hanging="1701"/>
        <w:rPr>
          <w:sz w:val="22"/>
          <w:szCs w:val="22"/>
          <w:lang w:val="pt-PT"/>
        </w:rPr>
      </w:pPr>
      <w:r w:rsidRPr="0008788C">
        <w:rPr>
          <w:sz w:val="22"/>
          <w:szCs w:val="22"/>
          <w:lang w:val="pt-PT"/>
        </w:rPr>
        <w:t>Raros:</w:t>
      </w:r>
      <w:r w:rsidRPr="0008788C">
        <w:rPr>
          <w:sz w:val="22"/>
          <w:szCs w:val="22"/>
          <w:lang w:val="pt-PT"/>
        </w:rPr>
        <w:tab/>
        <w:t>Complicação de OHSS grave</w:t>
      </w:r>
    </w:p>
    <w:p w14:paraId="5F30CE20" w14:textId="77777777" w:rsidR="00A378A9" w:rsidRPr="0008788C" w:rsidRDefault="00A378A9" w:rsidP="00D7013D">
      <w:pPr>
        <w:ind w:left="1701" w:hanging="1701"/>
        <w:rPr>
          <w:sz w:val="22"/>
          <w:szCs w:val="22"/>
          <w:lang w:val="pt-PT"/>
        </w:rPr>
      </w:pPr>
    </w:p>
    <w:p w14:paraId="6E60825B" w14:textId="77777777" w:rsidR="00A378A9" w:rsidRPr="0008788C" w:rsidRDefault="00A378A9" w:rsidP="00D7013D">
      <w:pPr>
        <w:keepNext/>
        <w:keepLines/>
        <w:ind w:left="1701" w:hanging="1701"/>
        <w:rPr>
          <w:i/>
          <w:sz w:val="22"/>
          <w:szCs w:val="22"/>
          <w:u w:val="single"/>
          <w:lang w:val="pt-PT"/>
        </w:rPr>
      </w:pPr>
      <w:r w:rsidRPr="0008788C">
        <w:rPr>
          <w:i/>
          <w:sz w:val="22"/>
          <w:szCs w:val="22"/>
          <w:u w:val="single"/>
          <w:lang w:val="pt-PT"/>
        </w:rPr>
        <w:t>Perturbações gerais e alterações no local de administração</w:t>
      </w:r>
    </w:p>
    <w:p w14:paraId="0775CA02" w14:textId="77777777" w:rsidR="00A378A9" w:rsidRPr="0008788C" w:rsidRDefault="00A378A9" w:rsidP="00D7013D">
      <w:pPr>
        <w:ind w:left="1701" w:hanging="1701"/>
        <w:rPr>
          <w:sz w:val="22"/>
          <w:szCs w:val="22"/>
          <w:lang w:val="pt-PT"/>
        </w:rPr>
      </w:pPr>
      <w:r w:rsidRPr="0008788C">
        <w:rPr>
          <w:sz w:val="22"/>
          <w:szCs w:val="22"/>
          <w:lang w:val="pt-PT"/>
        </w:rPr>
        <w:t xml:space="preserve">Muito </w:t>
      </w:r>
      <w:r w:rsidR="00A413E5" w:rsidRPr="0008788C">
        <w:rPr>
          <w:sz w:val="22"/>
          <w:szCs w:val="22"/>
          <w:lang w:val="pt-PT"/>
        </w:rPr>
        <w:t>frequentes</w:t>
      </w:r>
      <w:r w:rsidRPr="0008788C">
        <w:rPr>
          <w:sz w:val="22"/>
          <w:szCs w:val="22"/>
          <w:lang w:val="pt-PT"/>
        </w:rPr>
        <w:t>:</w:t>
      </w:r>
      <w:r w:rsidRPr="0008788C">
        <w:rPr>
          <w:sz w:val="22"/>
          <w:szCs w:val="22"/>
          <w:lang w:val="pt-PT"/>
        </w:rPr>
        <w:tab/>
      </w:r>
      <w:r w:rsidR="00230EB1" w:rsidRPr="0008788C">
        <w:rPr>
          <w:sz w:val="22"/>
          <w:szCs w:val="22"/>
          <w:lang w:val="pt-PT"/>
        </w:rPr>
        <w:t>Reações</w:t>
      </w:r>
      <w:r w:rsidRPr="0008788C">
        <w:rPr>
          <w:sz w:val="22"/>
          <w:szCs w:val="22"/>
          <w:lang w:val="pt-PT"/>
        </w:rPr>
        <w:t xml:space="preserve"> no local de </w:t>
      </w:r>
      <w:r w:rsidR="00230EB1" w:rsidRPr="0008788C">
        <w:rPr>
          <w:sz w:val="22"/>
          <w:szCs w:val="22"/>
          <w:lang w:val="pt-PT"/>
        </w:rPr>
        <w:t>injeção</w:t>
      </w:r>
      <w:r w:rsidRPr="0008788C">
        <w:rPr>
          <w:sz w:val="22"/>
          <w:szCs w:val="22"/>
          <w:lang w:val="pt-PT"/>
        </w:rPr>
        <w:t xml:space="preserve"> (ex., dor, eritema, hematoma, edema e/ou irritação no local de </w:t>
      </w:r>
      <w:r w:rsidR="00230EB1" w:rsidRPr="0008788C">
        <w:rPr>
          <w:sz w:val="22"/>
          <w:szCs w:val="22"/>
          <w:lang w:val="pt-PT"/>
        </w:rPr>
        <w:t>injeção</w:t>
      </w:r>
      <w:r w:rsidRPr="0008788C">
        <w:rPr>
          <w:sz w:val="22"/>
          <w:szCs w:val="22"/>
          <w:lang w:val="pt-PT"/>
        </w:rPr>
        <w:t>)</w:t>
      </w:r>
    </w:p>
    <w:p w14:paraId="4CD36666" w14:textId="77777777" w:rsidR="00A378A9" w:rsidRPr="0008788C" w:rsidRDefault="00A378A9" w:rsidP="00D7013D">
      <w:pPr>
        <w:ind w:left="1701" w:hanging="1701"/>
        <w:rPr>
          <w:sz w:val="22"/>
          <w:szCs w:val="22"/>
          <w:lang w:val="pt-PT"/>
        </w:rPr>
      </w:pPr>
    </w:p>
    <w:p w14:paraId="650C2F51" w14:textId="77777777" w:rsidR="00A378A9" w:rsidRPr="0008788C" w:rsidRDefault="00A378A9" w:rsidP="00D7013D">
      <w:pPr>
        <w:keepNext/>
        <w:keepLines/>
        <w:ind w:left="1701" w:hanging="1701"/>
        <w:rPr>
          <w:iCs/>
          <w:sz w:val="22"/>
          <w:szCs w:val="22"/>
          <w:u w:val="single"/>
          <w:lang w:val="pt-PT"/>
        </w:rPr>
      </w:pPr>
      <w:r w:rsidRPr="0008788C">
        <w:rPr>
          <w:iCs/>
          <w:sz w:val="22"/>
          <w:szCs w:val="22"/>
          <w:u w:val="single"/>
          <w:lang w:val="pt-PT"/>
        </w:rPr>
        <w:t>Tratamento em homens</w:t>
      </w:r>
    </w:p>
    <w:p w14:paraId="1F803595" w14:textId="77777777" w:rsidR="00A378A9" w:rsidRPr="0008788C" w:rsidRDefault="00A378A9" w:rsidP="00D7013D">
      <w:pPr>
        <w:keepNext/>
        <w:keepLines/>
        <w:ind w:left="1701" w:hanging="1701"/>
        <w:rPr>
          <w:sz w:val="22"/>
          <w:szCs w:val="22"/>
          <w:u w:val="single"/>
          <w:lang w:val="pt-PT"/>
        </w:rPr>
      </w:pPr>
    </w:p>
    <w:p w14:paraId="149451F9" w14:textId="77777777" w:rsidR="00A378A9" w:rsidRPr="0008788C" w:rsidRDefault="00A378A9" w:rsidP="00D7013D">
      <w:pPr>
        <w:keepNext/>
        <w:keepLines/>
        <w:ind w:left="1701" w:hanging="1701"/>
        <w:rPr>
          <w:i/>
          <w:sz w:val="22"/>
          <w:szCs w:val="22"/>
          <w:u w:val="single"/>
          <w:lang w:val="pt-PT"/>
        </w:rPr>
      </w:pPr>
      <w:r w:rsidRPr="0008788C">
        <w:rPr>
          <w:i/>
          <w:sz w:val="22"/>
          <w:szCs w:val="22"/>
          <w:u w:val="single"/>
          <w:lang w:val="pt-PT"/>
        </w:rPr>
        <w:t>Doenças do sistema imunitário</w:t>
      </w:r>
    </w:p>
    <w:p w14:paraId="191983D1" w14:textId="77777777" w:rsidR="00A378A9" w:rsidRPr="0008788C" w:rsidRDefault="00A378A9" w:rsidP="00D7013D">
      <w:pPr>
        <w:ind w:left="1701" w:hanging="1701"/>
        <w:rPr>
          <w:sz w:val="22"/>
          <w:szCs w:val="22"/>
          <w:lang w:val="pt-PT"/>
        </w:rPr>
      </w:pPr>
      <w:r w:rsidRPr="0008788C">
        <w:rPr>
          <w:sz w:val="22"/>
          <w:szCs w:val="22"/>
          <w:lang w:val="pt-PT"/>
        </w:rPr>
        <w:t>Muito raros:</w:t>
      </w:r>
      <w:r w:rsidRPr="0008788C">
        <w:rPr>
          <w:sz w:val="22"/>
          <w:szCs w:val="22"/>
          <w:lang w:val="pt-PT"/>
        </w:rPr>
        <w:tab/>
      </w:r>
      <w:r w:rsidR="00230EB1" w:rsidRPr="0008788C">
        <w:rPr>
          <w:sz w:val="22"/>
          <w:szCs w:val="22"/>
          <w:lang w:val="pt-PT"/>
        </w:rPr>
        <w:t>Reações</w:t>
      </w:r>
      <w:r w:rsidRPr="0008788C">
        <w:rPr>
          <w:sz w:val="22"/>
          <w:szCs w:val="22"/>
          <w:lang w:val="pt-PT"/>
        </w:rPr>
        <w:t xml:space="preserve"> de hipersensibilidade ligeiras a graves incluindo </w:t>
      </w:r>
      <w:r w:rsidR="00230EB1" w:rsidRPr="0008788C">
        <w:rPr>
          <w:sz w:val="22"/>
          <w:szCs w:val="22"/>
          <w:lang w:val="pt-PT"/>
        </w:rPr>
        <w:t>reações</w:t>
      </w:r>
      <w:r w:rsidRPr="0008788C">
        <w:rPr>
          <w:sz w:val="22"/>
          <w:szCs w:val="22"/>
          <w:lang w:val="pt-PT"/>
        </w:rPr>
        <w:t xml:space="preserve"> </w:t>
      </w:r>
      <w:r w:rsidR="00230EB1" w:rsidRPr="0008788C">
        <w:rPr>
          <w:sz w:val="22"/>
          <w:szCs w:val="22"/>
          <w:lang w:val="pt-PT"/>
        </w:rPr>
        <w:t>anafiláticas</w:t>
      </w:r>
      <w:r w:rsidRPr="0008788C">
        <w:rPr>
          <w:sz w:val="22"/>
          <w:szCs w:val="22"/>
          <w:lang w:val="pt-PT"/>
        </w:rPr>
        <w:t xml:space="preserve"> e choque</w:t>
      </w:r>
    </w:p>
    <w:p w14:paraId="02E2B1E9" w14:textId="77777777" w:rsidR="00A378A9" w:rsidRPr="0008788C" w:rsidRDefault="00A378A9" w:rsidP="00D7013D">
      <w:pPr>
        <w:ind w:left="1701" w:hanging="1701"/>
        <w:rPr>
          <w:sz w:val="22"/>
          <w:szCs w:val="22"/>
          <w:lang w:val="pt-PT"/>
        </w:rPr>
      </w:pPr>
    </w:p>
    <w:p w14:paraId="4DCFE7F9" w14:textId="77777777" w:rsidR="00A378A9" w:rsidRPr="0008788C" w:rsidRDefault="00A378A9" w:rsidP="00D7013D">
      <w:pPr>
        <w:keepNext/>
        <w:keepLines/>
        <w:ind w:left="1701" w:hanging="1701"/>
        <w:rPr>
          <w:i/>
          <w:sz w:val="22"/>
          <w:szCs w:val="22"/>
          <w:u w:val="single"/>
          <w:lang w:val="pt-PT"/>
        </w:rPr>
      </w:pPr>
      <w:r w:rsidRPr="0008788C">
        <w:rPr>
          <w:i/>
          <w:sz w:val="22"/>
          <w:szCs w:val="22"/>
          <w:u w:val="single"/>
          <w:lang w:val="pt-PT"/>
        </w:rPr>
        <w:t>Doenças respiratórias, torácicas e do mediastino</w:t>
      </w:r>
    </w:p>
    <w:p w14:paraId="3C031B5E" w14:textId="77777777" w:rsidR="00A378A9" w:rsidRPr="0008788C" w:rsidRDefault="00A378A9" w:rsidP="00D7013D">
      <w:pPr>
        <w:ind w:left="1701" w:hanging="1701"/>
        <w:rPr>
          <w:sz w:val="22"/>
          <w:szCs w:val="22"/>
          <w:lang w:val="pt-PT"/>
        </w:rPr>
      </w:pPr>
      <w:r w:rsidRPr="0008788C">
        <w:rPr>
          <w:sz w:val="22"/>
          <w:szCs w:val="22"/>
          <w:lang w:val="pt-PT"/>
        </w:rPr>
        <w:t>Muito raros:</w:t>
      </w:r>
      <w:r w:rsidRPr="0008788C">
        <w:rPr>
          <w:sz w:val="22"/>
          <w:szCs w:val="22"/>
          <w:lang w:val="pt-PT"/>
        </w:rPr>
        <w:tab/>
        <w:t>Exacerbação ou agravamento da asma</w:t>
      </w:r>
    </w:p>
    <w:p w14:paraId="5E3DC2CF" w14:textId="77777777" w:rsidR="00A378A9" w:rsidRPr="0008788C" w:rsidRDefault="00A378A9" w:rsidP="00D7013D">
      <w:pPr>
        <w:ind w:left="1701" w:hanging="1701"/>
        <w:rPr>
          <w:sz w:val="22"/>
          <w:szCs w:val="22"/>
          <w:lang w:val="pt-PT"/>
        </w:rPr>
      </w:pPr>
    </w:p>
    <w:p w14:paraId="02675AFE" w14:textId="77777777" w:rsidR="00A378A9" w:rsidRPr="0008788C" w:rsidRDefault="00735D00" w:rsidP="00D7013D">
      <w:pPr>
        <w:keepNext/>
        <w:keepLines/>
        <w:ind w:left="1701" w:hanging="1701"/>
        <w:rPr>
          <w:i/>
          <w:sz w:val="22"/>
          <w:szCs w:val="22"/>
          <w:u w:val="single"/>
          <w:lang w:val="pt-PT"/>
        </w:rPr>
      </w:pPr>
      <w:r w:rsidRPr="0008788C">
        <w:rPr>
          <w:i/>
          <w:sz w:val="22"/>
          <w:szCs w:val="22"/>
          <w:u w:val="single"/>
          <w:lang w:val="pt-PT"/>
        </w:rPr>
        <w:t xml:space="preserve">Afeções </w:t>
      </w:r>
      <w:r w:rsidR="00A378A9" w:rsidRPr="0008788C">
        <w:rPr>
          <w:i/>
          <w:sz w:val="22"/>
          <w:szCs w:val="22"/>
          <w:u w:val="single"/>
          <w:lang w:val="pt-PT"/>
        </w:rPr>
        <w:t>dos tecidos cutâneos e subcutâneos</w:t>
      </w:r>
    </w:p>
    <w:p w14:paraId="521A62F1" w14:textId="77777777" w:rsidR="00A378A9" w:rsidRPr="0008788C" w:rsidRDefault="00A378A9" w:rsidP="00D7013D">
      <w:pPr>
        <w:ind w:left="1701" w:hanging="1701"/>
        <w:rPr>
          <w:sz w:val="22"/>
          <w:szCs w:val="22"/>
          <w:lang w:val="pt-PT"/>
        </w:rPr>
      </w:pPr>
      <w:r w:rsidRPr="0008788C">
        <w:rPr>
          <w:sz w:val="22"/>
          <w:szCs w:val="22"/>
          <w:lang w:val="pt-PT"/>
        </w:rPr>
        <w:t>Frequentes:</w:t>
      </w:r>
      <w:r w:rsidRPr="0008788C">
        <w:rPr>
          <w:sz w:val="22"/>
          <w:szCs w:val="22"/>
          <w:lang w:val="pt-PT"/>
        </w:rPr>
        <w:tab/>
        <w:t>Acne</w:t>
      </w:r>
    </w:p>
    <w:p w14:paraId="595298E2" w14:textId="77777777" w:rsidR="00A378A9" w:rsidRPr="0008788C" w:rsidRDefault="00A378A9" w:rsidP="00D7013D">
      <w:pPr>
        <w:ind w:left="1701" w:hanging="1701"/>
        <w:rPr>
          <w:sz w:val="22"/>
          <w:szCs w:val="22"/>
          <w:lang w:val="pt-PT"/>
        </w:rPr>
      </w:pPr>
    </w:p>
    <w:p w14:paraId="50C00512" w14:textId="77777777" w:rsidR="00A378A9" w:rsidRPr="0008788C" w:rsidRDefault="00A378A9" w:rsidP="00D7013D">
      <w:pPr>
        <w:keepNext/>
        <w:keepLines/>
        <w:ind w:left="1701" w:hanging="1701"/>
        <w:rPr>
          <w:i/>
          <w:sz w:val="22"/>
          <w:szCs w:val="22"/>
          <w:u w:val="single"/>
          <w:lang w:val="pt-PT"/>
        </w:rPr>
      </w:pPr>
      <w:r w:rsidRPr="0008788C">
        <w:rPr>
          <w:i/>
          <w:sz w:val="22"/>
          <w:szCs w:val="22"/>
          <w:u w:val="single"/>
          <w:lang w:val="pt-PT"/>
        </w:rPr>
        <w:t>Doenças dos órgãos genitais e da mama</w:t>
      </w:r>
    </w:p>
    <w:p w14:paraId="718F5DC0" w14:textId="0421F97B" w:rsidR="00A378A9" w:rsidRPr="0008788C" w:rsidRDefault="00A378A9" w:rsidP="00D7013D">
      <w:pPr>
        <w:ind w:left="1701" w:hanging="1701"/>
        <w:rPr>
          <w:sz w:val="22"/>
          <w:szCs w:val="22"/>
          <w:lang w:val="pt-PT"/>
        </w:rPr>
      </w:pPr>
      <w:r w:rsidRPr="0008788C">
        <w:rPr>
          <w:sz w:val="22"/>
          <w:szCs w:val="22"/>
          <w:lang w:val="pt-PT"/>
        </w:rPr>
        <w:t>Frequentes:</w:t>
      </w:r>
      <w:r w:rsidRPr="0008788C">
        <w:rPr>
          <w:sz w:val="22"/>
          <w:szCs w:val="22"/>
          <w:lang w:val="pt-PT"/>
        </w:rPr>
        <w:tab/>
        <w:t xml:space="preserve">Ginecomastia, </w:t>
      </w:r>
      <w:r w:rsidR="00ED6195" w:rsidRPr="0008788C">
        <w:rPr>
          <w:sz w:val="22"/>
          <w:szCs w:val="22"/>
          <w:lang w:val="pt-PT"/>
        </w:rPr>
        <w:t>v</w:t>
      </w:r>
      <w:r w:rsidRPr="0008788C">
        <w:rPr>
          <w:sz w:val="22"/>
          <w:szCs w:val="22"/>
          <w:lang w:val="pt-PT"/>
        </w:rPr>
        <w:t>aricocel</w:t>
      </w:r>
      <w:r w:rsidR="00B12230">
        <w:rPr>
          <w:sz w:val="22"/>
          <w:szCs w:val="22"/>
          <w:lang w:val="pt-PT"/>
        </w:rPr>
        <w:t>o</w:t>
      </w:r>
    </w:p>
    <w:p w14:paraId="240C8344" w14:textId="77777777" w:rsidR="00A378A9" w:rsidRPr="0008788C" w:rsidRDefault="00A378A9" w:rsidP="00D7013D">
      <w:pPr>
        <w:ind w:left="1701" w:hanging="1701"/>
        <w:rPr>
          <w:sz w:val="22"/>
          <w:szCs w:val="22"/>
          <w:lang w:val="pt-PT"/>
        </w:rPr>
      </w:pPr>
    </w:p>
    <w:p w14:paraId="0F148C91" w14:textId="77777777" w:rsidR="00A378A9" w:rsidRPr="0008788C" w:rsidRDefault="00A378A9" w:rsidP="00D7013D">
      <w:pPr>
        <w:keepNext/>
        <w:keepLines/>
        <w:ind w:left="1701" w:hanging="1701"/>
        <w:rPr>
          <w:i/>
          <w:sz w:val="22"/>
          <w:szCs w:val="22"/>
          <w:u w:val="single"/>
          <w:lang w:val="pt-PT"/>
        </w:rPr>
      </w:pPr>
      <w:r w:rsidRPr="0008788C">
        <w:rPr>
          <w:i/>
          <w:sz w:val="22"/>
          <w:szCs w:val="22"/>
          <w:u w:val="single"/>
          <w:lang w:val="pt-PT"/>
        </w:rPr>
        <w:t>Perturbações gerais e alterações no local de administração</w:t>
      </w:r>
    </w:p>
    <w:p w14:paraId="22614762" w14:textId="77777777" w:rsidR="00A378A9" w:rsidRPr="0008788C" w:rsidRDefault="00A378A9" w:rsidP="00D7013D">
      <w:pPr>
        <w:ind w:left="1701" w:hanging="1701"/>
        <w:rPr>
          <w:sz w:val="22"/>
          <w:szCs w:val="22"/>
          <w:lang w:val="pt-PT"/>
        </w:rPr>
      </w:pPr>
      <w:r w:rsidRPr="0008788C">
        <w:rPr>
          <w:sz w:val="22"/>
          <w:szCs w:val="22"/>
          <w:lang w:val="pt-PT"/>
        </w:rPr>
        <w:t xml:space="preserve">Muito </w:t>
      </w:r>
      <w:r w:rsidR="00A413E5" w:rsidRPr="0008788C">
        <w:rPr>
          <w:sz w:val="22"/>
          <w:szCs w:val="22"/>
          <w:lang w:val="pt-PT"/>
        </w:rPr>
        <w:t>frequentes</w:t>
      </w:r>
      <w:r w:rsidRPr="0008788C">
        <w:rPr>
          <w:sz w:val="22"/>
          <w:szCs w:val="22"/>
          <w:lang w:val="pt-PT"/>
        </w:rPr>
        <w:t>:</w:t>
      </w:r>
      <w:r w:rsidRPr="0008788C">
        <w:rPr>
          <w:sz w:val="22"/>
          <w:szCs w:val="22"/>
          <w:lang w:val="pt-PT"/>
        </w:rPr>
        <w:tab/>
      </w:r>
      <w:r w:rsidR="00230EB1" w:rsidRPr="0008788C">
        <w:rPr>
          <w:sz w:val="22"/>
          <w:szCs w:val="22"/>
          <w:lang w:val="pt-PT"/>
        </w:rPr>
        <w:t>Reações</w:t>
      </w:r>
      <w:r w:rsidRPr="0008788C">
        <w:rPr>
          <w:sz w:val="22"/>
          <w:szCs w:val="22"/>
          <w:lang w:val="pt-PT"/>
        </w:rPr>
        <w:t xml:space="preserve"> no local de </w:t>
      </w:r>
      <w:r w:rsidR="00230EB1" w:rsidRPr="0008788C">
        <w:rPr>
          <w:sz w:val="22"/>
          <w:szCs w:val="22"/>
          <w:lang w:val="pt-PT"/>
        </w:rPr>
        <w:t>injeção</w:t>
      </w:r>
      <w:r w:rsidRPr="0008788C">
        <w:rPr>
          <w:sz w:val="22"/>
          <w:szCs w:val="22"/>
          <w:lang w:val="pt-PT"/>
        </w:rPr>
        <w:t xml:space="preserve"> (ex., dor, eritema, hematoma, edema e/ou irritação no local de </w:t>
      </w:r>
      <w:r w:rsidR="00230EB1" w:rsidRPr="0008788C">
        <w:rPr>
          <w:sz w:val="22"/>
          <w:szCs w:val="22"/>
          <w:lang w:val="pt-PT"/>
        </w:rPr>
        <w:t>injeção</w:t>
      </w:r>
      <w:r w:rsidRPr="0008788C">
        <w:rPr>
          <w:sz w:val="22"/>
          <w:szCs w:val="22"/>
          <w:lang w:val="pt-PT"/>
        </w:rPr>
        <w:t>)</w:t>
      </w:r>
    </w:p>
    <w:p w14:paraId="08FC30A1" w14:textId="77777777" w:rsidR="00A378A9" w:rsidRPr="0008788C" w:rsidRDefault="00A378A9" w:rsidP="00D7013D">
      <w:pPr>
        <w:ind w:left="1701" w:hanging="1701"/>
        <w:rPr>
          <w:sz w:val="22"/>
          <w:szCs w:val="22"/>
          <w:lang w:val="pt-PT"/>
        </w:rPr>
      </w:pPr>
    </w:p>
    <w:p w14:paraId="4DE2428A" w14:textId="77777777" w:rsidR="00A378A9" w:rsidRPr="0008788C" w:rsidRDefault="00A378A9" w:rsidP="00D7013D">
      <w:pPr>
        <w:keepNext/>
        <w:keepLines/>
        <w:ind w:left="1701" w:hanging="1701"/>
        <w:rPr>
          <w:i/>
          <w:sz w:val="22"/>
          <w:szCs w:val="22"/>
          <w:u w:val="single"/>
          <w:lang w:val="pt-PT"/>
        </w:rPr>
      </w:pPr>
      <w:r w:rsidRPr="0008788C">
        <w:rPr>
          <w:i/>
          <w:sz w:val="22"/>
          <w:szCs w:val="22"/>
          <w:u w:val="single"/>
          <w:lang w:val="pt-PT"/>
        </w:rPr>
        <w:t>Exames complementares de diagnóstico</w:t>
      </w:r>
    </w:p>
    <w:p w14:paraId="7C1F8EDB" w14:textId="77777777" w:rsidR="00A378A9" w:rsidRPr="0008788C" w:rsidRDefault="00A378A9" w:rsidP="00D7013D">
      <w:pPr>
        <w:tabs>
          <w:tab w:val="left" w:pos="1680"/>
        </w:tabs>
        <w:rPr>
          <w:sz w:val="22"/>
          <w:szCs w:val="22"/>
          <w:lang w:val="pt-PT"/>
        </w:rPr>
      </w:pPr>
      <w:r w:rsidRPr="0008788C">
        <w:rPr>
          <w:sz w:val="22"/>
          <w:szCs w:val="22"/>
          <w:lang w:val="pt-PT"/>
        </w:rPr>
        <w:t>Frequentes:</w:t>
      </w:r>
      <w:r w:rsidRPr="0008788C">
        <w:rPr>
          <w:sz w:val="22"/>
          <w:szCs w:val="22"/>
          <w:lang w:val="pt-PT"/>
        </w:rPr>
        <w:tab/>
        <w:t>Incremento ponderal</w:t>
      </w:r>
    </w:p>
    <w:p w14:paraId="61B868E2" w14:textId="77777777" w:rsidR="00B863B9" w:rsidRPr="0008788C" w:rsidRDefault="00B863B9" w:rsidP="00D7013D">
      <w:pPr>
        <w:suppressAutoHyphens/>
        <w:rPr>
          <w:sz w:val="22"/>
          <w:szCs w:val="22"/>
          <w:lang w:val="pt-PT"/>
        </w:rPr>
      </w:pPr>
    </w:p>
    <w:p w14:paraId="7A9C93B8" w14:textId="77777777" w:rsidR="00B863B9" w:rsidRPr="0008788C" w:rsidRDefault="00B863B9" w:rsidP="00D7013D">
      <w:pPr>
        <w:keepNext/>
        <w:keepLines/>
        <w:suppressAutoHyphens/>
        <w:rPr>
          <w:sz w:val="22"/>
          <w:szCs w:val="22"/>
          <w:u w:val="single"/>
          <w:lang w:val="pt-PT"/>
        </w:rPr>
      </w:pPr>
      <w:r w:rsidRPr="0008788C">
        <w:rPr>
          <w:sz w:val="22"/>
          <w:szCs w:val="22"/>
          <w:u w:val="single"/>
          <w:lang w:val="pt-PT"/>
        </w:rPr>
        <w:t>Notificação de suspeitas de reações adversas</w:t>
      </w:r>
    </w:p>
    <w:p w14:paraId="63DBF014" w14:textId="77777777" w:rsidR="00A378A9" w:rsidRPr="0008788C" w:rsidRDefault="00B863B9" w:rsidP="00D7013D">
      <w:pPr>
        <w:keepNext/>
        <w:keepLines/>
        <w:rPr>
          <w:sz w:val="22"/>
          <w:szCs w:val="22"/>
          <w:lang w:val="pt-PT"/>
        </w:rPr>
      </w:pPr>
      <w:r w:rsidRPr="0008788C">
        <w:rPr>
          <w:sz w:val="22"/>
          <w:szCs w:val="22"/>
          <w:lang w:val="pt-PT"/>
        </w:rPr>
        <w:t xml:space="preserve">A notificação de suspeitas de reações adversas após a autorização do medicamento é importante, uma vez que permite uma monitorização contínua da relação benefício-risco do medicamento. Pede-se aos profissionais de saúde que notifiquem quaisquer suspeitas de reações adversas através </w:t>
      </w:r>
      <w:r w:rsidRPr="0008788C">
        <w:rPr>
          <w:sz w:val="22"/>
          <w:szCs w:val="22"/>
          <w:shd w:val="clear" w:color="auto" w:fill="BFBFBF"/>
          <w:lang w:val="pt-PT"/>
        </w:rPr>
        <w:t xml:space="preserve">do sistema nacional de notificação mencionado no </w:t>
      </w:r>
      <w:hyperlink r:id="rId10">
        <w:r w:rsidR="003D22BF" w:rsidRPr="0008788C">
          <w:rPr>
            <w:rStyle w:val="Hyperlink"/>
            <w:sz w:val="22"/>
            <w:szCs w:val="22"/>
            <w:shd w:val="clear" w:color="auto" w:fill="BFBFBF"/>
            <w:lang w:val="pt-PT"/>
          </w:rPr>
          <w:t>Apêndice V</w:t>
        </w:r>
      </w:hyperlink>
      <w:r w:rsidRPr="0008788C">
        <w:rPr>
          <w:sz w:val="22"/>
          <w:szCs w:val="22"/>
          <w:lang w:val="pt-PT"/>
        </w:rPr>
        <w:t>.</w:t>
      </w:r>
    </w:p>
    <w:p w14:paraId="07962163" w14:textId="77777777" w:rsidR="00B863B9" w:rsidRPr="0008788C" w:rsidRDefault="00B863B9" w:rsidP="00D7013D">
      <w:pPr>
        <w:rPr>
          <w:sz w:val="22"/>
          <w:szCs w:val="22"/>
          <w:lang w:val="pt-PT"/>
        </w:rPr>
      </w:pPr>
    </w:p>
    <w:p w14:paraId="258B7895" w14:textId="77777777" w:rsidR="00A378A9" w:rsidRPr="0008788C" w:rsidRDefault="00A378A9" w:rsidP="00D7013D">
      <w:pPr>
        <w:keepNext/>
        <w:keepLines/>
        <w:tabs>
          <w:tab w:val="left" w:pos="567"/>
        </w:tabs>
        <w:rPr>
          <w:b/>
          <w:sz w:val="22"/>
          <w:szCs w:val="22"/>
          <w:lang w:val="pt-PT"/>
        </w:rPr>
      </w:pPr>
      <w:r w:rsidRPr="0008788C">
        <w:rPr>
          <w:b/>
          <w:sz w:val="22"/>
          <w:szCs w:val="22"/>
          <w:lang w:val="pt-PT"/>
        </w:rPr>
        <w:t>4.9</w:t>
      </w:r>
      <w:r w:rsidRPr="0008788C">
        <w:rPr>
          <w:b/>
          <w:sz w:val="22"/>
          <w:szCs w:val="22"/>
          <w:lang w:val="pt-PT"/>
        </w:rPr>
        <w:tab/>
        <w:t>Sobredosagem</w:t>
      </w:r>
    </w:p>
    <w:p w14:paraId="729DA6A5" w14:textId="77777777" w:rsidR="00A378A9" w:rsidRPr="0008788C" w:rsidRDefault="00A378A9" w:rsidP="00D7013D">
      <w:pPr>
        <w:keepNext/>
        <w:keepLines/>
        <w:rPr>
          <w:sz w:val="22"/>
          <w:szCs w:val="22"/>
          <w:lang w:val="pt-PT"/>
        </w:rPr>
      </w:pPr>
    </w:p>
    <w:p w14:paraId="250F02D3" w14:textId="77777777" w:rsidR="00A378A9" w:rsidRPr="0008788C" w:rsidRDefault="00A378A9" w:rsidP="00D7013D">
      <w:pPr>
        <w:rPr>
          <w:sz w:val="22"/>
          <w:szCs w:val="22"/>
          <w:lang w:val="pt-PT"/>
        </w:rPr>
      </w:pPr>
      <w:r w:rsidRPr="0008788C">
        <w:rPr>
          <w:sz w:val="22"/>
          <w:szCs w:val="22"/>
          <w:lang w:val="pt-PT"/>
        </w:rPr>
        <w:t>Desconhecem</w:t>
      </w:r>
      <w:r w:rsidRPr="0008788C">
        <w:rPr>
          <w:sz w:val="22"/>
          <w:szCs w:val="22"/>
          <w:lang w:val="pt-PT"/>
        </w:rPr>
        <w:noBreakHyphen/>
        <w:t>se os efeitos de uma sobredosagem com GONAL</w:t>
      </w:r>
      <w:r w:rsidRPr="0008788C">
        <w:rPr>
          <w:sz w:val="22"/>
          <w:szCs w:val="22"/>
          <w:lang w:val="pt-PT"/>
        </w:rPr>
        <w:noBreakHyphen/>
        <w:t xml:space="preserve">f, no entanto, existe a possibilidade de ocorrência de OHSS (ver secção 4.4). </w:t>
      </w:r>
    </w:p>
    <w:p w14:paraId="4BEC2E4C" w14:textId="77777777" w:rsidR="00A378A9" w:rsidRPr="0008788C" w:rsidRDefault="00A378A9" w:rsidP="00D7013D">
      <w:pPr>
        <w:rPr>
          <w:sz w:val="22"/>
          <w:szCs w:val="22"/>
          <w:lang w:val="pt-PT"/>
        </w:rPr>
      </w:pPr>
    </w:p>
    <w:p w14:paraId="3EB8E4B0" w14:textId="77777777" w:rsidR="00A378A9" w:rsidRPr="0008788C" w:rsidRDefault="00A378A9" w:rsidP="00D7013D">
      <w:pPr>
        <w:rPr>
          <w:sz w:val="22"/>
          <w:szCs w:val="22"/>
          <w:lang w:val="pt-PT"/>
        </w:rPr>
      </w:pPr>
    </w:p>
    <w:p w14:paraId="562A0DED" w14:textId="77777777" w:rsidR="00A378A9" w:rsidRPr="0008788C" w:rsidRDefault="00A378A9" w:rsidP="00D7013D">
      <w:pPr>
        <w:keepNext/>
        <w:tabs>
          <w:tab w:val="left" w:pos="567"/>
        </w:tabs>
        <w:rPr>
          <w:b/>
          <w:sz w:val="22"/>
          <w:szCs w:val="22"/>
          <w:lang w:val="pt-PT"/>
        </w:rPr>
      </w:pPr>
      <w:r w:rsidRPr="0008788C">
        <w:rPr>
          <w:b/>
          <w:sz w:val="22"/>
          <w:szCs w:val="22"/>
          <w:lang w:val="pt-PT"/>
        </w:rPr>
        <w:t>5.</w:t>
      </w:r>
      <w:r w:rsidRPr="0008788C">
        <w:rPr>
          <w:b/>
          <w:sz w:val="22"/>
          <w:szCs w:val="22"/>
          <w:lang w:val="pt-PT"/>
        </w:rPr>
        <w:tab/>
        <w:t>PROPRIEDADES FARMACOLÓGICAS</w:t>
      </w:r>
    </w:p>
    <w:p w14:paraId="26651CB5" w14:textId="77777777" w:rsidR="00A378A9" w:rsidRPr="0008788C" w:rsidRDefault="00A378A9" w:rsidP="00D7013D">
      <w:pPr>
        <w:keepNext/>
        <w:rPr>
          <w:b/>
          <w:sz w:val="22"/>
          <w:szCs w:val="22"/>
          <w:lang w:val="pt-PT"/>
        </w:rPr>
      </w:pPr>
    </w:p>
    <w:p w14:paraId="100B1CE8" w14:textId="77777777" w:rsidR="00A378A9" w:rsidRPr="0008788C" w:rsidRDefault="00A378A9" w:rsidP="00D7013D">
      <w:pPr>
        <w:keepNext/>
        <w:tabs>
          <w:tab w:val="left" w:pos="567"/>
        </w:tabs>
        <w:rPr>
          <w:b/>
          <w:sz w:val="22"/>
          <w:szCs w:val="22"/>
          <w:lang w:val="pt-PT"/>
        </w:rPr>
      </w:pPr>
      <w:r w:rsidRPr="0008788C">
        <w:rPr>
          <w:b/>
          <w:sz w:val="22"/>
          <w:szCs w:val="22"/>
          <w:lang w:val="pt-PT"/>
        </w:rPr>
        <w:t>5.1</w:t>
      </w:r>
      <w:r w:rsidRPr="0008788C">
        <w:rPr>
          <w:b/>
          <w:sz w:val="22"/>
          <w:szCs w:val="22"/>
          <w:lang w:val="pt-PT"/>
        </w:rPr>
        <w:tab/>
        <w:t>Propriedades farmacodinâmicas</w:t>
      </w:r>
    </w:p>
    <w:p w14:paraId="156098E5" w14:textId="77777777" w:rsidR="00A378A9" w:rsidRPr="0008788C" w:rsidRDefault="00A378A9" w:rsidP="00D7013D">
      <w:pPr>
        <w:pStyle w:val="BodyText2"/>
        <w:keepNext/>
        <w:rPr>
          <w:b w:val="0"/>
          <w:bCs/>
          <w:szCs w:val="22"/>
        </w:rPr>
      </w:pPr>
    </w:p>
    <w:p w14:paraId="35D64DE7" w14:textId="77777777" w:rsidR="00A378A9" w:rsidRPr="0008788C" w:rsidRDefault="00A378A9" w:rsidP="00D7013D">
      <w:pPr>
        <w:pStyle w:val="BodyText2"/>
        <w:rPr>
          <w:b w:val="0"/>
          <w:bCs/>
          <w:szCs w:val="22"/>
        </w:rPr>
      </w:pPr>
      <w:r w:rsidRPr="0008788C">
        <w:rPr>
          <w:b w:val="0"/>
          <w:bCs/>
          <w:szCs w:val="22"/>
        </w:rPr>
        <w:t>Grupo farmacoterapêutico: Hormonas sexuais e moduladores dos sistemas genitais, gonadotropinas, código ATC: GO3GA05.</w:t>
      </w:r>
    </w:p>
    <w:p w14:paraId="7977600B" w14:textId="77777777" w:rsidR="00A378A9" w:rsidRPr="0008788C" w:rsidRDefault="00A378A9" w:rsidP="00D7013D">
      <w:pPr>
        <w:pStyle w:val="BodyText2"/>
        <w:rPr>
          <w:b w:val="0"/>
          <w:bCs/>
          <w:szCs w:val="22"/>
        </w:rPr>
      </w:pPr>
    </w:p>
    <w:p w14:paraId="73AC90FC" w14:textId="77777777" w:rsidR="00A378A9" w:rsidRPr="0008788C" w:rsidRDefault="00A378A9" w:rsidP="00D7013D">
      <w:pPr>
        <w:rPr>
          <w:sz w:val="22"/>
          <w:szCs w:val="22"/>
          <w:lang w:val="pt-PT"/>
        </w:rPr>
      </w:pPr>
      <w:r w:rsidRPr="0008788C">
        <w:rPr>
          <w:sz w:val="22"/>
          <w:szCs w:val="22"/>
          <w:lang w:val="pt-PT"/>
        </w:rPr>
        <w:t xml:space="preserve">Na mulher, o efeito mais importante resultante da administração parentérica de FSH é o desenvolvimento de folículos de Graaf maduros. Em mulheres com anovulação, o </w:t>
      </w:r>
      <w:r w:rsidR="00230EB1" w:rsidRPr="0008788C">
        <w:rPr>
          <w:sz w:val="22"/>
          <w:szCs w:val="22"/>
          <w:lang w:val="pt-PT"/>
        </w:rPr>
        <w:t>objetivo</w:t>
      </w:r>
      <w:r w:rsidRPr="0008788C">
        <w:rPr>
          <w:sz w:val="22"/>
          <w:szCs w:val="22"/>
          <w:lang w:val="pt-PT"/>
        </w:rPr>
        <w:t xml:space="preserve"> da terapêutica com GONAL</w:t>
      </w:r>
      <w:r w:rsidRPr="0008788C">
        <w:rPr>
          <w:sz w:val="22"/>
          <w:szCs w:val="22"/>
          <w:lang w:val="pt-PT"/>
        </w:rPr>
        <w:noBreakHyphen/>
        <w:t>f é o de desenvolver um único folículo de Graaf maduro do qual se libertará o óvulo após a administração de hCG.</w:t>
      </w:r>
    </w:p>
    <w:p w14:paraId="3E4311A7" w14:textId="77777777" w:rsidR="00A378A9" w:rsidRPr="0008788C" w:rsidRDefault="00A378A9" w:rsidP="00D7013D">
      <w:pPr>
        <w:pStyle w:val="BodyText2"/>
        <w:rPr>
          <w:b w:val="0"/>
          <w:bCs/>
          <w:szCs w:val="22"/>
        </w:rPr>
      </w:pPr>
    </w:p>
    <w:p w14:paraId="2E09021F" w14:textId="77777777" w:rsidR="00A378A9" w:rsidRPr="0008788C" w:rsidRDefault="00A378A9" w:rsidP="00D7013D">
      <w:pPr>
        <w:pStyle w:val="BodyText2"/>
        <w:keepNext/>
        <w:ind w:right="11"/>
        <w:rPr>
          <w:b w:val="0"/>
          <w:bCs/>
          <w:szCs w:val="22"/>
        </w:rPr>
      </w:pPr>
      <w:r w:rsidRPr="0008788C">
        <w:rPr>
          <w:b w:val="0"/>
          <w:bCs/>
          <w:szCs w:val="22"/>
          <w:u w:val="single"/>
        </w:rPr>
        <w:t>Eficácia e segurança clínicas na mulher</w:t>
      </w:r>
    </w:p>
    <w:p w14:paraId="2AA3198F" w14:textId="77777777" w:rsidR="00A378A9" w:rsidRPr="0008788C" w:rsidRDefault="00A378A9" w:rsidP="00D7013D">
      <w:pPr>
        <w:pStyle w:val="BodyText2"/>
        <w:keepNext/>
        <w:ind w:right="11"/>
        <w:rPr>
          <w:b w:val="0"/>
          <w:bCs/>
          <w:szCs w:val="22"/>
        </w:rPr>
      </w:pPr>
    </w:p>
    <w:p w14:paraId="4E184290" w14:textId="77777777" w:rsidR="00A378A9" w:rsidRPr="0008788C" w:rsidRDefault="00A378A9" w:rsidP="00D7013D">
      <w:pPr>
        <w:pStyle w:val="BodyText2"/>
        <w:rPr>
          <w:b w:val="0"/>
          <w:bCs/>
          <w:szCs w:val="22"/>
        </w:rPr>
      </w:pPr>
      <w:r w:rsidRPr="0008788C">
        <w:rPr>
          <w:b w:val="0"/>
          <w:bCs/>
          <w:szCs w:val="22"/>
        </w:rPr>
        <w:t xml:space="preserve">Nos ensaios clínicos, as doentes com deficiência grave de FSH e de LH, foram </w:t>
      </w:r>
      <w:r w:rsidR="00230EB1" w:rsidRPr="0008788C">
        <w:rPr>
          <w:b w:val="0"/>
          <w:bCs/>
          <w:szCs w:val="22"/>
        </w:rPr>
        <w:t>selecionadas</w:t>
      </w:r>
      <w:r w:rsidRPr="0008788C">
        <w:rPr>
          <w:b w:val="0"/>
          <w:bCs/>
          <w:szCs w:val="22"/>
        </w:rPr>
        <w:t xml:space="preserve"> por um nível sérico de LH endógena &lt; 1,2 UI/l, avaliada num laboratório central. Contudo, deve ter</w:t>
      </w:r>
      <w:r w:rsidRPr="0008788C">
        <w:rPr>
          <w:b w:val="0"/>
          <w:bCs/>
          <w:szCs w:val="22"/>
        </w:rPr>
        <w:noBreakHyphen/>
        <w:t>se em consideração que existem variações nas medições de LH realizadas em laboratórios diferentes.</w:t>
      </w:r>
    </w:p>
    <w:p w14:paraId="13BE7052" w14:textId="77777777" w:rsidR="00A378A9" w:rsidRPr="0008788C" w:rsidRDefault="00A378A9" w:rsidP="00D7013D">
      <w:pPr>
        <w:pStyle w:val="BodyText2"/>
        <w:rPr>
          <w:b w:val="0"/>
          <w:szCs w:val="22"/>
        </w:rPr>
      </w:pPr>
    </w:p>
    <w:p w14:paraId="0BE7C3BF" w14:textId="77777777" w:rsidR="00A378A9" w:rsidRPr="0008788C" w:rsidRDefault="00A378A9" w:rsidP="00D7013D">
      <w:pPr>
        <w:pStyle w:val="BodyText2"/>
        <w:rPr>
          <w:b w:val="0"/>
          <w:szCs w:val="22"/>
        </w:rPr>
      </w:pPr>
      <w:r w:rsidRPr="0008788C">
        <w:rPr>
          <w:b w:val="0"/>
          <w:szCs w:val="22"/>
        </w:rPr>
        <w:t>Em ensaios clínicos que compararam a r</w:t>
      </w:r>
      <w:r w:rsidRPr="0008788C">
        <w:rPr>
          <w:b w:val="0"/>
          <w:szCs w:val="22"/>
        </w:rPr>
        <w:noBreakHyphen/>
        <w:t>hFSH (folitropina alfa) e a FSH urinária na RMA (ver tabela abaixo) e na indução da ovulação, GONAL</w:t>
      </w:r>
      <w:r w:rsidRPr="0008788C">
        <w:rPr>
          <w:b w:val="0"/>
          <w:szCs w:val="22"/>
        </w:rPr>
        <w:noBreakHyphen/>
        <w:t>f foi mais potente do que a FSH urinária em termos da diminuição da dose total e de um menor período de tratamento necessário para iniciar a maturação folicular.</w:t>
      </w:r>
    </w:p>
    <w:p w14:paraId="554D3494" w14:textId="77777777" w:rsidR="00A378A9" w:rsidRPr="0008788C" w:rsidRDefault="00A378A9" w:rsidP="00D7013D">
      <w:pPr>
        <w:pStyle w:val="BodyText2"/>
        <w:rPr>
          <w:b w:val="0"/>
          <w:szCs w:val="22"/>
        </w:rPr>
      </w:pPr>
      <w:r w:rsidRPr="0008788C">
        <w:rPr>
          <w:b w:val="0"/>
          <w:szCs w:val="22"/>
        </w:rPr>
        <w:t>Na RMA, GONAL</w:t>
      </w:r>
      <w:r w:rsidRPr="0008788C">
        <w:rPr>
          <w:b w:val="0"/>
          <w:szCs w:val="22"/>
        </w:rPr>
        <w:noBreakHyphen/>
        <w:t>f numa dose total mais baixa e num período de tratamento menor do que a FSH urinária, resultou num número superior de ovócitos obtidos quando comparado com a FSH urinária.</w:t>
      </w:r>
    </w:p>
    <w:p w14:paraId="0DE6E277" w14:textId="77777777" w:rsidR="00A378A9" w:rsidRPr="0008788C" w:rsidRDefault="00A378A9" w:rsidP="00D7013D">
      <w:pPr>
        <w:pStyle w:val="BodyText2"/>
        <w:rPr>
          <w:b w:val="0"/>
          <w:szCs w:val="22"/>
        </w:rPr>
      </w:pPr>
    </w:p>
    <w:p w14:paraId="6D8ABAC1" w14:textId="266C93CA" w:rsidR="00A378A9" w:rsidRPr="0008788C" w:rsidRDefault="00A378A9" w:rsidP="00D7013D">
      <w:pPr>
        <w:pStyle w:val="BodyText2"/>
        <w:keepNext/>
        <w:ind w:right="11"/>
        <w:rPr>
          <w:b w:val="0"/>
          <w:szCs w:val="22"/>
        </w:rPr>
      </w:pPr>
      <w:r w:rsidRPr="0008788C">
        <w:rPr>
          <w:b w:val="0"/>
          <w:szCs w:val="22"/>
        </w:rPr>
        <w:t>Tabela: Resultados do estudo GF</w:t>
      </w:r>
      <w:r w:rsidR="0019777E" w:rsidRPr="0008788C">
        <w:rPr>
          <w:b w:val="0"/>
          <w:szCs w:val="22"/>
        </w:rPr>
        <w:t> </w:t>
      </w:r>
      <w:r w:rsidRPr="0008788C">
        <w:rPr>
          <w:b w:val="0"/>
          <w:szCs w:val="22"/>
        </w:rPr>
        <w:t>8407 (estudo aleatorizado, paralelo, de comparação de eficácia e segurança do GONAL</w:t>
      </w:r>
      <w:r w:rsidRPr="0008788C">
        <w:rPr>
          <w:b w:val="0"/>
          <w:szCs w:val="22"/>
        </w:rPr>
        <w:noBreakHyphen/>
        <w:t>f com a FSH urinária em técnicas de reprodução medicamente assistida)</w:t>
      </w:r>
    </w:p>
    <w:p w14:paraId="7E2B81E9" w14:textId="77777777" w:rsidR="00A378A9" w:rsidRPr="0008788C" w:rsidRDefault="00A378A9" w:rsidP="00D7013D">
      <w:pPr>
        <w:pStyle w:val="BodyText2"/>
        <w:keepNext/>
        <w:ind w:right="11"/>
        <w:rPr>
          <w:b w:val="0"/>
          <w:szCs w:val="22"/>
        </w:rPr>
      </w:pPr>
    </w:p>
    <w:tbl>
      <w:tblPr>
        <w:tblW w:w="9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8"/>
        <w:gridCol w:w="2312"/>
        <w:gridCol w:w="2980"/>
      </w:tblGrid>
      <w:tr w:rsidR="00A378A9" w:rsidRPr="0008788C" w14:paraId="6726C824" w14:textId="77777777">
        <w:trPr>
          <w:cantSplit/>
          <w:tblHeader/>
        </w:trPr>
        <w:tc>
          <w:tcPr>
            <w:tcW w:w="3828" w:type="dxa"/>
          </w:tcPr>
          <w:p w14:paraId="6623B4F7" w14:textId="77777777" w:rsidR="00A378A9" w:rsidRPr="0008788C" w:rsidRDefault="00A378A9" w:rsidP="00D7013D">
            <w:pPr>
              <w:pStyle w:val="BodyText2"/>
              <w:keepNext/>
              <w:ind w:right="11"/>
              <w:rPr>
                <w:b w:val="0"/>
                <w:szCs w:val="22"/>
              </w:rPr>
            </w:pPr>
          </w:p>
        </w:tc>
        <w:tc>
          <w:tcPr>
            <w:tcW w:w="2312" w:type="dxa"/>
          </w:tcPr>
          <w:p w14:paraId="02E2422C" w14:textId="77777777" w:rsidR="00A378A9" w:rsidRPr="0008788C" w:rsidRDefault="00A378A9" w:rsidP="00D7013D">
            <w:pPr>
              <w:pStyle w:val="BodyText2"/>
              <w:keepNext/>
              <w:ind w:right="11"/>
              <w:jc w:val="center"/>
              <w:rPr>
                <w:szCs w:val="22"/>
              </w:rPr>
            </w:pPr>
            <w:r w:rsidRPr="0008788C">
              <w:rPr>
                <w:szCs w:val="22"/>
              </w:rPr>
              <w:t>GONAL</w:t>
            </w:r>
            <w:r w:rsidRPr="0008788C">
              <w:rPr>
                <w:szCs w:val="22"/>
              </w:rPr>
              <w:noBreakHyphen/>
              <w:t>f</w:t>
            </w:r>
          </w:p>
          <w:p w14:paraId="3D114EAD" w14:textId="77777777" w:rsidR="00A378A9" w:rsidRPr="0008788C" w:rsidRDefault="00A378A9" w:rsidP="00D7013D">
            <w:pPr>
              <w:pStyle w:val="BodyText2"/>
              <w:keepNext/>
              <w:ind w:right="11"/>
              <w:jc w:val="center"/>
              <w:rPr>
                <w:szCs w:val="22"/>
              </w:rPr>
            </w:pPr>
            <w:r w:rsidRPr="0008788C">
              <w:rPr>
                <w:szCs w:val="22"/>
              </w:rPr>
              <w:t>(n=130)</w:t>
            </w:r>
          </w:p>
        </w:tc>
        <w:tc>
          <w:tcPr>
            <w:tcW w:w="2980" w:type="dxa"/>
          </w:tcPr>
          <w:p w14:paraId="5C0421A2" w14:textId="77777777" w:rsidR="00A378A9" w:rsidRPr="0008788C" w:rsidRDefault="00A378A9" w:rsidP="00D7013D">
            <w:pPr>
              <w:pStyle w:val="BodyText2"/>
              <w:keepNext/>
              <w:ind w:right="11"/>
              <w:jc w:val="center"/>
              <w:rPr>
                <w:szCs w:val="22"/>
              </w:rPr>
            </w:pPr>
            <w:r w:rsidRPr="0008788C">
              <w:rPr>
                <w:szCs w:val="22"/>
              </w:rPr>
              <w:t>FSH urinária</w:t>
            </w:r>
          </w:p>
          <w:p w14:paraId="258B2C14" w14:textId="77777777" w:rsidR="00A378A9" w:rsidRPr="0008788C" w:rsidRDefault="00A378A9" w:rsidP="00D7013D">
            <w:pPr>
              <w:pStyle w:val="BodyText2"/>
              <w:keepNext/>
              <w:ind w:right="11"/>
              <w:jc w:val="center"/>
              <w:rPr>
                <w:szCs w:val="22"/>
              </w:rPr>
            </w:pPr>
            <w:r w:rsidRPr="0008788C">
              <w:rPr>
                <w:szCs w:val="22"/>
              </w:rPr>
              <w:t>(n=116)</w:t>
            </w:r>
          </w:p>
        </w:tc>
      </w:tr>
      <w:tr w:rsidR="00A378A9" w:rsidRPr="0008788C" w14:paraId="34F49BFB" w14:textId="77777777">
        <w:trPr>
          <w:cantSplit/>
        </w:trPr>
        <w:tc>
          <w:tcPr>
            <w:tcW w:w="3828" w:type="dxa"/>
          </w:tcPr>
          <w:p w14:paraId="55D8F4DA" w14:textId="77777777" w:rsidR="00A378A9" w:rsidRPr="0008788C" w:rsidRDefault="00A378A9" w:rsidP="00D7013D">
            <w:pPr>
              <w:pStyle w:val="BodyText2"/>
              <w:keepNext/>
              <w:ind w:right="11"/>
              <w:rPr>
                <w:b w:val="0"/>
                <w:szCs w:val="22"/>
              </w:rPr>
            </w:pPr>
            <w:r w:rsidRPr="0008788C">
              <w:rPr>
                <w:b w:val="0"/>
                <w:szCs w:val="22"/>
              </w:rPr>
              <w:t>Número de ovócitos obtidos</w:t>
            </w:r>
          </w:p>
        </w:tc>
        <w:tc>
          <w:tcPr>
            <w:tcW w:w="2312" w:type="dxa"/>
          </w:tcPr>
          <w:p w14:paraId="7F363EFC" w14:textId="77777777" w:rsidR="00A378A9" w:rsidRPr="0008788C" w:rsidRDefault="00A378A9" w:rsidP="00D7013D">
            <w:pPr>
              <w:pStyle w:val="BodyText2"/>
              <w:keepNext/>
              <w:ind w:right="11"/>
              <w:jc w:val="center"/>
              <w:rPr>
                <w:b w:val="0"/>
                <w:szCs w:val="22"/>
              </w:rPr>
            </w:pPr>
            <w:r w:rsidRPr="0008788C">
              <w:rPr>
                <w:b w:val="0"/>
                <w:szCs w:val="22"/>
              </w:rPr>
              <w:t>11,0 ± 5,9</w:t>
            </w:r>
          </w:p>
        </w:tc>
        <w:tc>
          <w:tcPr>
            <w:tcW w:w="2980" w:type="dxa"/>
          </w:tcPr>
          <w:p w14:paraId="5F1B4A0C" w14:textId="77777777" w:rsidR="00A378A9" w:rsidRPr="0008788C" w:rsidRDefault="00A378A9" w:rsidP="00D7013D">
            <w:pPr>
              <w:pStyle w:val="BodyText2"/>
              <w:keepNext/>
              <w:ind w:right="11"/>
              <w:jc w:val="center"/>
              <w:rPr>
                <w:b w:val="0"/>
                <w:szCs w:val="22"/>
              </w:rPr>
            </w:pPr>
            <w:r w:rsidRPr="0008788C">
              <w:rPr>
                <w:b w:val="0"/>
                <w:szCs w:val="22"/>
              </w:rPr>
              <w:t>8,8 ± 4,8</w:t>
            </w:r>
          </w:p>
        </w:tc>
      </w:tr>
      <w:tr w:rsidR="00A378A9" w:rsidRPr="0008788C" w14:paraId="7C821EBF" w14:textId="77777777">
        <w:trPr>
          <w:cantSplit/>
        </w:trPr>
        <w:tc>
          <w:tcPr>
            <w:tcW w:w="3828" w:type="dxa"/>
          </w:tcPr>
          <w:p w14:paraId="2710BC0F" w14:textId="77777777" w:rsidR="00A378A9" w:rsidRPr="0008788C" w:rsidRDefault="00A378A9" w:rsidP="00D7013D">
            <w:pPr>
              <w:pStyle w:val="BodyText2"/>
              <w:keepNext/>
              <w:ind w:right="11"/>
              <w:rPr>
                <w:b w:val="0"/>
                <w:szCs w:val="22"/>
              </w:rPr>
            </w:pPr>
            <w:r w:rsidRPr="0008788C">
              <w:rPr>
                <w:b w:val="0"/>
                <w:szCs w:val="22"/>
              </w:rPr>
              <w:t>Dias necessários de estimulação FSH</w:t>
            </w:r>
          </w:p>
        </w:tc>
        <w:tc>
          <w:tcPr>
            <w:tcW w:w="2312" w:type="dxa"/>
          </w:tcPr>
          <w:p w14:paraId="480B570D" w14:textId="77777777" w:rsidR="00A378A9" w:rsidRPr="0008788C" w:rsidRDefault="00A378A9" w:rsidP="00D7013D">
            <w:pPr>
              <w:pStyle w:val="BodyText2"/>
              <w:keepNext/>
              <w:ind w:right="11"/>
              <w:jc w:val="center"/>
              <w:rPr>
                <w:b w:val="0"/>
                <w:szCs w:val="22"/>
              </w:rPr>
            </w:pPr>
            <w:r w:rsidRPr="0008788C">
              <w:rPr>
                <w:b w:val="0"/>
                <w:szCs w:val="22"/>
              </w:rPr>
              <w:t>11,7 ± 1,9</w:t>
            </w:r>
          </w:p>
        </w:tc>
        <w:tc>
          <w:tcPr>
            <w:tcW w:w="2980" w:type="dxa"/>
          </w:tcPr>
          <w:p w14:paraId="76177220" w14:textId="77777777" w:rsidR="00A378A9" w:rsidRPr="0008788C" w:rsidRDefault="00A378A9" w:rsidP="00D7013D">
            <w:pPr>
              <w:pStyle w:val="BodyText2"/>
              <w:keepNext/>
              <w:ind w:right="11"/>
              <w:jc w:val="center"/>
              <w:rPr>
                <w:b w:val="0"/>
                <w:szCs w:val="22"/>
              </w:rPr>
            </w:pPr>
            <w:r w:rsidRPr="0008788C">
              <w:rPr>
                <w:b w:val="0"/>
                <w:szCs w:val="22"/>
              </w:rPr>
              <w:t>14,5 ± 3,3</w:t>
            </w:r>
          </w:p>
        </w:tc>
      </w:tr>
      <w:tr w:rsidR="00A378A9" w:rsidRPr="0008788C" w14:paraId="26DA2938" w14:textId="77777777">
        <w:trPr>
          <w:cantSplit/>
        </w:trPr>
        <w:tc>
          <w:tcPr>
            <w:tcW w:w="3828" w:type="dxa"/>
          </w:tcPr>
          <w:p w14:paraId="26E27F99" w14:textId="77777777" w:rsidR="00A378A9" w:rsidRPr="0008788C" w:rsidRDefault="00A378A9" w:rsidP="00D7013D">
            <w:pPr>
              <w:pStyle w:val="BodyText2"/>
              <w:keepNext/>
              <w:ind w:right="11"/>
              <w:rPr>
                <w:b w:val="0"/>
                <w:szCs w:val="22"/>
              </w:rPr>
            </w:pPr>
            <w:r w:rsidRPr="0008788C">
              <w:rPr>
                <w:b w:val="0"/>
                <w:szCs w:val="22"/>
              </w:rPr>
              <w:t>Dose total necessária de FSH (número de ampolas 75 UI FSH)</w:t>
            </w:r>
          </w:p>
        </w:tc>
        <w:tc>
          <w:tcPr>
            <w:tcW w:w="2312" w:type="dxa"/>
          </w:tcPr>
          <w:p w14:paraId="5A45CDF2" w14:textId="77777777" w:rsidR="00A378A9" w:rsidRPr="0008788C" w:rsidRDefault="00A378A9" w:rsidP="00D7013D">
            <w:pPr>
              <w:pStyle w:val="BodyText2"/>
              <w:keepNext/>
              <w:ind w:right="11"/>
              <w:jc w:val="center"/>
              <w:rPr>
                <w:b w:val="0"/>
                <w:szCs w:val="22"/>
              </w:rPr>
            </w:pPr>
            <w:r w:rsidRPr="0008788C">
              <w:rPr>
                <w:b w:val="0"/>
                <w:szCs w:val="22"/>
              </w:rPr>
              <w:t>27,6 ± 10,2</w:t>
            </w:r>
          </w:p>
        </w:tc>
        <w:tc>
          <w:tcPr>
            <w:tcW w:w="2980" w:type="dxa"/>
          </w:tcPr>
          <w:p w14:paraId="42FAB40D" w14:textId="77777777" w:rsidR="00A378A9" w:rsidRPr="0008788C" w:rsidRDefault="00A378A9" w:rsidP="00D7013D">
            <w:pPr>
              <w:pStyle w:val="BodyText2"/>
              <w:keepNext/>
              <w:ind w:right="11"/>
              <w:jc w:val="center"/>
              <w:rPr>
                <w:b w:val="0"/>
                <w:szCs w:val="22"/>
              </w:rPr>
            </w:pPr>
            <w:r w:rsidRPr="0008788C">
              <w:rPr>
                <w:b w:val="0"/>
                <w:szCs w:val="22"/>
              </w:rPr>
              <w:t>40,7 ± 13,6</w:t>
            </w:r>
          </w:p>
        </w:tc>
      </w:tr>
      <w:tr w:rsidR="00A378A9" w:rsidRPr="0008788C" w14:paraId="726D7219" w14:textId="77777777">
        <w:trPr>
          <w:cantSplit/>
        </w:trPr>
        <w:tc>
          <w:tcPr>
            <w:tcW w:w="3828" w:type="dxa"/>
          </w:tcPr>
          <w:p w14:paraId="1A6C22A9" w14:textId="77777777" w:rsidR="00A378A9" w:rsidRPr="0008788C" w:rsidRDefault="00A378A9" w:rsidP="00D7013D">
            <w:pPr>
              <w:pStyle w:val="BodyText2"/>
              <w:keepNext/>
              <w:ind w:right="11"/>
              <w:rPr>
                <w:b w:val="0"/>
                <w:szCs w:val="22"/>
              </w:rPr>
            </w:pPr>
            <w:r w:rsidRPr="0008788C">
              <w:rPr>
                <w:b w:val="0"/>
                <w:szCs w:val="22"/>
              </w:rPr>
              <w:t>Necessidade de aumentar a dose (%)</w:t>
            </w:r>
          </w:p>
        </w:tc>
        <w:tc>
          <w:tcPr>
            <w:tcW w:w="2312" w:type="dxa"/>
          </w:tcPr>
          <w:p w14:paraId="417A74A7" w14:textId="77777777" w:rsidR="00A378A9" w:rsidRPr="0008788C" w:rsidRDefault="00A378A9" w:rsidP="00D7013D">
            <w:pPr>
              <w:pStyle w:val="BodyText2"/>
              <w:keepNext/>
              <w:ind w:right="11"/>
              <w:jc w:val="center"/>
              <w:rPr>
                <w:b w:val="0"/>
                <w:szCs w:val="22"/>
              </w:rPr>
            </w:pPr>
            <w:r w:rsidRPr="0008788C">
              <w:rPr>
                <w:b w:val="0"/>
                <w:szCs w:val="22"/>
              </w:rPr>
              <w:t>56,2</w:t>
            </w:r>
          </w:p>
        </w:tc>
        <w:tc>
          <w:tcPr>
            <w:tcW w:w="2980" w:type="dxa"/>
          </w:tcPr>
          <w:p w14:paraId="11D9FA8B" w14:textId="77777777" w:rsidR="00A378A9" w:rsidRPr="0008788C" w:rsidRDefault="00A378A9" w:rsidP="00D7013D">
            <w:pPr>
              <w:pStyle w:val="BodyText2"/>
              <w:keepNext/>
              <w:ind w:right="11"/>
              <w:jc w:val="center"/>
              <w:rPr>
                <w:b w:val="0"/>
                <w:szCs w:val="22"/>
              </w:rPr>
            </w:pPr>
            <w:r w:rsidRPr="0008788C">
              <w:rPr>
                <w:b w:val="0"/>
                <w:szCs w:val="22"/>
              </w:rPr>
              <w:t>85,3</w:t>
            </w:r>
          </w:p>
        </w:tc>
      </w:tr>
    </w:tbl>
    <w:p w14:paraId="6BBF0D7C" w14:textId="77777777" w:rsidR="006D783B" w:rsidRDefault="006D783B" w:rsidP="00D7013D">
      <w:pPr>
        <w:pStyle w:val="BodyText2"/>
        <w:ind w:right="0"/>
        <w:rPr>
          <w:b w:val="0"/>
          <w:szCs w:val="22"/>
        </w:rPr>
      </w:pPr>
    </w:p>
    <w:p w14:paraId="1B75372D" w14:textId="77777777" w:rsidR="00A378A9" w:rsidRPr="0008788C" w:rsidRDefault="00A378A9" w:rsidP="00D7013D">
      <w:pPr>
        <w:pStyle w:val="BodyText2"/>
        <w:ind w:right="0"/>
        <w:rPr>
          <w:b w:val="0"/>
          <w:szCs w:val="22"/>
        </w:rPr>
      </w:pPr>
      <w:r w:rsidRPr="0008788C">
        <w:rPr>
          <w:b w:val="0"/>
          <w:szCs w:val="22"/>
        </w:rPr>
        <w:t>As diferenças entre os 2 grupos foram estatisticamente significativas (p&lt; 0,05) para todos os critérios listados.</w:t>
      </w:r>
    </w:p>
    <w:p w14:paraId="7AD266D3" w14:textId="77777777" w:rsidR="00A378A9" w:rsidRPr="0008788C" w:rsidRDefault="00A378A9" w:rsidP="00D7013D">
      <w:pPr>
        <w:pStyle w:val="BodyText2"/>
        <w:ind w:right="0"/>
        <w:rPr>
          <w:b w:val="0"/>
          <w:bCs/>
          <w:szCs w:val="22"/>
        </w:rPr>
      </w:pPr>
    </w:p>
    <w:p w14:paraId="74BFB6AB" w14:textId="77777777" w:rsidR="00A378A9" w:rsidRPr="0008788C" w:rsidRDefault="00A378A9" w:rsidP="00D7013D">
      <w:pPr>
        <w:pStyle w:val="BodyText2"/>
        <w:keepNext/>
        <w:ind w:right="0"/>
        <w:rPr>
          <w:b w:val="0"/>
          <w:bCs/>
          <w:szCs w:val="22"/>
          <w:u w:val="single"/>
        </w:rPr>
      </w:pPr>
      <w:r w:rsidRPr="0008788C">
        <w:rPr>
          <w:b w:val="0"/>
          <w:bCs/>
          <w:szCs w:val="22"/>
          <w:u w:val="single"/>
        </w:rPr>
        <w:t>Eficácia e segurança clínicas no homem</w:t>
      </w:r>
    </w:p>
    <w:p w14:paraId="79CFAE6F" w14:textId="77777777" w:rsidR="00A378A9" w:rsidRPr="0008788C" w:rsidRDefault="00A378A9" w:rsidP="00D7013D">
      <w:pPr>
        <w:pStyle w:val="BodyText2"/>
        <w:keepNext/>
        <w:ind w:right="0"/>
        <w:rPr>
          <w:b w:val="0"/>
          <w:szCs w:val="22"/>
        </w:rPr>
      </w:pPr>
    </w:p>
    <w:p w14:paraId="2F63E351" w14:textId="77777777" w:rsidR="00A378A9" w:rsidRPr="0008788C" w:rsidRDefault="00A378A9" w:rsidP="00D7013D">
      <w:pPr>
        <w:rPr>
          <w:sz w:val="22"/>
          <w:szCs w:val="22"/>
          <w:lang w:val="pt-PT"/>
        </w:rPr>
      </w:pPr>
      <w:r w:rsidRPr="0008788C">
        <w:rPr>
          <w:sz w:val="22"/>
          <w:szCs w:val="22"/>
          <w:lang w:val="pt-PT"/>
        </w:rPr>
        <w:t>Em homens com insuficiência em FSH, GONAL</w:t>
      </w:r>
      <w:r w:rsidRPr="0008788C">
        <w:rPr>
          <w:sz w:val="22"/>
          <w:szCs w:val="22"/>
          <w:lang w:val="pt-PT"/>
        </w:rPr>
        <w:noBreakHyphen/>
        <w:t>f administrado concomitantemente com hCG, durante pelo menos 4 meses, induz a espermatogénese.</w:t>
      </w:r>
    </w:p>
    <w:p w14:paraId="2614722B" w14:textId="77777777" w:rsidR="00A378A9" w:rsidRPr="0008788C" w:rsidRDefault="00A378A9" w:rsidP="00D7013D">
      <w:pPr>
        <w:pStyle w:val="EndnoteText"/>
        <w:widowControl/>
        <w:tabs>
          <w:tab w:val="clear" w:pos="567"/>
        </w:tabs>
        <w:rPr>
          <w:szCs w:val="22"/>
        </w:rPr>
      </w:pPr>
    </w:p>
    <w:p w14:paraId="796CA9FE" w14:textId="77777777" w:rsidR="00A378A9" w:rsidRPr="0008788C" w:rsidRDefault="00A378A9" w:rsidP="00D7013D">
      <w:pPr>
        <w:keepNext/>
        <w:keepLines/>
        <w:tabs>
          <w:tab w:val="left" w:pos="567"/>
        </w:tabs>
        <w:rPr>
          <w:b/>
          <w:sz w:val="22"/>
          <w:szCs w:val="22"/>
          <w:u w:val="single"/>
          <w:lang w:val="pt-PT"/>
        </w:rPr>
      </w:pPr>
      <w:r w:rsidRPr="0008788C">
        <w:rPr>
          <w:b/>
          <w:sz w:val="22"/>
          <w:szCs w:val="22"/>
          <w:lang w:val="pt-PT"/>
        </w:rPr>
        <w:t>5.2</w:t>
      </w:r>
      <w:r w:rsidRPr="0008788C">
        <w:rPr>
          <w:b/>
          <w:sz w:val="22"/>
          <w:szCs w:val="22"/>
          <w:lang w:val="pt-PT"/>
        </w:rPr>
        <w:tab/>
        <w:t>Propriedades farmacocinéticas</w:t>
      </w:r>
    </w:p>
    <w:p w14:paraId="58C27553" w14:textId="77777777" w:rsidR="00A378A9" w:rsidRPr="0008788C" w:rsidRDefault="00A378A9" w:rsidP="00D7013D">
      <w:pPr>
        <w:pStyle w:val="BodyText2"/>
        <w:keepNext/>
        <w:keepLines/>
        <w:ind w:right="0"/>
        <w:rPr>
          <w:b w:val="0"/>
          <w:bCs/>
          <w:szCs w:val="22"/>
        </w:rPr>
      </w:pPr>
    </w:p>
    <w:p w14:paraId="371BDB54" w14:textId="77777777" w:rsidR="00A378A9" w:rsidRPr="0008788C" w:rsidRDefault="00A378A9" w:rsidP="00D7013D">
      <w:pPr>
        <w:pStyle w:val="BodyText2"/>
        <w:ind w:right="0"/>
        <w:rPr>
          <w:b w:val="0"/>
          <w:bCs/>
          <w:szCs w:val="22"/>
        </w:rPr>
      </w:pPr>
      <w:r w:rsidRPr="0008788C">
        <w:rPr>
          <w:b w:val="0"/>
          <w:bCs/>
          <w:szCs w:val="22"/>
        </w:rPr>
        <w:t>Após administração intravenosa, a folitropina alfa distribui</w:t>
      </w:r>
      <w:r w:rsidRPr="0008788C">
        <w:rPr>
          <w:b w:val="0"/>
          <w:bCs/>
          <w:szCs w:val="22"/>
        </w:rPr>
        <w:noBreakHyphen/>
        <w:t xml:space="preserve">se no </w:t>
      </w:r>
      <w:r w:rsidR="001C59D7" w:rsidRPr="0008788C">
        <w:rPr>
          <w:b w:val="0"/>
          <w:bCs/>
          <w:szCs w:val="22"/>
        </w:rPr>
        <w:t xml:space="preserve">fluido </w:t>
      </w:r>
      <w:r w:rsidRPr="0008788C">
        <w:rPr>
          <w:b w:val="0"/>
          <w:bCs/>
          <w:szCs w:val="22"/>
        </w:rPr>
        <w:t xml:space="preserve">do espaço extracelular com uma semivida inicial de cerca de 2 horas e é eliminado com uma semivida terminal de cerca de 1 dia. O volume de distribuição no estado de equilíbrio (“steady state”) e a depuração total são de 10 l e 0,6 l/h, </w:t>
      </w:r>
      <w:r w:rsidR="00230EB1" w:rsidRPr="0008788C">
        <w:rPr>
          <w:b w:val="0"/>
          <w:bCs/>
          <w:szCs w:val="22"/>
        </w:rPr>
        <w:t>respetivamente</w:t>
      </w:r>
      <w:r w:rsidRPr="0008788C">
        <w:rPr>
          <w:b w:val="0"/>
          <w:bCs/>
          <w:szCs w:val="22"/>
        </w:rPr>
        <w:t>. Um oitavo da dose de folitropina alfa é excretado na urina.</w:t>
      </w:r>
    </w:p>
    <w:p w14:paraId="42B9E7C1" w14:textId="77777777" w:rsidR="00A378A9" w:rsidRPr="0008788C" w:rsidRDefault="00A378A9" w:rsidP="00D7013D">
      <w:pPr>
        <w:rPr>
          <w:sz w:val="22"/>
          <w:szCs w:val="22"/>
          <w:lang w:val="pt-PT"/>
        </w:rPr>
      </w:pPr>
    </w:p>
    <w:p w14:paraId="70FCA077" w14:textId="77777777" w:rsidR="00A378A9" w:rsidRPr="0008788C" w:rsidRDefault="00A378A9" w:rsidP="00D7013D">
      <w:pPr>
        <w:rPr>
          <w:sz w:val="22"/>
          <w:szCs w:val="22"/>
          <w:lang w:val="pt-PT"/>
        </w:rPr>
      </w:pPr>
      <w:r w:rsidRPr="0008788C">
        <w:rPr>
          <w:sz w:val="22"/>
          <w:szCs w:val="22"/>
          <w:lang w:val="pt-PT"/>
        </w:rPr>
        <w:t>Após administração subcutânea, a biodisponibilidade absoluta é de cerca de 70%. Após administração repetida, a folitropina alfa triplica a acumulação, atingindo o estado estacionário (“steady state”) em 3</w:t>
      </w:r>
      <w:r w:rsidRPr="0008788C">
        <w:rPr>
          <w:sz w:val="22"/>
          <w:szCs w:val="22"/>
          <w:lang w:val="pt-PT"/>
        </w:rPr>
        <w:noBreakHyphen/>
        <w:t>4 dias. Nas mulheres cuja secreção de gonadotrofinas endógenas se encontra suprimida, a folitropina alfa mostrou, no entanto, estimular eficazmente o desenvolvimento folicular e a esteroidogénese, apesar dos níveis não mensuráveis de LH.</w:t>
      </w:r>
    </w:p>
    <w:p w14:paraId="26A4EEC4" w14:textId="77777777" w:rsidR="00A378A9" w:rsidRPr="0008788C" w:rsidRDefault="00A378A9" w:rsidP="00D7013D">
      <w:pPr>
        <w:rPr>
          <w:b/>
          <w:sz w:val="22"/>
          <w:szCs w:val="22"/>
          <w:lang w:val="pt-PT"/>
        </w:rPr>
      </w:pPr>
    </w:p>
    <w:p w14:paraId="2068A0A8" w14:textId="77777777" w:rsidR="00A378A9" w:rsidRPr="0008788C" w:rsidRDefault="00A378A9" w:rsidP="00D7013D">
      <w:pPr>
        <w:keepNext/>
        <w:rPr>
          <w:b/>
          <w:sz w:val="22"/>
          <w:szCs w:val="22"/>
          <w:lang w:val="pt-PT"/>
        </w:rPr>
      </w:pPr>
      <w:r w:rsidRPr="0008788C">
        <w:rPr>
          <w:b/>
          <w:sz w:val="22"/>
          <w:szCs w:val="22"/>
          <w:lang w:val="pt-PT"/>
        </w:rPr>
        <w:t>5.3</w:t>
      </w:r>
      <w:r w:rsidRPr="0008788C">
        <w:rPr>
          <w:b/>
          <w:sz w:val="22"/>
          <w:szCs w:val="22"/>
          <w:lang w:val="pt-PT"/>
        </w:rPr>
        <w:tab/>
        <w:t>Dados de segurança pré</w:t>
      </w:r>
      <w:r w:rsidRPr="0008788C">
        <w:rPr>
          <w:b/>
          <w:sz w:val="22"/>
          <w:szCs w:val="22"/>
          <w:lang w:val="pt-PT"/>
        </w:rPr>
        <w:noBreakHyphen/>
        <w:t>clínica</w:t>
      </w:r>
    </w:p>
    <w:p w14:paraId="68E8237F" w14:textId="77777777" w:rsidR="00A378A9" w:rsidRPr="0008788C" w:rsidRDefault="00A378A9" w:rsidP="00D7013D">
      <w:pPr>
        <w:keepNext/>
        <w:suppressAutoHyphens/>
        <w:ind w:right="11"/>
        <w:rPr>
          <w:b/>
          <w:sz w:val="22"/>
          <w:szCs w:val="22"/>
          <w:lang w:val="pt-PT"/>
        </w:rPr>
      </w:pPr>
    </w:p>
    <w:p w14:paraId="2CA6B081" w14:textId="77777777" w:rsidR="00A378A9" w:rsidRPr="0008788C" w:rsidRDefault="00A378A9" w:rsidP="00D7013D">
      <w:pPr>
        <w:keepNext/>
        <w:rPr>
          <w:sz w:val="22"/>
          <w:szCs w:val="22"/>
          <w:lang w:val="pt-PT"/>
        </w:rPr>
      </w:pPr>
      <w:r w:rsidRPr="0008788C">
        <w:rPr>
          <w:sz w:val="22"/>
          <w:szCs w:val="22"/>
          <w:lang w:val="pt-PT"/>
        </w:rPr>
        <w:t xml:space="preserve">Os dados não clínicos não revelam riscos especiais para o ser humano, segundo estudos convencionais de toxicidade de dose </w:t>
      </w:r>
      <w:r w:rsidR="00B863B9" w:rsidRPr="0008788C">
        <w:rPr>
          <w:sz w:val="22"/>
          <w:szCs w:val="22"/>
          <w:lang w:val="pt-PT"/>
        </w:rPr>
        <w:t xml:space="preserve">única </w:t>
      </w:r>
      <w:r w:rsidRPr="0008788C">
        <w:rPr>
          <w:sz w:val="22"/>
          <w:szCs w:val="22"/>
          <w:lang w:val="pt-PT"/>
        </w:rPr>
        <w:t>e repetida e de genotoxicidade, para além dos já mencionados noutras secções deste RCM.</w:t>
      </w:r>
    </w:p>
    <w:p w14:paraId="11CE17E3" w14:textId="77777777" w:rsidR="00A378A9" w:rsidRPr="0008788C" w:rsidRDefault="00A378A9" w:rsidP="00D7013D">
      <w:pPr>
        <w:rPr>
          <w:sz w:val="22"/>
          <w:szCs w:val="22"/>
          <w:lang w:val="pt-PT"/>
        </w:rPr>
      </w:pPr>
    </w:p>
    <w:p w14:paraId="2A771CD5" w14:textId="77777777" w:rsidR="00A378A9" w:rsidRPr="0008788C" w:rsidRDefault="00A378A9" w:rsidP="00D7013D">
      <w:pPr>
        <w:rPr>
          <w:sz w:val="22"/>
          <w:szCs w:val="22"/>
          <w:lang w:val="pt-PT"/>
        </w:rPr>
      </w:pPr>
      <w:r w:rsidRPr="0008788C">
        <w:rPr>
          <w:sz w:val="22"/>
          <w:szCs w:val="22"/>
          <w:lang w:val="pt-PT"/>
        </w:rPr>
        <w:lastRenderedPageBreak/>
        <w:t>Foi relatada diminuição da fertilidade em ratos expostos a doses farmacológicas de folitropina alfa (≥ 40 UI/kg/dia) durante períodos longos, através de fecundidade reduzida.</w:t>
      </w:r>
    </w:p>
    <w:p w14:paraId="3699E827" w14:textId="77777777" w:rsidR="00A378A9" w:rsidRPr="0008788C" w:rsidRDefault="00A378A9" w:rsidP="00D7013D">
      <w:pPr>
        <w:pStyle w:val="EndnoteText"/>
        <w:widowControl/>
        <w:tabs>
          <w:tab w:val="clear" w:pos="567"/>
        </w:tabs>
        <w:rPr>
          <w:szCs w:val="22"/>
        </w:rPr>
      </w:pPr>
    </w:p>
    <w:p w14:paraId="496BF2AA" w14:textId="77777777" w:rsidR="00A378A9" w:rsidRPr="0008788C" w:rsidRDefault="00A378A9" w:rsidP="00D7013D">
      <w:pPr>
        <w:rPr>
          <w:sz w:val="22"/>
          <w:szCs w:val="22"/>
          <w:lang w:val="pt-PT"/>
        </w:rPr>
      </w:pPr>
      <w:r w:rsidRPr="0008788C">
        <w:rPr>
          <w:sz w:val="22"/>
          <w:szCs w:val="22"/>
          <w:lang w:val="pt-PT"/>
        </w:rPr>
        <w:t>Administrada em doses elevadas (≥ 5 UI/kg/dia), a folitropina alfa provocou uma diminuição no número de fetos viáveis sem ser teratogénica, e distocia similar à observada com a gonadotropina menopáusica urinária (hMG). Contudo, como o GONAL</w:t>
      </w:r>
      <w:r w:rsidRPr="0008788C">
        <w:rPr>
          <w:sz w:val="22"/>
          <w:szCs w:val="22"/>
          <w:lang w:val="pt-PT"/>
        </w:rPr>
        <w:noBreakHyphen/>
        <w:t xml:space="preserve">f não </w:t>
      </w:r>
      <w:r w:rsidR="00037A95" w:rsidRPr="0008788C">
        <w:rPr>
          <w:sz w:val="22"/>
          <w:szCs w:val="22"/>
          <w:lang w:val="pt-PT"/>
        </w:rPr>
        <w:t>é</w:t>
      </w:r>
      <w:r w:rsidRPr="0008788C">
        <w:rPr>
          <w:sz w:val="22"/>
          <w:szCs w:val="22"/>
          <w:lang w:val="pt-PT"/>
        </w:rPr>
        <w:t xml:space="preserve"> indicado na gravidez, estes dados têm uma limitada relevância clínica.</w:t>
      </w:r>
    </w:p>
    <w:p w14:paraId="4D493D12" w14:textId="77777777" w:rsidR="00A378A9" w:rsidRPr="0008788C" w:rsidRDefault="00A378A9" w:rsidP="00D7013D">
      <w:pPr>
        <w:pStyle w:val="EndnoteText"/>
        <w:widowControl/>
        <w:tabs>
          <w:tab w:val="clear" w:pos="567"/>
        </w:tabs>
        <w:rPr>
          <w:szCs w:val="22"/>
        </w:rPr>
      </w:pPr>
    </w:p>
    <w:p w14:paraId="0DB8C92A" w14:textId="77777777" w:rsidR="00A378A9" w:rsidRPr="0008788C" w:rsidRDefault="00A378A9" w:rsidP="00D7013D">
      <w:pPr>
        <w:rPr>
          <w:sz w:val="22"/>
          <w:szCs w:val="22"/>
          <w:lang w:val="pt-PT"/>
        </w:rPr>
      </w:pPr>
    </w:p>
    <w:p w14:paraId="0509F9C6" w14:textId="77777777" w:rsidR="00A378A9" w:rsidRPr="0008788C" w:rsidRDefault="00A378A9" w:rsidP="00D7013D">
      <w:pPr>
        <w:keepNext/>
        <w:tabs>
          <w:tab w:val="left" w:pos="567"/>
        </w:tabs>
        <w:rPr>
          <w:b/>
          <w:sz w:val="22"/>
          <w:szCs w:val="22"/>
          <w:lang w:val="pt-PT"/>
        </w:rPr>
      </w:pPr>
      <w:r w:rsidRPr="0008788C">
        <w:rPr>
          <w:b/>
          <w:sz w:val="22"/>
          <w:szCs w:val="22"/>
          <w:lang w:val="pt-PT"/>
        </w:rPr>
        <w:t>6.</w:t>
      </w:r>
      <w:r w:rsidRPr="0008788C">
        <w:rPr>
          <w:b/>
          <w:sz w:val="22"/>
          <w:szCs w:val="22"/>
          <w:lang w:val="pt-PT"/>
        </w:rPr>
        <w:tab/>
        <w:t>INFORMAÇÕES FARMACÊUTICAS</w:t>
      </w:r>
    </w:p>
    <w:p w14:paraId="6ABFC62B" w14:textId="77777777" w:rsidR="00A378A9" w:rsidRPr="0008788C" w:rsidRDefault="00A378A9" w:rsidP="00D7013D">
      <w:pPr>
        <w:keepNext/>
        <w:rPr>
          <w:b/>
          <w:sz w:val="22"/>
          <w:szCs w:val="22"/>
          <w:lang w:val="pt-PT"/>
        </w:rPr>
      </w:pPr>
    </w:p>
    <w:p w14:paraId="5A224406" w14:textId="77777777" w:rsidR="00A378A9" w:rsidRPr="0008788C" w:rsidRDefault="00A378A9" w:rsidP="00D7013D">
      <w:pPr>
        <w:keepNext/>
        <w:tabs>
          <w:tab w:val="left" w:pos="567"/>
        </w:tabs>
        <w:rPr>
          <w:b/>
          <w:sz w:val="22"/>
          <w:szCs w:val="22"/>
          <w:lang w:val="pt-PT"/>
        </w:rPr>
      </w:pPr>
      <w:r w:rsidRPr="0008788C">
        <w:rPr>
          <w:b/>
          <w:sz w:val="22"/>
          <w:szCs w:val="22"/>
          <w:lang w:val="pt-PT"/>
        </w:rPr>
        <w:t>6.1</w:t>
      </w:r>
      <w:r w:rsidRPr="0008788C">
        <w:rPr>
          <w:b/>
          <w:sz w:val="22"/>
          <w:szCs w:val="22"/>
          <w:lang w:val="pt-PT"/>
        </w:rPr>
        <w:tab/>
        <w:t>Lista dos excipientes</w:t>
      </w:r>
    </w:p>
    <w:p w14:paraId="6F98834D" w14:textId="77777777" w:rsidR="00A378A9" w:rsidRPr="0008788C" w:rsidRDefault="00A378A9" w:rsidP="00D7013D">
      <w:pPr>
        <w:keepNext/>
        <w:tabs>
          <w:tab w:val="left" w:pos="567"/>
        </w:tabs>
        <w:rPr>
          <w:sz w:val="22"/>
          <w:szCs w:val="22"/>
          <w:u w:val="single"/>
          <w:lang w:val="pt-PT"/>
        </w:rPr>
      </w:pPr>
    </w:p>
    <w:p w14:paraId="48F21B1B" w14:textId="77777777" w:rsidR="00A378A9" w:rsidRPr="0008788C" w:rsidRDefault="00230EB1" w:rsidP="0004377D">
      <w:pPr>
        <w:rPr>
          <w:bCs/>
          <w:sz w:val="22"/>
          <w:szCs w:val="22"/>
          <w:lang w:val="pt-PT"/>
        </w:rPr>
      </w:pPr>
      <w:r w:rsidRPr="0008788C">
        <w:rPr>
          <w:bCs/>
          <w:sz w:val="22"/>
          <w:szCs w:val="22"/>
          <w:lang w:val="pt-PT"/>
        </w:rPr>
        <w:t>Poloxâmero</w:t>
      </w:r>
      <w:r w:rsidR="00A378A9" w:rsidRPr="0008788C">
        <w:rPr>
          <w:bCs/>
          <w:sz w:val="22"/>
          <w:szCs w:val="22"/>
          <w:lang w:val="pt-PT"/>
        </w:rPr>
        <w:t> 188</w:t>
      </w:r>
    </w:p>
    <w:p w14:paraId="0B06B7A6" w14:textId="77777777" w:rsidR="00A378A9" w:rsidRPr="0008788C" w:rsidRDefault="00A378A9" w:rsidP="00D7013D">
      <w:pPr>
        <w:rPr>
          <w:bCs/>
          <w:sz w:val="22"/>
          <w:szCs w:val="22"/>
          <w:lang w:val="pt-PT"/>
        </w:rPr>
      </w:pPr>
      <w:r w:rsidRPr="0008788C">
        <w:rPr>
          <w:bCs/>
          <w:sz w:val="22"/>
          <w:szCs w:val="22"/>
          <w:lang w:val="pt-PT"/>
        </w:rPr>
        <w:t>Sacarose</w:t>
      </w:r>
    </w:p>
    <w:p w14:paraId="1BC010CE" w14:textId="77777777" w:rsidR="00A378A9" w:rsidRPr="0008788C" w:rsidRDefault="00A378A9" w:rsidP="00D7013D">
      <w:pPr>
        <w:rPr>
          <w:bCs/>
          <w:sz w:val="22"/>
          <w:szCs w:val="22"/>
          <w:lang w:val="pt-PT"/>
        </w:rPr>
      </w:pPr>
      <w:r w:rsidRPr="0008788C">
        <w:rPr>
          <w:bCs/>
          <w:sz w:val="22"/>
          <w:szCs w:val="22"/>
          <w:lang w:val="pt-PT"/>
        </w:rPr>
        <w:t>Metionina</w:t>
      </w:r>
    </w:p>
    <w:p w14:paraId="32517CD6" w14:textId="77777777" w:rsidR="00A378A9" w:rsidRPr="0008788C" w:rsidRDefault="00A378A9" w:rsidP="00D7013D">
      <w:pPr>
        <w:rPr>
          <w:bCs/>
          <w:sz w:val="22"/>
          <w:szCs w:val="22"/>
          <w:lang w:val="pt-PT"/>
        </w:rPr>
      </w:pPr>
      <w:r w:rsidRPr="0008788C">
        <w:rPr>
          <w:bCs/>
          <w:sz w:val="22"/>
          <w:szCs w:val="22"/>
          <w:lang w:val="pt-PT"/>
        </w:rPr>
        <w:t>Di</w:t>
      </w:r>
      <w:r w:rsidRPr="0008788C">
        <w:rPr>
          <w:bCs/>
          <w:sz w:val="22"/>
          <w:szCs w:val="22"/>
          <w:lang w:val="pt-PT"/>
        </w:rPr>
        <w:noBreakHyphen/>
        <w:t>hidrogenofosfato de sódio mono</w:t>
      </w:r>
      <w:r w:rsidRPr="0008788C">
        <w:rPr>
          <w:bCs/>
          <w:sz w:val="22"/>
          <w:szCs w:val="22"/>
          <w:lang w:val="pt-PT"/>
        </w:rPr>
        <w:noBreakHyphen/>
        <w:t>hidratado</w:t>
      </w:r>
    </w:p>
    <w:p w14:paraId="7B2EFAF3" w14:textId="77777777" w:rsidR="00A378A9" w:rsidRPr="0008788C" w:rsidRDefault="00A378A9" w:rsidP="00D7013D">
      <w:pPr>
        <w:rPr>
          <w:bCs/>
          <w:sz w:val="22"/>
          <w:szCs w:val="22"/>
          <w:lang w:val="pt-PT"/>
        </w:rPr>
      </w:pPr>
      <w:r w:rsidRPr="0008788C">
        <w:rPr>
          <w:bCs/>
          <w:sz w:val="22"/>
          <w:szCs w:val="22"/>
          <w:lang w:val="pt-PT"/>
        </w:rPr>
        <w:t>Fosfato dissódico di</w:t>
      </w:r>
      <w:r w:rsidRPr="0008788C">
        <w:rPr>
          <w:bCs/>
          <w:sz w:val="22"/>
          <w:szCs w:val="22"/>
          <w:lang w:val="pt-PT"/>
        </w:rPr>
        <w:noBreakHyphen/>
        <w:t>hidratado</w:t>
      </w:r>
    </w:p>
    <w:p w14:paraId="545E3AFB" w14:textId="77777777" w:rsidR="00A378A9" w:rsidRPr="0008788C" w:rsidRDefault="00A378A9" w:rsidP="00D7013D">
      <w:pPr>
        <w:rPr>
          <w:bCs/>
          <w:sz w:val="22"/>
          <w:szCs w:val="22"/>
          <w:lang w:val="pt-PT"/>
        </w:rPr>
      </w:pPr>
      <w:r w:rsidRPr="0008788C">
        <w:rPr>
          <w:bCs/>
          <w:sz w:val="22"/>
          <w:szCs w:val="22"/>
          <w:lang w:val="pt-PT"/>
        </w:rPr>
        <w:t>Metacresol</w:t>
      </w:r>
    </w:p>
    <w:p w14:paraId="3E098F04" w14:textId="77777777" w:rsidR="00A378A9" w:rsidRPr="0008788C" w:rsidRDefault="00A378A9" w:rsidP="00D7013D">
      <w:pPr>
        <w:rPr>
          <w:bCs/>
          <w:sz w:val="22"/>
          <w:szCs w:val="22"/>
          <w:lang w:val="pt-PT"/>
        </w:rPr>
      </w:pPr>
      <w:r w:rsidRPr="0008788C">
        <w:rPr>
          <w:bCs/>
          <w:sz w:val="22"/>
          <w:szCs w:val="22"/>
          <w:lang w:val="pt-PT"/>
        </w:rPr>
        <w:t>Ácido fosfórico, concentrado</w:t>
      </w:r>
    </w:p>
    <w:p w14:paraId="0FC07282" w14:textId="77777777" w:rsidR="00A378A9" w:rsidRPr="0008788C" w:rsidRDefault="00A378A9" w:rsidP="00D7013D">
      <w:pPr>
        <w:rPr>
          <w:bCs/>
          <w:sz w:val="22"/>
          <w:szCs w:val="22"/>
          <w:lang w:val="pt-PT"/>
        </w:rPr>
      </w:pPr>
      <w:r w:rsidRPr="0008788C">
        <w:rPr>
          <w:bCs/>
          <w:sz w:val="22"/>
          <w:szCs w:val="22"/>
          <w:lang w:val="pt-PT"/>
        </w:rPr>
        <w:t>Hidróxido de sódio</w:t>
      </w:r>
    </w:p>
    <w:p w14:paraId="64F5A7D6" w14:textId="77777777" w:rsidR="00A378A9" w:rsidRPr="0008788C" w:rsidRDefault="00A378A9" w:rsidP="00D7013D">
      <w:pPr>
        <w:rPr>
          <w:bCs/>
          <w:sz w:val="22"/>
          <w:szCs w:val="22"/>
          <w:lang w:val="pt-PT"/>
        </w:rPr>
      </w:pPr>
      <w:r w:rsidRPr="0008788C">
        <w:rPr>
          <w:bCs/>
          <w:sz w:val="22"/>
          <w:szCs w:val="22"/>
          <w:lang w:val="pt-PT"/>
        </w:rPr>
        <w:t>Água para preparações injetáveis</w:t>
      </w:r>
    </w:p>
    <w:p w14:paraId="3F34A8F0" w14:textId="77777777" w:rsidR="00A378A9" w:rsidRPr="0008788C" w:rsidRDefault="00A378A9" w:rsidP="00D7013D">
      <w:pPr>
        <w:rPr>
          <w:b/>
          <w:sz w:val="22"/>
          <w:szCs w:val="22"/>
          <w:lang w:val="pt-PT"/>
        </w:rPr>
      </w:pPr>
    </w:p>
    <w:p w14:paraId="6241E41D" w14:textId="77777777" w:rsidR="00A378A9" w:rsidRPr="0008788C" w:rsidRDefault="00A378A9" w:rsidP="00D7013D">
      <w:pPr>
        <w:keepNext/>
        <w:keepLines/>
        <w:tabs>
          <w:tab w:val="left" w:pos="567"/>
        </w:tabs>
        <w:rPr>
          <w:b/>
          <w:sz w:val="22"/>
          <w:szCs w:val="22"/>
          <w:lang w:val="pt-PT"/>
        </w:rPr>
      </w:pPr>
      <w:r w:rsidRPr="0008788C">
        <w:rPr>
          <w:b/>
          <w:sz w:val="22"/>
          <w:szCs w:val="22"/>
          <w:lang w:val="pt-PT"/>
        </w:rPr>
        <w:t>6.2</w:t>
      </w:r>
      <w:r w:rsidRPr="0008788C">
        <w:rPr>
          <w:b/>
          <w:sz w:val="22"/>
          <w:szCs w:val="22"/>
          <w:lang w:val="pt-PT"/>
        </w:rPr>
        <w:tab/>
        <w:t>Incompatibilidades</w:t>
      </w:r>
    </w:p>
    <w:p w14:paraId="14D92014" w14:textId="77777777" w:rsidR="00A378A9" w:rsidRPr="0008788C" w:rsidRDefault="00A378A9" w:rsidP="00D7013D">
      <w:pPr>
        <w:keepNext/>
        <w:keepLines/>
        <w:tabs>
          <w:tab w:val="left" w:pos="567"/>
        </w:tabs>
        <w:rPr>
          <w:sz w:val="22"/>
          <w:szCs w:val="22"/>
          <w:lang w:val="pt-PT"/>
        </w:rPr>
      </w:pPr>
    </w:p>
    <w:p w14:paraId="68B05630" w14:textId="77777777" w:rsidR="00A378A9" w:rsidRPr="0008788C" w:rsidRDefault="00A378A9" w:rsidP="00D7013D">
      <w:pPr>
        <w:rPr>
          <w:sz w:val="22"/>
          <w:szCs w:val="22"/>
          <w:lang w:val="pt-PT"/>
        </w:rPr>
      </w:pPr>
      <w:r w:rsidRPr="0008788C">
        <w:rPr>
          <w:sz w:val="22"/>
          <w:szCs w:val="22"/>
          <w:lang w:val="pt-PT"/>
        </w:rPr>
        <w:t>Não aplicável.</w:t>
      </w:r>
    </w:p>
    <w:p w14:paraId="4FE74EBF" w14:textId="77777777" w:rsidR="00A378A9" w:rsidRPr="0008788C" w:rsidRDefault="00A378A9" w:rsidP="00D7013D">
      <w:pPr>
        <w:rPr>
          <w:sz w:val="22"/>
          <w:szCs w:val="22"/>
          <w:lang w:val="pt-PT"/>
        </w:rPr>
      </w:pPr>
    </w:p>
    <w:p w14:paraId="77C4D105" w14:textId="77777777" w:rsidR="00A378A9" w:rsidRPr="0008788C" w:rsidRDefault="00A378A9" w:rsidP="00D7013D">
      <w:pPr>
        <w:keepNext/>
        <w:keepLines/>
        <w:tabs>
          <w:tab w:val="left" w:pos="567"/>
        </w:tabs>
        <w:rPr>
          <w:b/>
          <w:sz w:val="22"/>
          <w:szCs w:val="22"/>
          <w:lang w:val="pt-PT"/>
        </w:rPr>
      </w:pPr>
      <w:r w:rsidRPr="0008788C">
        <w:rPr>
          <w:b/>
          <w:sz w:val="22"/>
          <w:szCs w:val="22"/>
          <w:lang w:val="pt-PT"/>
        </w:rPr>
        <w:t>6.3</w:t>
      </w:r>
      <w:r w:rsidRPr="0008788C">
        <w:rPr>
          <w:b/>
          <w:sz w:val="22"/>
          <w:szCs w:val="22"/>
          <w:lang w:val="pt-PT"/>
        </w:rPr>
        <w:tab/>
        <w:t>Prazo de validade</w:t>
      </w:r>
    </w:p>
    <w:p w14:paraId="5493B2A3" w14:textId="77777777" w:rsidR="00A378A9" w:rsidRPr="0008788C" w:rsidRDefault="00A378A9" w:rsidP="00D7013D">
      <w:pPr>
        <w:keepNext/>
        <w:keepLines/>
        <w:rPr>
          <w:sz w:val="22"/>
          <w:szCs w:val="22"/>
          <w:lang w:val="pt-PT"/>
        </w:rPr>
      </w:pPr>
    </w:p>
    <w:p w14:paraId="413900F0" w14:textId="77777777" w:rsidR="00A378A9" w:rsidRPr="0008788C" w:rsidRDefault="00A378A9" w:rsidP="00D7013D">
      <w:pPr>
        <w:rPr>
          <w:sz w:val="22"/>
          <w:szCs w:val="22"/>
          <w:lang w:val="pt-PT"/>
        </w:rPr>
      </w:pPr>
      <w:r w:rsidRPr="0008788C">
        <w:rPr>
          <w:sz w:val="22"/>
          <w:szCs w:val="22"/>
          <w:lang w:val="pt-PT"/>
        </w:rPr>
        <w:t>2 anos.</w:t>
      </w:r>
    </w:p>
    <w:p w14:paraId="42E5DC57" w14:textId="77777777" w:rsidR="00A378A9" w:rsidRPr="0008788C" w:rsidRDefault="00A378A9" w:rsidP="00D7013D">
      <w:pPr>
        <w:rPr>
          <w:sz w:val="22"/>
          <w:szCs w:val="22"/>
          <w:lang w:val="pt-PT"/>
        </w:rPr>
      </w:pPr>
    </w:p>
    <w:p w14:paraId="0742D7B1" w14:textId="77777777" w:rsidR="00A378A9" w:rsidRPr="0008788C" w:rsidRDefault="00A378A9" w:rsidP="00D7013D">
      <w:pPr>
        <w:rPr>
          <w:sz w:val="22"/>
          <w:szCs w:val="22"/>
          <w:lang w:val="pt-PT"/>
        </w:rPr>
      </w:pPr>
      <w:r w:rsidRPr="0008788C">
        <w:rPr>
          <w:sz w:val="22"/>
          <w:szCs w:val="22"/>
          <w:lang w:val="pt-PT"/>
        </w:rPr>
        <w:t>Uma vez aberto, o medicamento pode ser conservado por um período máximo de 28 dias a uma temperatura igual ou inferior a 25ºC. O doente deve escrever na caneta pré</w:t>
      </w:r>
      <w:r w:rsidRPr="0008788C">
        <w:rPr>
          <w:sz w:val="22"/>
          <w:szCs w:val="22"/>
          <w:lang w:val="pt-PT"/>
        </w:rPr>
        <w:noBreakHyphen/>
        <w:t>cheia de GONAL</w:t>
      </w:r>
      <w:r w:rsidRPr="0008788C">
        <w:rPr>
          <w:sz w:val="22"/>
          <w:szCs w:val="22"/>
          <w:lang w:val="pt-PT"/>
        </w:rPr>
        <w:noBreakHyphen/>
        <w:t>f o dia da primeira utilização.</w:t>
      </w:r>
    </w:p>
    <w:p w14:paraId="2A594BDD" w14:textId="77777777" w:rsidR="00A378A9" w:rsidRPr="0008788C" w:rsidRDefault="00A378A9" w:rsidP="00D7013D">
      <w:pPr>
        <w:rPr>
          <w:sz w:val="22"/>
          <w:szCs w:val="22"/>
          <w:lang w:val="pt-PT"/>
        </w:rPr>
      </w:pPr>
    </w:p>
    <w:p w14:paraId="3EC0175B" w14:textId="77777777" w:rsidR="00A378A9" w:rsidRPr="0008788C" w:rsidRDefault="00A378A9" w:rsidP="00D7013D">
      <w:pPr>
        <w:keepNext/>
        <w:keepLines/>
        <w:tabs>
          <w:tab w:val="left" w:pos="567"/>
        </w:tabs>
        <w:rPr>
          <w:b/>
          <w:sz w:val="22"/>
          <w:szCs w:val="22"/>
          <w:lang w:val="pt-PT"/>
        </w:rPr>
      </w:pPr>
      <w:r w:rsidRPr="0008788C">
        <w:rPr>
          <w:b/>
          <w:sz w:val="22"/>
          <w:szCs w:val="22"/>
          <w:lang w:val="pt-PT"/>
        </w:rPr>
        <w:t>6.4</w:t>
      </w:r>
      <w:r w:rsidRPr="0008788C">
        <w:rPr>
          <w:b/>
          <w:sz w:val="22"/>
          <w:szCs w:val="22"/>
          <w:lang w:val="pt-PT"/>
        </w:rPr>
        <w:tab/>
        <w:t>Precauções especiais de conservação</w:t>
      </w:r>
    </w:p>
    <w:p w14:paraId="6A4CCF21" w14:textId="77777777" w:rsidR="00A378A9" w:rsidRPr="0008788C" w:rsidRDefault="00A378A9" w:rsidP="00D7013D">
      <w:pPr>
        <w:keepNext/>
        <w:keepLines/>
        <w:tabs>
          <w:tab w:val="left" w:pos="567"/>
        </w:tabs>
        <w:rPr>
          <w:sz w:val="22"/>
          <w:szCs w:val="22"/>
          <w:lang w:val="pt-PT"/>
        </w:rPr>
      </w:pPr>
    </w:p>
    <w:p w14:paraId="1FB3135C" w14:textId="77777777" w:rsidR="00A378A9" w:rsidRPr="0008788C" w:rsidRDefault="00A378A9" w:rsidP="00D7013D">
      <w:pPr>
        <w:rPr>
          <w:sz w:val="22"/>
          <w:szCs w:val="22"/>
          <w:lang w:val="pt-PT"/>
        </w:rPr>
      </w:pPr>
      <w:r w:rsidRPr="0008788C">
        <w:rPr>
          <w:sz w:val="22"/>
          <w:szCs w:val="22"/>
          <w:lang w:val="pt-PT"/>
        </w:rPr>
        <w:t>Conservar no frigorífico (2ºC</w:t>
      </w:r>
      <w:r w:rsidRPr="0008788C">
        <w:rPr>
          <w:sz w:val="22"/>
          <w:szCs w:val="22"/>
          <w:lang w:val="pt-PT"/>
        </w:rPr>
        <w:noBreakHyphen/>
        <w:t>8ºC). Não congelar.</w:t>
      </w:r>
    </w:p>
    <w:p w14:paraId="33FA7941" w14:textId="77777777" w:rsidR="005148AE" w:rsidRPr="0008788C" w:rsidRDefault="005148AE" w:rsidP="00D7013D">
      <w:pPr>
        <w:rPr>
          <w:sz w:val="22"/>
          <w:szCs w:val="22"/>
          <w:lang w:val="pt-PT"/>
        </w:rPr>
      </w:pPr>
    </w:p>
    <w:p w14:paraId="2B0A7B5F" w14:textId="77777777" w:rsidR="00A378A9" w:rsidRPr="0008788C" w:rsidRDefault="00A378A9" w:rsidP="00D7013D">
      <w:pPr>
        <w:rPr>
          <w:sz w:val="22"/>
          <w:szCs w:val="22"/>
          <w:lang w:val="pt-PT"/>
        </w:rPr>
      </w:pPr>
      <w:r w:rsidRPr="0008788C">
        <w:rPr>
          <w:sz w:val="22"/>
          <w:szCs w:val="22"/>
          <w:lang w:val="pt-PT"/>
        </w:rPr>
        <w:t>Antes da abertura e dentro do prazo de validade, o medicamento pode ser removido do frigorífico durante um máximo de 3 meses, a uma temperatura igual ou inferior a 25ºC, sem ser novamente colocado no frigorífico. O produto deve ser eliminado caso não tenha sido utilizado após 3 meses.</w:t>
      </w:r>
    </w:p>
    <w:p w14:paraId="4C2BAD4C" w14:textId="77777777" w:rsidR="00A378A9" w:rsidRPr="0008788C" w:rsidRDefault="00A378A9" w:rsidP="00D7013D">
      <w:pPr>
        <w:rPr>
          <w:sz w:val="22"/>
          <w:szCs w:val="22"/>
          <w:lang w:val="pt-PT"/>
        </w:rPr>
      </w:pPr>
    </w:p>
    <w:p w14:paraId="42A428E2" w14:textId="77777777" w:rsidR="00A378A9" w:rsidRPr="0008788C" w:rsidRDefault="00A378A9" w:rsidP="00D7013D">
      <w:pPr>
        <w:rPr>
          <w:sz w:val="22"/>
          <w:szCs w:val="22"/>
          <w:lang w:val="pt-PT"/>
        </w:rPr>
      </w:pPr>
      <w:r w:rsidRPr="0008788C">
        <w:rPr>
          <w:sz w:val="22"/>
          <w:szCs w:val="22"/>
          <w:lang w:val="pt-PT"/>
        </w:rPr>
        <w:t>Conservar na embalagem de origem para proteger da luz.</w:t>
      </w:r>
    </w:p>
    <w:p w14:paraId="2EC12BA3" w14:textId="77777777" w:rsidR="005148AE" w:rsidRPr="0008788C" w:rsidRDefault="005148AE" w:rsidP="00D7013D">
      <w:pPr>
        <w:rPr>
          <w:sz w:val="22"/>
          <w:szCs w:val="22"/>
          <w:lang w:val="pt-PT"/>
        </w:rPr>
      </w:pPr>
    </w:p>
    <w:p w14:paraId="43B3D545" w14:textId="77777777" w:rsidR="00A378A9" w:rsidRPr="0008788C" w:rsidRDefault="00A378A9" w:rsidP="00D7013D">
      <w:pPr>
        <w:rPr>
          <w:sz w:val="22"/>
          <w:szCs w:val="22"/>
          <w:lang w:val="pt-PT"/>
        </w:rPr>
      </w:pPr>
      <w:r w:rsidRPr="0008788C">
        <w:rPr>
          <w:sz w:val="22"/>
          <w:szCs w:val="22"/>
          <w:lang w:val="pt-PT"/>
        </w:rPr>
        <w:t>Para condições de conservação durante a utilização, ver secção 6.3.</w:t>
      </w:r>
    </w:p>
    <w:p w14:paraId="650995BA" w14:textId="77777777" w:rsidR="00A378A9" w:rsidRPr="0008788C" w:rsidRDefault="00A378A9" w:rsidP="00D7013D">
      <w:pPr>
        <w:rPr>
          <w:sz w:val="22"/>
          <w:szCs w:val="22"/>
          <w:lang w:val="pt-PT"/>
        </w:rPr>
      </w:pPr>
    </w:p>
    <w:p w14:paraId="3BC1DC5C" w14:textId="77777777" w:rsidR="00A378A9" w:rsidRPr="0008788C" w:rsidRDefault="00A378A9" w:rsidP="00D7013D">
      <w:pPr>
        <w:keepNext/>
        <w:keepLines/>
        <w:tabs>
          <w:tab w:val="left" w:pos="567"/>
        </w:tabs>
        <w:rPr>
          <w:b/>
          <w:sz w:val="22"/>
          <w:szCs w:val="22"/>
          <w:lang w:val="pt-PT"/>
        </w:rPr>
      </w:pPr>
      <w:r w:rsidRPr="0008788C">
        <w:rPr>
          <w:b/>
          <w:sz w:val="22"/>
          <w:szCs w:val="22"/>
          <w:lang w:val="pt-PT"/>
        </w:rPr>
        <w:t>6.5</w:t>
      </w:r>
      <w:r w:rsidRPr="0008788C">
        <w:rPr>
          <w:b/>
          <w:sz w:val="22"/>
          <w:szCs w:val="22"/>
          <w:lang w:val="pt-PT"/>
        </w:rPr>
        <w:tab/>
        <w:t>Natureza e conteúdo do recipiente</w:t>
      </w:r>
    </w:p>
    <w:p w14:paraId="172F7C75" w14:textId="77777777" w:rsidR="00A378A9" w:rsidRPr="0008788C" w:rsidRDefault="00A378A9" w:rsidP="00D7013D">
      <w:pPr>
        <w:keepNext/>
        <w:keepLines/>
        <w:tabs>
          <w:tab w:val="left" w:pos="567"/>
        </w:tabs>
        <w:rPr>
          <w:b/>
          <w:sz w:val="22"/>
          <w:szCs w:val="22"/>
          <w:lang w:val="pt-PT"/>
        </w:rPr>
      </w:pPr>
    </w:p>
    <w:p w14:paraId="13C64F7A" w14:textId="77777777" w:rsidR="0019777E" w:rsidRPr="0008788C" w:rsidRDefault="0019777E" w:rsidP="004F2053">
      <w:pPr>
        <w:keepNext/>
        <w:keepLines/>
        <w:shd w:val="clear" w:color="auto" w:fill="D5DCE4"/>
        <w:adjustRightInd w:val="0"/>
        <w:ind w:left="567" w:hanging="567"/>
        <w:rPr>
          <w:sz w:val="22"/>
          <w:szCs w:val="22"/>
          <w:lang w:val="pt-PT"/>
        </w:rPr>
      </w:pPr>
      <w:r w:rsidRPr="0008788C">
        <w:rPr>
          <w:i/>
          <w:sz w:val="22"/>
          <w:szCs w:val="22"/>
          <w:lang w:val="pt-PT"/>
        </w:rPr>
        <w:t>&lt;GONAL-f 150 IU– PEN&gt;</w:t>
      </w:r>
    </w:p>
    <w:p w14:paraId="39E3ACEC" w14:textId="77777777" w:rsidR="0019777E" w:rsidRPr="0008788C" w:rsidRDefault="0019777E" w:rsidP="004F2053">
      <w:pPr>
        <w:keepNext/>
        <w:keepLines/>
        <w:shd w:val="clear" w:color="auto" w:fill="D5DCE4"/>
        <w:adjustRightInd w:val="0"/>
        <w:rPr>
          <w:sz w:val="22"/>
          <w:szCs w:val="22"/>
          <w:lang w:val="pt-PT"/>
        </w:rPr>
      </w:pPr>
      <w:r w:rsidRPr="0008788C">
        <w:rPr>
          <w:sz w:val="22"/>
          <w:szCs w:val="22"/>
          <w:lang w:val="pt-PT"/>
        </w:rPr>
        <w:t>0,25 ml de solução injetável em cartuchos de 3 ml (vidro Tipo I) com um êmbolo (borracha de halobutilo) e uma cápsula de fecho de alumínio com uma borracha preta embutida.</w:t>
      </w:r>
    </w:p>
    <w:p w14:paraId="6E6DBD03" w14:textId="77777777" w:rsidR="0019777E" w:rsidRPr="0008788C" w:rsidRDefault="0019777E" w:rsidP="004F2053">
      <w:pPr>
        <w:keepNext/>
        <w:keepLines/>
        <w:shd w:val="clear" w:color="auto" w:fill="D5DCE4"/>
        <w:adjustRightInd w:val="0"/>
        <w:ind w:left="567" w:hanging="567"/>
        <w:rPr>
          <w:sz w:val="22"/>
          <w:szCs w:val="22"/>
          <w:lang w:val="pt-PT"/>
        </w:rPr>
      </w:pPr>
    </w:p>
    <w:p w14:paraId="02F90FC8" w14:textId="77777777" w:rsidR="0019777E" w:rsidRPr="0008788C" w:rsidRDefault="0019777E" w:rsidP="004F2053">
      <w:pPr>
        <w:keepNext/>
        <w:keepLines/>
        <w:shd w:val="clear" w:color="auto" w:fill="D5DCE4"/>
        <w:adjustRightInd w:val="0"/>
        <w:rPr>
          <w:sz w:val="22"/>
          <w:szCs w:val="22"/>
          <w:lang w:val="pt-PT"/>
        </w:rPr>
      </w:pPr>
      <w:r w:rsidRPr="0008788C">
        <w:rPr>
          <w:sz w:val="22"/>
          <w:szCs w:val="22"/>
          <w:lang w:val="pt-PT"/>
        </w:rPr>
        <w:t>Embalagem com uma caneta pré</w:t>
      </w:r>
      <w:r w:rsidRPr="0008788C">
        <w:rPr>
          <w:sz w:val="22"/>
          <w:szCs w:val="22"/>
          <w:lang w:val="pt-PT"/>
        </w:rPr>
        <w:noBreakHyphen/>
        <w:t>cheia e 4 agulhas para serem utilizadas com a caneta para administração da injeção.</w:t>
      </w:r>
    </w:p>
    <w:p w14:paraId="27DF3084" w14:textId="77777777" w:rsidR="004F2053" w:rsidRPr="0008788C" w:rsidRDefault="004F2053" w:rsidP="004F2053">
      <w:pPr>
        <w:rPr>
          <w:sz w:val="22"/>
          <w:szCs w:val="22"/>
          <w:lang w:val="pt-PT"/>
        </w:rPr>
      </w:pPr>
    </w:p>
    <w:p w14:paraId="38550F06" w14:textId="77777777" w:rsidR="004C0F6E" w:rsidRPr="0008788C" w:rsidRDefault="004C0F6E" w:rsidP="00D7013D">
      <w:pPr>
        <w:keepNext/>
        <w:keepLines/>
        <w:shd w:val="clear" w:color="auto" w:fill="CCFFFF"/>
        <w:rPr>
          <w:sz w:val="22"/>
          <w:szCs w:val="22"/>
          <w:lang w:val="pt-PT"/>
        </w:rPr>
      </w:pPr>
      <w:r w:rsidRPr="0008788C">
        <w:rPr>
          <w:i/>
          <w:sz w:val="22"/>
          <w:szCs w:val="22"/>
          <w:lang w:val="pt-PT"/>
        </w:rPr>
        <w:lastRenderedPageBreak/>
        <w:t>&lt;GONAL-f 300 IU– PEN&gt;</w:t>
      </w:r>
    </w:p>
    <w:p w14:paraId="322E2635" w14:textId="77777777" w:rsidR="004C0F6E" w:rsidRPr="0008788C" w:rsidRDefault="004C0F6E" w:rsidP="00D7013D">
      <w:pPr>
        <w:pStyle w:val="BodyText"/>
        <w:shd w:val="clear" w:color="auto" w:fill="CCFFFF"/>
        <w:rPr>
          <w:szCs w:val="22"/>
          <w:lang w:val="pt-PT"/>
        </w:rPr>
      </w:pPr>
      <w:r w:rsidRPr="0008788C">
        <w:rPr>
          <w:szCs w:val="22"/>
          <w:lang w:val="pt-PT"/>
        </w:rPr>
        <w:t xml:space="preserve">0,5 ml de solução </w:t>
      </w:r>
      <w:r w:rsidR="00230EB1" w:rsidRPr="0008788C">
        <w:rPr>
          <w:szCs w:val="22"/>
          <w:lang w:val="pt-PT"/>
        </w:rPr>
        <w:t>injetável</w:t>
      </w:r>
      <w:r w:rsidRPr="0008788C">
        <w:rPr>
          <w:szCs w:val="22"/>
          <w:lang w:val="pt-PT"/>
        </w:rPr>
        <w:t xml:space="preserve"> em cartuchos de 3 ml (vidro Tipo I) com um êmbolo (borracha de halobutilo) e uma cápsula de fecho de alumínio com uma borracha preta</w:t>
      </w:r>
      <w:r w:rsidR="00474835" w:rsidRPr="0008788C">
        <w:rPr>
          <w:szCs w:val="22"/>
          <w:lang w:val="pt-PT"/>
        </w:rPr>
        <w:t xml:space="preserve"> embutida</w:t>
      </w:r>
      <w:r w:rsidRPr="0008788C">
        <w:rPr>
          <w:szCs w:val="22"/>
          <w:lang w:val="pt-PT"/>
        </w:rPr>
        <w:t>.</w:t>
      </w:r>
    </w:p>
    <w:p w14:paraId="2F7C8E9B" w14:textId="77777777" w:rsidR="004C0F6E" w:rsidRPr="0008788C" w:rsidRDefault="004C0F6E" w:rsidP="00D7013D">
      <w:pPr>
        <w:shd w:val="clear" w:color="auto" w:fill="CCFFFF"/>
        <w:rPr>
          <w:sz w:val="22"/>
          <w:szCs w:val="22"/>
          <w:lang w:val="pt-PT"/>
        </w:rPr>
      </w:pPr>
    </w:p>
    <w:p w14:paraId="5877917F" w14:textId="77777777" w:rsidR="004C0F6E" w:rsidRPr="0008788C" w:rsidRDefault="004C0F6E" w:rsidP="00D7013D">
      <w:pPr>
        <w:pStyle w:val="BodyText"/>
        <w:shd w:val="clear" w:color="auto" w:fill="CCFFFF"/>
        <w:rPr>
          <w:szCs w:val="22"/>
          <w:lang w:val="pt-PT"/>
        </w:rPr>
      </w:pPr>
      <w:r w:rsidRPr="0008788C">
        <w:rPr>
          <w:szCs w:val="22"/>
          <w:lang w:val="pt-PT"/>
        </w:rPr>
        <w:t>Embalagem com uma caneta pré</w:t>
      </w:r>
      <w:r w:rsidRPr="0008788C">
        <w:rPr>
          <w:szCs w:val="22"/>
          <w:lang w:val="pt-PT"/>
        </w:rPr>
        <w:noBreakHyphen/>
        <w:t xml:space="preserve">cheia e 8 agulhas para serem utilizadas com a caneta para administração da </w:t>
      </w:r>
      <w:r w:rsidR="00230EB1" w:rsidRPr="0008788C">
        <w:rPr>
          <w:szCs w:val="22"/>
          <w:lang w:val="pt-PT"/>
        </w:rPr>
        <w:t>injeção</w:t>
      </w:r>
      <w:r w:rsidRPr="0008788C">
        <w:rPr>
          <w:szCs w:val="22"/>
          <w:lang w:val="pt-PT"/>
        </w:rPr>
        <w:t>.</w:t>
      </w:r>
    </w:p>
    <w:p w14:paraId="7E159005" w14:textId="77777777" w:rsidR="004C0F6E" w:rsidRPr="0008788C" w:rsidRDefault="004C0F6E" w:rsidP="00D7013D">
      <w:pPr>
        <w:rPr>
          <w:sz w:val="22"/>
          <w:szCs w:val="22"/>
          <w:lang w:val="pt-PT"/>
        </w:rPr>
      </w:pPr>
    </w:p>
    <w:p w14:paraId="1C431CAF" w14:textId="77777777" w:rsidR="004C0F6E" w:rsidRPr="0008788C" w:rsidRDefault="004C0F6E" w:rsidP="005E765B">
      <w:pPr>
        <w:keepNext/>
        <w:shd w:val="clear" w:color="auto" w:fill="CCECFF"/>
        <w:rPr>
          <w:sz w:val="22"/>
          <w:szCs w:val="22"/>
          <w:lang w:val="pt-PT"/>
        </w:rPr>
      </w:pPr>
      <w:r w:rsidRPr="0008788C">
        <w:rPr>
          <w:i/>
          <w:sz w:val="22"/>
          <w:szCs w:val="22"/>
          <w:shd w:val="clear" w:color="auto" w:fill="CCECFF"/>
          <w:lang w:val="pt-PT"/>
        </w:rPr>
        <w:t>&lt;GONAL-f 450 IU– PEN&gt;</w:t>
      </w:r>
    </w:p>
    <w:p w14:paraId="55B02BA2" w14:textId="77777777" w:rsidR="00B36AB5" w:rsidRPr="0008788C" w:rsidRDefault="00B36AB5" w:rsidP="00D7013D">
      <w:pPr>
        <w:shd w:val="clear" w:color="auto" w:fill="CCECFF"/>
        <w:tabs>
          <w:tab w:val="left" w:pos="567"/>
          <w:tab w:val="left" w:pos="3119"/>
        </w:tabs>
        <w:rPr>
          <w:sz w:val="22"/>
          <w:szCs w:val="22"/>
          <w:lang w:val="pt-PT"/>
        </w:rPr>
      </w:pPr>
      <w:r w:rsidRPr="0008788C">
        <w:rPr>
          <w:sz w:val="22"/>
          <w:szCs w:val="22"/>
          <w:lang w:val="pt-PT"/>
        </w:rPr>
        <w:t xml:space="preserve">0,75 ml de solução </w:t>
      </w:r>
      <w:r w:rsidR="00230EB1" w:rsidRPr="0008788C">
        <w:rPr>
          <w:sz w:val="22"/>
          <w:szCs w:val="22"/>
          <w:lang w:val="pt-PT"/>
        </w:rPr>
        <w:t>injetável</w:t>
      </w:r>
      <w:r w:rsidRPr="0008788C">
        <w:rPr>
          <w:sz w:val="22"/>
          <w:szCs w:val="22"/>
          <w:lang w:val="pt-PT"/>
        </w:rPr>
        <w:t xml:space="preserve"> em cartuchos de 3 ml (vidro Tipo I) com um êmbolo (borracha de halobutilo) e uma cápsula de fecho de alumínio com uma borracha preta</w:t>
      </w:r>
      <w:r w:rsidR="00474835" w:rsidRPr="0008788C">
        <w:rPr>
          <w:sz w:val="22"/>
          <w:szCs w:val="22"/>
          <w:lang w:val="pt-PT"/>
        </w:rPr>
        <w:t xml:space="preserve"> embutida</w:t>
      </w:r>
      <w:r w:rsidRPr="0008788C">
        <w:rPr>
          <w:sz w:val="22"/>
          <w:szCs w:val="22"/>
          <w:lang w:val="pt-PT"/>
        </w:rPr>
        <w:t>.</w:t>
      </w:r>
    </w:p>
    <w:p w14:paraId="6286B952" w14:textId="77777777" w:rsidR="00B36AB5" w:rsidRPr="0008788C" w:rsidRDefault="00B36AB5" w:rsidP="00D7013D">
      <w:pPr>
        <w:shd w:val="clear" w:color="auto" w:fill="CCECFF"/>
        <w:tabs>
          <w:tab w:val="left" w:pos="567"/>
          <w:tab w:val="left" w:pos="3119"/>
        </w:tabs>
        <w:rPr>
          <w:sz w:val="22"/>
          <w:szCs w:val="22"/>
          <w:lang w:val="pt-PT"/>
        </w:rPr>
      </w:pPr>
    </w:p>
    <w:p w14:paraId="658065F7" w14:textId="77777777" w:rsidR="004C0F6E" w:rsidRPr="0008788C" w:rsidRDefault="00B36AB5" w:rsidP="00D7013D">
      <w:pPr>
        <w:shd w:val="clear" w:color="auto" w:fill="CCECFF"/>
        <w:tabs>
          <w:tab w:val="left" w:pos="567"/>
          <w:tab w:val="left" w:pos="3119"/>
        </w:tabs>
        <w:rPr>
          <w:sz w:val="22"/>
          <w:szCs w:val="22"/>
          <w:lang w:val="pt-PT"/>
        </w:rPr>
      </w:pPr>
      <w:r w:rsidRPr="0008788C">
        <w:rPr>
          <w:sz w:val="22"/>
          <w:szCs w:val="22"/>
          <w:lang w:val="pt-PT"/>
        </w:rPr>
        <w:t>Embalagem com uma caneta pré</w:t>
      </w:r>
      <w:r w:rsidRPr="0008788C">
        <w:rPr>
          <w:sz w:val="22"/>
          <w:szCs w:val="22"/>
          <w:lang w:val="pt-PT"/>
        </w:rPr>
        <w:noBreakHyphen/>
        <w:t xml:space="preserve">cheia e 12 agulhas para serem utilizadas com a caneta para administração da </w:t>
      </w:r>
      <w:r w:rsidR="00230EB1" w:rsidRPr="0008788C">
        <w:rPr>
          <w:sz w:val="22"/>
          <w:szCs w:val="22"/>
          <w:lang w:val="pt-PT"/>
        </w:rPr>
        <w:t>injeção</w:t>
      </w:r>
      <w:r w:rsidRPr="0008788C">
        <w:rPr>
          <w:sz w:val="22"/>
          <w:szCs w:val="22"/>
          <w:lang w:val="pt-PT"/>
        </w:rPr>
        <w:t>.</w:t>
      </w:r>
    </w:p>
    <w:p w14:paraId="09D49325" w14:textId="77777777" w:rsidR="004C0F6E" w:rsidRPr="0008788C" w:rsidRDefault="004C0F6E" w:rsidP="00D7013D">
      <w:pPr>
        <w:rPr>
          <w:sz w:val="22"/>
          <w:szCs w:val="22"/>
          <w:highlight w:val="yellow"/>
          <w:lang w:val="pt-PT"/>
        </w:rPr>
      </w:pPr>
    </w:p>
    <w:p w14:paraId="3B1DA0D3" w14:textId="77777777" w:rsidR="004C0F6E" w:rsidRPr="0008788C" w:rsidRDefault="004C0F6E" w:rsidP="00D7013D">
      <w:pPr>
        <w:shd w:val="clear" w:color="auto" w:fill="99CCFF"/>
        <w:rPr>
          <w:i/>
          <w:sz w:val="22"/>
          <w:szCs w:val="22"/>
          <w:shd w:val="clear" w:color="auto" w:fill="99CCFF"/>
          <w:lang w:val="pt-PT"/>
        </w:rPr>
      </w:pPr>
      <w:r w:rsidRPr="0008788C">
        <w:rPr>
          <w:i/>
          <w:sz w:val="22"/>
          <w:szCs w:val="22"/>
          <w:lang w:val="pt-PT"/>
        </w:rPr>
        <w:t>&lt;GONAL-f 900 IU– PEN&gt;</w:t>
      </w:r>
    </w:p>
    <w:p w14:paraId="7AAF82D5" w14:textId="77777777" w:rsidR="00ED4C16" w:rsidRPr="0008788C" w:rsidRDefault="00ED4C16" w:rsidP="00D7013D">
      <w:pPr>
        <w:shd w:val="clear" w:color="auto" w:fill="99CCFF"/>
        <w:rPr>
          <w:sz w:val="22"/>
          <w:szCs w:val="22"/>
          <w:lang w:val="pt-PT"/>
        </w:rPr>
      </w:pPr>
      <w:r w:rsidRPr="0008788C">
        <w:rPr>
          <w:sz w:val="22"/>
          <w:szCs w:val="22"/>
          <w:lang w:val="pt-PT"/>
        </w:rPr>
        <w:t xml:space="preserve">1,5 ml de solução </w:t>
      </w:r>
      <w:r w:rsidR="00230EB1" w:rsidRPr="0008788C">
        <w:rPr>
          <w:sz w:val="22"/>
          <w:szCs w:val="22"/>
          <w:lang w:val="pt-PT"/>
        </w:rPr>
        <w:t>injetável</w:t>
      </w:r>
      <w:r w:rsidRPr="0008788C">
        <w:rPr>
          <w:sz w:val="22"/>
          <w:szCs w:val="22"/>
          <w:lang w:val="pt-PT"/>
        </w:rPr>
        <w:t xml:space="preserve"> em cartuchos de 3 ml (vidro Tipo I) com um êmbolo (borracha de halobutilo) e uma cápsula de fecho de alumínio com uma borracha preta</w:t>
      </w:r>
      <w:r w:rsidR="00474835" w:rsidRPr="0008788C">
        <w:rPr>
          <w:sz w:val="22"/>
          <w:szCs w:val="22"/>
          <w:lang w:val="pt-PT"/>
        </w:rPr>
        <w:t xml:space="preserve"> embutida</w:t>
      </w:r>
      <w:r w:rsidRPr="0008788C">
        <w:rPr>
          <w:sz w:val="22"/>
          <w:szCs w:val="22"/>
          <w:lang w:val="pt-PT"/>
        </w:rPr>
        <w:t>.</w:t>
      </w:r>
    </w:p>
    <w:p w14:paraId="3A3B30D2" w14:textId="77777777" w:rsidR="00ED4C16" w:rsidRPr="0008788C" w:rsidRDefault="00ED4C16" w:rsidP="00D7013D">
      <w:pPr>
        <w:shd w:val="clear" w:color="auto" w:fill="99CCFF"/>
        <w:rPr>
          <w:sz w:val="22"/>
          <w:szCs w:val="22"/>
          <w:lang w:val="pt-PT"/>
        </w:rPr>
      </w:pPr>
    </w:p>
    <w:p w14:paraId="0BCCC37B" w14:textId="77777777" w:rsidR="004C0F6E" w:rsidRPr="0008788C" w:rsidRDefault="00ED4C16" w:rsidP="00D7013D">
      <w:pPr>
        <w:shd w:val="clear" w:color="auto" w:fill="99CCFF"/>
        <w:rPr>
          <w:sz w:val="22"/>
          <w:szCs w:val="22"/>
          <w:lang w:val="pt-PT"/>
        </w:rPr>
      </w:pPr>
      <w:r w:rsidRPr="0008788C">
        <w:rPr>
          <w:sz w:val="22"/>
          <w:szCs w:val="22"/>
          <w:lang w:val="pt-PT"/>
        </w:rPr>
        <w:t>Embalagem com uma caneta pré</w:t>
      </w:r>
      <w:r w:rsidRPr="0008788C">
        <w:rPr>
          <w:sz w:val="22"/>
          <w:szCs w:val="22"/>
          <w:lang w:val="pt-PT"/>
        </w:rPr>
        <w:noBreakHyphen/>
        <w:t xml:space="preserve">cheia e 20 agulhas para serem utilizadas com a caneta para administração da </w:t>
      </w:r>
      <w:r w:rsidR="00230EB1" w:rsidRPr="0008788C">
        <w:rPr>
          <w:sz w:val="22"/>
          <w:szCs w:val="22"/>
          <w:lang w:val="pt-PT"/>
        </w:rPr>
        <w:t>injeção</w:t>
      </w:r>
      <w:r w:rsidRPr="0008788C">
        <w:rPr>
          <w:sz w:val="22"/>
          <w:szCs w:val="22"/>
          <w:lang w:val="pt-PT"/>
        </w:rPr>
        <w:t>.</w:t>
      </w:r>
    </w:p>
    <w:p w14:paraId="4973FB55" w14:textId="77777777" w:rsidR="00A378A9" w:rsidRPr="0008788C" w:rsidRDefault="00A378A9" w:rsidP="00D7013D">
      <w:pPr>
        <w:rPr>
          <w:sz w:val="22"/>
          <w:szCs w:val="22"/>
          <w:lang w:val="pt-PT"/>
        </w:rPr>
      </w:pPr>
    </w:p>
    <w:p w14:paraId="017DC7D2" w14:textId="77777777" w:rsidR="00A378A9" w:rsidRPr="0008788C" w:rsidRDefault="00A378A9" w:rsidP="00D7013D">
      <w:pPr>
        <w:keepNext/>
        <w:keepLines/>
        <w:tabs>
          <w:tab w:val="left" w:pos="567"/>
        </w:tabs>
        <w:suppressAutoHyphens/>
        <w:ind w:right="11"/>
        <w:rPr>
          <w:b/>
          <w:sz w:val="22"/>
          <w:szCs w:val="22"/>
          <w:lang w:val="pt-PT"/>
        </w:rPr>
      </w:pPr>
      <w:r w:rsidRPr="0008788C">
        <w:rPr>
          <w:b/>
          <w:sz w:val="22"/>
          <w:szCs w:val="22"/>
          <w:lang w:val="pt-PT"/>
        </w:rPr>
        <w:t>6.6</w:t>
      </w:r>
      <w:r w:rsidRPr="0008788C">
        <w:rPr>
          <w:b/>
          <w:sz w:val="22"/>
          <w:szCs w:val="22"/>
          <w:lang w:val="pt-PT"/>
        </w:rPr>
        <w:tab/>
        <w:t>Precauções especia</w:t>
      </w:r>
      <w:r w:rsidR="00735D00" w:rsidRPr="0008788C">
        <w:rPr>
          <w:b/>
          <w:sz w:val="22"/>
          <w:szCs w:val="22"/>
          <w:lang w:val="pt-PT"/>
        </w:rPr>
        <w:t>i</w:t>
      </w:r>
      <w:r w:rsidRPr="0008788C">
        <w:rPr>
          <w:b/>
          <w:sz w:val="22"/>
          <w:szCs w:val="22"/>
          <w:lang w:val="pt-PT"/>
        </w:rPr>
        <w:t>s de eliminação e manuseamento</w:t>
      </w:r>
    </w:p>
    <w:p w14:paraId="516771E5" w14:textId="77777777" w:rsidR="00A378A9" w:rsidRPr="0008788C" w:rsidRDefault="00A378A9" w:rsidP="00D7013D">
      <w:pPr>
        <w:keepNext/>
        <w:keepLines/>
        <w:suppressAutoHyphens/>
        <w:ind w:right="11"/>
        <w:rPr>
          <w:b/>
          <w:sz w:val="22"/>
          <w:szCs w:val="22"/>
          <w:lang w:val="pt-PT"/>
        </w:rPr>
      </w:pPr>
    </w:p>
    <w:p w14:paraId="08893749" w14:textId="77777777" w:rsidR="00A378A9" w:rsidRPr="0008788C" w:rsidRDefault="00A378A9" w:rsidP="00D7013D">
      <w:pPr>
        <w:pStyle w:val="BodyText2"/>
        <w:keepNext/>
        <w:rPr>
          <w:b w:val="0"/>
          <w:szCs w:val="22"/>
        </w:rPr>
      </w:pPr>
      <w:r w:rsidRPr="0008788C">
        <w:rPr>
          <w:b w:val="0"/>
          <w:bCs/>
          <w:szCs w:val="22"/>
        </w:rPr>
        <w:t xml:space="preserve">Ver </w:t>
      </w:r>
      <w:r w:rsidR="001C59D7" w:rsidRPr="0008788C">
        <w:rPr>
          <w:b w:val="0"/>
          <w:bCs/>
          <w:szCs w:val="22"/>
        </w:rPr>
        <w:t>as “Instruções de utilização”</w:t>
      </w:r>
      <w:r w:rsidRPr="0008788C">
        <w:rPr>
          <w:b w:val="0"/>
          <w:szCs w:val="22"/>
        </w:rPr>
        <w:t>.</w:t>
      </w:r>
    </w:p>
    <w:p w14:paraId="131AA957" w14:textId="77777777" w:rsidR="00A378A9" w:rsidRPr="0008788C" w:rsidRDefault="00A378A9" w:rsidP="00D7013D">
      <w:pPr>
        <w:pStyle w:val="BodyText2"/>
        <w:keepNext/>
        <w:rPr>
          <w:b w:val="0"/>
          <w:szCs w:val="22"/>
        </w:rPr>
      </w:pPr>
      <w:r w:rsidRPr="0008788C">
        <w:rPr>
          <w:b w:val="0"/>
          <w:szCs w:val="22"/>
        </w:rPr>
        <w:t>A solução não deve ser administrada se contiver partículas ou não se encontrar límpida.</w:t>
      </w:r>
    </w:p>
    <w:p w14:paraId="00DF1C77" w14:textId="77777777" w:rsidR="00A378A9" w:rsidRPr="0008788C" w:rsidRDefault="00A378A9" w:rsidP="00D7013D">
      <w:pPr>
        <w:pStyle w:val="BodyText2"/>
        <w:rPr>
          <w:b w:val="0"/>
          <w:szCs w:val="22"/>
        </w:rPr>
      </w:pPr>
      <w:r w:rsidRPr="0008788C">
        <w:rPr>
          <w:b w:val="0"/>
          <w:szCs w:val="22"/>
        </w:rPr>
        <w:t>Qualquer solução não utilizada deve ser eliminada no máximo até 28 dias após a primeira utilização.</w:t>
      </w:r>
    </w:p>
    <w:p w14:paraId="0A53BB01" w14:textId="77777777" w:rsidR="004C0F6E" w:rsidRPr="0008788C" w:rsidRDefault="004C0F6E" w:rsidP="00D7013D">
      <w:pPr>
        <w:rPr>
          <w:sz w:val="22"/>
          <w:szCs w:val="22"/>
          <w:lang w:val="pt-PT"/>
        </w:rPr>
      </w:pPr>
    </w:p>
    <w:p w14:paraId="4939CA90" w14:textId="77777777" w:rsidR="00960ACF" w:rsidRPr="0008788C" w:rsidRDefault="00960ACF" w:rsidP="00BA5FA2">
      <w:pPr>
        <w:keepNext/>
        <w:keepLines/>
        <w:shd w:val="clear" w:color="auto" w:fill="D5DCE4"/>
        <w:adjustRightInd w:val="0"/>
        <w:ind w:left="567" w:hanging="567"/>
        <w:rPr>
          <w:sz w:val="22"/>
          <w:szCs w:val="22"/>
          <w:lang w:val="pt-PT"/>
        </w:rPr>
      </w:pPr>
      <w:r w:rsidRPr="0008788C">
        <w:rPr>
          <w:i/>
          <w:sz w:val="22"/>
          <w:szCs w:val="22"/>
          <w:lang w:val="pt-PT"/>
        </w:rPr>
        <w:t>&lt;GONAL-f 150 IU – PEN&gt;</w:t>
      </w:r>
    </w:p>
    <w:p w14:paraId="491CDA4E" w14:textId="77777777" w:rsidR="00960ACF" w:rsidRPr="0008788C" w:rsidRDefault="00960ACF" w:rsidP="00BA5FA2">
      <w:pPr>
        <w:keepNext/>
        <w:keepLines/>
        <w:shd w:val="clear" w:color="auto" w:fill="D5DCE4"/>
        <w:adjustRightInd w:val="0"/>
        <w:rPr>
          <w:sz w:val="22"/>
          <w:szCs w:val="22"/>
          <w:lang w:val="pt-PT"/>
        </w:rPr>
      </w:pPr>
      <w:r w:rsidRPr="0008788C">
        <w:rPr>
          <w:sz w:val="22"/>
          <w:szCs w:val="22"/>
          <w:lang w:val="pt-PT"/>
        </w:rPr>
        <w:t>GONAL</w:t>
      </w:r>
      <w:r w:rsidRPr="0008788C">
        <w:rPr>
          <w:sz w:val="22"/>
          <w:szCs w:val="22"/>
          <w:lang w:val="pt-PT"/>
        </w:rPr>
        <w:noBreakHyphen/>
        <w:t>f 150 UI/0,25 ml solução injetável em caneta pré-cheia não foi concebido para permitir a remoção do cartucho.</w:t>
      </w:r>
    </w:p>
    <w:p w14:paraId="72EFB85A" w14:textId="77777777" w:rsidR="00BA5FA2" w:rsidRPr="0008788C" w:rsidRDefault="00BA5FA2" w:rsidP="00BA5FA2">
      <w:pPr>
        <w:rPr>
          <w:sz w:val="22"/>
          <w:szCs w:val="22"/>
          <w:lang w:val="pt-PT"/>
        </w:rPr>
      </w:pPr>
    </w:p>
    <w:p w14:paraId="7180429D" w14:textId="77777777" w:rsidR="004C0F6E" w:rsidRPr="0008788C" w:rsidRDefault="004C0F6E" w:rsidP="00D7013D">
      <w:pPr>
        <w:keepNext/>
        <w:keepLines/>
        <w:shd w:val="clear" w:color="auto" w:fill="CCFFFF"/>
        <w:rPr>
          <w:sz w:val="22"/>
          <w:szCs w:val="22"/>
          <w:lang w:val="pt-PT"/>
        </w:rPr>
      </w:pPr>
      <w:r w:rsidRPr="0008788C">
        <w:rPr>
          <w:i/>
          <w:sz w:val="22"/>
          <w:szCs w:val="22"/>
          <w:lang w:val="pt-PT"/>
        </w:rPr>
        <w:t>&lt;GONAL-f 300 IU – PEN&gt;</w:t>
      </w:r>
    </w:p>
    <w:p w14:paraId="60886CDB" w14:textId="2E6E7763" w:rsidR="004C0F6E" w:rsidRPr="0008788C" w:rsidRDefault="004C0F6E" w:rsidP="00D7013D">
      <w:pPr>
        <w:shd w:val="clear" w:color="auto" w:fill="CCFFFF"/>
        <w:rPr>
          <w:sz w:val="22"/>
          <w:szCs w:val="22"/>
          <w:lang w:val="pt-PT"/>
        </w:rPr>
      </w:pPr>
      <w:r w:rsidRPr="0008788C">
        <w:rPr>
          <w:sz w:val="22"/>
          <w:szCs w:val="22"/>
          <w:lang w:val="pt-PT"/>
        </w:rPr>
        <w:t>GONAL</w:t>
      </w:r>
      <w:r w:rsidRPr="0008788C">
        <w:rPr>
          <w:sz w:val="22"/>
          <w:szCs w:val="22"/>
          <w:lang w:val="pt-PT"/>
        </w:rPr>
        <w:noBreakHyphen/>
        <w:t xml:space="preserve">f 300 UI/0,5 ml </w:t>
      </w:r>
      <w:r w:rsidR="00960ACF" w:rsidRPr="0008788C">
        <w:rPr>
          <w:sz w:val="22"/>
          <w:szCs w:val="22"/>
          <w:lang w:val="pt-PT"/>
        </w:rPr>
        <w:t>solução injetável em caneta pré-cheia</w:t>
      </w:r>
      <w:r w:rsidRPr="0008788C">
        <w:rPr>
          <w:sz w:val="22"/>
          <w:szCs w:val="22"/>
          <w:lang w:val="pt-PT"/>
        </w:rPr>
        <w:t xml:space="preserve"> não foi concebido para permitir a remoção do cartucho.</w:t>
      </w:r>
    </w:p>
    <w:p w14:paraId="6CC4F615" w14:textId="77777777" w:rsidR="004C0F6E" w:rsidRPr="0008788C" w:rsidRDefault="004C0F6E" w:rsidP="00D7013D">
      <w:pPr>
        <w:rPr>
          <w:sz w:val="22"/>
          <w:szCs w:val="22"/>
          <w:lang w:val="pt-PT"/>
        </w:rPr>
      </w:pPr>
    </w:p>
    <w:p w14:paraId="5B216C61" w14:textId="77777777" w:rsidR="004C0F6E" w:rsidRPr="0008788C" w:rsidRDefault="004C0F6E" w:rsidP="00D7013D">
      <w:pPr>
        <w:shd w:val="clear" w:color="auto" w:fill="CCECFF"/>
        <w:rPr>
          <w:sz w:val="22"/>
          <w:szCs w:val="22"/>
          <w:lang w:val="pt-PT"/>
        </w:rPr>
      </w:pPr>
      <w:r w:rsidRPr="0008788C">
        <w:rPr>
          <w:i/>
          <w:sz w:val="22"/>
          <w:szCs w:val="22"/>
          <w:shd w:val="clear" w:color="auto" w:fill="CCECFF"/>
          <w:lang w:val="pt-PT"/>
        </w:rPr>
        <w:t>&lt;GONAL-f 450 IU – PEN&gt;</w:t>
      </w:r>
    </w:p>
    <w:p w14:paraId="2C479CAE" w14:textId="5EE6E3FC" w:rsidR="004C0F6E" w:rsidRPr="0008788C" w:rsidRDefault="00B450D4" w:rsidP="00D7013D">
      <w:pPr>
        <w:shd w:val="clear" w:color="auto" w:fill="CCECFF"/>
        <w:tabs>
          <w:tab w:val="left" w:pos="567"/>
          <w:tab w:val="left" w:pos="3119"/>
        </w:tabs>
        <w:rPr>
          <w:sz w:val="22"/>
          <w:szCs w:val="22"/>
          <w:lang w:val="pt-PT"/>
        </w:rPr>
      </w:pPr>
      <w:r w:rsidRPr="0008788C">
        <w:rPr>
          <w:sz w:val="22"/>
          <w:szCs w:val="22"/>
          <w:lang w:val="pt-PT"/>
        </w:rPr>
        <w:t>GONAL</w:t>
      </w:r>
      <w:r w:rsidRPr="0008788C">
        <w:rPr>
          <w:sz w:val="22"/>
          <w:szCs w:val="22"/>
          <w:lang w:val="pt-PT"/>
        </w:rPr>
        <w:noBreakHyphen/>
        <w:t xml:space="preserve">f 450 UI/0,75 ml </w:t>
      </w:r>
      <w:r w:rsidR="00960ACF" w:rsidRPr="0008788C">
        <w:rPr>
          <w:sz w:val="22"/>
          <w:szCs w:val="22"/>
          <w:lang w:val="pt-PT"/>
        </w:rPr>
        <w:t>solução injetável em caneta pré-cheia</w:t>
      </w:r>
      <w:r w:rsidRPr="0008788C">
        <w:rPr>
          <w:sz w:val="22"/>
          <w:szCs w:val="22"/>
          <w:lang w:val="pt-PT"/>
        </w:rPr>
        <w:t xml:space="preserve"> não foi concebido para permitir a remoção do cartucho.</w:t>
      </w:r>
    </w:p>
    <w:p w14:paraId="52529813" w14:textId="77777777" w:rsidR="004C0F6E" w:rsidRPr="0008788C" w:rsidRDefault="004C0F6E" w:rsidP="00D7013D">
      <w:pPr>
        <w:rPr>
          <w:sz w:val="22"/>
          <w:szCs w:val="22"/>
          <w:highlight w:val="yellow"/>
          <w:lang w:val="pt-PT"/>
        </w:rPr>
      </w:pPr>
    </w:p>
    <w:p w14:paraId="45A0FB13" w14:textId="77777777" w:rsidR="004C0F6E" w:rsidRPr="0008788C" w:rsidRDefault="004C0F6E" w:rsidP="00D7013D">
      <w:pPr>
        <w:shd w:val="clear" w:color="auto" w:fill="99CCFF"/>
        <w:rPr>
          <w:i/>
          <w:sz w:val="22"/>
          <w:szCs w:val="22"/>
          <w:shd w:val="clear" w:color="auto" w:fill="99CCFF"/>
          <w:lang w:val="pt-PT"/>
        </w:rPr>
      </w:pPr>
      <w:r w:rsidRPr="0008788C">
        <w:rPr>
          <w:i/>
          <w:sz w:val="22"/>
          <w:szCs w:val="22"/>
          <w:lang w:val="pt-PT"/>
        </w:rPr>
        <w:t>&lt;GONAL-f 900 IU – PEN&gt;</w:t>
      </w:r>
    </w:p>
    <w:p w14:paraId="4BCCF080" w14:textId="5AC51E46" w:rsidR="004C0F6E" w:rsidRPr="0008788C" w:rsidRDefault="00744F79" w:rsidP="00D7013D">
      <w:pPr>
        <w:shd w:val="clear" w:color="auto" w:fill="99CCFF"/>
        <w:rPr>
          <w:sz w:val="22"/>
          <w:szCs w:val="22"/>
          <w:lang w:val="pt-PT"/>
        </w:rPr>
      </w:pPr>
      <w:r w:rsidRPr="0008788C">
        <w:rPr>
          <w:sz w:val="22"/>
          <w:szCs w:val="22"/>
          <w:lang w:val="pt-PT"/>
        </w:rPr>
        <w:t>GONAL</w:t>
      </w:r>
      <w:r w:rsidRPr="0008788C">
        <w:rPr>
          <w:sz w:val="22"/>
          <w:szCs w:val="22"/>
          <w:lang w:val="pt-PT"/>
        </w:rPr>
        <w:noBreakHyphen/>
        <w:t xml:space="preserve">f 900 UI/1,5 ml </w:t>
      </w:r>
      <w:r w:rsidR="00960ACF" w:rsidRPr="0008788C">
        <w:rPr>
          <w:sz w:val="22"/>
          <w:szCs w:val="22"/>
          <w:lang w:val="pt-PT"/>
        </w:rPr>
        <w:t>solução injetável em caneta pré-cheia</w:t>
      </w:r>
      <w:r w:rsidRPr="0008788C">
        <w:rPr>
          <w:sz w:val="22"/>
          <w:szCs w:val="22"/>
          <w:lang w:val="pt-PT"/>
        </w:rPr>
        <w:t xml:space="preserve"> não foi concebido para permitir a remoção do cartucho.</w:t>
      </w:r>
    </w:p>
    <w:p w14:paraId="10334E39" w14:textId="77777777" w:rsidR="00A378A9" w:rsidRPr="0008788C" w:rsidRDefault="00A378A9" w:rsidP="00D7013D">
      <w:pPr>
        <w:pStyle w:val="BodyText2"/>
        <w:rPr>
          <w:b w:val="0"/>
          <w:szCs w:val="22"/>
        </w:rPr>
      </w:pPr>
    </w:p>
    <w:p w14:paraId="1B4C8D84" w14:textId="77777777" w:rsidR="00A378A9" w:rsidRPr="0008788C" w:rsidRDefault="00A378A9" w:rsidP="00D7013D">
      <w:pPr>
        <w:pStyle w:val="BodyText2"/>
        <w:rPr>
          <w:b w:val="0"/>
          <w:szCs w:val="22"/>
        </w:rPr>
      </w:pPr>
      <w:r w:rsidRPr="0008788C">
        <w:rPr>
          <w:b w:val="0"/>
          <w:szCs w:val="22"/>
        </w:rPr>
        <w:t xml:space="preserve">As agulhas usadas devem ser deitadas fora imediatamente após a </w:t>
      </w:r>
      <w:r w:rsidR="00230EB1" w:rsidRPr="0008788C">
        <w:rPr>
          <w:b w:val="0"/>
          <w:szCs w:val="22"/>
        </w:rPr>
        <w:t>injeção</w:t>
      </w:r>
      <w:r w:rsidRPr="0008788C">
        <w:rPr>
          <w:b w:val="0"/>
          <w:szCs w:val="22"/>
        </w:rPr>
        <w:t>.</w:t>
      </w:r>
    </w:p>
    <w:p w14:paraId="62DDCC41" w14:textId="77777777" w:rsidR="00744F79" w:rsidRPr="0008788C" w:rsidRDefault="00744F79" w:rsidP="00D7013D">
      <w:pPr>
        <w:pStyle w:val="BodyText2"/>
        <w:rPr>
          <w:b w:val="0"/>
          <w:szCs w:val="22"/>
        </w:rPr>
      </w:pPr>
    </w:p>
    <w:p w14:paraId="71F1C881" w14:textId="77777777" w:rsidR="00A378A9" w:rsidRPr="0008788C" w:rsidRDefault="001C4DCB" w:rsidP="00D7013D">
      <w:pPr>
        <w:pStyle w:val="BodyText"/>
        <w:rPr>
          <w:bCs/>
          <w:szCs w:val="22"/>
          <w:lang w:val="pt-PT"/>
        </w:rPr>
      </w:pPr>
      <w:r w:rsidRPr="0008788C">
        <w:rPr>
          <w:szCs w:val="22"/>
          <w:lang w:val="pt-PT"/>
        </w:rPr>
        <w:t xml:space="preserve">Qualquer medicamento </w:t>
      </w:r>
      <w:r w:rsidR="00A378A9" w:rsidRPr="0008788C">
        <w:rPr>
          <w:bCs/>
          <w:szCs w:val="22"/>
          <w:lang w:val="pt-PT"/>
        </w:rPr>
        <w:t>não utilizado ou resíduos devem ser eliminados de acordo com as exigências locais.</w:t>
      </w:r>
    </w:p>
    <w:p w14:paraId="63A5F678" w14:textId="77777777" w:rsidR="00A378A9" w:rsidRPr="0008788C" w:rsidRDefault="00A378A9" w:rsidP="00D7013D">
      <w:pPr>
        <w:tabs>
          <w:tab w:val="left" w:pos="567"/>
        </w:tabs>
        <w:suppressAutoHyphens/>
        <w:rPr>
          <w:b/>
          <w:sz w:val="22"/>
          <w:szCs w:val="22"/>
          <w:lang w:val="pt-PT"/>
        </w:rPr>
      </w:pPr>
    </w:p>
    <w:p w14:paraId="70ED524D" w14:textId="77777777" w:rsidR="005148AE" w:rsidRPr="0008788C" w:rsidRDefault="005148AE" w:rsidP="00D7013D">
      <w:pPr>
        <w:tabs>
          <w:tab w:val="left" w:pos="567"/>
        </w:tabs>
        <w:suppressAutoHyphens/>
        <w:rPr>
          <w:b/>
          <w:sz w:val="22"/>
          <w:szCs w:val="22"/>
          <w:lang w:val="pt-PT"/>
        </w:rPr>
      </w:pPr>
    </w:p>
    <w:p w14:paraId="5B7B45B6" w14:textId="77777777" w:rsidR="00A378A9" w:rsidRPr="0008788C" w:rsidRDefault="00A378A9" w:rsidP="00D7013D">
      <w:pPr>
        <w:keepNext/>
        <w:tabs>
          <w:tab w:val="left" w:pos="567"/>
        </w:tabs>
        <w:suppressAutoHyphens/>
        <w:rPr>
          <w:b/>
          <w:sz w:val="22"/>
          <w:szCs w:val="22"/>
          <w:lang w:val="pt-PT"/>
        </w:rPr>
      </w:pPr>
      <w:r w:rsidRPr="0008788C">
        <w:rPr>
          <w:b/>
          <w:sz w:val="22"/>
          <w:szCs w:val="22"/>
          <w:lang w:val="pt-PT"/>
        </w:rPr>
        <w:t>7.</w:t>
      </w:r>
      <w:r w:rsidRPr="0008788C">
        <w:rPr>
          <w:b/>
          <w:sz w:val="22"/>
          <w:szCs w:val="22"/>
          <w:lang w:val="pt-PT"/>
        </w:rPr>
        <w:tab/>
        <w:t>TITULAR DA AUTORIZAÇÃO DE INTRODUÇÃO NO MERCADO</w:t>
      </w:r>
    </w:p>
    <w:p w14:paraId="232E4D22" w14:textId="77777777" w:rsidR="00A378A9" w:rsidRPr="0008788C" w:rsidRDefault="00A378A9" w:rsidP="00D7013D">
      <w:pPr>
        <w:keepNext/>
        <w:rPr>
          <w:sz w:val="22"/>
          <w:szCs w:val="22"/>
          <w:lang w:val="pt-PT"/>
        </w:rPr>
      </w:pPr>
    </w:p>
    <w:p w14:paraId="4251C80D" w14:textId="77777777" w:rsidR="002F6A7D" w:rsidRPr="00D21A7E" w:rsidRDefault="002F6A7D" w:rsidP="002F6A7D">
      <w:pPr>
        <w:pStyle w:val="ListParagraph"/>
        <w:keepNext/>
        <w:spacing w:before="0" w:line="240" w:lineRule="auto"/>
        <w:ind w:left="0"/>
        <w:rPr>
          <w:sz w:val="22"/>
          <w:szCs w:val="22"/>
          <w:lang w:val="pt-PT" w:eastAsia="de-DE"/>
        </w:rPr>
      </w:pPr>
      <w:r w:rsidRPr="00D21A7E">
        <w:rPr>
          <w:sz w:val="22"/>
          <w:szCs w:val="22"/>
          <w:lang w:val="pt-PT"/>
        </w:rPr>
        <w:t>Merck Europe B.V.</w:t>
      </w:r>
    </w:p>
    <w:p w14:paraId="56746520" w14:textId="77777777" w:rsidR="002F6A7D" w:rsidRPr="00D21A7E" w:rsidRDefault="002F6A7D" w:rsidP="002F6A7D">
      <w:pPr>
        <w:pStyle w:val="ListParagraph"/>
        <w:keepNext/>
        <w:spacing w:before="0" w:line="240" w:lineRule="auto"/>
        <w:ind w:left="0"/>
        <w:rPr>
          <w:sz w:val="22"/>
          <w:szCs w:val="22"/>
          <w:lang w:val="pt-PT"/>
        </w:rPr>
      </w:pPr>
      <w:r w:rsidRPr="00D21A7E">
        <w:rPr>
          <w:sz w:val="22"/>
          <w:szCs w:val="22"/>
          <w:lang w:val="pt-PT"/>
        </w:rPr>
        <w:t>Gustav Mahlerplein 102</w:t>
      </w:r>
    </w:p>
    <w:p w14:paraId="4A5864A0" w14:textId="77777777" w:rsidR="002F6A7D" w:rsidRPr="00D21A7E" w:rsidRDefault="002F6A7D" w:rsidP="002F6A7D">
      <w:pPr>
        <w:pStyle w:val="ListParagraph"/>
        <w:keepNext/>
        <w:spacing w:before="0" w:line="240" w:lineRule="auto"/>
        <w:ind w:left="0"/>
        <w:rPr>
          <w:b/>
          <w:bCs/>
          <w:sz w:val="22"/>
          <w:szCs w:val="22"/>
          <w:lang w:val="pt-PT"/>
        </w:rPr>
      </w:pPr>
      <w:r w:rsidRPr="00D21A7E">
        <w:rPr>
          <w:sz w:val="22"/>
          <w:szCs w:val="22"/>
          <w:lang w:val="pt-PT"/>
        </w:rPr>
        <w:t>1082 MA Amsterdam</w:t>
      </w:r>
    </w:p>
    <w:p w14:paraId="3C192C76" w14:textId="77777777" w:rsidR="002F6A7D" w:rsidRPr="0008788C" w:rsidRDefault="002F6A7D" w:rsidP="002F6A7D">
      <w:pPr>
        <w:tabs>
          <w:tab w:val="left" w:pos="851"/>
        </w:tabs>
        <w:rPr>
          <w:sz w:val="22"/>
          <w:szCs w:val="22"/>
          <w:lang w:val="pt-PT"/>
        </w:rPr>
      </w:pPr>
      <w:r w:rsidRPr="0008788C">
        <w:rPr>
          <w:sz w:val="22"/>
          <w:szCs w:val="22"/>
          <w:lang w:val="pt-PT"/>
        </w:rPr>
        <w:t>Países Baixos</w:t>
      </w:r>
    </w:p>
    <w:p w14:paraId="2CCB78A5" w14:textId="77777777" w:rsidR="00A378A9" w:rsidRPr="0008788C" w:rsidRDefault="00A378A9" w:rsidP="00D7013D">
      <w:pPr>
        <w:rPr>
          <w:sz w:val="22"/>
          <w:szCs w:val="22"/>
          <w:lang w:val="pt-PT"/>
        </w:rPr>
      </w:pPr>
    </w:p>
    <w:p w14:paraId="14E01A40" w14:textId="77777777" w:rsidR="00A378A9" w:rsidRPr="0008788C" w:rsidRDefault="00A378A9" w:rsidP="00D7013D">
      <w:pPr>
        <w:tabs>
          <w:tab w:val="left" w:pos="567"/>
        </w:tabs>
        <w:ind w:left="567" w:hanging="567"/>
        <w:rPr>
          <w:sz w:val="22"/>
          <w:szCs w:val="22"/>
          <w:lang w:val="pt-PT"/>
        </w:rPr>
      </w:pPr>
    </w:p>
    <w:p w14:paraId="745BC796" w14:textId="77777777" w:rsidR="00A378A9" w:rsidRPr="0008788C" w:rsidRDefault="00A378A9" w:rsidP="00D7013D">
      <w:pPr>
        <w:keepNext/>
        <w:keepLines/>
        <w:tabs>
          <w:tab w:val="left" w:pos="567"/>
        </w:tabs>
        <w:ind w:left="567" w:hanging="567"/>
        <w:rPr>
          <w:b/>
          <w:sz w:val="22"/>
          <w:szCs w:val="22"/>
          <w:lang w:val="pt-PT"/>
        </w:rPr>
      </w:pPr>
      <w:r w:rsidRPr="0008788C">
        <w:rPr>
          <w:b/>
          <w:sz w:val="22"/>
          <w:szCs w:val="22"/>
          <w:lang w:val="pt-PT"/>
        </w:rPr>
        <w:lastRenderedPageBreak/>
        <w:t>8.</w:t>
      </w:r>
      <w:r w:rsidRPr="0008788C">
        <w:rPr>
          <w:b/>
          <w:sz w:val="22"/>
          <w:szCs w:val="22"/>
          <w:lang w:val="pt-PT"/>
        </w:rPr>
        <w:tab/>
        <w:t>NÚMERO DA AUTORIZAÇÃO DE INTRODUÇÃO NO MERCADO</w:t>
      </w:r>
    </w:p>
    <w:p w14:paraId="0004CA7E" w14:textId="77777777" w:rsidR="00A378A9" w:rsidRPr="0008788C" w:rsidRDefault="00A378A9" w:rsidP="00D7013D">
      <w:pPr>
        <w:keepNext/>
        <w:rPr>
          <w:sz w:val="22"/>
          <w:szCs w:val="22"/>
          <w:lang w:val="pt-PT"/>
        </w:rPr>
      </w:pPr>
    </w:p>
    <w:p w14:paraId="52D90722" w14:textId="77777777" w:rsidR="002F6A7D" w:rsidRPr="0008788C" w:rsidRDefault="002F6A7D" w:rsidP="00B24FE0">
      <w:pPr>
        <w:keepNext/>
        <w:keepLines/>
        <w:shd w:val="clear" w:color="auto" w:fill="D5DCE4"/>
        <w:adjustRightInd w:val="0"/>
        <w:ind w:left="567" w:hanging="567"/>
        <w:rPr>
          <w:sz w:val="22"/>
          <w:szCs w:val="22"/>
          <w:lang w:val="pt-PT"/>
        </w:rPr>
      </w:pPr>
      <w:r w:rsidRPr="0008788C">
        <w:rPr>
          <w:i/>
          <w:sz w:val="22"/>
          <w:szCs w:val="22"/>
          <w:lang w:val="pt-PT"/>
        </w:rPr>
        <w:t>&lt;GONAL-f 150 IU – PEN&gt;</w:t>
      </w:r>
    </w:p>
    <w:p w14:paraId="6AF38881" w14:textId="77777777" w:rsidR="002F6A7D" w:rsidRPr="0008788C" w:rsidRDefault="002F6A7D" w:rsidP="00B24FE0">
      <w:pPr>
        <w:keepNext/>
        <w:keepLines/>
        <w:shd w:val="clear" w:color="auto" w:fill="D5DCE4"/>
        <w:adjustRightInd w:val="0"/>
        <w:ind w:left="567" w:hanging="567"/>
        <w:rPr>
          <w:sz w:val="22"/>
          <w:szCs w:val="22"/>
          <w:lang w:val="pt-PT"/>
        </w:rPr>
      </w:pPr>
      <w:r w:rsidRPr="0008788C">
        <w:rPr>
          <w:sz w:val="22"/>
          <w:szCs w:val="22"/>
          <w:lang w:val="pt-PT"/>
        </w:rPr>
        <w:t>EU/1/95/001/000</w:t>
      </w:r>
    </w:p>
    <w:p w14:paraId="1BC8ACCF" w14:textId="77777777" w:rsidR="00B24FE0" w:rsidRPr="0008788C" w:rsidRDefault="00B24FE0" w:rsidP="00B24FE0">
      <w:pPr>
        <w:rPr>
          <w:sz w:val="22"/>
          <w:szCs w:val="22"/>
          <w:lang w:val="pt-PT"/>
        </w:rPr>
      </w:pPr>
    </w:p>
    <w:p w14:paraId="7C9A430F" w14:textId="77777777" w:rsidR="00181B39" w:rsidRPr="0008788C" w:rsidRDefault="00181B39" w:rsidP="00D7013D">
      <w:pPr>
        <w:keepNext/>
        <w:keepLines/>
        <w:shd w:val="clear" w:color="auto" w:fill="CCFFFF"/>
        <w:rPr>
          <w:sz w:val="22"/>
          <w:szCs w:val="22"/>
          <w:lang w:val="pt-PT"/>
        </w:rPr>
      </w:pPr>
      <w:r w:rsidRPr="0008788C">
        <w:rPr>
          <w:i/>
          <w:sz w:val="22"/>
          <w:szCs w:val="22"/>
          <w:lang w:val="pt-PT"/>
        </w:rPr>
        <w:t>&lt;GONAL-f 300 IU – PEN&gt;</w:t>
      </w:r>
    </w:p>
    <w:p w14:paraId="450B89B0" w14:textId="77777777" w:rsidR="00181B39" w:rsidRPr="0008788C" w:rsidRDefault="00181B39" w:rsidP="00D7013D">
      <w:pPr>
        <w:shd w:val="clear" w:color="auto" w:fill="CCFFFF"/>
        <w:rPr>
          <w:sz w:val="22"/>
          <w:szCs w:val="22"/>
          <w:lang w:val="pt-PT"/>
        </w:rPr>
      </w:pPr>
      <w:r w:rsidRPr="0008788C">
        <w:rPr>
          <w:sz w:val="22"/>
          <w:szCs w:val="22"/>
          <w:lang w:val="pt-PT"/>
        </w:rPr>
        <w:t>EU/1/95/001/033</w:t>
      </w:r>
    </w:p>
    <w:p w14:paraId="66AE0CDC" w14:textId="77777777" w:rsidR="00181B39" w:rsidRPr="0008788C" w:rsidRDefault="00181B39" w:rsidP="00D7013D">
      <w:pPr>
        <w:rPr>
          <w:sz w:val="22"/>
          <w:szCs w:val="22"/>
          <w:lang w:val="pt-PT"/>
        </w:rPr>
      </w:pPr>
    </w:p>
    <w:p w14:paraId="3E3051A7" w14:textId="77777777" w:rsidR="00181B39" w:rsidRPr="0008788C" w:rsidRDefault="00181B39" w:rsidP="00D7013D">
      <w:pPr>
        <w:shd w:val="clear" w:color="auto" w:fill="CCECFF"/>
        <w:rPr>
          <w:sz w:val="22"/>
          <w:szCs w:val="22"/>
          <w:lang w:val="pt-PT"/>
        </w:rPr>
      </w:pPr>
      <w:r w:rsidRPr="0008788C">
        <w:rPr>
          <w:i/>
          <w:sz w:val="22"/>
          <w:szCs w:val="22"/>
          <w:shd w:val="clear" w:color="auto" w:fill="CCECFF"/>
          <w:lang w:val="pt-PT"/>
        </w:rPr>
        <w:t>&lt;GONAL-f 450 IU – PEN&gt;</w:t>
      </w:r>
    </w:p>
    <w:p w14:paraId="5EB94590" w14:textId="77777777" w:rsidR="00181B39" w:rsidRPr="0008788C" w:rsidRDefault="00181B39" w:rsidP="00D7013D">
      <w:pPr>
        <w:shd w:val="clear" w:color="auto" w:fill="CCECFF"/>
        <w:tabs>
          <w:tab w:val="left" w:pos="567"/>
          <w:tab w:val="left" w:pos="3119"/>
        </w:tabs>
        <w:rPr>
          <w:sz w:val="22"/>
          <w:szCs w:val="22"/>
          <w:lang w:val="pt-PT"/>
        </w:rPr>
      </w:pPr>
      <w:r w:rsidRPr="0008788C">
        <w:rPr>
          <w:sz w:val="22"/>
          <w:szCs w:val="22"/>
          <w:lang w:val="pt-PT"/>
        </w:rPr>
        <w:t>EU/1/95/001/034</w:t>
      </w:r>
    </w:p>
    <w:p w14:paraId="04AE939C" w14:textId="77777777" w:rsidR="00181B39" w:rsidRPr="0008788C" w:rsidRDefault="00181B39" w:rsidP="00D7013D">
      <w:pPr>
        <w:rPr>
          <w:sz w:val="22"/>
          <w:szCs w:val="22"/>
          <w:lang w:val="pt-PT"/>
        </w:rPr>
      </w:pPr>
    </w:p>
    <w:p w14:paraId="38618989" w14:textId="77777777" w:rsidR="00181B39" w:rsidRPr="0008788C" w:rsidRDefault="00181B39" w:rsidP="00D7013D">
      <w:pPr>
        <w:shd w:val="clear" w:color="auto" w:fill="99CCFF"/>
        <w:rPr>
          <w:i/>
          <w:sz w:val="22"/>
          <w:szCs w:val="22"/>
          <w:shd w:val="clear" w:color="auto" w:fill="99CCFF"/>
          <w:lang w:val="pt-PT"/>
        </w:rPr>
      </w:pPr>
      <w:r w:rsidRPr="0008788C">
        <w:rPr>
          <w:i/>
          <w:sz w:val="22"/>
          <w:szCs w:val="22"/>
          <w:lang w:val="pt-PT"/>
        </w:rPr>
        <w:t>&lt;GONAL-f 900 IU – PEN&gt;</w:t>
      </w:r>
    </w:p>
    <w:p w14:paraId="10E619A6" w14:textId="77777777" w:rsidR="00181B39" w:rsidRPr="0008788C" w:rsidRDefault="00181B39" w:rsidP="00D7013D">
      <w:pPr>
        <w:shd w:val="clear" w:color="auto" w:fill="99CCFF"/>
        <w:rPr>
          <w:sz w:val="22"/>
          <w:szCs w:val="22"/>
          <w:lang w:val="pt-PT"/>
        </w:rPr>
      </w:pPr>
      <w:r w:rsidRPr="0008788C">
        <w:rPr>
          <w:sz w:val="22"/>
          <w:szCs w:val="22"/>
          <w:lang w:val="pt-PT"/>
        </w:rPr>
        <w:t>EU/1/95/001/035</w:t>
      </w:r>
    </w:p>
    <w:p w14:paraId="6672B6B7" w14:textId="77777777" w:rsidR="00A378A9" w:rsidRPr="0008788C" w:rsidRDefault="00A378A9" w:rsidP="00D7013D">
      <w:pPr>
        <w:rPr>
          <w:sz w:val="22"/>
          <w:szCs w:val="22"/>
          <w:lang w:val="pt-PT"/>
        </w:rPr>
      </w:pPr>
    </w:p>
    <w:p w14:paraId="59D87A46" w14:textId="77777777" w:rsidR="00A378A9" w:rsidRPr="0008788C" w:rsidRDefault="00A378A9" w:rsidP="00D7013D">
      <w:pPr>
        <w:rPr>
          <w:sz w:val="22"/>
          <w:szCs w:val="22"/>
          <w:lang w:val="pt-PT"/>
        </w:rPr>
      </w:pPr>
    </w:p>
    <w:p w14:paraId="60D7A991" w14:textId="77777777" w:rsidR="00A378A9" w:rsidRPr="0008788C" w:rsidRDefault="00A378A9" w:rsidP="00D7013D">
      <w:pPr>
        <w:keepNext/>
        <w:keepLines/>
        <w:tabs>
          <w:tab w:val="left" w:pos="567"/>
        </w:tabs>
        <w:ind w:left="600" w:hanging="600"/>
        <w:rPr>
          <w:b/>
          <w:sz w:val="22"/>
          <w:szCs w:val="22"/>
          <w:lang w:val="pt-PT"/>
        </w:rPr>
      </w:pPr>
      <w:r w:rsidRPr="0008788C">
        <w:rPr>
          <w:b/>
          <w:sz w:val="22"/>
          <w:szCs w:val="22"/>
          <w:lang w:val="pt-PT"/>
        </w:rPr>
        <w:t>9.</w:t>
      </w:r>
      <w:r w:rsidRPr="0008788C">
        <w:rPr>
          <w:b/>
          <w:sz w:val="22"/>
          <w:szCs w:val="22"/>
          <w:lang w:val="pt-PT"/>
        </w:rPr>
        <w:tab/>
        <w:t>DATA DA PRIMEIRA AUTORIZAÇÃO/RENOVAÇÃO DA AUTORIZAÇÃO DE INTRODUÇÃO NO MERCADO</w:t>
      </w:r>
    </w:p>
    <w:p w14:paraId="4C910D38" w14:textId="77777777" w:rsidR="00A378A9" w:rsidRPr="0008788C" w:rsidRDefault="00A378A9" w:rsidP="00D7013D">
      <w:pPr>
        <w:keepNext/>
        <w:rPr>
          <w:b/>
          <w:sz w:val="22"/>
          <w:szCs w:val="22"/>
          <w:lang w:val="pt-PT"/>
        </w:rPr>
      </w:pPr>
    </w:p>
    <w:p w14:paraId="73B50C9C" w14:textId="77777777" w:rsidR="00A378A9" w:rsidRPr="0008788C" w:rsidRDefault="00A378A9" w:rsidP="00D7013D">
      <w:pPr>
        <w:pStyle w:val="BodyText2"/>
        <w:tabs>
          <w:tab w:val="left" w:pos="6946"/>
        </w:tabs>
        <w:rPr>
          <w:b w:val="0"/>
          <w:bCs/>
          <w:szCs w:val="22"/>
        </w:rPr>
      </w:pPr>
      <w:r w:rsidRPr="0008788C">
        <w:rPr>
          <w:b w:val="0"/>
          <w:bCs/>
          <w:szCs w:val="22"/>
        </w:rPr>
        <w:t xml:space="preserve">Data da primeira autorização: 20 de </w:t>
      </w:r>
      <w:r w:rsidR="001C4DCB" w:rsidRPr="0008788C">
        <w:rPr>
          <w:b w:val="0"/>
          <w:bCs/>
          <w:szCs w:val="22"/>
        </w:rPr>
        <w:t>o</w:t>
      </w:r>
      <w:r w:rsidR="003D22BF" w:rsidRPr="0008788C">
        <w:rPr>
          <w:b w:val="0"/>
          <w:bCs/>
          <w:szCs w:val="22"/>
        </w:rPr>
        <w:t>utubro de 1995</w:t>
      </w:r>
    </w:p>
    <w:p w14:paraId="03B1B2C3" w14:textId="77777777" w:rsidR="00A378A9" w:rsidRPr="0008788C" w:rsidRDefault="00A378A9" w:rsidP="00D7013D">
      <w:pPr>
        <w:rPr>
          <w:bCs/>
          <w:sz w:val="22"/>
          <w:szCs w:val="22"/>
          <w:lang w:val="pt-PT"/>
        </w:rPr>
      </w:pPr>
      <w:r w:rsidRPr="0008788C">
        <w:rPr>
          <w:bCs/>
          <w:sz w:val="22"/>
          <w:szCs w:val="22"/>
          <w:lang w:val="pt-PT"/>
        </w:rPr>
        <w:t xml:space="preserve">Data da última renovação: 20 de </w:t>
      </w:r>
      <w:r w:rsidR="001C4DCB" w:rsidRPr="0008788C">
        <w:rPr>
          <w:bCs/>
          <w:sz w:val="22"/>
          <w:szCs w:val="22"/>
          <w:lang w:val="pt-PT"/>
        </w:rPr>
        <w:t>o</w:t>
      </w:r>
      <w:r w:rsidRPr="0008788C">
        <w:rPr>
          <w:bCs/>
          <w:sz w:val="22"/>
          <w:szCs w:val="22"/>
          <w:lang w:val="pt-PT"/>
        </w:rPr>
        <w:t xml:space="preserve">utubro de </w:t>
      </w:r>
      <w:r w:rsidR="001C59D7" w:rsidRPr="0008788C">
        <w:rPr>
          <w:bCs/>
          <w:sz w:val="22"/>
          <w:szCs w:val="22"/>
          <w:lang w:val="pt-PT"/>
        </w:rPr>
        <w:t>2010</w:t>
      </w:r>
    </w:p>
    <w:p w14:paraId="5323A081" w14:textId="77777777" w:rsidR="00A378A9" w:rsidRPr="0008788C" w:rsidRDefault="00A378A9" w:rsidP="00D7013D">
      <w:pPr>
        <w:rPr>
          <w:b/>
          <w:sz w:val="22"/>
          <w:szCs w:val="22"/>
          <w:lang w:val="pt-PT"/>
        </w:rPr>
      </w:pPr>
    </w:p>
    <w:p w14:paraId="18D16183" w14:textId="77777777" w:rsidR="00A378A9" w:rsidRPr="0008788C" w:rsidRDefault="00A378A9" w:rsidP="00D7013D">
      <w:pPr>
        <w:tabs>
          <w:tab w:val="left" w:pos="567"/>
        </w:tabs>
        <w:rPr>
          <w:b/>
          <w:sz w:val="22"/>
          <w:szCs w:val="22"/>
          <w:lang w:val="pt-PT"/>
        </w:rPr>
      </w:pPr>
    </w:p>
    <w:p w14:paraId="3396A09A" w14:textId="77777777" w:rsidR="00A378A9" w:rsidRPr="0008788C" w:rsidRDefault="00A378A9" w:rsidP="00D7013D">
      <w:pPr>
        <w:keepNext/>
        <w:keepLines/>
        <w:tabs>
          <w:tab w:val="left" w:pos="567"/>
        </w:tabs>
        <w:rPr>
          <w:b/>
          <w:sz w:val="22"/>
          <w:szCs w:val="22"/>
          <w:lang w:val="pt-PT"/>
        </w:rPr>
      </w:pPr>
      <w:r w:rsidRPr="0008788C">
        <w:rPr>
          <w:b/>
          <w:sz w:val="22"/>
          <w:szCs w:val="22"/>
          <w:lang w:val="pt-PT"/>
        </w:rPr>
        <w:t>10.</w:t>
      </w:r>
      <w:r w:rsidRPr="0008788C">
        <w:rPr>
          <w:b/>
          <w:sz w:val="22"/>
          <w:szCs w:val="22"/>
          <w:lang w:val="pt-PT"/>
        </w:rPr>
        <w:tab/>
        <w:t>DATA DA REVISÃO DO TEXTO</w:t>
      </w:r>
    </w:p>
    <w:p w14:paraId="349C0EC2" w14:textId="77777777" w:rsidR="00A378A9" w:rsidRPr="0008788C" w:rsidRDefault="00A378A9" w:rsidP="00D7013D">
      <w:pPr>
        <w:keepNext/>
        <w:keepLines/>
        <w:tabs>
          <w:tab w:val="left" w:pos="567"/>
        </w:tabs>
        <w:rPr>
          <w:b/>
          <w:sz w:val="22"/>
          <w:szCs w:val="22"/>
          <w:lang w:val="pt-PT"/>
        </w:rPr>
      </w:pPr>
    </w:p>
    <w:p w14:paraId="61EF0802" w14:textId="77777777" w:rsidR="003D22BF" w:rsidRPr="0008788C" w:rsidRDefault="003D22BF" w:rsidP="00D7013D">
      <w:pPr>
        <w:pStyle w:val="Footer"/>
        <w:tabs>
          <w:tab w:val="clear" w:pos="4819"/>
          <w:tab w:val="clear" w:pos="9071"/>
        </w:tabs>
        <w:rPr>
          <w:sz w:val="22"/>
          <w:szCs w:val="22"/>
          <w:lang w:val="pt-PT"/>
        </w:rPr>
      </w:pPr>
      <w:r w:rsidRPr="0008788C">
        <w:rPr>
          <w:sz w:val="22"/>
          <w:szCs w:val="22"/>
          <w:lang w:val="pt-PT"/>
        </w:rPr>
        <w:t xml:space="preserve">Está disponível informação pormenorizada sobre este medicamento no sítio da internet da Agência Europeia de Medicamentos </w:t>
      </w:r>
      <w:hyperlink r:id="rId11" w:history="1">
        <w:r w:rsidRPr="0008788C">
          <w:rPr>
            <w:rStyle w:val="Hyperlink"/>
            <w:sz w:val="22"/>
            <w:szCs w:val="22"/>
            <w:lang w:val="pt-PT"/>
          </w:rPr>
          <w:t>http://www.ema.europa.eu</w:t>
        </w:r>
      </w:hyperlink>
      <w:r w:rsidRPr="0008788C">
        <w:rPr>
          <w:sz w:val="22"/>
          <w:szCs w:val="22"/>
          <w:lang w:val="pt-PT"/>
        </w:rPr>
        <w:t>.</w:t>
      </w:r>
    </w:p>
    <w:p w14:paraId="2A132545" w14:textId="77777777" w:rsidR="00A378A9" w:rsidRPr="0008788C" w:rsidRDefault="00A378A9" w:rsidP="00D7013D">
      <w:pPr>
        <w:pStyle w:val="Footer"/>
        <w:tabs>
          <w:tab w:val="clear" w:pos="4819"/>
          <w:tab w:val="clear" w:pos="9071"/>
        </w:tabs>
        <w:rPr>
          <w:sz w:val="22"/>
          <w:szCs w:val="22"/>
          <w:lang w:val="pt-PT"/>
        </w:rPr>
      </w:pPr>
    </w:p>
    <w:p w14:paraId="3B899B2A" w14:textId="77777777" w:rsidR="00D75B46" w:rsidRPr="0008788C" w:rsidRDefault="00A378A9" w:rsidP="00D7013D">
      <w:pPr>
        <w:pStyle w:val="Footer"/>
        <w:tabs>
          <w:tab w:val="clear" w:pos="4819"/>
          <w:tab w:val="clear" w:pos="9071"/>
        </w:tabs>
        <w:rPr>
          <w:sz w:val="22"/>
          <w:szCs w:val="22"/>
          <w:lang w:val="pt-PT"/>
        </w:rPr>
      </w:pPr>
      <w:r w:rsidRPr="0008788C">
        <w:rPr>
          <w:sz w:val="22"/>
          <w:szCs w:val="22"/>
          <w:lang w:val="pt-PT"/>
        </w:rPr>
        <w:br w:type="page"/>
      </w:r>
    </w:p>
    <w:p w14:paraId="29125E98" w14:textId="77777777" w:rsidR="00D75B46" w:rsidRPr="0008788C" w:rsidRDefault="00D75B46" w:rsidP="00D7013D">
      <w:pPr>
        <w:pStyle w:val="Footer"/>
        <w:tabs>
          <w:tab w:val="clear" w:pos="4819"/>
          <w:tab w:val="clear" w:pos="9071"/>
        </w:tabs>
        <w:rPr>
          <w:sz w:val="22"/>
          <w:szCs w:val="22"/>
          <w:lang w:val="pt-PT"/>
        </w:rPr>
      </w:pPr>
    </w:p>
    <w:p w14:paraId="40C3B9DF" w14:textId="77777777" w:rsidR="00A378A9" w:rsidRPr="0008788C" w:rsidRDefault="00A378A9" w:rsidP="00D7013D">
      <w:pPr>
        <w:pStyle w:val="Footer"/>
        <w:tabs>
          <w:tab w:val="clear" w:pos="4819"/>
          <w:tab w:val="clear" w:pos="9071"/>
        </w:tabs>
        <w:jc w:val="center"/>
        <w:rPr>
          <w:sz w:val="22"/>
          <w:szCs w:val="22"/>
          <w:lang w:val="pt-PT"/>
        </w:rPr>
      </w:pPr>
    </w:p>
    <w:p w14:paraId="2FBE72E2" w14:textId="77777777" w:rsidR="00A378A9" w:rsidRPr="0008788C" w:rsidRDefault="00A378A9" w:rsidP="00D7013D">
      <w:pPr>
        <w:tabs>
          <w:tab w:val="left" w:pos="567"/>
        </w:tabs>
        <w:jc w:val="center"/>
        <w:rPr>
          <w:sz w:val="22"/>
          <w:szCs w:val="22"/>
          <w:lang w:val="pt-PT"/>
        </w:rPr>
      </w:pPr>
    </w:p>
    <w:p w14:paraId="384A1DE5" w14:textId="77777777" w:rsidR="00A378A9" w:rsidRPr="0008788C" w:rsidRDefault="00A378A9" w:rsidP="00D7013D">
      <w:pPr>
        <w:pStyle w:val="Header"/>
        <w:tabs>
          <w:tab w:val="clear" w:pos="4153"/>
          <w:tab w:val="clear" w:pos="8306"/>
          <w:tab w:val="left" w:pos="567"/>
        </w:tabs>
        <w:jc w:val="center"/>
        <w:rPr>
          <w:rFonts w:ascii="Times New Roman" w:hAnsi="Times New Roman"/>
          <w:sz w:val="22"/>
          <w:szCs w:val="22"/>
          <w:lang w:val="pt-PT"/>
        </w:rPr>
      </w:pPr>
    </w:p>
    <w:p w14:paraId="0E69B336" w14:textId="77777777" w:rsidR="00A378A9" w:rsidRPr="0008788C" w:rsidRDefault="00A378A9" w:rsidP="00D7013D">
      <w:pPr>
        <w:tabs>
          <w:tab w:val="left" w:pos="567"/>
        </w:tabs>
        <w:jc w:val="center"/>
        <w:rPr>
          <w:sz w:val="22"/>
          <w:szCs w:val="22"/>
          <w:lang w:val="pt-PT"/>
        </w:rPr>
      </w:pPr>
    </w:p>
    <w:p w14:paraId="080CCA01" w14:textId="77777777" w:rsidR="00A378A9" w:rsidRPr="0008788C" w:rsidRDefault="00A378A9" w:rsidP="00D7013D">
      <w:pPr>
        <w:tabs>
          <w:tab w:val="left" w:pos="567"/>
        </w:tabs>
        <w:jc w:val="center"/>
        <w:rPr>
          <w:sz w:val="22"/>
          <w:szCs w:val="22"/>
          <w:lang w:val="pt-PT"/>
        </w:rPr>
      </w:pPr>
    </w:p>
    <w:p w14:paraId="6DAE425B" w14:textId="77777777" w:rsidR="00A378A9" w:rsidRPr="0008788C" w:rsidRDefault="00A378A9" w:rsidP="00D7013D">
      <w:pPr>
        <w:tabs>
          <w:tab w:val="left" w:pos="567"/>
        </w:tabs>
        <w:jc w:val="center"/>
        <w:rPr>
          <w:sz w:val="22"/>
          <w:szCs w:val="22"/>
          <w:lang w:val="pt-PT"/>
        </w:rPr>
      </w:pPr>
    </w:p>
    <w:p w14:paraId="51348D86" w14:textId="77777777" w:rsidR="00A378A9" w:rsidRPr="0008788C" w:rsidRDefault="00A378A9" w:rsidP="00D7013D">
      <w:pPr>
        <w:tabs>
          <w:tab w:val="left" w:pos="567"/>
        </w:tabs>
        <w:jc w:val="center"/>
        <w:rPr>
          <w:sz w:val="22"/>
          <w:szCs w:val="22"/>
          <w:lang w:val="pt-PT"/>
        </w:rPr>
      </w:pPr>
    </w:p>
    <w:p w14:paraId="6826403E" w14:textId="77777777" w:rsidR="00A378A9" w:rsidRPr="0008788C" w:rsidRDefault="00A378A9" w:rsidP="00D7013D">
      <w:pPr>
        <w:tabs>
          <w:tab w:val="left" w:pos="567"/>
        </w:tabs>
        <w:jc w:val="center"/>
        <w:rPr>
          <w:sz w:val="22"/>
          <w:szCs w:val="22"/>
          <w:lang w:val="pt-PT"/>
        </w:rPr>
      </w:pPr>
    </w:p>
    <w:p w14:paraId="1E7B8050" w14:textId="77777777" w:rsidR="00A378A9" w:rsidRPr="0008788C" w:rsidRDefault="00A378A9" w:rsidP="00D7013D">
      <w:pPr>
        <w:tabs>
          <w:tab w:val="left" w:pos="567"/>
        </w:tabs>
        <w:jc w:val="center"/>
        <w:rPr>
          <w:sz w:val="22"/>
          <w:szCs w:val="22"/>
          <w:lang w:val="pt-PT"/>
        </w:rPr>
      </w:pPr>
    </w:p>
    <w:p w14:paraId="02F64539" w14:textId="77777777" w:rsidR="00A378A9" w:rsidRPr="0008788C" w:rsidRDefault="00A378A9" w:rsidP="00D7013D">
      <w:pPr>
        <w:tabs>
          <w:tab w:val="left" w:pos="567"/>
        </w:tabs>
        <w:jc w:val="center"/>
        <w:rPr>
          <w:sz w:val="22"/>
          <w:szCs w:val="22"/>
          <w:lang w:val="pt-PT"/>
        </w:rPr>
      </w:pPr>
    </w:p>
    <w:p w14:paraId="3CCA4C1C" w14:textId="77777777" w:rsidR="00A378A9" w:rsidRPr="0008788C" w:rsidRDefault="00A378A9" w:rsidP="00D7013D">
      <w:pPr>
        <w:tabs>
          <w:tab w:val="left" w:pos="567"/>
        </w:tabs>
        <w:jc w:val="center"/>
        <w:rPr>
          <w:sz w:val="22"/>
          <w:szCs w:val="22"/>
          <w:lang w:val="pt-PT"/>
        </w:rPr>
      </w:pPr>
    </w:p>
    <w:p w14:paraId="37D6B50D" w14:textId="77777777" w:rsidR="00A378A9" w:rsidRPr="0008788C" w:rsidRDefault="00A378A9" w:rsidP="00D7013D">
      <w:pPr>
        <w:tabs>
          <w:tab w:val="left" w:pos="567"/>
        </w:tabs>
        <w:jc w:val="center"/>
        <w:rPr>
          <w:sz w:val="22"/>
          <w:szCs w:val="22"/>
          <w:lang w:val="pt-PT"/>
        </w:rPr>
      </w:pPr>
    </w:p>
    <w:p w14:paraId="42EC8D43" w14:textId="77777777" w:rsidR="00A378A9" w:rsidRPr="0008788C" w:rsidRDefault="00A378A9" w:rsidP="00D7013D">
      <w:pPr>
        <w:tabs>
          <w:tab w:val="left" w:pos="567"/>
        </w:tabs>
        <w:jc w:val="center"/>
        <w:rPr>
          <w:sz w:val="22"/>
          <w:szCs w:val="22"/>
          <w:lang w:val="pt-PT"/>
        </w:rPr>
      </w:pPr>
    </w:p>
    <w:p w14:paraId="07F41F81" w14:textId="77777777" w:rsidR="00A378A9" w:rsidRPr="0008788C" w:rsidRDefault="00A378A9" w:rsidP="00D7013D">
      <w:pPr>
        <w:tabs>
          <w:tab w:val="left" w:pos="567"/>
        </w:tabs>
        <w:jc w:val="center"/>
        <w:rPr>
          <w:sz w:val="22"/>
          <w:szCs w:val="22"/>
          <w:lang w:val="pt-PT"/>
        </w:rPr>
      </w:pPr>
    </w:p>
    <w:p w14:paraId="3B695B60" w14:textId="77777777" w:rsidR="00A378A9" w:rsidRPr="0008788C" w:rsidRDefault="00A378A9" w:rsidP="00D7013D">
      <w:pPr>
        <w:tabs>
          <w:tab w:val="left" w:pos="567"/>
        </w:tabs>
        <w:jc w:val="center"/>
        <w:rPr>
          <w:sz w:val="22"/>
          <w:szCs w:val="22"/>
          <w:lang w:val="pt-PT"/>
        </w:rPr>
      </w:pPr>
    </w:p>
    <w:p w14:paraId="53E33E9A" w14:textId="77777777" w:rsidR="00A378A9" w:rsidRPr="0008788C" w:rsidRDefault="00A378A9" w:rsidP="00D7013D">
      <w:pPr>
        <w:tabs>
          <w:tab w:val="left" w:pos="567"/>
        </w:tabs>
        <w:jc w:val="center"/>
        <w:rPr>
          <w:sz w:val="22"/>
          <w:szCs w:val="22"/>
          <w:lang w:val="pt-PT"/>
        </w:rPr>
      </w:pPr>
    </w:p>
    <w:p w14:paraId="4FE573C9" w14:textId="77777777" w:rsidR="00A378A9" w:rsidRPr="0008788C" w:rsidRDefault="00A378A9" w:rsidP="00D7013D">
      <w:pPr>
        <w:tabs>
          <w:tab w:val="left" w:pos="567"/>
        </w:tabs>
        <w:jc w:val="center"/>
        <w:rPr>
          <w:sz w:val="22"/>
          <w:szCs w:val="22"/>
          <w:lang w:val="pt-PT"/>
        </w:rPr>
      </w:pPr>
    </w:p>
    <w:p w14:paraId="3097B7B1" w14:textId="77777777" w:rsidR="00A378A9" w:rsidRPr="0008788C" w:rsidRDefault="00A378A9" w:rsidP="00D7013D">
      <w:pPr>
        <w:tabs>
          <w:tab w:val="left" w:pos="567"/>
        </w:tabs>
        <w:jc w:val="center"/>
        <w:rPr>
          <w:sz w:val="22"/>
          <w:szCs w:val="22"/>
          <w:lang w:val="pt-PT"/>
        </w:rPr>
      </w:pPr>
    </w:p>
    <w:p w14:paraId="476EDAB1" w14:textId="77777777" w:rsidR="00A378A9" w:rsidRPr="0008788C" w:rsidRDefault="00A378A9" w:rsidP="00D7013D">
      <w:pPr>
        <w:tabs>
          <w:tab w:val="left" w:pos="567"/>
        </w:tabs>
        <w:jc w:val="center"/>
        <w:rPr>
          <w:sz w:val="22"/>
          <w:szCs w:val="22"/>
          <w:lang w:val="pt-PT"/>
        </w:rPr>
      </w:pPr>
    </w:p>
    <w:p w14:paraId="02C88688" w14:textId="77777777" w:rsidR="00A378A9" w:rsidRPr="0008788C" w:rsidRDefault="00A378A9" w:rsidP="00D7013D">
      <w:pPr>
        <w:tabs>
          <w:tab w:val="left" w:pos="567"/>
        </w:tabs>
        <w:jc w:val="center"/>
        <w:rPr>
          <w:sz w:val="22"/>
          <w:szCs w:val="22"/>
          <w:lang w:val="pt-PT"/>
        </w:rPr>
      </w:pPr>
    </w:p>
    <w:p w14:paraId="61DDB4CB" w14:textId="77777777" w:rsidR="00A378A9" w:rsidRPr="0008788C" w:rsidRDefault="00A378A9" w:rsidP="00D7013D">
      <w:pPr>
        <w:tabs>
          <w:tab w:val="left" w:pos="567"/>
        </w:tabs>
        <w:jc w:val="center"/>
        <w:rPr>
          <w:sz w:val="22"/>
          <w:szCs w:val="22"/>
          <w:lang w:val="pt-PT"/>
        </w:rPr>
      </w:pPr>
    </w:p>
    <w:p w14:paraId="116DC218" w14:textId="77777777" w:rsidR="00A378A9" w:rsidRPr="0008788C" w:rsidRDefault="00A378A9" w:rsidP="00D7013D">
      <w:pPr>
        <w:tabs>
          <w:tab w:val="left" w:pos="567"/>
        </w:tabs>
        <w:jc w:val="center"/>
        <w:rPr>
          <w:sz w:val="22"/>
          <w:szCs w:val="22"/>
          <w:lang w:val="pt-PT"/>
        </w:rPr>
      </w:pPr>
    </w:p>
    <w:p w14:paraId="3ABBBDE1" w14:textId="77777777" w:rsidR="00A378A9" w:rsidRPr="0008788C" w:rsidRDefault="00A378A9" w:rsidP="00D7013D">
      <w:pPr>
        <w:tabs>
          <w:tab w:val="left" w:pos="567"/>
        </w:tabs>
        <w:jc w:val="center"/>
        <w:rPr>
          <w:sz w:val="22"/>
          <w:szCs w:val="22"/>
          <w:lang w:val="pt-PT"/>
        </w:rPr>
      </w:pPr>
    </w:p>
    <w:p w14:paraId="4F702C31" w14:textId="77777777" w:rsidR="00A378A9" w:rsidRPr="0008788C" w:rsidRDefault="00A378A9" w:rsidP="00D7013D">
      <w:pPr>
        <w:tabs>
          <w:tab w:val="left" w:pos="567"/>
        </w:tabs>
        <w:jc w:val="center"/>
        <w:rPr>
          <w:b/>
          <w:sz w:val="22"/>
          <w:szCs w:val="22"/>
          <w:lang w:val="pt-PT"/>
        </w:rPr>
      </w:pPr>
      <w:r w:rsidRPr="0008788C">
        <w:rPr>
          <w:b/>
          <w:sz w:val="22"/>
          <w:szCs w:val="22"/>
          <w:lang w:val="pt-PT"/>
        </w:rPr>
        <w:t>ANEXO</w:t>
      </w:r>
      <w:r w:rsidR="001B26F7" w:rsidRPr="0008788C">
        <w:rPr>
          <w:b/>
          <w:sz w:val="22"/>
          <w:szCs w:val="22"/>
          <w:lang w:val="pt-PT"/>
        </w:rPr>
        <w:t> </w:t>
      </w:r>
      <w:r w:rsidRPr="0008788C">
        <w:rPr>
          <w:b/>
          <w:sz w:val="22"/>
          <w:szCs w:val="22"/>
          <w:lang w:val="pt-PT"/>
        </w:rPr>
        <w:t>II</w:t>
      </w:r>
    </w:p>
    <w:p w14:paraId="1D5C2A45" w14:textId="77777777" w:rsidR="00A378A9" w:rsidRPr="0008788C" w:rsidRDefault="00A378A9" w:rsidP="00D7013D">
      <w:pPr>
        <w:ind w:left="1134" w:right="1416"/>
        <w:rPr>
          <w:sz w:val="22"/>
          <w:szCs w:val="22"/>
          <w:lang w:val="pt-PT"/>
        </w:rPr>
      </w:pPr>
    </w:p>
    <w:p w14:paraId="73CE6411" w14:textId="77777777" w:rsidR="00A378A9" w:rsidRPr="0008788C" w:rsidRDefault="00F64E37" w:rsidP="00D7013D">
      <w:pPr>
        <w:tabs>
          <w:tab w:val="left" w:pos="1701"/>
        </w:tabs>
        <w:ind w:left="1701" w:right="1416" w:hanging="567"/>
        <w:rPr>
          <w:b/>
          <w:sz w:val="22"/>
          <w:szCs w:val="22"/>
          <w:lang w:val="pt-PT"/>
        </w:rPr>
      </w:pPr>
      <w:r w:rsidRPr="0008788C">
        <w:rPr>
          <w:b/>
          <w:sz w:val="22"/>
          <w:szCs w:val="22"/>
          <w:lang w:val="pt-PT"/>
        </w:rPr>
        <w:t>A.</w:t>
      </w:r>
      <w:r w:rsidRPr="0008788C">
        <w:rPr>
          <w:b/>
          <w:sz w:val="22"/>
          <w:szCs w:val="22"/>
          <w:lang w:val="pt-PT"/>
        </w:rPr>
        <w:tab/>
        <w:t>FABRICANTES DA SUBSTÂNCIA ATIVA DE ORIGEM BIOLÓGICA E FABRICANTE RESPONSÁVEL PELA LIBERTAÇÃO DO LOTE</w:t>
      </w:r>
    </w:p>
    <w:p w14:paraId="4FE1D98F" w14:textId="77777777" w:rsidR="00A378A9" w:rsidRPr="0008788C" w:rsidRDefault="00A378A9" w:rsidP="00D7013D">
      <w:pPr>
        <w:tabs>
          <w:tab w:val="left" w:pos="567"/>
        </w:tabs>
        <w:ind w:left="1134" w:right="1416"/>
        <w:rPr>
          <w:b/>
          <w:sz w:val="22"/>
          <w:szCs w:val="22"/>
          <w:lang w:val="pt-PT"/>
        </w:rPr>
      </w:pPr>
    </w:p>
    <w:p w14:paraId="266426AE" w14:textId="77777777" w:rsidR="00665992" w:rsidRPr="0008788C" w:rsidRDefault="00F64E37" w:rsidP="00D7013D">
      <w:pPr>
        <w:tabs>
          <w:tab w:val="left" w:pos="567"/>
        </w:tabs>
        <w:ind w:left="1701" w:right="1416" w:hanging="567"/>
        <w:rPr>
          <w:b/>
          <w:sz w:val="22"/>
          <w:szCs w:val="22"/>
          <w:lang w:val="pt-PT"/>
        </w:rPr>
      </w:pPr>
      <w:r w:rsidRPr="0008788C">
        <w:rPr>
          <w:b/>
          <w:sz w:val="22"/>
          <w:szCs w:val="22"/>
          <w:lang w:val="pt-PT"/>
        </w:rPr>
        <w:t>B.</w:t>
      </w:r>
      <w:r w:rsidRPr="0008788C">
        <w:rPr>
          <w:b/>
          <w:sz w:val="22"/>
          <w:szCs w:val="22"/>
          <w:lang w:val="pt-PT"/>
        </w:rPr>
        <w:tab/>
        <w:t xml:space="preserve">CONDIÇÕES OU RESTRIÇÕES RELATIVAS AO FORNECIMENTO E UTILIZAÇÃO </w:t>
      </w:r>
    </w:p>
    <w:p w14:paraId="6B2CB1FB" w14:textId="77777777" w:rsidR="00665992" w:rsidRPr="0008788C" w:rsidRDefault="00665992" w:rsidP="00D7013D">
      <w:pPr>
        <w:tabs>
          <w:tab w:val="left" w:pos="567"/>
        </w:tabs>
        <w:ind w:left="1134" w:right="1416"/>
        <w:rPr>
          <w:b/>
          <w:sz w:val="22"/>
          <w:szCs w:val="22"/>
          <w:lang w:val="pt-PT"/>
        </w:rPr>
      </w:pPr>
    </w:p>
    <w:p w14:paraId="2CB4E30B" w14:textId="77777777" w:rsidR="00A378A9" w:rsidRPr="0008788C" w:rsidRDefault="00F64E37" w:rsidP="00D7013D">
      <w:pPr>
        <w:tabs>
          <w:tab w:val="left" w:pos="567"/>
        </w:tabs>
        <w:ind w:left="1701" w:right="1416" w:hanging="567"/>
        <w:rPr>
          <w:b/>
          <w:sz w:val="22"/>
          <w:szCs w:val="22"/>
          <w:lang w:val="pt-PT"/>
        </w:rPr>
      </w:pPr>
      <w:r w:rsidRPr="0008788C">
        <w:rPr>
          <w:b/>
          <w:sz w:val="22"/>
          <w:szCs w:val="22"/>
          <w:lang w:val="pt-PT"/>
        </w:rPr>
        <w:t>C.</w:t>
      </w:r>
      <w:r w:rsidRPr="0008788C">
        <w:rPr>
          <w:b/>
          <w:sz w:val="22"/>
          <w:szCs w:val="22"/>
          <w:lang w:val="pt-PT"/>
        </w:rPr>
        <w:tab/>
        <w:t>OUTRAS CONDIÇÕES E REQUISITOS DA AUTORIZAÇÃO DE INTRODUÇÃO NO MERCADO</w:t>
      </w:r>
    </w:p>
    <w:p w14:paraId="3276F663" w14:textId="77777777" w:rsidR="00665992" w:rsidRPr="0008788C" w:rsidRDefault="00665992" w:rsidP="00D7013D">
      <w:pPr>
        <w:tabs>
          <w:tab w:val="left" w:pos="567"/>
        </w:tabs>
        <w:ind w:left="1134" w:right="1416"/>
        <w:rPr>
          <w:b/>
          <w:sz w:val="22"/>
          <w:szCs w:val="22"/>
          <w:lang w:val="pt-PT"/>
        </w:rPr>
      </w:pPr>
    </w:p>
    <w:p w14:paraId="18D70231" w14:textId="77777777" w:rsidR="00665992" w:rsidRPr="0008788C" w:rsidRDefault="00F64E37" w:rsidP="00D7013D">
      <w:pPr>
        <w:tabs>
          <w:tab w:val="left" w:pos="567"/>
        </w:tabs>
        <w:ind w:left="1701" w:right="1416" w:hanging="567"/>
        <w:rPr>
          <w:b/>
          <w:sz w:val="22"/>
          <w:szCs w:val="22"/>
          <w:lang w:val="pt-PT"/>
        </w:rPr>
      </w:pPr>
      <w:r w:rsidRPr="0008788C">
        <w:rPr>
          <w:b/>
          <w:sz w:val="22"/>
          <w:szCs w:val="22"/>
          <w:lang w:val="pt-PT"/>
        </w:rPr>
        <w:t>D.</w:t>
      </w:r>
      <w:r w:rsidRPr="0008788C">
        <w:rPr>
          <w:b/>
          <w:sz w:val="22"/>
          <w:szCs w:val="22"/>
          <w:lang w:val="pt-PT"/>
        </w:rPr>
        <w:tab/>
        <w:t>CONDIÇÕES OU RESTRIÇÕES RELATIVAS À UTILIZAÇÃO SEGURA E EFICAZ DO MEDICAMENTO</w:t>
      </w:r>
    </w:p>
    <w:p w14:paraId="0B7BDD8F" w14:textId="77777777" w:rsidR="00A378A9" w:rsidRPr="0008788C" w:rsidRDefault="00A378A9" w:rsidP="00D7013D">
      <w:pPr>
        <w:tabs>
          <w:tab w:val="left" w:pos="567"/>
        </w:tabs>
        <w:ind w:left="1134" w:right="1416"/>
        <w:rPr>
          <w:sz w:val="22"/>
          <w:szCs w:val="22"/>
          <w:lang w:val="pt-PT"/>
        </w:rPr>
      </w:pPr>
    </w:p>
    <w:p w14:paraId="29EF5C91" w14:textId="77777777" w:rsidR="00A378A9" w:rsidRPr="0008788C" w:rsidRDefault="00A378A9" w:rsidP="00D7013D">
      <w:pPr>
        <w:tabs>
          <w:tab w:val="left" w:pos="567"/>
        </w:tabs>
        <w:ind w:left="1134" w:right="1416"/>
        <w:rPr>
          <w:sz w:val="22"/>
          <w:szCs w:val="22"/>
          <w:lang w:val="pt-PT"/>
        </w:rPr>
      </w:pPr>
    </w:p>
    <w:p w14:paraId="5EBEE131" w14:textId="77777777" w:rsidR="00A378A9" w:rsidRPr="0008788C" w:rsidRDefault="00A378A9" w:rsidP="0004377D">
      <w:pPr>
        <w:pStyle w:val="Heading1"/>
        <w:ind w:left="567" w:hanging="567"/>
        <w:jc w:val="left"/>
      </w:pPr>
      <w:r w:rsidRPr="0008788C">
        <w:br w:type="page"/>
      </w:r>
      <w:r w:rsidRPr="0008788C">
        <w:lastRenderedPageBreak/>
        <w:t>A.</w:t>
      </w:r>
      <w:r w:rsidRPr="0008788C">
        <w:tab/>
        <w:t xml:space="preserve">FABRICANTES DA SUBSTÂNCIA ATIVA DE ORIGEM BIOLÓGICA E </w:t>
      </w:r>
      <w:r w:rsidR="00D93AF4" w:rsidRPr="0008788C">
        <w:t>FABRICANTE</w:t>
      </w:r>
      <w:r w:rsidRPr="0008788C">
        <w:t xml:space="preserve"> RESPONSÁVEL PELA LIBERTAÇÃO DO LOTE</w:t>
      </w:r>
    </w:p>
    <w:p w14:paraId="5BD20FAF" w14:textId="77777777" w:rsidR="00A378A9" w:rsidRPr="0008788C" w:rsidRDefault="00A378A9" w:rsidP="002812E0">
      <w:pPr>
        <w:tabs>
          <w:tab w:val="left" w:pos="567"/>
        </w:tabs>
        <w:rPr>
          <w:sz w:val="22"/>
          <w:szCs w:val="22"/>
          <w:u w:val="single"/>
          <w:lang w:val="pt-PT"/>
        </w:rPr>
      </w:pPr>
    </w:p>
    <w:p w14:paraId="24B08238" w14:textId="77777777" w:rsidR="00A378A9" w:rsidRPr="0008788C" w:rsidRDefault="00A378A9" w:rsidP="002812E0">
      <w:pPr>
        <w:tabs>
          <w:tab w:val="left" w:pos="567"/>
        </w:tabs>
        <w:rPr>
          <w:sz w:val="22"/>
          <w:szCs w:val="22"/>
          <w:lang w:val="pt-PT"/>
        </w:rPr>
      </w:pPr>
      <w:r w:rsidRPr="0008788C">
        <w:rPr>
          <w:sz w:val="22"/>
          <w:szCs w:val="22"/>
          <w:u w:val="single"/>
          <w:lang w:val="pt-PT"/>
        </w:rPr>
        <w:t>Nome e endereço do fabricante da substância ativa de origem biológica</w:t>
      </w:r>
    </w:p>
    <w:p w14:paraId="2280696D" w14:textId="77777777" w:rsidR="00A378A9" w:rsidRPr="0008788C" w:rsidRDefault="00A378A9" w:rsidP="002812E0">
      <w:pPr>
        <w:tabs>
          <w:tab w:val="left" w:pos="567"/>
        </w:tabs>
        <w:rPr>
          <w:sz w:val="22"/>
          <w:szCs w:val="22"/>
          <w:lang w:val="pt-PT"/>
        </w:rPr>
      </w:pPr>
    </w:p>
    <w:p w14:paraId="33592E39" w14:textId="77777777" w:rsidR="00A378A9" w:rsidRPr="0008788C" w:rsidRDefault="00A378A9" w:rsidP="002812E0">
      <w:pPr>
        <w:pStyle w:val="EndnoteText"/>
        <w:widowControl/>
        <w:rPr>
          <w:szCs w:val="22"/>
        </w:rPr>
      </w:pPr>
      <w:r w:rsidRPr="0008788C">
        <w:rPr>
          <w:szCs w:val="22"/>
        </w:rPr>
        <w:t>Merck Serono S.A.</w:t>
      </w:r>
    </w:p>
    <w:p w14:paraId="7F4F2050" w14:textId="77777777" w:rsidR="00826A56" w:rsidRPr="0008788C" w:rsidRDefault="00826A56" w:rsidP="00826A56">
      <w:pPr>
        <w:pStyle w:val="BodyTextIndent2"/>
        <w:keepNext/>
        <w:keepLines/>
        <w:ind w:left="0" w:firstLine="0"/>
        <w:rPr>
          <w:sz w:val="22"/>
          <w:szCs w:val="22"/>
          <w:lang w:val="pt-PT"/>
        </w:rPr>
      </w:pPr>
      <w:r w:rsidRPr="0008788C">
        <w:rPr>
          <w:sz w:val="22"/>
          <w:szCs w:val="22"/>
          <w:lang w:val="pt-PT"/>
        </w:rPr>
        <w:t>Succursale d’Aubonne</w:t>
      </w:r>
    </w:p>
    <w:p w14:paraId="19979493" w14:textId="77777777" w:rsidR="00A378A9" w:rsidRPr="0008788C" w:rsidRDefault="00A378A9" w:rsidP="002812E0">
      <w:pPr>
        <w:pStyle w:val="EndnoteText"/>
        <w:widowControl/>
        <w:rPr>
          <w:szCs w:val="22"/>
        </w:rPr>
      </w:pPr>
      <w:r w:rsidRPr="0008788C">
        <w:rPr>
          <w:szCs w:val="22"/>
        </w:rPr>
        <w:t>Zone Industrielle del’Ouriettaz</w:t>
      </w:r>
    </w:p>
    <w:p w14:paraId="672B9A73" w14:textId="77777777" w:rsidR="00A378A9" w:rsidRPr="0008788C" w:rsidRDefault="00A378A9" w:rsidP="002812E0">
      <w:pPr>
        <w:pStyle w:val="EndnoteText"/>
        <w:widowControl/>
        <w:rPr>
          <w:szCs w:val="22"/>
        </w:rPr>
      </w:pPr>
      <w:r w:rsidRPr="0008788C">
        <w:rPr>
          <w:szCs w:val="22"/>
        </w:rPr>
        <w:t>1170 Aubonne</w:t>
      </w:r>
    </w:p>
    <w:p w14:paraId="0ED11FD2" w14:textId="77777777" w:rsidR="00A378A9" w:rsidRPr="0008788C" w:rsidRDefault="00A378A9" w:rsidP="002812E0">
      <w:pPr>
        <w:pStyle w:val="EndnoteText"/>
        <w:widowControl/>
        <w:rPr>
          <w:szCs w:val="22"/>
        </w:rPr>
      </w:pPr>
      <w:r w:rsidRPr="0008788C">
        <w:rPr>
          <w:szCs w:val="22"/>
        </w:rPr>
        <w:t>S</w:t>
      </w:r>
      <w:r w:rsidR="00D93AF4" w:rsidRPr="0008788C">
        <w:rPr>
          <w:szCs w:val="22"/>
        </w:rPr>
        <w:t>uíça</w:t>
      </w:r>
    </w:p>
    <w:p w14:paraId="07BE804D" w14:textId="77777777" w:rsidR="00A378A9" w:rsidRPr="0008788C" w:rsidRDefault="00A378A9" w:rsidP="002812E0">
      <w:pPr>
        <w:tabs>
          <w:tab w:val="left" w:pos="567"/>
        </w:tabs>
        <w:rPr>
          <w:sz w:val="22"/>
          <w:szCs w:val="22"/>
          <w:lang w:val="pt-PT"/>
        </w:rPr>
      </w:pPr>
    </w:p>
    <w:p w14:paraId="324CC89D" w14:textId="77777777" w:rsidR="00A378A9" w:rsidRPr="0008788C" w:rsidRDefault="00A378A9" w:rsidP="002812E0">
      <w:pPr>
        <w:tabs>
          <w:tab w:val="left" w:pos="567"/>
        </w:tabs>
        <w:rPr>
          <w:sz w:val="22"/>
          <w:szCs w:val="22"/>
          <w:lang w:val="pt-PT"/>
        </w:rPr>
      </w:pPr>
      <w:r w:rsidRPr="0008788C">
        <w:rPr>
          <w:sz w:val="22"/>
          <w:szCs w:val="22"/>
          <w:lang w:val="pt-PT"/>
        </w:rPr>
        <w:t>ou</w:t>
      </w:r>
    </w:p>
    <w:p w14:paraId="46B9032E" w14:textId="77777777" w:rsidR="00A378A9" w:rsidRPr="0008788C" w:rsidRDefault="00A378A9" w:rsidP="002812E0">
      <w:pPr>
        <w:tabs>
          <w:tab w:val="left" w:pos="567"/>
        </w:tabs>
        <w:rPr>
          <w:sz w:val="22"/>
          <w:szCs w:val="22"/>
          <w:lang w:val="pt-PT"/>
        </w:rPr>
      </w:pPr>
    </w:p>
    <w:p w14:paraId="42BBD4E0" w14:textId="77777777" w:rsidR="00A378A9" w:rsidRPr="0008788C" w:rsidRDefault="00A378A9" w:rsidP="002812E0">
      <w:pPr>
        <w:autoSpaceDE w:val="0"/>
        <w:autoSpaceDN w:val="0"/>
        <w:adjustRightInd w:val="0"/>
        <w:rPr>
          <w:sz w:val="22"/>
          <w:szCs w:val="22"/>
          <w:lang w:val="pt-PT"/>
        </w:rPr>
      </w:pPr>
      <w:r w:rsidRPr="0008788C">
        <w:rPr>
          <w:sz w:val="22"/>
          <w:szCs w:val="22"/>
          <w:lang w:val="pt-PT"/>
        </w:rPr>
        <w:t>Merck S.L.</w:t>
      </w:r>
    </w:p>
    <w:p w14:paraId="3AE2750F" w14:textId="57275A91" w:rsidR="00A378A9" w:rsidRPr="0008788C" w:rsidRDefault="00A378A9" w:rsidP="002812E0">
      <w:pPr>
        <w:autoSpaceDE w:val="0"/>
        <w:autoSpaceDN w:val="0"/>
        <w:adjustRightInd w:val="0"/>
        <w:rPr>
          <w:sz w:val="22"/>
          <w:szCs w:val="22"/>
          <w:lang w:val="pt-PT"/>
        </w:rPr>
      </w:pPr>
      <w:r w:rsidRPr="0008788C">
        <w:rPr>
          <w:sz w:val="22"/>
          <w:szCs w:val="22"/>
          <w:lang w:val="pt-PT"/>
        </w:rPr>
        <w:t>C/Batanes</w:t>
      </w:r>
      <w:r w:rsidR="00685128" w:rsidRPr="0008788C">
        <w:rPr>
          <w:sz w:val="22"/>
          <w:szCs w:val="22"/>
          <w:lang w:val="pt-PT"/>
        </w:rPr>
        <w:t> 1</w:t>
      </w:r>
    </w:p>
    <w:p w14:paraId="1CB19891" w14:textId="1BCA3F2D" w:rsidR="00A378A9" w:rsidRPr="0008788C" w:rsidRDefault="00A378A9" w:rsidP="002812E0">
      <w:pPr>
        <w:autoSpaceDE w:val="0"/>
        <w:autoSpaceDN w:val="0"/>
        <w:adjustRightInd w:val="0"/>
        <w:rPr>
          <w:sz w:val="22"/>
          <w:szCs w:val="22"/>
          <w:lang w:val="pt-PT"/>
        </w:rPr>
      </w:pPr>
      <w:r w:rsidRPr="0008788C">
        <w:rPr>
          <w:sz w:val="22"/>
          <w:szCs w:val="22"/>
          <w:lang w:val="pt-PT"/>
        </w:rPr>
        <w:t>28760 Tres Cantos (Madrid)</w:t>
      </w:r>
    </w:p>
    <w:p w14:paraId="6436BD87" w14:textId="77777777" w:rsidR="00A378A9" w:rsidRPr="0008788C" w:rsidRDefault="00A378A9" w:rsidP="002812E0">
      <w:pPr>
        <w:ind w:left="567" w:hanging="567"/>
        <w:rPr>
          <w:sz w:val="22"/>
          <w:szCs w:val="22"/>
          <w:lang w:val="pt-PT"/>
        </w:rPr>
      </w:pPr>
      <w:r w:rsidRPr="0008788C">
        <w:rPr>
          <w:sz w:val="22"/>
          <w:szCs w:val="22"/>
          <w:lang w:val="pt-PT"/>
        </w:rPr>
        <w:t>Espanha</w:t>
      </w:r>
    </w:p>
    <w:p w14:paraId="2311CF7E" w14:textId="77777777" w:rsidR="00A378A9" w:rsidRPr="0008788C" w:rsidRDefault="00A378A9" w:rsidP="002812E0">
      <w:pPr>
        <w:tabs>
          <w:tab w:val="left" w:pos="567"/>
        </w:tabs>
        <w:rPr>
          <w:sz w:val="22"/>
          <w:szCs w:val="22"/>
          <w:lang w:val="pt-PT"/>
        </w:rPr>
      </w:pPr>
    </w:p>
    <w:p w14:paraId="7D51DA61" w14:textId="77777777" w:rsidR="00A378A9" w:rsidRPr="0008788C" w:rsidRDefault="00A378A9" w:rsidP="002812E0">
      <w:pPr>
        <w:tabs>
          <w:tab w:val="left" w:pos="567"/>
        </w:tabs>
        <w:rPr>
          <w:sz w:val="22"/>
          <w:szCs w:val="22"/>
          <w:lang w:val="pt-PT"/>
        </w:rPr>
      </w:pPr>
      <w:r w:rsidRPr="0008788C">
        <w:rPr>
          <w:sz w:val="22"/>
          <w:szCs w:val="22"/>
          <w:u w:val="single"/>
          <w:lang w:val="pt-PT"/>
        </w:rPr>
        <w:t>Nome e endereço do fabricante responsável pela libertação do lote</w:t>
      </w:r>
    </w:p>
    <w:p w14:paraId="4833B1A0" w14:textId="77777777" w:rsidR="00A378A9" w:rsidRPr="0008788C" w:rsidRDefault="00A378A9" w:rsidP="002812E0">
      <w:pPr>
        <w:tabs>
          <w:tab w:val="left" w:pos="567"/>
        </w:tabs>
        <w:rPr>
          <w:sz w:val="22"/>
          <w:szCs w:val="22"/>
          <w:lang w:val="pt-PT"/>
        </w:rPr>
      </w:pPr>
    </w:p>
    <w:p w14:paraId="023220AB" w14:textId="38E6544D" w:rsidR="00A378A9" w:rsidRPr="0008788C" w:rsidRDefault="00A378A9" w:rsidP="002812E0">
      <w:pPr>
        <w:ind w:left="567" w:hanging="567"/>
        <w:rPr>
          <w:sz w:val="22"/>
          <w:szCs w:val="22"/>
          <w:lang w:val="pt-PT"/>
        </w:rPr>
      </w:pPr>
      <w:r w:rsidRPr="0008788C">
        <w:rPr>
          <w:sz w:val="22"/>
          <w:szCs w:val="22"/>
          <w:lang w:val="pt-PT"/>
        </w:rPr>
        <w:t>Merck Serono S.p.A.</w:t>
      </w:r>
    </w:p>
    <w:p w14:paraId="581BF5EB" w14:textId="73CD084E" w:rsidR="00A378A9" w:rsidRPr="0008788C" w:rsidRDefault="00A378A9" w:rsidP="002812E0">
      <w:pPr>
        <w:ind w:left="567" w:hanging="567"/>
        <w:rPr>
          <w:sz w:val="22"/>
          <w:szCs w:val="22"/>
          <w:lang w:val="pt-PT"/>
        </w:rPr>
      </w:pPr>
      <w:r w:rsidRPr="0008788C">
        <w:rPr>
          <w:sz w:val="22"/>
          <w:szCs w:val="22"/>
          <w:lang w:val="pt-PT"/>
        </w:rPr>
        <w:t>Via delle Magnolie</w:t>
      </w:r>
      <w:r w:rsidR="00685128" w:rsidRPr="0008788C">
        <w:rPr>
          <w:sz w:val="22"/>
          <w:szCs w:val="22"/>
          <w:lang w:val="pt-PT"/>
        </w:rPr>
        <w:t> </w:t>
      </w:r>
      <w:r w:rsidRPr="0008788C">
        <w:rPr>
          <w:sz w:val="22"/>
          <w:szCs w:val="22"/>
          <w:lang w:val="pt-PT"/>
        </w:rPr>
        <w:t>15</w:t>
      </w:r>
      <w:r w:rsidR="00685128" w:rsidRPr="0008788C">
        <w:rPr>
          <w:sz w:val="22"/>
          <w:szCs w:val="22"/>
          <w:lang w:val="pt-PT"/>
        </w:rPr>
        <w:t xml:space="preserve"> (loc. frazione Zona Industriale)</w:t>
      </w:r>
    </w:p>
    <w:p w14:paraId="43B6223F" w14:textId="5E005031" w:rsidR="00A378A9" w:rsidRPr="0008788C" w:rsidRDefault="00A378A9" w:rsidP="002812E0">
      <w:pPr>
        <w:ind w:left="567" w:hanging="567"/>
        <w:rPr>
          <w:sz w:val="22"/>
          <w:szCs w:val="22"/>
          <w:lang w:val="pt-PT"/>
        </w:rPr>
      </w:pPr>
      <w:r w:rsidRPr="0008788C">
        <w:rPr>
          <w:sz w:val="22"/>
          <w:szCs w:val="22"/>
          <w:lang w:val="pt-PT"/>
        </w:rPr>
        <w:t>70026 Modugno (B</w:t>
      </w:r>
      <w:r w:rsidR="00685128" w:rsidRPr="0008788C">
        <w:rPr>
          <w:sz w:val="22"/>
          <w:szCs w:val="22"/>
          <w:lang w:val="pt-PT"/>
        </w:rPr>
        <w:t>A</w:t>
      </w:r>
      <w:r w:rsidRPr="0008788C">
        <w:rPr>
          <w:sz w:val="22"/>
          <w:szCs w:val="22"/>
          <w:lang w:val="pt-PT"/>
        </w:rPr>
        <w:t>)</w:t>
      </w:r>
    </w:p>
    <w:p w14:paraId="3D4CAE9E" w14:textId="77777777" w:rsidR="00A378A9" w:rsidRPr="0008788C" w:rsidRDefault="00A378A9" w:rsidP="002812E0">
      <w:pPr>
        <w:tabs>
          <w:tab w:val="left" w:pos="-2552"/>
          <w:tab w:val="left" w:pos="567"/>
        </w:tabs>
        <w:rPr>
          <w:sz w:val="22"/>
          <w:szCs w:val="22"/>
          <w:lang w:val="pt-PT"/>
        </w:rPr>
      </w:pPr>
      <w:r w:rsidRPr="0008788C">
        <w:rPr>
          <w:sz w:val="22"/>
          <w:szCs w:val="22"/>
          <w:lang w:val="pt-PT"/>
        </w:rPr>
        <w:t>Itália</w:t>
      </w:r>
    </w:p>
    <w:p w14:paraId="41D3B42C" w14:textId="77777777" w:rsidR="00A378A9" w:rsidRPr="0008788C" w:rsidRDefault="00A378A9" w:rsidP="002812E0">
      <w:pPr>
        <w:tabs>
          <w:tab w:val="left" w:pos="284"/>
          <w:tab w:val="left" w:pos="567"/>
          <w:tab w:val="left" w:pos="1134"/>
        </w:tabs>
        <w:rPr>
          <w:sz w:val="22"/>
          <w:szCs w:val="22"/>
          <w:lang w:val="pt-PT"/>
        </w:rPr>
      </w:pPr>
    </w:p>
    <w:p w14:paraId="71B3CE7A" w14:textId="77777777" w:rsidR="00A378A9" w:rsidRPr="0008788C" w:rsidRDefault="00A378A9" w:rsidP="002812E0">
      <w:pPr>
        <w:tabs>
          <w:tab w:val="left" w:pos="284"/>
          <w:tab w:val="left" w:pos="567"/>
          <w:tab w:val="left" w:pos="1134"/>
        </w:tabs>
        <w:rPr>
          <w:sz w:val="22"/>
          <w:szCs w:val="22"/>
          <w:lang w:val="pt-PT"/>
        </w:rPr>
      </w:pPr>
    </w:p>
    <w:p w14:paraId="1A051E00" w14:textId="77777777" w:rsidR="00A378A9" w:rsidRPr="0008788C" w:rsidRDefault="00A378A9" w:rsidP="0004377D">
      <w:pPr>
        <w:pStyle w:val="Heading1"/>
        <w:ind w:left="567" w:hanging="567"/>
        <w:jc w:val="left"/>
      </w:pPr>
      <w:r w:rsidRPr="0008788C">
        <w:t>B.</w:t>
      </w:r>
      <w:r w:rsidRPr="0008788C">
        <w:tab/>
        <w:t xml:space="preserve">CONDIÇÕES </w:t>
      </w:r>
      <w:r w:rsidR="006C588B" w:rsidRPr="0008788C">
        <w:t>OU RESTRIÇÕES RELATIVAS AO FORNECIMENTO E UTILIZAÇÃO</w:t>
      </w:r>
    </w:p>
    <w:p w14:paraId="515CAD42" w14:textId="77777777" w:rsidR="00A378A9" w:rsidRPr="0008788C" w:rsidRDefault="00A378A9" w:rsidP="002812E0">
      <w:pPr>
        <w:tabs>
          <w:tab w:val="left" w:pos="567"/>
        </w:tabs>
        <w:rPr>
          <w:sz w:val="22"/>
          <w:szCs w:val="22"/>
          <w:lang w:val="pt-PT"/>
        </w:rPr>
      </w:pPr>
    </w:p>
    <w:p w14:paraId="6B6F8CD9" w14:textId="77777777" w:rsidR="00A378A9" w:rsidRPr="0008788C" w:rsidRDefault="00A378A9" w:rsidP="002812E0">
      <w:pPr>
        <w:tabs>
          <w:tab w:val="left" w:pos="567"/>
        </w:tabs>
        <w:rPr>
          <w:sz w:val="22"/>
          <w:szCs w:val="22"/>
          <w:lang w:val="pt-PT"/>
        </w:rPr>
      </w:pPr>
      <w:r w:rsidRPr="0008788C">
        <w:rPr>
          <w:sz w:val="22"/>
          <w:szCs w:val="22"/>
          <w:lang w:val="pt-PT"/>
        </w:rPr>
        <w:t>Medicamento de receita médica restrita</w:t>
      </w:r>
      <w:r w:rsidR="00B95E11" w:rsidRPr="0008788C">
        <w:rPr>
          <w:sz w:val="22"/>
          <w:szCs w:val="22"/>
          <w:lang w:val="pt-PT"/>
        </w:rPr>
        <w:t>, de utilização reservada a certos meios especializados</w:t>
      </w:r>
      <w:r w:rsidRPr="0008788C">
        <w:rPr>
          <w:sz w:val="22"/>
          <w:szCs w:val="22"/>
          <w:lang w:val="pt-PT"/>
        </w:rPr>
        <w:t xml:space="preserve"> (ver anexo I: Resumo das Características do Medicamento, secção 4.2.).</w:t>
      </w:r>
    </w:p>
    <w:p w14:paraId="317B52CD" w14:textId="77777777" w:rsidR="00625D77" w:rsidRPr="0008788C" w:rsidRDefault="00625D77" w:rsidP="002812E0">
      <w:pPr>
        <w:tabs>
          <w:tab w:val="left" w:pos="567"/>
        </w:tabs>
        <w:rPr>
          <w:sz w:val="22"/>
          <w:szCs w:val="22"/>
          <w:lang w:val="pt-PT"/>
        </w:rPr>
      </w:pPr>
    </w:p>
    <w:p w14:paraId="63244096" w14:textId="77777777" w:rsidR="006C588B" w:rsidRPr="0008788C" w:rsidRDefault="006C588B" w:rsidP="002812E0">
      <w:pPr>
        <w:tabs>
          <w:tab w:val="left" w:pos="567"/>
        </w:tabs>
        <w:rPr>
          <w:sz w:val="22"/>
          <w:szCs w:val="22"/>
          <w:lang w:val="pt-PT"/>
        </w:rPr>
      </w:pPr>
    </w:p>
    <w:p w14:paraId="00CEAA97" w14:textId="77777777" w:rsidR="00625D77" w:rsidRPr="0008788C" w:rsidRDefault="00625D77" w:rsidP="0004377D">
      <w:pPr>
        <w:pStyle w:val="Heading1"/>
        <w:ind w:left="567" w:hanging="567"/>
        <w:jc w:val="left"/>
      </w:pPr>
      <w:r w:rsidRPr="0008788C">
        <w:t>C.</w:t>
      </w:r>
      <w:r w:rsidRPr="0008788C">
        <w:tab/>
        <w:t>OUTRAS C</w:t>
      </w:r>
      <w:r w:rsidR="00955984" w:rsidRPr="0008788C">
        <w:t>ONDIÇÕES</w:t>
      </w:r>
      <w:r w:rsidRPr="0008788C">
        <w:t xml:space="preserve"> E REQUISITOS DA AUTORIZAÇÃO DE INTRODUÇÃO NO MERCADO </w:t>
      </w:r>
    </w:p>
    <w:p w14:paraId="13730C25" w14:textId="77777777" w:rsidR="00625D77" w:rsidRPr="0008788C" w:rsidRDefault="00625D77" w:rsidP="002812E0">
      <w:pPr>
        <w:suppressAutoHyphens/>
        <w:rPr>
          <w:b/>
          <w:sz w:val="22"/>
          <w:szCs w:val="22"/>
          <w:lang w:val="pt-PT"/>
        </w:rPr>
      </w:pPr>
    </w:p>
    <w:p w14:paraId="3FA59E24" w14:textId="2C298A11" w:rsidR="00625D77" w:rsidRPr="0008788C" w:rsidRDefault="00625D77" w:rsidP="004A50E6">
      <w:pPr>
        <w:numPr>
          <w:ilvl w:val="0"/>
          <w:numId w:val="36"/>
        </w:numPr>
        <w:tabs>
          <w:tab w:val="left" w:pos="567"/>
        </w:tabs>
        <w:ind w:hanging="720"/>
        <w:rPr>
          <w:b/>
          <w:sz w:val="22"/>
          <w:szCs w:val="22"/>
          <w:lang w:val="pt-PT"/>
        </w:rPr>
      </w:pPr>
      <w:r w:rsidRPr="0008788C">
        <w:rPr>
          <w:b/>
          <w:snapToGrid w:val="0"/>
          <w:sz w:val="22"/>
          <w:szCs w:val="22"/>
          <w:lang w:val="pt-PT"/>
        </w:rPr>
        <w:t xml:space="preserve">Relatórios </w:t>
      </w:r>
      <w:r w:rsidR="0008788C" w:rsidRPr="0008788C">
        <w:rPr>
          <w:b/>
          <w:snapToGrid w:val="0"/>
          <w:sz w:val="22"/>
          <w:szCs w:val="22"/>
          <w:lang w:val="pt-PT"/>
        </w:rPr>
        <w:t>p</w:t>
      </w:r>
      <w:r w:rsidRPr="0008788C">
        <w:rPr>
          <w:b/>
          <w:snapToGrid w:val="0"/>
          <w:sz w:val="22"/>
          <w:szCs w:val="22"/>
          <w:lang w:val="pt-PT"/>
        </w:rPr>
        <w:t xml:space="preserve">eriódicos de </w:t>
      </w:r>
      <w:r w:rsidR="0008788C" w:rsidRPr="0008788C">
        <w:rPr>
          <w:b/>
          <w:snapToGrid w:val="0"/>
          <w:sz w:val="22"/>
          <w:szCs w:val="22"/>
          <w:lang w:val="pt-PT"/>
        </w:rPr>
        <w:t>s</w:t>
      </w:r>
      <w:r w:rsidRPr="0008788C">
        <w:rPr>
          <w:b/>
          <w:snapToGrid w:val="0"/>
          <w:sz w:val="22"/>
          <w:szCs w:val="22"/>
          <w:lang w:val="pt-PT"/>
        </w:rPr>
        <w:t>egurança</w:t>
      </w:r>
      <w:r w:rsidR="0008788C" w:rsidRPr="0008788C">
        <w:rPr>
          <w:b/>
          <w:snapToGrid w:val="0"/>
          <w:sz w:val="22"/>
          <w:szCs w:val="22"/>
          <w:lang w:val="pt-PT"/>
        </w:rPr>
        <w:t xml:space="preserve"> (RPS)</w:t>
      </w:r>
    </w:p>
    <w:p w14:paraId="4FB0A0FC" w14:textId="77777777" w:rsidR="00625D77" w:rsidRPr="0008788C" w:rsidRDefault="00625D77" w:rsidP="002812E0">
      <w:pPr>
        <w:tabs>
          <w:tab w:val="left" w:pos="0"/>
        </w:tabs>
        <w:rPr>
          <w:sz w:val="22"/>
          <w:szCs w:val="22"/>
          <w:lang w:val="pt-PT"/>
        </w:rPr>
      </w:pPr>
    </w:p>
    <w:p w14:paraId="461CB3DF" w14:textId="50A28431" w:rsidR="00625D77" w:rsidRPr="0008788C" w:rsidRDefault="004C60A9" w:rsidP="002812E0">
      <w:pPr>
        <w:tabs>
          <w:tab w:val="left" w:pos="0"/>
        </w:tabs>
        <w:rPr>
          <w:sz w:val="22"/>
          <w:szCs w:val="22"/>
          <w:lang w:val="pt-PT"/>
        </w:rPr>
      </w:pPr>
      <w:r w:rsidRPr="0008788C">
        <w:rPr>
          <w:sz w:val="22"/>
          <w:szCs w:val="22"/>
          <w:lang w:val="pt-PT"/>
        </w:rPr>
        <w:t xml:space="preserve">Os requisitos para a apresentação de </w:t>
      </w:r>
      <w:r w:rsidR="0008788C" w:rsidRPr="0008788C">
        <w:rPr>
          <w:sz w:val="22"/>
          <w:szCs w:val="22"/>
          <w:lang w:val="pt-PT"/>
        </w:rPr>
        <w:t xml:space="preserve">RPS </w:t>
      </w:r>
      <w:r w:rsidRPr="0008788C">
        <w:rPr>
          <w:sz w:val="22"/>
          <w:szCs w:val="22"/>
          <w:lang w:val="pt-PT"/>
        </w:rPr>
        <w:t>para este medicamento estão estabelecidos na lista Europeia de datas de referência (lista EURD), tal como previsto nos termos do n.º 7 do artigo 107.º-C da Diretiva 2001/83/CE e quaisquer atualizações subsequentes publicadas no portal europeu de medicamentos.</w:t>
      </w:r>
    </w:p>
    <w:p w14:paraId="562D410F" w14:textId="77777777" w:rsidR="00625D77" w:rsidRPr="0008788C" w:rsidRDefault="00625D77" w:rsidP="002812E0">
      <w:pPr>
        <w:rPr>
          <w:i/>
          <w:sz w:val="22"/>
          <w:szCs w:val="22"/>
          <w:u w:val="single"/>
          <w:lang w:val="pt-PT"/>
        </w:rPr>
      </w:pPr>
    </w:p>
    <w:p w14:paraId="2125CE7E" w14:textId="77777777" w:rsidR="00625D77" w:rsidRPr="0008788C" w:rsidRDefault="00625D77" w:rsidP="002812E0">
      <w:pPr>
        <w:rPr>
          <w:i/>
          <w:sz w:val="22"/>
          <w:szCs w:val="22"/>
          <w:u w:val="single"/>
          <w:lang w:val="pt-PT"/>
        </w:rPr>
      </w:pPr>
    </w:p>
    <w:p w14:paraId="426F7CC8" w14:textId="77777777" w:rsidR="00625D77" w:rsidRPr="0008788C" w:rsidRDefault="00625D77" w:rsidP="0004377D">
      <w:pPr>
        <w:pStyle w:val="Heading1"/>
        <w:ind w:left="567" w:hanging="567"/>
        <w:jc w:val="left"/>
      </w:pPr>
      <w:r w:rsidRPr="0008788C">
        <w:t>D.</w:t>
      </w:r>
      <w:r w:rsidRPr="0008788C">
        <w:tab/>
        <w:t>CONDIÇÕES OU RESTRIÇÕES RELATIVAS À UTILIZAÇÃO SEGURA E EFICAZ DO MEDICAMENTO</w:t>
      </w:r>
    </w:p>
    <w:p w14:paraId="4A12E9A9" w14:textId="77777777" w:rsidR="00625D77" w:rsidRPr="0008788C" w:rsidRDefault="00625D77" w:rsidP="002812E0">
      <w:pPr>
        <w:suppressAutoHyphens/>
        <w:rPr>
          <w:b/>
          <w:sz w:val="22"/>
          <w:szCs w:val="22"/>
          <w:lang w:val="pt-PT"/>
        </w:rPr>
      </w:pPr>
    </w:p>
    <w:p w14:paraId="529ACC8A" w14:textId="3AD13397" w:rsidR="00625D77" w:rsidRPr="0008788C" w:rsidRDefault="00625D77" w:rsidP="004A50E6">
      <w:pPr>
        <w:numPr>
          <w:ilvl w:val="0"/>
          <w:numId w:val="37"/>
        </w:numPr>
        <w:tabs>
          <w:tab w:val="left" w:pos="567"/>
        </w:tabs>
        <w:ind w:left="567" w:hanging="567"/>
        <w:rPr>
          <w:b/>
          <w:sz w:val="22"/>
          <w:szCs w:val="22"/>
          <w:lang w:val="pt-PT"/>
        </w:rPr>
      </w:pPr>
      <w:r w:rsidRPr="0008788C">
        <w:rPr>
          <w:b/>
          <w:snapToGrid w:val="0"/>
          <w:sz w:val="22"/>
          <w:szCs w:val="22"/>
          <w:lang w:val="pt-PT"/>
        </w:rPr>
        <w:t xml:space="preserve">Plano de </w:t>
      </w:r>
      <w:r w:rsidR="0008788C" w:rsidRPr="0008788C">
        <w:rPr>
          <w:b/>
          <w:snapToGrid w:val="0"/>
          <w:sz w:val="22"/>
          <w:szCs w:val="22"/>
          <w:lang w:val="pt-PT"/>
        </w:rPr>
        <w:t>g</w:t>
      </w:r>
      <w:r w:rsidRPr="0008788C">
        <w:rPr>
          <w:b/>
          <w:snapToGrid w:val="0"/>
          <w:sz w:val="22"/>
          <w:szCs w:val="22"/>
          <w:lang w:val="pt-PT"/>
        </w:rPr>
        <w:t xml:space="preserve">estão do </w:t>
      </w:r>
      <w:r w:rsidR="0008788C" w:rsidRPr="0008788C">
        <w:rPr>
          <w:b/>
          <w:snapToGrid w:val="0"/>
          <w:sz w:val="22"/>
          <w:szCs w:val="22"/>
          <w:lang w:val="pt-PT"/>
        </w:rPr>
        <w:t>r</w:t>
      </w:r>
      <w:r w:rsidRPr="0008788C">
        <w:rPr>
          <w:b/>
          <w:snapToGrid w:val="0"/>
          <w:sz w:val="22"/>
          <w:szCs w:val="22"/>
          <w:lang w:val="pt-PT"/>
        </w:rPr>
        <w:t>isco (PGR)</w:t>
      </w:r>
    </w:p>
    <w:p w14:paraId="17A5A34D" w14:textId="77777777" w:rsidR="00625D77" w:rsidRPr="0008788C" w:rsidRDefault="00625D77" w:rsidP="002812E0">
      <w:pPr>
        <w:rPr>
          <w:sz w:val="22"/>
          <w:szCs w:val="22"/>
          <w:u w:val="single"/>
          <w:lang w:val="pt-PT"/>
        </w:rPr>
      </w:pPr>
    </w:p>
    <w:p w14:paraId="48767A4B" w14:textId="6A0F7C7A" w:rsidR="00625D77" w:rsidRPr="0008788C" w:rsidRDefault="00625D77" w:rsidP="002812E0">
      <w:pPr>
        <w:rPr>
          <w:sz w:val="22"/>
          <w:szCs w:val="22"/>
          <w:lang w:val="pt-PT"/>
        </w:rPr>
      </w:pPr>
      <w:r w:rsidRPr="0008788C">
        <w:rPr>
          <w:sz w:val="22"/>
          <w:szCs w:val="22"/>
          <w:lang w:val="pt-PT"/>
        </w:rPr>
        <w:t>O Titular da AIM deve efetuar as atividades e as intervenções de farmacovigilância requeridas e detalhad</w:t>
      </w:r>
      <w:r w:rsidR="00B26739" w:rsidRPr="0008788C">
        <w:rPr>
          <w:sz w:val="22"/>
          <w:szCs w:val="22"/>
          <w:lang w:val="pt-PT"/>
        </w:rPr>
        <w:t>as no PGR apresentado no Módulo </w:t>
      </w:r>
      <w:r w:rsidRPr="0008788C">
        <w:rPr>
          <w:sz w:val="22"/>
          <w:szCs w:val="22"/>
          <w:lang w:val="pt-PT"/>
        </w:rPr>
        <w:t xml:space="preserve">1.8.2. da </w:t>
      </w:r>
      <w:r w:rsidR="0008788C" w:rsidRPr="0008788C">
        <w:rPr>
          <w:sz w:val="22"/>
          <w:szCs w:val="22"/>
          <w:lang w:val="pt-PT"/>
        </w:rPr>
        <w:t>a</w:t>
      </w:r>
      <w:r w:rsidRPr="0008788C">
        <w:rPr>
          <w:sz w:val="22"/>
          <w:szCs w:val="22"/>
          <w:lang w:val="pt-PT"/>
        </w:rPr>
        <w:t xml:space="preserve">utorização de </w:t>
      </w:r>
      <w:r w:rsidR="0008788C" w:rsidRPr="0008788C">
        <w:rPr>
          <w:sz w:val="22"/>
          <w:szCs w:val="22"/>
          <w:lang w:val="pt-PT"/>
        </w:rPr>
        <w:t>i</w:t>
      </w:r>
      <w:r w:rsidRPr="0008788C">
        <w:rPr>
          <w:sz w:val="22"/>
          <w:szCs w:val="22"/>
          <w:lang w:val="pt-PT"/>
        </w:rPr>
        <w:t xml:space="preserve">ntrodução no </w:t>
      </w:r>
      <w:r w:rsidR="0008788C" w:rsidRPr="0008788C">
        <w:rPr>
          <w:sz w:val="22"/>
          <w:szCs w:val="22"/>
          <w:lang w:val="pt-PT"/>
        </w:rPr>
        <w:t>m</w:t>
      </w:r>
      <w:r w:rsidRPr="0008788C">
        <w:rPr>
          <w:sz w:val="22"/>
          <w:szCs w:val="22"/>
          <w:lang w:val="pt-PT"/>
        </w:rPr>
        <w:t xml:space="preserve">ercado, e quaisquer atualizações subsequentes do PGR </w:t>
      </w:r>
      <w:r w:rsidR="00AD255F" w:rsidRPr="0008788C">
        <w:rPr>
          <w:sz w:val="22"/>
          <w:szCs w:val="22"/>
          <w:lang w:val="pt-PT"/>
        </w:rPr>
        <w:t xml:space="preserve">que sejam </w:t>
      </w:r>
      <w:r w:rsidRPr="0008788C">
        <w:rPr>
          <w:sz w:val="22"/>
          <w:szCs w:val="22"/>
          <w:lang w:val="pt-PT"/>
        </w:rPr>
        <w:t>acordadas.</w:t>
      </w:r>
    </w:p>
    <w:p w14:paraId="043E675E" w14:textId="77777777" w:rsidR="00625D77" w:rsidRPr="0008788C" w:rsidRDefault="00625D77" w:rsidP="002812E0">
      <w:pPr>
        <w:rPr>
          <w:sz w:val="22"/>
          <w:szCs w:val="22"/>
          <w:lang w:val="pt-PT"/>
        </w:rPr>
      </w:pPr>
    </w:p>
    <w:p w14:paraId="691025A3" w14:textId="77777777" w:rsidR="00625D77" w:rsidRPr="0008788C" w:rsidRDefault="00625D77" w:rsidP="002812E0">
      <w:pPr>
        <w:rPr>
          <w:i/>
          <w:sz w:val="22"/>
          <w:szCs w:val="22"/>
          <w:lang w:val="pt-PT"/>
        </w:rPr>
      </w:pPr>
      <w:r w:rsidRPr="0008788C">
        <w:rPr>
          <w:sz w:val="22"/>
          <w:szCs w:val="22"/>
          <w:lang w:val="pt-PT"/>
        </w:rPr>
        <w:t>Deve ser apresentado um PGR atualizado:</w:t>
      </w:r>
    </w:p>
    <w:p w14:paraId="2B80C9AA" w14:textId="77777777" w:rsidR="00625D77" w:rsidRPr="0008788C" w:rsidRDefault="00625D77" w:rsidP="004A50E6">
      <w:pPr>
        <w:numPr>
          <w:ilvl w:val="0"/>
          <w:numId w:val="7"/>
        </w:numPr>
        <w:tabs>
          <w:tab w:val="clear" w:pos="720"/>
        </w:tabs>
        <w:ind w:left="567" w:hanging="567"/>
        <w:rPr>
          <w:i/>
          <w:sz w:val="22"/>
          <w:szCs w:val="22"/>
          <w:lang w:val="pt-PT"/>
        </w:rPr>
      </w:pPr>
      <w:r w:rsidRPr="0008788C">
        <w:rPr>
          <w:snapToGrid w:val="0"/>
          <w:sz w:val="22"/>
          <w:szCs w:val="22"/>
          <w:lang w:val="pt-PT"/>
        </w:rPr>
        <w:t>A pedido da Agência Europeia de Medicamentos</w:t>
      </w:r>
    </w:p>
    <w:p w14:paraId="06C5445F" w14:textId="77777777" w:rsidR="00625D77" w:rsidRPr="0008788C" w:rsidRDefault="00625D77" w:rsidP="004A50E6">
      <w:pPr>
        <w:numPr>
          <w:ilvl w:val="0"/>
          <w:numId w:val="7"/>
        </w:numPr>
        <w:tabs>
          <w:tab w:val="clear" w:pos="720"/>
        </w:tabs>
        <w:ind w:left="567" w:hanging="567"/>
        <w:rPr>
          <w:sz w:val="22"/>
          <w:szCs w:val="22"/>
          <w:lang w:val="pt-PT"/>
        </w:rPr>
      </w:pPr>
      <w:r w:rsidRPr="0008788C">
        <w:rPr>
          <w:snapToGrid w:val="0"/>
          <w:sz w:val="22"/>
          <w:szCs w:val="22"/>
          <w:lang w:val="pt-PT"/>
        </w:rPr>
        <w:t>Sempre que o sistema de gestão do risco for modificado, especialmente como resultado da r</w:t>
      </w:r>
      <w:r w:rsidRPr="0008788C">
        <w:rPr>
          <w:sz w:val="22"/>
          <w:szCs w:val="22"/>
          <w:lang w:val="pt-PT"/>
        </w:rPr>
        <w:t xml:space="preserve">eceção de nova informação que possa levar a alterações significativas no perfil benefício-risco </w:t>
      </w:r>
      <w:r w:rsidRPr="0008788C">
        <w:rPr>
          <w:sz w:val="22"/>
          <w:szCs w:val="22"/>
          <w:lang w:val="pt-PT"/>
        </w:rPr>
        <w:lastRenderedPageBreak/>
        <w:t>ou como resultado de ter sido atingido um objetivo importante (farmacovigilância ou minimização do risco).</w:t>
      </w:r>
    </w:p>
    <w:p w14:paraId="58DC9A2C" w14:textId="77777777" w:rsidR="00A378A9" w:rsidRPr="0008788C" w:rsidRDefault="00A378A9" w:rsidP="00D7013D">
      <w:pPr>
        <w:pStyle w:val="Datedadoption"/>
        <w:spacing w:before="0"/>
        <w:rPr>
          <w:sz w:val="22"/>
          <w:szCs w:val="22"/>
        </w:rPr>
      </w:pPr>
      <w:r w:rsidRPr="0008788C">
        <w:rPr>
          <w:bCs/>
          <w:sz w:val="22"/>
          <w:szCs w:val="22"/>
        </w:rPr>
        <w:br w:type="page"/>
      </w:r>
    </w:p>
    <w:p w14:paraId="22136387" w14:textId="77777777" w:rsidR="00A378A9" w:rsidRPr="0008788C" w:rsidRDefault="00A378A9" w:rsidP="00D7013D">
      <w:pPr>
        <w:pStyle w:val="Typedudocument"/>
        <w:tabs>
          <w:tab w:val="left" w:pos="567"/>
        </w:tabs>
        <w:spacing w:before="0"/>
        <w:rPr>
          <w:bCs/>
          <w:sz w:val="22"/>
          <w:szCs w:val="22"/>
        </w:rPr>
      </w:pPr>
    </w:p>
    <w:p w14:paraId="5CDDE7D7" w14:textId="77777777" w:rsidR="00A378A9" w:rsidRPr="0008788C" w:rsidRDefault="00A378A9" w:rsidP="00D7013D">
      <w:pPr>
        <w:pStyle w:val="Typedudocument"/>
        <w:tabs>
          <w:tab w:val="left" w:pos="567"/>
        </w:tabs>
        <w:spacing w:before="0"/>
        <w:rPr>
          <w:bCs/>
          <w:sz w:val="22"/>
          <w:szCs w:val="22"/>
        </w:rPr>
      </w:pPr>
    </w:p>
    <w:p w14:paraId="48140CFB" w14:textId="77777777" w:rsidR="00A378A9" w:rsidRPr="0008788C" w:rsidRDefault="00A378A9" w:rsidP="00D7013D">
      <w:pPr>
        <w:pStyle w:val="Typedudocument"/>
        <w:tabs>
          <w:tab w:val="left" w:pos="567"/>
        </w:tabs>
        <w:spacing w:before="0"/>
        <w:rPr>
          <w:bCs/>
          <w:sz w:val="22"/>
          <w:szCs w:val="22"/>
        </w:rPr>
      </w:pPr>
    </w:p>
    <w:p w14:paraId="4442C5E9" w14:textId="77777777" w:rsidR="00A378A9" w:rsidRPr="0008788C" w:rsidRDefault="00A378A9" w:rsidP="00D7013D">
      <w:pPr>
        <w:pStyle w:val="Typedudocument"/>
        <w:tabs>
          <w:tab w:val="left" w:pos="567"/>
        </w:tabs>
        <w:spacing w:before="0"/>
        <w:rPr>
          <w:bCs/>
          <w:sz w:val="22"/>
          <w:szCs w:val="22"/>
        </w:rPr>
      </w:pPr>
    </w:p>
    <w:p w14:paraId="50AF557C" w14:textId="77777777" w:rsidR="00A378A9" w:rsidRPr="0008788C" w:rsidRDefault="00A378A9" w:rsidP="00D7013D">
      <w:pPr>
        <w:pStyle w:val="Typedudocument"/>
        <w:tabs>
          <w:tab w:val="left" w:pos="567"/>
        </w:tabs>
        <w:spacing w:before="0"/>
        <w:rPr>
          <w:bCs/>
          <w:sz w:val="22"/>
          <w:szCs w:val="22"/>
        </w:rPr>
      </w:pPr>
    </w:p>
    <w:p w14:paraId="716F47B7" w14:textId="77777777" w:rsidR="00A378A9" w:rsidRPr="0008788C" w:rsidRDefault="00A378A9" w:rsidP="00D7013D">
      <w:pPr>
        <w:pStyle w:val="Typedudocument"/>
        <w:tabs>
          <w:tab w:val="left" w:pos="567"/>
        </w:tabs>
        <w:spacing w:before="0"/>
        <w:rPr>
          <w:bCs/>
          <w:sz w:val="22"/>
          <w:szCs w:val="22"/>
        </w:rPr>
      </w:pPr>
    </w:p>
    <w:p w14:paraId="551F373B" w14:textId="77777777" w:rsidR="00A378A9" w:rsidRPr="0008788C" w:rsidRDefault="00A378A9" w:rsidP="00D7013D">
      <w:pPr>
        <w:pStyle w:val="Typedudocument"/>
        <w:tabs>
          <w:tab w:val="left" w:pos="567"/>
        </w:tabs>
        <w:spacing w:before="0"/>
        <w:rPr>
          <w:bCs/>
          <w:sz w:val="22"/>
          <w:szCs w:val="22"/>
        </w:rPr>
      </w:pPr>
    </w:p>
    <w:p w14:paraId="2996C719" w14:textId="77777777" w:rsidR="00A378A9" w:rsidRPr="0008788C" w:rsidRDefault="00A378A9" w:rsidP="00D7013D">
      <w:pPr>
        <w:pStyle w:val="Typedudocument"/>
        <w:tabs>
          <w:tab w:val="left" w:pos="567"/>
        </w:tabs>
        <w:spacing w:before="0"/>
        <w:rPr>
          <w:bCs/>
          <w:sz w:val="22"/>
          <w:szCs w:val="22"/>
        </w:rPr>
      </w:pPr>
    </w:p>
    <w:p w14:paraId="1860DCCE" w14:textId="77777777" w:rsidR="00A378A9" w:rsidRPr="0008788C" w:rsidRDefault="00A378A9" w:rsidP="00D7013D">
      <w:pPr>
        <w:pStyle w:val="Typedudocument"/>
        <w:tabs>
          <w:tab w:val="left" w:pos="567"/>
        </w:tabs>
        <w:spacing w:before="0"/>
        <w:rPr>
          <w:bCs/>
          <w:sz w:val="22"/>
          <w:szCs w:val="22"/>
        </w:rPr>
      </w:pPr>
    </w:p>
    <w:p w14:paraId="570392B1" w14:textId="77777777" w:rsidR="00A378A9" w:rsidRPr="0008788C" w:rsidRDefault="00A378A9" w:rsidP="00D7013D">
      <w:pPr>
        <w:pStyle w:val="Typedudocument"/>
        <w:tabs>
          <w:tab w:val="left" w:pos="567"/>
        </w:tabs>
        <w:spacing w:before="0"/>
        <w:rPr>
          <w:bCs/>
          <w:sz w:val="22"/>
          <w:szCs w:val="22"/>
        </w:rPr>
      </w:pPr>
    </w:p>
    <w:p w14:paraId="3F1F718F" w14:textId="77777777" w:rsidR="00A378A9" w:rsidRPr="0008788C" w:rsidRDefault="00A378A9" w:rsidP="00D7013D">
      <w:pPr>
        <w:pStyle w:val="Typedudocument"/>
        <w:tabs>
          <w:tab w:val="left" w:pos="567"/>
        </w:tabs>
        <w:spacing w:before="0"/>
        <w:rPr>
          <w:bCs/>
          <w:sz w:val="22"/>
          <w:szCs w:val="22"/>
        </w:rPr>
      </w:pPr>
    </w:p>
    <w:p w14:paraId="34544BF3" w14:textId="77777777" w:rsidR="00A378A9" w:rsidRPr="0008788C" w:rsidRDefault="00A378A9" w:rsidP="00D7013D">
      <w:pPr>
        <w:pStyle w:val="Typedudocument"/>
        <w:tabs>
          <w:tab w:val="left" w:pos="567"/>
        </w:tabs>
        <w:spacing w:before="0"/>
        <w:rPr>
          <w:bCs/>
          <w:sz w:val="22"/>
          <w:szCs w:val="22"/>
        </w:rPr>
      </w:pPr>
    </w:p>
    <w:p w14:paraId="20F26A51" w14:textId="77777777" w:rsidR="00A378A9" w:rsidRPr="0008788C" w:rsidRDefault="00A378A9" w:rsidP="00D7013D">
      <w:pPr>
        <w:pStyle w:val="Typedudocument"/>
        <w:tabs>
          <w:tab w:val="left" w:pos="567"/>
        </w:tabs>
        <w:spacing w:before="0"/>
        <w:rPr>
          <w:bCs/>
          <w:sz w:val="22"/>
          <w:szCs w:val="22"/>
        </w:rPr>
      </w:pPr>
    </w:p>
    <w:p w14:paraId="0EE57261" w14:textId="77777777" w:rsidR="00A378A9" w:rsidRPr="0008788C" w:rsidRDefault="00A378A9" w:rsidP="00D7013D">
      <w:pPr>
        <w:pStyle w:val="Typedudocument"/>
        <w:tabs>
          <w:tab w:val="left" w:pos="567"/>
        </w:tabs>
        <w:spacing w:before="0"/>
        <w:rPr>
          <w:bCs/>
          <w:sz w:val="22"/>
          <w:szCs w:val="22"/>
        </w:rPr>
      </w:pPr>
    </w:p>
    <w:p w14:paraId="1361BB9F" w14:textId="77777777" w:rsidR="00A378A9" w:rsidRPr="0008788C" w:rsidRDefault="00A378A9" w:rsidP="00D7013D">
      <w:pPr>
        <w:pStyle w:val="Typedudocument"/>
        <w:tabs>
          <w:tab w:val="left" w:pos="567"/>
        </w:tabs>
        <w:spacing w:before="0"/>
        <w:rPr>
          <w:bCs/>
          <w:sz w:val="22"/>
          <w:szCs w:val="22"/>
        </w:rPr>
      </w:pPr>
    </w:p>
    <w:p w14:paraId="27678812" w14:textId="77777777" w:rsidR="00A378A9" w:rsidRPr="0008788C" w:rsidRDefault="00A378A9" w:rsidP="00D7013D">
      <w:pPr>
        <w:pStyle w:val="Typedudocument"/>
        <w:tabs>
          <w:tab w:val="left" w:pos="567"/>
        </w:tabs>
        <w:spacing w:before="0"/>
        <w:rPr>
          <w:bCs/>
          <w:sz w:val="22"/>
          <w:szCs w:val="22"/>
        </w:rPr>
      </w:pPr>
    </w:p>
    <w:p w14:paraId="49DBF50D" w14:textId="77777777" w:rsidR="00A378A9" w:rsidRPr="0008788C" w:rsidRDefault="00A378A9" w:rsidP="00D7013D">
      <w:pPr>
        <w:pStyle w:val="Typedudocument"/>
        <w:tabs>
          <w:tab w:val="left" w:pos="567"/>
        </w:tabs>
        <w:spacing w:before="0"/>
        <w:rPr>
          <w:bCs/>
          <w:sz w:val="22"/>
          <w:szCs w:val="22"/>
        </w:rPr>
      </w:pPr>
    </w:p>
    <w:p w14:paraId="1654DDC0" w14:textId="77777777" w:rsidR="00A378A9" w:rsidRPr="0008788C" w:rsidRDefault="00A378A9" w:rsidP="00D7013D">
      <w:pPr>
        <w:pStyle w:val="Typedudocument"/>
        <w:tabs>
          <w:tab w:val="left" w:pos="567"/>
        </w:tabs>
        <w:spacing w:before="0"/>
        <w:rPr>
          <w:bCs/>
          <w:sz w:val="22"/>
          <w:szCs w:val="22"/>
        </w:rPr>
      </w:pPr>
    </w:p>
    <w:p w14:paraId="50CBC30D" w14:textId="77777777" w:rsidR="00A378A9" w:rsidRPr="0008788C" w:rsidRDefault="00A378A9" w:rsidP="00D7013D">
      <w:pPr>
        <w:pStyle w:val="Typedudocument"/>
        <w:tabs>
          <w:tab w:val="left" w:pos="567"/>
        </w:tabs>
        <w:spacing w:before="0"/>
        <w:rPr>
          <w:bCs/>
          <w:sz w:val="22"/>
          <w:szCs w:val="22"/>
        </w:rPr>
      </w:pPr>
    </w:p>
    <w:p w14:paraId="34069B52" w14:textId="77777777" w:rsidR="00A378A9" w:rsidRPr="0008788C" w:rsidRDefault="00A378A9" w:rsidP="00D7013D">
      <w:pPr>
        <w:pStyle w:val="Typedudocument"/>
        <w:tabs>
          <w:tab w:val="left" w:pos="567"/>
        </w:tabs>
        <w:spacing w:before="0"/>
        <w:rPr>
          <w:bCs/>
          <w:sz w:val="22"/>
          <w:szCs w:val="22"/>
        </w:rPr>
      </w:pPr>
    </w:p>
    <w:p w14:paraId="7C816B35" w14:textId="77777777" w:rsidR="00A378A9" w:rsidRPr="0008788C" w:rsidRDefault="00A378A9" w:rsidP="00D7013D">
      <w:pPr>
        <w:pStyle w:val="Typedudocument"/>
        <w:tabs>
          <w:tab w:val="left" w:pos="567"/>
        </w:tabs>
        <w:spacing w:before="0"/>
        <w:rPr>
          <w:bCs/>
          <w:sz w:val="22"/>
          <w:szCs w:val="22"/>
        </w:rPr>
      </w:pPr>
    </w:p>
    <w:p w14:paraId="0BFAC8F8" w14:textId="77777777" w:rsidR="00A378A9" w:rsidRPr="0008788C" w:rsidRDefault="00A378A9" w:rsidP="00D7013D">
      <w:pPr>
        <w:pStyle w:val="Typedudocument"/>
        <w:tabs>
          <w:tab w:val="left" w:pos="567"/>
        </w:tabs>
        <w:spacing w:before="0"/>
        <w:rPr>
          <w:bCs/>
          <w:sz w:val="22"/>
          <w:szCs w:val="22"/>
        </w:rPr>
      </w:pPr>
    </w:p>
    <w:p w14:paraId="2EFC772F" w14:textId="77777777" w:rsidR="00A378A9" w:rsidRPr="0008788C" w:rsidRDefault="00A378A9" w:rsidP="00D7013D">
      <w:pPr>
        <w:jc w:val="center"/>
        <w:rPr>
          <w:b/>
          <w:sz w:val="22"/>
          <w:szCs w:val="22"/>
          <w:lang w:val="pt-PT"/>
        </w:rPr>
      </w:pPr>
      <w:r w:rsidRPr="0008788C">
        <w:rPr>
          <w:b/>
          <w:sz w:val="22"/>
          <w:szCs w:val="22"/>
          <w:lang w:val="pt-PT"/>
        </w:rPr>
        <w:t>ANEXO</w:t>
      </w:r>
      <w:r w:rsidR="002A590F" w:rsidRPr="0008788C">
        <w:rPr>
          <w:b/>
          <w:sz w:val="22"/>
          <w:szCs w:val="22"/>
          <w:lang w:val="pt-PT"/>
        </w:rPr>
        <w:t> </w:t>
      </w:r>
      <w:r w:rsidRPr="0008788C">
        <w:rPr>
          <w:b/>
          <w:sz w:val="22"/>
          <w:szCs w:val="22"/>
          <w:lang w:val="pt-PT"/>
        </w:rPr>
        <w:t>III</w:t>
      </w:r>
    </w:p>
    <w:p w14:paraId="26751C8B" w14:textId="77777777" w:rsidR="00A378A9" w:rsidRPr="0008788C" w:rsidRDefault="00A378A9" w:rsidP="00D7013D">
      <w:pPr>
        <w:jc w:val="center"/>
        <w:rPr>
          <w:b/>
          <w:sz w:val="22"/>
          <w:szCs w:val="22"/>
          <w:lang w:val="pt-PT"/>
        </w:rPr>
      </w:pPr>
    </w:p>
    <w:p w14:paraId="75D4CB7F" w14:textId="77777777" w:rsidR="00A378A9" w:rsidRPr="0008788C" w:rsidRDefault="00A378A9" w:rsidP="00D7013D">
      <w:pPr>
        <w:jc w:val="center"/>
        <w:rPr>
          <w:sz w:val="22"/>
          <w:szCs w:val="22"/>
          <w:lang w:val="pt-PT"/>
        </w:rPr>
      </w:pPr>
      <w:r w:rsidRPr="0008788C">
        <w:rPr>
          <w:b/>
          <w:sz w:val="22"/>
          <w:szCs w:val="22"/>
          <w:lang w:val="pt-PT"/>
        </w:rPr>
        <w:t>ROTULAGEM E FOLHETO INFORMATIVO</w:t>
      </w:r>
    </w:p>
    <w:p w14:paraId="7F8FC084" w14:textId="77777777" w:rsidR="00A378A9" w:rsidRPr="0008788C" w:rsidRDefault="00A378A9" w:rsidP="00D7013D">
      <w:pPr>
        <w:tabs>
          <w:tab w:val="left" w:pos="567"/>
        </w:tabs>
        <w:jc w:val="center"/>
        <w:rPr>
          <w:b/>
          <w:bCs/>
          <w:sz w:val="22"/>
          <w:szCs w:val="22"/>
          <w:lang w:val="pt-PT"/>
        </w:rPr>
      </w:pPr>
    </w:p>
    <w:p w14:paraId="48D9920C" w14:textId="77777777" w:rsidR="00A378A9" w:rsidRPr="0008788C" w:rsidRDefault="00A378A9" w:rsidP="00D7013D">
      <w:pPr>
        <w:tabs>
          <w:tab w:val="left" w:pos="567"/>
        </w:tabs>
        <w:jc w:val="center"/>
        <w:rPr>
          <w:b/>
          <w:bCs/>
          <w:sz w:val="22"/>
          <w:szCs w:val="22"/>
          <w:lang w:val="pt-PT"/>
        </w:rPr>
      </w:pPr>
      <w:r w:rsidRPr="0008788C">
        <w:rPr>
          <w:b/>
          <w:bCs/>
          <w:sz w:val="22"/>
          <w:szCs w:val="22"/>
          <w:lang w:val="pt-PT"/>
        </w:rPr>
        <w:br w:type="page"/>
      </w:r>
    </w:p>
    <w:p w14:paraId="5DC4A735" w14:textId="77777777" w:rsidR="00A378A9" w:rsidRPr="0008788C" w:rsidRDefault="00A378A9" w:rsidP="00D7013D">
      <w:pPr>
        <w:tabs>
          <w:tab w:val="left" w:pos="567"/>
        </w:tabs>
        <w:jc w:val="center"/>
        <w:rPr>
          <w:b/>
          <w:bCs/>
          <w:sz w:val="22"/>
          <w:szCs w:val="22"/>
          <w:lang w:val="pt-PT"/>
        </w:rPr>
      </w:pPr>
    </w:p>
    <w:p w14:paraId="5C4F75B8" w14:textId="77777777" w:rsidR="00A378A9" w:rsidRPr="0008788C" w:rsidRDefault="00A378A9" w:rsidP="00D7013D">
      <w:pPr>
        <w:tabs>
          <w:tab w:val="left" w:pos="567"/>
        </w:tabs>
        <w:jc w:val="center"/>
        <w:rPr>
          <w:b/>
          <w:bCs/>
          <w:sz w:val="22"/>
          <w:szCs w:val="22"/>
          <w:lang w:val="pt-PT"/>
        </w:rPr>
      </w:pPr>
    </w:p>
    <w:p w14:paraId="6F63E909" w14:textId="77777777" w:rsidR="00A378A9" w:rsidRPr="0008788C" w:rsidRDefault="00A378A9" w:rsidP="00D7013D">
      <w:pPr>
        <w:tabs>
          <w:tab w:val="left" w:pos="567"/>
        </w:tabs>
        <w:jc w:val="center"/>
        <w:rPr>
          <w:b/>
          <w:bCs/>
          <w:sz w:val="22"/>
          <w:szCs w:val="22"/>
          <w:lang w:val="pt-PT"/>
        </w:rPr>
      </w:pPr>
    </w:p>
    <w:p w14:paraId="66EFEC43" w14:textId="77777777" w:rsidR="00A378A9" w:rsidRPr="0008788C" w:rsidRDefault="00A378A9" w:rsidP="00D7013D">
      <w:pPr>
        <w:tabs>
          <w:tab w:val="left" w:pos="567"/>
        </w:tabs>
        <w:jc w:val="center"/>
        <w:rPr>
          <w:b/>
          <w:bCs/>
          <w:sz w:val="22"/>
          <w:szCs w:val="22"/>
          <w:lang w:val="pt-PT"/>
        </w:rPr>
      </w:pPr>
    </w:p>
    <w:p w14:paraId="1D47B90F" w14:textId="77777777" w:rsidR="00A378A9" w:rsidRPr="0008788C" w:rsidRDefault="00A378A9" w:rsidP="00D7013D">
      <w:pPr>
        <w:tabs>
          <w:tab w:val="left" w:pos="567"/>
        </w:tabs>
        <w:jc w:val="center"/>
        <w:rPr>
          <w:b/>
          <w:bCs/>
          <w:sz w:val="22"/>
          <w:szCs w:val="22"/>
          <w:lang w:val="pt-PT"/>
        </w:rPr>
      </w:pPr>
    </w:p>
    <w:p w14:paraId="63932B72" w14:textId="77777777" w:rsidR="00A378A9" w:rsidRPr="0008788C" w:rsidRDefault="00A378A9" w:rsidP="00D7013D">
      <w:pPr>
        <w:tabs>
          <w:tab w:val="left" w:pos="567"/>
        </w:tabs>
        <w:jc w:val="center"/>
        <w:rPr>
          <w:b/>
          <w:bCs/>
          <w:sz w:val="22"/>
          <w:szCs w:val="22"/>
          <w:lang w:val="pt-PT"/>
        </w:rPr>
      </w:pPr>
    </w:p>
    <w:p w14:paraId="1FF69AB2" w14:textId="77777777" w:rsidR="00A378A9" w:rsidRPr="0008788C" w:rsidRDefault="00A378A9" w:rsidP="00D7013D">
      <w:pPr>
        <w:tabs>
          <w:tab w:val="left" w:pos="567"/>
        </w:tabs>
        <w:jc w:val="center"/>
        <w:rPr>
          <w:b/>
          <w:bCs/>
          <w:sz w:val="22"/>
          <w:szCs w:val="22"/>
          <w:lang w:val="pt-PT"/>
        </w:rPr>
      </w:pPr>
    </w:p>
    <w:p w14:paraId="52994FD1" w14:textId="77777777" w:rsidR="00A378A9" w:rsidRPr="0008788C" w:rsidRDefault="00A378A9" w:rsidP="00D7013D">
      <w:pPr>
        <w:tabs>
          <w:tab w:val="left" w:pos="567"/>
        </w:tabs>
        <w:jc w:val="center"/>
        <w:rPr>
          <w:b/>
          <w:bCs/>
          <w:sz w:val="22"/>
          <w:szCs w:val="22"/>
          <w:lang w:val="pt-PT"/>
        </w:rPr>
      </w:pPr>
    </w:p>
    <w:p w14:paraId="5E97E4C2" w14:textId="77777777" w:rsidR="00A378A9" w:rsidRPr="0008788C" w:rsidRDefault="00A378A9" w:rsidP="00D7013D">
      <w:pPr>
        <w:tabs>
          <w:tab w:val="left" w:pos="567"/>
        </w:tabs>
        <w:jc w:val="center"/>
        <w:rPr>
          <w:b/>
          <w:bCs/>
          <w:sz w:val="22"/>
          <w:szCs w:val="22"/>
          <w:lang w:val="pt-PT"/>
        </w:rPr>
      </w:pPr>
    </w:p>
    <w:p w14:paraId="042FCC88" w14:textId="77777777" w:rsidR="00A378A9" w:rsidRPr="0008788C" w:rsidRDefault="00A378A9" w:rsidP="00D7013D">
      <w:pPr>
        <w:tabs>
          <w:tab w:val="left" w:pos="567"/>
        </w:tabs>
        <w:jc w:val="center"/>
        <w:rPr>
          <w:b/>
          <w:bCs/>
          <w:sz w:val="22"/>
          <w:szCs w:val="22"/>
          <w:lang w:val="pt-PT"/>
        </w:rPr>
      </w:pPr>
    </w:p>
    <w:p w14:paraId="38C64005" w14:textId="77777777" w:rsidR="00A378A9" w:rsidRPr="0008788C" w:rsidRDefault="00A378A9" w:rsidP="00D7013D">
      <w:pPr>
        <w:tabs>
          <w:tab w:val="left" w:pos="567"/>
        </w:tabs>
        <w:jc w:val="center"/>
        <w:rPr>
          <w:b/>
          <w:bCs/>
          <w:sz w:val="22"/>
          <w:szCs w:val="22"/>
          <w:lang w:val="pt-PT"/>
        </w:rPr>
      </w:pPr>
    </w:p>
    <w:p w14:paraId="2892C5A7" w14:textId="77777777" w:rsidR="00A378A9" w:rsidRPr="0008788C" w:rsidRDefault="00A378A9" w:rsidP="00D7013D">
      <w:pPr>
        <w:tabs>
          <w:tab w:val="left" w:pos="567"/>
        </w:tabs>
        <w:jc w:val="center"/>
        <w:rPr>
          <w:b/>
          <w:bCs/>
          <w:sz w:val="22"/>
          <w:szCs w:val="22"/>
          <w:lang w:val="pt-PT"/>
        </w:rPr>
      </w:pPr>
    </w:p>
    <w:p w14:paraId="21B5563C" w14:textId="77777777" w:rsidR="00A378A9" w:rsidRPr="0008788C" w:rsidRDefault="00A378A9" w:rsidP="00D7013D">
      <w:pPr>
        <w:tabs>
          <w:tab w:val="left" w:pos="567"/>
        </w:tabs>
        <w:jc w:val="center"/>
        <w:rPr>
          <w:b/>
          <w:bCs/>
          <w:sz w:val="22"/>
          <w:szCs w:val="22"/>
          <w:lang w:val="pt-PT"/>
        </w:rPr>
      </w:pPr>
    </w:p>
    <w:p w14:paraId="44BA08F9" w14:textId="77777777" w:rsidR="00A378A9" w:rsidRPr="0008788C" w:rsidRDefault="00A378A9" w:rsidP="00D7013D">
      <w:pPr>
        <w:tabs>
          <w:tab w:val="left" w:pos="567"/>
        </w:tabs>
        <w:jc w:val="center"/>
        <w:rPr>
          <w:b/>
          <w:bCs/>
          <w:sz w:val="22"/>
          <w:szCs w:val="22"/>
          <w:lang w:val="pt-PT"/>
        </w:rPr>
      </w:pPr>
    </w:p>
    <w:p w14:paraId="2FF715BE" w14:textId="77777777" w:rsidR="00A378A9" w:rsidRPr="0008788C" w:rsidRDefault="00A378A9" w:rsidP="00D7013D">
      <w:pPr>
        <w:tabs>
          <w:tab w:val="left" w:pos="567"/>
        </w:tabs>
        <w:jc w:val="center"/>
        <w:rPr>
          <w:b/>
          <w:bCs/>
          <w:sz w:val="22"/>
          <w:szCs w:val="22"/>
          <w:lang w:val="pt-PT"/>
        </w:rPr>
      </w:pPr>
    </w:p>
    <w:p w14:paraId="3509F955" w14:textId="77777777" w:rsidR="00A378A9" w:rsidRPr="0008788C" w:rsidRDefault="00A378A9" w:rsidP="00D7013D">
      <w:pPr>
        <w:tabs>
          <w:tab w:val="left" w:pos="567"/>
        </w:tabs>
        <w:jc w:val="center"/>
        <w:rPr>
          <w:b/>
          <w:bCs/>
          <w:sz w:val="22"/>
          <w:szCs w:val="22"/>
          <w:lang w:val="pt-PT"/>
        </w:rPr>
      </w:pPr>
    </w:p>
    <w:p w14:paraId="5AAF0D84" w14:textId="77777777" w:rsidR="00A378A9" w:rsidRPr="0008788C" w:rsidRDefault="00A378A9" w:rsidP="00D7013D">
      <w:pPr>
        <w:tabs>
          <w:tab w:val="left" w:pos="567"/>
        </w:tabs>
        <w:jc w:val="center"/>
        <w:rPr>
          <w:b/>
          <w:bCs/>
          <w:sz w:val="22"/>
          <w:szCs w:val="22"/>
          <w:lang w:val="pt-PT"/>
        </w:rPr>
      </w:pPr>
    </w:p>
    <w:p w14:paraId="08A6606A" w14:textId="77777777" w:rsidR="00A378A9" w:rsidRPr="0008788C" w:rsidRDefault="00A378A9" w:rsidP="00D7013D">
      <w:pPr>
        <w:tabs>
          <w:tab w:val="left" w:pos="567"/>
        </w:tabs>
        <w:jc w:val="center"/>
        <w:rPr>
          <w:b/>
          <w:bCs/>
          <w:sz w:val="22"/>
          <w:szCs w:val="22"/>
          <w:lang w:val="pt-PT"/>
        </w:rPr>
      </w:pPr>
    </w:p>
    <w:p w14:paraId="71CD85B7" w14:textId="77777777" w:rsidR="00A378A9" w:rsidRPr="0008788C" w:rsidRDefault="00A378A9" w:rsidP="00D7013D">
      <w:pPr>
        <w:tabs>
          <w:tab w:val="left" w:pos="567"/>
        </w:tabs>
        <w:jc w:val="center"/>
        <w:rPr>
          <w:b/>
          <w:bCs/>
          <w:sz w:val="22"/>
          <w:szCs w:val="22"/>
          <w:lang w:val="pt-PT"/>
        </w:rPr>
      </w:pPr>
    </w:p>
    <w:p w14:paraId="748FBB0F" w14:textId="77777777" w:rsidR="00A378A9" w:rsidRPr="0008788C" w:rsidRDefault="00A378A9" w:rsidP="00D7013D">
      <w:pPr>
        <w:tabs>
          <w:tab w:val="left" w:pos="567"/>
        </w:tabs>
        <w:jc w:val="center"/>
        <w:rPr>
          <w:b/>
          <w:bCs/>
          <w:sz w:val="22"/>
          <w:szCs w:val="22"/>
          <w:lang w:val="pt-PT"/>
        </w:rPr>
      </w:pPr>
    </w:p>
    <w:p w14:paraId="490818C6" w14:textId="77777777" w:rsidR="00A378A9" w:rsidRPr="0008788C" w:rsidRDefault="00A378A9" w:rsidP="00D7013D">
      <w:pPr>
        <w:tabs>
          <w:tab w:val="left" w:pos="567"/>
        </w:tabs>
        <w:jc w:val="center"/>
        <w:rPr>
          <w:b/>
          <w:bCs/>
          <w:sz w:val="22"/>
          <w:szCs w:val="22"/>
          <w:lang w:val="pt-PT"/>
        </w:rPr>
      </w:pPr>
    </w:p>
    <w:p w14:paraId="56AB342D" w14:textId="77777777" w:rsidR="00A378A9" w:rsidRPr="0008788C" w:rsidRDefault="00A378A9" w:rsidP="00D7013D">
      <w:pPr>
        <w:tabs>
          <w:tab w:val="left" w:pos="567"/>
        </w:tabs>
        <w:jc w:val="center"/>
        <w:rPr>
          <w:b/>
          <w:bCs/>
          <w:sz w:val="22"/>
          <w:szCs w:val="22"/>
          <w:lang w:val="pt-PT"/>
        </w:rPr>
      </w:pPr>
    </w:p>
    <w:p w14:paraId="00FD90CC" w14:textId="77777777" w:rsidR="00A378A9" w:rsidRPr="0008788C" w:rsidRDefault="00A378A9" w:rsidP="00D7013D">
      <w:pPr>
        <w:pStyle w:val="Heading1"/>
      </w:pPr>
      <w:r w:rsidRPr="0008788C">
        <w:t>A.</w:t>
      </w:r>
      <w:r w:rsidR="002A590F" w:rsidRPr="0008788C">
        <w:t> </w:t>
      </w:r>
      <w:r w:rsidRPr="0008788C">
        <w:t>ROTULAGEM</w:t>
      </w:r>
    </w:p>
    <w:p w14:paraId="1AA88B8C" w14:textId="77777777" w:rsidR="00A378A9" w:rsidRPr="0008788C" w:rsidRDefault="00A378A9" w:rsidP="00D7013D">
      <w:pPr>
        <w:tabs>
          <w:tab w:val="left" w:pos="567"/>
        </w:tabs>
        <w:jc w:val="center"/>
        <w:rPr>
          <w:b/>
          <w:bCs/>
          <w:sz w:val="22"/>
          <w:szCs w:val="22"/>
          <w:lang w:val="pt-PT"/>
        </w:rPr>
      </w:pPr>
    </w:p>
    <w:p w14:paraId="7A2D6D63" w14:textId="77777777" w:rsidR="00A378A9" w:rsidRPr="0008788C" w:rsidRDefault="00A378A9" w:rsidP="00B75B52">
      <w:pPr>
        <w:pStyle w:val="NormalIndent"/>
        <w:pBdr>
          <w:top w:val="single" w:sz="4" w:space="1" w:color="auto"/>
          <w:left w:val="single" w:sz="4" w:space="4" w:color="auto"/>
          <w:bottom w:val="single" w:sz="4" w:space="1" w:color="auto"/>
          <w:right w:val="single" w:sz="4" w:space="4" w:color="auto"/>
        </w:pBdr>
        <w:tabs>
          <w:tab w:val="left" w:pos="567"/>
        </w:tabs>
        <w:ind w:left="0"/>
        <w:rPr>
          <w:b/>
          <w:bCs/>
          <w:sz w:val="22"/>
          <w:szCs w:val="22"/>
          <w:lang w:val="pt-PT"/>
        </w:rPr>
      </w:pPr>
      <w:r w:rsidRPr="0008788C">
        <w:rPr>
          <w:sz w:val="22"/>
          <w:szCs w:val="22"/>
          <w:lang w:val="pt-PT"/>
        </w:rPr>
        <w:br w:type="page"/>
      </w:r>
      <w:r w:rsidRPr="0008788C">
        <w:rPr>
          <w:b/>
          <w:bCs/>
          <w:sz w:val="22"/>
          <w:szCs w:val="22"/>
          <w:lang w:val="pt-PT"/>
        </w:rPr>
        <w:lastRenderedPageBreak/>
        <w:t>INDICAÇÕES A INCLUIR NO ACONDICIONAMENTO SECUNDÁRIO</w:t>
      </w:r>
    </w:p>
    <w:p w14:paraId="3BCA7516" w14:textId="77777777" w:rsidR="00BB1145" w:rsidRPr="0008788C" w:rsidRDefault="00BB1145" w:rsidP="00D7013D">
      <w:pPr>
        <w:pBdr>
          <w:top w:val="single" w:sz="4" w:space="1" w:color="auto"/>
          <w:left w:val="single" w:sz="4" w:space="4" w:color="auto"/>
          <w:bottom w:val="single" w:sz="4" w:space="1" w:color="auto"/>
          <w:right w:val="single" w:sz="4" w:space="4" w:color="auto"/>
        </w:pBdr>
        <w:tabs>
          <w:tab w:val="left" w:pos="567"/>
          <w:tab w:val="left" w:pos="1843"/>
        </w:tabs>
        <w:rPr>
          <w:b/>
          <w:bCs/>
          <w:sz w:val="22"/>
          <w:szCs w:val="22"/>
          <w:lang w:val="pt-PT"/>
        </w:rPr>
      </w:pPr>
    </w:p>
    <w:p w14:paraId="60FAAC39" w14:textId="77777777"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 w:val="left" w:pos="1843"/>
        </w:tabs>
        <w:rPr>
          <w:b/>
          <w:bCs/>
          <w:sz w:val="22"/>
          <w:szCs w:val="22"/>
          <w:lang w:val="pt-PT"/>
        </w:rPr>
      </w:pPr>
      <w:r w:rsidRPr="0008788C">
        <w:rPr>
          <w:b/>
          <w:bCs/>
          <w:sz w:val="22"/>
          <w:szCs w:val="22"/>
          <w:lang w:val="pt-PT"/>
        </w:rPr>
        <w:t>CAIXA DE 1, 5, 10 FRASCOS PARA INJETÁVEIS E 1, 5, 10 SERINGAS PRÉ</w:t>
      </w:r>
      <w:r w:rsidRPr="0008788C">
        <w:rPr>
          <w:b/>
          <w:bCs/>
          <w:sz w:val="22"/>
          <w:szCs w:val="22"/>
          <w:lang w:val="pt-PT"/>
        </w:rPr>
        <w:noBreakHyphen/>
        <w:t>CHEIAS</w:t>
      </w:r>
      <w:r w:rsidR="004E6C7A" w:rsidRPr="0008788C">
        <w:rPr>
          <w:b/>
          <w:bCs/>
          <w:sz w:val="22"/>
          <w:szCs w:val="22"/>
          <w:lang w:val="pt-PT"/>
        </w:rPr>
        <w:t xml:space="preserve"> DE </w:t>
      </w:r>
      <w:r w:rsidR="004E6C7A" w:rsidRPr="0008788C">
        <w:rPr>
          <w:b/>
          <w:caps/>
          <w:sz w:val="22"/>
          <w:szCs w:val="22"/>
          <w:lang w:val="pt-PT"/>
        </w:rPr>
        <w:t>GONAL</w:t>
      </w:r>
      <w:r w:rsidR="004E6C7A" w:rsidRPr="0008788C">
        <w:rPr>
          <w:sz w:val="22"/>
          <w:szCs w:val="22"/>
          <w:lang w:val="pt-PT"/>
        </w:rPr>
        <w:noBreakHyphen/>
      </w:r>
      <w:r w:rsidR="004E6C7A" w:rsidRPr="0008788C">
        <w:rPr>
          <w:b/>
          <w:sz w:val="22"/>
          <w:szCs w:val="22"/>
          <w:lang w:val="pt-PT"/>
        </w:rPr>
        <w:t>f</w:t>
      </w:r>
      <w:r w:rsidR="004E6C7A" w:rsidRPr="0008788C">
        <w:rPr>
          <w:b/>
          <w:caps/>
          <w:sz w:val="22"/>
          <w:szCs w:val="22"/>
          <w:lang w:val="pt-PT"/>
        </w:rPr>
        <w:t xml:space="preserve"> 75 UI</w:t>
      </w:r>
    </w:p>
    <w:p w14:paraId="0BAE01BE" w14:textId="77777777" w:rsidR="00A378A9" w:rsidRPr="0008788C" w:rsidRDefault="00A378A9" w:rsidP="00D7013D">
      <w:pPr>
        <w:tabs>
          <w:tab w:val="left" w:pos="567"/>
          <w:tab w:val="left" w:pos="1843"/>
        </w:tabs>
        <w:rPr>
          <w:sz w:val="22"/>
          <w:szCs w:val="22"/>
          <w:lang w:val="pt-PT"/>
        </w:rPr>
      </w:pPr>
    </w:p>
    <w:p w14:paraId="2D85933E" w14:textId="77777777" w:rsidR="00A378A9" w:rsidRPr="0008788C" w:rsidRDefault="00A378A9" w:rsidP="00D7013D">
      <w:pPr>
        <w:pStyle w:val="NormalIndent"/>
        <w:tabs>
          <w:tab w:val="left" w:pos="567"/>
        </w:tabs>
        <w:ind w:left="0"/>
        <w:rPr>
          <w:sz w:val="22"/>
          <w:szCs w:val="22"/>
          <w:lang w:val="pt-PT"/>
        </w:rPr>
      </w:pPr>
    </w:p>
    <w:p w14:paraId="786E745B" w14:textId="77777777" w:rsidR="00A378A9" w:rsidRPr="0008788C" w:rsidRDefault="00A378A9" w:rsidP="00D7013D">
      <w:pPr>
        <w:pStyle w:val="NormalIndent"/>
        <w:pBdr>
          <w:top w:val="single" w:sz="4" w:space="1" w:color="auto"/>
          <w:left w:val="single" w:sz="4" w:space="4" w:color="auto"/>
          <w:bottom w:val="single" w:sz="4" w:space="1" w:color="auto"/>
          <w:right w:val="single" w:sz="4" w:space="4" w:color="auto"/>
        </w:pBdr>
        <w:tabs>
          <w:tab w:val="left" w:pos="567"/>
        </w:tabs>
        <w:ind w:left="0"/>
        <w:rPr>
          <w:b/>
          <w:sz w:val="22"/>
          <w:szCs w:val="22"/>
          <w:lang w:val="pt-PT"/>
        </w:rPr>
      </w:pPr>
      <w:r w:rsidRPr="0008788C">
        <w:rPr>
          <w:b/>
          <w:sz w:val="22"/>
          <w:szCs w:val="22"/>
          <w:lang w:val="pt-PT"/>
        </w:rPr>
        <w:t>1.</w:t>
      </w:r>
      <w:r w:rsidRPr="0008788C">
        <w:rPr>
          <w:b/>
          <w:sz w:val="22"/>
          <w:szCs w:val="22"/>
          <w:lang w:val="pt-PT"/>
        </w:rPr>
        <w:tab/>
        <w:t>NOME DO MEDICAMENTO</w:t>
      </w:r>
    </w:p>
    <w:p w14:paraId="4072C829" w14:textId="77777777" w:rsidR="00A378A9" w:rsidRPr="0008788C" w:rsidRDefault="00A378A9" w:rsidP="00D7013D">
      <w:pPr>
        <w:tabs>
          <w:tab w:val="left" w:pos="567"/>
        </w:tabs>
        <w:rPr>
          <w:b/>
          <w:sz w:val="22"/>
          <w:szCs w:val="22"/>
          <w:lang w:val="pt-PT"/>
        </w:rPr>
      </w:pPr>
    </w:p>
    <w:p w14:paraId="0E75A58A" w14:textId="13E19DD0" w:rsidR="00A378A9" w:rsidRPr="0008788C" w:rsidRDefault="00A378A9" w:rsidP="00D7013D">
      <w:pPr>
        <w:tabs>
          <w:tab w:val="left" w:pos="567"/>
        </w:tabs>
        <w:rPr>
          <w:sz w:val="22"/>
          <w:szCs w:val="22"/>
          <w:lang w:val="pt-PT"/>
        </w:rPr>
      </w:pPr>
      <w:r w:rsidRPr="0008788C">
        <w:rPr>
          <w:sz w:val="22"/>
          <w:szCs w:val="22"/>
          <w:lang w:val="pt-PT"/>
        </w:rPr>
        <w:t>GONAL</w:t>
      </w:r>
      <w:r w:rsidRPr="0008788C">
        <w:rPr>
          <w:sz w:val="22"/>
          <w:szCs w:val="22"/>
          <w:lang w:val="pt-PT"/>
        </w:rPr>
        <w:noBreakHyphen/>
        <w:t xml:space="preserve">f 75 UI pó e solvente para solução </w:t>
      </w:r>
      <w:r w:rsidR="00315DDE" w:rsidRPr="0008788C">
        <w:rPr>
          <w:sz w:val="22"/>
          <w:szCs w:val="22"/>
          <w:lang w:val="pt-PT"/>
        </w:rPr>
        <w:t>injetável</w:t>
      </w:r>
    </w:p>
    <w:p w14:paraId="525C4E0A" w14:textId="516FF839" w:rsidR="00A378A9" w:rsidRPr="0008788C" w:rsidRDefault="0008788C" w:rsidP="00D7013D">
      <w:pPr>
        <w:tabs>
          <w:tab w:val="left" w:pos="567"/>
        </w:tabs>
        <w:rPr>
          <w:sz w:val="22"/>
          <w:szCs w:val="22"/>
          <w:lang w:val="pt-PT"/>
        </w:rPr>
      </w:pPr>
      <w:r w:rsidRPr="0008788C">
        <w:rPr>
          <w:sz w:val="22"/>
          <w:szCs w:val="22"/>
          <w:lang w:val="pt-PT"/>
        </w:rPr>
        <w:t>f</w:t>
      </w:r>
      <w:r w:rsidR="00A378A9" w:rsidRPr="0008788C">
        <w:rPr>
          <w:sz w:val="22"/>
          <w:szCs w:val="22"/>
          <w:lang w:val="pt-PT"/>
        </w:rPr>
        <w:t>olitropina alfa</w:t>
      </w:r>
    </w:p>
    <w:p w14:paraId="3A2AA43C" w14:textId="77777777" w:rsidR="00A378A9" w:rsidRPr="0008788C" w:rsidRDefault="00A378A9" w:rsidP="00D7013D">
      <w:pPr>
        <w:tabs>
          <w:tab w:val="left" w:pos="567"/>
        </w:tabs>
        <w:rPr>
          <w:sz w:val="22"/>
          <w:szCs w:val="22"/>
          <w:lang w:val="pt-PT"/>
        </w:rPr>
      </w:pPr>
    </w:p>
    <w:p w14:paraId="10EB5A08" w14:textId="77777777" w:rsidR="00A378A9" w:rsidRPr="0008788C" w:rsidRDefault="00A378A9" w:rsidP="00D7013D">
      <w:pPr>
        <w:tabs>
          <w:tab w:val="left" w:pos="567"/>
        </w:tabs>
        <w:rPr>
          <w:sz w:val="22"/>
          <w:szCs w:val="22"/>
          <w:lang w:val="pt-PT"/>
        </w:rPr>
      </w:pPr>
    </w:p>
    <w:p w14:paraId="2FE99C48" w14:textId="77777777" w:rsidR="00A378A9" w:rsidRPr="0008788C" w:rsidRDefault="00A378A9" w:rsidP="00D7013D">
      <w:pPr>
        <w:pStyle w:val="BodyText3"/>
        <w:pBdr>
          <w:top w:val="single" w:sz="4" w:space="1" w:color="auto"/>
          <w:left w:val="single" w:sz="4" w:space="4" w:color="auto"/>
          <w:bottom w:val="single" w:sz="4" w:space="1" w:color="auto"/>
          <w:right w:val="single" w:sz="4" w:space="4" w:color="auto"/>
        </w:pBdr>
        <w:rPr>
          <w:b/>
          <w:sz w:val="22"/>
          <w:szCs w:val="22"/>
          <w:lang w:val="pt-PT"/>
        </w:rPr>
      </w:pPr>
      <w:r w:rsidRPr="0008788C">
        <w:rPr>
          <w:b/>
          <w:sz w:val="22"/>
          <w:szCs w:val="22"/>
          <w:lang w:val="pt-PT"/>
        </w:rPr>
        <w:t>2.</w:t>
      </w:r>
      <w:r w:rsidRPr="0008788C">
        <w:rPr>
          <w:b/>
          <w:sz w:val="22"/>
          <w:szCs w:val="22"/>
          <w:lang w:val="pt-PT"/>
        </w:rPr>
        <w:tab/>
        <w:t>DESCRIÇÃO DA(S) SUBSTÂNCIA(S) ATIVA(S)</w:t>
      </w:r>
    </w:p>
    <w:p w14:paraId="301D328D" w14:textId="77777777" w:rsidR="00A378A9" w:rsidRPr="0008788C" w:rsidRDefault="00A378A9" w:rsidP="00D7013D">
      <w:pPr>
        <w:tabs>
          <w:tab w:val="left" w:pos="567"/>
        </w:tabs>
        <w:rPr>
          <w:sz w:val="22"/>
          <w:szCs w:val="22"/>
          <w:lang w:val="pt-PT"/>
        </w:rPr>
      </w:pPr>
    </w:p>
    <w:p w14:paraId="6B290E22" w14:textId="77777777" w:rsidR="00A378A9" w:rsidRPr="0008788C" w:rsidRDefault="00A378A9" w:rsidP="00D7013D">
      <w:pPr>
        <w:tabs>
          <w:tab w:val="left" w:pos="567"/>
        </w:tabs>
        <w:rPr>
          <w:sz w:val="22"/>
          <w:szCs w:val="22"/>
          <w:lang w:val="pt-PT"/>
        </w:rPr>
      </w:pPr>
      <w:r w:rsidRPr="0008788C">
        <w:rPr>
          <w:sz w:val="22"/>
          <w:szCs w:val="22"/>
          <w:lang w:val="pt-PT"/>
        </w:rPr>
        <w:t xml:space="preserve">Cada frasco para </w:t>
      </w:r>
      <w:r w:rsidR="00315DDE" w:rsidRPr="0008788C">
        <w:rPr>
          <w:sz w:val="22"/>
          <w:szCs w:val="22"/>
          <w:lang w:val="pt-PT"/>
        </w:rPr>
        <w:t>injetáveis</w:t>
      </w:r>
      <w:r w:rsidRPr="0008788C">
        <w:rPr>
          <w:sz w:val="22"/>
          <w:szCs w:val="22"/>
          <w:lang w:val="pt-PT"/>
        </w:rPr>
        <w:t xml:space="preserve"> contém 5,5 microgramas de folitropina alfa equivalente a 75 UI. Cada ml da solução reconstituída contém 75 UI.</w:t>
      </w:r>
    </w:p>
    <w:p w14:paraId="2110100F" w14:textId="77777777" w:rsidR="00A378A9" w:rsidRPr="0008788C" w:rsidRDefault="00A378A9" w:rsidP="00D7013D">
      <w:pPr>
        <w:tabs>
          <w:tab w:val="left" w:pos="567"/>
        </w:tabs>
        <w:rPr>
          <w:sz w:val="22"/>
          <w:szCs w:val="22"/>
          <w:lang w:val="pt-PT"/>
        </w:rPr>
      </w:pPr>
    </w:p>
    <w:p w14:paraId="0044E3E6" w14:textId="77777777" w:rsidR="00A378A9" w:rsidRPr="0008788C" w:rsidRDefault="00A378A9" w:rsidP="00D7013D">
      <w:pPr>
        <w:tabs>
          <w:tab w:val="left" w:pos="567"/>
        </w:tabs>
        <w:rPr>
          <w:sz w:val="22"/>
          <w:szCs w:val="22"/>
          <w:lang w:val="pt-PT"/>
        </w:rPr>
      </w:pPr>
    </w:p>
    <w:p w14:paraId="6DE796DD" w14:textId="77777777" w:rsidR="00A378A9" w:rsidRPr="0008788C" w:rsidRDefault="00A378A9" w:rsidP="0004377D">
      <w:pPr>
        <w:pStyle w:val="NormalIndent"/>
        <w:keepNext/>
        <w:pBdr>
          <w:top w:val="single" w:sz="4" w:space="1" w:color="auto"/>
          <w:left w:val="single" w:sz="4" w:space="4" w:color="auto"/>
          <w:bottom w:val="single" w:sz="4" w:space="1" w:color="auto"/>
          <w:right w:val="single" w:sz="4" w:space="4" w:color="auto"/>
        </w:pBdr>
        <w:ind w:hanging="567"/>
        <w:rPr>
          <w:b/>
          <w:sz w:val="22"/>
          <w:szCs w:val="22"/>
          <w:lang w:val="pt-PT"/>
        </w:rPr>
      </w:pPr>
      <w:r w:rsidRPr="0008788C">
        <w:rPr>
          <w:b/>
          <w:sz w:val="22"/>
          <w:szCs w:val="22"/>
          <w:lang w:val="pt-PT"/>
        </w:rPr>
        <w:t>3.</w:t>
      </w:r>
      <w:r w:rsidRPr="0008788C">
        <w:rPr>
          <w:b/>
          <w:sz w:val="22"/>
          <w:szCs w:val="22"/>
          <w:lang w:val="pt-PT"/>
        </w:rPr>
        <w:tab/>
        <w:t>LISTA DOS EXCIPIENTES</w:t>
      </w:r>
    </w:p>
    <w:p w14:paraId="689391D9" w14:textId="77777777" w:rsidR="00A378A9" w:rsidRPr="0008788C" w:rsidRDefault="00A378A9" w:rsidP="00D7013D">
      <w:pPr>
        <w:tabs>
          <w:tab w:val="left" w:pos="567"/>
        </w:tabs>
        <w:rPr>
          <w:sz w:val="22"/>
          <w:szCs w:val="22"/>
          <w:lang w:val="pt-PT"/>
        </w:rPr>
      </w:pPr>
    </w:p>
    <w:p w14:paraId="004F19E9" w14:textId="77777777" w:rsidR="00A378A9" w:rsidRPr="0008788C" w:rsidRDefault="00A378A9" w:rsidP="00D7013D">
      <w:pPr>
        <w:tabs>
          <w:tab w:val="left" w:pos="567"/>
        </w:tabs>
        <w:rPr>
          <w:sz w:val="22"/>
          <w:szCs w:val="22"/>
          <w:lang w:val="pt-PT"/>
        </w:rPr>
      </w:pPr>
      <w:r w:rsidRPr="0008788C">
        <w:rPr>
          <w:sz w:val="22"/>
          <w:szCs w:val="22"/>
          <w:lang w:val="pt-PT"/>
        </w:rPr>
        <w:t>Excipientes: sacarose, di</w:t>
      </w:r>
      <w:r w:rsidRPr="0008788C">
        <w:rPr>
          <w:sz w:val="22"/>
          <w:szCs w:val="22"/>
          <w:lang w:val="pt-PT"/>
        </w:rPr>
        <w:noBreakHyphen/>
        <w:t>hidrogenofosfato de sódio mono</w:t>
      </w:r>
      <w:r w:rsidRPr="0008788C">
        <w:rPr>
          <w:sz w:val="22"/>
          <w:szCs w:val="22"/>
          <w:lang w:val="pt-PT"/>
        </w:rPr>
        <w:noBreakHyphen/>
        <w:t>hidratado, fosfato dissódico di</w:t>
      </w:r>
      <w:r w:rsidRPr="0008788C">
        <w:rPr>
          <w:sz w:val="22"/>
          <w:szCs w:val="22"/>
          <w:lang w:val="pt-PT"/>
        </w:rPr>
        <w:noBreakHyphen/>
        <w:t>hidratado, metionina, polissorbato 20, ácido fosfórico concentrado e hidróxido de sódio.</w:t>
      </w:r>
    </w:p>
    <w:p w14:paraId="59194A26" w14:textId="4771920E" w:rsidR="00A378A9" w:rsidRPr="0008788C" w:rsidRDefault="00A378A9" w:rsidP="00D7013D">
      <w:pPr>
        <w:tabs>
          <w:tab w:val="left" w:pos="567"/>
        </w:tabs>
        <w:rPr>
          <w:sz w:val="22"/>
          <w:szCs w:val="22"/>
          <w:lang w:val="pt-PT"/>
        </w:rPr>
      </w:pPr>
      <w:r w:rsidRPr="0008788C">
        <w:rPr>
          <w:sz w:val="22"/>
          <w:szCs w:val="22"/>
          <w:lang w:val="pt-PT"/>
        </w:rPr>
        <w:t xml:space="preserve">Solvente para solução </w:t>
      </w:r>
      <w:r w:rsidR="00315DDE" w:rsidRPr="0008788C">
        <w:rPr>
          <w:sz w:val="22"/>
          <w:szCs w:val="22"/>
          <w:lang w:val="pt-PT"/>
        </w:rPr>
        <w:t>injetável</w:t>
      </w:r>
      <w:r w:rsidR="005962BF" w:rsidRPr="0008788C">
        <w:rPr>
          <w:sz w:val="22"/>
          <w:szCs w:val="22"/>
          <w:lang w:val="pt-PT"/>
        </w:rPr>
        <w:t xml:space="preserve">: </w:t>
      </w:r>
      <w:r w:rsidRPr="0008788C">
        <w:rPr>
          <w:sz w:val="22"/>
          <w:szCs w:val="22"/>
          <w:lang w:val="pt-PT"/>
        </w:rPr>
        <w:t xml:space="preserve">água para preparações </w:t>
      </w:r>
      <w:r w:rsidR="00315DDE" w:rsidRPr="0008788C">
        <w:rPr>
          <w:sz w:val="22"/>
          <w:szCs w:val="22"/>
          <w:lang w:val="pt-PT"/>
        </w:rPr>
        <w:t>injetáveis</w:t>
      </w:r>
      <w:r w:rsidRPr="0008788C">
        <w:rPr>
          <w:sz w:val="22"/>
          <w:szCs w:val="22"/>
          <w:lang w:val="pt-PT"/>
        </w:rPr>
        <w:t>.</w:t>
      </w:r>
    </w:p>
    <w:p w14:paraId="3A3E6AF2" w14:textId="77777777" w:rsidR="00A378A9" w:rsidRPr="0008788C" w:rsidRDefault="00A378A9" w:rsidP="00D7013D">
      <w:pPr>
        <w:tabs>
          <w:tab w:val="left" w:pos="567"/>
        </w:tabs>
        <w:rPr>
          <w:sz w:val="22"/>
          <w:szCs w:val="22"/>
          <w:lang w:val="pt-PT"/>
        </w:rPr>
      </w:pPr>
    </w:p>
    <w:p w14:paraId="0799A946" w14:textId="77777777" w:rsidR="00A378A9" w:rsidRPr="0008788C" w:rsidRDefault="00A378A9" w:rsidP="00D7013D">
      <w:pPr>
        <w:tabs>
          <w:tab w:val="left" w:pos="567"/>
        </w:tabs>
        <w:rPr>
          <w:sz w:val="22"/>
          <w:szCs w:val="22"/>
          <w:lang w:val="pt-PT"/>
        </w:rPr>
      </w:pPr>
    </w:p>
    <w:p w14:paraId="2CFF905D" w14:textId="77777777" w:rsidR="00A378A9" w:rsidRPr="0008788C" w:rsidRDefault="00A378A9" w:rsidP="0004377D">
      <w:pPr>
        <w:pStyle w:val="NormalIndent"/>
        <w:keepNext/>
        <w:pBdr>
          <w:top w:val="single" w:sz="4" w:space="1" w:color="auto"/>
          <w:left w:val="single" w:sz="4" w:space="4" w:color="auto"/>
          <w:bottom w:val="single" w:sz="4" w:space="1" w:color="auto"/>
          <w:right w:val="single" w:sz="4" w:space="4" w:color="auto"/>
        </w:pBdr>
        <w:ind w:hanging="567"/>
        <w:rPr>
          <w:b/>
          <w:sz w:val="22"/>
          <w:szCs w:val="22"/>
          <w:lang w:val="pt-PT"/>
        </w:rPr>
      </w:pPr>
      <w:r w:rsidRPr="0008788C">
        <w:rPr>
          <w:b/>
          <w:sz w:val="22"/>
          <w:szCs w:val="22"/>
          <w:lang w:val="pt-PT"/>
        </w:rPr>
        <w:t>4.</w:t>
      </w:r>
      <w:r w:rsidRPr="0008788C">
        <w:rPr>
          <w:b/>
          <w:sz w:val="22"/>
          <w:szCs w:val="22"/>
          <w:lang w:val="pt-PT"/>
        </w:rPr>
        <w:tab/>
        <w:t>FORMA FARMACÊUTICA E CONTEÚDO</w:t>
      </w:r>
    </w:p>
    <w:p w14:paraId="63520085" w14:textId="77777777" w:rsidR="00A378A9" w:rsidRPr="0008788C" w:rsidRDefault="00A378A9" w:rsidP="00D7013D">
      <w:pPr>
        <w:pStyle w:val="BodyText2"/>
        <w:tabs>
          <w:tab w:val="left" w:pos="567"/>
        </w:tabs>
        <w:ind w:right="0"/>
        <w:rPr>
          <w:b w:val="0"/>
          <w:bCs/>
          <w:szCs w:val="22"/>
        </w:rPr>
      </w:pPr>
    </w:p>
    <w:p w14:paraId="5BEAEC1F" w14:textId="77777777" w:rsidR="00A378A9" w:rsidRPr="0008788C" w:rsidRDefault="00A378A9" w:rsidP="00D7013D">
      <w:pPr>
        <w:pStyle w:val="BodyText2"/>
        <w:tabs>
          <w:tab w:val="left" w:pos="567"/>
        </w:tabs>
        <w:ind w:right="0"/>
        <w:rPr>
          <w:b w:val="0"/>
          <w:bCs/>
          <w:szCs w:val="22"/>
        </w:rPr>
      </w:pPr>
      <w:r w:rsidRPr="0008788C">
        <w:rPr>
          <w:b w:val="0"/>
          <w:bCs/>
          <w:szCs w:val="22"/>
        </w:rPr>
        <w:t xml:space="preserve">1 frasco para </w:t>
      </w:r>
      <w:r w:rsidR="00315DDE" w:rsidRPr="0008788C">
        <w:rPr>
          <w:b w:val="0"/>
          <w:bCs/>
          <w:szCs w:val="22"/>
        </w:rPr>
        <w:t>injetáveis</w:t>
      </w:r>
      <w:r w:rsidRPr="0008788C">
        <w:rPr>
          <w:b w:val="0"/>
          <w:bCs/>
          <w:szCs w:val="22"/>
        </w:rPr>
        <w:t xml:space="preserve"> de pó para solução </w:t>
      </w:r>
      <w:r w:rsidR="00315DDE" w:rsidRPr="0008788C">
        <w:rPr>
          <w:b w:val="0"/>
          <w:bCs/>
          <w:szCs w:val="22"/>
        </w:rPr>
        <w:t>injetável</w:t>
      </w:r>
      <w:r w:rsidRPr="0008788C">
        <w:rPr>
          <w:b w:val="0"/>
          <w:bCs/>
          <w:szCs w:val="22"/>
        </w:rPr>
        <w:t>.</w:t>
      </w:r>
    </w:p>
    <w:p w14:paraId="5E713A20" w14:textId="77777777" w:rsidR="00A378A9" w:rsidRPr="0008788C" w:rsidRDefault="00A378A9" w:rsidP="00D7013D">
      <w:pPr>
        <w:tabs>
          <w:tab w:val="left" w:pos="567"/>
        </w:tabs>
        <w:rPr>
          <w:sz w:val="22"/>
          <w:szCs w:val="22"/>
          <w:lang w:val="pt-PT"/>
        </w:rPr>
      </w:pPr>
      <w:r w:rsidRPr="0008788C">
        <w:rPr>
          <w:sz w:val="22"/>
          <w:szCs w:val="22"/>
          <w:lang w:val="pt-PT"/>
        </w:rPr>
        <w:t>1 seringa pré</w:t>
      </w:r>
      <w:r w:rsidRPr="0008788C">
        <w:rPr>
          <w:sz w:val="22"/>
          <w:szCs w:val="22"/>
          <w:lang w:val="pt-PT"/>
        </w:rPr>
        <w:noBreakHyphen/>
        <w:t>cheia de 1 ml de solvente.</w:t>
      </w:r>
    </w:p>
    <w:p w14:paraId="38CFC7CD" w14:textId="77777777" w:rsidR="00A378A9" w:rsidRPr="0008788C" w:rsidRDefault="00A378A9" w:rsidP="00D7013D">
      <w:pPr>
        <w:tabs>
          <w:tab w:val="left" w:pos="567"/>
        </w:tabs>
        <w:rPr>
          <w:sz w:val="22"/>
          <w:szCs w:val="22"/>
          <w:lang w:val="pt-PT"/>
        </w:rPr>
      </w:pPr>
    </w:p>
    <w:p w14:paraId="1630C5B6" w14:textId="77777777" w:rsidR="00A378A9" w:rsidRPr="0008788C" w:rsidRDefault="00A378A9" w:rsidP="00D7013D">
      <w:pPr>
        <w:pStyle w:val="BodyText2"/>
        <w:tabs>
          <w:tab w:val="left" w:pos="567"/>
        </w:tabs>
        <w:ind w:right="0"/>
        <w:rPr>
          <w:b w:val="0"/>
          <w:bCs/>
          <w:szCs w:val="22"/>
        </w:rPr>
      </w:pPr>
      <w:r w:rsidRPr="0008788C">
        <w:rPr>
          <w:b w:val="0"/>
          <w:bCs/>
          <w:szCs w:val="22"/>
          <w:shd w:val="clear" w:color="auto" w:fill="D9D9D9"/>
        </w:rPr>
        <w:t xml:space="preserve">5 frascos para </w:t>
      </w:r>
      <w:r w:rsidR="00315DDE" w:rsidRPr="0008788C">
        <w:rPr>
          <w:b w:val="0"/>
          <w:bCs/>
          <w:szCs w:val="22"/>
          <w:shd w:val="clear" w:color="auto" w:fill="D9D9D9"/>
        </w:rPr>
        <w:t>injetáveis</w:t>
      </w:r>
      <w:r w:rsidRPr="0008788C">
        <w:rPr>
          <w:b w:val="0"/>
          <w:bCs/>
          <w:szCs w:val="22"/>
          <w:shd w:val="clear" w:color="auto" w:fill="D9D9D9"/>
        </w:rPr>
        <w:t xml:space="preserve"> de pó para solução </w:t>
      </w:r>
      <w:r w:rsidR="00315DDE" w:rsidRPr="0008788C">
        <w:rPr>
          <w:b w:val="0"/>
          <w:bCs/>
          <w:szCs w:val="22"/>
          <w:shd w:val="clear" w:color="auto" w:fill="D9D9D9"/>
        </w:rPr>
        <w:t>injetável</w:t>
      </w:r>
      <w:r w:rsidRPr="0008788C">
        <w:rPr>
          <w:b w:val="0"/>
          <w:bCs/>
          <w:szCs w:val="22"/>
          <w:shd w:val="clear" w:color="auto" w:fill="D9D9D9"/>
        </w:rPr>
        <w:t>.</w:t>
      </w:r>
    </w:p>
    <w:p w14:paraId="681DA078" w14:textId="77777777" w:rsidR="00A378A9" w:rsidRPr="0008788C" w:rsidRDefault="00A378A9" w:rsidP="00D7013D">
      <w:pPr>
        <w:tabs>
          <w:tab w:val="left" w:pos="567"/>
        </w:tabs>
        <w:rPr>
          <w:sz w:val="22"/>
          <w:szCs w:val="22"/>
          <w:lang w:val="pt-PT"/>
        </w:rPr>
      </w:pPr>
      <w:r w:rsidRPr="0008788C">
        <w:rPr>
          <w:sz w:val="22"/>
          <w:szCs w:val="22"/>
          <w:shd w:val="clear" w:color="auto" w:fill="D9D9D9"/>
          <w:lang w:val="pt-PT"/>
        </w:rPr>
        <w:t>5 seringas pré</w:t>
      </w:r>
      <w:r w:rsidRPr="0008788C">
        <w:rPr>
          <w:sz w:val="22"/>
          <w:szCs w:val="22"/>
          <w:shd w:val="clear" w:color="auto" w:fill="D9D9D9"/>
          <w:lang w:val="pt-PT"/>
        </w:rPr>
        <w:noBreakHyphen/>
        <w:t>cheias de 1 ml de solvente.</w:t>
      </w:r>
    </w:p>
    <w:p w14:paraId="53A21520" w14:textId="77777777" w:rsidR="00A378A9" w:rsidRPr="0008788C" w:rsidRDefault="00A378A9" w:rsidP="00D7013D">
      <w:pPr>
        <w:tabs>
          <w:tab w:val="left" w:pos="567"/>
        </w:tabs>
        <w:rPr>
          <w:sz w:val="22"/>
          <w:szCs w:val="22"/>
          <w:lang w:val="pt-PT"/>
        </w:rPr>
      </w:pPr>
    </w:p>
    <w:p w14:paraId="0C115E4B" w14:textId="77777777" w:rsidR="00A378A9" w:rsidRPr="0008788C" w:rsidRDefault="00A378A9" w:rsidP="00D7013D">
      <w:pPr>
        <w:pStyle w:val="BodyText2"/>
        <w:tabs>
          <w:tab w:val="left" w:pos="567"/>
        </w:tabs>
        <w:ind w:right="0"/>
        <w:rPr>
          <w:b w:val="0"/>
          <w:bCs/>
          <w:szCs w:val="22"/>
        </w:rPr>
      </w:pPr>
      <w:r w:rsidRPr="0008788C">
        <w:rPr>
          <w:b w:val="0"/>
          <w:bCs/>
          <w:szCs w:val="22"/>
          <w:shd w:val="clear" w:color="auto" w:fill="D9D9D9"/>
        </w:rPr>
        <w:t xml:space="preserve">10 frascos para </w:t>
      </w:r>
      <w:r w:rsidR="00315DDE" w:rsidRPr="0008788C">
        <w:rPr>
          <w:b w:val="0"/>
          <w:bCs/>
          <w:szCs w:val="22"/>
          <w:shd w:val="clear" w:color="auto" w:fill="D9D9D9"/>
        </w:rPr>
        <w:t>injetáveis</w:t>
      </w:r>
      <w:r w:rsidRPr="0008788C">
        <w:rPr>
          <w:b w:val="0"/>
          <w:bCs/>
          <w:szCs w:val="22"/>
          <w:shd w:val="clear" w:color="auto" w:fill="D9D9D9"/>
        </w:rPr>
        <w:t xml:space="preserve"> de pó para solução </w:t>
      </w:r>
      <w:r w:rsidR="00315DDE" w:rsidRPr="0008788C">
        <w:rPr>
          <w:b w:val="0"/>
          <w:bCs/>
          <w:szCs w:val="22"/>
          <w:shd w:val="clear" w:color="auto" w:fill="D9D9D9"/>
        </w:rPr>
        <w:t>injetável</w:t>
      </w:r>
      <w:r w:rsidRPr="0008788C">
        <w:rPr>
          <w:b w:val="0"/>
          <w:bCs/>
          <w:szCs w:val="22"/>
          <w:shd w:val="clear" w:color="auto" w:fill="D9D9D9"/>
        </w:rPr>
        <w:t>.</w:t>
      </w:r>
    </w:p>
    <w:p w14:paraId="115B2BC8" w14:textId="77777777" w:rsidR="00A378A9" w:rsidRPr="0008788C" w:rsidRDefault="00A378A9" w:rsidP="00D7013D">
      <w:pPr>
        <w:tabs>
          <w:tab w:val="left" w:pos="567"/>
        </w:tabs>
        <w:rPr>
          <w:sz w:val="22"/>
          <w:szCs w:val="22"/>
          <w:lang w:val="pt-PT"/>
        </w:rPr>
      </w:pPr>
      <w:r w:rsidRPr="0008788C">
        <w:rPr>
          <w:sz w:val="22"/>
          <w:szCs w:val="22"/>
          <w:shd w:val="clear" w:color="auto" w:fill="D9D9D9"/>
          <w:lang w:val="pt-PT"/>
        </w:rPr>
        <w:t>10 seringas pré</w:t>
      </w:r>
      <w:r w:rsidRPr="0008788C">
        <w:rPr>
          <w:sz w:val="22"/>
          <w:szCs w:val="22"/>
          <w:shd w:val="clear" w:color="auto" w:fill="D9D9D9"/>
          <w:lang w:val="pt-PT"/>
        </w:rPr>
        <w:noBreakHyphen/>
        <w:t>cheias de 1 ml de solvente.</w:t>
      </w:r>
    </w:p>
    <w:p w14:paraId="71AB4489" w14:textId="77777777" w:rsidR="00A378A9" w:rsidRPr="0008788C" w:rsidRDefault="00A378A9" w:rsidP="00D7013D">
      <w:pPr>
        <w:tabs>
          <w:tab w:val="left" w:pos="567"/>
        </w:tabs>
        <w:rPr>
          <w:sz w:val="22"/>
          <w:szCs w:val="22"/>
          <w:lang w:val="pt-PT"/>
        </w:rPr>
      </w:pPr>
    </w:p>
    <w:p w14:paraId="52713467" w14:textId="77777777" w:rsidR="00A378A9" w:rsidRPr="0008788C" w:rsidRDefault="00A378A9" w:rsidP="00D7013D">
      <w:pPr>
        <w:tabs>
          <w:tab w:val="left" w:pos="567"/>
        </w:tabs>
        <w:rPr>
          <w:sz w:val="22"/>
          <w:szCs w:val="22"/>
          <w:lang w:val="pt-PT"/>
        </w:rPr>
      </w:pPr>
    </w:p>
    <w:p w14:paraId="5BF43E57" w14:textId="77777777" w:rsidR="00A378A9" w:rsidRPr="0008788C" w:rsidRDefault="00A378A9" w:rsidP="0004377D">
      <w:pPr>
        <w:pStyle w:val="NormalIndent"/>
        <w:keepNext/>
        <w:pBdr>
          <w:top w:val="single" w:sz="4" w:space="1" w:color="auto"/>
          <w:left w:val="single" w:sz="4" w:space="4" w:color="auto"/>
          <w:bottom w:val="single" w:sz="4" w:space="1" w:color="auto"/>
          <w:right w:val="single" w:sz="4" w:space="4" w:color="auto"/>
        </w:pBdr>
        <w:ind w:hanging="567"/>
        <w:rPr>
          <w:b/>
          <w:sz w:val="22"/>
          <w:szCs w:val="22"/>
          <w:lang w:val="pt-PT"/>
        </w:rPr>
      </w:pPr>
      <w:r w:rsidRPr="0008788C">
        <w:rPr>
          <w:b/>
          <w:sz w:val="22"/>
          <w:szCs w:val="22"/>
          <w:lang w:val="pt-PT"/>
        </w:rPr>
        <w:t>5.</w:t>
      </w:r>
      <w:r w:rsidRPr="0008788C">
        <w:rPr>
          <w:b/>
          <w:sz w:val="22"/>
          <w:szCs w:val="22"/>
          <w:lang w:val="pt-PT"/>
        </w:rPr>
        <w:tab/>
        <w:t>MODO E VIA(S) DE ADMINISTRAÇÃO</w:t>
      </w:r>
    </w:p>
    <w:p w14:paraId="4408712A" w14:textId="77777777" w:rsidR="00A378A9" w:rsidRPr="0008788C" w:rsidRDefault="00A378A9" w:rsidP="00D7013D">
      <w:pPr>
        <w:pStyle w:val="BodyText2"/>
        <w:tabs>
          <w:tab w:val="left" w:pos="567"/>
        </w:tabs>
        <w:ind w:right="0"/>
        <w:rPr>
          <w:szCs w:val="22"/>
        </w:rPr>
      </w:pPr>
    </w:p>
    <w:p w14:paraId="12EA1EC5" w14:textId="77777777" w:rsidR="00A378A9" w:rsidRPr="0008788C" w:rsidRDefault="00A378A9" w:rsidP="00D7013D">
      <w:pPr>
        <w:tabs>
          <w:tab w:val="left" w:pos="567"/>
        </w:tabs>
        <w:rPr>
          <w:sz w:val="22"/>
          <w:szCs w:val="22"/>
          <w:lang w:val="pt-PT"/>
        </w:rPr>
      </w:pPr>
      <w:r w:rsidRPr="0008788C">
        <w:rPr>
          <w:sz w:val="22"/>
          <w:szCs w:val="22"/>
          <w:lang w:val="pt-PT"/>
        </w:rPr>
        <w:t>Consultar o folheto informativo antes de utilizar.</w:t>
      </w:r>
    </w:p>
    <w:p w14:paraId="3AAB1C1F" w14:textId="77777777" w:rsidR="00A378A9" w:rsidRPr="0008788C" w:rsidRDefault="00A378A9" w:rsidP="00D7013D">
      <w:pPr>
        <w:pStyle w:val="BodyText2"/>
        <w:tabs>
          <w:tab w:val="left" w:pos="567"/>
        </w:tabs>
        <w:ind w:right="0"/>
        <w:rPr>
          <w:b w:val="0"/>
          <w:bCs/>
          <w:szCs w:val="22"/>
        </w:rPr>
      </w:pPr>
      <w:r w:rsidRPr="0008788C">
        <w:rPr>
          <w:b w:val="0"/>
          <w:bCs/>
          <w:szCs w:val="22"/>
        </w:rPr>
        <w:t>Via subcutânea.</w:t>
      </w:r>
    </w:p>
    <w:p w14:paraId="51629FB6" w14:textId="77777777" w:rsidR="00A378A9" w:rsidRPr="0008788C" w:rsidRDefault="00A378A9" w:rsidP="00D7013D">
      <w:pPr>
        <w:tabs>
          <w:tab w:val="left" w:pos="567"/>
        </w:tabs>
        <w:rPr>
          <w:sz w:val="22"/>
          <w:szCs w:val="22"/>
          <w:lang w:val="pt-PT"/>
        </w:rPr>
      </w:pPr>
    </w:p>
    <w:p w14:paraId="4F95E9C6" w14:textId="77777777" w:rsidR="00A378A9" w:rsidRPr="0008788C" w:rsidRDefault="00A378A9" w:rsidP="00D7013D">
      <w:pPr>
        <w:tabs>
          <w:tab w:val="left" w:pos="567"/>
        </w:tabs>
        <w:rPr>
          <w:sz w:val="22"/>
          <w:szCs w:val="22"/>
          <w:lang w:val="pt-PT"/>
        </w:rPr>
      </w:pPr>
    </w:p>
    <w:p w14:paraId="453636E8" w14:textId="77777777" w:rsidR="00A378A9" w:rsidRPr="0008788C" w:rsidRDefault="00A378A9" w:rsidP="0004377D">
      <w:pPr>
        <w:pStyle w:val="NormalIndent"/>
        <w:keepNext/>
        <w:pBdr>
          <w:top w:val="single" w:sz="4" w:space="1" w:color="auto"/>
          <w:left w:val="single" w:sz="4" w:space="4" w:color="auto"/>
          <w:bottom w:val="single" w:sz="4" w:space="1" w:color="auto"/>
          <w:right w:val="single" w:sz="4" w:space="4" w:color="auto"/>
        </w:pBdr>
        <w:ind w:hanging="567"/>
        <w:rPr>
          <w:b/>
          <w:sz w:val="22"/>
          <w:szCs w:val="22"/>
          <w:lang w:val="pt-PT"/>
        </w:rPr>
      </w:pPr>
      <w:r w:rsidRPr="0008788C">
        <w:rPr>
          <w:b/>
          <w:sz w:val="22"/>
          <w:szCs w:val="22"/>
          <w:lang w:val="pt-PT"/>
        </w:rPr>
        <w:t>6.</w:t>
      </w:r>
      <w:r w:rsidRPr="0008788C">
        <w:rPr>
          <w:b/>
          <w:sz w:val="22"/>
          <w:szCs w:val="22"/>
          <w:lang w:val="pt-PT"/>
        </w:rPr>
        <w:tab/>
        <w:t xml:space="preserve">ADVERTÊNCIA ESPECIAL DE QUE O MEDICAMENTO DEVE SER MANTIDO FORA </w:t>
      </w:r>
      <w:r w:rsidR="00BB1145" w:rsidRPr="0008788C">
        <w:rPr>
          <w:b/>
          <w:sz w:val="22"/>
          <w:szCs w:val="22"/>
          <w:lang w:val="pt-PT"/>
        </w:rPr>
        <w:t xml:space="preserve">DA VISTA </w:t>
      </w:r>
      <w:r w:rsidRPr="0008788C">
        <w:rPr>
          <w:b/>
          <w:sz w:val="22"/>
          <w:szCs w:val="22"/>
          <w:lang w:val="pt-PT"/>
        </w:rPr>
        <w:t xml:space="preserve">E </w:t>
      </w:r>
      <w:r w:rsidR="00BB1145" w:rsidRPr="0008788C">
        <w:rPr>
          <w:b/>
          <w:sz w:val="22"/>
          <w:szCs w:val="22"/>
          <w:lang w:val="pt-PT"/>
        </w:rPr>
        <w:t xml:space="preserve">DO ALCANCE </w:t>
      </w:r>
      <w:r w:rsidRPr="0008788C">
        <w:rPr>
          <w:b/>
          <w:sz w:val="22"/>
          <w:szCs w:val="22"/>
          <w:lang w:val="pt-PT"/>
        </w:rPr>
        <w:t>DAS CRIANÇAS</w:t>
      </w:r>
    </w:p>
    <w:p w14:paraId="4BE54449" w14:textId="77777777" w:rsidR="00A378A9" w:rsidRPr="0008788C" w:rsidRDefault="00A378A9" w:rsidP="00D7013D">
      <w:pPr>
        <w:pStyle w:val="BodyText2"/>
        <w:tabs>
          <w:tab w:val="left" w:pos="567"/>
        </w:tabs>
        <w:ind w:right="0"/>
        <w:rPr>
          <w:b w:val="0"/>
          <w:bCs/>
          <w:szCs w:val="22"/>
        </w:rPr>
      </w:pPr>
    </w:p>
    <w:p w14:paraId="357994D7" w14:textId="77777777" w:rsidR="00A378A9" w:rsidRPr="0008788C" w:rsidRDefault="00A378A9" w:rsidP="00D7013D">
      <w:pPr>
        <w:pStyle w:val="BodyText2"/>
        <w:tabs>
          <w:tab w:val="left" w:pos="567"/>
        </w:tabs>
        <w:ind w:right="0"/>
        <w:rPr>
          <w:b w:val="0"/>
          <w:bCs/>
          <w:szCs w:val="22"/>
        </w:rPr>
      </w:pPr>
      <w:r w:rsidRPr="0008788C">
        <w:rPr>
          <w:b w:val="0"/>
          <w:bCs/>
          <w:szCs w:val="22"/>
        </w:rPr>
        <w:t xml:space="preserve">Manter fora </w:t>
      </w:r>
      <w:r w:rsidR="00BB1145" w:rsidRPr="0008788C">
        <w:rPr>
          <w:b w:val="0"/>
          <w:bCs/>
          <w:szCs w:val="22"/>
        </w:rPr>
        <w:t xml:space="preserve">da vista </w:t>
      </w:r>
      <w:r w:rsidRPr="0008788C">
        <w:rPr>
          <w:b w:val="0"/>
          <w:bCs/>
          <w:szCs w:val="22"/>
        </w:rPr>
        <w:t xml:space="preserve">e </w:t>
      </w:r>
      <w:r w:rsidR="00BB1145" w:rsidRPr="0008788C">
        <w:rPr>
          <w:b w:val="0"/>
          <w:bCs/>
          <w:szCs w:val="22"/>
        </w:rPr>
        <w:t xml:space="preserve">do alcance </w:t>
      </w:r>
      <w:r w:rsidRPr="0008788C">
        <w:rPr>
          <w:b w:val="0"/>
          <w:bCs/>
          <w:szCs w:val="22"/>
        </w:rPr>
        <w:t>das crianças.</w:t>
      </w:r>
    </w:p>
    <w:p w14:paraId="144FBA4D" w14:textId="77777777" w:rsidR="00A378A9" w:rsidRPr="0008788C" w:rsidRDefault="00A378A9" w:rsidP="00D7013D">
      <w:pPr>
        <w:tabs>
          <w:tab w:val="left" w:pos="567"/>
        </w:tabs>
        <w:rPr>
          <w:sz w:val="22"/>
          <w:szCs w:val="22"/>
          <w:lang w:val="pt-PT"/>
        </w:rPr>
      </w:pPr>
    </w:p>
    <w:p w14:paraId="51AAC64E" w14:textId="77777777" w:rsidR="00A378A9" w:rsidRPr="0008788C" w:rsidRDefault="00A378A9" w:rsidP="00D7013D">
      <w:pPr>
        <w:tabs>
          <w:tab w:val="left" w:pos="567"/>
        </w:tabs>
        <w:rPr>
          <w:sz w:val="22"/>
          <w:szCs w:val="22"/>
          <w:lang w:val="pt-PT"/>
        </w:rPr>
      </w:pPr>
    </w:p>
    <w:p w14:paraId="1F86903B" w14:textId="77777777" w:rsidR="00A378A9" w:rsidRPr="0008788C" w:rsidRDefault="00A378A9" w:rsidP="0004377D">
      <w:pPr>
        <w:pStyle w:val="NormalIndent"/>
        <w:keepNext/>
        <w:pBdr>
          <w:top w:val="single" w:sz="4" w:space="1" w:color="auto"/>
          <w:left w:val="single" w:sz="4" w:space="4" w:color="auto"/>
          <w:bottom w:val="single" w:sz="4" w:space="1" w:color="auto"/>
          <w:right w:val="single" w:sz="4" w:space="4" w:color="auto"/>
        </w:pBdr>
        <w:ind w:hanging="567"/>
        <w:rPr>
          <w:b/>
          <w:sz w:val="22"/>
          <w:szCs w:val="22"/>
          <w:lang w:val="pt-PT"/>
        </w:rPr>
      </w:pPr>
      <w:r w:rsidRPr="0008788C">
        <w:rPr>
          <w:b/>
          <w:sz w:val="22"/>
          <w:szCs w:val="22"/>
          <w:lang w:val="pt-PT"/>
        </w:rPr>
        <w:t>7.</w:t>
      </w:r>
      <w:r w:rsidRPr="0008788C">
        <w:rPr>
          <w:b/>
          <w:sz w:val="22"/>
          <w:szCs w:val="22"/>
          <w:lang w:val="pt-PT"/>
        </w:rPr>
        <w:tab/>
        <w:t>OUTRAS ADVERTÊNCIAS ESPECIAIS, SE NECESSÁRIO</w:t>
      </w:r>
    </w:p>
    <w:p w14:paraId="0857DE82" w14:textId="77777777" w:rsidR="00A378A9" w:rsidRPr="0008788C" w:rsidRDefault="00A378A9" w:rsidP="00D7013D">
      <w:pPr>
        <w:tabs>
          <w:tab w:val="left" w:pos="567"/>
        </w:tabs>
        <w:rPr>
          <w:sz w:val="22"/>
          <w:szCs w:val="22"/>
          <w:lang w:val="pt-PT"/>
        </w:rPr>
      </w:pPr>
    </w:p>
    <w:p w14:paraId="2DFFE81C" w14:textId="77777777" w:rsidR="00A378A9" w:rsidRPr="0008788C" w:rsidRDefault="00A378A9" w:rsidP="00D7013D">
      <w:pPr>
        <w:tabs>
          <w:tab w:val="left" w:pos="567"/>
        </w:tabs>
        <w:rPr>
          <w:sz w:val="22"/>
          <w:szCs w:val="22"/>
          <w:lang w:val="pt-PT"/>
        </w:rPr>
      </w:pPr>
    </w:p>
    <w:p w14:paraId="4D784D91" w14:textId="77777777" w:rsidR="00A378A9" w:rsidRPr="0008788C" w:rsidRDefault="00A378A9" w:rsidP="0004377D">
      <w:pPr>
        <w:pStyle w:val="NormalIndent"/>
        <w:keepNext/>
        <w:pBdr>
          <w:top w:val="single" w:sz="4" w:space="1" w:color="auto"/>
          <w:left w:val="single" w:sz="4" w:space="4" w:color="auto"/>
          <w:bottom w:val="single" w:sz="4" w:space="1" w:color="auto"/>
          <w:right w:val="single" w:sz="4" w:space="4" w:color="auto"/>
        </w:pBdr>
        <w:ind w:hanging="567"/>
        <w:rPr>
          <w:b/>
          <w:sz w:val="22"/>
          <w:szCs w:val="22"/>
          <w:lang w:val="pt-PT"/>
        </w:rPr>
      </w:pPr>
      <w:r w:rsidRPr="0008788C">
        <w:rPr>
          <w:b/>
          <w:sz w:val="22"/>
          <w:szCs w:val="22"/>
          <w:lang w:val="pt-PT"/>
        </w:rPr>
        <w:t>8.</w:t>
      </w:r>
      <w:r w:rsidRPr="0008788C">
        <w:rPr>
          <w:b/>
          <w:sz w:val="22"/>
          <w:szCs w:val="22"/>
          <w:lang w:val="pt-PT"/>
        </w:rPr>
        <w:tab/>
        <w:t>PRAZO DE VALIDADE</w:t>
      </w:r>
    </w:p>
    <w:p w14:paraId="1B4493E3" w14:textId="77777777" w:rsidR="00A378A9" w:rsidRPr="0008788C" w:rsidRDefault="00A378A9" w:rsidP="00D7013D">
      <w:pPr>
        <w:pStyle w:val="BodyText2"/>
        <w:keepNext/>
        <w:tabs>
          <w:tab w:val="left" w:pos="567"/>
        </w:tabs>
        <w:ind w:right="0"/>
        <w:rPr>
          <w:b w:val="0"/>
          <w:bCs/>
          <w:caps/>
          <w:szCs w:val="22"/>
        </w:rPr>
      </w:pPr>
    </w:p>
    <w:p w14:paraId="30EA27A2" w14:textId="77777777" w:rsidR="00A378A9" w:rsidRPr="0008788C" w:rsidRDefault="00A378A9" w:rsidP="00D7013D">
      <w:pPr>
        <w:pStyle w:val="BodyText2"/>
        <w:tabs>
          <w:tab w:val="left" w:pos="567"/>
        </w:tabs>
        <w:ind w:right="0"/>
        <w:rPr>
          <w:b w:val="0"/>
          <w:bCs/>
          <w:caps/>
          <w:szCs w:val="22"/>
        </w:rPr>
      </w:pPr>
      <w:r w:rsidRPr="0008788C">
        <w:rPr>
          <w:b w:val="0"/>
          <w:bCs/>
          <w:caps/>
          <w:szCs w:val="22"/>
        </w:rPr>
        <w:t>Val.</w:t>
      </w:r>
    </w:p>
    <w:p w14:paraId="21FF4639" w14:textId="77777777" w:rsidR="00A378A9" w:rsidRPr="0008788C" w:rsidRDefault="00A378A9" w:rsidP="00D7013D">
      <w:pPr>
        <w:tabs>
          <w:tab w:val="left" w:pos="567"/>
        </w:tabs>
        <w:rPr>
          <w:sz w:val="22"/>
          <w:szCs w:val="22"/>
          <w:lang w:val="pt-PT"/>
        </w:rPr>
      </w:pPr>
    </w:p>
    <w:p w14:paraId="5935C06A" w14:textId="77777777" w:rsidR="00A378A9" w:rsidRPr="0008788C" w:rsidRDefault="00A378A9" w:rsidP="00D7013D">
      <w:pPr>
        <w:tabs>
          <w:tab w:val="left" w:pos="567"/>
        </w:tabs>
        <w:rPr>
          <w:sz w:val="22"/>
          <w:szCs w:val="22"/>
          <w:lang w:val="pt-PT"/>
        </w:rPr>
      </w:pPr>
    </w:p>
    <w:p w14:paraId="7E2375D3" w14:textId="77777777" w:rsidR="00A378A9" w:rsidRPr="0008788C" w:rsidRDefault="00A378A9" w:rsidP="0004377D">
      <w:pPr>
        <w:pStyle w:val="NormalIndent"/>
        <w:keepNext/>
        <w:pBdr>
          <w:top w:val="single" w:sz="4" w:space="1" w:color="auto"/>
          <w:left w:val="single" w:sz="4" w:space="4" w:color="auto"/>
          <w:bottom w:val="single" w:sz="4" w:space="1" w:color="auto"/>
          <w:right w:val="single" w:sz="4" w:space="4" w:color="auto"/>
        </w:pBdr>
        <w:ind w:hanging="567"/>
        <w:rPr>
          <w:b/>
          <w:sz w:val="22"/>
          <w:szCs w:val="22"/>
          <w:lang w:val="pt-PT"/>
        </w:rPr>
      </w:pPr>
      <w:r w:rsidRPr="0008788C">
        <w:rPr>
          <w:b/>
          <w:sz w:val="22"/>
          <w:szCs w:val="22"/>
          <w:lang w:val="pt-PT"/>
        </w:rPr>
        <w:t>9.</w:t>
      </w:r>
      <w:r w:rsidRPr="0008788C">
        <w:rPr>
          <w:b/>
          <w:sz w:val="22"/>
          <w:szCs w:val="22"/>
          <w:lang w:val="pt-PT"/>
        </w:rPr>
        <w:tab/>
        <w:t>CONDIÇÕES ESPECIAIS DE CONSERVAÇÃO</w:t>
      </w:r>
    </w:p>
    <w:p w14:paraId="316C1F42" w14:textId="77777777" w:rsidR="00A378A9" w:rsidRPr="0008788C" w:rsidRDefault="00A378A9" w:rsidP="00D7013D">
      <w:pPr>
        <w:pStyle w:val="BodyText2"/>
        <w:keepNext/>
        <w:tabs>
          <w:tab w:val="left" w:pos="567"/>
          <w:tab w:val="left" w:pos="5812"/>
        </w:tabs>
        <w:ind w:right="0"/>
        <w:rPr>
          <w:b w:val="0"/>
          <w:bCs/>
          <w:szCs w:val="22"/>
        </w:rPr>
      </w:pPr>
    </w:p>
    <w:p w14:paraId="1BF7E758" w14:textId="77777777" w:rsidR="00A378A9" w:rsidRPr="0008788C" w:rsidRDefault="00A378A9" w:rsidP="00D7013D">
      <w:pPr>
        <w:pStyle w:val="BodyText2"/>
        <w:tabs>
          <w:tab w:val="left" w:pos="567"/>
          <w:tab w:val="left" w:pos="5812"/>
        </w:tabs>
        <w:ind w:right="0"/>
        <w:rPr>
          <w:b w:val="0"/>
          <w:bCs/>
          <w:szCs w:val="22"/>
        </w:rPr>
      </w:pPr>
      <w:r w:rsidRPr="0008788C">
        <w:rPr>
          <w:b w:val="0"/>
          <w:bCs/>
          <w:szCs w:val="22"/>
        </w:rPr>
        <w:t>Não conservar acima de 25ºC. Conservar na embalagem de origem para proteger da luz.</w:t>
      </w:r>
    </w:p>
    <w:p w14:paraId="1072CF92" w14:textId="77777777" w:rsidR="00A378A9" w:rsidRPr="0008788C" w:rsidRDefault="00A378A9" w:rsidP="00D7013D">
      <w:pPr>
        <w:tabs>
          <w:tab w:val="left" w:pos="567"/>
          <w:tab w:val="left" w:pos="5812"/>
        </w:tabs>
        <w:rPr>
          <w:sz w:val="22"/>
          <w:szCs w:val="22"/>
          <w:lang w:val="pt-PT"/>
        </w:rPr>
      </w:pPr>
    </w:p>
    <w:p w14:paraId="1F91DB26" w14:textId="77777777" w:rsidR="00A378A9" w:rsidRPr="0008788C" w:rsidRDefault="00A378A9" w:rsidP="00D7013D">
      <w:pPr>
        <w:tabs>
          <w:tab w:val="left" w:pos="567"/>
          <w:tab w:val="left" w:pos="5812"/>
        </w:tabs>
        <w:rPr>
          <w:sz w:val="22"/>
          <w:szCs w:val="22"/>
          <w:lang w:val="pt-PT"/>
        </w:rPr>
      </w:pPr>
    </w:p>
    <w:p w14:paraId="399102BE" w14:textId="77777777" w:rsidR="00A378A9" w:rsidRPr="0008788C" w:rsidRDefault="00A378A9" w:rsidP="00D7013D">
      <w:pPr>
        <w:pStyle w:val="BodyText3"/>
        <w:pBdr>
          <w:top w:val="single" w:sz="4" w:space="1" w:color="auto"/>
          <w:left w:val="single" w:sz="4" w:space="4" w:color="auto"/>
          <w:bottom w:val="single" w:sz="4" w:space="1" w:color="auto"/>
          <w:right w:val="single" w:sz="4" w:space="4" w:color="auto"/>
        </w:pBdr>
        <w:tabs>
          <w:tab w:val="left" w:pos="5812"/>
        </w:tabs>
        <w:ind w:left="567" w:hanging="567"/>
        <w:rPr>
          <w:b/>
          <w:sz w:val="22"/>
          <w:szCs w:val="22"/>
          <w:lang w:val="pt-PT"/>
        </w:rPr>
      </w:pPr>
      <w:r w:rsidRPr="0008788C">
        <w:rPr>
          <w:b/>
          <w:sz w:val="22"/>
          <w:szCs w:val="22"/>
          <w:lang w:val="pt-PT"/>
        </w:rPr>
        <w:t>10.</w:t>
      </w:r>
      <w:r w:rsidRPr="0008788C">
        <w:rPr>
          <w:b/>
          <w:sz w:val="22"/>
          <w:szCs w:val="22"/>
          <w:lang w:val="pt-PT"/>
        </w:rPr>
        <w:tab/>
        <w:t>CUIDADOS ESPECIAIS QUANTO À ELIMINAÇÃO DO MEDICAMENTO NÃO UTILIZADO OU DOS RESÍDUOS PROVENIENTES DESSE MEDICAMENTO, SE APLICÁVEL</w:t>
      </w:r>
    </w:p>
    <w:p w14:paraId="0B2306DF" w14:textId="77777777" w:rsidR="00A378A9" w:rsidRPr="0008788C" w:rsidRDefault="00A378A9" w:rsidP="00D7013D">
      <w:pPr>
        <w:pStyle w:val="BodyText2"/>
        <w:tabs>
          <w:tab w:val="left" w:pos="567"/>
          <w:tab w:val="left" w:pos="5812"/>
        </w:tabs>
        <w:ind w:right="0"/>
        <w:rPr>
          <w:b w:val="0"/>
          <w:bCs/>
          <w:szCs w:val="22"/>
        </w:rPr>
      </w:pPr>
    </w:p>
    <w:p w14:paraId="59CB564D" w14:textId="77777777" w:rsidR="00A378A9" w:rsidRPr="0008788C" w:rsidRDefault="00A378A9" w:rsidP="00D7013D">
      <w:pPr>
        <w:pStyle w:val="BodyText2"/>
        <w:tabs>
          <w:tab w:val="left" w:pos="567"/>
          <w:tab w:val="left" w:pos="5812"/>
        </w:tabs>
        <w:ind w:right="0"/>
        <w:rPr>
          <w:b w:val="0"/>
          <w:bCs/>
          <w:szCs w:val="22"/>
        </w:rPr>
      </w:pPr>
      <w:r w:rsidRPr="0008788C">
        <w:rPr>
          <w:b w:val="0"/>
          <w:bCs/>
          <w:szCs w:val="22"/>
        </w:rPr>
        <w:t>Eliminar a solução não utilizada.</w:t>
      </w:r>
    </w:p>
    <w:p w14:paraId="68BAB823" w14:textId="77777777" w:rsidR="00A378A9" w:rsidRPr="0008788C" w:rsidRDefault="00A378A9" w:rsidP="00D7013D">
      <w:pPr>
        <w:tabs>
          <w:tab w:val="left" w:pos="567"/>
          <w:tab w:val="left" w:pos="5812"/>
        </w:tabs>
        <w:rPr>
          <w:sz w:val="22"/>
          <w:szCs w:val="22"/>
          <w:lang w:val="pt-PT"/>
        </w:rPr>
      </w:pPr>
    </w:p>
    <w:p w14:paraId="5E3713B2" w14:textId="77777777" w:rsidR="00A378A9" w:rsidRPr="0008788C" w:rsidRDefault="00A378A9" w:rsidP="00D7013D">
      <w:pPr>
        <w:tabs>
          <w:tab w:val="left" w:pos="567"/>
          <w:tab w:val="left" w:pos="5812"/>
        </w:tabs>
        <w:rPr>
          <w:sz w:val="22"/>
          <w:szCs w:val="22"/>
          <w:lang w:val="pt-PT"/>
        </w:rPr>
      </w:pPr>
    </w:p>
    <w:p w14:paraId="01FB6C9C" w14:textId="77777777" w:rsidR="00A378A9" w:rsidRPr="0008788C" w:rsidRDefault="00A378A9" w:rsidP="0004377D">
      <w:pPr>
        <w:pStyle w:val="NormalIndent"/>
        <w:keepNext/>
        <w:pBdr>
          <w:top w:val="single" w:sz="4" w:space="1" w:color="auto"/>
          <w:left w:val="single" w:sz="4" w:space="4" w:color="auto"/>
          <w:bottom w:val="single" w:sz="4" w:space="1" w:color="auto"/>
          <w:right w:val="single" w:sz="4" w:space="4" w:color="auto"/>
        </w:pBdr>
        <w:ind w:hanging="567"/>
        <w:rPr>
          <w:b/>
          <w:sz w:val="22"/>
          <w:szCs w:val="22"/>
          <w:lang w:val="pt-PT"/>
        </w:rPr>
      </w:pPr>
      <w:r w:rsidRPr="0008788C">
        <w:rPr>
          <w:b/>
          <w:sz w:val="22"/>
          <w:szCs w:val="22"/>
          <w:lang w:val="pt-PT"/>
        </w:rPr>
        <w:t>11.</w:t>
      </w:r>
      <w:r w:rsidRPr="0008788C">
        <w:rPr>
          <w:b/>
          <w:sz w:val="22"/>
          <w:szCs w:val="22"/>
          <w:lang w:val="pt-PT"/>
        </w:rPr>
        <w:tab/>
        <w:t>NOME E ENDEREÇO DO TITULAR DA AUTORIZAÇÃO DE INTRODUÇÃO NO MERCADO</w:t>
      </w:r>
    </w:p>
    <w:p w14:paraId="25824117" w14:textId="77777777" w:rsidR="00A378A9" w:rsidRPr="0008788C" w:rsidRDefault="00A378A9" w:rsidP="00D7013D">
      <w:pPr>
        <w:pStyle w:val="BodyText2"/>
        <w:tabs>
          <w:tab w:val="left" w:pos="567"/>
          <w:tab w:val="left" w:pos="1843"/>
          <w:tab w:val="left" w:pos="5103"/>
        </w:tabs>
        <w:ind w:right="0"/>
        <w:rPr>
          <w:szCs w:val="22"/>
        </w:rPr>
      </w:pPr>
    </w:p>
    <w:p w14:paraId="1107CD7A" w14:textId="77777777" w:rsidR="005962BF" w:rsidRPr="00D21A7E" w:rsidRDefault="005962BF" w:rsidP="005962BF">
      <w:pPr>
        <w:pStyle w:val="ListParagraph"/>
        <w:keepNext/>
        <w:spacing w:before="0" w:line="240" w:lineRule="auto"/>
        <w:ind w:left="0"/>
        <w:rPr>
          <w:sz w:val="22"/>
          <w:szCs w:val="22"/>
          <w:lang w:val="pt-PT" w:eastAsia="de-DE"/>
        </w:rPr>
      </w:pPr>
      <w:r w:rsidRPr="00D21A7E">
        <w:rPr>
          <w:sz w:val="22"/>
          <w:szCs w:val="22"/>
          <w:lang w:val="pt-PT"/>
        </w:rPr>
        <w:t>Merck Europe B.V.</w:t>
      </w:r>
    </w:p>
    <w:p w14:paraId="73627BB0" w14:textId="77777777" w:rsidR="005962BF" w:rsidRPr="00D21A7E" w:rsidRDefault="005962BF" w:rsidP="005962BF">
      <w:pPr>
        <w:pStyle w:val="ListParagraph"/>
        <w:keepNext/>
        <w:spacing w:before="0" w:line="240" w:lineRule="auto"/>
        <w:ind w:left="0"/>
        <w:rPr>
          <w:sz w:val="22"/>
          <w:szCs w:val="22"/>
          <w:lang w:val="pt-PT"/>
        </w:rPr>
      </w:pPr>
      <w:r w:rsidRPr="00D21A7E">
        <w:rPr>
          <w:sz w:val="22"/>
          <w:szCs w:val="22"/>
          <w:lang w:val="pt-PT"/>
        </w:rPr>
        <w:t>Gustav Mahlerplein 102</w:t>
      </w:r>
    </w:p>
    <w:p w14:paraId="242FFBE3" w14:textId="77777777" w:rsidR="005962BF" w:rsidRPr="00D21A7E" w:rsidRDefault="005962BF" w:rsidP="005962BF">
      <w:pPr>
        <w:pStyle w:val="ListParagraph"/>
        <w:keepNext/>
        <w:spacing w:before="0" w:line="240" w:lineRule="auto"/>
        <w:ind w:left="0"/>
        <w:rPr>
          <w:b/>
          <w:bCs/>
          <w:sz w:val="22"/>
          <w:szCs w:val="22"/>
          <w:lang w:val="pt-PT"/>
        </w:rPr>
      </w:pPr>
      <w:r w:rsidRPr="00D21A7E">
        <w:rPr>
          <w:sz w:val="22"/>
          <w:szCs w:val="22"/>
          <w:lang w:val="pt-PT"/>
        </w:rPr>
        <w:t>1082 MA Amsterdam</w:t>
      </w:r>
    </w:p>
    <w:p w14:paraId="5FDEEB23" w14:textId="77777777" w:rsidR="005962BF" w:rsidRPr="0008788C" w:rsidRDefault="005962BF" w:rsidP="00D7013D">
      <w:pPr>
        <w:pStyle w:val="BodyText2"/>
        <w:tabs>
          <w:tab w:val="left" w:pos="567"/>
          <w:tab w:val="left" w:pos="1843"/>
          <w:tab w:val="left" w:pos="4560"/>
        </w:tabs>
        <w:ind w:right="0"/>
        <w:rPr>
          <w:b w:val="0"/>
          <w:szCs w:val="22"/>
        </w:rPr>
      </w:pPr>
      <w:r w:rsidRPr="0008788C">
        <w:rPr>
          <w:b w:val="0"/>
          <w:szCs w:val="22"/>
        </w:rPr>
        <w:t>Países Baixos</w:t>
      </w:r>
    </w:p>
    <w:p w14:paraId="05EF75FC" w14:textId="77777777" w:rsidR="00A378A9" w:rsidRPr="0008788C" w:rsidRDefault="00A378A9" w:rsidP="00D7013D">
      <w:pPr>
        <w:tabs>
          <w:tab w:val="left" w:pos="567"/>
        </w:tabs>
        <w:rPr>
          <w:sz w:val="22"/>
          <w:szCs w:val="22"/>
          <w:lang w:val="pt-PT"/>
        </w:rPr>
      </w:pPr>
    </w:p>
    <w:p w14:paraId="4E8DF6F9" w14:textId="77777777" w:rsidR="00A378A9" w:rsidRPr="0008788C" w:rsidRDefault="00A378A9" w:rsidP="00D7013D">
      <w:pPr>
        <w:pStyle w:val="EndnoteText"/>
        <w:widowControl/>
        <w:rPr>
          <w:szCs w:val="22"/>
        </w:rPr>
      </w:pPr>
    </w:p>
    <w:p w14:paraId="374891AA" w14:textId="77777777" w:rsidR="00A378A9" w:rsidRPr="0008788C" w:rsidRDefault="00A378A9" w:rsidP="0004377D">
      <w:pPr>
        <w:pStyle w:val="NormalIndent"/>
        <w:keepNext/>
        <w:pBdr>
          <w:top w:val="single" w:sz="4" w:space="1" w:color="auto"/>
          <w:left w:val="single" w:sz="4" w:space="4" w:color="auto"/>
          <w:bottom w:val="single" w:sz="4" w:space="1" w:color="auto"/>
          <w:right w:val="single" w:sz="4" w:space="4" w:color="auto"/>
        </w:pBdr>
        <w:ind w:hanging="567"/>
        <w:rPr>
          <w:b/>
          <w:sz w:val="22"/>
          <w:szCs w:val="22"/>
          <w:lang w:val="pt-PT"/>
        </w:rPr>
      </w:pPr>
      <w:r w:rsidRPr="0008788C">
        <w:rPr>
          <w:b/>
          <w:sz w:val="22"/>
          <w:szCs w:val="22"/>
          <w:lang w:val="pt-PT"/>
        </w:rPr>
        <w:t>12.</w:t>
      </w:r>
      <w:r w:rsidRPr="0008788C">
        <w:rPr>
          <w:b/>
          <w:sz w:val="22"/>
          <w:szCs w:val="22"/>
          <w:lang w:val="pt-PT"/>
        </w:rPr>
        <w:tab/>
        <w:t>NÚMERO(S) DA AUTORIZAÇÃO DE INTRODUÇÃO NO MERCADO</w:t>
      </w:r>
    </w:p>
    <w:p w14:paraId="7608ED1D" w14:textId="77777777" w:rsidR="00A378A9" w:rsidRPr="0008788C" w:rsidRDefault="00A378A9" w:rsidP="00D7013D">
      <w:pPr>
        <w:pStyle w:val="EndnoteText"/>
        <w:widowControl/>
        <w:tabs>
          <w:tab w:val="left" w:pos="1843"/>
        </w:tabs>
        <w:rPr>
          <w:szCs w:val="22"/>
        </w:rPr>
      </w:pPr>
    </w:p>
    <w:p w14:paraId="4F7D60E1" w14:textId="6AFCF295" w:rsidR="00A378A9" w:rsidRPr="0008788C" w:rsidRDefault="00A378A9" w:rsidP="00D7013D">
      <w:pPr>
        <w:pStyle w:val="BodyText2"/>
        <w:tabs>
          <w:tab w:val="left" w:pos="567"/>
        </w:tabs>
        <w:ind w:right="0"/>
        <w:rPr>
          <w:b w:val="0"/>
          <w:bCs/>
          <w:szCs w:val="22"/>
        </w:rPr>
      </w:pPr>
      <w:r w:rsidRPr="0008788C">
        <w:rPr>
          <w:b w:val="0"/>
          <w:bCs/>
          <w:szCs w:val="22"/>
        </w:rPr>
        <w:t>EU/1/95/001/025</w:t>
      </w:r>
      <w:r w:rsidRPr="0008788C">
        <w:rPr>
          <w:b w:val="0"/>
          <w:bCs/>
          <w:szCs w:val="22"/>
        </w:rPr>
        <w:tab/>
      </w:r>
      <w:r w:rsidRPr="0008788C">
        <w:rPr>
          <w:b w:val="0"/>
          <w:szCs w:val="22"/>
          <w:shd w:val="clear" w:color="auto" w:fill="D9D9D9"/>
        </w:rPr>
        <w:t xml:space="preserve">1 frasco para </w:t>
      </w:r>
      <w:r w:rsidR="00315DDE" w:rsidRPr="0008788C">
        <w:rPr>
          <w:b w:val="0"/>
          <w:szCs w:val="22"/>
          <w:shd w:val="clear" w:color="auto" w:fill="D9D9D9"/>
        </w:rPr>
        <w:t>injetáveis</w:t>
      </w:r>
      <w:r w:rsidRPr="0008788C">
        <w:rPr>
          <w:b w:val="0"/>
          <w:szCs w:val="22"/>
          <w:shd w:val="clear" w:color="auto" w:fill="D9D9D9"/>
        </w:rPr>
        <w:t xml:space="preserve"> de pó para solução </w:t>
      </w:r>
      <w:r w:rsidR="00315DDE" w:rsidRPr="0008788C">
        <w:rPr>
          <w:b w:val="0"/>
          <w:szCs w:val="22"/>
          <w:shd w:val="clear" w:color="auto" w:fill="D9D9D9"/>
        </w:rPr>
        <w:t>injetável</w:t>
      </w:r>
    </w:p>
    <w:p w14:paraId="17FA6E95" w14:textId="04F3339F" w:rsidR="00A378A9" w:rsidRPr="0008788C" w:rsidRDefault="00A378A9" w:rsidP="000F0EA3">
      <w:pPr>
        <w:tabs>
          <w:tab w:val="left" w:pos="1701"/>
        </w:tabs>
        <w:adjustRightInd w:val="0"/>
        <w:ind w:left="1701" w:hanging="1701"/>
        <w:rPr>
          <w:sz w:val="22"/>
          <w:szCs w:val="22"/>
          <w:lang w:val="pt-PT"/>
        </w:rPr>
      </w:pPr>
      <w:r w:rsidRPr="0008788C">
        <w:rPr>
          <w:sz w:val="22"/>
          <w:szCs w:val="22"/>
          <w:lang w:val="pt-PT"/>
        </w:rPr>
        <w:tab/>
      </w:r>
      <w:r w:rsidRPr="0008788C">
        <w:rPr>
          <w:sz w:val="22"/>
          <w:szCs w:val="22"/>
          <w:shd w:val="clear" w:color="auto" w:fill="D9D9D9"/>
          <w:lang w:val="pt-PT"/>
        </w:rPr>
        <w:t>1 seringa pré</w:t>
      </w:r>
      <w:r w:rsidRPr="0008788C">
        <w:rPr>
          <w:sz w:val="22"/>
          <w:szCs w:val="22"/>
          <w:shd w:val="clear" w:color="auto" w:fill="D9D9D9"/>
          <w:lang w:val="pt-PT"/>
        </w:rPr>
        <w:noBreakHyphen/>
        <w:t>cheia de solvente</w:t>
      </w:r>
    </w:p>
    <w:p w14:paraId="7D71119B" w14:textId="77777777" w:rsidR="00A378A9" w:rsidRPr="0008788C" w:rsidRDefault="00A378A9" w:rsidP="00D7013D">
      <w:pPr>
        <w:pStyle w:val="EndnoteText"/>
        <w:widowControl/>
        <w:tabs>
          <w:tab w:val="left" w:pos="1843"/>
        </w:tabs>
        <w:rPr>
          <w:szCs w:val="22"/>
        </w:rPr>
      </w:pPr>
    </w:p>
    <w:p w14:paraId="75BD7273" w14:textId="0110070C" w:rsidR="00A378A9" w:rsidRPr="0008788C" w:rsidRDefault="00A378A9" w:rsidP="00D7013D">
      <w:pPr>
        <w:pStyle w:val="BodyText2"/>
        <w:tabs>
          <w:tab w:val="left" w:pos="567"/>
        </w:tabs>
        <w:ind w:right="0"/>
        <w:rPr>
          <w:b w:val="0"/>
          <w:bCs/>
          <w:szCs w:val="22"/>
        </w:rPr>
      </w:pPr>
      <w:r w:rsidRPr="0008788C">
        <w:rPr>
          <w:b w:val="0"/>
          <w:szCs w:val="22"/>
          <w:shd w:val="clear" w:color="auto" w:fill="D9D9D9"/>
        </w:rPr>
        <w:t>E</w:t>
      </w:r>
      <w:r w:rsidRPr="0008788C">
        <w:rPr>
          <w:b w:val="0"/>
          <w:bCs/>
          <w:szCs w:val="22"/>
          <w:shd w:val="clear" w:color="auto" w:fill="D9D9D9"/>
        </w:rPr>
        <w:t>U/1/95/001/026</w:t>
      </w:r>
      <w:r w:rsidRPr="0008788C">
        <w:rPr>
          <w:b w:val="0"/>
          <w:bCs/>
          <w:szCs w:val="22"/>
          <w:shd w:val="clear" w:color="auto" w:fill="D9D9D9"/>
        </w:rPr>
        <w:tab/>
        <w:t xml:space="preserve">5 frascos para </w:t>
      </w:r>
      <w:r w:rsidR="00315DDE" w:rsidRPr="0008788C">
        <w:rPr>
          <w:b w:val="0"/>
          <w:bCs/>
          <w:szCs w:val="22"/>
          <w:shd w:val="clear" w:color="auto" w:fill="D9D9D9"/>
        </w:rPr>
        <w:t>injetáveis</w:t>
      </w:r>
      <w:r w:rsidRPr="0008788C">
        <w:rPr>
          <w:b w:val="0"/>
          <w:bCs/>
          <w:szCs w:val="22"/>
          <w:shd w:val="clear" w:color="auto" w:fill="D9D9D9"/>
        </w:rPr>
        <w:t xml:space="preserve"> de pó para solução </w:t>
      </w:r>
      <w:r w:rsidR="00315DDE" w:rsidRPr="0008788C">
        <w:rPr>
          <w:b w:val="0"/>
          <w:bCs/>
          <w:szCs w:val="22"/>
          <w:shd w:val="clear" w:color="auto" w:fill="D9D9D9"/>
        </w:rPr>
        <w:t>injetável</w:t>
      </w:r>
    </w:p>
    <w:p w14:paraId="7FDC8B74" w14:textId="5EEB183F" w:rsidR="00A378A9" w:rsidRPr="0008788C" w:rsidRDefault="00A378A9" w:rsidP="00D7013D">
      <w:pPr>
        <w:tabs>
          <w:tab w:val="left" w:pos="567"/>
        </w:tabs>
        <w:rPr>
          <w:sz w:val="22"/>
          <w:szCs w:val="22"/>
          <w:lang w:val="pt-PT"/>
        </w:rPr>
      </w:pPr>
      <w:r w:rsidRPr="004A50E6">
        <w:rPr>
          <w:sz w:val="22"/>
          <w:szCs w:val="22"/>
          <w:lang w:val="pt-PT"/>
        </w:rPr>
        <w:tab/>
      </w:r>
      <w:r w:rsidRPr="004A50E6">
        <w:rPr>
          <w:sz w:val="22"/>
          <w:szCs w:val="22"/>
          <w:lang w:val="pt-PT"/>
        </w:rPr>
        <w:tab/>
      </w:r>
      <w:r w:rsidRPr="004A50E6">
        <w:rPr>
          <w:sz w:val="22"/>
          <w:szCs w:val="22"/>
          <w:lang w:val="pt-PT"/>
        </w:rPr>
        <w:tab/>
      </w:r>
      <w:r w:rsidRPr="0008788C">
        <w:rPr>
          <w:sz w:val="22"/>
          <w:szCs w:val="22"/>
          <w:shd w:val="clear" w:color="auto" w:fill="D9D9D9"/>
          <w:lang w:val="pt-PT"/>
        </w:rPr>
        <w:t>5 seringas pré</w:t>
      </w:r>
      <w:r w:rsidRPr="0008788C">
        <w:rPr>
          <w:sz w:val="22"/>
          <w:szCs w:val="22"/>
          <w:shd w:val="clear" w:color="auto" w:fill="D9D9D9"/>
          <w:lang w:val="pt-PT"/>
        </w:rPr>
        <w:noBreakHyphen/>
        <w:t>cheias de solvente</w:t>
      </w:r>
    </w:p>
    <w:p w14:paraId="4ADECDB6" w14:textId="77777777" w:rsidR="00A378A9" w:rsidRPr="0008788C" w:rsidRDefault="00A378A9" w:rsidP="00D7013D">
      <w:pPr>
        <w:tabs>
          <w:tab w:val="left" w:pos="567"/>
          <w:tab w:val="left" w:pos="1843"/>
        </w:tabs>
        <w:rPr>
          <w:sz w:val="22"/>
          <w:szCs w:val="22"/>
          <w:lang w:val="pt-PT"/>
        </w:rPr>
      </w:pPr>
    </w:p>
    <w:p w14:paraId="6086A099" w14:textId="7C0E0E43" w:rsidR="00A378A9" w:rsidRPr="0008788C" w:rsidRDefault="00A378A9" w:rsidP="00D7013D">
      <w:pPr>
        <w:pStyle w:val="BodyText2"/>
        <w:tabs>
          <w:tab w:val="left" w:pos="567"/>
        </w:tabs>
        <w:ind w:right="0"/>
        <w:rPr>
          <w:b w:val="0"/>
          <w:bCs/>
          <w:szCs w:val="22"/>
        </w:rPr>
      </w:pPr>
      <w:r w:rsidRPr="0008788C">
        <w:rPr>
          <w:b w:val="0"/>
          <w:bCs/>
          <w:szCs w:val="22"/>
          <w:shd w:val="clear" w:color="auto" w:fill="D9D9D9"/>
        </w:rPr>
        <w:t>EU/1/95/001/027</w:t>
      </w:r>
      <w:r w:rsidRPr="0008788C">
        <w:rPr>
          <w:szCs w:val="22"/>
          <w:shd w:val="clear" w:color="auto" w:fill="D9D9D9"/>
        </w:rPr>
        <w:tab/>
      </w:r>
      <w:r w:rsidRPr="0008788C">
        <w:rPr>
          <w:b w:val="0"/>
          <w:bCs/>
          <w:szCs w:val="22"/>
          <w:shd w:val="clear" w:color="auto" w:fill="D9D9D9"/>
        </w:rPr>
        <w:t xml:space="preserve">10 frascos para </w:t>
      </w:r>
      <w:r w:rsidR="00315DDE" w:rsidRPr="0008788C">
        <w:rPr>
          <w:b w:val="0"/>
          <w:bCs/>
          <w:szCs w:val="22"/>
          <w:shd w:val="clear" w:color="auto" w:fill="D9D9D9"/>
        </w:rPr>
        <w:t>injetáveis</w:t>
      </w:r>
      <w:r w:rsidRPr="0008788C">
        <w:rPr>
          <w:b w:val="0"/>
          <w:bCs/>
          <w:szCs w:val="22"/>
          <w:shd w:val="clear" w:color="auto" w:fill="D9D9D9"/>
        </w:rPr>
        <w:t xml:space="preserve"> de pó para solução </w:t>
      </w:r>
      <w:r w:rsidR="00315DDE" w:rsidRPr="0008788C">
        <w:rPr>
          <w:b w:val="0"/>
          <w:bCs/>
          <w:szCs w:val="22"/>
          <w:shd w:val="clear" w:color="auto" w:fill="D9D9D9"/>
        </w:rPr>
        <w:t>injetável</w:t>
      </w:r>
    </w:p>
    <w:p w14:paraId="27CBF37C" w14:textId="424622CA" w:rsidR="00A378A9" w:rsidRPr="0008788C" w:rsidRDefault="00A378A9" w:rsidP="00D7013D">
      <w:pPr>
        <w:tabs>
          <w:tab w:val="left" w:pos="567"/>
        </w:tabs>
        <w:rPr>
          <w:sz w:val="22"/>
          <w:szCs w:val="22"/>
          <w:lang w:val="pt-PT"/>
        </w:rPr>
      </w:pPr>
      <w:r w:rsidRPr="004A50E6">
        <w:rPr>
          <w:sz w:val="22"/>
          <w:szCs w:val="22"/>
          <w:lang w:val="pt-PT"/>
        </w:rPr>
        <w:tab/>
      </w:r>
      <w:r w:rsidRPr="004A50E6">
        <w:rPr>
          <w:sz w:val="22"/>
          <w:szCs w:val="22"/>
          <w:lang w:val="pt-PT"/>
        </w:rPr>
        <w:tab/>
      </w:r>
      <w:r w:rsidRPr="004A50E6">
        <w:rPr>
          <w:sz w:val="22"/>
          <w:szCs w:val="22"/>
          <w:lang w:val="pt-PT"/>
        </w:rPr>
        <w:tab/>
      </w:r>
      <w:r w:rsidRPr="0008788C">
        <w:rPr>
          <w:sz w:val="22"/>
          <w:szCs w:val="22"/>
          <w:shd w:val="clear" w:color="auto" w:fill="D9D9D9"/>
          <w:lang w:val="pt-PT"/>
        </w:rPr>
        <w:t>10 seringas pré</w:t>
      </w:r>
      <w:r w:rsidRPr="0008788C">
        <w:rPr>
          <w:sz w:val="22"/>
          <w:szCs w:val="22"/>
          <w:shd w:val="clear" w:color="auto" w:fill="D9D9D9"/>
          <w:lang w:val="pt-PT"/>
        </w:rPr>
        <w:noBreakHyphen/>
        <w:t>cheias de solvente</w:t>
      </w:r>
    </w:p>
    <w:p w14:paraId="5648B715" w14:textId="77777777" w:rsidR="00A378A9" w:rsidRPr="0008788C" w:rsidRDefault="00A378A9" w:rsidP="00D7013D">
      <w:pPr>
        <w:tabs>
          <w:tab w:val="left" w:pos="567"/>
          <w:tab w:val="left" w:pos="1843"/>
        </w:tabs>
        <w:rPr>
          <w:sz w:val="22"/>
          <w:szCs w:val="22"/>
          <w:lang w:val="pt-PT"/>
        </w:rPr>
      </w:pPr>
    </w:p>
    <w:p w14:paraId="3EA49511" w14:textId="77777777" w:rsidR="00A378A9" w:rsidRPr="0008788C" w:rsidRDefault="00A378A9" w:rsidP="00D7013D">
      <w:pPr>
        <w:tabs>
          <w:tab w:val="left" w:pos="567"/>
          <w:tab w:val="left" w:pos="1843"/>
        </w:tabs>
        <w:rPr>
          <w:sz w:val="22"/>
          <w:szCs w:val="22"/>
          <w:lang w:val="pt-PT"/>
        </w:rPr>
      </w:pPr>
    </w:p>
    <w:p w14:paraId="4AF7915B" w14:textId="77777777" w:rsidR="00A378A9" w:rsidRPr="0008788C" w:rsidRDefault="00A378A9" w:rsidP="0004377D">
      <w:pPr>
        <w:pStyle w:val="NormalIndent"/>
        <w:keepNext/>
        <w:pBdr>
          <w:top w:val="single" w:sz="4" w:space="1" w:color="auto"/>
          <w:left w:val="single" w:sz="4" w:space="4" w:color="auto"/>
          <w:bottom w:val="single" w:sz="4" w:space="1" w:color="auto"/>
          <w:right w:val="single" w:sz="4" w:space="4" w:color="auto"/>
        </w:pBdr>
        <w:ind w:hanging="567"/>
        <w:rPr>
          <w:b/>
          <w:sz w:val="22"/>
          <w:szCs w:val="22"/>
          <w:lang w:val="pt-PT"/>
        </w:rPr>
      </w:pPr>
      <w:r w:rsidRPr="0008788C">
        <w:rPr>
          <w:b/>
          <w:sz w:val="22"/>
          <w:szCs w:val="22"/>
          <w:lang w:val="pt-PT"/>
        </w:rPr>
        <w:t>13.</w:t>
      </w:r>
      <w:r w:rsidRPr="0008788C">
        <w:rPr>
          <w:b/>
          <w:sz w:val="22"/>
          <w:szCs w:val="22"/>
          <w:lang w:val="pt-PT"/>
        </w:rPr>
        <w:tab/>
        <w:t>NÚMERO DO LOTE</w:t>
      </w:r>
    </w:p>
    <w:p w14:paraId="16902448" w14:textId="77777777" w:rsidR="00A378A9" w:rsidRPr="0008788C" w:rsidRDefault="00A378A9" w:rsidP="00D7013D">
      <w:pPr>
        <w:pStyle w:val="BodyText2"/>
        <w:tabs>
          <w:tab w:val="left" w:pos="567"/>
          <w:tab w:val="left" w:pos="1843"/>
        </w:tabs>
        <w:ind w:right="0"/>
        <w:rPr>
          <w:b w:val="0"/>
          <w:bCs/>
          <w:szCs w:val="22"/>
        </w:rPr>
      </w:pPr>
    </w:p>
    <w:p w14:paraId="32CC97ED" w14:textId="77777777" w:rsidR="00A378A9" w:rsidRPr="0008788C" w:rsidRDefault="00A378A9" w:rsidP="00D7013D">
      <w:pPr>
        <w:pStyle w:val="BodyText2"/>
        <w:tabs>
          <w:tab w:val="left" w:pos="567"/>
          <w:tab w:val="left" w:pos="1843"/>
        </w:tabs>
        <w:ind w:right="0"/>
        <w:rPr>
          <w:b w:val="0"/>
          <w:bCs/>
          <w:szCs w:val="22"/>
        </w:rPr>
      </w:pPr>
      <w:r w:rsidRPr="0008788C">
        <w:rPr>
          <w:b w:val="0"/>
          <w:bCs/>
          <w:szCs w:val="22"/>
        </w:rPr>
        <w:t>Lote</w:t>
      </w:r>
    </w:p>
    <w:p w14:paraId="6DED3AA8" w14:textId="77777777" w:rsidR="00A378A9" w:rsidRPr="0008788C" w:rsidRDefault="00A378A9" w:rsidP="00D7013D">
      <w:pPr>
        <w:tabs>
          <w:tab w:val="left" w:pos="567"/>
          <w:tab w:val="left" w:pos="1843"/>
        </w:tabs>
        <w:rPr>
          <w:sz w:val="22"/>
          <w:szCs w:val="22"/>
          <w:lang w:val="pt-PT"/>
        </w:rPr>
      </w:pPr>
      <w:r w:rsidRPr="0008788C">
        <w:rPr>
          <w:sz w:val="22"/>
          <w:szCs w:val="22"/>
          <w:lang w:val="pt-PT"/>
        </w:rPr>
        <w:t>Lote do solvente</w:t>
      </w:r>
    </w:p>
    <w:p w14:paraId="40F03DE3" w14:textId="77777777" w:rsidR="00A378A9" w:rsidRPr="0008788C" w:rsidRDefault="00A378A9" w:rsidP="00D7013D">
      <w:pPr>
        <w:tabs>
          <w:tab w:val="left" w:pos="567"/>
          <w:tab w:val="left" w:pos="1843"/>
        </w:tabs>
        <w:rPr>
          <w:sz w:val="22"/>
          <w:szCs w:val="22"/>
          <w:lang w:val="pt-PT"/>
        </w:rPr>
      </w:pPr>
    </w:p>
    <w:p w14:paraId="5B82F4DF" w14:textId="77777777" w:rsidR="00A378A9" w:rsidRPr="0008788C" w:rsidRDefault="00A378A9" w:rsidP="00D7013D">
      <w:pPr>
        <w:tabs>
          <w:tab w:val="left" w:pos="567"/>
          <w:tab w:val="left" w:pos="1843"/>
        </w:tabs>
        <w:rPr>
          <w:sz w:val="22"/>
          <w:szCs w:val="22"/>
          <w:lang w:val="pt-PT"/>
        </w:rPr>
      </w:pPr>
    </w:p>
    <w:p w14:paraId="49F8ECD2" w14:textId="77777777" w:rsidR="00A378A9" w:rsidRPr="0008788C" w:rsidRDefault="00A378A9" w:rsidP="0004377D">
      <w:pPr>
        <w:pStyle w:val="NormalIndent"/>
        <w:keepNext/>
        <w:pBdr>
          <w:top w:val="single" w:sz="4" w:space="1" w:color="auto"/>
          <w:left w:val="single" w:sz="4" w:space="4" w:color="auto"/>
          <w:bottom w:val="single" w:sz="4" w:space="1" w:color="auto"/>
          <w:right w:val="single" w:sz="4" w:space="4" w:color="auto"/>
        </w:pBdr>
        <w:ind w:hanging="567"/>
        <w:rPr>
          <w:b/>
          <w:sz w:val="22"/>
          <w:szCs w:val="22"/>
          <w:lang w:val="pt-PT"/>
        </w:rPr>
      </w:pPr>
      <w:r w:rsidRPr="0008788C">
        <w:rPr>
          <w:b/>
          <w:sz w:val="22"/>
          <w:szCs w:val="22"/>
          <w:lang w:val="pt-PT"/>
        </w:rPr>
        <w:t>14.</w:t>
      </w:r>
      <w:r w:rsidRPr="0008788C">
        <w:rPr>
          <w:b/>
          <w:sz w:val="22"/>
          <w:szCs w:val="22"/>
          <w:lang w:val="pt-PT"/>
        </w:rPr>
        <w:tab/>
        <w:t>CLASSIFICAÇÃO QUANTO À DISPENSA AO PÚBLICO</w:t>
      </w:r>
    </w:p>
    <w:p w14:paraId="6DA21E03" w14:textId="77777777" w:rsidR="00A378A9" w:rsidRPr="0008788C" w:rsidRDefault="00A378A9" w:rsidP="00D7013D">
      <w:pPr>
        <w:pStyle w:val="BodyText2"/>
        <w:tabs>
          <w:tab w:val="left" w:pos="567"/>
          <w:tab w:val="left" w:pos="1843"/>
        </w:tabs>
        <w:ind w:right="0"/>
        <w:rPr>
          <w:b w:val="0"/>
          <w:bCs/>
          <w:szCs w:val="22"/>
        </w:rPr>
      </w:pPr>
    </w:p>
    <w:p w14:paraId="01CC750D" w14:textId="77777777" w:rsidR="00A378A9" w:rsidRPr="0008788C" w:rsidRDefault="00A378A9" w:rsidP="00D7013D">
      <w:pPr>
        <w:tabs>
          <w:tab w:val="left" w:pos="567"/>
          <w:tab w:val="left" w:pos="1843"/>
        </w:tabs>
        <w:rPr>
          <w:sz w:val="22"/>
          <w:szCs w:val="22"/>
          <w:lang w:val="pt-PT"/>
        </w:rPr>
      </w:pPr>
    </w:p>
    <w:p w14:paraId="1BB32C85" w14:textId="77777777" w:rsidR="00A378A9" w:rsidRPr="0008788C" w:rsidRDefault="00A378A9" w:rsidP="0004377D">
      <w:pPr>
        <w:pStyle w:val="NormalIndent"/>
        <w:keepNext/>
        <w:pBdr>
          <w:top w:val="single" w:sz="4" w:space="1" w:color="auto"/>
          <w:left w:val="single" w:sz="4" w:space="4" w:color="auto"/>
          <w:bottom w:val="single" w:sz="4" w:space="1" w:color="auto"/>
          <w:right w:val="single" w:sz="4" w:space="4" w:color="auto"/>
        </w:pBdr>
        <w:ind w:hanging="567"/>
        <w:rPr>
          <w:b/>
          <w:sz w:val="22"/>
          <w:szCs w:val="22"/>
          <w:lang w:val="pt-PT"/>
        </w:rPr>
      </w:pPr>
      <w:r w:rsidRPr="0008788C">
        <w:rPr>
          <w:b/>
          <w:sz w:val="22"/>
          <w:szCs w:val="22"/>
          <w:lang w:val="pt-PT"/>
        </w:rPr>
        <w:t>15.</w:t>
      </w:r>
      <w:r w:rsidRPr="0008788C">
        <w:rPr>
          <w:b/>
          <w:sz w:val="22"/>
          <w:szCs w:val="22"/>
          <w:lang w:val="pt-PT"/>
        </w:rPr>
        <w:tab/>
        <w:t>INSTRUÇÕES DE UTILIZAÇÃO</w:t>
      </w:r>
    </w:p>
    <w:p w14:paraId="43BFB805" w14:textId="77777777" w:rsidR="00A378A9" w:rsidRPr="0008788C" w:rsidRDefault="00A378A9" w:rsidP="00D7013D">
      <w:pPr>
        <w:tabs>
          <w:tab w:val="left" w:pos="567"/>
          <w:tab w:val="left" w:pos="1843"/>
        </w:tabs>
        <w:rPr>
          <w:sz w:val="22"/>
          <w:szCs w:val="22"/>
          <w:lang w:val="pt-PT"/>
        </w:rPr>
      </w:pPr>
    </w:p>
    <w:p w14:paraId="2D037029" w14:textId="77777777" w:rsidR="00A378A9" w:rsidRPr="0008788C" w:rsidRDefault="00A378A9" w:rsidP="00D7013D">
      <w:pPr>
        <w:tabs>
          <w:tab w:val="left" w:pos="567"/>
          <w:tab w:val="left" w:pos="1843"/>
        </w:tabs>
        <w:rPr>
          <w:sz w:val="22"/>
          <w:szCs w:val="22"/>
          <w:lang w:val="pt-PT"/>
        </w:rPr>
      </w:pPr>
    </w:p>
    <w:p w14:paraId="77F28E49" w14:textId="77777777" w:rsidR="00A378A9" w:rsidRPr="0008788C" w:rsidRDefault="00A378A9" w:rsidP="0004377D">
      <w:pPr>
        <w:pStyle w:val="NormalIndent"/>
        <w:keepNext/>
        <w:pBdr>
          <w:top w:val="single" w:sz="4" w:space="1" w:color="auto"/>
          <w:left w:val="single" w:sz="4" w:space="4" w:color="auto"/>
          <w:bottom w:val="single" w:sz="4" w:space="1" w:color="auto"/>
          <w:right w:val="single" w:sz="4" w:space="4" w:color="auto"/>
        </w:pBdr>
        <w:ind w:hanging="567"/>
        <w:rPr>
          <w:b/>
          <w:sz w:val="22"/>
          <w:szCs w:val="22"/>
          <w:lang w:val="pt-PT"/>
        </w:rPr>
      </w:pPr>
      <w:r w:rsidRPr="0008788C">
        <w:rPr>
          <w:b/>
          <w:sz w:val="22"/>
          <w:szCs w:val="22"/>
          <w:lang w:val="pt-PT"/>
        </w:rPr>
        <w:t>16.</w:t>
      </w:r>
      <w:r w:rsidRPr="0008788C">
        <w:rPr>
          <w:b/>
          <w:sz w:val="22"/>
          <w:szCs w:val="22"/>
          <w:lang w:val="pt-PT"/>
        </w:rPr>
        <w:tab/>
        <w:t>INFORMAÇÃO EM BRAILLE</w:t>
      </w:r>
    </w:p>
    <w:p w14:paraId="2F498BF8" w14:textId="77777777" w:rsidR="00A378A9" w:rsidRPr="0008788C" w:rsidRDefault="00A378A9" w:rsidP="00D7013D">
      <w:pPr>
        <w:keepNext/>
        <w:tabs>
          <w:tab w:val="left" w:pos="567"/>
          <w:tab w:val="left" w:pos="1843"/>
        </w:tabs>
        <w:rPr>
          <w:sz w:val="22"/>
          <w:szCs w:val="22"/>
          <w:lang w:val="pt-PT"/>
        </w:rPr>
      </w:pPr>
    </w:p>
    <w:p w14:paraId="338B6FE7" w14:textId="77777777" w:rsidR="00A378A9" w:rsidRPr="0008788C" w:rsidRDefault="00A378A9" w:rsidP="00D7013D">
      <w:pPr>
        <w:tabs>
          <w:tab w:val="left" w:pos="567"/>
          <w:tab w:val="left" w:pos="1843"/>
        </w:tabs>
        <w:rPr>
          <w:sz w:val="22"/>
          <w:szCs w:val="22"/>
          <w:lang w:val="pt-PT"/>
        </w:rPr>
      </w:pPr>
      <w:r w:rsidRPr="0008788C">
        <w:rPr>
          <w:sz w:val="22"/>
          <w:szCs w:val="22"/>
          <w:lang w:val="pt-PT"/>
        </w:rPr>
        <w:t>gonal</w:t>
      </w:r>
      <w:r w:rsidRPr="0008788C">
        <w:rPr>
          <w:sz w:val="22"/>
          <w:szCs w:val="22"/>
          <w:lang w:val="pt-PT"/>
        </w:rPr>
        <w:noBreakHyphen/>
        <w:t>f 75 ui</w:t>
      </w:r>
    </w:p>
    <w:p w14:paraId="0750BD59" w14:textId="77777777" w:rsidR="00D21F31" w:rsidRPr="0008788C" w:rsidRDefault="00D21F31" w:rsidP="00D7013D">
      <w:pPr>
        <w:tabs>
          <w:tab w:val="left" w:pos="567"/>
          <w:tab w:val="left" w:pos="1843"/>
        </w:tabs>
        <w:rPr>
          <w:sz w:val="22"/>
          <w:szCs w:val="22"/>
          <w:lang w:val="pt-PT"/>
        </w:rPr>
      </w:pPr>
    </w:p>
    <w:p w14:paraId="3F7CBD4C" w14:textId="77777777" w:rsidR="00D21F31" w:rsidRPr="0008788C" w:rsidRDefault="00D21F31" w:rsidP="00D7013D">
      <w:pPr>
        <w:rPr>
          <w:sz w:val="22"/>
          <w:szCs w:val="22"/>
          <w:lang w:val="pt-PT"/>
        </w:rPr>
      </w:pPr>
    </w:p>
    <w:p w14:paraId="2F76EEC4" w14:textId="77777777" w:rsidR="00D21F31" w:rsidRPr="0008788C" w:rsidRDefault="00D21F31" w:rsidP="00D7013D">
      <w:pPr>
        <w:keepNext/>
        <w:pBdr>
          <w:top w:val="single" w:sz="4" w:space="1" w:color="auto"/>
          <w:left w:val="single" w:sz="4" w:space="4" w:color="auto"/>
          <w:bottom w:val="single" w:sz="4" w:space="1" w:color="auto"/>
          <w:right w:val="single" w:sz="4" w:space="4" w:color="auto"/>
        </w:pBdr>
        <w:tabs>
          <w:tab w:val="left" w:pos="567"/>
        </w:tabs>
        <w:rPr>
          <w:b/>
          <w:sz w:val="22"/>
          <w:szCs w:val="22"/>
          <w:lang w:val="pt-PT"/>
        </w:rPr>
      </w:pPr>
      <w:r w:rsidRPr="0008788C">
        <w:rPr>
          <w:b/>
          <w:sz w:val="22"/>
          <w:szCs w:val="22"/>
          <w:lang w:val="pt-PT"/>
        </w:rPr>
        <w:t>17.</w:t>
      </w:r>
      <w:r w:rsidRPr="0008788C">
        <w:rPr>
          <w:b/>
          <w:sz w:val="22"/>
          <w:szCs w:val="22"/>
          <w:lang w:val="pt-PT"/>
        </w:rPr>
        <w:tab/>
        <w:t>IDENTIFICADOR ÚNICO – CÓDIGO DE BARRAS 2D</w:t>
      </w:r>
    </w:p>
    <w:p w14:paraId="00B2AD19" w14:textId="77777777" w:rsidR="00D21F31" w:rsidRPr="0008788C" w:rsidRDefault="00D21F31" w:rsidP="00D7013D">
      <w:pPr>
        <w:keepNext/>
        <w:tabs>
          <w:tab w:val="left" w:pos="567"/>
        </w:tabs>
        <w:rPr>
          <w:sz w:val="22"/>
          <w:szCs w:val="22"/>
          <w:lang w:val="pt-PT"/>
        </w:rPr>
      </w:pPr>
    </w:p>
    <w:p w14:paraId="61A74E07" w14:textId="77777777" w:rsidR="00D21F31" w:rsidRPr="0008788C" w:rsidRDefault="00D21F31" w:rsidP="00D7013D">
      <w:pPr>
        <w:tabs>
          <w:tab w:val="left" w:pos="567"/>
        </w:tabs>
        <w:rPr>
          <w:sz w:val="22"/>
          <w:szCs w:val="22"/>
          <w:shd w:val="clear" w:color="auto" w:fill="CCCCCC"/>
          <w:lang w:val="pt-PT"/>
        </w:rPr>
      </w:pPr>
      <w:r w:rsidRPr="0008788C">
        <w:rPr>
          <w:sz w:val="22"/>
          <w:szCs w:val="22"/>
          <w:shd w:val="clear" w:color="auto" w:fill="CCCCCC"/>
          <w:lang w:val="pt-PT"/>
        </w:rPr>
        <w:t>Código de barras 2D com identificador único incluído.</w:t>
      </w:r>
    </w:p>
    <w:p w14:paraId="6A695A5A" w14:textId="77777777" w:rsidR="00D21F31" w:rsidRPr="0008788C" w:rsidRDefault="00D21F31" w:rsidP="00D7013D">
      <w:pPr>
        <w:tabs>
          <w:tab w:val="left" w:pos="567"/>
        </w:tabs>
        <w:rPr>
          <w:sz w:val="22"/>
          <w:szCs w:val="22"/>
          <w:lang w:val="pt-PT"/>
        </w:rPr>
      </w:pPr>
    </w:p>
    <w:p w14:paraId="66BC2501" w14:textId="77777777" w:rsidR="00D21F31" w:rsidRPr="0008788C" w:rsidRDefault="00D21F31" w:rsidP="00D7013D">
      <w:pPr>
        <w:tabs>
          <w:tab w:val="left" w:pos="567"/>
        </w:tabs>
        <w:rPr>
          <w:sz w:val="22"/>
          <w:szCs w:val="22"/>
          <w:lang w:val="pt-PT"/>
        </w:rPr>
      </w:pPr>
    </w:p>
    <w:p w14:paraId="5AE4904C" w14:textId="77777777" w:rsidR="00D21F31" w:rsidRPr="0008788C" w:rsidRDefault="00D21F31" w:rsidP="00D7013D">
      <w:pPr>
        <w:keepNext/>
        <w:pBdr>
          <w:top w:val="single" w:sz="4" w:space="1" w:color="auto"/>
          <w:left w:val="single" w:sz="4" w:space="4" w:color="auto"/>
          <w:bottom w:val="single" w:sz="4" w:space="1" w:color="auto"/>
          <w:right w:val="single" w:sz="4" w:space="4" w:color="auto"/>
        </w:pBdr>
        <w:tabs>
          <w:tab w:val="left" w:pos="567"/>
        </w:tabs>
        <w:rPr>
          <w:b/>
          <w:sz w:val="22"/>
          <w:szCs w:val="22"/>
          <w:lang w:val="pt-PT"/>
        </w:rPr>
      </w:pPr>
      <w:r w:rsidRPr="0008788C">
        <w:rPr>
          <w:b/>
          <w:sz w:val="22"/>
          <w:szCs w:val="22"/>
          <w:lang w:val="pt-PT"/>
        </w:rPr>
        <w:t>18.</w:t>
      </w:r>
      <w:r w:rsidRPr="0008788C">
        <w:rPr>
          <w:b/>
          <w:sz w:val="22"/>
          <w:szCs w:val="22"/>
          <w:lang w:val="pt-PT"/>
        </w:rPr>
        <w:tab/>
        <w:t>IDENTIFICADOR ÚNICO – DADOS PARA LEITURA HUMANA</w:t>
      </w:r>
    </w:p>
    <w:p w14:paraId="0D8093E5" w14:textId="77777777" w:rsidR="00D21F31" w:rsidRPr="0008788C" w:rsidRDefault="00D21F31" w:rsidP="00D7013D">
      <w:pPr>
        <w:keepNext/>
        <w:tabs>
          <w:tab w:val="left" w:pos="567"/>
        </w:tabs>
        <w:rPr>
          <w:i/>
          <w:spacing w:val="-2"/>
          <w:sz w:val="22"/>
          <w:szCs w:val="22"/>
          <w:lang w:val="pt-PT"/>
        </w:rPr>
      </w:pPr>
    </w:p>
    <w:p w14:paraId="18B67B54" w14:textId="0FE3019B" w:rsidR="00D21F31" w:rsidRPr="0008788C" w:rsidRDefault="00D21F31" w:rsidP="0008788C">
      <w:pPr>
        <w:keepNext/>
        <w:rPr>
          <w:sz w:val="22"/>
          <w:szCs w:val="22"/>
          <w:lang w:val="pt-PT"/>
        </w:rPr>
      </w:pPr>
      <w:r w:rsidRPr="0008788C">
        <w:rPr>
          <w:sz w:val="22"/>
          <w:szCs w:val="22"/>
          <w:lang w:val="pt-PT"/>
        </w:rPr>
        <w:t>PC</w:t>
      </w:r>
    </w:p>
    <w:p w14:paraId="2BA615C4" w14:textId="12C1464B" w:rsidR="00D21F31" w:rsidRPr="0008788C" w:rsidRDefault="00D21F31" w:rsidP="0008788C">
      <w:pPr>
        <w:keepNext/>
        <w:rPr>
          <w:sz w:val="22"/>
          <w:szCs w:val="22"/>
          <w:lang w:val="pt-PT"/>
        </w:rPr>
      </w:pPr>
      <w:r w:rsidRPr="0008788C">
        <w:rPr>
          <w:sz w:val="22"/>
          <w:szCs w:val="22"/>
          <w:lang w:val="pt-PT"/>
        </w:rPr>
        <w:t>SN</w:t>
      </w:r>
    </w:p>
    <w:p w14:paraId="1D9DC849" w14:textId="1BB25A74" w:rsidR="00D21F31" w:rsidRPr="0008788C" w:rsidRDefault="00D21F31" w:rsidP="00D7013D">
      <w:pPr>
        <w:rPr>
          <w:sz w:val="22"/>
          <w:szCs w:val="22"/>
          <w:lang w:val="pt-PT"/>
        </w:rPr>
      </w:pPr>
      <w:r w:rsidRPr="0008788C">
        <w:rPr>
          <w:sz w:val="22"/>
          <w:szCs w:val="22"/>
          <w:lang w:val="pt-PT"/>
        </w:rPr>
        <w:t>NN</w:t>
      </w:r>
    </w:p>
    <w:p w14:paraId="49196851" w14:textId="77777777" w:rsidR="00A378A9" w:rsidRPr="0008788C" w:rsidRDefault="00A378A9" w:rsidP="00D7013D">
      <w:pPr>
        <w:tabs>
          <w:tab w:val="left" w:pos="567"/>
          <w:tab w:val="left" w:pos="1843"/>
        </w:tabs>
        <w:rPr>
          <w:sz w:val="22"/>
          <w:szCs w:val="22"/>
          <w:lang w:val="pt-PT"/>
        </w:rPr>
      </w:pPr>
    </w:p>
    <w:p w14:paraId="6EC3D66C" w14:textId="77777777"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 w:val="left" w:pos="1843"/>
        </w:tabs>
        <w:rPr>
          <w:b/>
          <w:bCs/>
          <w:sz w:val="22"/>
          <w:szCs w:val="22"/>
          <w:lang w:val="pt-PT"/>
        </w:rPr>
      </w:pPr>
      <w:r w:rsidRPr="0008788C">
        <w:rPr>
          <w:sz w:val="22"/>
          <w:szCs w:val="22"/>
          <w:lang w:val="pt-PT"/>
        </w:rPr>
        <w:br w:type="page"/>
      </w:r>
      <w:r w:rsidRPr="0008788C">
        <w:rPr>
          <w:b/>
          <w:bCs/>
          <w:sz w:val="22"/>
          <w:szCs w:val="22"/>
          <w:lang w:val="pt-PT"/>
        </w:rPr>
        <w:lastRenderedPageBreak/>
        <w:t>INDICAÇÕES</w:t>
      </w:r>
      <w:r w:rsidRPr="0008788C">
        <w:rPr>
          <w:b/>
          <w:sz w:val="22"/>
          <w:szCs w:val="22"/>
          <w:lang w:val="pt-PT"/>
        </w:rPr>
        <w:t xml:space="preserve"> MÍNIMAS</w:t>
      </w:r>
      <w:r w:rsidRPr="0008788C">
        <w:rPr>
          <w:b/>
          <w:bCs/>
          <w:sz w:val="22"/>
          <w:szCs w:val="22"/>
          <w:lang w:val="pt-PT"/>
        </w:rPr>
        <w:t xml:space="preserve"> A INCLUIR EM PEQUENAS UNIDADES DE ACONDICIONAMENTO PRIMÁRIO</w:t>
      </w:r>
    </w:p>
    <w:p w14:paraId="6A05D5C2" w14:textId="77777777" w:rsidR="00BB1145" w:rsidRPr="0008788C" w:rsidRDefault="00BB1145" w:rsidP="00D7013D">
      <w:pPr>
        <w:pBdr>
          <w:top w:val="single" w:sz="4" w:space="1" w:color="auto"/>
          <w:left w:val="single" w:sz="4" w:space="4" w:color="auto"/>
          <w:bottom w:val="single" w:sz="4" w:space="1" w:color="auto"/>
          <w:right w:val="single" w:sz="4" w:space="4" w:color="auto"/>
        </w:pBdr>
        <w:tabs>
          <w:tab w:val="left" w:pos="567"/>
          <w:tab w:val="left" w:pos="1843"/>
        </w:tabs>
        <w:rPr>
          <w:b/>
          <w:bCs/>
          <w:sz w:val="22"/>
          <w:szCs w:val="22"/>
          <w:lang w:val="pt-PT"/>
        </w:rPr>
      </w:pPr>
    </w:p>
    <w:p w14:paraId="7CE65C4C" w14:textId="3D26C1A8"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 w:val="left" w:pos="1843"/>
        </w:tabs>
        <w:rPr>
          <w:b/>
          <w:bCs/>
          <w:sz w:val="22"/>
          <w:szCs w:val="22"/>
          <w:lang w:val="pt-PT"/>
        </w:rPr>
      </w:pPr>
      <w:r w:rsidRPr="0008788C">
        <w:rPr>
          <w:b/>
          <w:bCs/>
          <w:sz w:val="22"/>
          <w:szCs w:val="22"/>
          <w:lang w:val="pt-PT"/>
        </w:rPr>
        <w:t>RÓTULO DO FRASCO PARA INJETÁVEIS DE GONAL</w:t>
      </w:r>
      <w:r w:rsidRPr="0008788C">
        <w:rPr>
          <w:b/>
          <w:bCs/>
          <w:sz w:val="22"/>
          <w:szCs w:val="22"/>
          <w:lang w:val="pt-PT"/>
        </w:rPr>
        <w:noBreakHyphen/>
        <w:t>f 75 UI</w:t>
      </w:r>
    </w:p>
    <w:p w14:paraId="2C6FD43C" w14:textId="77777777" w:rsidR="00A378A9" w:rsidRPr="0008788C" w:rsidRDefault="00A378A9" w:rsidP="00D7013D">
      <w:pPr>
        <w:pStyle w:val="EndnoteText"/>
        <w:widowControl/>
        <w:tabs>
          <w:tab w:val="left" w:pos="1843"/>
        </w:tabs>
        <w:rPr>
          <w:szCs w:val="22"/>
        </w:rPr>
      </w:pPr>
    </w:p>
    <w:p w14:paraId="592DC8C1" w14:textId="77777777" w:rsidR="00A378A9" w:rsidRPr="0008788C" w:rsidRDefault="00A378A9" w:rsidP="00D7013D">
      <w:pPr>
        <w:tabs>
          <w:tab w:val="left" w:pos="567"/>
          <w:tab w:val="left" w:pos="1843"/>
        </w:tabs>
        <w:rPr>
          <w:sz w:val="22"/>
          <w:szCs w:val="22"/>
          <w:lang w:val="pt-PT"/>
        </w:rPr>
      </w:pPr>
    </w:p>
    <w:p w14:paraId="4C7B6E7A" w14:textId="77777777" w:rsidR="00A378A9" w:rsidRPr="0008788C" w:rsidRDefault="00A378A9" w:rsidP="00B71828">
      <w:pPr>
        <w:pStyle w:val="NormalIndent"/>
        <w:keepNext/>
        <w:pBdr>
          <w:top w:val="single" w:sz="4" w:space="1" w:color="auto"/>
          <w:left w:val="single" w:sz="4" w:space="4" w:color="auto"/>
          <w:bottom w:val="single" w:sz="4" w:space="1" w:color="auto"/>
          <w:right w:val="single" w:sz="4" w:space="4" w:color="auto"/>
        </w:pBdr>
        <w:ind w:hanging="567"/>
        <w:rPr>
          <w:b/>
          <w:sz w:val="22"/>
          <w:szCs w:val="22"/>
          <w:lang w:val="pt-PT"/>
        </w:rPr>
      </w:pPr>
      <w:r w:rsidRPr="0008788C">
        <w:rPr>
          <w:b/>
          <w:sz w:val="22"/>
          <w:szCs w:val="22"/>
          <w:lang w:val="pt-PT"/>
        </w:rPr>
        <w:t>1.</w:t>
      </w:r>
      <w:r w:rsidRPr="0008788C">
        <w:rPr>
          <w:b/>
          <w:sz w:val="22"/>
          <w:szCs w:val="22"/>
          <w:lang w:val="pt-PT"/>
        </w:rPr>
        <w:tab/>
        <w:t>NOME DO MEDICAMENTO E VIA(S) DE ADMINISTRAÇÃO</w:t>
      </w:r>
    </w:p>
    <w:p w14:paraId="364A1A68" w14:textId="77777777" w:rsidR="00A378A9" w:rsidRPr="0008788C" w:rsidRDefault="00A378A9" w:rsidP="00D7013D">
      <w:pPr>
        <w:tabs>
          <w:tab w:val="left" w:pos="567"/>
        </w:tabs>
        <w:suppressAutoHyphens/>
        <w:rPr>
          <w:b/>
          <w:sz w:val="22"/>
          <w:szCs w:val="22"/>
          <w:lang w:val="pt-PT"/>
        </w:rPr>
      </w:pPr>
    </w:p>
    <w:p w14:paraId="53E3EAB0" w14:textId="3B06AAFE" w:rsidR="00A378A9" w:rsidRPr="0008788C" w:rsidRDefault="00A378A9" w:rsidP="00D7013D">
      <w:pPr>
        <w:tabs>
          <w:tab w:val="left" w:pos="567"/>
        </w:tabs>
        <w:suppressAutoHyphens/>
        <w:rPr>
          <w:bCs/>
          <w:sz w:val="22"/>
          <w:szCs w:val="22"/>
          <w:lang w:val="pt-PT"/>
        </w:rPr>
      </w:pPr>
      <w:r w:rsidRPr="0008788C">
        <w:rPr>
          <w:sz w:val="22"/>
          <w:szCs w:val="22"/>
          <w:lang w:val="pt-PT"/>
        </w:rPr>
        <w:t>GONAL</w:t>
      </w:r>
      <w:r w:rsidRPr="0008788C">
        <w:rPr>
          <w:sz w:val="22"/>
          <w:szCs w:val="22"/>
          <w:lang w:val="pt-PT"/>
        </w:rPr>
        <w:noBreakHyphen/>
        <w:t xml:space="preserve">f 75 UI </w:t>
      </w:r>
      <w:r w:rsidRPr="0008788C">
        <w:rPr>
          <w:bCs/>
          <w:sz w:val="22"/>
          <w:szCs w:val="22"/>
          <w:lang w:val="pt-PT"/>
        </w:rPr>
        <w:t>pó para solução injetável</w:t>
      </w:r>
    </w:p>
    <w:p w14:paraId="69AF32C8" w14:textId="09DAB6AE" w:rsidR="00A378A9" w:rsidRPr="0008788C" w:rsidRDefault="0008788C" w:rsidP="00D7013D">
      <w:pPr>
        <w:tabs>
          <w:tab w:val="left" w:pos="567"/>
        </w:tabs>
        <w:suppressAutoHyphens/>
        <w:rPr>
          <w:sz w:val="22"/>
          <w:szCs w:val="22"/>
          <w:lang w:val="pt-PT"/>
        </w:rPr>
      </w:pPr>
      <w:r w:rsidRPr="0008788C">
        <w:rPr>
          <w:sz w:val="22"/>
          <w:szCs w:val="22"/>
          <w:lang w:val="pt-PT"/>
        </w:rPr>
        <w:t>f</w:t>
      </w:r>
      <w:r w:rsidR="00A378A9" w:rsidRPr="0008788C">
        <w:rPr>
          <w:sz w:val="22"/>
          <w:szCs w:val="22"/>
          <w:lang w:val="pt-PT"/>
        </w:rPr>
        <w:t>olitropina alfa</w:t>
      </w:r>
    </w:p>
    <w:p w14:paraId="013C227D" w14:textId="77777777" w:rsidR="00A378A9" w:rsidRPr="0008788C" w:rsidRDefault="00A378A9" w:rsidP="00D7013D">
      <w:pPr>
        <w:tabs>
          <w:tab w:val="left" w:pos="567"/>
        </w:tabs>
        <w:suppressAutoHyphens/>
        <w:rPr>
          <w:sz w:val="22"/>
          <w:szCs w:val="22"/>
          <w:lang w:val="pt-PT"/>
        </w:rPr>
      </w:pPr>
      <w:r w:rsidRPr="0008788C">
        <w:rPr>
          <w:sz w:val="22"/>
          <w:szCs w:val="22"/>
          <w:lang w:val="pt-PT"/>
        </w:rPr>
        <w:t>SC</w:t>
      </w:r>
    </w:p>
    <w:p w14:paraId="7B03C43D" w14:textId="77777777" w:rsidR="00A378A9" w:rsidRPr="0008788C" w:rsidRDefault="00A378A9" w:rsidP="00D7013D">
      <w:pPr>
        <w:tabs>
          <w:tab w:val="left" w:pos="567"/>
        </w:tabs>
        <w:suppressAutoHyphens/>
        <w:rPr>
          <w:b/>
          <w:sz w:val="22"/>
          <w:szCs w:val="22"/>
          <w:lang w:val="pt-PT"/>
        </w:rPr>
      </w:pPr>
    </w:p>
    <w:p w14:paraId="5A8C4628" w14:textId="77777777" w:rsidR="00A378A9" w:rsidRPr="0008788C" w:rsidRDefault="00A378A9" w:rsidP="00D7013D">
      <w:pPr>
        <w:tabs>
          <w:tab w:val="left" w:pos="567"/>
        </w:tabs>
        <w:suppressAutoHyphens/>
        <w:rPr>
          <w:b/>
          <w:sz w:val="22"/>
          <w:szCs w:val="22"/>
          <w:lang w:val="pt-PT"/>
        </w:rPr>
      </w:pPr>
    </w:p>
    <w:p w14:paraId="526C446C" w14:textId="77777777" w:rsidR="00A378A9" w:rsidRPr="0008788C" w:rsidRDefault="00A378A9" w:rsidP="00B71828">
      <w:pPr>
        <w:pStyle w:val="NormalIndent"/>
        <w:keepNext/>
        <w:pBdr>
          <w:top w:val="single" w:sz="4" w:space="1" w:color="auto"/>
          <w:left w:val="single" w:sz="4" w:space="4" w:color="auto"/>
          <w:bottom w:val="single" w:sz="4" w:space="1" w:color="auto"/>
          <w:right w:val="single" w:sz="4" w:space="4" w:color="auto"/>
        </w:pBdr>
        <w:ind w:hanging="567"/>
        <w:rPr>
          <w:b/>
          <w:sz w:val="22"/>
          <w:szCs w:val="22"/>
          <w:lang w:val="pt-PT"/>
        </w:rPr>
      </w:pPr>
      <w:r w:rsidRPr="0008788C">
        <w:rPr>
          <w:b/>
          <w:sz w:val="22"/>
          <w:szCs w:val="22"/>
          <w:lang w:val="pt-PT"/>
        </w:rPr>
        <w:t>2,</w:t>
      </w:r>
      <w:r w:rsidRPr="0008788C">
        <w:rPr>
          <w:b/>
          <w:sz w:val="22"/>
          <w:szCs w:val="22"/>
          <w:lang w:val="pt-PT"/>
        </w:rPr>
        <w:tab/>
        <w:t>MODO DE ADMINISTRAÇÃO</w:t>
      </w:r>
    </w:p>
    <w:p w14:paraId="1E89BF8C" w14:textId="77777777" w:rsidR="00A378A9" w:rsidRPr="0008788C" w:rsidRDefault="00A378A9" w:rsidP="00D7013D">
      <w:pPr>
        <w:tabs>
          <w:tab w:val="left" w:pos="567"/>
        </w:tabs>
        <w:rPr>
          <w:sz w:val="22"/>
          <w:szCs w:val="22"/>
          <w:lang w:val="pt-PT"/>
        </w:rPr>
      </w:pPr>
    </w:p>
    <w:p w14:paraId="25862F4F" w14:textId="77777777" w:rsidR="00A378A9" w:rsidRPr="0008788C" w:rsidRDefault="00A378A9" w:rsidP="00D7013D">
      <w:pPr>
        <w:tabs>
          <w:tab w:val="left" w:pos="567"/>
          <w:tab w:val="left" w:pos="1843"/>
        </w:tabs>
        <w:rPr>
          <w:sz w:val="22"/>
          <w:szCs w:val="22"/>
          <w:lang w:val="pt-PT"/>
        </w:rPr>
      </w:pPr>
    </w:p>
    <w:p w14:paraId="27D1AE2F" w14:textId="77777777" w:rsidR="00A378A9" w:rsidRPr="0008788C" w:rsidRDefault="00A378A9" w:rsidP="00B71828">
      <w:pPr>
        <w:pStyle w:val="NormalIndent"/>
        <w:keepNext/>
        <w:pBdr>
          <w:top w:val="single" w:sz="4" w:space="1" w:color="auto"/>
          <w:left w:val="single" w:sz="4" w:space="4" w:color="auto"/>
          <w:bottom w:val="single" w:sz="4" w:space="1" w:color="auto"/>
          <w:right w:val="single" w:sz="4" w:space="4" w:color="auto"/>
        </w:pBdr>
        <w:ind w:hanging="567"/>
        <w:rPr>
          <w:b/>
          <w:sz w:val="22"/>
          <w:szCs w:val="22"/>
          <w:lang w:val="pt-PT"/>
        </w:rPr>
      </w:pPr>
      <w:r w:rsidRPr="0008788C">
        <w:rPr>
          <w:b/>
          <w:sz w:val="22"/>
          <w:szCs w:val="22"/>
          <w:lang w:val="pt-PT"/>
        </w:rPr>
        <w:t>3.</w:t>
      </w:r>
      <w:r w:rsidRPr="0008788C">
        <w:rPr>
          <w:b/>
          <w:sz w:val="22"/>
          <w:szCs w:val="22"/>
          <w:lang w:val="pt-PT"/>
        </w:rPr>
        <w:tab/>
        <w:t>PRAZO DE VALIDADE</w:t>
      </w:r>
    </w:p>
    <w:p w14:paraId="32141BAA" w14:textId="77777777" w:rsidR="00A378A9" w:rsidRPr="0008788C" w:rsidRDefault="00A378A9" w:rsidP="00D7013D">
      <w:pPr>
        <w:tabs>
          <w:tab w:val="left" w:pos="567"/>
          <w:tab w:val="left" w:pos="1843"/>
        </w:tabs>
        <w:rPr>
          <w:sz w:val="22"/>
          <w:szCs w:val="22"/>
          <w:lang w:val="pt-PT"/>
        </w:rPr>
      </w:pPr>
    </w:p>
    <w:p w14:paraId="48761363" w14:textId="77777777" w:rsidR="00A378A9" w:rsidRPr="0008788C" w:rsidRDefault="00A378A9" w:rsidP="00D7013D">
      <w:pPr>
        <w:tabs>
          <w:tab w:val="left" w:pos="567"/>
          <w:tab w:val="left" w:pos="1843"/>
        </w:tabs>
        <w:rPr>
          <w:caps/>
          <w:sz w:val="22"/>
          <w:szCs w:val="22"/>
          <w:lang w:val="pt-PT"/>
        </w:rPr>
      </w:pPr>
      <w:r w:rsidRPr="0008788C">
        <w:rPr>
          <w:caps/>
          <w:sz w:val="22"/>
          <w:szCs w:val="22"/>
          <w:lang w:val="pt-PT"/>
        </w:rPr>
        <w:t>Val.</w:t>
      </w:r>
    </w:p>
    <w:p w14:paraId="74D29381" w14:textId="77777777" w:rsidR="00A378A9" w:rsidRPr="0008788C" w:rsidRDefault="00A378A9" w:rsidP="00D7013D">
      <w:pPr>
        <w:tabs>
          <w:tab w:val="left" w:pos="567"/>
          <w:tab w:val="left" w:pos="1843"/>
        </w:tabs>
        <w:rPr>
          <w:sz w:val="22"/>
          <w:szCs w:val="22"/>
          <w:lang w:val="pt-PT"/>
        </w:rPr>
      </w:pPr>
    </w:p>
    <w:p w14:paraId="4D71B433" w14:textId="77777777" w:rsidR="00A378A9" w:rsidRPr="0008788C" w:rsidRDefault="00A378A9" w:rsidP="00D7013D">
      <w:pPr>
        <w:tabs>
          <w:tab w:val="left" w:pos="567"/>
          <w:tab w:val="left" w:pos="1843"/>
        </w:tabs>
        <w:rPr>
          <w:sz w:val="22"/>
          <w:szCs w:val="22"/>
          <w:lang w:val="pt-PT"/>
        </w:rPr>
      </w:pPr>
    </w:p>
    <w:p w14:paraId="1E1AD794" w14:textId="77777777" w:rsidR="00A378A9" w:rsidRPr="0008788C" w:rsidRDefault="00A378A9" w:rsidP="00B71828">
      <w:pPr>
        <w:pStyle w:val="NormalIndent"/>
        <w:keepNext/>
        <w:pBdr>
          <w:top w:val="single" w:sz="4" w:space="1" w:color="auto"/>
          <w:left w:val="single" w:sz="4" w:space="4" w:color="auto"/>
          <w:bottom w:val="single" w:sz="4" w:space="1" w:color="auto"/>
          <w:right w:val="single" w:sz="4" w:space="4" w:color="auto"/>
        </w:pBdr>
        <w:ind w:hanging="567"/>
        <w:rPr>
          <w:b/>
          <w:sz w:val="22"/>
          <w:szCs w:val="22"/>
          <w:lang w:val="pt-PT"/>
        </w:rPr>
      </w:pPr>
      <w:r w:rsidRPr="0008788C">
        <w:rPr>
          <w:b/>
          <w:sz w:val="22"/>
          <w:szCs w:val="22"/>
          <w:lang w:val="pt-PT"/>
        </w:rPr>
        <w:t>4.</w:t>
      </w:r>
      <w:r w:rsidRPr="0008788C">
        <w:rPr>
          <w:b/>
          <w:sz w:val="22"/>
          <w:szCs w:val="22"/>
          <w:lang w:val="pt-PT"/>
        </w:rPr>
        <w:tab/>
        <w:t>NÚMERO DO LOTE</w:t>
      </w:r>
    </w:p>
    <w:p w14:paraId="06CD1472" w14:textId="77777777" w:rsidR="00A378A9" w:rsidRPr="0008788C" w:rsidRDefault="00A378A9" w:rsidP="00D7013D">
      <w:pPr>
        <w:tabs>
          <w:tab w:val="left" w:pos="567"/>
          <w:tab w:val="left" w:pos="1843"/>
        </w:tabs>
        <w:rPr>
          <w:sz w:val="22"/>
          <w:szCs w:val="22"/>
          <w:lang w:val="pt-PT"/>
        </w:rPr>
      </w:pPr>
    </w:p>
    <w:p w14:paraId="04961E6D" w14:textId="77777777" w:rsidR="00A378A9" w:rsidRPr="0008788C" w:rsidRDefault="00A378A9" w:rsidP="00D7013D">
      <w:pPr>
        <w:tabs>
          <w:tab w:val="left" w:pos="567"/>
          <w:tab w:val="left" w:pos="1843"/>
        </w:tabs>
        <w:rPr>
          <w:sz w:val="22"/>
          <w:szCs w:val="22"/>
          <w:lang w:val="pt-PT"/>
        </w:rPr>
      </w:pPr>
      <w:r w:rsidRPr="0008788C">
        <w:rPr>
          <w:sz w:val="22"/>
          <w:szCs w:val="22"/>
          <w:lang w:val="pt-PT"/>
        </w:rPr>
        <w:t>Lote</w:t>
      </w:r>
    </w:p>
    <w:p w14:paraId="0E19FA3E" w14:textId="77777777" w:rsidR="00A378A9" w:rsidRPr="0008788C" w:rsidRDefault="00A378A9" w:rsidP="00D7013D">
      <w:pPr>
        <w:tabs>
          <w:tab w:val="left" w:pos="567"/>
          <w:tab w:val="left" w:pos="1843"/>
        </w:tabs>
        <w:rPr>
          <w:sz w:val="22"/>
          <w:szCs w:val="22"/>
          <w:lang w:val="pt-PT"/>
        </w:rPr>
      </w:pPr>
    </w:p>
    <w:p w14:paraId="15A1CA4F" w14:textId="77777777" w:rsidR="00A378A9" w:rsidRPr="0008788C" w:rsidRDefault="00A378A9" w:rsidP="00D7013D">
      <w:pPr>
        <w:tabs>
          <w:tab w:val="left" w:pos="567"/>
          <w:tab w:val="left" w:pos="1843"/>
        </w:tabs>
        <w:rPr>
          <w:sz w:val="22"/>
          <w:szCs w:val="22"/>
          <w:lang w:val="pt-PT"/>
        </w:rPr>
      </w:pPr>
    </w:p>
    <w:p w14:paraId="7ADAEB7F" w14:textId="77777777" w:rsidR="00A378A9" w:rsidRPr="0008788C" w:rsidRDefault="00A378A9" w:rsidP="00B71828">
      <w:pPr>
        <w:pStyle w:val="NormalIndent"/>
        <w:keepNext/>
        <w:pBdr>
          <w:top w:val="single" w:sz="4" w:space="1" w:color="auto"/>
          <w:left w:val="single" w:sz="4" w:space="4" w:color="auto"/>
          <w:bottom w:val="single" w:sz="4" w:space="1" w:color="auto"/>
          <w:right w:val="single" w:sz="4" w:space="4" w:color="auto"/>
        </w:pBdr>
        <w:ind w:hanging="567"/>
        <w:rPr>
          <w:b/>
          <w:sz w:val="22"/>
          <w:szCs w:val="22"/>
          <w:lang w:val="pt-PT"/>
        </w:rPr>
      </w:pPr>
      <w:r w:rsidRPr="0008788C">
        <w:rPr>
          <w:b/>
          <w:sz w:val="22"/>
          <w:szCs w:val="22"/>
          <w:lang w:val="pt-PT"/>
        </w:rPr>
        <w:t>5.</w:t>
      </w:r>
      <w:r w:rsidRPr="0008788C">
        <w:rPr>
          <w:b/>
          <w:sz w:val="22"/>
          <w:szCs w:val="22"/>
          <w:lang w:val="pt-PT"/>
        </w:rPr>
        <w:tab/>
        <w:t>CONTEÚDO EM PESO, VOLUME OU UNIDADE</w:t>
      </w:r>
    </w:p>
    <w:p w14:paraId="3B896D2F" w14:textId="77777777" w:rsidR="00A378A9" w:rsidRPr="0008788C" w:rsidRDefault="00A378A9" w:rsidP="00D7013D">
      <w:pPr>
        <w:tabs>
          <w:tab w:val="left" w:pos="567"/>
        </w:tabs>
        <w:suppressAutoHyphens/>
        <w:rPr>
          <w:b/>
          <w:sz w:val="22"/>
          <w:szCs w:val="22"/>
          <w:lang w:val="pt-PT"/>
        </w:rPr>
      </w:pPr>
    </w:p>
    <w:p w14:paraId="222E7C44" w14:textId="269EF3F9" w:rsidR="00A378A9" w:rsidRPr="0008788C" w:rsidRDefault="00A378A9" w:rsidP="00D7013D">
      <w:pPr>
        <w:tabs>
          <w:tab w:val="left" w:pos="567"/>
        </w:tabs>
        <w:suppressAutoHyphens/>
        <w:rPr>
          <w:sz w:val="22"/>
          <w:szCs w:val="22"/>
          <w:lang w:val="pt-PT"/>
        </w:rPr>
      </w:pPr>
      <w:r w:rsidRPr="0008788C">
        <w:rPr>
          <w:sz w:val="22"/>
          <w:szCs w:val="22"/>
          <w:shd w:val="clear" w:color="auto" w:fill="BFBFBF"/>
          <w:lang w:val="pt-PT"/>
        </w:rPr>
        <w:t>75 UI</w:t>
      </w:r>
    </w:p>
    <w:p w14:paraId="6C620E86" w14:textId="77777777" w:rsidR="00A378A9" w:rsidRPr="0008788C" w:rsidRDefault="00A378A9" w:rsidP="00D7013D">
      <w:pPr>
        <w:tabs>
          <w:tab w:val="left" w:pos="567"/>
        </w:tabs>
        <w:suppressAutoHyphens/>
        <w:rPr>
          <w:b/>
          <w:sz w:val="22"/>
          <w:szCs w:val="22"/>
          <w:lang w:val="pt-PT"/>
        </w:rPr>
      </w:pPr>
    </w:p>
    <w:p w14:paraId="08D41202" w14:textId="77777777" w:rsidR="00A378A9" w:rsidRPr="0008788C" w:rsidRDefault="00A378A9" w:rsidP="00D7013D">
      <w:pPr>
        <w:tabs>
          <w:tab w:val="left" w:pos="567"/>
        </w:tabs>
        <w:suppressAutoHyphens/>
        <w:rPr>
          <w:b/>
          <w:sz w:val="22"/>
          <w:szCs w:val="22"/>
          <w:lang w:val="pt-PT"/>
        </w:rPr>
      </w:pPr>
    </w:p>
    <w:p w14:paraId="4AC39CC9" w14:textId="77777777" w:rsidR="00A378A9" w:rsidRPr="0008788C" w:rsidRDefault="00A378A9" w:rsidP="00B71828">
      <w:pPr>
        <w:pStyle w:val="NormalIndent"/>
        <w:keepNext/>
        <w:pBdr>
          <w:top w:val="single" w:sz="4" w:space="1" w:color="auto"/>
          <w:left w:val="single" w:sz="4" w:space="4" w:color="auto"/>
          <w:bottom w:val="single" w:sz="4" w:space="1" w:color="auto"/>
          <w:right w:val="single" w:sz="4" w:space="4" w:color="auto"/>
        </w:pBdr>
        <w:ind w:hanging="567"/>
        <w:rPr>
          <w:b/>
          <w:sz w:val="22"/>
          <w:szCs w:val="22"/>
          <w:lang w:val="pt-PT"/>
        </w:rPr>
      </w:pPr>
      <w:r w:rsidRPr="0008788C">
        <w:rPr>
          <w:b/>
          <w:sz w:val="22"/>
          <w:szCs w:val="22"/>
          <w:lang w:val="pt-PT"/>
        </w:rPr>
        <w:t>6.</w:t>
      </w:r>
      <w:r w:rsidRPr="0008788C">
        <w:rPr>
          <w:b/>
          <w:sz w:val="22"/>
          <w:szCs w:val="22"/>
          <w:lang w:val="pt-PT"/>
        </w:rPr>
        <w:tab/>
        <w:t>OUTR</w:t>
      </w:r>
      <w:r w:rsidR="005D40B3" w:rsidRPr="0008788C">
        <w:rPr>
          <w:b/>
          <w:sz w:val="22"/>
          <w:szCs w:val="22"/>
          <w:lang w:val="pt-PT"/>
        </w:rPr>
        <w:t>O</w:t>
      </w:r>
      <w:r w:rsidRPr="0008788C">
        <w:rPr>
          <w:b/>
          <w:sz w:val="22"/>
          <w:szCs w:val="22"/>
          <w:lang w:val="pt-PT"/>
        </w:rPr>
        <w:t>S</w:t>
      </w:r>
    </w:p>
    <w:p w14:paraId="4D629E7D" w14:textId="77777777" w:rsidR="00A378A9" w:rsidRPr="0008788C" w:rsidRDefault="00A378A9" w:rsidP="00D7013D">
      <w:pPr>
        <w:tabs>
          <w:tab w:val="left" w:pos="567"/>
        </w:tabs>
        <w:suppressAutoHyphens/>
        <w:rPr>
          <w:sz w:val="22"/>
          <w:szCs w:val="22"/>
          <w:lang w:val="pt-PT"/>
        </w:rPr>
      </w:pPr>
    </w:p>
    <w:p w14:paraId="5B670896" w14:textId="77777777" w:rsidR="00A378A9" w:rsidRPr="0008788C" w:rsidRDefault="00A378A9" w:rsidP="00D7013D">
      <w:pPr>
        <w:tabs>
          <w:tab w:val="left" w:pos="567"/>
        </w:tabs>
        <w:suppressAutoHyphens/>
        <w:rPr>
          <w:sz w:val="22"/>
          <w:szCs w:val="22"/>
          <w:lang w:val="pt-PT"/>
        </w:rPr>
      </w:pPr>
    </w:p>
    <w:p w14:paraId="353CBCCC" w14:textId="77777777" w:rsidR="00A378A9" w:rsidRPr="0008788C" w:rsidRDefault="00A378A9" w:rsidP="005962BF">
      <w:pPr>
        <w:pStyle w:val="BodyText3"/>
        <w:pBdr>
          <w:top w:val="single" w:sz="4" w:space="1" w:color="auto"/>
          <w:left w:val="single" w:sz="4" w:space="4" w:color="auto"/>
          <w:bottom w:val="single" w:sz="4" w:space="1" w:color="auto"/>
          <w:right w:val="single" w:sz="4" w:space="4" w:color="auto"/>
        </w:pBdr>
        <w:tabs>
          <w:tab w:val="left" w:pos="1843"/>
        </w:tabs>
        <w:rPr>
          <w:b/>
          <w:sz w:val="22"/>
          <w:szCs w:val="22"/>
          <w:lang w:val="pt-PT"/>
        </w:rPr>
      </w:pPr>
      <w:r w:rsidRPr="0008788C">
        <w:rPr>
          <w:szCs w:val="22"/>
          <w:lang w:val="pt-PT"/>
        </w:rPr>
        <w:br w:type="page"/>
      </w:r>
      <w:r w:rsidRPr="0008788C">
        <w:rPr>
          <w:b/>
          <w:sz w:val="22"/>
          <w:szCs w:val="22"/>
          <w:lang w:val="pt-PT"/>
        </w:rPr>
        <w:lastRenderedPageBreak/>
        <w:t>INDICAÇÕES MÍNIMAS A INCLUIR EM PEQUENAS UNIDADES DE ACONDICIONAMENTO PRIMÁRIO</w:t>
      </w:r>
    </w:p>
    <w:p w14:paraId="7623A8E3" w14:textId="77777777" w:rsidR="00BB1145" w:rsidRPr="0008788C" w:rsidRDefault="00BB1145" w:rsidP="00D7013D">
      <w:pPr>
        <w:pStyle w:val="BodyText3"/>
        <w:pBdr>
          <w:top w:val="single" w:sz="4" w:space="1" w:color="auto"/>
          <w:left w:val="single" w:sz="4" w:space="4" w:color="auto"/>
          <w:bottom w:val="single" w:sz="4" w:space="1" w:color="auto"/>
          <w:right w:val="single" w:sz="4" w:space="4" w:color="auto"/>
        </w:pBdr>
        <w:tabs>
          <w:tab w:val="left" w:pos="1843"/>
        </w:tabs>
        <w:rPr>
          <w:b/>
          <w:sz w:val="22"/>
          <w:szCs w:val="22"/>
          <w:lang w:val="pt-PT"/>
        </w:rPr>
      </w:pPr>
    </w:p>
    <w:p w14:paraId="5112F0F1" w14:textId="77777777" w:rsidR="00A378A9" w:rsidRPr="0008788C" w:rsidRDefault="00A378A9" w:rsidP="00D7013D">
      <w:pPr>
        <w:pStyle w:val="BodyText3"/>
        <w:pBdr>
          <w:top w:val="single" w:sz="4" w:space="1" w:color="auto"/>
          <w:left w:val="single" w:sz="4" w:space="4" w:color="auto"/>
          <w:bottom w:val="single" w:sz="4" w:space="1" w:color="auto"/>
          <w:right w:val="single" w:sz="4" w:space="4" w:color="auto"/>
        </w:pBdr>
        <w:tabs>
          <w:tab w:val="left" w:pos="1843"/>
        </w:tabs>
        <w:rPr>
          <w:b/>
          <w:sz w:val="22"/>
          <w:szCs w:val="22"/>
          <w:lang w:val="pt-PT"/>
        </w:rPr>
      </w:pPr>
      <w:r w:rsidRPr="0008788C">
        <w:rPr>
          <w:b/>
          <w:sz w:val="22"/>
          <w:szCs w:val="22"/>
          <w:lang w:val="pt-PT"/>
        </w:rPr>
        <w:t>RÓTULO DA SERINGA PRÉ</w:t>
      </w:r>
      <w:r w:rsidRPr="0008788C">
        <w:rPr>
          <w:b/>
          <w:sz w:val="22"/>
          <w:szCs w:val="22"/>
          <w:lang w:val="pt-PT"/>
        </w:rPr>
        <w:noBreakHyphen/>
        <w:t>CHEIA DE SOLVENTE</w:t>
      </w:r>
      <w:r w:rsidR="00B018F2" w:rsidRPr="0008788C">
        <w:rPr>
          <w:b/>
          <w:sz w:val="22"/>
          <w:szCs w:val="22"/>
          <w:lang w:val="pt-PT"/>
        </w:rPr>
        <w:t xml:space="preserve"> DE </w:t>
      </w:r>
      <w:r w:rsidR="004E6C7A" w:rsidRPr="0008788C">
        <w:rPr>
          <w:b/>
          <w:sz w:val="22"/>
          <w:szCs w:val="22"/>
          <w:lang w:val="pt-PT"/>
        </w:rPr>
        <w:t>GONAL</w:t>
      </w:r>
      <w:r w:rsidR="004E6C7A" w:rsidRPr="0008788C">
        <w:rPr>
          <w:b/>
          <w:sz w:val="22"/>
          <w:szCs w:val="22"/>
          <w:lang w:val="pt-PT"/>
        </w:rPr>
        <w:noBreakHyphen/>
        <w:t>f</w:t>
      </w:r>
      <w:r w:rsidR="00B018F2" w:rsidRPr="0008788C">
        <w:rPr>
          <w:b/>
          <w:sz w:val="22"/>
          <w:szCs w:val="22"/>
          <w:lang w:val="pt-PT"/>
        </w:rPr>
        <w:t xml:space="preserve"> 75 UI</w:t>
      </w:r>
    </w:p>
    <w:p w14:paraId="5EB23DB8" w14:textId="77777777" w:rsidR="00A378A9" w:rsidRPr="0008788C" w:rsidRDefault="00A378A9" w:rsidP="00D7013D">
      <w:pPr>
        <w:tabs>
          <w:tab w:val="left" w:pos="567"/>
          <w:tab w:val="left" w:pos="1843"/>
        </w:tabs>
        <w:rPr>
          <w:sz w:val="22"/>
          <w:szCs w:val="22"/>
          <w:lang w:val="pt-PT"/>
        </w:rPr>
      </w:pPr>
    </w:p>
    <w:p w14:paraId="76F69275" w14:textId="77777777" w:rsidR="00A378A9" w:rsidRPr="0008788C" w:rsidRDefault="00A378A9" w:rsidP="00D7013D">
      <w:pPr>
        <w:tabs>
          <w:tab w:val="left" w:pos="567"/>
          <w:tab w:val="left" w:pos="1843"/>
        </w:tabs>
        <w:rPr>
          <w:sz w:val="22"/>
          <w:szCs w:val="22"/>
          <w:lang w:val="pt-PT"/>
        </w:rPr>
      </w:pPr>
    </w:p>
    <w:p w14:paraId="6C5D91CE" w14:textId="77777777" w:rsidR="00A378A9" w:rsidRPr="0008788C" w:rsidRDefault="00A378A9" w:rsidP="00D7013D">
      <w:pPr>
        <w:pStyle w:val="BodyText3"/>
        <w:pBdr>
          <w:top w:val="single" w:sz="4" w:space="1" w:color="auto"/>
          <w:left w:val="single" w:sz="4" w:space="4" w:color="auto"/>
          <w:bottom w:val="single" w:sz="4" w:space="1" w:color="auto"/>
          <w:right w:val="single" w:sz="4" w:space="4" w:color="auto"/>
        </w:pBdr>
        <w:tabs>
          <w:tab w:val="left" w:pos="1843"/>
        </w:tabs>
        <w:ind w:left="567" w:hanging="567"/>
        <w:rPr>
          <w:b/>
          <w:sz w:val="22"/>
          <w:szCs w:val="22"/>
          <w:lang w:val="pt-PT"/>
        </w:rPr>
      </w:pPr>
      <w:r w:rsidRPr="0008788C">
        <w:rPr>
          <w:b/>
          <w:sz w:val="22"/>
          <w:szCs w:val="22"/>
          <w:lang w:val="pt-PT"/>
        </w:rPr>
        <w:t>1.</w:t>
      </w:r>
      <w:r w:rsidRPr="0008788C">
        <w:rPr>
          <w:b/>
          <w:sz w:val="22"/>
          <w:szCs w:val="22"/>
          <w:lang w:val="pt-PT"/>
        </w:rPr>
        <w:tab/>
        <w:t>NOME DO MEDICAMENTO E VIA(S) DE ADMINISTRAÇÃO</w:t>
      </w:r>
    </w:p>
    <w:p w14:paraId="5CAF7D0D" w14:textId="77777777" w:rsidR="00A378A9" w:rsidRPr="0008788C" w:rsidRDefault="00A378A9" w:rsidP="00D7013D">
      <w:pPr>
        <w:tabs>
          <w:tab w:val="left" w:pos="567"/>
        </w:tabs>
        <w:suppressAutoHyphens/>
        <w:rPr>
          <w:b/>
          <w:sz w:val="22"/>
          <w:szCs w:val="22"/>
          <w:lang w:val="pt-PT"/>
        </w:rPr>
      </w:pPr>
    </w:p>
    <w:p w14:paraId="535D473E" w14:textId="77777777" w:rsidR="00A378A9" w:rsidRPr="0008788C" w:rsidRDefault="00A378A9" w:rsidP="00D7013D">
      <w:pPr>
        <w:tabs>
          <w:tab w:val="left" w:pos="567"/>
        </w:tabs>
        <w:suppressAutoHyphens/>
        <w:rPr>
          <w:sz w:val="22"/>
          <w:szCs w:val="22"/>
          <w:lang w:val="pt-PT"/>
        </w:rPr>
      </w:pPr>
      <w:r w:rsidRPr="0008788C">
        <w:rPr>
          <w:sz w:val="22"/>
          <w:szCs w:val="22"/>
          <w:lang w:val="pt-PT"/>
        </w:rPr>
        <w:t>Solvente para pó para solução injetável para GONAL</w:t>
      </w:r>
      <w:r w:rsidRPr="0008788C">
        <w:rPr>
          <w:sz w:val="22"/>
          <w:szCs w:val="22"/>
          <w:lang w:val="pt-PT"/>
        </w:rPr>
        <w:noBreakHyphen/>
        <w:t>f</w:t>
      </w:r>
    </w:p>
    <w:p w14:paraId="3C830877" w14:textId="49AD93EC" w:rsidR="00A378A9" w:rsidRPr="0008788C" w:rsidRDefault="0008788C" w:rsidP="00D7013D">
      <w:pPr>
        <w:tabs>
          <w:tab w:val="left" w:pos="567"/>
        </w:tabs>
        <w:suppressAutoHyphens/>
        <w:rPr>
          <w:sz w:val="22"/>
          <w:szCs w:val="22"/>
          <w:lang w:val="pt-PT"/>
        </w:rPr>
      </w:pPr>
      <w:r w:rsidRPr="0008788C">
        <w:rPr>
          <w:sz w:val="22"/>
          <w:szCs w:val="22"/>
          <w:lang w:val="pt-PT"/>
        </w:rPr>
        <w:t>á</w:t>
      </w:r>
      <w:r w:rsidR="00A378A9" w:rsidRPr="0008788C">
        <w:rPr>
          <w:sz w:val="22"/>
          <w:szCs w:val="22"/>
          <w:lang w:val="pt-PT"/>
        </w:rPr>
        <w:t>gua para preparações injetáveis</w:t>
      </w:r>
    </w:p>
    <w:p w14:paraId="09E88923" w14:textId="77777777" w:rsidR="00A378A9" w:rsidRPr="0008788C" w:rsidRDefault="00A378A9" w:rsidP="00D7013D">
      <w:pPr>
        <w:tabs>
          <w:tab w:val="left" w:pos="567"/>
        </w:tabs>
        <w:suppressAutoHyphens/>
        <w:rPr>
          <w:b/>
          <w:sz w:val="22"/>
          <w:szCs w:val="22"/>
          <w:lang w:val="pt-PT"/>
        </w:rPr>
      </w:pPr>
    </w:p>
    <w:p w14:paraId="38E1B744" w14:textId="77777777" w:rsidR="00A378A9" w:rsidRPr="0008788C" w:rsidRDefault="00A378A9" w:rsidP="00D7013D">
      <w:pPr>
        <w:tabs>
          <w:tab w:val="left" w:pos="567"/>
        </w:tabs>
        <w:suppressAutoHyphens/>
        <w:rPr>
          <w:b/>
          <w:sz w:val="22"/>
          <w:szCs w:val="22"/>
          <w:lang w:val="pt-PT"/>
        </w:rPr>
      </w:pPr>
    </w:p>
    <w:p w14:paraId="46408458" w14:textId="77777777" w:rsidR="00A378A9" w:rsidRPr="0008788C" w:rsidRDefault="00A378A9" w:rsidP="00B71828">
      <w:pPr>
        <w:pStyle w:val="NormalIndent"/>
        <w:keepNext/>
        <w:pBdr>
          <w:top w:val="single" w:sz="4" w:space="1" w:color="auto"/>
          <w:left w:val="single" w:sz="4" w:space="4" w:color="auto"/>
          <w:bottom w:val="single" w:sz="4" w:space="1" w:color="auto"/>
          <w:right w:val="single" w:sz="4" w:space="4" w:color="auto"/>
        </w:pBdr>
        <w:ind w:hanging="567"/>
        <w:rPr>
          <w:b/>
          <w:sz w:val="22"/>
          <w:szCs w:val="22"/>
          <w:lang w:val="pt-PT"/>
        </w:rPr>
      </w:pPr>
      <w:r w:rsidRPr="0008788C">
        <w:rPr>
          <w:b/>
          <w:sz w:val="22"/>
          <w:szCs w:val="22"/>
          <w:lang w:val="pt-PT"/>
        </w:rPr>
        <w:t>2.</w:t>
      </w:r>
      <w:r w:rsidRPr="0008788C">
        <w:rPr>
          <w:b/>
          <w:sz w:val="22"/>
          <w:szCs w:val="22"/>
          <w:lang w:val="pt-PT"/>
        </w:rPr>
        <w:tab/>
        <w:t>MODO DE ADMINISTRAÇÃO</w:t>
      </w:r>
    </w:p>
    <w:p w14:paraId="3421F93D" w14:textId="77777777" w:rsidR="00A378A9" w:rsidRPr="0008788C" w:rsidRDefault="00A378A9" w:rsidP="00D7013D">
      <w:pPr>
        <w:tabs>
          <w:tab w:val="left" w:pos="567"/>
          <w:tab w:val="left" w:pos="1843"/>
        </w:tabs>
        <w:rPr>
          <w:sz w:val="22"/>
          <w:szCs w:val="22"/>
          <w:lang w:val="pt-PT"/>
        </w:rPr>
      </w:pPr>
    </w:p>
    <w:p w14:paraId="166367C3" w14:textId="77777777" w:rsidR="00A378A9" w:rsidRPr="0008788C" w:rsidRDefault="00A378A9" w:rsidP="00D7013D">
      <w:pPr>
        <w:tabs>
          <w:tab w:val="left" w:pos="567"/>
          <w:tab w:val="left" w:pos="1843"/>
        </w:tabs>
        <w:rPr>
          <w:sz w:val="22"/>
          <w:szCs w:val="22"/>
          <w:lang w:val="pt-PT"/>
        </w:rPr>
      </w:pPr>
    </w:p>
    <w:p w14:paraId="7E906C11" w14:textId="77777777" w:rsidR="00A378A9" w:rsidRPr="0008788C" w:rsidRDefault="00A378A9" w:rsidP="00B71828">
      <w:pPr>
        <w:pStyle w:val="NormalIndent"/>
        <w:keepNext/>
        <w:pBdr>
          <w:top w:val="single" w:sz="4" w:space="1" w:color="auto"/>
          <w:left w:val="single" w:sz="4" w:space="4" w:color="auto"/>
          <w:bottom w:val="single" w:sz="4" w:space="1" w:color="auto"/>
          <w:right w:val="single" w:sz="4" w:space="4" w:color="auto"/>
        </w:pBdr>
        <w:ind w:hanging="567"/>
        <w:rPr>
          <w:b/>
          <w:sz w:val="22"/>
          <w:szCs w:val="22"/>
          <w:lang w:val="pt-PT"/>
        </w:rPr>
      </w:pPr>
      <w:r w:rsidRPr="0008788C">
        <w:rPr>
          <w:b/>
          <w:sz w:val="22"/>
          <w:szCs w:val="22"/>
          <w:lang w:val="pt-PT"/>
        </w:rPr>
        <w:t>3.</w:t>
      </w:r>
      <w:r w:rsidRPr="0008788C">
        <w:rPr>
          <w:b/>
          <w:sz w:val="22"/>
          <w:szCs w:val="22"/>
          <w:lang w:val="pt-PT"/>
        </w:rPr>
        <w:tab/>
        <w:t>PRAZO DE VALIDADE</w:t>
      </w:r>
    </w:p>
    <w:p w14:paraId="058ECC47" w14:textId="77777777" w:rsidR="00A378A9" w:rsidRPr="0008788C" w:rsidRDefault="00A378A9" w:rsidP="00D7013D">
      <w:pPr>
        <w:tabs>
          <w:tab w:val="left" w:pos="567"/>
          <w:tab w:val="left" w:pos="1843"/>
        </w:tabs>
        <w:rPr>
          <w:sz w:val="22"/>
          <w:szCs w:val="22"/>
          <w:lang w:val="pt-PT"/>
        </w:rPr>
      </w:pPr>
    </w:p>
    <w:p w14:paraId="523F7C42" w14:textId="77777777" w:rsidR="00A378A9" w:rsidRPr="0008788C" w:rsidRDefault="00A378A9" w:rsidP="00D7013D">
      <w:pPr>
        <w:tabs>
          <w:tab w:val="left" w:pos="567"/>
          <w:tab w:val="left" w:pos="1843"/>
        </w:tabs>
        <w:rPr>
          <w:caps/>
          <w:sz w:val="22"/>
          <w:szCs w:val="22"/>
          <w:lang w:val="pt-PT"/>
        </w:rPr>
      </w:pPr>
      <w:r w:rsidRPr="0008788C">
        <w:rPr>
          <w:caps/>
          <w:sz w:val="22"/>
          <w:szCs w:val="22"/>
          <w:lang w:val="pt-PT"/>
        </w:rPr>
        <w:t>Val.</w:t>
      </w:r>
    </w:p>
    <w:p w14:paraId="688EE038" w14:textId="77777777" w:rsidR="00A378A9" w:rsidRPr="0008788C" w:rsidRDefault="00A378A9" w:rsidP="00D7013D">
      <w:pPr>
        <w:tabs>
          <w:tab w:val="left" w:pos="567"/>
          <w:tab w:val="left" w:pos="1843"/>
        </w:tabs>
        <w:rPr>
          <w:sz w:val="22"/>
          <w:szCs w:val="22"/>
          <w:lang w:val="pt-PT"/>
        </w:rPr>
      </w:pPr>
    </w:p>
    <w:p w14:paraId="4C3CA1EE" w14:textId="77777777" w:rsidR="00A378A9" w:rsidRPr="0008788C" w:rsidRDefault="00A378A9" w:rsidP="00D7013D">
      <w:pPr>
        <w:tabs>
          <w:tab w:val="left" w:pos="567"/>
          <w:tab w:val="left" w:pos="1843"/>
        </w:tabs>
        <w:rPr>
          <w:sz w:val="22"/>
          <w:szCs w:val="22"/>
          <w:lang w:val="pt-PT"/>
        </w:rPr>
      </w:pPr>
    </w:p>
    <w:p w14:paraId="4D1CFC47" w14:textId="77777777" w:rsidR="00A378A9" w:rsidRPr="0008788C" w:rsidRDefault="00A378A9" w:rsidP="00B71828">
      <w:pPr>
        <w:pStyle w:val="NormalIndent"/>
        <w:keepNext/>
        <w:pBdr>
          <w:top w:val="single" w:sz="4" w:space="1" w:color="auto"/>
          <w:left w:val="single" w:sz="4" w:space="4" w:color="auto"/>
          <w:bottom w:val="single" w:sz="4" w:space="1" w:color="auto"/>
          <w:right w:val="single" w:sz="4" w:space="4" w:color="auto"/>
        </w:pBdr>
        <w:ind w:hanging="567"/>
        <w:rPr>
          <w:b/>
          <w:sz w:val="22"/>
          <w:szCs w:val="22"/>
          <w:lang w:val="pt-PT"/>
        </w:rPr>
      </w:pPr>
      <w:r w:rsidRPr="0008788C">
        <w:rPr>
          <w:b/>
          <w:sz w:val="22"/>
          <w:szCs w:val="22"/>
          <w:lang w:val="pt-PT"/>
        </w:rPr>
        <w:t>4.</w:t>
      </w:r>
      <w:r w:rsidRPr="0008788C">
        <w:rPr>
          <w:b/>
          <w:sz w:val="22"/>
          <w:szCs w:val="22"/>
          <w:lang w:val="pt-PT"/>
        </w:rPr>
        <w:tab/>
        <w:t>NÚMERO DO LOTE</w:t>
      </w:r>
    </w:p>
    <w:p w14:paraId="6C07214F" w14:textId="77777777" w:rsidR="00A378A9" w:rsidRPr="0008788C" w:rsidRDefault="00A378A9" w:rsidP="00D7013D">
      <w:pPr>
        <w:tabs>
          <w:tab w:val="left" w:pos="567"/>
          <w:tab w:val="left" w:pos="1843"/>
        </w:tabs>
        <w:rPr>
          <w:sz w:val="22"/>
          <w:szCs w:val="22"/>
          <w:lang w:val="pt-PT"/>
        </w:rPr>
      </w:pPr>
    </w:p>
    <w:p w14:paraId="6895B4A7" w14:textId="77777777" w:rsidR="00A378A9" w:rsidRPr="0008788C" w:rsidRDefault="00A378A9" w:rsidP="00D7013D">
      <w:pPr>
        <w:tabs>
          <w:tab w:val="left" w:pos="567"/>
          <w:tab w:val="left" w:pos="1843"/>
        </w:tabs>
        <w:rPr>
          <w:sz w:val="22"/>
          <w:szCs w:val="22"/>
          <w:lang w:val="pt-PT"/>
        </w:rPr>
      </w:pPr>
      <w:r w:rsidRPr="0008788C">
        <w:rPr>
          <w:sz w:val="22"/>
          <w:szCs w:val="22"/>
          <w:lang w:val="pt-PT"/>
        </w:rPr>
        <w:t>Lote</w:t>
      </w:r>
    </w:p>
    <w:p w14:paraId="52406CAB" w14:textId="77777777" w:rsidR="00A378A9" w:rsidRPr="0008788C" w:rsidRDefault="00A378A9" w:rsidP="00D7013D">
      <w:pPr>
        <w:tabs>
          <w:tab w:val="left" w:pos="567"/>
          <w:tab w:val="left" w:pos="1843"/>
        </w:tabs>
        <w:rPr>
          <w:sz w:val="22"/>
          <w:szCs w:val="22"/>
          <w:lang w:val="pt-PT"/>
        </w:rPr>
      </w:pPr>
    </w:p>
    <w:p w14:paraId="0C95BB95" w14:textId="77777777" w:rsidR="00A378A9" w:rsidRPr="0008788C" w:rsidRDefault="00A378A9" w:rsidP="00D7013D">
      <w:pPr>
        <w:tabs>
          <w:tab w:val="left" w:pos="567"/>
          <w:tab w:val="left" w:pos="1843"/>
        </w:tabs>
        <w:rPr>
          <w:sz w:val="22"/>
          <w:szCs w:val="22"/>
          <w:lang w:val="pt-PT"/>
        </w:rPr>
      </w:pPr>
    </w:p>
    <w:p w14:paraId="674A0656" w14:textId="77777777" w:rsidR="00A378A9" w:rsidRPr="0008788C" w:rsidRDefault="00A378A9" w:rsidP="00B71828">
      <w:pPr>
        <w:pStyle w:val="NormalIndent"/>
        <w:keepNext/>
        <w:pBdr>
          <w:top w:val="single" w:sz="4" w:space="1" w:color="auto"/>
          <w:left w:val="single" w:sz="4" w:space="4" w:color="auto"/>
          <w:bottom w:val="single" w:sz="4" w:space="1" w:color="auto"/>
          <w:right w:val="single" w:sz="4" w:space="4" w:color="auto"/>
        </w:pBdr>
        <w:ind w:hanging="567"/>
        <w:rPr>
          <w:b/>
          <w:sz w:val="22"/>
          <w:szCs w:val="22"/>
          <w:lang w:val="pt-PT"/>
        </w:rPr>
      </w:pPr>
      <w:r w:rsidRPr="0008788C">
        <w:rPr>
          <w:b/>
          <w:sz w:val="22"/>
          <w:szCs w:val="22"/>
          <w:lang w:val="pt-PT"/>
        </w:rPr>
        <w:t>5.</w:t>
      </w:r>
      <w:r w:rsidRPr="0008788C">
        <w:rPr>
          <w:b/>
          <w:sz w:val="22"/>
          <w:szCs w:val="22"/>
          <w:lang w:val="pt-PT"/>
        </w:rPr>
        <w:tab/>
        <w:t>CONTEÚDO EM PESO, VOLUME OU UNIDADE</w:t>
      </w:r>
    </w:p>
    <w:p w14:paraId="1DE20ED3" w14:textId="77777777" w:rsidR="00A378A9" w:rsidRPr="0008788C" w:rsidRDefault="00A378A9" w:rsidP="00D7013D">
      <w:pPr>
        <w:tabs>
          <w:tab w:val="left" w:pos="567"/>
        </w:tabs>
        <w:suppressAutoHyphens/>
        <w:rPr>
          <w:b/>
          <w:sz w:val="22"/>
          <w:szCs w:val="22"/>
          <w:lang w:val="pt-PT"/>
        </w:rPr>
      </w:pPr>
    </w:p>
    <w:p w14:paraId="045F789E" w14:textId="77777777" w:rsidR="00A378A9" w:rsidRPr="0008788C" w:rsidRDefault="00A378A9" w:rsidP="00D7013D">
      <w:pPr>
        <w:tabs>
          <w:tab w:val="left" w:pos="567"/>
        </w:tabs>
        <w:suppressAutoHyphens/>
        <w:rPr>
          <w:sz w:val="22"/>
          <w:szCs w:val="22"/>
          <w:lang w:val="pt-PT"/>
        </w:rPr>
      </w:pPr>
      <w:r w:rsidRPr="0008788C">
        <w:rPr>
          <w:sz w:val="22"/>
          <w:szCs w:val="22"/>
          <w:lang w:val="pt-PT"/>
        </w:rPr>
        <w:t>1 ml/seringa pré</w:t>
      </w:r>
      <w:r w:rsidRPr="0008788C">
        <w:rPr>
          <w:sz w:val="22"/>
          <w:szCs w:val="22"/>
          <w:lang w:val="pt-PT"/>
        </w:rPr>
        <w:noBreakHyphen/>
        <w:t>cheia</w:t>
      </w:r>
    </w:p>
    <w:p w14:paraId="5DA2EF35" w14:textId="77777777" w:rsidR="00A378A9" w:rsidRPr="0008788C" w:rsidRDefault="00A378A9" w:rsidP="00D7013D">
      <w:pPr>
        <w:tabs>
          <w:tab w:val="left" w:pos="567"/>
        </w:tabs>
        <w:suppressAutoHyphens/>
        <w:rPr>
          <w:b/>
          <w:sz w:val="22"/>
          <w:szCs w:val="22"/>
          <w:lang w:val="pt-PT"/>
        </w:rPr>
      </w:pPr>
    </w:p>
    <w:p w14:paraId="4EBFABBB" w14:textId="77777777" w:rsidR="00A378A9" w:rsidRPr="0008788C" w:rsidRDefault="00A378A9" w:rsidP="00D7013D">
      <w:pPr>
        <w:tabs>
          <w:tab w:val="left" w:pos="567"/>
        </w:tabs>
        <w:rPr>
          <w:b/>
          <w:sz w:val="22"/>
          <w:szCs w:val="22"/>
          <w:lang w:val="pt-PT"/>
        </w:rPr>
      </w:pPr>
    </w:p>
    <w:p w14:paraId="2A2BF8DB" w14:textId="77777777" w:rsidR="00A378A9" w:rsidRPr="0008788C" w:rsidRDefault="00A378A9" w:rsidP="00B71828">
      <w:pPr>
        <w:pStyle w:val="NormalIndent"/>
        <w:keepNext/>
        <w:pBdr>
          <w:top w:val="single" w:sz="4" w:space="1" w:color="auto"/>
          <w:left w:val="single" w:sz="4" w:space="4" w:color="auto"/>
          <w:bottom w:val="single" w:sz="4" w:space="1" w:color="auto"/>
          <w:right w:val="single" w:sz="4" w:space="4" w:color="auto"/>
        </w:pBdr>
        <w:ind w:hanging="567"/>
        <w:rPr>
          <w:b/>
          <w:sz w:val="22"/>
          <w:szCs w:val="22"/>
          <w:lang w:val="pt-PT"/>
        </w:rPr>
      </w:pPr>
      <w:r w:rsidRPr="0008788C">
        <w:rPr>
          <w:b/>
          <w:sz w:val="22"/>
          <w:szCs w:val="22"/>
          <w:lang w:val="pt-PT"/>
        </w:rPr>
        <w:t>6.</w:t>
      </w:r>
      <w:r w:rsidRPr="0008788C">
        <w:rPr>
          <w:b/>
          <w:sz w:val="22"/>
          <w:szCs w:val="22"/>
          <w:lang w:val="pt-PT"/>
        </w:rPr>
        <w:tab/>
        <w:t>OUTR</w:t>
      </w:r>
      <w:r w:rsidR="00D21F31" w:rsidRPr="0008788C">
        <w:rPr>
          <w:b/>
          <w:sz w:val="22"/>
          <w:szCs w:val="22"/>
          <w:lang w:val="pt-PT"/>
        </w:rPr>
        <w:t>O</w:t>
      </w:r>
      <w:r w:rsidRPr="0008788C">
        <w:rPr>
          <w:b/>
          <w:sz w:val="22"/>
          <w:szCs w:val="22"/>
          <w:lang w:val="pt-PT"/>
        </w:rPr>
        <w:t>S</w:t>
      </w:r>
    </w:p>
    <w:p w14:paraId="73F6ADD1" w14:textId="77777777" w:rsidR="00A378A9" w:rsidRPr="0008788C" w:rsidRDefault="00A378A9" w:rsidP="00D7013D">
      <w:pPr>
        <w:tabs>
          <w:tab w:val="left" w:pos="567"/>
        </w:tabs>
        <w:rPr>
          <w:b/>
          <w:sz w:val="22"/>
          <w:szCs w:val="22"/>
          <w:lang w:val="pt-PT"/>
        </w:rPr>
      </w:pPr>
    </w:p>
    <w:p w14:paraId="597716F9" w14:textId="77777777" w:rsidR="00A378A9" w:rsidRPr="0008788C" w:rsidRDefault="00A378A9" w:rsidP="00D7013D">
      <w:pPr>
        <w:tabs>
          <w:tab w:val="left" w:pos="567"/>
        </w:tabs>
        <w:rPr>
          <w:b/>
          <w:sz w:val="22"/>
          <w:szCs w:val="22"/>
          <w:lang w:val="pt-PT"/>
        </w:rPr>
      </w:pPr>
    </w:p>
    <w:p w14:paraId="48B92599" w14:textId="77777777"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s>
        <w:suppressAutoHyphens/>
        <w:rPr>
          <w:b/>
          <w:bCs/>
          <w:sz w:val="22"/>
          <w:szCs w:val="22"/>
          <w:lang w:val="pt-PT"/>
        </w:rPr>
      </w:pPr>
      <w:r w:rsidRPr="0008788C">
        <w:rPr>
          <w:b/>
          <w:sz w:val="22"/>
          <w:szCs w:val="22"/>
          <w:lang w:val="pt-PT"/>
        </w:rPr>
        <w:br w:type="page"/>
      </w:r>
      <w:r w:rsidRPr="0008788C">
        <w:rPr>
          <w:b/>
          <w:bCs/>
          <w:sz w:val="22"/>
          <w:szCs w:val="22"/>
          <w:lang w:val="pt-PT"/>
        </w:rPr>
        <w:lastRenderedPageBreak/>
        <w:t>INDICAÇÕES A INCLUIR NO ACONDICIONAMENTO SECUNDÁRIO</w:t>
      </w:r>
    </w:p>
    <w:p w14:paraId="01E441F1" w14:textId="77777777" w:rsidR="00BB1145" w:rsidRPr="0008788C" w:rsidRDefault="00BB1145" w:rsidP="00D7013D">
      <w:pPr>
        <w:pBdr>
          <w:top w:val="single" w:sz="4" w:space="1" w:color="auto"/>
          <w:left w:val="single" w:sz="4" w:space="4" w:color="auto"/>
          <w:bottom w:val="single" w:sz="4" w:space="1" w:color="auto"/>
          <w:right w:val="single" w:sz="4" w:space="4" w:color="auto"/>
        </w:pBdr>
        <w:tabs>
          <w:tab w:val="left" w:pos="567"/>
        </w:tabs>
        <w:suppressAutoHyphens/>
        <w:rPr>
          <w:b/>
          <w:bCs/>
          <w:sz w:val="22"/>
          <w:szCs w:val="22"/>
          <w:lang w:val="pt-PT"/>
        </w:rPr>
      </w:pPr>
    </w:p>
    <w:p w14:paraId="2CC2687C" w14:textId="77777777"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s>
        <w:suppressAutoHyphens/>
        <w:rPr>
          <w:sz w:val="22"/>
          <w:szCs w:val="22"/>
          <w:lang w:val="pt-PT"/>
        </w:rPr>
      </w:pPr>
      <w:r w:rsidRPr="0008788C">
        <w:rPr>
          <w:b/>
          <w:bCs/>
          <w:sz w:val="22"/>
          <w:szCs w:val="22"/>
          <w:lang w:val="pt-PT"/>
        </w:rPr>
        <w:t>CAIXA DE 1 FRASCO PARA INJETÁVEIS E 1 SERINGA PRÉ</w:t>
      </w:r>
      <w:r w:rsidRPr="0008788C">
        <w:rPr>
          <w:b/>
          <w:bCs/>
          <w:sz w:val="22"/>
          <w:szCs w:val="22"/>
          <w:lang w:val="pt-PT"/>
        </w:rPr>
        <w:noBreakHyphen/>
        <w:t>CHEIA</w:t>
      </w:r>
      <w:r w:rsidR="004E6C7A" w:rsidRPr="0008788C">
        <w:rPr>
          <w:b/>
          <w:bCs/>
          <w:sz w:val="22"/>
          <w:szCs w:val="22"/>
          <w:lang w:val="pt-PT"/>
        </w:rPr>
        <w:t xml:space="preserve"> DE </w:t>
      </w:r>
      <w:r w:rsidR="004E6C7A" w:rsidRPr="0008788C">
        <w:rPr>
          <w:b/>
          <w:sz w:val="22"/>
          <w:szCs w:val="22"/>
          <w:lang w:val="pt-PT"/>
        </w:rPr>
        <w:t>GONAL</w:t>
      </w:r>
      <w:r w:rsidR="004E6C7A" w:rsidRPr="0008788C">
        <w:rPr>
          <w:sz w:val="22"/>
          <w:szCs w:val="22"/>
          <w:lang w:val="pt-PT"/>
        </w:rPr>
        <w:noBreakHyphen/>
      </w:r>
      <w:r w:rsidR="004E6C7A" w:rsidRPr="0008788C">
        <w:rPr>
          <w:b/>
          <w:sz w:val="22"/>
          <w:szCs w:val="22"/>
          <w:lang w:val="pt-PT"/>
        </w:rPr>
        <w:t>f 1050 UI/1,75 ML</w:t>
      </w:r>
    </w:p>
    <w:p w14:paraId="392F1DCA" w14:textId="77777777" w:rsidR="00A378A9" w:rsidRPr="0008788C" w:rsidRDefault="00A378A9" w:rsidP="00D7013D">
      <w:pPr>
        <w:tabs>
          <w:tab w:val="left" w:pos="567"/>
        </w:tabs>
        <w:rPr>
          <w:sz w:val="22"/>
          <w:szCs w:val="22"/>
          <w:lang w:val="pt-PT"/>
        </w:rPr>
      </w:pPr>
    </w:p>
    <w:p w14:paraId="5F969676" w14:textId="77777777" w:rsidR="00A378A9" w:rsidRPr="0008788C" w:rsidRDefault="00A378A9" w:rsidP="00D7013D">
      <w:pPr>
        <w:tabs>
          <w:tab w:val="left" w:pos="567"/>
        </w:tabs>
        <w:rPr>
          <w:sz w:val="22"/>
          <w:szCs w:val="22"/>
          <w:lang w:val="pt-PT"/>
        </w:rPr>
      </w:pPr>
    </w:p>
    <w:p w14:paraId="2F172308" w14:textId="77777777" w:rsidR="00A378A9" w:rsidRPr="0008788C" w:rsidRDefault="00B71828" w:rsidP="00D7013D">
      <w:pPr>
        <w:pBdr>
          <w:top w:val="single" w:sz="4" w:space="1" w:color="auto"/>
          <w:left w:val="single" w:sz="4" w:space="4" w:color="auto"/>
          <w:bottom w:val="single" w:sz="4" w:space="1" w:color="auto"/>
          <w:right w:val="single" w:sz="4" w:space="4" w:color="auto"/>
        </w:pBdr>
        <w:tabs>
          <w:tab w:val="left" w:pos="567"/>
        </w:tabs>
        <w:suppressAutoHyphens/>
        <w:rPr>
          <w:b/>
          <w:sz w:val="22"/>
          <w:szCs w:val="22"/>
          <w:lang w:val="pt-PT"/>
        </w:rPr>
      </w:pPr>
      <w:r w:rsidRPr="0008788C">
        <w:rPr>
          <w:b/>
          <w:sz w:val="22"/>
          <w:szCs w:val="22"/>
          <w:lang w:val="pt-PT"/>
        </w:rPr>
        <w:t>1.</w:t>
      </w:r>
      <w:r w:rsidR="00A378A9" w:rsidRPr="0008788C">
        <w:rPr>
          <w:b/>
          <w:sz w:val="22"/>
          <w:szCs w:val="22"/>
          <w:lang w:val="pt-PT"/>
        </w:rPr>
        <w:tab/>
        <w:t>NOME DO MEDICAMENTO</w:t>
      </w:r>
    </w:p>
    <w:p w14:paraId="25A7AE8B" w14:textId="77777777" w:rsidR="00A378A9" w:rsidRPr="0008788C" w:rsidRDefault="00A378A9" w:rsidP="00D7013D">
      <w:pPr>
        <w:pStyle w:val="EndnoteText"/>
        <w:widowControl/>
        <w:suppressAutoHyphens/>
        <w:rPr>
          <w:szCs w:val="22"/>
        </w:rPr>
      </w:pPr>
    </w:p>
    <w:p w14:paraId="2CDFCCA9" w14:textId="108E0628" w:rsidR="00A378A9" w:rsidRPr="0008788C" w:rsidRDefault="00A378A9" w:rsidP="00D7013D">
      <w:pPr>
        <w:tabs>
          <w:tab w:val="left" w:pos="567"/>
        </w:tabs>
        <w:suppressAutoHyphens/>
        <w:rPr>
          <w:sz w:val="22"/>
          <w:szCs w:val="22"/>
          <w:lang w:val="pt-PT"/>
        </w:rPr>
      </w:pPr>
      <w:r w:rsidRPr="0008788C">
        <w:rPr>
          <w:sz w:val="22"/>
          <w:szCs w:val="22"/>
          <w:lang w:val="pt-PT"/>
        </w:rPr>
        <w:t>GONAL</w:t>
      </w:r>
      <w:r w:rsidRPr="0008788C">
        <w:rPr>
          <w:sz w:val="22"/>
          <w:szCs w:val="22"/>
          <w:lang w:val="pt-PT"/>
        </w:rPr>
        <w:noBreakHyphen/>
        <w:t xml:space="preserve">f </w:t>
      </w:r>
      <w:r w:rsidRPr="0008788C">
        <w:rPr>
          <w:bCs/>
          <w:sz w:val="22"/>
          <w:szCs w:val="22"/>
          <w:lang w:val="pt-PT"/>
        </w:rPr>
        <w:t xml:space="preserve">1050 UI/1,75 ml </w:t>
      </w:r>
      <w:r w:rsidRPr="0008788C">
        <w:rPr>
          <w:sz w:val="22"/>
          <w:szCs w:val="22"/>
          <w:lang w:val="pt-PT"/>
        </w:rPr>
        <w:t>pó e solvente para solução injetável</w:t>
      </w:r>
    </w:p>
    <w:p w14:paraId="20BB31C9" w14:textId="338EE601" w:rsidR="00A378A9" w:rsidRPr="0008788C" w:rsidRDefault="0008788C" w:rsidP="00D7013D">
      <w:pPr>
        <w:tabs>
          <w:tab w:val="left" w:pos="567"/>
        </w:tabs>
        <w:suppressAutoHyphens/>
        <w:rPr>
          <w:sz w:val="22"/>
          <w:szCs w:val="22"/>
          <w:lang w:val="pt-PT"/>
        </w:rPr>
      </w:pPr>
      <w:r w:rsidRPr="0008788C">
        <w:rPr>
          <w:sz w:val="22"/>
          <w:szCs w:val="22"/>
          <w:lang w:val="pt-PT"/>
        </w:rPr>
        <w:t>f</w:t>
      </w:r>
      <w:r w:rsidR="00A378A9" w:rsidRPr="0008788C">
        <w:rPr>
          <w:sz w:val="22"/>
          <w:szCs w:val="22"/>
          <w:lang w:val="pt-PT"/>
        </w:rPr>
        <w:t>olitropina alfa</w:t>
      </w:r>
    </w:p>
    <w:p w14:paraId="48719CF3" w14:textId="77777777" w:rsidR="00A378A9" w:rsidRPr="0008788C" w:rsidRDefault="00A378A9" w:rsidP="00D7013D">
      <w:pPr>
        <w:tabs>
          <w:tab w:val="left" w:pos="567"/>
        </w:tabs>
        <w:suppressAutoHyphens/>
        <w:rPr>
          <w:sz w:val="22"/>
          <w:szCs w:val="22"/>
          <w:lang w:val="pt-PT"/>
        </w:rPr>
      </w:pPr>
    </w:p>
    <w:p w14:paraId="499EE135" w14:textId="77777777" w:rsidR="00A378A9" w:rsidRPr="0008788C" w:rsidRDefault="00A378A9" w:rsidP="00D7013D">
      <w:pPr>
        <w:tabs>
          <w:tab w:val="left" w:pos="567"/>
        </w:tabs>
        <w:suppressAutoHyphens/>
        <w:rPr>
          <w:sz w:val="22"/>
          <w:szCs w:val="22"/>
          <w:lang w:val="pt-PT"/>
        </w:rPr>
      </w:pPr>
    </w:p>
    <w:p w14:paraId="6F327A4E" w14:textId="77777777"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s>
        <w:suppressAutoHyphens/>
        <w:ind w:left="567" w:hanging="567"/>
        <w:rPr>
          <w:b/>
          <w:sz w:val="22"/>
          <w:szCs w:val="22"/>
          <w:lang w:val="pt-PT"/>
        </w:rPr>
      </w:pPr>
      <w:r w:rsidRPr="0008788C">
        <w:rPr>
          <w:b/>
          <w:sz w:val="22"/>
          <w:szCs w:val="22"/>
          <w:lang w:val="pt-PT"/>
        </w:rPr>
        <w:t>2.</w:t>
      </w:r>
      <w:r w:rsidRPr="0008788C">
        <w:rPr>
          <w:b/>
          <w:sz w:val="22"/>
          <w:szCs w:val="22"/>
          <w:lang w:val="pt-PT"/>
        </w:rPr>
        <w:tab/>
        <w:t>DESCRIÇÃO DA(S) SUBSTÂNCIA(S) ATIVA(S)</w:t>
      </w:r>
    </w:p>
    <w:p w14:paraId="7E8AEA2F" w14:textId="77777777" w:rsidR="00A378A9" w:rsidRPr="0008788C" w:rsidRDefault="00A378A9" w:rsidP="00D7013D">
      <w:pPr>
        <w:tabs>
          <w:tab w:val="left" w:pos="567"/>
        </w:tabs>
        <w:suppressAutoHyphens/>
        <w:rPr>
          <w:sz w:val="22"/>
          <w:szCs w:val="22"/>
          <w:lang w:val="pt-PT"/>
        </w:rPr>
      </w:pPr>
    </w:p>
    <w:p w14:paraId="324703FD" w14:textId="77777777" w:rsidR="00413CAF" w:rsidRPr="0008788C" w:rsidRDefault="00413CAF" w:rsidP="00D7013D">
      <w:pPr>
        <w:tabs>
          <w:tab w:val="left" w:pos="567"/>
        </w:tabs>
        <w:rPr>
          <w:sz w:val="22"/>
          <w:szCs w:val="22"/>
          <w:lang w:val="pt-PT"/>
        </w:rPr>
      </w:pPr>
      <w:r w:rsidRPr="0008788C">
        <w:rPr>
          <w:sz w:val="22"/>
          <w:szCs w:val="22"/>
          <w:lang w:val="pt-PT"/>
        </w:rPr>
        <w:t xml:space="preserve">Cada frasco para </w:t>
      </w:r>
      <w:r w:rsidR="00315DDE" w:rsidRPr="0008788C">
        <w:rPr>
          <w:sz w:val="22"/>
          <w:szCs w:val="22"/>
          <w:lang w:val="pt-PT"/>
        </w:rPr>
        <w:t>injetáveis</w:t>
      </w:r>
      <w:r w:rsidRPr="0008788C">
        <w:rPr>
          <w:sz w:val="22"/>
          <w:szCs w:val="22"/>
          <w:lang w:val="pt-PT"/>
        </w:rPr>
        <w:t xml:space="preserve"> multidose contém 87 microgramas de folitropina alfa equivalente a 1 200 UI. Cada ml da solução reconstituída contém 600 UI.</w:t>
      </w:r>
    </w:p>
    <w:p w14:paraId="6970BE93" w14:textId="77777777" w:rsidR="00A378A9" w:rsidRPr="0008788C" w:rsidRDefault="00A378A9" w:rsidP="00D7013D">
      <w:pPr>
        <w:tabs>
          <w:tab w:val="left" w:pos="567"/>
        </w:tabs>
        <w:suppressAutoHyphens/>
        <w:rPr>
          <w:sz w:val="22"/>
          <w:szCs w:val="22"/>
          <w:lang w:val="pt-PT"/>
        </w:rPr>
      </w:pPr>
    </w:p>
    <w:p w14:paraId="254BFA0D" w14:textId="77777777" w:rsidR="00A378A9" w:rsidRPr="0008788C" w:rsidRDefault="00A378A9" w:rsidP="00D7013D">
      <w:pPr>
        <w:tabs>
          <w:tab w:val="left" w:pos="567"/>
        </w:tabs>
        <w:suppressAutoHyphens/>
        <w:rPr>
          <w:sz w:val="22"/>
          <w:szCs w:val="22"/>
          <w:lang w:val="pt-PT"/>
        </w:rPr>
      </w:pPr>
    </w:p>
    <w:p w14:paraId="6EC486BB" w14:textId="77777777"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s>
        <w:suppressAutoHyphens/>
        <w:ind w:left="567" w:hanging="567"/>
        <w:rPr>
          <w:i/>
          <w:sz w:val="22"/>
          <w:szCs w:val="22"/>
          <w:lang w:val="pt-PT"/>
        </w:rPr>
      </w:pPr>
      <w:r w:rsidRPr="0008788C">
        <w:rPr>
          <w:b/>
          <w:sz w:val="22"/>
          <w:szCs w:val="22"/>
          <w:lang w:val="pt-PT"/>
        </w:rPr>
        <w:t>3</w:t>
      </w:r>
      <w:r w:rsidRPr="0008788C">
        <w:rPr>
          <w:sz w:val="22"/>
          <w:szCs w:val="22"/>
          <w:lang w:val="pt-PT"/>
        </w:rPr>
        <w:t>.</w:t>
      </w:r>
      <w:r w:rsidRPr="0008788C">
        <w:rPr>
          <w:sz w:val="22"/>
          <w:szCs w:val="22"/>
          <w:lang w:val="pt-PT"/>
        </w:rPr>
        <w:tab/>
      </w:r>
      <w:r w:rsidRPr="0008788C">
        <w:rPr>
          <w:b/>
          <w:sz w:val="22"/>
          <w:szCs w:val="22"/>
          <w:lang w:val="pt-PT"/>
        </w:rPr>
        <w:t>LISTA DOS EXCIPIENTES</w:t>
      </w:r>
    </w:p>
    <w:p w14:paraId="0471B51D" w14:textId="77777777" w:rsidR="00A378A9" w:rsidRPr="0008788C" w:rsidRDefault="00A378A9" w:rsidP="00D7013D">
      <w:pPr>
        <w:tabs>
          <w:tab w:val="left" w:pos="567"/>
        </w:tabs>
        <w:rPr>
          <w:sz w:val="22"/>
          <w:szCs w:val="22"/>
          <w:lang w:val="pt-PT"/>
        </w:rPr>
      </w:pPr>
    </w:p>
    <w:p w14:paraId="193DD2B5" w14:textId="77777777" w:rsidR="00A378A9" w:rsidRPr="0008788C" w:rsidRDefault="00A378A9" w:rsidP="00D7013D">
      <w:pPr>
        <w:tabs>
          <w:tab w:val="left" w:pos="567"/>
        </w:tabs>
        <w:rPr>
          <w:sz w:val="22"/>
          <w:szCs w:val="22"/>
          <w:lang w:val="pt-PT"/>
        </w:rPr>
      </w:pPr>
      <w:r w:rsidRPr="0008788C">
        <w:rPr>
          <w:sz w:val="22"/>
          <w:szCs w:val="22"/>
          <w:lang w:val="pt-PT"/>
        </w:rPr>
        <w:t>Excipientes: sacarose, di</w:t>
      </w:r>
      <w:r w:rsidRPr="0008788C">
        <w:rPr>
          <w:sz w:val="22"/>
          <w:szCs w:val="22"/>
          <w:lang w:val="pt-PT"/>
        </w:rPr>
        <w:noBreakHyphen/>
        <w:t>hidrogenofosfato de sódio mono</w:t>
      </w:r>
      <w:r w:rsidRPr="0008788C">
        <w:rPr>
          <w:sz w:val="22"/>
          <w:szCs w:val="22"/>
          <w:lang w:val="pt-PT"/>
        </w:rPr>
        <w:noBreakHyphen/>
        <w:t>hidratado, fosfato dissódico di</w:t>
      </w:r>
      <w:r w:rsidRPr="0008788C">
        <w:rPr>
          <w:sz w:val="22"/>
          <w:szCs w:val="22"/>
          <w:lang w:val="pt-PT"/>
        </w:rPr>
        <w:noBreakHyphen/>
        <w:t>hidratado, ácido fosfórico concentrado e hidróxido de sódio.</w:t>
      </w:r>
    </w:p>
    <w:p w14:paraId="73C933EE" w14:textId="6DE2FFB2" w:rsidR="00A378A9" w:rsidRPr="0008788C" w:rsidRDefault="00D96137" w:rsidP="00D7013D">
      <w:pPr>
        <w:tabs>
          <w:tab w:val="left" w:pos="567"/>
        </w:tabs>
        <w:rPr>
          <w:sz w:val="22"/>
          <w:szCs w:val="22"/>
          <w:lang w:val="pt-PT"/>
        </w:rPr>
      </w:pPr>
      <w:r w:rsidRPr="0008788C">
        <w:rPr>
          <w:sz w:val="22"/>
          <w:szCs w:val="22"/>
          <w:lang w:val="pt-PT"/>
        </w:rPr>
        <w:t>S</w:t>
      </w:r>
      <w:r w:rsidR="00A378A9" w:rsidRPr="0008788C">
        <w:rPr>
          <w:sz w:val="22"/>
          <w:szCs w:val="22"/>
          <w:lang w:val="pt-PT"/>
        </w:rPr>
        <w:t xml:space="preserve">olvente </w:t>
      </w:r>
      <w:r w:rsidRPr="0008788C">
        <w:rPr>
          <w:sz w:val="22"/>
          <w:szCs w:val="22"/>
          <w:lang w:val="pt-PT"/>
        </w:rPr>
        <w:t xml:space="preserve">para solução injetável: </w:t>
      </w:r>
      <w:r w:rsidR="00A378A9" w:rsidRPr="0008788C">
        <w:rPr>
          <w:sz w:val="22"/>
          <w:szCs w:val="22"/>
          <w:lang w:val="pt-PT"/>
        </w:rPr>
        <w:t xml:space="preserve">água para preparações </w:t>
      </w:r>
      <w:r w:rsidR="00315DDE" w:rsidRPr="0008788C">
        <w:rPr>
          <w:sz w:val="22"/>
          <w:szCs w:val="22"/>
          <w:lang w:val="pt-PT"/>
        </w:rPr>
        <w:t>injetáveis</w:t>
      </w:r>
      <w:r w:rsidR="00A378A9" w:rsidRPr="0008788C">
        <w:rPr>
          <w:sz w:val="22"/>
          <w:szCs w:val="22"/>
          <w:lang w:val="pt-PT"/>
        </w:rPr>
        <w:t>, álcool benzílico a 0,9%.</w:t>
      </w:r>
    </w:p>
    <w:p w14:paraId="08DA2AEC" w14:textId="77777777" w:rsidR="00A378A9" w:rsidRPr="0008788C" w:rsidRDefault="00A378A9" w:rsidP="00D7013D">
      <w:pPr>
        <w:tabs>
          <w:tab w:val="left" w:pos="567"/>
        </w:tabs>
        <w:suppressAutoHyphens/>
        <w:rPr>
          <w:sz w:val="22"/>
          <w:szCs w:val="22"/>
          <w:lang w:val="pt-PT"/>
        </w:rPr>
      </w:pPr>
    </w:p>
    <w:p w14:paraId="34AD6425" w14:textId="77777777" w:rsidR="00A378A9" w:rsidRPr="0008788C" w:rsidRDefault="00A378A9" w:rsidP="00D7013D">
      <w:pPr>
        <w:tabs>
          <w:tab w:val="left" w:pos="567"/>
        </w:tabs>
        <w:suppressAutoHyphens/>
        <w:rPr>
          <w:sz w:val="22"/>
          <w:szCs w:val="22"/>
          <w:lang w:val="pt-PT"/>
        </w:rPr>
      </w:pPr>
    </w:p>
    <w:p w14:paraId="7AE7B30F" w14:textId="77777777"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s>
        <w:suppressAutoHyphens/>
        <w:ind w:left="567" w:hanging="567"/>
        <w:rPr>
          <w:sz w:val="22"/>
          <w:szCs w:val="22"/>
          <w:lang w:val="pt-PT"/>
        </w:rPr>
      </w:pPr>
      <w:r w:rsidRPr="0008788C">
        <w:rPr>
          <w:b/>
          <w:sz w:val="22"/>
          <w:szCs w:val="22"/>
          <w:lang w:val="pt-PT"/>
        </w:rPr>
        <w:t>4.</w:t>
      </w:r>
      <w:r w:rsidRPr="0008788C">
        <w:rPr>
          <w:b/>
          <w:sz w:val="22"/>
          <w:szCs w:val="22"/>
          <w:lang w:val="pt-PT"/>
        </w:rPr>
        <w:tab/>
        <w:t>FORMA FARMACÊUTICA E CONTEÚDO</w:t>
      </w:r>
    </w:p>
    <w:p w14:paraId="25CD3B90" w14:textId="77777777" w:rsidR="00A378A9" w:rsidRPr="0008788C" w:rsidRDefault="00A378A9" w:rsidP="00D7013D">
      <w:pPr>
        <w:tabs>
          <w:tab w:val="left" w:pos="567"/>
        </w:tabs>
        <w:suppressAutoHyphens/>
        <w:rPr>
          <w:sz w:val="22"/>
          <w:szCs w:val="22"/>
          <w:lang w:val="pt-PT"/>
        </w:rPr>
      </w:pPr>
    </w:p>
    <w:p w14:paraId="4D72D98E" w14:textId="77777777" w:rsidR="00A378A9" w:rsidRPr="0008788C" w:rsidRDefault="00A378A9" w:rsidP="00D7013D">
      <w:pPr>
        <w:tabs>
          <w:tab w:val="left" w:pos="567"/>
        </w:tabs>
        <w:suppressAutoHyphens/>
        <w:rPr>
          <w:sz w:val="22"/>
          <w:szCs w:val="22"/>
          <w:lang w:val="pt-PT"/>
        </w:rPr>
      </w:pPr>
      <w:r w:rsidRPr="0008788C">
        <w:rPr>
          <w:sz w:val="22"/>
          <w:szCs w:val="22"/>
          <w:lang w:val="pt-PT"/>
        </w:rPr>
        <w:t xml:space="preserve">1 frasco para </w:t>
      </w:r>
      <w:r w:rsidR="00315DDE" w:rsidRPr="0008788C">
        <w:rPr>
          <w:sz w:val="22"/>
          <w:szCs w:val="22"/>
          <w:lang w:val="pt-PT"/>
        </w:rPr>
        <w:t>injetáveis</w:t>
      </w:r>
      <w:r w:rsidRPr="0008788C">
        <w:rPr>
          <w:sz w:val="22"/>
          <w:szCs w:val="22"/>
          <w:lang w:val="pt-PT"/>
        </w:rPr>
        <w:t xml:space="preserve"> de pó para solução </w:t>
      </w:r>
      <w:r w:rsidR="00315DDE" w:rsidRPr="0008788C">
        <w:rPr>
          <w:sz w:val="22"/>
          <w:szCs w:val="22"/>
          <w:lang w:val="pt-PT"/>
        </w:rPr>
        <w:t>injetável</w:t>
      </w:r>
      <w:r w:rsidRPr="0008788C">
        <w:rPr>
          <w:sz w:val="22"/>
          <w:szCs w:val="22"/>
          <w:lang w:val="pt-PT"/>
        </w:rPr>
        <w:t>.</w:t>
      </w:r>
    </w:p>
    <w:p w14:paraId="4A10F90C" w14:textId="77777777" w:rsidR="00A378A9" w:rsidRPr="0008788C" w:rsidRDefault="00A378A9" w:rsidP="00D7013D">
      <w:pPr>
        <w:tabs>
          <w:tab w:val="left" w:pos="567"/>
        </w:tabs>
        <w:suppressAutoHyphens/>
        <w:rPr>
          <w:sz w:val="22"/>
          <w:szCs w:val="22"/>
          <w:lang w:val="pt-PT"/>
        </w:rPr>
      </w:pPr>
      <w:r w:rsidRPr="0008788C">
        <w:rPr>
          <w:sz w:val="22"/>
          <w:szCs w:val="22"/>
          <w:lang w:val="pt-PT"/>
        </w:rPr>
        <w:t>1 seringa pré</w:t>
      </w:r>
      <w:r w:rsidRPr="0008788C">
        <w:rPr>
          <w:sz w:val="22"/>
          <w:szCs w:val="22"/>
          <w:lang w:val="pt-PT"/>
        </w:rPr>
        <w:noBreakHyphen/>
        <w:t>cheia de 2 ml de solvente.</w:t>
      </w:r>
    </w:p>
    <w:p w14:paraId="082F20BF" w14:textId="77777777" w:rsidR="00A378A9" w:rsidRPr="0008788C" w:rsidRDefault="00A378A9" w:rsidP="00D7013D">
      <w:pPr>
        <w:tabs>
          <w:tab w:val="left" w:pos="567"/>
        </w:tabs>
        <w:suppressAutoHyphens/>
        <w:rPr>
          <w:sz w:val="22"/>
          <w:szCs w:val="22"/>
          <w:lang w:val="pt-PT"/>
        </w:rPr>
      </w:pPr>
      <w:r w:rsidRPr="0008788C">
        <w:rPr>
          <w:sz w:val="22"/>
          <w:szCs w:val="22"/>
          <w:lang w:val="pt-PT"/>
        </w:rPr>
        <w:t xml:space="preserve">15 seringas descartáveis graduadas em unidades de FSH para a administração da </w:t>
      </w:r>
      <w:r w:rsidR="00315DDE" w:rsidRPr="0008788C">
        <w:rPr>
          <w:sz w:val="22"/>
          <w:szCs w:val="22"/>
          <w:lang w:val="pt-PT"/>
        </w:rPr>
        <w:t>injeção</w:t>
      </w:r>
      <w:r w:rsidRPr="0008788C">
        <w:rPr>
          <w:sz w:val="22"/>
          <w:szCs w:val="22"/>
          <w:lang w:val="pt-PT"/>
        </w:rPr>
        <w:t>.</w:t>
      </w:r>
    </w:p>
    <w:p w14:paraId="1307FBA2" w14:textId="77777777" w:rsidR="00A378A9" w:rsidRPr="0008788C" w:rsidRDefault="00A378A9" w:rsidP="00D7013D">
      <w:pPr>
        <w:tabs>
          <w:tab w:val="left" w:pos="567"/>
        </w:tabs>
        <w:suppressAutoHyphens/>
        <w:rPr>
          <w:sz w:val="22"/>
          <w:szCs w:val="22"/>
          <w:lang w:val="pt-PT"/>
        </w:rPr>
      </w:pPr>
    </w:p>
    <w:p w14:paraId="344D2AD4" w14:textId="77777777" w:rsidR="00A378A9" w:rsidRPr="0008788C" w:rsidRDefault="00A378A9" w:rsidP="00D7013D">
      <w:pPr>
        <w:tabs>
          <w:tab w:val="left" w:pos="567"/>
        </w:tabs>
        <w:suppressAutoHyphens/>
        <w:rPr>
          <w:sz w:val="22"/>
          <w:szCs w:val="22"/>
          <w:lang w:val="pt-PT"/>
        </w:rPr>
      </w:pPr>
    </w:p>
    <w:p w14:paraId="0F70CA9B" w14:textId="77777777"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s>
        <w:suppressAutoHyphens/>
        <w:ind w:left="567" w:hanging="567"/>
        <w:rPr>
          <w:sz w:val="22"/>
          <w:szCs w:val="22"/>
          <w:lang w:val="pt-PT"/>
        </w:rPr>
      </w:pPr>
      <w:r w:rsidRPr="0008788C">
        <w:rPr>
          <w:b/>
          <w:sz w:val="22"/>
          <w:szCs w:val="22"/>
          <w:lang w:val="pt-PT"/>
        </w:rPr>
        <w:t>5.</w:t>
      </w:r>
      <w:r w:rsidRPr="0008788C">
        <w:rPr>
          <w:b/>
          <w:sz w:val="22"/>
          <w:szCs w:val="22"/>
          <w:lang w:val="pt-PT"/>
        </w:rPr>
        <w:tab/>
        <w:t>MODO E VIA(S) DE ADMINISTRAÇÃO</w:t>
      </w:r>
    </w:p>
    <w:p w14:paraId="751949A3" w14:textId="77777777" w:rsidR="00A378A9" w:rsidRPr="0008788C" w:rsidRDefault="00A378A9" w:rsidP="00D7013D">
      <w:pPr>
        <w:tabs>
          <w:tab w:val="left" w:pos="567"/>
        </w:tabs>
        <w:suppressAutoHyphens/>
        <w:rPr>
          <w:sz w:val="22"/>
          <w:szCs w:val="22"/>
          <w:lang w:val="pt-PT"/>
        </w:rPr>
      </w:pPr>
    </w:p>
    <w:p w14:paraId="662AEE4B" w14:textId="77777777" w:rsidR="00A378A9" w:rsidRPr="0008788C" w:rsidRDefault="00A378A9" w:rsidP="00D7013D">
      <w:pPr>
        <w:tabs>
          <w:tab w:val="left" w:pos="567"/>
        </w:tabs>
        <w:rPr>
          <w:sz w:val="22"/>
          <w:szCs w:val="22"/>
          <w:lang w:val="pt-PT"/>
        </w:rPr>
      </w:pPr>
      <w:r w:rsidRPr="0008788C">
        <w:rPr>
          <w:sz w:val="22"/>
          <w:szCs w:val="22"/>
          <w:lang w:val="pt-PT"/>
        </w:rPr>
        <w:t xml:space="preserve">Apenas para </w:t>
      </w:r>
      <w:r w:rsidR="00315DDE" w:rsidRPr="0008788C">
        <w:rPr>
          <w:sz w:val="22"/>
          <w:szCs w:val="22"/>
          <w:lang w:val="pt-PT"/>
        </w:rPr>
        <w:t>injeções</w:t>
      </w:r>
      <w:r w:rsidRPr="0008788C">
        <w:rPr>
          <w:sz w:val="22"/>
          <w:szCs w:val="22"/>
          <w:lang w:val="pt-PT"/>
        </w:rPr>
        <w:t xml:space="preserve"> múltiplas.</w:t>
      </w:r>
    </w:p>
    <w:p w14:paraId="1804ABA9" w14:textId="77777777" w:rsidR="00A378A9" w:rsidRPr="0008788C" w:rsidRDefault="00A378A9" w:rsidP="00D7013D">
      <w:pPr>
        <w:tabs>
          <w:tab w:val="left" w:pos="567"/>
        </w:tabs>
        <w:suppressAutoHyphens/>
        <w:rPr>
          <w:sz w:val="22"/>
          <w:szCs w:val="22"/>
          <w:lang w:val="pt-PT"/>
        </w:rPr>
      </w:pPr>
      <w:r w:rsidRPr="0008788C">
        <w:rPr>
          <w:sz w:val="22"/>
          <w:szCs w:val="22"/>
          <w:lang w:val="pt-PT"/>
        </w:rPr>
        <w:t>Consultar o folheto informativo antes de utilizar.</w:t>
      </w:r>
    </w:p>
    <w:p w14:paraId="063A21E7" w14:textId="77777777" w:rsidR="00A378A9" w:rsidRPr="0008788C" w:rsidRDefault="00A378A9" w:rsidP="00D7013D">
      <w:pPr>
        <w:tabs>
          <w:tab w:val="left" w:pos="567"/>
        </w:tabs>
        <w:rPr>
          <w:sz w:val="22"/>
          <w:szCs w:val="22"/>
          <w:lang w:val="pt-PT"/>
        </w:rPr>
      </w:pPr>
      <w:r w:rsidRPr="0008788C">
        <w:rPr>
          <w:sz w:val="22"/>
          <w:szCs w:val="22"/>
          <w:lang w:val="pt-PT"/>
        </w:rPr>
        <w:t>Via subcutânea.</w:t>
      </w:r>
    </w:p>
    <w:p w14:paraId="7F335489" w14:textId="77777777" w:rsidR="00A378A9" w:rsidRPr="0008788C" w:rsidRDefault="00A378A9" w:rsidP="00D7013D">
      <w:pPr>
        <w:tabs>
          <w:tab w:val="left" w:pos="567"/>
        </w:tabs>
        <w:suppressAutoHyphens/>
        <w:rPr>
          <w:sz w:val="22"/>
          <w:szCs w:val="22"/>
          <w:lang w:val="pt-PT"/>
        </w:rPr>
      </w:pPr>
    </w:p>
    <w:p w14:paraId="6F3EFFC2" w14:textId="77777777" w:rsidR="00A378A9" w:rsidRPr="0008788C" w:rsidRDefault="00A378A9" w:rsidP="00D7013D">
      <w:pPr>
        <w:tabs>
          <w:tab w:val="left" w:pos="567"/>
        </w:tabs>
        <w:suppressAutoHyphens/>
        <w:rPr>
          <w:sz w:val="22"/>
          <w:szCs w:val="22"/>
          <w:lang w:val="pt-PT"/>
        </w:rPr>
      </w:pPr>
    </w:p>
    <w:p w14:paraId="5EE69635" w14:textId="77777777"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s>
        <w:suppressAutoHyphens/>
        <w:ind w:left="567" w:hanging="567"/>
        <w:rPr>
          <w:sz w:val="22"/>
          <w:szCs w:val="22"/>
          <w:lang w:val="pt-PT"/>
        </w:rPr>
      </w:pPr>
      <w:r w:rsidRPr="0008788C">
        <w:rPr>
          <w:b/>
          <w:sz w:val="22"/>
          <w:szCs w:val="22"/>
          <w:lang w:val="pt-PT"/>
        </w:rPr>
        <w:t>6.</w:t>
      </w:r>
      <w:r w:rsidRPr="0008788C">
        <w:rPr>
          <w:b/>
          <w:sz w:val="22"/>
          <w:szCs w:val="22"/>
          <w:lang w:val="pt-PT"/>
        </w:rPr>
        <w:tab/>
        <w:t xml:space="preserve">ADVERTÊNCIA ESPECIAL DE QUE O MEDICAMENTO DEVE SER MANTIDO FORA </w:t>
      </w:r>
      <w:r w:rsidR="00BB1145" w:rsidRPr="0008788C">
        <w:rPr>
          <w:b/>
          <w:sz w:val="22"/>
          <w:szCs w:val="22"/>
          <w:lang w:val="pt-PT"/>
        </w:rPr>
        <w:t xml:space="preserve">DA VISTA </w:t>
      </w:r>
      <w:r w:rsidRPr="0008788C">
        <w:rPr>
          <w:b/>
          <w:sz w:val="22"/>
          <w:szCs w:val="22"/>
          <w:lang w:val="pt-PT"/>
        </w:rPr>
        <w:t xml:space="preserve">E </w:t>
      </w:r>
      <w:r w:rsidR="00BB1145" w:rsidRPr="0008788C">
        <w:rPr>
          <w:b/>
          <w:sz w:val="22"/>
          <w:szCs w:val="22"/>
          <w:lang w:val="pt-PT"/>
        </w:rPr>
        <w:t xml:space="preserve">DO ALCANCE </w:t>
      </w:r>
      <w:r w:rsidRPr="0008788C">
        <w:rPr>
          <w:b/>
          <w:sz w:val="22"/>
          <w:szCs w:val="22"/>
          <w:lang w:val="pt-PT"/>
        </w:rPr>
        <w:t>DAS CRIANÇAS</w:t>
      </w:r>
    </w:p>
    <w:p w14:paraId="4F1D5C46" w14:textId="77777777" w:rsidR="00A378A9" w:rsidRPr="0008788C" w:rsidRDefault="00A378A9" w:rsidP="00D7013D">
      <w:pPr>
        <w:tabs>
          <w:tab w:val="left" w:pos="567"/>
        </w:tabs>
        <w:suppressAutoHyphens/>
        <w:rPr>
          <w:sz w:val="22"/>
          <w:szCs w:val="22"/>
          <w:lang w:val="pt-PT"/>
        </w:rPr>
      </w:pPr>
    </w:p>
    <w:p w14:paraId="3469CE49" w14:textId="77777777" w:rsidR="00A378A9" w:rsidRPr="0008788C" w:rsidRDefault="00A378A9" w:rsidP="00D7013D">
      <w:pPr>
        <w:tabs>
          <w:tab w:val="left" w:pos="567"/>
        </w:tabs>
        <w:suppressAutoHyphens/>
        <w:rPr>
          <w:sz w:val="22"/>
          <w:szCs w:val="22"/>
          <w:lang w:val="pt-PT"/>
        </w:rPr>
      </w:pPr>
      <w:r w:rsidRPr="0008788C">
        <w:rPr>
          <w:sz w:val="22"/>
          <w:szCs w:val="22"/>
          <w:lang w:val="pt-PT"/>
        </w:rPr>
        <w:t xml:space="preserve">Manter fora </w:t>
      </w:r>
      <w:r w:rsidR="00BB1145" w:rsidRPr="0008788C">
        <w:rPr>
          <w:sz w:val="22"/>
          <w:szCs w:val="22"/>
          <w:lang w:val="pt-PT"/>
        </w:rPr>
        <w:t xml:space="preserve">da vista </w:t>
      </w:r>
      <w:r w:rsidRPr="0008788C">
        <w:rPr>
          <w:sz w:val="22"/>
          <w:szCs w:val="22"/>
          <w:lang w:val="pt-PT"/>
        </w:rPr>
        <w:t xml:space="preserve">e </w:t>
      </w:r>
      <w:r w:rsidR="00BB1145" w:rsidRPr="0008788C">
        <w:rPr>
          <w:sz w:val="22"/>
          <w:szCs w:val="22"/>
          <w:lang w:val="pt-PT"/>
        </w:rPr>
        <w:t xml:space="preserve">do alcance </w:t>
      </w:r>
      <w:r w:rsidRPr="0008788C">
        <w:rPr>
          <w:sz w:val="22"/>
          <w:szCs w:val="22"/>
          <w:lang w:val="pt-PT"/>
        </w:rPr>
        <w:t>das crianças.</w:t>
      </w:r>
    </w:p>
    <w:p w14:paraId="5A1B8CBA" w14:textId="77777777" w:rsidR="00A378A9" w:rsidRPr="0008788C" w:rsidRDefault="00A378A9" w:rsidP="00D7013D">
      <w:pPr>
        <w:tabs>
          <w:tab w:val="left" w:pos="567"/>
        </w:tabs>
        <w:suppressAutoHyphens/>
        <w:rPr>
          <w:sz w:val="22"/>
          <w:szCs w:val="22"/>
          <w:lang w:val="pt-PT"/>
        </w:rPr>
      </w:pPr>
    </w:p>
    <w:p w14:paraId="6DF29CFA" w14:textId="77777777" w:rsidR="00A378A9" w:rsidRPr="0008788C" w:rsidRDefault="00A378A9" w:rsidP="00D7013D">
      <w:pPr>
        <w:tabs>
          <w:tab w:val="left" w:pos="567"/>
        </w:tabs>
        <w:suppressAutoHyphens/>
        <w:rPr>
          <w:sz w:val="22"/>
          <w:szCs w:val="22"/>
          <w:lang w:val="pt-PT"/>
        </w:rPr>
      </w:pPr>
    </w:p>
    <w:p w14:paraId="0F7D01C2" w14:textId="77777777"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s>
        <w:suppressAutoHyphens/>
        <w:ind w:left="567" w:hanging="567"/>
        <w:rPr>
          <w:sz w:val="22"/>
          <w:szCs w:val="22"/>
          <w:lang w:val="pt-PT"/>
        </w:rPr>
      </w:pPr>
      <w:r w:rsidRPr="0008788C">
        <w:rPr>
          <w:b/>
          <w:sz w:val="22"/>
          <w:szCs w:val="22"/>
          <w:lang w:val="pt-PT"/>
        </w:rPr>
        <w:t>7.</w:t>
      </w:r>
      <w:r w:rsidRPr="0008788C">
        <w:rPr>
          <w:b/>
          <w:sz w:val="22"/>
          <w:szCs w:val="22"/>
          <w:lang w:val="pt-PT"/>
        </w:rPr>
        <w:tab/>
        <w:t>OUTRAS ADVERTÊNCIAS ESPECIAIS, SE NECESSÁRIO</w:t>
      </w:r>
    </w:p>
    <w:p w14:paraId="49B92859" w14:textId="77777777" w:rsidR="00A378A9" w:rsidRPr="0008788C" w:rsidRDefault="00A378A9" w:rsidP="00D7013D">
      <w:pPr>
        <w:tabs>
          <w:tab w:val="left" w:pos="567"/>
        </w:tabs>
        <w:suppressAutoHyphens/>
        <w:rPr>
          <w:sz w:val="22"/>
          <w:szCs w:val="22"/>
          <w:lang w:val="pt-PT"/>
        </w:rPr>
      </w:pPr>
    </w:p>
    <w:p w14:paraId="5F4DB300" w14:textId="77777777" w:rsidR="00A378A9" w:rsidRPr="0008788C" w:rsidRDefault="00A378A9" w:rsidP="00D7013D">
      <w:pPr>
        <w:tabs>
          <w:tab w:val="left" w:pos="567"/>
        </w:tabs>
        <w:suppressAutoHyphens/>
        <w:rPr>
          <w:sz w:val="22"/>
          <w:szCs w:val="22"/>
          <w:lang w:val="pt-PT"/>
        </w:rPr>
      </w:pPr>
      <w:r w:rsidRPr="0008788C">
        <w:rPr>
          <w:sz w:val="22"/>
          <w:szCs w:val="22"/>
          <w:lang w:val="pt-PT"/>
        </w:rPr>
        <w:t>A seringa pré</w:t>
      </w:r>
      <w:r w:rsidRPr="0008788C">
        <w:rPr>
          <w:sz w:val="22"/>
          <w:szCs w:val="22"/>
          <w:lang w:val="pt-PT"/>
        </w:rPr>
        <w:noBreakHyphen/>
        <w:t>cheia de solvente fornecida só deve ser utilizada para a reconstituição.</w:t>
      </w:r>
    </w:p>
    <w:p w14:paraId="42D8EA94" w14:textId="77777777" w:rsidR="00A378A9" w:rsidRPr="0008788C" w:rsidRDefault="00A378A9" w:rsidP="00D7013D">
      <w:pPr>
        <w:tabs>
          <w:tab w:val="left" w:pos="567"/>
        </w:tabs>
        <w:suppressAutoHyphens/>
        <w:rPr>
          <w:sz w:val="22"/>
          <w:szCs w:val="22"/>
          <w:lang w:val="pt-PT"/>
        </w:rPr>
      </w:pPr>
      <w:r w:rsidRPr="0008788C">
        <w:rPr>
          <w:sz w:val="22"/>
          <w:szCs w:val="22"/>
          <w:lang w:val="pt-PT"/>
        </w:rPr>
        <w:t xml:space="preserve">A solução reconstituída no frasco para </w:t>
      </w:r>
      <w:r w:rsidR="00315DDE" w:rsidRPr="0008788C">
        <w:rPr>
          <w:sz w:val="22"/>
          <w:szCs w:val="22"/>
          <w:lang w:val="pt-PT"/>
        </w:rPr>
        <w:t>injetáveis</w:t>
      </w:r>
      <w:r w:rsidRPr="0008788C">
        <w:rPr>
          <w:sz w:val="22"/>
          <w:szCs w:val="22"/>
          <w:lang w:val="pt-PT"/>
        </w:rPr>
        <w:t xml:space="preserve"> deve ser utilizada por um só doente.</w:t>
      </w:r>
    </w:p>
    <w:p w14:paraId="16AC18F8" w14:textId="77777777" w:rsidR="00A378A9" w:rsidRPr="0008788C" w:rsidRDefault="00A378A9" w:rsidP="00D7013D">
      <w:pPr>
        <w:tabs>
          <w:tab w:val="left" w:pos="567"/>
        </w:tabs>
        <w:suppressAutoHyphens/>
        <w:rPr>
          <w:sz w:val="22"/>
          <w:szCs w:val="22"/>
          <w:lang w:val="pt-PT"/>
        </w:rPr>
      </w:pPr>
    </w:p>
    <w:p w14:paraId="63469678" w14:textId="77777777" w:rsidR="00A378A9" w:rsidRPr="0008788C" w:rsidRDefault="00A378A9" w:rsidP="00D7013D">
      <w:pPr>
        <w:tabs>
          <w:tab w:val="left" w:pos="567"/>
        </w:tabs>
        <w:suppressAutoHyphens/>
        <w:rPr>
          <w:sz w:val="22"/>
          <w:szCs w:val="22"/>
          <w:lang w:val="pt-PT"/>
        </w:rPr>
      </w:pPr>
    </w:p>
    <w:p w14:paraId="26075229" w14:textId="77777777" w:rsidR="00A378A9" w:rsidRPr="0008788C" w:rsidRDefault="00A378A9" w:rsidP="00D7013D">
      <w:pPr>
        <w:keepNext/>
        <w:pBdr>
          <w:top w:val="single" w:sz="4" w:space="1" w:color="auto"/>
          <w:left w:val="single" w:sz="4" w:space="4" w:color="auto"/>
          <w:bottom w:val="single" w:sz="4" w:space="1" w:color="auto"/>
          <w:right w:val="single" w:sz="4" w:space="4" w:color="auto"/>
        </w:pBdr>
        <w:tabs>
          <w:tab w:val="left" w:pos="567"/>
        </w:tabs>
        <w:suppressAutoHyphens/>
        <w:ind w:left="567" w:hanging="567"/>
        <w:rPr>
          <w:b/>
          <w:sz w:val="22"/>
          <w:szCs w:val="22"/>
          <w:lang w:val="pt-PT"/>
        </w:rPr>
      </w:pPr>
      <w:r w:rsidRPr="0008788C">
        <w:rPr>
          <w:b/>
          <w:sz w:val="22"/>
          <w:szCs w:val="22"/>
          <w:lang w:val="pt-PT"/>
        </w:rPr>
        <w:t>8.</w:t>
      </w:r>
      <w:r w:rsidRPr="0008788C">
        <w:rPr>
          <w:b/>
          <w:sz w:val="22"/>
          <w:szCs w:val="22"/>
          <w:lang w:val="pt-PT"/>
        </w:rPr>
        <w:tab/>
        <w:t>PRAZO DE VALIDADE</w:t>
      </w:r>
    </w:p>
    <w:p w14:paraId="01E7BD33" w14:textId="77777777" w:rsidR="00A378A9" w:rsidRPr="0008788C" w:rsidRDefault="00A378A9" w:rsidP="00D7013D">
      <w:pPr>
        <w:keepNext/>
        <w:tabs>
          <w:tab w:val="left" w:pos="567"/>
        </w:tabs>
        <w:suppressAutoHyphens/>
        <w:rPr>
          <w:sz w:val="22"/>
          <w:szCs w:val="22"/>
          <w:lang w:val="pt-PT"/>
        </w:rPr>
      </w:pPr>
    </w:p>
    <w:p w14:paraId="3251F9E3" w14:textId="77777777" w:rsidR="00A378A9" w:rsidRPr="0008788C" w:rsidRDefault="00A378A9" w:rsidP="00D7013D">
      <w:pPr>
        <w:tabs>
          <w:tab w:val="left" w:pos="567"/>
        </w:tabs>
        <w:suppressAutoHyphens/>
        <w:rPr>
          <w:sz w:val="22"/>
          <w:szCs w:val="22"/>
          <w:lang w:val="pt-PT"/>
        </w:rPr>
      </w:pPr>
      <w:r w:rsidRPr="0008788C">
        <w:rPr>
          <w:sz w:val="22"/>
          <w:szCs w:val="22"/>
          <w:lang w:val="pt-PT"/>
        </w:rPr>
        <w:t>VAL.</w:t>
      </w:r>
    </w:p>
    <w:p w14:paraId="0DEC4154" w14:textId="77777777" w:rsidR="00A378A9" w:rsidRPr="0008788C" w:rsidRDefault="00A378A9" w:rsidP="00D7013D">
      <w:pPr>
        <w:tabs>
          <w:tab w:val="left" w:pos="567"/>
        </w:tabs>
        <w:suppressAutoHyphens/>
        <w:ind w:left="567" w:hanging="567"/>
        <w:rPr>
          <w:b/>
          <w:sz w:val="22"/>
          <w:szCs w:val="22"/>
          <w:lang w:val="pt-PT"/>
        </w:rPr>
      </w:pPr>
    </w:p>
    <w:p w14:paraId="3B92DF0D" w14:textId="77777777" w:rsidR="00A378A9" w:rsidRPr="0008788C" w:rsidRDefault="00A378A9" w:rsidP="00D7013D">
      <w:pPr>
        <w:tabs>
          <w:tab w:val="left" w:pos="567"/>
        </w:tabs>
        <w:suppressAutoHyphens/>
        <w:ind w:left="567" w:hanging="567"/>
        <w:rPr>
          <w:b/>
          <w:sz w:val="22"/>
          <w:szCs w:val="22"/>
          <w:lang w:val="pt-PT"/>
        </w:rPr>
      </w:pPr>
    </w:p>
    <w:p w14:paraId="0C83BDA8" w14:textId="77777777" w:rsidR="00A378A9" w:rsidRPr="0008788C" w:rsidRDefault="00A378A9" w:rsidP="00D7013D">
      <w:pPr>
        <w:keepNext/>
        <w:keepLines/>
        <w:pBdr>
          <w:top w:val="single" w:sz="4" w:space="1" w:color="auto"/>
          <w:left w:val="single" w:sz="4" w:space="4" w:color="auto"/>
          <w:bottom w:val="single" w:sz="4" w:space="1" w:color="auto"/>
          <w:right w:val="single" w:sz="4" w:space="4" w:color="auto"/>
        </w:pBdr>
        <w:tabs>
          <w:tab w:val="left" w:pos="567"/>
        </w:tabs>
        <w:suppressAutoHyphens/>
        <w:ind w:left="567" w:hanging="567"/>
        <w:rPr>
          <w:sz w:val="22"/>
          <w:szCs w:val="22"/>
          <w:lang w:val="pt-PT"/>
        </w:rPr>
      </w:pPr>
      <w:r w:rsidRPr="0008788C">
        <w:rPr>
          <w:b/>
          <w:sz w:val="22"/>
          <w:szCs w:val="22"/>
          <w:lang w:val="pt-PT"/>
        </w:rPr>
        <w:t>9.</w:t>
      </w:r>
      <w:r w:rsidRPr="0008788C">
        <w:rPr>
          <w:b/>
          <w:sz w:val="22"/>
          <w:szCs w:val="22"/>
          <w:lang w:val="pt-PT"/>
        </w:rPr>
        <w:tab/>
        <w:t>CONDIÇÕES ESPECIAIS DE CONSERVAÇÃO</w:t>
      </w:r>
    </w:p>
    <w:p w14:paraId="350F97E5" w14:textId="77777777" w:rsidR="00A378A9" w:rsidRPr="0008788C" w:rsidRDefault="00A378A9" w:rsidP="00D7013D">
      <w:pPr>
        <w:keepNext/>
        <w:keepLines/>
        <w:tabs>
          <w:tab w:val="left" w:pos="567"/>
        </w:tabs>
        <w:suppressAutoHyphens/>
        <w:rPr>
          <w:sz w:val="22"/>
          <w:szCs w:val="22"/>
          <w:lang w:val="pt-PT"/>
        </w:rPr>
      </w:pPr>
    </w:p>
    <w:p w14:paraId="3242F912" w14:textId="77777777" w:rsidR="00A378A9" w:rsidRPr="0008788C" w:rsidRDefault="00A378A9" w:rsidP="00D7013D">
      <w:pPr>
        <w:tabs>
          <w:tab w:val="left" w:pos="567"/>
        </w:tabs>
        <w:suppressAutoHyphens/>
        <w:rPr>
          <w:sz w:val="22"/>
          <w:szCs w:val="22"/>
          <w:lang w:val="pt-PT"/>
        </w:rPr>
      </w:pPr>
      <w:r w:rsidRPr="0008788C">
        <w:rPr>
          <w:sz w:val="22"/>
          <w:szCs w:val="22"/>
          <w:lang w:val="pt-PT"/>
        </w:rPr>
        <w:t>Antes da reconstituição não conservar acima de 25°C. Conservar na embalagem de origem para proteger da luz.</w:t>
      </w:r>
    </w:p>
    <w:p w14:paraId="4E59E8F3" w14:textId="77777777" w:rsidR="00A378A9" w:rsidRPr="0008788C" w:rsidRDefault="00A378A9" w:rsidP="00D7013D">
      <w:pPr>
        <w:tabs>
          <w:tab w:val="left" w:pos="567"/>
        </w:tabs>
        <w:suppressAutoHyphens/>
        <w:rPr>
          <w:sz w:val="22"/>
          <w:szCs w:val="22"/>
          <w:lang w:val="pt-PT"/>
        </w:rPr>
      </w:pPr>
      <w:r w:rsidRPr="0008788C">
        <w:rPr>
          <w:sz w:val="22"/>
          <w:szCs w:val="22"/>
          <w:lang w:val="pt-PT"/>
        </w:rPr>
        <w:t>Após reconstituição, não conservar acima de 25ºC. Não congelar. Conservar no recipiente de origem.</w:t>
      </w:r>
    </w:p>
    <w:p w14:paraId="6A4AA211" w14:textId="77777777" w:rsidR="00A378A9" w:rsidRPr="0008788C" w:rsidRDefault="00A378A9" w:rsidP="00D7013D">
      <w:pPr>
        <w:tabs>
          <w:tab w:val="left" w:pos="567"/>
        </w:tabs>
        <w:suppressAutoHyphens/>
        <w:rPr>
          <w:sz w:val="22"/>
          <w:szCs w:val="22"/>
          <w:lang w:val="pt-PT"/>
        </w:rPr>
      </w:pPr>
    </w:p>
    <w:p w14:paraId="4C3866AD" w14:textId="77777777" w:rsidR="00A378A9" w:rsidRPr="0008788C" w:rsidRDefault="00A378A9" w:rsidP="00D7013D">
      <w:pPr>
        <w:tabs>
          <w:tab w:val="left" w:pos="567"/>
        </w:tabs>
        <w:suppressAutoHyphens/>
        <w:rPr>
          <w:sz w:val="22"/>
          <w:szCs w:val="22"/>
          <w:lang w:val="pt-PT"/>
        </w:rPr>
      </w:pPr>
    </w:p>
    <w:p w14:paraId="2AC7E865" w14:textId="77777777"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s>
        <w:suppressAutoHyphens/>
        <w:ind w:left="567" w:hanging="567"/>
        <w:rPr>
          <w:b/>
          <w:sz w:val="22"/>
          <w:szCs w:val="22"/>
          <w:lang w:val="pt-PT"/>
        </w:rPr>
      </w:pPr>
      <w:r w:rsidRPr="0008788C">
        <w:rPr>
          <w:b/>
          <w:sz w:val="22"/>
          <w:szCs w:val="22"/>
          <w:lang w:val="pt-PT"/>
        </w:rPr>
        <w:t>10.</w:t>
      </w:r>
      <w:r w:rsidRPr="0008788C">
        <w:rPr>
          <w:b/>
          <w:sz w:val="22"/>
          <w:szCs w:val="22"/>
          <w:lang w:val="pt-PT"/>
        </w:rPr>
        <w:tab/>
        <w:t>CUIDADOS ESPECIAIS QUANTO À ELIMINAÇÃO DO MEDICAMENTO NÃO UTILIZADO OU DOS RESÍDUOS PROVENIENTES DESSE MEDICAMENTO, SE APLICÁVEL</w:t>
      </w:r>
    </w:p>
    <w:p w14:paraId="522B3399" w14:textId="77777777" w:rsidR="00A378A9" w:rsidRPr="0008788C" w:rsidRDefault="00A378A9" w:rsidP="00D7013D">
      <w:pPr>
        <w:tabs>
          <w:tab w:val="left" w:pos="567"/>
        </w:tabs>
        <w:suppressAutoHyphens/>
        <w:rPr>
          <w:sz w:val="22"/>
          <w:szCs w:val="22"/>
          <w:lang w:val="pt-PT"/>
        </w:rPr>
      </w:pPr>
    </w:p>
    <w:p w14:paraId="5E67444E" w14:textId="77777777" w:rsidR="00A378A9" w:rsidRPr="0008788C" w:rsidRDefault="00A378A9" w:rsidP="00D7013D">
      <w:pPr>
        <w:tabs>
          <w:tab w:val="left" w:pos="567"/>
        </w:tabs>
        <w:suppressAutoHyphens/>
        <w:rPr>
          <w:sz w:val="22"/>
          <w:szCs w:val="22"/>
          <w:lang w:val="pt-PT"/>
        </w:rPr>
      </w:pPr>
      <w:r w:rsidRPr="0008788C">
        <w:rPr>
          <w:sz w:val="22"/>
          <w:szCs w:val="22"/>
          <w:lang w:val="pt-PT"/>
        </w:rPr>
        <w:t>Eliminar a solução não utilizada após 28 dias.</w:t>
      </w:r>
    </w:p>
    <w:p w14:paraId="3AB4485E" w14:textId="77777777" w:rsidR="00A378A9" w:rsidRPr="0008788C" w:rsidRDefault="00A378A9" w:rsidP="00D7013D">
      <w:pPr>
        <w:tabs>
          <w:tab w:val="left" w:pos="567"/>
        </w:tabs>
        <w:suppressAutoHyphens/>
        <w:rPr>
          <w:sz w:val="22"/>
          <w:szCs w:val="22"/>
          <w:lang w:val="pt-PT"/>
        </w:rPr>
      </w:pPr>
    </w:p>
    <w:p w14:paraId="3149046F" w14:textId="77777777" w:rsidR="00A378A9" w:rsidRPr="0008788C" w:rsidRDefault="00A378A9" w:rsidP="00D7013D">
      <w:pPr>
        <w:tabs>
          <w:tab w:val="left" w:pos="567"/>
        </w:tabs>
        <w:suppressAutoHyphens/>
        <w:rPr>
          <w:sz w:val="22"/>
          <w:szCs w:val="22"/>
          <w:lang w:val="pt-PT"/>
        </w:rPr>
      </w:pPr>
    </w:p>
    <w:p w14:paraId="593BD856" w14:textId="77777777"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s>
        <w:suppressAutoHyphens/>
        <w:ind w:left="567" w:hanging="567"/>
        <w:rPr>
          <w:sz w:val="22"/>
          <w:szCs w:val="22"/>
          <w:lang w:val="pt-PT"/>
        </w:rPr>
      </w:pPr>
      <w:r w:rsidRPr="0008788C">
        <w:rPr>
          <w:b/>
          <w:sz w:val="22"/>
          <w:szCs w:val="22"/>
          <w:lang w:val="pt-PT"/>
        </w:rPr>
        <w:t>11</w:t>
      </w:r>
      <w:r w:rsidRPr="0008788C">
        <w:rPr>
          <w:sz w:val="22"/>
          <w:szCs w:val="22"/>
          <w:lang w:val="pt-PT"/>
        </w:rPr>
        <w:t>.</w:t>
      </w:r>
      <w:r w:rsidRPr="0008788C">
        <w:rPr>
          <w:sz w:val="22"/>
          <w:szCs w:val="22"/>
          <w:lang w:val="pt-PT"/>
        </w:rPr>
        <w:tab/>
      </w:r>
      <w:r w:rsidRPr="0008788C">
        <w:rPr>
          <w:b/>
          <w:sz w:val="22"/>
          <w:szCs w:val="22"/>
          <w:lang w:val="pt-PT"/>
        </w:rPr>
        <w:t>NOME E ENDEREÇO DO TITULAR DA AUTORIZAÇÃO DE INTRODUÇÃO NO MERCADO</w:t>
      </w:r>
    </w:p>
    <w:p w14:paraId="67E7360E" w14:textId="77777777" w:rsidR="00A378A9" w:rsidRPr="0008788C" w:rsidRDefault="00A378A9" w:rsidP="00D7013D">
      <w:pPr>
        <w:tabs>
          <w:tab w:val="left" w:pos="567"/>
        </w:tabs>
        <w:suppressAutoHyphens/>
        <w:rPr>
          <w:sz w:val="22"/>
          <w:szCs w:val="22"/>
          <w:lang w:val="pt-PT"/>
        </w:rPr>
      </w:pPr>
    </w:p>
    <w:p w14:paraId="2C11969F" w14:textId="77777777" w:rsidR="00D96137" w:rsidRPr="00D21A7E" w:rsidRDefault="00D96137" w:rsidP="00D96137">
      <w:pPr>
        <w:pStyle w:val="ListParagraph"/>
        <w:keepNext/>
        <w:spacing w:before="0" w:line="240" w:lineRule="auto"/>
        <w:ind w:left="0"/>
        <w:rPr>
          <w:sz w:val="22"/>
          <w:szCs w:val="22"/>
          <w:lang w:val="pt-PT" w:eastAsia="de-DE"/>
        </w:rPr>
      </w:pPr>
      <w:r w:rsidRPr="00D21A7E">
        <w:rPr>
          <w:sz w:val="22"/>
          <w:szCs w:val="22"/>
          <w:lang w:val="pt-PT"/>
        </w:rPr>
        <w:t>Merck Europe B.V.</w:t>
      </w:r>
    </w:p>
    <w:p w14:paraId="39CC1BF1" w14:textId="77777777" w:rsidR="00D96137" w:rsidRPr="00D21A7E" w:rsidRDefault="00D96137" w:rsidP="00D96137">
      <w:pPr>
        <w:pStyle w:val="ListParagraph"/>
        <w:keepNext/>
        <w:spacing w:before="0" w:line="240" w:lineRule="auto"/>
        <w:ind w:left="0"/>
        <w:rPr>
          <w:sz w:val="22"/>
          <w:szCs w:val="22"/>
          <w:lang w:val="pt-PT"/>
        </w:rPr>
      </w:pPr>
      <w:r w:rsidRPr="00D21A7E">
        <w:rPr>
          <w:sz w:val="22"/>
          <w:szCs w:val="22"/>
          <w:lang w:val="pt-PT"/>
        </w:rPr>
        <w:t>Gustav Mahlerplein 102</w:t>
      </w:r>
    </w:p>
    <w:p w14:paraId="6658BFA5" w14:textId="77777777" w:rsidR="00D96137" w:rsidRPr="00D21A7E" w:rsidRDefault="00D96137" w:rsidP="00D96137">
      <w:pPr>
        <w:pStyle w:val="ListParagraph"/>
        <w:keepNext/>
        <w:spacing w:before="0" w:line="240" w:lineRule="auto"/>
        <w:ind w:left="0"/>
        <w:rPr>
          <w:b/>
          <w:bCs/>
          <w:sz w:val="22"/>
          <w:szCs w:val="22"/>
          <w:lang w:val="pt-PT"/>
        </w:rPr>
      </w:pPr>
      <w:r w:rsidRPr="00D21A7E">
        <w:rPr>
          <w:sz w:val="22"/>
          <w:szCs w:val="22"/>
          <w:lang w:val="pt-PT"/>
        </w:rPr>
        <w:t>1082 MA Amsterdam</w:t>
      </w:r>
    </w:p>
    <w:p w14:paraId="75BD07A3" w14:textId="77777777" w:rsidR="00D96137" w:rsidRPr="0008788C" w:rsidRDefault="00D96137" w:rsidP="00D7013D">
      <w:pPr>
        <w:tabs>
          <w:tab w:val="left" w:pos="567"/>
        </w:tabs>
        <w:suppressAutoHyphens/>
        <w:rPr>
          <w:sz w:val="22"/>
          <w:szCs w:val="22"/>
          <w:lang w:val="pt-PT"/>
        </w:rPr>
      </w:pPr>
      <w:r w:rsidRPr="0008788C">
        <w:rPr>
          <w:sz w:val="22"/>
          <w:szCs w:val="22"/>
          <w:lang w:val="pt-PT"/>
        </w:rPr>
        <w:t>Países Baixos</w:t>
      </w:r>
    </w:p>
    <w:p w14:paraId="6FDAEB3A" w14:textId="77777777" w:rsidR="00A378A9" w:rsidRPr="0008788C" w:rsidRDefault="00A378A9" w:rsidP="00D7013D">
      <w:pPr>
        <w:tabs>
          <w:tab w:val="left" w:pos="567"/>
        </w:tabs>
        <w:suppressAutoHyphens/>
        <w:rPr>
          <w:sz w:val="22"/>
          <w:szCs w:val="22"/>
          <w:lang w:val="pt-PT"/>
        </w:rPr>
      </w:pPr>
    </w:p>
    <w:p w14:paraId="3C7F0961" w14:textId="77777777" w:rsidR="00A378A9" w:rsidRPr="0008788C" w:rsidRDefault="00A378A9" w:rsidP="00D7013D">
      <w:pPr>
        <w:tabs>
          <w:tab w:val="left" w:pos="567"/>
        </w:tabs>
        <w:suppressAutoHyphens/>
        <w:rPr>
          <w:sz w:val="22"/>
          <w:szCs w:val="22"/>
          <w:lang w:val="pt-PT"/>
        </w:rPr>
      </w:pPr>
    </w:p>
    <w:p w14:paraId="7097AB12" w14:textId="77777777"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s>
        <w:suppressAutoHyphens/>
        <w:ind w:left="567" w:hanging="567"/>
        <w:rPr>
          <w:b/>
          <w:sz w:val="22"/>
          <w:szCs w:val="22"/>
          <w:lang w:val="pt-PT"/>
        </w:rPr>
      </w:pPr>
      <w:r w:rsidRPr="0008788C">
        <w:rPr>
          <w:b/>
          <w:sz w:val="22"/>
          <w:szCs w:val="22"/>
          <w:lang w:val="pt-PT"/>
        </w:rPr>
        <w:t>12.</w:t>
      </w:r>
      <w:r w:rsidRPr="0008788C">
        <w:rPr>
          <w:b/>
          <w:sz w:val="22"/>
          <w:szCs w:val="22"/>
          <w:lang w:val="pt-PT"/>
        </w:rPr>
        <w:tab/>
        <w:t>NÚMERO(S) DA AUTORIZAÇÃO DE INTRODUÇÃO NO MERCADO</w:t>
      </w:r>
    </w:p>
    <w:p w14:paraId="058AD3C5" w14:textId="77777777" w:rsidR="00A378A9" w:rsidRPr="0008788C" w:rsidRDefault="00A378A9" w:rsidP="00D7013D">
      <w:pPr>
        <w:tabs>
          <w:tab w:val="left" w:pos="567"/>
        </w:tabs>
        <w:suppressAutoHyphens/>
        <w:rPr>
          <w:sz w:val="22"/>
          <w:szCs w:val="22"/>
          <w:lang w:val="pt-PT"/>
        </w:rPr>
      </w:pPr>
    </w:p>
    <w:p w14:paraId="39EAD45B" w14:textId="38783BDC" w:rsidR="00A378A9" w:rsidRPr="0008788C" w:rsidRDefault="00A378A9" w:rsidP="00D7013D">
      <w:pPr>
        <w:tabs>
          <w:tab w:val="left" w:pos="567"/>
        </w:tabs>
        <w:suppressAutoHyphens/>
        <w:rPr>
          <w:sz w:val="22"/>
          <w:szCs w:val="22"/>
          <w:lang w:val="pt-PT"/>
        </w:rPr>
      </w:pPr>
      <w:r w:rsidRPr="0008788C">
        <w:rPr>
          <w:sz w:val="22"/>
          <w:szCs w:val="22"/>
          <w:lang w:val="pt-PT"/>
        </w:rPr>
        <w:t>EU/1/95/001/021</w:t>
      </w:r>
      <w:r w:rsidRPr="0008788C">
        <w:rPr>
          <w:sz w:val="22"/>
          <w:szCs w:val="22"/>
          <w:lang w:val="pt-PT"/>
        </w:rPr>
        <w:tab/>
      </w:r>
      <w:r w:rsidRPr="0008788C">
        <w:rPr>
          <w:sz w:val="22"/>
          <w:szCs w:val="22"/>
          <w:shd w:val="clear" w:color="auto" w:fill="D9D9D9"/>
          <w:lang w:val="pt-PT"/>
        </w:rPr>
        <w:t xml:space="preserve">1 frasco para </w:t>
      </w:r>
      <w:r w:rsidR="00315DDE" w:rsidRPr="0008788C">
        <w:rPr>
          <w:sz w:val="22"/>
          <w:szCs w:val="22"/>
          <w:shd w:val="clear" w:color="auto" w:fill="D9D9D9"/>
          <w:lang w:val="pt-PT"/>
        </w:rPr>
        <w:t>injetáveis</w:t>
      </w:r>
      <w:r w:rsidRPr="0008788C">
        <w:rPr>
          <w:sz w:val="22"/>
          <w:szCs w:val="22"/>
          <w:shd w:val="clear" w:color="auto" w:fill="D9D9D9"/>
          <w:lang w:val="pt-PT"/>
        </w:rPr>
        <w:t xml:space="preserve"> de pó para solução </w:t>
      </w:r>
      <w:r w:rsidR="00315DDE" w:rsidRPr="0008788C">
        <w:rPr>
          <w:sz w:val="22"/>
          <w:szCs w:val="22"/>
          <w:shd w:val="clear" w:color="auto" w:fill="D9D9D9"/>
          <w:lang w:val="pt-PT"/>
        </w:rPr>
        <w:t>injetável</w:t>
      </w:r>
    </w:p>
    <w:p w14:paraId="00E16BD9" w14:textId="779D4BD9" w:rsidR="00A378A9" w:rsidRPr="0008788C" w:rsidRDefault="00A378A9" w:rsidP="00D7013D">
      <w:pPr>
        <w:tabs>
          <w:tab w:val="left" w:pos="567"/>
        </w:tabs>
        <w:suppressAutoHyphens/>
        <w:rPr>
          <w:sz w:val="22"/>
          <w:szCs w:val="22"/>
          <w:lang w:val="pt-PT"/>
        </w:rPr>
      </w:pPr>
      <w:r w:rsidRPr="0008788C">
        <w:rPr>
          <w:sz w:val="22"/>
          <w:szCs w:val="22"/>
          <w:lang w:val="pt-PT"/>
        </w:rPr>
        <w:tab/>
      </w:r>
      <w:r w:rsidRPr="0008788C">
        <w:rPr>
          <w:sz w:val="22"/>
          <w:szCs w:val="22"/>
          <w:lang w:val="pt-PT"/>
        </w:rPr>
        <w:tab/>
      </w:r>
      <w:r w:rsidRPr="0008788C">
        <w:rPr>
          <w:sz w:val="22"/>
          <w:szCs w:val="22"/>
          <w:lang w:val="pt-PT"/>
        </w:rPr>
        <w:tab/>
      </w:r>
      <w:r w:rsidRPr="0008788C">
        <w:rPr>
          <w:sz w:val="22"/>
          <w:szCs w:val="22"/>
          <w:shd w:val="clear" w:color="auto" w:fill="D9D9D9"/>
          <w:lang w:val="pt-PT"/>
        </w:rPr>
        <w:t>1 seringa pré</w:t>
      </w:r>
      <w:r w:rsidRPr="0008788C">
        <w:rPr>
          <w:sz w:val="22"/>
          <w:szCs w:val="22"/>
          <w:shd w:val="clear" w:color="auto" w:fill="D9D9D9"/>
          <w:lang w:val="pt-PT"/>
        </w:rPr>
        <w:noBreakHyphen/>
        <w:t>cheia de solvente</w:t>
      </w:r>
    </w:p>
    <w:p w14:paraId="62F30D91" w14:textId="77777777" w:rsidR="00A378A9" w:rsidRPr="0008788C" w:rsidRDefault="00A378A9" w:rsidP="00D7013D">
      <w:pPr>
        <w:pStyle w:val="NormalIndent"/>
        <w:tabs>
          <w:tab w:val="left" w:pos="567"/>
        </w:tabs>
        <w:ind w:left="0"/>
        <w:rPr>
          <w:sz w:val="22"/>
          <w:szCs w:val="22"/>
          <w:lang w:val="pt-PT"/>
        </w:rPr>
      </w:pPr>
      <w:r w:rsidRPr="0008788C">
        <w:rPr>
          <w:sz w:val="22"/>
          <w:szCs w:val="22"/>
          <w:lang w:val="pt-PT"/>
        </w:rPr>
        <w:tab/>
      </w:r>
      <w:r w:rsidRPr="0008788C">
        <w:rPr>
          <w:sz w:val="22"/>
          <w:szCs w:val="22"/>
          <w:lang w:val="pt-PT"/>
        </w:rPr>
        <w:tab/>
      </w:r>
      <w:r w:rsidRPr="0008788C">
        <w:rPr>
          <w:sz w:val="22"/>
          <w:szCs w:val="22"/>
          <w:lang w:val="pt-PT"/>
        </w:rPr>
        <w:tab/>
      </w:r>
      <w:r w:rsidRPr="0008788C">
        <w:rPr>
          <w:sz w:val="22"/>
          <w:szCs w:val="22"/>
          <w:shd w:val="clear" w:color="auto" w:fill="D9D9D9"/>
          <w:lang w:val="pt-PT"/>
        </w:rPr>
        <w:t>15 seringas descartáveis</w:t>
      </w:r>
    </w:p>
    <w:p w14:paraId="215C5430" w14:textId="77777777" w:rsidR="00A378A9" w:rsidRPr="0008788C" w:rsidRDefault="00A378A9" w:rsidP="00D7013D">
      <w:pPr>
        <w:tabs>
          <w:tab w:val="left" w:pos="567"/>
        </w:tabs>
        <w:suppressAutoHyphens/>
        <w:rPr>
          <w:sz w:val="22"/>
          <w:szCs w:val="22"/>
          <w:lang w:val="pt-PT"/>
        </w:rPr>
      </w:pPr>
    </w:p>
    <w:p w14:paraId="6E167294" w14:textId="77777777" w:rsidR="00A378A9" w:rsidRPr="0008788C" w:rsidRDefault="00A378A9" w:rsidP="00D7013D">
      <w:pPr>
        <w:tabs>
          <w:tab w:val="left" w:pos="567"/>
        </w:tabs>
        <w:suppressAutoHyphens/>
        <w:rPr>
          <w:sz w:val="22"/>
          <w:szCs w:val="22"/>
          <w:lang w:val="pt-PT"/>
        </w:rPr>
      </w:pPr>
    </w:p>
    <w:p w14:paraId="6E3679FE" w14:textId="77777777"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s>
        <w:suppressAutoHyphens/>
        <w:ind w:left="567" w:hanging="567"/>
        <w:rPr>
          <w:sz w:val="22"/>
          <w:szCs w:val="22"/>
          <w:lang w:val="pt-PT"/>
        </w:rPr>
      </w:pPr>
      <w:r w:rsidRPr="0008788C">
        <w:rPr>
          <w:b/>
          <w:sz w:val="22"/>
          <w:szCs w:val="22"/>
          <w:lang w:val="pt-PT"/>
        </w:rPr>
        <w:t>13.</w:t>
      </w:r>
      <w:r w:rsidRPr="0008788C">
        <w:rPr>
          <w:b/>
          <w:sz w:val="22"/>
          <w:szCs w:val="22"/>
          <w:lang w:val="pt-PT"/>
        </w:rPr>
        <w:tab/>
        <w:t>NÚMERO DO LOTE</w:t>
      </w:r>
    </w:p>
    <w:p w14:paraId="3AF30A92" w14:textId="77777777" w:rsidR="00A378A9" w:rsidRPr="0008788C" w:rsidRDefault="00A378A9" w:rsidP="00D7013D">
      <w:pPr>
        <w:tabs>
          <w:tab w:val="left" w:pos="567"/>
        </w:tabs>
        <w:suppressAutoHyphens/>
        <w:rPr>
          <w:sz w:val="22"/>
          <w:szCs w:val="22"/>
          <w:lang w:val="pt-PT"/>
        </w:rPr>
      </w:pPr>
    </w:p>
    <w:p w14:paraId="18E96247" w14:textId="77777777" w:rsidR="00A378A9" w:rsidRPr="0008788C" w:rsidRDefault="00A378A9" w:rsidP="00D7013D">
      <w:pPr>
        <w:tabs>
          <w:tab w:val="left" w:pos="567"/>
        </w:tabs>
        <w:suppressAutoHyphens/>
        <w:rPr>
          <w:sz w:val="22"/>
          <w:szCs w:val="22"/>
          <w:lang w:val="pt-PT"/>
        </w:rPr>
      </w:pPr>
      <w:r w:rsidRPr="0008788C">
        <w:rPr>
          <w:sz w:val="22"/>
          <w:szCs w:val="22"/>
          <w:lang w:val="pt-PT"/>
        </w:rPr>
        <w:t>Lote</w:t>
      </w:r>
    </w:p>
    <w:p w14:paraId="4C6BEC19" w14:textId="77777777" w:rsidR="00A378A9" w:rsidRPr="0008788C" w:rsidRDefault="00A378A9" w:rsidP="00D7013D">
      <w:pPr>
        <w:tabs>
          <w:tab w:val="left" w:pos="567"/>
        </w:tabs>
        <w:suppressAutoHyphens/>
        <w:rPr>
          <w:sz w:val="22"/>
          <w:szCs w:val="22"/>
          <w:lang w:val="pt-PT"/>
        </w:rPr>
      </w:pPr>
      <w:r w:rsidRPr="0008788C">
        <w:rPr>
          <w:sz w:val="22"/>
          <w:szCs w:val="22"/>
          <w:lang w:val="pt-PT"/>
        </w:rPr>
        <w:t>Lote do solvente</w:t>
      </w:r>
    </w:p>
    <w:p w14:paraId="634D5EA9" w14:textId="77777777" w:rsidR="00A378A9" w:rsidRPr="0008788C" w:rsidRDefault="00A378A9" w:rsidP="00D7013D">
      <w:pPr>
        <w:tabs>
          <w:tab w:val="left" w:pos="567"/>
        </w:tabs>
        <w:suppressAutoHyphens/>
        <w:rPr>
          <w:sz w:val="22"/>
          <w:szCs w:val="22"/>
          <w:lang w:val="pt-PT"/>
        </w:rPr>
      </w:pPr>
    </w:p>
    <w:p w14:paraId="2A356298" w14:textId="77777777" w:rsidR="00A378A9" w:rsidRPr="0008788C" w:rsidRDefault="00A378A9" w:rsidP="00D7013D">
      <w:pPr>
        <w:tabs>
          <w:tab w:val="left" w:pos="567"/>
        </w:tabs>
        <w:suppressAutoHyphens/>
        <w:rPr>
          <w:sz w:val="22"/>
          <w:szCs w:val="22"/>
          <w:lang w:val="pt-PT"/>
        </w:rPr>
      </w:pPr>
    </w:p>
    <w:p w14:paraId="5D143BF5" w14:textId="77777777"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s>
        <w:suppressAutoHyphens/>
        <w:ind w:left="567" w:hanging="567"/>
        <w:rPr>
          <w:b/>
          <w:sz w:val="22"/>
          <w:szCs w:val="22"/>
          <w:lang w:val="pt-PT"/>
        </w:rPr>
      </w:pPr>
      <w:r w:rsidRPr="0008788C">
        <w:rPr>
          <w:b/>
          <w:sz w:val="22"/>
          <w:szCs w:val="22"/>
          <w:lang w:val="pt-PT"/>
        </w:rPr>
        <w:t>14</w:t>
      </w:r>
      <w:r w:rsidRPr="0008788C">
        <w:rPr>
          <w:sz w:val="22"/>
          <w:szCs w:val="22"/>
          <w:lang w:val="pt-PT"/>
        </w:rPr>
        <w:t>.</w:t>
      </w:r>
      <w:r w:rsidRPr="0008788C">
        <w:rPr>
          <w:sz w:val="22"/>
          <w:szCs w:val="22"/>
          <w:lang w:val="pt-PT"/>
        </w:rPr>
        <w:tab/>
      </w:r>
      <w:r w:rsidRPr="0008788C">
        <w:rPr>
          <w:b/>
          <w:sz w:val="22"/>
          <w:szCs w:val="22"/>
          <w:lang w:val="pt-PT"/>
        </w:rPr>
        <w:t>CLASSIFICAÇÃO QUANTO À DISPENSA AO PÚBLICO</w:t>
      </w:r>
    </w:p>
    <w:p w14:paraId="6C4CFE91" w14:textId="77777777" w:rsidR="00A378A9" w:rsidRPr="0008788C" w:rsidRDefault="00A378A9" w:rsidP="00D7013D">
      <w:pPr>
        <w:tabs>
          <w:tab w:val="left" w:pos="567"/>
        </w:tabs>
        <w:suppressAutoHyphens/>
        <w:ind w:left="567" w:hanging="567"/>
        <w:rPr>
          <w:i/>
          <w:sz w:val="22"/>
          <w:szCs w:val="22"/>
          <w:lang w:val="pt-PT"/>
        </w:rPr>
      </w:pPr>
    </w:p>
    <w:p w14:paraId="6288873E" w14:textId="77777777" w:rsidR="00A378A9" w:rsidRPr="0008788C" w:rsidRDefault="00A378A9" w:rsidP="00D7013D">
      <w:pPr>
        <w:tabs>
          <w:tab w:val="left" w:pos="567"/>
        </w:tabs>
        <w:suppressAutoHyphens/>
        <w:ind w:left="720" w:hanging="720"/>
        <w:rPr>
          <w:sz w:val="22"/>
          <w:szCs w:val="22"/>
          <w:lang w:val="pt-PT"/>
        </w:rPr>
      </w:pPr>
    </w:p>
    <w:p w14:paraId="2AB932A9" w14:textId="77777777"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s>
        <w:suppressAutoHyphens/>
        <w:ind w:left="567" w:hanging="567"/>
        <w:rPr>
          <w:b/>
          <w:sz w:val="22"/>
          <w:szCs w:val="22"/>
          <w:lang w:val="pt-PT"/>
        </w:rPr>
      </w:pPr>
      <w:r w:rsidRPr="0008788C">
        <w:rPr>
          <w:b/>
          <w:sz w:val="22"/>
          <w:szCs w:val="22"/>
          <w:lang w:val="pt-PT"/>
        </w:rPr>
        <w:t>15</w:t>
      </w:r>
      <w:r w:rsidRPr="0008788C">
        <w:rPr>
          <w:b/>
          <w:sz w:val="22"/>
          <w:szCs w:val="22"/>
          <w:lang w:val="pt-PT"/>
        </w:rPr>
        <w:tab/>
        <w:t>INSTRUÇÕES DE UTILIZAÇÃO</w:t>
      </w:r>
    </w:p>
    <w:p w14:paraId="1DD94EC5" w14:textId="77777777" w:rsidR="00A378A9" w:rsidRPr="0008788C" w:rsidRDefault="00A378A9" w:rsidP="00D7013D">
      <w:pPr>
        <w:tabs>
          <w:tab w:val="left" w:pos="567"/>
        </w:tabs>
        <w:suppressAutoHyphens/>
        <w:rPr>
          <w:sz w:val="22"/>
          <w:szCs w:val="22"/>
          <w:lang w:val="pt-PT"/>
        </w:rPr>
      </w:pPr>
    </w:p>
    <w:p w14:paraId="34AF9915" w14:textId="77777777" w:rsidR="00A378A9" w:rsidRPr="0008788C" w:rsidRDefault="00A378A9" w:rsidP="00D7013D">
      <w:pPr>
        <w:tabs>
          <w:tab w:val="left" w:pos="567"/>
        </w:tabs>
        <w:suppressAutoHyphens/>
        <w:rPr>
          <w:sz w:val="22"/>
          <w:szCs w:val="22"/>
          <w:lang w:val="pt-PT"/>
        </w:rPr>
      </w:pPr>
    </w:p>
    <w:p w14:paraId="4F909956" w14:textId="77777777"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s>
        <w:suppressAutoHyphens/>
        <w:ind w:left="567" w:hanging="567"/>
        <w:rPr>
          <w:b/>
          <w:sz w:val="22"/>
          <w:szCs w:val="22"/>
          <w:lang w:val="pt-PT"/>
        </w:rPr>
      </w:pPr>
      <w:r w:rsidRPr="0008788C">
        <w:rPr>
          <w:b/>
          <w:sz w:val="22"/>
          <w:szCs w:val="22"/>
          <w:lang w:val="pt-PT"/>
        </w:rPr>
        <w:t>16</w:t>
      </w:r>
      <w:r w:rsidRPr="0008788C">
        <w:rPr>
          <w:b/>
          <w:sz w:val="22"/>
          <w:szCs w:val="22"/>
          <w:lang w:val="pt-PT"/>
        </w:rPr>
        <w:tab/>
        <w:t>INFORMAÇÃO EM BRAILLE</w:t>
      </w:r>
    </w:p>
    <w:p w14:paraId="795768DB" w14:textId="77777777" w:rsidR="00A378A9" w:rsidRPr="0008788C" w:rsidRDefault="00A378A9" w:rsidP="00D7013D">
      <w:pPr>
        <w:tabs>
          <w:tab w:val="left" w:pos="567"/>
        </w:tabs>
        <w:suppressAutoHyphens/>
        <w:rPr>
          <w:sz w:val="22"/>
          <w:szCs w:val="22"/>
          <w:lang w:val="pt-PT"/>
        </w:rPr>
      </w:pPr>
    </w:p>
    <w:p w14:paraId="295E99FD" w14:textId="77777777" w:rsidR="00A378A9" w:rsidRPr="0008788C" w:rsidRDefault="00A378A9" w:rsidP="00D7013D">
      <w:pPr>
        <w:tabs>
          <w:tab w:val="left" w:pos="567"/>
        </w:tabs>
        <w:suppressAutoHyphens/>
        <w:rPr>
          <w:sz w:val="22"/>
          <w:szCs w:val="22"/>
          <w:lang w:val="pt-PT"/>
        </w:rPr>
      </w:pPr>
      <w:r w:rsidRPr="0008788C">
        <w:rPr>
          <w:sz w:val="22"/>
          <w:szCs w:val="22"/>
          <w:lang w:val="pt-PT"/>
        </w:rPr>
        <w:t>gonal</w:t>
      </w:r>
      <w:r w:rsidRPr="0008788C">
        <w:rPr>
          <w:sz w:val="22"/>
          <w:szCs w:val="22"/>
          <w:lang w:val="pt-PT"/>
        </w:rPr>
        <w:noBreakHyphen/>
        <w:t>f 1050 ui</w:t>
      </w:r>
    </w:p>
    <w:p w14:paraId="2D463F46" w14:textId="77777777" w:rsidR="00D21F31" w:rsidRPr="0008788C" w:rsidRDefault="00D21F31" w:rsidP="00D7013D">
      <w:pPr>
        <w:tabs>
          <w:tab w:val="left" w:pos="567"/>
          <w:tab w:val="left" w:pos="1843"/>
        </w:tabs>
        <w:rPr>
          <w:sz w:val="22"/>
          <w:szCs w:val="22"/>
          <w:lang w:val="pt-PT"/>
        </w:rPr>
      </w:pPr>
    </w:p>
    <w:p w14:paraId="7AF63B64" w14:textId="77777777" w:rsidR="00D21F31" w:rsidRPr="0008788C" w:rsidRDefault="00D21F31" w:rsidP="00D7013D">
      <w:pPr>
        <w:rPr>
          <w:sz w:val="22"/>
          <w:szCs w:val="22"/>
          <w:lang w:val="pt-PT"/>
        </w:rPr>
      </w:pPr>
    </w:p>
    <w:p w14:paraId="535158CC" w14:textId="77777777" w:rsidR="00D21F31" w:rsidRPr="0008788C" w:rsidRDefault="00D21F31" w:rsidP="00D7013D">
      <w:pPr>
        <w:keepNext/>
        <w:pBdr>
          <w:top w:val="single" w:sz="4" w:space="1" w:color="auto"/>
          <w:left w:val="single" w:sz="4" w:space="4" w:color="auto"/>
          <w:bottom w:val="single" w:sz="4" w:space="1" w:color="auto"/>
          <w:right w:val="single" w:sz="4" w:space="4" w:color="auto"/>
        </w:pBdr>
        <w:tabs>
          <w:tab w:val="left" w:pos="567"/>
        </w:tabs>
        <w:rPr>
          <w:b/>
          <w:sz w:val="22"/>
          <w:szCs w:val="22"/>
          <w:lang w:val="pt-PT"/>
        </w:rPr>
      </w:pPr>
      <w:r w:rsidRPr="0008788C">
        <w:rPr>
          <w:b/>
          <w:sz w:val="22"/>
          <w:szCs w:val="22"/>
          <w:lang w:val="pt-PT"/>
        </w:rPr>
        <w:t>17.</w:t>
      </w:r>
      <w:r w:rsidRPr="0008788C">
        <w:rPr>
          <w:b/>
          <w:sz w:val="22"/>
          <w:szCs w:val="22"/>
          <w:lang w:val="pt-PT"/>
        </w:rPr>
        <w:tab/>
        <w:t>IDENTIFICADOR ÚNICO – CÓDIGO DE BARRAS 2D</w:t>
      </w:r>
    </w:p>
    <w:p w14:paraId="72C8727B" w14:textId="77777777" w:rsidR="00D21F31" w:rsidRPr="0008788C" w:rsidRDefault="00D21F31" w:rsidP="00D7013D">
      <w:pPr>
        <w:keepNext/>
        <w:tabs>
          <w:tab w:val="left" w:pos="567"/>
        </w:tabs>
        <w:rPr>
          <w:sz w:val="22"/>
          <w:szCs w:val="22"/>
          <w:lang w:val="pt-PT"/>
        </w:rPr>
      </w:pPr>
    </w:p>
    <w:p w14:paraId="0EDCD9DD" w14:textId="77777777" w:rsidR="00D21F31" w:rsidRPr="0008788C" w:rsidRDefault="00D21F31" w:rsidP="00D7013D">
      <w:pPr>
        <w:tabs>
          <w:tab w:val="left" w:pos="567"/>
        </w:tabs>
        <w:rPr>
          <w:sz w:val="22"/>
          <w:szCs w:val="22"/>
          <w:shd w:val="clear" w:color="auto" w:fill="CCCCCC"/>
          <w:lang w:val="pt-PT"/>
        </w:rPr>
      </w:pPr>
      <w:r w:rsidRPr="0008788C">
        <w:rPr>
          <w:sz w:val="22"/>
          <w:szCs w:val="22"/>
          <w:shd w:val="clear" w:color="auto" w:fill="CCCCCC"/>
          <w:lang w:val="pt-PT"/>
        </w:rPr>
        <w:t>Código de barras 2D com identificador único incluído.</w:t>
      </w:r>
    </w:p>
    <w:p w14:paraId="499EAC75" w14:textId="77777777" w:rsidR="00D21F31" w:rsidRPr="0008788C" w:rsidRDefault="00D21F31" w:rsidP="00D7013D">
      <w:pPr>
        <w:tabs>
          <w:tab w:val="left" w:pos="567"/>
        </w:tabs>
        <w:rPr>
          <w:sz w:val="22"/>
          <w:szCs w:val="22"/>
          <w:lang w:val="pt-PT"/>
        </w:rPr>
      </w:pPr>
    </w:p>
    <w:p w14:paraId="674ACEAE" w14:textId="77777777" w:rsidR="00D21F31" w:rsidRPr="0008788C" w:rsidRDefault="00D21F31" w:rsidP="00D7013D">
      <w:pPr>
        <w:tabs>
          <w:tab w:val="left" w:pos="567"/>
        </w:tabs>
        <w:rPr>
          <w:sz w:val="22"/>
          <w:szCs w:val="22"/>
          <w:lang w:val="pt-PT"/>
        </w:rPr>
      </w:pPr>
    </w:p>
    <w:p w14:paraId="3BE7E2AC" w14:textId="77777777" w:rsidR="00D21F31" w:rsidRPr="0008788C" w:rsidRDefault="00D21F31" w:rsidP="00D7013D">
      <w:pPr>
        <w:keepNext/>
        <w:pBdr>
          <w:top w:val="single" w:sz="4" w:space="1" w:color="auto"/>
          <w:left w:val="single" w:sz="4" w:space="4" w:color="auto"/>
          <w:bottom w:val="single" w:sz="4" w:space="1" w:color="auto"/>
          <w:right w:val="single" w:sz="4" w:space="4" w:color="auto"/>
        </w:pBdr>
        <w:tabs>
          <w:tab w:val="left" w:pos="567"/>
        </w:tabs>
        <w:rPr>
          <w:b/>
          <w:sz w:val="22"/>
          <w:szCs w:val="22"/>
          <w:lang w:val="pt-PT"/>
        </w:rPr>
      </w:pPr>
      <w:r w:rsidRPr="0008788C">
        <w:rPr>
          <w:b/>
          <w:sz w:val="22"/>
          <w:szCs w:val="22"/>
          <w:lang w:val="pt-PT"/>
        </w:rPr>
        <w:lastRenderedPageBreak/>
        <w:t>18.</w:t>
      </w:r>
      <w:r w:rsidRPr="0008788C">
        <w:rPr>
          <w:b/>
          <w:sz w:val="22"/>
          <w:szCs w:val="22"/>
          <w:lang w:val="pt-PT"/>
        </w:rPr>
        <w:tab/>
        <w:t>IDENTIFICADOR ÚNICO – DADOS PARA LEITURA HUMANA</w:t>
      </w:r>
    </w:p>
    <w:p w14:paraId="49EFA4D2" w14:textId="77777777" w:rsidR="00D21F31" w:rsidRPr="0008788C" w:rsidRDefault="00D21F31" w:rsidP="00D7013D">
      <w:pPr>
        <w:keepNext/>
        <w:tabs>
          <w:tab w:val="left" w:pos="567"/>
        </w:tabs>
        <w:rPr>
          <w:i/>
          <w:spacing w:val="-2"/>
          <w:sz w:val="22"/>
          <w:szCs w:val="22"/>
          <w:lang w:val="pt-PT"/>
        </w:rPr>
      </w:pPr>
    </w:p>
    <w:p w14:paraId="0992D8F2" w14:textId="3A4E94F3" w:rsidR="0008788C" w:rsidRPr="0008788C" w:rsidRDefault="0008788C" w:rsidP="0008788C">
      <w:pPr>
        <w:keepNext/>
        <w:rPr>
          <w:sz w:val="22"/>
          <w:szCs w:val="22"/>
          <w:lang w:val="pt-PT"/>
        </w:rPr>
      </w:pPr>
      <w:r w:rsidRPr="0008788C">
        <w:rPr>
          <w:sz w:val="22"/>
          <w:szCs w:val="22"/>
          <w:lang w:val="pt-PT"/>
        </w:rPr>
        <w:t>PC</w:t>
      </w:r>
    </w:p>
    <w:p w14:paraId="6199686B" w14:textId="73B4F528" w:rsidR="0008788C" w:rsidRPr="0008788C" w:rsidRDefault="0008788C" w:rsidP="0008788C">
      <w:pPr>
        <w:keepNext/>
        <w:rPr>
          <w:sz w:val="22"/>
          <w:szCs w:val="22"/>
          <w:lang w:val="pt-PT"/>
        </w:rPr>
      </w:pPr>
      <w:r w:rsidRPr="0008788C">
        <w:rPr>
          <w:sz w:val="22"/>
          <w:szCs w:val="22"/>
          <w:lang w:val="pt-PT"/>
        </w:rPr>
        <w:t>SN</w:t>
      </w:r>
    </w:p>
    <w:p w14:paraId="5547CD07" w14:textId="002DF94B" w:rsidR="0008788C" w:rsidRPr="0008788C" w:rsidRDefault="0008788C" w:rsidP="0008788C">
      <w:pPr>
        <w:rPr>
          <w:sz w:val="22"/>
          <w:szCs w:val="22"/>
          <w:lang w:val="pt-PT"/>
        </w:rPr>
      </w:pPr>
      <w:r w:rsidRPr="0008788C">
        <w:rPr>
          <w:sz w:val="22"/>
          <w:szCs w:val="22"/>
          <w:lang w:val="pt-PT"/>
        </w:rPr>
        <w:t>NN</w:t>
      </w:r>
    </w:p>
    <w:p w14:paraId="3E915E8F" w14:textId="77777777" w:rsidR="00A378A9" w:rsidRPr="0008788C" w:rsidRDefault="00A378A9" w:rsidP="00D7013D">
      <w:pPr>
        <w:tabs>
          <w:tab w:val="left" w:pos="567"/>
        </w:tabs>
        <w:suppressAutoHyphens/>
        <w:rPr>
          <w:sz w:val="22"/>
          <w:szCs w:val="22"/>
          <w:lang w:val="pt-PT"/>
        </w:rPr>
      </w:pPr>
    </w:p>
    <w:p w14:paraId="69E565B2" w14:textId="77777777" w:rsidR="00A378A9" w:rsidRPr="0008788C" w:rsidRDefault="00A378A9" w:rsidP="00D7013D">
      <w:pPr>
        <w:pStyle w:val="BodyText2"/>
        <w:pBdr>
          <w:top w:val="single" w:sz="4" w:space="1" w:color="auto"/>
          <w:left w:val="single" w:sz="4" w:space="4" w:color="auto"/>
          <w:bottom w:val="single" w:sz="4" w:space="1" w:color="auto"/>
          <w:right w:val="single" w:sz="4" w:space="4" w:color="auto"/>
        </w:pBdr>
        <w:tabs>
          <w:tab w:val="left" w:pos="567"/>
        </w:tabs>
        <w:ind w:right="0"/>
        <w:rPr>
          <w:bCs/>
          <w:szCs w:val="22"/>
        </w:rPr>
      </w:pPr>
      <w:r w:rsidRPr="0008788C">
        <w:rPr>
          <w:szCs w:val="22"/>
        </w:rPr>
        <w:br w:type="page"/>
      </w:r>
      <w:r w:rsidRPr="0008788C">
        <w:rPr>
          <w:bCs/>
          <w:szCs w:val="22"/>
        </w:rPr>
        <w:lastRenderedPageBreak/>
        <w:t>INDICAÇÕES MÍNIMAS A INCLUIR EM PEQUENAS UNIDADES DE ACONDICIONAMENTO PRIMÁRIO</w:t>
      </w:r>
    </w:p>
    <w:p w14:paraId="207B3E06" w14:textId="77777777" w:rsidR="00BB1145" w:rsidRPr="0008788C" w:rsidRDefault="00BB1145" w:rsidP="00D7013D">
      <w:pPr>
        <w:pStyle w:val="BodyText2"/>
        <w:pBdr>
          <w:top w:val="single" w:sz="4" w:space="1" w:color="auto"/>
          <w:left w:val="single" w:sz="4" w:space="4" w:color="auto"/>
          <w:bottom w:val="single" w:sz="4" w:space="1" w:color="auto"/>
          <w:right w:val="single" w:sz="4" w:space="4" w:color="auto"/>
        </w:pBdr>
        <w:tabs>
          <w:tab w:val="left" w:pos="567"/>
        </w:tabs>
        <w:ind w:right="0"/>
        <w:rPr>
          <w:bCs/>
          <w:szCs w:val="22"/>
        </w:rPr>
      </w:pPr>
    </w:p>
    <w:p w14:paraId="33073649" w14:textId="469D8E79" w:rsidR="00A378A9" w:rsidRPr="0008788C" w:rsidRDefault="00A378A9" w:rsidP="00D7013D">
      <w:pPr>
        <w:pStyle w:val="BodyText2"/>
        <w:pBdr>
          <w:top w:val="single" w:sz="4" w:space="1" w:color="auto"/>
          <w:left w:val="single" w:sz="4" w:space="4" w:color="auto"/>
          <w:bottom w:val="single" w:sz="4" w:space="1" w:color="auto"/>
          <w:right w:val="single" w:sz="4" w:space="4" w:color="auto"/>
        </w:pBdr>
        <w:tabs>
          <w:tab w:val="left" w:pos="567"/>
        </w:tabs>
        <w:ind w:right="0"/>
        <w:rPr>
          <w:szCs w:val="22"/>
        </w:rPr>
      </w:pPr>
      <w:r w:rsidRPr="0008788C">
        <w:rPr>
          <w:bCs/>
          <w:szCs w:val="22"/>
        </w:rPr>
        <w:t>RÓTULO DO FRASCO PARA INJETÁVEIS</w:t>
      </w:r>
      <w:r w:rsidRPr="0008788C">
        <w:rPr>
          <w:szCs w:val="22"/>
        </w:rPr>
        <w:t xml:space="preserve"> DE GONAL</w:t>
      </w:r>
      <w:r w:rsidRPr="0008788C">
        <w:rPr>
          <w:szCs w:val="22"/>
        </w:rPr>
        <w:noBreakHyphen/>
        <w:t>f 1050 UI/1,75 ML</w:t>
      </w:r>
    </w:p>
    <w:p w14:paraId="36BA5AA6" w14:textId="77777777" w:rsidR="00A378A9" w:rsidRPr="0008788C" w:rsidRDefault="00A378A9" w:rsidP="00D7013D">
      <w:pPr>
        <w:tabs>
          <w:tab w:val="left" w:pos="567"/>
        </w:tabs>
        <w:suppressAutoHyphens/>
        <w:ind w:left="720" w:hanging="720"/>
        <w:rPr>
          <w:sz w:val="22"/>
          <w:szCs w:val="22"/>
          <w:lang w:val="pt-PT"/>
        </w:rPr>
      </w:pPr>
    </w:p>
    <w:p w14:paraId="26345AC3" w14:textId="77777777" w:rsidR="00A378A9" w:rsidRPr="0008788C" w:rsidRDefault="00A378A9" w:rsidP="00D7013D">
      <w:pPr>
        <w:tabs>
          <w:tab w:val="left" w:pos="567"/>
        </w:tabs>
        <w:suppressAutoHyphens/>
        <w:rPr>
          <w:sz w:val="22"/>
          <w:szCs w:val="22"/>
          <w:lang w:val="pt-PT"/>
        </w:rPr>
      </w:pPr>
    </w:p>
    <w:p w14:paraId="418AB71E" w14:textId="77777777" w:rsidR="00A378A9" w:rsidRPr="0008788C" w:rsidRDefault="00A378A9" w:rsidP="00D7013D">
      <w:pPr>
        <w:pStyle w:val="BodyText3"/>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1.</w:t>
      </w:r>
      <w:r w:rsidRPr="0008788C">
        <w:rPr>
          <w:b/>
          <w:sz w:val="22"/>
          <w:szCs w:val="22"/>
          <w:lang w:val="pt-PT"/>
        </w:rPr>
        <w:tab/>
        <w:t>NOME DO MEDICAMENTO E VIA(S) DE ADMINISTRAÇÃO</w:t>
      </w:r>
    </w:p>
    <w:p w14:paraId="019FD04B" w14:textId="77777777" w:rsidR="00A378A9" w:rsidRPr="0008788C" w:rsidRDefault="00A378A9" w:rsidP="00D7013D">
      <w:pPr>
        <w:tabs>
          <w:tab w:val="left" w:pos="567"/>
        </w:tabs>
        <w:suppressAutoHyphens/>
        <w:rPr>
          <w:sz w:val="22"/>
          <w:szCs w:val="22"/>
          <w:lang w:val="pt-PT"/>
        </w:rPr>
      </w:pPr>
    </w:p>
    <w:p w14:paraId="6B069147" w14:textId="77777777" w:rsidR="00A378A9" w:rsidRPr="0008788C" w:rsidRDefault="00A378A9" w:rsidP="002B4B41">
      <w:pPr>
        <w:tabs>
          <w:tab w:val="left" w:pos="567"/>
        </w:tabs>
        <w:suppressAutoHyphens/>
        <w:rPr>
          <w:sz w:val="22"/>
          <w:szCs w:val="22"/>
          <w:lang w:val="pt-PT"/>
        </w:rPr>
      </w:pPr>
      <w:r w:rsidRPr="0008788C">
        <w:rPr>
          <w:sz w:val="22"/>
          <w:szCs w:val="22"/>
          <w:lang w:val="pt-PT"/>
        </w:rPr>
        <w:t>GONAL</w:t>
      </w:r>
      <w:r w:rsidRPr="0008788C">
        <w:rPr>
          <w:sz w:val="22"/>
          <w:szCs w:val="22"/>
          <w:lang w:val="pt-PT"/>
        </w:rPr>
        <w:noBreakHyphen/>
        <w:t>f 1050 UI/1,75 ml pó para solução injetável</w:t>
      </w:r>
    </w:p>
    <w:p w14:paraId="76004E4C" w14:textId="256F9E29" w:rsidR="00A378A9" w:rsidRPr="0008788C" w:rsidRDefault="0008788C" w:rsidP="00D7013D">
      <w:pPr>
        <w:tabs>
          <w:tab w:val="left" w:pos="567"/>
        </w:tabs>
        <w:suppressAutoHyphens/>
        <w:rPr>
          <w:sz w:val="22"/>
          <w:szCs w:val="22"/>
          <w:lang w:val="pt-PT"/>
        </w:rPr>
      </w:pPr>
      <w:r w:rsidRPr="0008788C">
        <w:rPr>
          <w:sz w:val="22"/>
          <w:szCs w:val="22"/>
          <w:lang w:val="pt-PT"/>
        </w:rPr>
        <w:t>f</w:t>
      </w:r>
      <w:r w:rsidR="00A378A9" w:rsidRPr="0008788C">
        <w:rPr>
          <w:sz w:val="22"/>
          <w:szCs w:val="22"/>
          <w:lang w:val="pt-PT"/>
        </w:rPr>
        <w:t>olitropina alfa</w:t>
      </w:r>
    </w:p>
    <w:p w14:paraId="04C8A895" w14:textId="77777777" w:rsidR="00A378A9" w:rsidRPr="0008788C" w:rsidRDefault="00A378A9" w:rsidP="00D7013D">
      <w:pPr>
        <w:tabs>
          <w:tab w:val="left" w:pos="567"/>
        </w:tabs>
        <w:suppressAutoHyphens/>
        <w:rPr>
          <w:sz w:val="22"/>
          <w:szCs w:val="22"/>
          <w:lang w:val="pt-PT"/>
        </w:rPr>
      </w:pPr>
      <w:r w:rsidRPr="0008788C">
        <w:rPr>
          <w:sz w:val="22"/>
          <w:szCs w:val="22"/>
          <w:lang w:val="pt-PT"/>
        </w:rPr>
        <w:t>SC</w:t>
      </w:r>
    </w:p>
    <w:p w14:paraId="20F8100E" w14:textId="77777777" w:rsidR="00A378A9" w:rsidRPr="0008788C" w:rsidRDefault="00A378A9" w:rsidP="00D7013D">
      <w:pPr>
        <w:tabs>
          <w:tab w:val="left" w:pos="567"/>
        </w:tabs>
        <w:suppressAutoHyphens/>
        <w:rPr>
          <w:sz w:val="22"/>
          <w:szCs w:val="22"/>
          <w:lang w:val="pt-PT"/>
        </w:rPr>
      </w:pPr>
    </w:p>
    <w:p w14:paraId="678CBE34" w14:textId="77777777" w:rsidR="00A378A9" w:rsidRPr="0008788C" w:rsidRDefault="00A378A9" w:rsidP="00D7013D">
      <w:pPr>
        <w:tabs>
          <w:tab w:val="left" w:pos="567"/>
        </w:tabs>
        <w:suppressAutoHyphens/>
        <w:rPr>
          <w:sz w:val="22"/>
          <w:szCs w:val="22"/>
          <w:lang w:val="pt-PT"/>
        </w:rPr>
      </w:pPr>
    </w:p>
    <w:p w14:paraId="1D69B7EB" w14:textId="77777777"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s>
        <w:suppressAutoHyphens/>
        <w:rPr>
          <w:b/>
          <w:sz w:val="22"/>
          <w:szCs w:val="22"/>
          <w:lang w:val="pt-PT"/>
        </w:rPr>
      </w:pPr>
      <w:r w:rsidRPr="0008788C">
        <w:rPr>
          <w:b/>
          <w:sz w:val="22"/>
          <w:szCs w:val="22"/>
          <w:lang w:val="pt-PT"/>
        </w:rPr>
        <w:t>2.</w:t>
      </w:r>
      <w:r w:rsidRPr="0008788C">
        <w:rPr>
          <w:b/>
          <w:sz w:val="22"/>
          <w:szCs w:val="22"/>
          <w:lang w:val="pt-PT"/>
        </w:rPr>
        <w:tab/>
        <w:t>MODO DE ADMINISTRAÇÃO</w:t>
      </w:r>
    </w:p>
    <w:p w14:paraId="7BC182D7" w14:textId="77777777" w:rsidR="00A378A9" w:rsidRPr="0008788C" w:rsidRDefault="00A378A9" w:rsidP="00D7013D">
      <w:pPr>
        <w:tabs>
          <w:tab w:val="left" w:pos="567"/>
        </w:tabs>
        <w:suppressAutoHyphens/>
        <w:rPr>
          <w:sz w:val="22"/>
          <w:szCs w:val="22"/>
          <w:lang w:val="pt-PT"/>
        </w:rPr>
      </w:pPr>
    </w:p>
    <w:p w14:paraId="49C57574" w14:textId="77777777" w:rsidR="00A378A9" w:rsidRPr="0008788C" w:rsidRDefault="00A378A9" w:rsidP="00D7013D">
      <w:pPr>
        <w:tabs>
          <w:tab w:val="left" w:pos="567"/>
        </w:tabs>
        <w:suppressAutoHyphens/>
        <w:rPr>
          <w:sz w:val="22"/>
          <w:szCs w:val="22"/>
          <w:lang w:val="pt-PT"/>
        </w:rPr>
      </w:pPr>
    </w:p>
    <w:p w14:paraId="3737CD04" w14:textId="77777777"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s>
        <w:suppressAutoHyphens/>
        <w:rPr>
          <w:b/>
          <w:sz w:val="22"/>
          <w:szCs w:val="22"/>
          <w:lang w:val="pt-PT"/>
        </w:rPr>
      </w:pPr>
      <w:r w:rsidRPr="0008788C">
        <w:rPr>
          <w:b/>
          <w:sz w:val="22"/>
          <w:szCs w:val="22"/>
          <w:lang w:val="pt-PT"/>
        </w:rPr>
        <w:t>3.</w:t>
      </w:r>
      <w:r w:rsidRPr="0008788C">
        <w:rPr>
          <w:b/>
          <w:sz w:val="22"/>
          <w:szCs w:val="22"/>
          <w:lang w:val="pt-PT"/>
        </w:rPr>
        <w:tab/>
        <w:t>PRAZO DE VALIDADE</w:t>
      </w:r>
    </w:p>
    <w:p w14:paraId="72C0DF2D" w14:textId="77777777" w:rsidR="00A378A9" w:rsidRPr="0008788C" w:rsidRDefault="00A378A9" w:rsidP="00D7013D">
      <w:pPr>
        <w:tabs>
          <w:tab w:val="left" w:pos="567"/>
        </w:tabs>
        <w:suppressAutoHyphens/>
        <w:rPr>
          <w:sz w:val="22"/>
          <w:szCs w:val="22"/>
          <w:lang w:val="pt-PT"/>
        </w:rPr>
      </w:pPr>
    </w:p>
    <w:p w14:paraId="6C3EC18C" w14:textId="77777777" w:rsidR="00A378A9" w:rsidRPr="0008788C" w:rsidRDefault="00A378A9" w:rsidP="00D7013D">
      <w:pPr>
        <w:tabs>
          <w:tab w:val="left" w:pos="567"/>
        </w:tabs>
        <w:suppressAutoHyphens/>
        <w:rPr>
          <w:sz w:val="22"/>
          <w:szCs w:val="22"/>
          <w:lang w:val="pt-PT"/>
        </w:rPr>
      </w:pPr>
      <w:r w:rsidRPr="0008788C">
        <w:rPr>
          <w:sz w:val="22"/>
          <w:szCs w:val="22"/>
          <w:lang w:val="pt-PT"/>
        </w:rPr>
        <w:t>VAL.</w:t>
      </w:r>
    </w:p>
    <w:p w14:paraId="3E940FF8" w14:textId="77777777" w:rsidR="00A378A9" w:rsidRPr="0008788C" w:rsidRDefault="00A378A9" w:rsidP="00D7013D">
      <w:pPr>
        <w:tabs>
          <w:tab w:val="left" w:pos="567"/>
        </w:tabs>
        <w:suppressAutoHyphens/>
        <w:rPr>
          <w:sz w:val="22"/>
          <w:szCs w:val="22"/>
          <w:lang w:val="pt-PT"/>
        </w:rPr>
      </w:pPr>
    </w:p>
    <w:p w14:paraId="51357D87" w14:textId="77777777" w:rsidR="00A378A9" w:rsidRPr="0008788C" w:rsidRDefault="00A378A9" w:rsidP="00D7013D">
      <w:pPr>
        <w:tabs>
          <w:tab w:val="left" w:pos="567"/>
        </w:tabs>
        <w:suppressAutoHyphens/>
        <w:rPr>
          <w:sz w:val="22"/>
          <w:szCs w:val="22"/>
          <w:lang w:val="pt-PT"/>
        </w:rPr>
      </w:pPr>
    </w:p>
    <w:p w14:paraId="0C1D751E" w14:textId="77777777"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s>
        <w:suppressAutoHyphens/>
        <w:rPr>
          <w:b/>
          <w:bCs/>
          <w:sz w:val="22"/>
          <w:szCs w:val="22"/>
          <w:lang w:val="pt-PT"/>
        </w:rPr>
      </w:pPr>
      <w:r w:rsidRPr="0008788C">
        <w:rPr>
          <w:b/>
          <w:bCs/>
          <w:sz w:val="22"/>
          <w:szCs w:val="22"/>
          <w:lang w:val="pt-PT"/>
        </w:rPr>
        <w:t>4.</w:t>
      </w:r>
      <w:r w:rsidRPr="0008788C">
        <w:rPr>
          <w:b/>
          <w:bCs/>
          <w:sz w:val="22"/>
          <w:szCs w:val="22"/>
          <w:lang w:val="pt-PT"/>
        </w:rPr>
        <w:tab/>
        <w:t>DATA DA RECONSTITUIÇÃO</w:t>
      </w:r>
    </w:p>
    <w:p w14:paraId="6122C7E7" w14:textId="77777777" w:rsidR="00A378A9" w:rsidRPr="0008788C" w:rsidRDefault="00A378A9" w:rsidP="00D7013D">
      <w:pPr>
        <w:tabs>
          <w:tab w:val="left" w:pos="567"/>
        </w:tabs>
        <w:suppressAutoHyphens/>
        <w:rPr>
          <w:sz w:val="22"/>
          <w:szCs w:val="22"/>
          <w:lang w:val="pt-PT"/>
        </w:rPr>
      </w:pPr>
    </w:p>
    <w:p w14:paraId="0E5BD81D" w14:textId="77777777" w:rsidR="00A378A9" w:rsidRPr="0008788C" w:rsidRDefault="00A378A9" w:rsidP="00D7013D">
      <w:pPr>
        <w:tabs>
          <w:tab w:val="left" w:pos="567"/>
        </w:tabs>
        <w:suppressAutoHyphens/>
        <w:rPr>
          <w:sz w:val="22"/>
          <w:szCs w:val="22"/>
          <w:lang w:val="pt-PT"/>
        </w:rPr>
      </w:pPr>
      <w:r w:rsidRPr="0008788C">
        <w:rPr>
          <w:sz w:val="22"/>
          <w:szCs w:val="22"/>
          <w:lang w:val="pt-PT"/>
        </w:rPr>
        <w:t>Data:</w:t>
      </w:r>
    </w:p>
    <w:p w14:paraId="747E994A" w14:textId="77777777" w:rsidR="00A378A9" w:rsidRPr="0008788C" w:rsidRDefault="00A378A9" w:rsidP="00D7013D">
      <w:pPr>
        <w:tabs>
          <w:tab w:val="left" w:pos="567"/>
        </w:tabs>
        <w:suppressAutoHyphens/>
        <w:rPr>
          <w:sz w:val="22"/>
          <w:szCs w:val="22"/>
          <w:lang w:val="pt-PT"/>
        </w:rPr>
      </w:pPr>
    </w:p>
    <w:p w14:paraId="37CB9409" w14:textId="77777777" w:rsidR="00A378A9" w:rsidRPr="0008788C" w:rsidRDefault="00A378A9" w:rsidP="00D7013D">
      <w:pPr>
        <w:tabs>
          <w:tab w:val="left" w:pos="567"/>
        </w:tabs>
        <w:suppressAutoHyphens/>
        <w:rPr>
          <w:sz w:val="22"/>
          <w:szCs w:val="22"/>
          <w:lang w:val="pt-PT"/>
        </w:rPr>
      </w:pPr>
    </w:p>
    <w:p w14:paraId="17FAE355" w14:textId="77777777"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s>
        <w:suppressAutoHyphens/>
        <w:rPr>
          <w:b/>
          <w:sz w:val="22"/>
          <w:szCs w:val="22"/>
          <w:lang w:val="pt-PT"/>
        </w:rPr>
      </w:pPr>
      <w:r w:rsidRPr="0008788C">
        <w:rPr>
          <w:b/>
          <w:sz w:val="22"/>
          <w:szCs w:val="22"/>
          <w:lang w:val="pt-PT"/>
        </w:rPr>
        <w:t>5.</w:t>
      </w:r>
      <w:r w:rsidRPr="0008788C">
        <w:rPr>
          <w:b/>
          <w:sz w:val="22"/>
          <w:szCs w:val="22"/>
          <w:lang w:val="pt-PT"/>
        </w:rPr>
        <w:tab/>
        <w:t>NÚMERO DO LOTE</w:t>
      </w:r>
    </w:p>
    <w:p w14:paraId="0EEFE0FD" w14:textId="77777777" w:rsidR="00A378A9" w:rsidRPr="0008788C" w:rsidRDefault="00A378A9" w:rsidP="00D7013D">
      <w:pPr>
        <w:tabs>
          <w:tab w:val="left" w:pos="567"/>
        </w:tabs>
        <w:suppressAutoHyphens/>
        <w:rPr>
          <w:sz w:val="22"/>
          <w:szCs w:val="22"/>
          <w:lang w:val="pt-PT"/>
        </w:rPr>
      </w:pPr>
    </w:p>
    <w:p w14:paraId="23970ABA" w14:textId="77777777" w:rsidR="00A378A9" w:rsidRPr="0008788C" w:rsidRDefault="00A378A9" w:rsidP="00D7013D">
      <w:pPr>
        <w:tabs>
          <w:tab w:val="left" w:pos="567"/>
        </w:tabs>
        <w:suppressAutoHyphens/>
        <w:rPr>
          <w:sz w:val="22"/>
          <w:szCs w:val="22"/>
          <w:lang w:val="pt-PT"/>
        </w:rPr>
      </w:pPr>
      <w:r w:rsidRPr="0008788C">
        <w:rPr>
          <w:sz w:val="22"/>
          <w:szCs w:val="22"/>
          <w:lang w:val="pt-PT"/>
        </w:rPr>
        <w:t>Lote</w:t>
      </w:r>
    </w:p>
    <w:p w14:paraId="7483399D" w14:textId="77777777" w:rsidR="00A378A9" w:rsidRPr="0008788C" w:rsidRDefault="00A378A9" w:rsidP="00D7013D">
      <w:pPr>
        <w:tabs>
          <w:tab w:val="left" w:pos="567"/>
        </w:tabs>
        <w:suppressAutoHyphens/>
        <w:rPr>
          <w:sz w:val="22"/>
          <w:szCs w:val="22"/>
          <w:lang w:val="pt-PT"/>
        </w:rPr>
      </w:pPr>
    </w:p>
    <w:p w14:paraId="69463724" w14:textId="77777777" w:rsidR="00A378A9" w:rsidRPr="0008788C" w:rsidRDefault="00A378A9" w:rsidP="00D7013D">
      <w:pPr>
        <w:tabs>
          <w:tab w:val="left" w:pos="567"/>
        </w:tabs>
        <w:suppressAutoHyphens/>
        <w:rPr>
          <w:sz w:val="22"/>
          <w:szCs w:val="22"/>
          <w:lang w:val="pt-PT"/>
        </w:rPr>
      </w:pPr>
    </w:p>
    <w:p w14:paraId="45BE4AB3" w14:textId="77777777"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s>
        <w:suppressAutoHyphens/>
        <w:rPr>
          <w:b/>
          <w:sz w:val="22"/>
          <w:szCs w:val="22"/>
          <w:lang w:val="pt-PT"/>
        </w:rPr>
      </w:pPr>
      <w:r w:rsidRPr="0008788C">
        <w:rPr>
          <w:b/>
          <w:sz w:val="22"/>
          <w:szCs w:val="22"/>
          <w:lang w:val="pt-PT"/>
        </w:rPr>
        <w:t>6.</w:t>
      </w:r>
      <w:r w:rsidRPr="0008788C">
        <w:rPr>
          <w:b/>
          <w:sz w:val="22"/>
          <w:szCs w:val="22"/>
          <w:lang w:val="pt-PT"/>
        </w:rPr>
        <w:tab/>
        <w:t>CONTEÚDO EM PESO, VOLUME OU UNIDADE</w:t>
      </w:r>
    </w:p>
    <w:p w14:paraId="3044A113" w14:textId="77777777" w:rsidR="00A378A9" w:rsidRPr="0008788C" w:rsidRDefault="00A378A9" w:rsidP="00D7013D">
      <w:pPr>
        <w:tabs>
          <w:tab w:val="left" w:pos="567"/>
        </w:tabs>
        <w:suppressAutoHyphens/>
        <w:rPr>
          <w:sz w:val="22"/>
          <w:szCs w:val="22"/>
          <w:lang w:val="pt-PT"/>
        </w:rPr>
      </w:pPr>
    </w:p>
    <w:p w14:paraId="53E42CE5" w14:textId="46135B71" w:rsidR="00A378A9" w:rsidRPr="0008788C" w:rsidRDefault="00413CAF" w:rsidP="00D7013D">
      <w:pPr>
        <w:tabs>
          <w:tab w:val="left" w:pos="567"/>
        </w:tabs>
        <w:suppressAutoHyphens/>
        <w:rPr>
          <w:sz w:val="22"/>
          <w:szCs w:val="22"/>
          <w:lang w:val="pt-PT"/>
        </w:rPr>
      </w:pPr>
      <w:r w:rsidRPr="0008788C">
        <w:rPr>
          <w:sz w:val="22"/>
          <w:szCs w:val="22"/>
          <w:lang w:val="pt-PT"/>
        </w:rPr>
        <w:t xml:space="preserve">1 200 UI/frasco para </w:t>
      </w:r>
      <w:r w:rsidR="00315DDE" w:rsidRPr="0008788C">
        <w:rPr>
          <w:sz w:val="22"/>
          <w:szCs w:val="22"/>
          <w:lang w:val="pt-PT"/>
        </w:rPr>
        <w:t>injetáveis</w:t>
      </w:r>
    </w:p>
    <w:p w14:paraId="739B229B" w14:textId="77777777" w:rsidR="00A378A9" w:rsidRPr="0008788C" w:rsidRDefault="00A378A9" w:rsidP="00D7013D">
      <w:pPr>
        <w:tabs>
          <w:tab w:val="left" w:pos="567"/>
        </w:tabs>
        <w:suppressAutoHyphens/>
        <w:ind w:left="720" w:hanging="720"/>
        <w:rPr>
          <w:sz w:val="22"/>
          <w:szCs w:val="22"/>
          <w:lang w:val="pt-PT"/>
        </w:rPr>
      </w:pPr>
    </w:p>
    <w:p w14:paraId="218B9736" w14:textId="77777777" w:rsidR="00A378A9" w:rsidRPr="0008788C" w:rsidRDefault="00A378A9" w:rsidP="00D7013D">
      <w:pPr>
        <w:tabs>
          <w:tab w:val="left" w:pos="567"/>
        </w:tabs>
        <w:suppressAutoHyphens/>
        <w:ind w:left="720" w:hanging="720"/>
        <w:rPr>
          <w:sz w:val="22"/>
          <w:szCs w:val="22"/>
          <w:lang w:val="pt-PT"/>
        </w:rPr>
      </w:pPr>
    </w:p>
    <w:p w14:paraId="0334B2AF" w14:textId="77777777"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s>
        <w:suppressAutoHyphens/>
        <w:rPr>
          <w:b/>
          <w:sz w:val="22"/>
          <w:szCs w:val="22"/>
          <w:lang w:val="pt-PT"/>
        </w:rPr>
      </w:pPr>
      <w:r w:rsidRPr="0008788C">
        <w:rPr>
          <w:b/>
          <w:sz w:val="22"/>
          <w:szCs w:val="22"/>
          <w:lang w:val="pt-PT"/>
        </w:rPr>
        <w:t>7.</w:t>
      </w:r>
      <w:r w:rsidRPr="0008788C">
        <w:rPr>
          <w:b/>
          <w:sz w:val="22"/>
          <w:szCs w:val="22"/>
          <w:lang w:val="pt-PT"/>
        </w:rPr>
        <w:tab/>
        <w:t>OUTR</w:t>
      </w:r>
      <w:r w:rsidR="00D21F31" w:rsidRPr="0008788C">
        <w:rPr>
          <w:b/>
          <w:sz w:val="22"/>
          <w:szCs w:val="22"/>
          <w:lang w:val="pt-PT"/>
        </w:rPr>
        <w:t>O</w:t>
      </w:r>
      <w:r w:rsidRPr="0008788C">
        <w:rPr>
          <w:b/>
          <w:sz w:val="22"/>
          <w:szCs w:val="22"/>
          <w:lang w:val="pt-PT"/>
        </w:rPr>
        <w:t>S</w:t>
      </w:r>
    </w:p>
    <w:p w14:paraId="17B7A2AB" w14:textId="77777777" w:rsidR="00A378A9" w:rsidRPr="0008788C" w:rsidRDefault="00A378A9" w:rsidP="00D7013D">
      <w:pPr>
        <w:tabs>
          <w:tab w:val="left" w:pos="567"/>
        </w:tabs>
        <w:suppressAutoHyphens/>
        <w:ind w:left="720" w:hanging="720"/>
        <w:rPr>
          <w:sz w:val="22"/>
          <w:szCs w:val="22"/>
          <w:lang w:val="pt-PT"/>
        </w:rPr>
      </w:pPr>
    </w:p>
    <w:p w14:paraId="7AE82B59" w14:textId="77777777" w:rsidR="00A378A9" w:rsidRPr="0008788C" w:rsidRDefault="00A378A9" w:rsidP="00D7013D">
      <w:pPr>
        <w:tabs>
          <w:tab w:val="left" w:pos="567"/>
        </w:tabs>
        <w:suppressAutoHyphens/>
        <w:ind w:left="720" w:hanging="720"/>
        <w:rPr>
          <w:sz w:val="22"/>
          <w:szCs w:val="22"/>
          <w:lang w:val="pt-PT"/>
        </w:rPr>
      </w:pPr>
    </w:p>
    <w:p w14:paraId="37D3F323" w14:textId="77777777" w:rsidR="00A378A9" w:rsidRPr="0008788C" w:rsidRDefault="00A378A9" w:rsidP="00D7013D">
      <w:pPr>
        <w:pStyle w:val="NormalIndent"/>
        <w:pBdr>
          <w:top w:val="single" w:sz="4" w:space="1" w:color="auto"/>
          <w:left w:val="single" w:sz="4" w:space="4" w:color="auto"/>
          <w:bottom w:val="single" w:sz="4" w:space="1" w:color="auto"/>
          <w:right w:val="single" w:sz="4" w:space="4" w:color="auto"/>
        </w:pBdr>
        <w:tabs>
          <w:tab w:val="left" w:pos="567"/>
        </w:tabs>
        <w:ind w:left="0"/>
        <w:rPr>
          <w:b/>
          <w:sz w:val="22"/>
          <w:szCs w:val="22"/>
          <w:lang w:val="pt-PT"/>
        </w:rPr>
      </w:pPr>
      <w:r w:rsidRPr="0008788C">
        <w:rPr>
          <w:sz w:val="22"/>
          <w:szCs w:val="22"/>
          <w:lang w:val="pt-PT"/>
        </w:rPr>
        <w:br w:type="page"/>
      </w:r>
      <w:r w:rsidRPr="0008788C">
        <w:rPr>
          <w:b/>
          <w:sz w:val="22"/>
          <w:szCs w:val="22"/>
          <w:lang w:val="pt-PT"/>
        </w:rPr>
        <w:lastRenderedPageBreak/>
        <w:t>INDICAÇÕES MÍNIMAS A INCLUIR EM PEQUENAS UNIDADES DE ACONDICIONAMENTO PRIMÁRIO</w:t>
      </w:r>
    </w:p>
    <w:p w14:paraId="59235EA7" w14:textId="77777777" w:rsidR="00BB1145" w:rsidRPr="0008788C" w:rsidRDefault="00BB1145" w:rsidP="00D7013D">
      <w:pPr>
        <w:pStyle w:val="NormalIndent"/>
        <w:pBdr>
          <w:top w:val="single" w:sz="4" w:space="1" w:color="auto"/>
          <w:left w:val="single" w:sz="4" w:space="4" w:color="auto"/>
          <w:bottom w:val="single" w:sz="4" w:space="1" w:color="auto"/>
          <w:right w:val="single" w:sz="4" w:space="4" w:color="auto"/>
        </w:pBdr>
        <w:tabs>
          <w:tab w:val="left" w:pos="567"/>
        </w:tabs>
        <w:ind w:left="0"/>
        <w:rPr>
          <w:b/>
          <w:sz w:val="22"/>
          <w:szCs w:val="22"/>
          <w:lang w:val="pt-PT"/>
        </w:rPr>
      </w:pPr>
    </w:p>
    <w:p w14:paraId="3CF31DCF" w14:textId="77777777" w:rsidR="00A378A9" w:rsidRPr="0008788C" w:rsidRDefault="00B018F2" w:rsidP="00D7013D">
      <w:pPr>
        <w:pStyle w:val="NormalIndent"/>
        <w:pBdr>
          <w:top w:val="single" w:sz="4" w:space="1" w:color="auto"/>
          <w:left w:val="single" w:sz="4" w:space="4" w:color="auto"/>
          <w:bottom w:val="single" w:sz="4" w:space="1" w:color="auto"/>
          <w:right w:val="single" w:sz="4" w:space="4" w:color="auto"/>
        </w:pBdr>
        <w:tabs>
          <w:tab w:val="left" w:pos="567"/>
        </w:tabs>
        <w:ind w:left="0"/>
        <w:rPr>
          <w:b/>
          <w:sz w:val="22"/>
          <w:szCs w:val="22"/>
          <w:lang w:val="pt-PT"/>
        </w:rPr>
      </w:pPr>
      <w:r w:rsidRPr="0008788C">
        <w:rPr>
          <w:b/>
          <w:sz w:val="22"/>
          <w:szCs w:val="22"/>
          <w:lang w:val="pt-PT"/>
        </w:rPr>
        <w:t xml:space="preserve">RÓTULO </w:t>
      </w:r>
      <w:r w:rsidR="00E0390A" w:rsidRPr="0008788C">
        <w:rPr>
          <w:b/>
          <w:sz w:val="22"/>
          <w:szCs w:val="22"/>
          <w:lang w:val="pt-PT"/>
        </w:rPr>
        <w:t>DA</w:t>
      </w:r>
      <w:r w:rsidRPr="0008788C">
        <w:rPr>
          <w:b/>
          <w:sz w:val="22"/>
          <w:szCs w:val="22"/>
          <w:lang w:val="pt-PT"/>
        </w:rPr>
        <w:t xml:space="preserve"> </w:t>
      </w:r>
      <w:r w:rsidR="00A378A9" w:rsidRPr="0008788C">
        <w:rPr>
          <w:b/>
          <w:sz w:val="22"/>
          <w:szCs w:val="22"/>
          <w:lang w:val="pt-PT"/>
        </w:rPr>
        <w:t>SERINGA PRÉ</w:t>
      </w:r>
      <w:r w:rsidR="00A378A9" w:rsidRPr="0008788C">
        <w:rPr>
          <w:b/>
          <w:sz w:val="22"/>
          <w:szCs w:val="22"/>
          <w:lang w:val="pt-PT"/>
        </w:rPr>
        <w:noBreakHyphen/>
        <w:t>CHEIA DE SOLVENTE</w:t>
      </w:r>
      <w:r w:rsidRPr="0008788C">
        <w:rPr>
          <w:b/>
          <w:sz w:val="22"/>
          <w:szCs w:val="22"/>
          <w:lang w:val="pt-PT"/>
        </w:rPr>
        <w:t xml:space="preserve"> DE </w:t>
      </w:r>
      <w:r w:rsidR="0024754E" w:rsidRPr="0008788C">
        <w:rPr>
          <w:b/>
          <w:sz w:val="22"/>
          <w:szCs w:val="22"/>
          <w:lang w:val="pt-PT"/>
        </w:rPr>
        <w:t>GONAL</w:t>
      </w:r>
      <w:r w:rsidR="0024754E" w:rsidRPr="0008788C">
        <w:rPr>
          <w:b/>
          <w:sz w:val="22"/>
          <w:szCs w:val="22"/>
          <w:lang w:val="pt-PT"/>
        </w:rPr>
        <w:noBreakHyphen/>
        <w:t>f</w:t>
      </w:r>
      <w:r w:rsidRPr="0008788C">
        <w:rPr>
          <w:b/>
          <w:bCs/>
          <w:sz w:val="22"/>
          <w:szCs w:val="22"/>
          <w:lang w:val="pt-PT"/>
        </w:rPr>
        <w:t xml:space="preserve"> 1050 UI/1,75 ML</w:t>
      </w:r>
    </w:p>
    <w:p w14:paraId="55CB72AD" w14:textId="77777777" w:rsidR="00A378A9" w:rsidRPr="0008788C" w:rsidRDefault="00A378A9" w:rsidP="00D7013D">
      <w:pPr>
        <w:tabs>
          <w:tab w:val="left" w:pos="567"/>
        </w:tabs>
        <w:rPr>
          <w:sz w:val="22"/>
          <w:szCs w:val="22"/>
          <w:lang w:val="pt-PT"/>
        </w:rPr>
      </w:pPr>
    </w:p>
    <w:p w14:paraId="78FB46F0" w14:textId="77777777" w:rsidR="00A378A9" w:rsidRPr="0008788C" w:rsidRDefault="00A378A9" w:rsidP="00D7013D">
      <w:pPr>
        <w:tabs>
          <w:tab w:val="left" w:pos="567"/>
        </w:tabs>
        <w:suppressAutoHyphens/>
        <w:rPr>
          <w:sz w:val="22"/>
          <w:szCs w:val="22"/>
          <w:lang w:val="pt-PT"/>
        </w:rPr>
      </w:pPr>
    </w:p>
    <w:p w14:paraId="5ADD5B33" w14:textId="77777777" w:rsidR="00A378A9" w:rsidRPr="0008788C" w:rsidRDefault="00A378A9" w:rsidP="00D7013D">
      <w:pPr>
        <w:pStyle w:val="BodyText3"/>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1.</w:t>
      </w:r>
      <w:r w:rsidRPr="0008788C">
        <w:rPr>
          <w:b/>
          <w:sz w:val="22"/>
          <w:szCs w:val="22"/>
          <w:lang w:val="pt-PT"/>
        </w:rPr>
        <w:tab/>
        <w:t>NOME DO MEDICAMENTO E VIA(S) DE ADMINISTRAÇÃO</w:t>
      </w:r>
    </w:p>
    <w:p w14:paraId="790090A9" w14:textId="77777777" w:rsidR="00A378A9" w:rsidRPr="0008788C" w:rsidRDefault="00A378A9" w:rsidP="00D7013D">
      <w:pPr>
        <w:tabs>
          <w:tab w:val="left" w:pos="567"/>
        </w:tabs>
        <w:suppressAutoHyphens/>
        <w:rPr>
          <w:sz w:val="22"/>
          <w:szCs w:val="22"/>
          <w:lang w:val="pt-PT"/>
        </w:rPr>
      </w:pPr>
    </w:p>
    <w:p w14:paraId="25BA9B22" w14:textId="77777777" w:rsidR="00A378A9" w:rsidRPr="0008788C" w:rsidRDefault="00A378A9" w:rsidP="00D7013D">
      <w:pPr>
        <w:tabs>
          <w:tab w:val="left" w:pos="567"/>
        </w:tabs>
        <w:suppressAutoHyphens/>
        <w:rPr>
          <w:sz w:val="22"/>
          <w:szCs w:val="22"/>
          <w:lang w:val="pt-PT"/>
        </w:rPr>
      </w:pPr>
      <w:r w:rsidRPr="0008788C">
        <w:rPr>
          <w:sz w:val="22"/>
          <w:szCs w:val="22"/>
          <w:lang w:val="pt-PT"/>
        </w:rPr>
        <w:t>Solvente para utilização com o GONAL</w:t>
      </w:r>
      <w:r w:rsidRPr="0008788C">
        <w:rPr>
          <w:sz w:val="22"/>
          <w:szCs w:val="22"/>
          <w:lang w:val="pt-PT"/>
        </w:rPr>
        <w:noBreakHyphen/>
        <w:t>f 1050 UI/1,75 ml</w:t>
      </w:r>
    </w:p>
    <w:p w14:paraId="02DE2506" w14:textId="6FA7E201" w:rsidR="00A378A9" w:rsidRPr="0008788C" w:rsidRDefault="0008788C" w:rsidP="002B4B41">
      <w:pPr>
        <w:tabs>
          <w:tab w:val="left" w:pos="567"/>
        </w:tabs>
        <w:suppressAutoHyphens/>
        <w:rPr>
          <w:sz w:val="22"/>
          <w:szCs w:val="22"/>
          <w:lang w:val="pt-PT"/>
        </w:rPr>
      </w:pPr>
      <w:r w:rsidRPr="0008788C">
        <w:rPr>
          <w:sz w:val="22"/>
          <w:szCs w:val="22"/>
          <w:lang w:val="pt-PT"/>
        </w:rPr>
        <w:t>á</w:t>
      </w:r>
      <w:r w:rsidR="00A378A9" w:rsidRPr="0008788C">
        <w:rPr>
          <w:sz w:val="22"/>
          <w:szCs w:val="22"/>
          <w:lang w:val="pt-PT"/>
        </w:rPr>
        <w:t>gua para preparações injetáveis, álcool benzílico a 0,9%</w:t>
      </w:r>
    </w:p>
    <w:p w14:paraId="1F3EF71A" w14:textId="77777777" w:rsidR="00A378A9" w:rsidRPr="0008788C" w:rsidRDefault="00A378A9" w:rsidP="00D7013D">
      <w:pPr>
        <w:tabs>
          <w:tab w:val="left" w:pos="567"/>
        </w:tabs>
        <w:suppressAutoHyphens/>
        <w:rPr>
          <w:sz w:val="22"/>
          <w:szCs w:val="22"/>
          <w:lang w:val="pt-PT"/>
        </w:rPr>
      </w:pPr>
    </w:p>
    <w:p w14:paraId="4D9A6275" w14:textId="77777777" w:rsidR="00A378A9" w:rsidRPr="0008788C" w:rsidRDefault="00A378A9" w:rsidP="00D7013D">
      <w:pPr>
        <w:tabs>
          <w:tab w:val="left" w:pos="567"/>
        </w:tabs>
        <w:suppressAutoHyphens/>
        <w:rPr>
          <w:sz w:val="22"/>
          <w:szCs w:val="22"/>
          <w:lang w:val="pt-PT"/>
        </w:rPr>
      </w:pPr>
    </w:p>
    <w:p w14:paraId="36C01452" w14:textId="77777777"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s>
        <w:suppressAutoHyphens/>
        <w:rPr>
          <w:b/>
          <w:sz w:val="22"/>
          <w:szCs w:val="22"/>
          <w:lang w:val="pt-PT"/>
        </w:rPr>
      </w:pPr>
      <w:r w:rsidRPr="0008788C">
        <w:rPr>
          <w:b/>
          <w:sz w:val="22"/>
          <w:szCs w:val="22"/>
          <w:lang w:val="pt-PT"/>
        </w:rPr>
        <w:t>2.</w:t>
      </w:r>
      <w:r w:rsidRPr="0008788C">
        <w:rPr>
          <w:b/>
          <w:sz w:val="22"/>
          <w:szCs w:val="22"/>
          <w:lang w:val="pt-PT"/>
        </w:rPr>
        <w:tab/>
        <w:t>MODO DE ADMINISTRAÇÃO</w:t>
      </w:r>
    </w:p>
    <w:p w14:paraId="01D86443" w14:textId="77777777" w:rsidR="00A378A9" w:rsidRPr="0008788C" w:rsidRDefault="00A378A9" w:rsidP="00D7013D">
      <w:pPr>
        <w:tabs>
          <w:tab w:val="left" w:pos="567"/>
        </w:tabs>
        <w:suppressAutoHyphens/>
        <w:rPr>
          <w:sz w:val="22"/>
          <w:szCs w:val="22"/>
          <w:lang w:val="pt-PT"/>
        </w:rPr>
      </w:pPr>
    </w:p>
    <w:p w14:paraId="658B02FA" w14:textId="77777777" w:rsidR="00A378A9" w:rsidRPr="0008788C" w:rsidRDefault="00A378A9" w:rsidP="00D7013D">
      <w:pPr>
        <w:tabs>
          <w:tab w:val="left" w:pos="567"/>
        </w:tabs>
        <w:suppressAutoHyphens/>
        <w:rPr>
          <w:sz w:val="22"/>
          <w:szCs w:val="22"/>
          <w:lang w:val="pt-PT"/>
        </w:rPr>
      </w:pPr>
    </w:p>
    <w:p w14:paraId="20FE2A35" w14:textId="77777777"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s>
        <w:suppressAutoHyphens/>
        <w:rPr>
          <w:b/>
          <w:sz w:val="22"/>
          <w:szCs w:val="22"/>
          <w:lang w:val="pt-PT"/>
        </w:rPr>
      </w:pPr>
      <w:r w:rsidRPr="0008788C">
        <w:rPr>
          <w:b/>
          <w:sz w:val="22"/>
          <w:szCs w:val="22"/>
          <w:lang w:val="pt-PT"/>
        </w:rPr>
        <w:t>3.</w:t>
      </w:r>
      <w:r w:rsidRPr="0008788C">
        <w:rPr>
          <w:b/>
          <w:sz w:val="22"/>
          <w:szCs w:val="22"/>
          <w:lang w:val="pt-PT"/>
        </w:rPr>
        <w:tab/>
        <w:t>PRAZO DE VALIDADE</w:t>
      </w:r>
    </w:p>
    <w:p w14:paraId="51A6079F" w14:textId="77777777" w:rsidR="00A378A9" w:rsidRPr="0008788C" w:rsidRDefault="00A378A9" w:rsidP="00D7013D">
      <w:pPr>
        <w:tabs>
          <w:tab w:val="left" w:pos="567"/>
        </w:tabs>
        <w:suppressAutoHyphens/>
        <w:rPr>
          <w:sz w:val="22"/>
          <w:szCs w:val="22"/>
          <w:lang w:val="pt-PT"/>
        </w:rPr>
      </w:pPr>
    </w:p>
    <w:p w14:paraId="697F4CD4" w14:textId="77777777" w:rsidR="00A378A9" w:rsidRPr="0008788C" w:rsidRDefault="00A378A9" w:rsidP="00D7013D">
      <w:pPr>
        <w:tabs>
          <w:tab w:val="left" w:pos="567"/>
        </w:tabs>
        <w:suppressAutoHyphens/>
        <w:rPr>
          <w:sz w:val="22"/>
          <w:szCs w:val="22"/>
          <w:lang w:val="pt-PT"/>
        </w:rPr>
      </w:pPr>
      <w:r w:rsidRPr="0008788C">
        <w:rPr>
          <w:sz w:val="22"/>
          <w:szCs w:val="22"/>
          <w:lang w:val="pt-PT"/>
        </w:rPr>
        <w:t>VAL.</w:t>
      </w:r>
    </w:p>
    <w:p w14:paraId="53B35AB3" w14:textId="77777777" w:rsidR="00A378A9" w:rsidRPr="0008788C" w:rsidRDefault="00A378A9" w:rsidP="00D7013D">
      <w:pPr>
        <w:tabs>
          <w:tab w:val="left" w:pos="567"/>
        </w:tabs>
        <w:suppressAutoHyphens/>
        <w:rPr>
          <w:sz w:val="22"/>
          <w:szCs w:val="22"/>
          <w:lang w:val="pt-PT"/>
        </w:rPr>
      </w:pPr>
    </w:p>
    <w:p w14:paraId="22AB5E45" w14:textId="77777777" w:rsidR="00A378A9" w:rsidRPr="0008788C" w:rsidRDefault="00A378A9" w:rsidP="00D7013D">
      <w:pPr>
        <w:tabs>
          <w:tab w:val="left" w:pos="567"/>
        </w:tabs>
        <w:suppressAutoHyphens/>
        <w:rPr>
          <w:sz w:val="22"/>
          <w:szCs w:val="22"/>
          <w:lang w:val="pt-PT"/>
        </w:rPr>
      </w:pPr>
    </w:p>
    <w:p w14:paraId="234C3D5B" w14:textId="77777777"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s>
        <w:suppressAutoHyphens/>
        <w:rPr>
          <w:b/>
          <w:sz w:val="22"/>
          <w:szCs w:val="22"/>
          <w:lang w:val="pt-PT"/>
        </w:rPr>
      </w:pPr>
      <w:r w:rsidRPr="0008788C">
        <w:rPr>
          <w:b/>
          <w:sz w:val="22"/>
          <w:szCs w:val="22"/>
          <w:lang w:val="pt-PT"/>
        </w:rPr>
        <w:t>4.</w:t>
      </w:r>
      <w:r w:rsidRPr="0008788C">
        <w:rPr>
          <w:b/>
          <w:sz w:val="22"/>
          <w:szCs w:val="22"/>
          <w:lang w:val="pt-PT"/>
        </w:rPr>
        <w:tab/>
        <w:t>NÚMERO DO LOTE</w:t>
      </w:r>
    </w:p>
    <w:p w14:paraId="3EDAA00E" w14:textId="77777777" w:rsidR="00A378A9" w:rsidRPr="0008788C" w:rsidRDefault="00A378A9" w:rsidP="00D7013D">
      <w:pPr>
        <w:tabs>
          <w:tab w:val="left" w:pos="567"/>
        </w:tabs>
        <w:suppressAutoHyphens/>
        <w:rPr>
          <w:sz w:val="22"/>
          <w:szCs w:val="22"/>
          <w:lang w:val="pt-PT"/>
        </w:rPr>
      </w:pPr>
    </w:p>
    <w:p w14:paraId="643B0450" w14:textId="77777777" w:rsidR="00A378A9" w:rsidRPr="0008788C" w:rsidRDefault="00A378A9" w:rsidP="00D7013D">
      <w:pPr>
        <w:tabs>
          <w:tab w:val="left" w:pos="567"/>
        </w:tabs>
        <w:suppressAutoHyphens/>
        <w:rPr>
          <w:sz w:val="22"/>
          <w:szCs w:val="22"/>
          <w:lang w:val="pt-PT"/>
        </w:rPr>
      </w:pPr>
      <w:r w:rsidRPr="0008788C">
        <w:rPr>
          <w:sz w:val="22"/>
          <w:szCs w:val="22"/>
          <w:lang w:val="pt-PT"/>
        </w:rPr>
        <w:t>Lote</w:t>
      </w:r>
    </w:p>
    <w:p w14:paraId="472158FD" w14:textId="77777777" w:rsidR="00A378A9" w:rsidRPr="0008788C" w:rsidRDefault="00A378A9" w:rsidP="00D7013D">
      <w:pPr>
        <w:tabs>
          <w:tab w:val="left" w:pos="567"/>
        </w:tabs>
        <w:suppressAutoHyphens/>
        <w:rPr>
          <w:sz w:val="22"/>
          <w:szCs w:val="22"/>
          <w:lang w:val="pt-PT"/>
        </w:rPr>
      </w:pPr>
    </w:p>
    <w:p w14:paraId="655FB946" w14:textId="77777777" w:rsidR="00A378A9" w:rsidRPr="0008788C" w:rsidRDefault="00A378A9" w:rsidP="00D7013D">
      <w:pPr>
        <w:tabs>
          <w:tab w:val="left" w:pos="567"/>
        </w:tabs>
        <w:suppressAutoHyphens/>
        <w:rPr>
          <w:sz w:val="22"/>
          <w:szCs w:val="22"/>
          <w:lang w:val="pt-PT"/>
        </w:rPr>
      </w:pPr>
    </w:p>
    <w:p w14:paraId="2453AAB1" w14:textId="77777777"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s>
        <w:suppressAutoHyphens/>
        <w:rPr>
          <w:b/>
          <w:sz w:val="22"/>
          <w:szCs w:val="22"/>
          <w:lang w:val="pt-PT"/>
        </w:rPr>
      </w:pPr>
      <w:r w:rsidRPr="0008788C">
        <w:rPr>
          <w:b/>
          <w:sz w:val="22"/>
          <w:szCs w:val="22"/>
          <w:lang w:val="pt-PT"/>
        </w:rPr>
        <w:t>5.</w:t>
      </w:r>
      <w:r w:rsidRPr="0008788C">
        <w:rPr>
          <w:b/>
          <w:sz w:val="22"/>
          <w:szCs w:val="22"/>
          <w:lang w:val="pt-PT"/>
        </w:rPr>
        <w:tab/>
        <w:t>CONTEÚDO EM PESO, VOLUME OU UNIDADE</w:t>
      </w:r>
    </w:p>
    <w:p w14:paraId="38C8103C" w14:textId="77777777" w:rsidR="00A378A9" w:rsidRPr="0008788C" w:rsidRDefault="00A378A9" w:rsidP="00D7013D">
      <w:pPr>
        <w:tabs>
          <w:tab w:val="left" w:pos="567"/>
        </w:tabs>
        <w:suppressAutoHyphens/>
        <w:rPr>
          <w:sz w:val="22"/>
          <w:szCs w:val="22"/>
          <w:lang w:val="pt-PT"/>
        </w:rPr>
      </w:pPr>
    </w:p>
    <w:p w14:paraId="6E238FA8" w14:textId="77777777" w:rsidR="00A378A9" w:rsidRPr="0008788C" w:rsidRDefault="00A378A9" w:rsidP="00D7013D">
      <w:pPr>
        <w:tabs>
          <w:tab w:val="left" w:pos="567"/>
        </w:tabs>
        <w:suppressAutoHyphens/>
        <w:rPr>
          <w:sz w:val="22"/>
          <w:szCs w:val="22"/>
          <w:lang w:val="pt-PT"/>
        </w:rPr>
      </w:pPr>
      <w:r w:rsidRPr="0008788C">
        <w:rPr>
          <w:sz w:val="22"/>
          <w:szCs w:val="22"/>
          <w:lang w:val="pt-PT"/>
        </w:rPr>
        <w:t>2 ml/seringa pré</w:t>
      </w:r>
      <w:r w:rsidRPr="0008788C">
        <w:rPr>
          <w:sz w:val="22"/>
          <w:szCs w:val="22"/>
          <w:lang w:val="pt-PT"/>
        </w:rPr>
        <w:noBreakHyphen/>
        <w:t>cheia</w:t>
      </w:r>
    </w:p>
    <w:p w14:paraId="654B1345" w14:textId="77777777" w:rsidR="00A378A9" w:rsidRPr="0008788C" w:rsidRDefault="00A378A9" w:rsidP="00D7013D">
      <w:pPr>
        <w:tabs>
          <w:tab w:val="left" w:pos="567"/>
        </w:tabs>
        <w:suppressAutoHyphens/>
        <w:rPr>
          <w:sz w:val="22"/>
          <w:szCs w:val="22"/>
          <w:lang w:val="pt-PT"/>
        </w:rPr>
      </w:pPr>
    </w:p>
    <w:p w14:paraId="0C2F25FF" w14:textId="77777777" w:rsidR="00A378A9" w:rsidRPr="0008788C" w:rsidRDefault="00A378A9" w:rsidP="00D7013D">
      <w:pPr>
        <w:tabs>
          <w:tab w:val="left" w:pos="567"/>
        </w:tabs>
        <w:suppressAutoHyphens/>
        <w:rPr>
          <w:sz w:val="22"/>
          <w:szCs w:val="22"/>
          <w:lang w:val="pt-PT"/>
        </w:rPr>
      </w:pPr>
    </w:p>
    <w:p w14:paraId="07D158A5" w14:textId="77777777"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s>
        <w:suppressAutoHyphens/>
        <w:rPr>
          <w:b/>
          <w:sz w:val="22"/>
          <w:szCs w:val="22"/>
          <w:lang w:val="pt-PT"/>
        </w:rPr>
      </w:pPr>
      <w:r w:rsidRPr="0008788C">
        <w:rPr>
          <w:b/>
          <w:sz w:val="22"/>
          <w:szCs w:val="22"/>
          <w:lang w:val="pt-PT"/>
        </w:rPr>
        <w:t>6.</w:t>
      </w:r>
      <w:r w:rsidRPr="0008788C">
        <w:rPr>
          <w:b/>
          <w:sz w:val="22"/>
          <w:szCs w:val="22"/>
          <w:lang w:val="pt-PT"/>
        </w:rPr>
        <w:tab/>
        <w:t>OUTR</w:t>
      </w:r>
      <w:r w:rsidR="00D21F31" w:rsidRPr="0008788C">
        <w:rPr>
          <w:b/>
          <w:sz w:val="22"/>
          <w:szCs w:val="22"/>
          <w:lang w:val="pt-PT"/>
        </w:rPr>
        <w:t>O</w:t>
      </w:r>
      <w:r w:rsidRPr="0008788C">
        <w:rPr>
          <w:b/>
          <w:sz w:val="22"/>
          <w:szCs w:val="22"/>
          <w:lang w:val="pt-PT"/>
        </w:rPr>
        <w:t>S</w:t>
      </w:r>
    </w:p>
    <w:p w14:paraId="05425D7B" w14:textId="77777777" w:rsidR="00A378A9" w:rsidRPr="0008788C" w:rsidRDefault="00A378A9" w:rsidP="00D7013D">
      <w:pPr>
        <w:tabs>
          <w:tab w:val="left" w:pos="567"/>
        </w:tabs>
        <w:suppressAutoHyphens/>
        <w:rPr>
          <w:sz w:val="22"/>
          <w:szCs w:val="22"/>
          <w:lang w:val="pt-PT"/>
        </w:rPr>
      </w:pPr>
    </w:p>
    <w:p w14:paraId="5E08D940" w14:textId="77777777" w:rsidR="00A378A9" w:rsidRPr="0008788C" w:rsidRDefault="00A378A9" w:rsidP="00D7013D">
      <w:pPr>
        <w:tabs>
          <w:tab w:val="left" w:pos="567"/>
        </w:tabs>
        <w:suppressAutoHyphens/>
        <w:rPr>
          <w:sz w:val="22"/>
          <w:szCs w:val="22"/>
          <w:lang w:val="pt-PT"/>
        </w:rPr>
      </w:pPr>
    </w:p>
    <w:p w14:paraId="1483547A" w14:textId="77777777" w:rsidR="00A378A9" w:rsidRPr="0008788C" w:rsidRDefault="00A378A9" w:rsidP="00D7013D">
      <w:pPr>
        <w:pBdr>
          <w:top w:val="single" w:sz="4" w:space="1" w:color="auto"/>
          <w:left w:val="single" w:sz="4" w:space="4" w:color="auto"/>
          <w:bottom w:val="single" w:sz="4" w:space="1" w:color="auto"/>
          <w:right w:val="single" w:sz="4" w:space="4" w:color="auto"/>
        </w:pBdr>
        <w:rPr>
          <w:b/>
          <w:bCs/>
          <w:sz w:val="22"/>
          <w:szCs w:val="22"/>
          <w:lang w:val="pt-PT"/>
        </w:rPr>
      </w:pPr>
      <w:r w:rsidRPr="0008788C">
        <w:rPr>
          <w:sz w:val="22"/>
          <w:szCs w:val="22"/>
          <w:lang w:val="pt-PT"/>
        </w:rPr>
        <w:br w:type="page"/>
      </w:r>
      <w:r w:rsidRPr="0008788C">
        <w:rPr>
          <w:b/>
          <w:bCs/>
          <w:sz w:val="22"/>
          <w:szCs w:val="22"/>
          <w:lang w:val="pt-PT"/>
        </w:rPr>
        <w:lastRenderedPageBreak/>
        <w:t>INDICAÇÕES A INCLUIR NO ACONDICIONAMENTO SECUNDÁRIO</w:t>
      </w:r>
    </w:p>
    <w:p w14:paraId="0D4C9933" w14:textId="77777777" w:rsidR="00BB1145" w:rsidRPr="0008788C" w:rsidRDefault="00BB1145" w:rsidP="00D7013D">
      <w:pPr>
        <w:pBdr>
          <w:top w:val="single" w:sz="4" w:space="1" w:color="auto"/>
          <w:left w:val="single" w:sz="4" w:space="4" w:color="auto"/>
          <w:bottom w:val="single" w:sz="4" w:space="1" w:color="auto"/>
          <w:right w:val="single" w:sz="4" w:space="4" w:color="auto"/>
        </w:pBdr>
        <w:rPr>
          <w:b/>
          <w:bCs/>
          <w:sz w:val="22"/>
          <w:szCs w:val="22"/>
          <w:lang w:val="pt-PT"/>
        </w:rPr>
      </w:pPr>
    </w:p>
    <w:p w14:paraId="4E9DFAF0" w14:textId="77777777" w:rsidR="00A378A9" w:rsidRPr="0008788C" w:rsidRDefault="00A378A9" w:rsidP="00D7013D">
      <w:pPr>
        <w:pBdr>
          <w:top w:val="single" w:sz="4" w:space="1" w:color="auto"/>
          <w:left w:val="single" w:sz="4" w:space="4" w:color="auto"/>
          <w:bottom w:val="single" w:sz="4" w:space="1" w:color="auto"/>
          <w:right w:val="single" w:sz="4" w:space="4" w:color="auto"/>
        </w:pBdr>
        <w:rPr>
          <w:b/>
          <w:bCs/>
          <w:sz w:val="22"/>
          <w:szCs w:val="22"/>
          <w:lang w:val="pt-PT"/>
        </w:rPr>
      </w:pPr>
      <w:r w:rsidRPr="0008788C">
        <w:rPr>
          <w:b/>
          <w:bCs/>
          <w:sz w:val="22"/>
          <w:szCs w:val="22"/>
          <w:lang w:val="pt-PT"/>
        </w:rPr>
        <w:t>CAIXA DE 1 FRASCO PARA INJETÁVEIS E 1 SERINGA PRÉ</w:t>
      </w:r>
      <w:r w:rsidRPr="0008788C">
        <w:rPr>
          <w:b/>
          <w:bCs/>
          <w:sz w:val="22"/>
          <w:szCs w:val="22"/>
          <w:lang w:val="pt-PT"/>
        </w:rPr>
        <w:noBreakHyphen/>
        <w:t>CHEIA</w:t>
      </w:r>
      <w:r w:rsidR="00F40A65" w:rsidRPr="0008788C">
        <w:rPr>
          <w:b/>
          <w:bCs/>
          <w:sz w:val="22"/>
          <w:szCs w:val="22"/>
          <w:lang w:val="pt-PT"/>
        </w:rPr>
        <w:t xml:space="preserve"> DE </w:t>
      </w:r>
      <w:r w:rsidR="0024754E" w:rsidRPr="0008788C">
        <w:rPr>
          <w:b/>
          <w:sz w:val="22"/>
          <w:szCs w:val="22"/>
          <w:lang w:val="pt-PT"/>
        </w:rPr>
        <w:t>GONAL</w:t>
      </w:r>
      <w:r w:rsidR="0024754E" w:rsidRPr="0008788C">
        <w:rPr>
          <w:b/>
          <w:sz w:val="22"/>
          <w:szCs w:val="22"/>
          <w:lang w:val="pt-PT"/>
        </w:rPr>
        <w:noBreakHyphen/>
        <w:t>f</w:t>
      </w:r>
      <w:r w:rsidR="00F40A65" w:rsidRPr="0008788C">
        <w:rPr>
          <w:b/>
          <w:sz w:val="22"/>
          <w:szCs w:val="22"/>
          <w:lang w:val="pt-PT"/>
        </w:rPr>
        <w:t xml:space="preserve"> 450 UI/0,75 ML</w:t>
      </w:r>
    </w:p>
    <w:p w14:paraId="1DB0B8FC" w14:textId="77777777" w:rsidR="00A378A9" w:rsidRPr="0008788C" w:rsidRDefault="00A378A9" w:rsidP="00D7013D">
      <w:pPr>
        <w:rPr>
          <w:sz w:val="22"/>
          <w:szCs w:val="22"/>
          <w:lang w:val="pt-PT"/>
        </w:rPr>
      </w:pPr>
    </w:p>
    <w:p w14:paraId="1FB54F53" w14:textId="77777777" w:rsidR="00A378A9" w:rsidRPr="0008788C" w:rsidRDefault="00A378A9" w:rsidP="00D7013D">
      <w:pPr>
        <w:rPr>
          <w:sz w:val="22"/>
          <w:szCs w:val="22"/>
          <w:lang w:val="pt-PT"/>
        </w:rPr>
      </w:pPr>
    </w:p>
    <w:p w14:paraId="09B0EA56" w14:textId="77777777"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s>
        <w:suppressAutoHyphens/>
        <w:rPr>
          <w:b/>
          <w:sz w:val="22"/>
          <w:szCs w:val="22"/>
          <w:lang w:val="pt-PT"/>
        </w:rPr>
      </w:pPr>
      <w:r w:rsidRPr="0008788C">
        <w:rPr>
          <w:b/>
          <w:sz w:val="22"/>
          <w:szCs w:val="22"/>
          <w:lang w:val="pt-PT"/>
        </w:rPr>
        <w:t>1.</w:t>
      </w:r>
      <w:r w:rsidRPr="0008788C">
        <w:rPr>
          <w:b/>
          <w:sz w:val="22"/>
          <w:szCs w:val="22"/>
          <w:lang w:val="pt-PT"/>
        </w:rPr>
        <w:tab/>
        <w:t>NOME DO MEDICAMENTO</w:t>
      </w:r>
    </w:p>
    <w:p w14:paraId="631AAE25" w14:textId="77777777" w:rsidR="00A378A9" w:rsidRPr="0008788C" w:rsidRDefault="00A378A9" w:rsidP="00D7013D">
      <w:pPr>
        <w:pStyle w:val="EndnoteText"/>
        <w:widowControl/>
        <w:tabs>
          <w:tab w:val="clear" w:pos="567"/>
        </w:tabs>
        <w:suppressAutoHyphens/>
        <w:rPr>
          <w:szCs w:val="22"/>
        </w:rPr>
      </w:pPr>
    </w:p>
    <w:p w14:paraId="1197B788" w14:textId="0BD0488C" w:rsidR="00A378A9" w:rsidRPr="0008788C" w:rsidRDefault="00A378A9" w:rsidP="00D7013D">
      <w:pPr>
        <w:suppressAutoHyphens/>
        <w:rPr>
          <w:sz w:val="22"/>
          <w:szCs w:val="22"/>
          <w:lang w:val="pt-PT"/>
        </w:rPr>
      </w:pPr>
      <w:r w:rsidRPr="0008788C">
        <w:rPr>
          <w:sz w:val="22"/>
          <w:szCs w:val="22"/>
          <w:lang w:val="pt-PT"/>
        </w:rPr>
        <w:t>GONAL</w:t>
      </w:r>
      <w:r w:rsidRPr="0008788C">
        <w:rPr>
          <w:sz w:val="22"/>
          <w:szCs w:val="22"/>
          <w:lang w:val="pt-PT"/>
        </w:rPr>
        <w:noBreakHyphen/>
        <w:t>f 450 UI/0,75 ml pó e solvente para solução injetável</w:t>
      </w:r>
    </w:p>
    <w:p w14:paraId="04689A14" w14:textId="507BDBA8" w:rsidR="00A378A9" w:rsidRPr="0008788C" w:rsidRDefault="0008788C" w:rsidP="00D7013D">
      <w:pPr>
        <w:suppressAutoHyphens/>
        <w:rPr>
          <w:sz w:val="22"/>
          <w:szCs w:val="22"/>
          <w:lang w:val="pt-PT"/>
        </w:rPr>
      </w:pPr>
      <w:r w:rsidRPr="0008788C">
        <w:rPr>
          <w:sz w:val="22"/>
          <w:szCs w:val="22"/>
          <w:lang w:val="pt-PT"/>
        </w:rPr>
        <w:t>f</w:t>
      </w:r>
      <w:r w:rsidR="00A378A9" w:rsidRPr="0008788C">
        <w:rPr>
          <w:sz w:val="22"/>
          <w:szCs w:val="22"/>
          <w:lang w:val="pt-PT"/>
        </w:rPr>
        <w:t>olitropina alfa</w:t>
      </w:r>
    </w:p>
    <w:p w14:paraId="3BEB9130" w14:textId="77777777" w:rsidR="00A378A9" w:rsidRPr="0008788C" w:rsidRDefault="00A378A9" w:rsidP="00D7013D">
      <w:pPr>
        <w:suppressAutoHyphens/>
        <w:rPr>
          <w:sz w:val="22"/>
          <w:szCs w:val="22"/>
          <w:lang w:val="pt-PT"/>
        </w:rPr>
      </w:pPr>
    </w:p>
    <w:p w14:paraId="572DA073" w14:textId="77777777" w:rsidR="00A378A9" w:rsidRPr="0008788C" w:rsidRDefault="00A378A9" w:rsidP="00D7013D">
      <w:pPr>
        <w:suppressAutoHyphens/>
        <w:rPr>
          <w:sz w:val="22"/>
          <w:szCs w:val="22"/>
          <w:lang w:val="pt-PT"/>
        </w:rPr>
      </w:pPr>
    </w:p>
    <w:p w14:paraId="0C713698"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2.</w:t>
      </w:r>
      <w:r w:rsidRPr="0008788C">
        <w:rPr>
          <w:b/>
          <w:sz w:val="22"/>
          <w:szCs w:val="22"/>
          <w:lang w:val="pt-PT"/>
        </w:rPr>
        <w:tab/>
        <w:t>DESCRIÇÃO DA(S) SUBSTÂNCIA(S) ATIVA(S)</w:t>
      </w:r>
    </w:p>
    <w:p w14:paraId="6E481E63" w14:textId="77777777" w:rsidR="00A378A9" w:rsidRPr="0008788C" w:rsidRDefault="00A378A9" w:rsidP="00D7013D">
      <w:pPr>
        <w:suppressAutoHyphens/>
        <w:rPr>
          <w:sz w:val="22"/>
          <w:szCs w:val="22"/>
          <w:lang w:val="pt-PT"/>
        </w:rPr>
      </w:pPr>
    </w:p>
    <w:p w14:paraId="5FC2AC81" w14:textId="3AA6A0BA" w:rsidR="00413CAF" w:rsidRPr="0008788C" w:rsidRDefault="00413CAF" w:rsidP="00D7013D">
      <w:pPr>
        <w:suppressAutoHyphens/>
        <w:rPr>
          <w:sz w:val="22"/>
          <w:szCs w:val="22"/>
          <w:lang w:val="pt-PT"/>
        </w:rPr>
      </w:pPr>
      <w:r w:rsidRPr="0008788C">
        <w:rPr>
          <w:sz w:val="22"/>
          <w:szCs w:val="22"/>
          <w:lang w:val="pt-PT"/>
        </w:rPr>
        <w:t>Cada frasco para injetáveis multidose contém 44 microgramas de folitropina alfa equivalente a 600 UI. Cada ml da solução reconstituída contém 600 UI.</w:t>
      </w:r>
    </w:p>
    <w:p w14:paraId="4A60CA79" w14:textId="77777777" w:rsidR="00A378A9" w:rsidRPr="0008788C" w:rsidRDefault="00A378A9" w:rsidP="00D7013D">
      <w:pPr>
        <w:suppressAutoHyphens/>
        <w:rPr>
          <w:sz w:val="22"/>
          <w:szCs w:val="22"/>
          <w:lang w:val="pt-PT"/>
        </w:rPr>
      </w:pPr>
    </w:p>
    <w:p w14:paraId="7E44563A" w14:textId="77777777" w:rsidR="00A378A9" w:rsidRPr="0008788C" w:rsidRDefault="00A378A9" w:rsidP="00D7013D">
      <w:pPr>
        <w:suppressAutoHyphens/>
        <w:rPr>
          <w:sz w:val="22"/>
          <w:szCs w:val="22"/>
          <w:lang w:val="pt-PT"/>
        </w:rPr>
      </w:pPr>
    </w:p>
    <w:p w14:paraId="1EACD9D8"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i/>
          <w:sz w:val="22"/>
          <w:szCs w:val="22"/>
          <w:lang w:val="pt-PT"/>
        </w:rPr>
      </w:pPr>
      <w:r w:rsidRPr="0008788C">
        <w:rPr>
          <w:b/>
          <w:sz w:val="22"/>
          <w:szCs w:val="22"/>
          <w:lang w:val="pt-PT"/>
        </w:rPr>
        <w:t>3</w:t>
      </w:r>
      <w:r w:rsidRPr="0008788C">
        <w:rPr>
          <w:sz w:val="22"/>
          <w:szCs w:val="22"/>
          <w:lang w:val="pt-PT"/>
        </w:rPr>
        <w:t>.</w:t>
      </w:r>
      <w:r w:rsidRPr="0008788C">
        <w:rPr>
          <w:sz w:val="22"/>
          <w:szCs w:val="22"/>
          <w:lang w:val="pt-PT"/>
        </w:rPr>
        <w:tab/>
      </w:r>
      <w:r w:rsidRPr="0008788C">
        <w:rPr>
          <w:b/>
          <w:sz w:val="22"/>
          <w:szCs w:val="22"/>
          <w:lang w:val="pt-PT"/>
        </w:rPr>
        <w:t>LISTA DOS EXCIPIENTES</w:t>
      </w:r>
    </w:p>
    <w:p w14:paraId="682E0729" w14:textId="77777777" w:rsidR="00A378A9" w:rsidRPr="0008788C" w:rsidRDefault="00A378A9" w:rsidP="00D7013D">
      <w:pPr>
        <w:rPr>
          <w:sz w:val="22"/>
          <w:szCs w:val="22"/>
          <w:lang w:val="pt-PT"/>
        </w:rPr>
      </w:pPr>
    </w:p>
    <w:p w14:paraId="48D5ABFA" w14:textId="77777777" w:rsidR="00A378A9" w:rsidRPr="0008788C" w:rsidRDefault="00A378A9" w:rsidP="00D7013D">
      <w:pPr>
        <w:rPr>
          <w:sz w:val="22"/>
          <w:szCs w:val="22"/>
          <w:lang w:val="pt-PT"/>
        </w:rPr>
      </w:pPr>
      <w:r w:rsidRPr="0008788C">
        <w:rPr>
          <w:sz w:val="22"/>
          <w:szCs w:val="22"/>
          <w:lang w:val="pt-PT"/>
        </w:rPr>
        <w:t>Excipientes: sacarose, di</w:t>
      </w:r>
      <w:r w:rsidRPr="0008788C">
        <w:rPr>
          <w:sz w:val="22"/>
          <w:szCs w:val="22"/>
          <w:lang w:val="pt-PT"/>
        </w:rPr>
        <w:noBreakHyphen/>
        <w:t>hidrogenofosfato de sódio mono</w:t>
      </w:r>
      <w:r w:rsidRPr="0008788C">
        <w:rPr>
          <w:sz w:val="22"/>
          <w:szCs w:val="22"/>
          <w:lang w:val="pt-PT"/>
        </w:rPr>
        <w:noBreakHyphen/>
        <w:t>hidratado, fosfato dissódico di</w:t>
      </w:r>
      <w:r w:rsidRPr="0008788C">
        <w:rPr>
          <w:sz w:val="22"/>
          <w:szCs w:val="22"/>
          <w:lang w:val="pt-PT"/>
        </w:rPr>
        <w:noBreakHyphen/>
        <w:t>hidratado, ácido fosfórico concentrado e hidróxido de sódio.</w:t>
      </w:r>
    </w:p>
    <w:p w14:paraId="483367DE" w14:textId="2570CEEC" w:rsidR="00A378A9" w:rsidRPr="0008788C" w:rsidRDefault="00F40A65" w:rsidP="00D7013D">
      <w:pPr>
        <w:rPr>
          <w:sz w:val="22"/>
          <w:szCs w:val="22"/>
          <w:lang w:val="pt-PT"/>
        </w:rPr>
      </w:pPr>
      <w:r w:rsidRPr="0008788C">
        <w:rPr>
          <w:sz w:val="22"/>
          <w:szCs w:val="22"/>
          <w:lang w:val="pt-PT"/>
        </w:rPr>
        <w:t>Solvente para solução injetável:</w:t>
      </w:r>
      <w:r w:rsidR="00A378A9" w:rsidRPr="0008788C">
        <w:rPr>
          <w:sz w:val="22"/>
          <w:szCs w:val="22"/>
          <w:lang w:val="pt-PT"/>
        </w:rPr>
        <w:t xml:space="preserve"> água para preparações </w:t>
      </w:r>
      <w:r w:rsidR="00315DDE" w:rsidRPr="0008788C">
        <w:rPr>
          <w:sz w:val="22"/>
          <w:szCs w:val="22"/>
          <w:lang w:val="pt-PT"/>
        </w:rPr>
        <w:t>injetáveis</w:t>
      </w:r>
      <w:r w:rsidR="00A378A9" w:rsidRPr="0008788C">
        <w:rPr>
          <w:sz w:val="22"/>
          <w:szCs w:val="22"/>
          <w:lang w:val="pt-PT"/>
        </w:rPr>
        <w:t>, álcool benzílico a 0,9%.</w:t>
      </w:r>
    </w:p>
    <w:p w14:paraId="77248583" w14:textId="77777777" w:rsidR="00A378A9" w:rsidRPr="0008788C" w:rsidRDefault="00A378A9" w:rsidP="00D7013D">
      <w:pPr>
        <w:suppressAutoHyphens/>
        <w:rPr>
          <w:sz w:val="22"/>
          <w:szCs w:val="22"/>
          <w:lang w:val="pt-PT"/>
        </w:rPr>
      </w:pPr>
    </w:p>
    <w:p w14:paraId="4F22F8F0" w14:textId="77777777" w:rsidR="00A378A9" w:rsidRPr="0008788C" w:rsidRDefault="00A378A9" w:rsidP="00D7013D">
      <w:pPr>
        <w:suppressAutoHyphens/>
        <w:rPr>
          <w:sz w:val="22"/>
          <w:szCs w:val="22"/>
          <w:lang w:val="pt-PT"/>
        </w:rPr>
      </w:pPr>
    </w:p>
    <w:p w14:paraId="0BB4DCE4"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4.</w:t>
      </w:r>
      <w:r w:rsidRPr="0008788C">
        <w:rPr>
          <w:b/>
          <w:sz w:val="22"/>
          <w:szCs w:val="22"/>
          <w:lang w:val="pt-PT"/>
        </w:rPr>
        <w:tab/>
        <w:t>FORMA FARMACÊUTICA E CONTEÚDO</w:t>
      </w:r>
    </w:p>
    <w:p w14:paraId="348AD82B" w14:textId="77777777" w:rsidR="00A378A9" w:rsidRPr="0008788C" w:rsidRDefault="00A378A9" w:rsidP="00D7013D">
      <w:pPr>
        <w:suppressAutoHyphens/>
        <w:rPr>
          <w:sz w:val="22"/>
          <w:szCs w:val="22"/>
          <w:lang w:val="pt-PT"/>
        </w:rPr>
      </w:pPr>
    </w:p>
    <w:p w14:paraId="4D93AC15" w14:textId="77777777" w:rsidR="00A378A9" w:rsidRPr="0008788C" w:rsidRDefault="00A378A9" w:rsidP="00D7013D">
      <w:pPr>
        <w:suppressAutoHyphens/>
        <w:rPr>
          <w:sz w:val="22"/>
          <w:szCs w:val="22"/>
          <w:lang w:val="pt-PT"/>
        </w:rPr>
      </w:pPr>
      <w:r w:rsidRPr="0008788C">
        <w:rPr>
          <w:sz w:val="22"/>
          <w:szCs w:val="22"/>
          <w:lang w:val="pt-PT"/>
        </w:rPr>
        <w:t xml:space="preserve">1 frasco para </w:t>
      </w:r>
      <w:r w:rsidR="00315DDE" w:rsidRPr="0008788C">
        <w:rPr>
          <w:sz w:val="22"/>
          <w:szCs w:val="22"/>
          <w:lang w:val="pt-PT"/>
        </w:rPr>
        <w:t>injetáveis</w:t>
      </w:r>
      <w:r w:rsidRPr="0008788C">
        <w:rPr>
          <w:sz w:val="22"/>
          <w:szCs w:val="22"/>
          <w:lang w:val="pt-PT"/>
        </w:rPr>
        <w:t xml:space="preserve"> de pó para solução </w:t>
      </w:r>
      <w:r w:rsidR="00315DDE" w:rsidRPr="0008788C">
        <w:rPr>
          <w:sz w:val="22"/>
          <w:szCs w:val="22"/>
          <w:lang w:val="pt-PT"/>
        </w:rPr>
        <w:t>injetável</w:t>
      </w:r>
      <w:r w:rsidRPr="0008788C">
        <w:rPr>
          <w:sz w:val="22"/>
          <w:szCs w:val="22"/>
          <w:lang w:val="pt-PT"/>
        </w:rPr>
        <w:t>.</w:t>
      </w:r>
    </w:p>
    <w:p w14:paraId="353D7FE4" w14:textId="77777777" w:rsidR="00A378A9" w:rsidRPr="0008788C" w:rsidRDefault="00A378A9" w:rsidP="00D7013D">
      <w:pPr>
        <w:suppressAutoHyphens/>
        <w:rPr>
          <w:sz w:val="22"/>
          <w:szCs w:val="22"/>
          <w:lang w:val="pt-PT"/>
        </w:rPr>
      </w:pPr>
      <w:r w:rsidRPr="0008788C">
        <w:rPr>
          <w:sz w:val="22"/>
          <w:szCs w:val="22"/>
          <w:lang w:val="pt-PT"/>
        </w:rPr>
        <w:t>1 seringa pré</w:t>
      </w:r>
      <w:r w:rsidRPr="0008788C">
        <w:rPr>
          <w:sz w:val="22"/>
          <w:szCs w:val="22"/>
          <w:lang w:val="pt-PT"/>
        </w:rPr>
        <w:noBreakHyphen/>
        <w:t>cheia de 1 ml de solvente.</w:t>
      </w:r>
    </w:p>
    <w:p w14:paraId="136014A3" w14:textId="77777777" w:rsidR="00A378A9" w:rsidRPr="0008788C" w:rsidRDefault="00A378A9" w:rsidP="00D7013D">
      <w:pPr>
        <w:suppressAutoHyphens/>
        <w:rPr>
          <w:sz w:val="22"/>
          <w:szCs w:val="22"/>
          <w:lang w:val="pt-PT"/>
        </w:rPr>
      </w:pPr>
      <w:r w:rsidRPr="0008788C">
        <w:rPr>
          <w:sz w:val="22"/>
          <w:szCs w:val="22"/>
          <w:lang w:val="pt-PT"/>
        </w:rPr>
        <w:t xml:space="preserve">6 seringas descartáveis graduadas em unidades de FSH para a administração da </w:t>
      </w:r>
      <w:r w:rsidR="00315DDE" w:rsidRPr="0008788C">
        <w:rPr>
          <w:sz w:val="22"/>
          <w:szCs w:val="22"/>
          <w:lang w:val="pt-PT"/>
        </w:rPr>
        <w:t>injeção</w:t>
      </w:r>
      <w:r w:rsidRPr="0008788C">
        <w:rPr>
          <w:sz w:val="22"/>
          <w:szCs w:val="22"/>
          <w:lang w:val="pt-PT"/>
        </w:rPr>
        <w:t>.</w:t>
      </w:r>
    </w:p>
    <w:p w14:paraId="68047DA4" w14:textId="77777777" w:rsidR="00A378A9" w:rsidRPr="0008788C" w:rsidRDefault="00A378A9" w:rsidP="00D7013D">
      <w:pPr>
        <w:suppressAutoHyphens/>
        <w:rPr>
          <w:sz w:val="22"/>
          <w:szCs w:val="22"/>
          <w:lang w:val="pt-PT"/>
        </w:rPr>
      </w:pPr>
    </w:p>
    <w:p w14:paraId="0F54E0E9" w14:textId="77777777" w:rsidR="00A378A9" w:rsidRPr="0008788C" w:rsidRDefault="00A378A9" w:rsidP="00D7013D">
      <w:pPr>
        <w:suppressAutoHyphens/>
        <w:rPr>
          <w:sz w:val="22"/>
          <w:szCs w:val="22"/>
          <w:lang w:val="pt-PT"/>
        </w:rPr>
      </w:pPr>
    </w:p>
    <w:p w14:paraId="46450670"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5.</w:t>
      </w:r>
      <w:r w:rsidRPr="0008788C">
        <w:rPr>
          <w:b/>
          <w:sz w:val="22"/>
          <w:szCs w:val="22"/>
          <w:lang w:val="pt-PT"/>
        </w:rPr>
        <w:tab/>
        <w:t>MODO E VIA(S) DE ADMINISTRAÇÃO</w:t>
      </w:r>
    </w:p>
    <w:p w14:paraId="6114CE94" w14:textId="77777777" w:rsidR="00A378A9" w:rsidRPr="0008788C" w:rsidRDefault="00A378A9" w:rsidP="00D7013D">
      <w:pPr>
        <w:suppressAutoHyphens/>
        <w:rPr>
          <w:sz w:val="22"/>
          <w:szCs w:val="22"/>
          <w:lang w:val="pt-PT"/>
        </w:rPr>
      </w:pPr>
    </w:p>
    <w:p w14:paraId="7645E013" w14:textId="77777777" w:rsidR="00A378A9" w:rsidRPr="0008788C" w:rsidRDefault="00A378A9" w:rsidP="00D7013D">
      <w:pPr>
        <w:rPr>
          <w:sz w:val="22"/>
          <w:szCs w:val="22"/>
          <w:lang w:val="pt-PT"/>
        </w:rPr>
      </w:pPr>
      <w:r w:rsidRPr="0008788C">
        <w:rPr>
          <w:sz w:val="22"/>
          <w:szCs w:val="22"/>
          <w:lang w:val="pt-PT"/>
        </w:rPr>
        <w:t xml:space="preserve">Apenas para </w:t>
      </w:r>
      <w:r w:rsidR="00315DDE" w:rsidRPr="0008788C">
        <w:rPr>
          <w:sz w:val="22"/>
          <w:szCs w:val="22"/>
          <w:lang w:val="pt-PT"/>
        </w:rPr>
        <w:t>injeções</w:t>
      </w:r>
      <w:r w:rsidRPr="0008788C">
        <w:rPr>
          <w:sz w:val="22"/>
          <w:szCs w:val="22"/>
          <w:lang w:val="pt-PT"/>
        </w:rPr>
        <w:t xml:space="preserve"> múltiplas.</w:t>
      </w:r>
    </w:p>
    <w:p w14:paraId="71B230B6" w14:textId="77777777" w:rsidR="00A378A9" w:rsidRPr="0008788C" w:rsidRDefault="00A378A9" w:rsidP="00D7013D">
      <w:pPr>
        <w:suppressAutoHyphens/>
        <w:rPr>
          <w:sz w:val="22"/>
          <w:szCs w:val="22"/>
          <w:lang w:val="pt-PT"/>
        </w:rPr>
      </w:pPr>
      <w:r w:rsidRPr="0008788C">
        <w:rPr>
          <w:sz w:val="22"/>
          <w:szCs w:val="22"/>
          <w:lang w:val="pt-PT"/>
        </w:rPr>
        <w:t>Consultar o folheto informativo antes de utilizar.</w:t>
      </w:r>
    </w:p>
    <w:p w14:paraId="5C03A10A" w14:textId="77777777" w:rsidR="00A378A9" w:rsidRPr="0008788C" w:rsidRDefault="00A378A9" w:rsidP="00D7013D">
      <w:pPr>
        <w:rPr>
          <w:sz w:val="22"/>
          <w:szCs w:val="22"/>
          <w:lang w:val="pt-PT"/>
        </w:rPr>
      </w:pPr>
      <w:r w:rsidRPr="0008788C">
        <w:rPr>
          <w:sz w:val="22"/>
          <w:szCs w:val="22"/>
          <w:lang w:val="pt-PT"/>
        </w:rPr>
        <w:t>Via subcutânea.</w:t>
      </w:r>
    </w:p>
    <w:p w14:paraId="1245DE44" w14:textId="77777777" w:rsidR="00A378A9" w:rsidRPr="0008788C" w:rsidRDefault="00A378A9" w:rsidP="00D7013D">
      <w:pPr>
        <w:suppressAutoHyphens/>
        <w:rPr>
          <w:sz w:val="22"/>
          <w:szCs w:val="22"/>
          <w:lang w:val="pt-PT"/>
        </w:rPr>
      </w:pPr>
    </w:p>
    <w:p w14:paraId="1D6CA42E" w14:textId="77777777" w:rsidR="00A378A9" w:rsidRPr="0008788C" w:rsidRDefault="00A378A9" w:rsidP="00D7013D">
      <w:pPr>
        <w:suppressAutoHyphens/>
        <w:rPr>
          <w:sz w:val="22"/>
          <w:szCs w:val="22"/>
          <w:lang w:val="pt-PT"/>
        </w:rPr>
      </w:pPr>
    </w:p>
    <w:p w14:paraId="6BE34B81"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6.</w:t>
      </w:r>
      <w:r w:rsidRPr="0008788C">
        <w:rPr>
          <w:b/>
          <w:sz w:val="22"/>
          <w:szCs w:val="22"/>
          <w:lang w:val="pt-PT"/>
        </w:rPr>
        <w:tab/>
        <w:t xml:space="preserve">ADVERTÊNCIA ESPECIAL DE QUE O MEDICAMENTO DEVE SER MANTIDO FORA </w:t>
      </w:r>
      <w:r w:rsidR="00BB1145" w:rsidRPr="0008788C">
        <w:rPr>
          <w:b/>
          <w:sz w:val="22"/>
          <w:szCs w:val="22"/>
          <w:lang w:val="pt-PT"/>
        </w:rPr>
        <w:t xml:space="preserve">DA VISTA </w:t>
      </w:r>
      <w:r w:rsidRPr="0008788C">
        <w:rPr>
          <w:b/>
          <w:sz w:val="22"/>
          <w:szCs w:val="22"/>
          <w:lang w:val="pt-PT"/>
        </w:rPr>
        <w:t xml:space="preserve">E </w:t>
      </w:r>
      <w:r w:rsidR="00BB1145" w:rsidRPr="0008788C">
        <w:rPr>
          <w:b/>
          <w:sz w:val="22"/>
          <w:szCs w:val="22"/>
          <w:lang w:val="pt-PT"/>
        </w:rPr>
        <w:t xml:space="preserve">DO ALCANCE </w:t>
      </w:r>
      <w:r w:rsidRPr="0008788C">
        <w:rPr>
          <w:b/>
          <w:sz w:val="22"/>
          <w:szCs w:val="22"/>
          <w:lang w:val="pt-PT"/>
        </w:rPr>
        <w:t>DAS CRIANÇAS</w:t>
      </w:r>
    </w:p>
    <w:p w14:paraId="09D4890E" w14:textId="77777777" w:rsidR="00A378A9" w:rsidRPr="0008788C" w:rsidRDefault="00A378A9" w:rsidP="00D7013D">
      <w:pPr>
        <w:suppressAutoHyphens/>
        <w:rPr>
          <w:sz w:val="22"/>
          <w:szCs w:val="22"/>
          <w:lang w:val="pt-PT"/>
        </w:rPr>
      </w:pPr>
    </w:p>
    <w:p w14:paraId="399A94DC" w14:textId="77777777" w:rsidR="00A378A9" w:rsidRPr="0008788C" w:rsidRDefault="00A378A9" w:rsidP="00D7013D">
      <w:pPr>
        <w:suppressAutoHyphens/>
        <w:rPr>
          <w:sz w:val="22"/>
          <w:szCs w:val="22"/>
          <w:lang w:val="pt-PT"/>
        </w:rPr>
      </w:pPr>
      <w:r w:rsidRPr="0008788C">
        <w:rPr>
          <w:sz w:val="22"/>
          <w:szCs w:val="22"/>
          <w:lang w:val="pt-PT"/>
        </w:rPr>
        <w:t xml:space="preserve">Manter fora </w:t>
      </w:r>
      <w:r w:rsidR="00BB1145" w:rsidRPr="0008788C">
        <w:rPr>
          <w:sz w:val="22"/>
          <w:szCs w:val="22"/>
          <w:lang w:val="pt-PT"/>
        </w:rPr>
        <w:t xml:space="preserve">da vista </w:t>
      </w:r>
      <w:r w:rsidRPr="0008788C">
        <w:rPr>
          <w:sz w:val="22"/>
          <w:szCs w:val="22"/>
          <w:lang w:val="pt-PT"/>
        </w:rPr>
        <w:t xml:space="preserve">e </w:t>
      </w:r>
      <w:r w:rsidR="00BB1145" w:rsidRPr="0008788C">
        <w:rPr>
          <w:sz w:val="22"/>
          <w:szCs w:val="22"/>
          <w:lang w:val="pt-PT"/>
        </w:rPr>
        <w:t xml:space="preserve">do alcance </w:t>
      </w:r>
      <w:r w:rsidRPr="0008788C">
        <w:rPr>
          <w:sz w:val="22"/>
          <w:szCs w:val="22"/>
          <w:lang w:val="pt-PT"/>
        </w:rPr>
        <w:t>das crianças.</w:t>
      </w:r>
    </w:p>
    <w:p w14:paraId="7A4D8D4A" w14:textId="77777777" w:rsidR="00A378A9" w:rsidRPr="0008788C" w:rsidRDefault="00A378A9" w:rsidP="00D7013D">
      <w:pPr>
        <w:suppressAutoHyphens/>
        <w:rPr>
          <w:sz w:val="22"/>
          <w:szCs w:val="22"/>
          <w:lang w:val="pt-PT"/>
        </w:rPr>
      </w:pPr>
    </w:p>
    <w:p w14:paraId="0C325A21" w14:textId="77777777" w:rsidR="00A378A9" w:rsidRPr="0008788C" w:rsidRDefault="00A378A9" w:rsidP="00D7013D">
      <w:pPr>
        <w:suppressAutoHyphens/>
        <w:rPr>
          <w:sz w:val="22"/>
          <w:szCs w:val="22"/>
          <w:lang w:val="pt-PT"/>
        </w:rPr>
      </w:pPr>
    </w:p>
    <w:p w14:paraId="02B85C6A"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7.</w:t>
      </w:r>
      <w:r w:rsidRPr="0008788C">
        <w:rPr>
          <w:b/>
          <w:sz w:val="22"/>
          <w:szCs w:val="22"/>
          <w:lang w:val="pt-PT"/>
        </w:rPr>
        <w:tab/>
        <w:t>OUTRAS ADVERTÊNCIAS ESPECIAIS, SE NECESSÁRIO</w:t>
      </w:r>
    </w:p>
    <w:p w14:paraId="75BDF95D" w14:textId="77777777" w:rsidR="00A378A9" w:rsidRPr="0008788C" w:rsidRDefault="00A378A9" w:rsidP="00D7013D">
      <w:pPr>
        <w:suppressAutoHyphens/>
        <w:rPr>
          <w:sz w:val="22"/>
          <w:szCs w:val="22"/>
          <w:lang w:val="pt-PT"/>
        </w:rPr>
      </w:pPr>
    </w:p>
    <w:p w14:paraId="14146119" w14:textId="77777777" w:rsidR="00A378A9" w:rsidRPr="0008788C" w:rsidRDefault="00A378A9" w:rsidP="00D7013D">
      <w:pPr>
        <w:suppressAutoHyphens/>
        <w:rPr>
          <w:sz w:val="22"/>
          <w:szCs w:val="22"/>
          <w:lang w:val="pt-PT"/>
        </w:rPr>
      </w:pPr>
      <w:r w:rsidRPr="0008788C">
        <w:rPr>
          <w:sz w:val="22"/>
          <w:szCs w:val="22"/>
          <w:lang w:val="pt-PT"/>
        </w:rPr>
        <w:t>A seringa pré</w:t>
      </w:r>
      <w:r w:rsidRPr="0008788C">
        <w:rPr>
          <w:sz w:val="22"/>
          <w:szCs w:val="22"/>
          <w:lang w:val="pt-PT"/>
        </w:rPr>
        <w:noBreakHyphen/>
        <w:t>cheia de solvente fornecida só deve ser utilizada para a reconstituição.</w:t>
      </w:r>
    </w:p>
    <w:p w14:paraId="6CDDAD4F" w14:textId="77777777" w:rsidR="00A378A9" w:rsidRPr="0008788C" w:rsidRDefault="00A378A9" w:rsidP="00D7013D">
      <w:pPr>
        <w:suppressAutoHyphens/>
        <w:rPr>
          <w:sz w:val="22"/>
          <w:szCs w:val="22"/>
          <w:lang w:val="pt-PT"/>
        </w:rPr>
      </w:pPr>
      <w:r w:rsidRPr="0008788C">
        <w:rPr>
          <w:sz w:val="22"/>
          <w:szCs w:val="22"/>
          <w:lang w:val="pt-PT"/>
        </w:rPr>
        <w:t xml:space="preserve">A solução reconstituída no frasco para </w:t>
      </w:r>
      <w:r w:rsidR="00315DDE" w:rsidRPr="0008788C">
        <w:rPr>
          <w:sz w:val="22"/>
          <w:szCs w:val="22"/>
          <w:lang w:val="pt-PT"/>
        </w:rPr>
        <w:t>injetáveis</w:t>
      </w:r>
      <w:r w:rsidRPr="0008788C">
        <w:rPr>
          <w:sz w:val="22"/>
          <w:szCs w:val="22"/>
          <w:lang w:val="pt-PT"/>
        </w:rPr>
        <w:t xml:space="preserve"> deve ser utilizada por um só doente.</w:t>
      </w:r>
    </w:p>
    <w:p w14:paraId="0F4E9681" w14:textId="77777777" w:rsidR="00A378A9" w:rsidRPr="0008788C" w:rsidRDefault="00A378A9" w:rsidP="00D7013D">
      <w:pPr>
        <w:suppressAutoHyphens/>
        <w:rPr>
          <w:sz w:val="22"/>
          <w:szCs w:val="22"/>
          <w:lang w:val="pt-PT"/>
        </w:rPr>
      </w:pPr>
    </w:p>
    <w:p w14:paraId="54F08E6E" w14:textId="77777777" w:rsidR="00A378A9" w:rsidRPr="0008788C" w:rsidRDefault="00A378A9" w:rsidP="00D7013D">
      <w:pPr>
        <w:suppressAutoHyphens/>
        <w:rPr>
          <w:sz w:val="22"/>
          <w:szCs w:val="22"/>
          <w:lang w:val="pt-PT"/>
        </w:rPr>
      </w:pPr>
    </w:p>
    <w:p w14:paraId="2B94FB50" w14:textId="77777777" w:rsidR="00A378A9" w:rsidRPr="0008788C" w:rsidRDefault="00A378A9" w:rsidP="00D7013D">
      <w:pPr>
        <w:keepNext/>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8.</w:t>
      </w:r>
      <w:r w:rsidRPr="0008788C">
        <w:rPr>
          <w:b/>
          <w:sz w:val="22"/>
          <w:szCs w:val="22"/>
          <w:lang w:val="pt-PT"/>
        </w:rPr>
        <w:tab/>
        <w:t>PRAZO DE VALIDADE</w:t>
      </w:r>
    </w:p>
    <w:p w14:paraId="0D79EE61" w14:textId="77777777" w:rsidR="00A378A9" w:rsidRPr="0008788C" w:rsidRDefault="00A378A9" w:rsidP="00D7013D">
      <w:pPr>
        <w:keepNext/>
        <w:suppressAutoHyphens/>
        <w:rPr>
          <w:sz w:val="22"/>
          <w:szCs w:val="22"/>
          <w:lang w:val="pt-PT"/>
        </w:rPr>
      </w:pPr>
    </w:p>
    <w:p w14:paraId="19BAA933" w14:textId="77777777" w:rsidR="00A378A9" w:rsidRPr="0008788C" w:rsidRDefault="00A378A9" w:rsidP="00D7013D">
      <w:pPr>
        <w:suppressAutoHyphens/>
        <w:rPr>
          <w:sz w:val="22"/>
          <w:szCs w:val="22"/>
          <w:lang w:val="pt-PT"/>
        </w:rPr>
      </w:pPr>
      <w:r w:rsidRPr="0008788C">
        <w:rPr>
          <w:sz w:val="22"/>
          <w:szCs w:val="22"/>
          <w:lang w:val="pt-PT"/>
        </w:rPr>
        <w:t>VAL.</w:t>
      </w:r>
    </w:p>
    <w:p w14:paraId="28F9D894" w14:textId="77777777" w:rsidR="00A378A9" w:rsidRPr="0008788C" w:rsidRDefault="00A378A9" w:rsidP="00D7013D">
      <w:pPr>
        <w:suppressAutoHyphens/>
        <w:ind w:left="567" w:hanging="567"/>
        <w:rPr>
          <w:b/>
          <w:sz w:val="22"/>
          <w:szCs w:val="22"/>
          <w:lang w:val="pt-PT"/>
        </w:rPr>
      </w:pPr>
    </w:p>
    <w:p w14:paraId="13F67172" w14:textId="77777777" w:rsidR="00A378A9" w:rsidRPr="0008788C" w:rsidRDefault="00A378A9" w:rsidP="00D7013D">
      <w:pPr>
        <w:suppressAutoHyphens/>
        <w:ind w:left="567" w:hanging="567"/>
        <w:rPr>
          <w:b/>
          <w:sz w:val="22"/>
          <w:szCs w:val="22"/>
          <w:lang w:val="pt-PT"/>
        </w:rPr>
      </w:pPr>
    </w:p>
    <w:p w14:paraId="706AE76C" w14:textId="77777777" w:rsidR="00A378A9" w:rsidRPr="0008788C" w:rsidRDefault="00A378A9" w:rsidP="00D7013D">
      <w:pPr>
        <w:keepNext/>
        <w:keepLines/>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9.</w:t>
      </w:r>
      <w:r w:rsidRPr="0008788C">
        <w:rPr>
          <w:b/>
          <w:sz w:val="22"/>
          <w:szCs w:val="22"/>
          <w:lang w:val="pt-PT"/>
        </w:rPr>
        <w:tab/>
        <w:t>CONDIÇÕES ESPECIAIS DE CONSERVAÇÃO</w:t>
      </w:r>
    </w:p>
    <w:p w14:paraId="503CFF3D" w14:textId="77777777" w:rsidR="00A378A9" w:rsidRPr="0008788C" w:rsidRDefault="00A378A9" w:rsidP="00D7013D">
      <w:pPr>
        <w:keepNext/>
        <w:keepLines/>
        <w:suppressAutoHyphens/>
        <w:rPr>
          <w:sz w:val="22"/>
          <w:szCs w:val="22"/>
          <w:lang w:val="pt-PT"/>
        </w:rPr>
      </w:pPr>
    </w:p>
    <w:p w14:paraId="4F189B4E" w14:textId="77777777" w:rsidR="00A378A9" w:rsidRPr="0008788C" w:rsidRDefault="00A378A9" w:rsidP="00D7013D">
      <w:pPr>
        <w:suppressAutoHyphens/>
        <w:rPr>
          <w:sz w:val="22"/>
          <w:szCs w:val="22"/>
          <w:lang w:val="pt-PT"/>
        </w:rPr>
      </w:pPr>
      <w:r w:rsidRPr="0008788C">
        <w:rPr>
          <w:sz w:val="22"/>
          <w:szCs w:val="22"/>
          <w:lang w:val="pt-PT"/>
        </w:rPr>
        <w:t>Antes da reconstituição não conservar acima de 25°C. Conservar na embalagem de origem para proteger da luz.</w:t>
      </w:r>
    </w:p>
    <w:p w14:paraId="7E0AD87F" w14:textId="77777777" w:rsidR="00A378A9" w:rsidRPr="0008788C" w:rsidRDefault="00A378A9" w:rsidP="00D7013D">
      <w:pPr>
        <w:suppressAutoHyphens/>
        <w:rPr>
          <w:sz w:val="22"/>
          <w:szCs w:val="22"/>
          <w:lang w:val="pt-PT"/>
        </w:rPr>
      </w:pPr>
      <w:r w:rsidRPr="0008788C">
        <w:rPr>
          <w:sz w:val="22"/>
          <w:szCs w:val="22"/>
          <w:lang w:val="pt-PT"/>
        </w:rPr>
        <w:t>Após reconstituição, não conservar acima de 25ºC. Não congelar. Conservar no recipiente de origem.</w:t>
      </w:r>
    </w:p>
    <w:p w14:paraId="01208630" w14:textId="77777777" w:rsidR="00A378A9" w:rsidRPr="0008788C" w:rsidRDefault="00A378A9" w:rsidP="00D7013D">
      <w:pPr>
        <w:suppressAutoHyphens/>
        <w:rPr>
          <w:sz w:val="22"/>
          <w:szCs w:val="22"/>
          <w:lang w:val="pt-PT"/>
        </w:rPr>
      </w:pPr>
    </w:p>
    <w:p w14:paraId="57C89144" w14:textId="77777777" w:rsidR="00A378A9" w:rsidRPr="0008788C" w:rsidRDefault="00A378A9" w:rsidP="00D7013D">
      <w:pPr>
        <w:suppressAutoHyphens/>
        <w:rPr>
          <w:sz w:val="22"/>
          <w:szCs w:val="22"/>
          <w:lang w:val="pt-PT"/>
        </w:rPr>
      </w:pPr>
    </w:p>
    <w:p w14:paraId="4479AF87"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10.</w:t>
      </w:r>
      <w:r w:rsidRPr="0008788C">
        <w:rPr>
          <w:b/>
          <w:sz w:val="22"/>
          <w:szCs w:val="22"/>
          <w:lang w:val="pt-PT"/>
        </w:rPr>
        <w:tab/>
        <w:t>CUIDADOS ESPECIAIS QUANTO À ELIMINAÇÃO DO MEDICAMENTO NÃO UTILIZADO OU DOS RESÍDUOS PROVENIENTES DESSE MEDICAMENTO, SE APLICÁVEL</w:t>
      </w:r>
    </w:p>
    <w:p w14:paraId="0B4F9A79" w14:textId="77777777" w:rsidR="00A378A9" w:rsidRPr="0008788C" w:rsidRDefault="00A378A9" w:rsidP="00D7013D">
      <w:pPr>
        <w:suppressAutoHyphens/>
        <w:rPr>
          <w:sz w:val="22"/>
          <w:szCs w:val="22"/>
          <w:lang w:val="pt-PT"/>
        </w:rPr>
      </w:pPr>
    </w:p>
    <w:p w14:paraId="07E5D1ED" w14:textId="77777777" w:rsidR="00A378A9" w:rsidRPr="0008788C" w:rsidRDefault="00A378A9" w:rsidP="00D7013D">
      <w:pPr>
        <w:suppressAutoHyphens/>
        <w:rPr>
          <w:sz w:val="22"/>
          <w:szCs w:val="22"/>
          <w:lang w:val="pt-PT"/>
        </w:rPr>
      </w:pPr>
      <w:r w:rsidRPr="0008788C">
        <w:rPr>
          <w:sz w:val="22"/>
          <w:szCs w:val="22"/>
          <w:lang w:val="pt-PT"/>
        </w:rPr>
        <w:t>Eliminar a solução não utilizada após 28 dias.</w:t>
      </w:r>
    </w:p>
    <w:p w14:paraId="16B32CE5" w14:textId="77777777" w:rsidR="00A378A9" w:rsidRPr="0008788C" w:rsidRDefault="00A378A9" w:rsidP="00D7013D">
      <w:pPr>
        <w:suppressAutoHyphens/>
        <w:rPr>
          <w:sz w:val="22"/>
          <w:szCs w:val="22"/>
          <w:lang w:val="pt-PT"/>
        </w:rPr>
      </w:pPr>
    </w:p>
    <w:p w14:paraId="72CDFEB7" w14:textId="77777777" w:rsidR="00A378A9" w:rsidRPr="0008788C" w:rsidRDefault="00A378A9" w:rsidP="00D7013D">
      <w:pPr>
        <w:suppressAutoHyphens/>
        <w:rPr>
          <w:sz w:val="22"/>
          <w:szCs w:val="22"/>
          <w:lang w:val="pt-PT"/>
        </w:rPr>
      </w:pPr>
    </w:p>
    <w:p w14:paraId="63B1B527"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11</w:t>
      </w:r>
      <w:r w:rsidRPr="0008788C">
        <w:rPr>
          <w:sz w:val="22"/>
          <w:szCs w:val="22"/>
          <w:lang w:val="pt-PT"/>
        </w:rPr>
        <w:t>.</w:t>
      </w:r>
      <w:r w:rsidRPr="0008788C">
        <w:rPr>
          <w:sz w:val="22"/>
          <w:szCs w:val="22"/>
          <w:lang w:val="pt-PT"/>
        </w:rPr>
        <w:tab/>
      </w:r>
      <w:r w:rsidRPr="0008788C">
        <w:rPr>
          <w:b/>
          <w:sz w:val="22"/>
          <w:szCs w:val="22"/>
          <w:lang w:val="pt-PT"/>
        </w:rPr>
        <w:t>NOME E ENDEREÇO DO TITULAR DA AUTORIZAÇÃO DE INTRODUÇÃO NO MERCADO</w:t>
      </w:r>
    </w:p>
    <w:p w14:paraId="337F90FB" w14:textId="77777777" w:rsidR="00A378A9" w:rsidRPr="0008788C" w:rsidRDefault="00A378A9" w:rsidP="00D7013D">
      <w:pPr>
        <w:suppressAutoHyphens/>
        <w:rPr>
          <w:sz w:val="22"/>
          <w:szCs w:val="22"/>
          <w:lang w:val="pt-PT"/>
        </w:rPr>
      </w:pPr>
    </w:p>
    <w:p w14:paraId="3FE9B1AB" w14:textId="77777777" w:rsidR="00F40A65" w:rsidRPr="00D21A7E" w:rsidRDefault="00F40A65" w:rsidP="00F40A65">
      <w:pPr>
        <w:pStyle w:val="ListParagraph"/>
        <w:keepNext/>
        <w:spacing w:before="0" w:line="240" w:lineRule="auto"/>
        <w:ind w:left="0"/>
        <w:rPr>
          <w:sz w:val="22"/>
          <w:szCs w:val="22"/>
          <w:lang w:val="pt-PT" w:eastAsia="de-DE"/>
        </w:rPr>
      </w:pPr>
      <w:r w:rsidRPr="00D21A7E">
        <w:rPr>
          <w:sz w:val="22"/>
          <w:szCs w:val="22"/>
          <w:lang w:val="pt-PT"/>
        </w:rPr>
        <w:t>Merck Europe B.V.</w:t>
      </w:r>
    </w:p>
    <w:p w14:paraId="0351C7B7" w14:textId="77777777" w:rsidR="00F40A65" w:rsidRPr="00D21A7E" w:rsidRDefault="00F40A65" w:rsidP="00F40A65">
      <w:pPr>
        <w:pStyle w:val="ListParagraph"/>
        <w:keepNext/>
        <w:spacing w:before="0" w:line="240" w:lineRule="auto"/>
        <w:ind w:left="0"/>
        <w:rPr>
          <w:sz w:val="22"/>
          <w:szCs w:val="22"/>
          <w:lang w:val="pt-PT"/>
        </w:rPr>
      </w:pPr>
      <w:r w:rsidRPr="00D21A7E">
        <w:rPr>
          <w:sz w:val="22"/>
          <w:szCs w:val="22"/>
          <w:lang w:val="pt-PT"/>
        </w:rPr>
        <w:t>Gustav Mahlerplein 102</w:t>
      </w:r>
    </w:p>
    <w:p w14:paraId="73675BBE" w14:textId="77777777" w:rsidR="00F40A65" w:rsidRPr="00D21A7E" w:rsidRDefault="00F40A65" w:rsidP="00F40A65">
      <w:pPr>
        <w:pStyle w:val="ListParagraph"/>
        <w:keepNext/>
        <w:spacing w:before="0" w:line="240" w:lineRule="auto"/>
        <w:ind w:left="0"/>
        <w:rPr>
          <w:b/>
          <w:bCs/>
          <w:sz w:val="22"/>
          <w:szCs w:val="22"/>
          <w:lang w:val="pt-PT"/>
        </w:rPr>
      </w:pPr>
      <w:r w:rsidRPr="00D21A7E">
        <w:rPr>
          <w:sz w:val="22"/>
          <w:szCs w:val="22"/>
          <w:lang w:val="pt-PT"/>
        </w:rPr>
        <w:t>1082 MA Amsterdam</w:t>
      </w:r>
    </w:p>
    <w:p w14:paraId="5F3784EE" w14:textId="77777777" w:rsidR="00F40A65" w:rsidRPr="0008788C" w:rsidRDefault="00F40A65" w:rsidP="00D7013D">
      <w:pPr>
        <w:suppressAutoHyphens/>
        <w:rPr>
          <w:sz w:val="22"/>
          <w:szCs w:val="22"/>
          <w:lang w:val="pt-PT"/>
        </w:rPr>
      </w:pPr>
      <w:r w:rsidRPr="0008788C">
        <w:rPr>
          <w:sz w:val="22"/>
          <w:szCs w:val="22"/>
          <w:lang w:val="pt-PT"/>
        </w:rPr>
        <w:t>Países Baixos</w:t>
      </w:r>
    </w:p>
    <w:p w14:paraId="6FF3876F" w14:textId="77777777" w:rsidR="00A378A9" w:rsidRPr="0008788C" w:rsidRDefault="00A378A9" w:rsidP="00D7013D">
      <w:pPr>
        <w:suppressAutoHyphens/>
        <w:rPr>
          <w:sz w:val="22"/>
          <w:szCs w:val="22"/>
          <w:lang w:val="pt-PT"/>
        </w:rPr>
      </w:pPr>
    </w:p>
    <w:p w14:paraId="6C9F9985" w14:textId="77777777" w:rsidR="00A378A9" w:rsidRPr="0008788C" w:rsidRDefault="00A378A9" w:rsidP="00D7013D">
      <w:pPr>
        <w:suppressAutoHyphens/>
        <w:rPr>
          <w:sz w:val="22"/>
          <w:szCs w:val="22"/>
          <w:lang w:val="pt-PT"/>
        </w:rPr>
      </w:pPr>
    </w:p>
    <w:p w14:paraId="41D1683F"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12.</w:t>
      </w:r>
      <w:r w:rsidRPr="0008788C">
        <w:rPr>
          <w:b/>
          <w:sz w:val="22"/>
          <w:szCs w:val="22"/>
          <w:lang w:val="pt-PT"/>
        </w:rPr>
        <w:tab/>
        <w:t>NÚMERO(S) DA AUTORIZAÇÃO DE INTRODUÇÃO NO MERCADO</w:t>
      </w:r>
    </w:p>
    <w:p w14:paraId="19990624" w14:textId="77777777" w:rsidR="00A378A9" w:rsidRPr="0008788C" w:rsidRDefault="00A378A9" w:rsidP="00D7013D">
      <w:pPr>
        <w:suppressAutoHyphens/>
        <w:rPr>
          <w:sz w:val="22"/>
          <w:szCs w:val="22"/>
          <w:lang w:val="pt-PT"/>
        </w:rPr>
      </w:pPr>
    </w:p>
    <w:p w14:paraId="1E8D50F9" w14:textId="73BEF4EB" w:rsidR="00A378A9" w:rsidRPr="0008788C" w:rsidRDefault="00A378A9" w:rsidP="00D7013D">
      <w:pPr>
        <w:suppressAutoHyphens/>
        <w:rPr>
          <w:sz w:val="22"/>
          <w:szCs w:val="22"/>
          <w:lang w:val="pt-PT"/>
        </w:rPr>
      </w:pPr>
      <w:r w:rsidRPr="0008788C">
        <w:rPr>
          <w:sz w:val="22"/>
          <w:szCs w:val="22"/>
          <w:lang w:val="pt-PT"/>
        </w:rPr>
        <w:t>EU/1/95/001/031</w:t>
      </w:r>
      <w:r w:rsidRPr="0008788C">
        <w:rPr>
          <w:sz w:val="22"/>
          <w:szCs w:val="22"/>
          <w:lang w:val="pt-PT"/>
        </w:rPr>
        <w:tab/>
      </w:r>
      <w:r w:rsidRPr="0008788C">
        <w:rPr>
          <w:sz w:val="22"/>
          <w:szCs w:val="22"/>
          <w:shd w:val="clear" w:color="auto" w:fill="D9D9D9"/>
          <w:lang w:val="pt-PT"/>
        </w:rPr>
        <w:t xml:space="preserve">1 frasco para </w:t>
      </w:r>
      <w:r w:rsidR="00315DDE" w:rsidRPr="0008788C">
        <w:rPr>
          <w:sz w:val="22"/>
          <w:szCs w:val="22"/>
          <w:shd w:val="clear" w:color="auto" w:fill="D9D9D9"/>
          <w:lang w:val="pt-PT"/>
        </w:rPr>
        <w:t>injetáveis</w:t>
      </w:r>
      <w:r w:rsidRPr="0008788C">
        <w:rPr>
          <w:sz w:val="22"/>
          <w:szCs w:val="22"/>
          <w:shd w:val="clear" w:color="auto" w:fill="D9D9D9"/>
          <w:lang w:val="pt-PT"/>
        </w:rPr>
        <w:t xml:space="preserve"> de pó para solução </w:t>
      </w:r>
      <w:r w:rsidR="00315DDE" w:rsidRPr="0008788C">
        <w:rPr>
          <w:sz w:val="22"/>
          <w:szCs w:val="22"/>
          <w:shd w:val="clear" w:color="auto" w:fill="D9D9D9"/>
          <w:lang w:val="pt-PT"/>
        </w:rPr>
        <w:t>injetável</w:t>
      </w:r>
    </w:p>
    <w:p w14:paraId="2E681548" w14:textId="7FC6DC9E" w:rsidR="00A378A9" w:rsidRPr="0008788C" w:rsidRDefault="00A378A9" w:rsidP="00D7013D">
      <w:pPr>
        <w:suppressAutoHyphens/>
        <w:rPr>
          <w:sz w:val="22"/>
          <w:szCs w:val="22"/>
          <w:lang w:val="pt-PT"/>
        </w:rPr>
      </w:pPr>
      <w:r w:rsidRPr="0008788C">
        <w:rPr>
          <w:sz w:val="22"/>
          <w:szCs w:val="22"/>
          <w:lang w:val="pt-PT"/>
        </w:rPr>
        <w:tab/>
      </w:r>
      <w:r w:rsidRPr="0008788C">
        <w:rPr>
          <w:sz w:val="22"/>
          <w:szCs w:val="22"/>
          <w:lang w:val="pt-PT"/>
        </w:rPr>
        <w:tab/>
      </w:r>
      <w:r w:rsidRPr="0008788C">
        <w:rPr>
          <w:sz w:val="22"/>
          <w:szCs w:val="22"/>
          <w:lang w:val="pt-PT"/>
        </w:rPr>
        <w:tab/>
      </w:r>
      <w:r w:rsidRPr="0008788C">
        <w:rPr>
          <w:sz w:val="22"/>
          <w:szCs w:val="22"/>
          <w:shd w:val="clear" w:color="auto" w:fill="D9D9D9"/>
          <w:lang w:val="pt-PT"/>
        </w:rPr>
        <w:t>1 seringa pré</w:t>
      </w:r>
      <w:r w:rsidRPr="0008788C">
        <w:rPr>
          <w:sz w:val="22"/>
          <w:szCs w:val="22"/>
          <w:shd w:val="clear" w:color="auto" w:fill="D9D9D9"/>
          <w:lang w:val="pt-PT"/>
        </w:rPr>
        <w:noBreakHyphen/>
        <w:t>cheia de solvente</w:t>
      </w:r>
    </w:p>
    <w:p w14:paraId="6A05472A" w14:textId="77777777" w:rsidR="00A378A9" w:rsidRPr="0008788C" w:rsidRDefault="00A378A9" w:rsidP="00D7013D">
      <w:pPr>
        <w:pStyle w:val="NormalIndent"/>
        <w:ind w:left="0"/>
        <w:rPr>
          <w:sz w:val="22"/>
          <w:szCs w:val="22"/>
          <w:lang w:val="pt-PT"/>
        </w:rPr>
      </w:pPr>
      <w:r w:rsidRPr="0008788C">
        <w:rPr>
          <w:sz w:val="22"/>
          <w:szCs w:val="22"/>
          <w:lang w:val="pt-PT"/>
        </w:rPr>
        <w:tab/>
      </w:r>
      <w:r w:rsidRPr="0008788C">
        <w:rPr>
          <w:sz w:val="22"/>
          <w:szCs w:val="22"/>
          <w:lang w:val="pt-PT"/>
        </w:rPr>
        <w:tab/>
      </w:r>
      <w:r w:rsidRPr="0008788C">
        <w:rPr>
          <w:sz w:val="22"/>
          <w:szCs w:val="22"/>
          <w:lang w:val="pt-PT"/>
        </w:rPr>
        <w:tab/>
      </w:r>
      <w:r w:rsidRPr="0008788C">
        <w:rPr>
          <w:sz w:val="22"/>
          <w:szCs w:val="22"/>
          <w:shd w:val="clear" w:color="auto" w:fill="D9D9D9"/>
          <w:lang w:val="pt-PT"/>
        </w:rPr>
        <w:t>6 seringas descartáveis</w:t>
      </w:r>
    </w:p>
    <w:p w14:paraId="6788188E" w14:textId="77777777" w:rsidR="00A378A9" w:rsidRPr="0008788C" w:rsidRDefault="00A378A9" w:rsidP="00D7013D">
      <w:pPr>
        <w:suppressAutoHyphens/>
        <w:rPr>
          <w:sz w:val="22"/>
          <w:szCs w:val="22"/>
          <w:lang w:val="pt-PT"/>
        </w:rPr>
      </w:pPr>
    </w:p>
    <w:p w14:paraId="6B22FAEA" w14:textId="77777777" w:rsidR="00A378A9" w:rsidRPr="0008788C" w:rsidRDefault="00A378A9" w:rsidP="00D7013D">
      <w:pPr>
        <w:suppressAutoHyphens/>
        <w:rPr>
          <w:sz w:val="22"/>
          <w:szCs w:val="22"/>
          <w:lang w:val="pt-PT"/>
        </w:rPr>
      </w:pPr>
    </w:p>
    <w:p w14:paraId="3800E276"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13.</w:t>
      </w:r>
      <w:r w:rsidRPr="0008788C">
        <w:rPr>
          <w:b/>
          <w:sz w:val="22"/>
          <w:szCs w:val="22"/>
          <w:lang w:val="pt-PT"/>
        </w:rPr>
        <w:tab/>
        <w:t>NÚMERO DO LOTE</w:t>
      </w:r>
    </w:p>
    <w:p w14:paraId="14FCA1A9" w14:textId="77777777" w:rsidR="00A378A9" w:rsidRPr="0008788C" w:rsidRDefault="00A378A9" w:rsidP="00D7013D">
      <w:pPr>
        <w:suppressAutoHyphens/>
        <w:rPr>
          <w:sz w:val="22"/>
          <w:szCs w:val="22"/>
          <w:lang w:val="pt-PT"/>
        </w:rPr>
      </w:pPr>
    </w:p>
    <w:p w14:paraId="3AD28D3D" w14:textId="77777777" w:rsidR="00A378A9" w:rsidRPr="0008788C" w:rsidRDefault="00A378A9" w:rsidP="00D7013D">
      <w:pPr>
        <w:suppressAutoHyphens/>
        <w:rPr>
          <w:sz w:val="22"/>
          <w:szCs w:val="22"/>
          <w:lang w:val="pt-PT"/>
        </w:rPr>
      </w:pPr>
      <w:r w:rsidRPr="0008788C">
        <w:rPr>
          <w:sz w:val="22"/>
          <w:szCs w:val="22"/>
          <w:lang w:val="pt-PT"/>
        </w:rPr>
        <w:t>Lote</w:t>
      </w:r>
    </w:p>
    <w:p w14:paraId="3A812385" w14:textId="77777777" w:rsidR="00A378A9" w:rsidRPr="0008788C" w:rsidRDefault="00A378A9" w:rsidP="00D7013D">
      <w:pPr>
        <w:suppressAutoHyphens/>
        <w:rPr>
          <w:sz w:val="22"/>
          <w:szCs w:val="22"/>
          <w:lang w:val="pt-PT"/>
        </w:rPr>
      </w:pPr>
      <w:r w:rsidRPr="0008788C">
        <w:rPr>
          <w:sz w:val="22"/>
          <w:szCs w:val="22"/>
          <w:lang w:val="pt-PT"/>
        </w:rPr>
        <w:t>Lote do solvente</w:t>
      </w:r>
    </w:p>
    <w:p w14:paraId="073C6E4D" w14:textId="77777777" w:rsidR="00A378A9" w:rsidRPr="0008788C" w:rsidRDefault="00A378A9" w:rsidP="00D7013D">
      <w:pPr>
        <w:suppressAutoHyphens/>
        <w:rPr>
          <w:sz w:val="22"/>
          <w:szCs w:val="22"/>
          <w:lang w:val="pt-PT"/>
        </w:rPr>
      </w:pPr>
    </w:p>
    <w:p w14:paraId="3460304D" w14:textId="77777777" w:rsidR="00A378A9" w:rsidRPr="0008788C" w:rsidRDefault="00A378A9" w:rsidP="00D7013D">
      <w:pPr>
        <w:suppressAutoHyphens/>
        <w:rPr>
          <w:sz w:val="22"/>
          <w:szCs w:val="22"/>
          <w:lang w:val="pt-PT"/>
        </w:rPr>
      </w:pPr>
    </w:p>
    <w:p w14:paraId="6929D9E1"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14</w:t>
      </w:r>
      <w:r w:rsidRPr="0008788C">
        <w:rPr>
          <w:sz w:val="22"/>
          <w:szCs w:val="22"/>
          <w:lang w:val="pt-PT"/>
        </w:rPr>
        <w:t>.</w:t>
      </w:r>
      <w:r w:rsidRPr="0008788C">
        <w:rPr>
          <w:sz w:val="22"/>
          <w:szCs w:val="22"/>
          <w:lang w:val="pt-PT"/>
        </w:rPr>
        <w:tab/>
      </w:r>
      <w:r w:rsidRPr="0008788C">
        <w:rPr>
          <w:b/>
          <w:sz w:val="22"/>
          <w:szCs w:val="22"/>
          <w:lang w:val="pt-PT"/>
        </w:rPr>
        <w:t>CLASSIFICAÇÃO QUANTO À DISPENSA AO PÚBLICO</w:t>
      </w:r>
    </w:p>
    <w:p w14:paraId="059879C3" w14:textId="77777777" w:rsidR="00A378A9" w:rsidRPr="0008788C" w:rsidRDefault="00A378A9" w:rsidP="00D7013D">
      <w:pPr>
        <w:suppressAutoHyphens/>
        <w:ind w:left="567" w:hanging="567"/>
        <w:rPr>
          <w:i/>
          <w:sz w:val="22"/>
          <w:szCs w:val="22"/>
          <w:lang w:val="pt-PT"/>
        </w:rPr>
      </w:pPr>
    </w:p>
    <w:p w14:paraId="4A971066" w14:textId="77777777" w:rsidR="00A378A9" w:rsidRPr="0008788C" w:rsidRDefault="00A378A9" w:rsidP="00D7013D">
      <w:pPr>
        <w:suppressAutoHyphens/>
        <w:ind w:left="720" w:hanging="720"/>
        <w:rPr>
          <w:sz w:val="22"/>
          <w:szCs w:val="22"/>
          <w:lang w:val="pt-PT"/>
        </w:rPr>
      </w:pPr>
    </w:p>
    <w:p w14:paraId="205CF7FE"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15.</w:t>
      </w:r>
      <w:r w:rsidRPr="0008788C">
        <w:rPr>
          <w:b/>
          <w:sz w:val="22"/>
          <w:szCs w:val="22"/>
          <w:lang w:val="pt-PT"/>
        </w:rPr>
        <w:tab/>
        <w:t>INSTRUÇÕES DE UTILIZAÇÃO</w:t>
      </w:r>
    </w:p>
    <w:p w14:paraId="29A28412" w14:textId="77777777" w:rsidR="00A378A9" w:rsidRPr="0008788C" w:rsidRDefault="00A378A9" w:rsidP="00D7013D">
      <w:pPr>
        <w:suppressAutoHyphens/>
        <w:rPr>
          <w:sz w:val="22"/>
          <w:szCs w:val="22"/>
          <w:lang w:val="pt-PT"/>
        </w:rPr>
      </w:pPr>
    </w:p>
    <w:p w14:paraId="5AB1743D" w14:textId="77777777" w:rsidR="00A378A9" w:rsidRPr="0008788C" w:rsidRDefault="00A378A9" w:rsidP="00D7013D">
      <w:pPr>
        <w:suppressAutoHyphens/>
        <w:rPr>
          <w:sz w:val="22"/>
          <w:szCs w:val="22"/>
          <w:lang w:val="pt-PT"/>
        </w:rPr>
      </w:pPr>
    </w:p>
    <w:p w14:paraId="64C52FDC"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16.</w:t>
      </w:r>
      <w:r w:rsidRPr="0008788C">
        <w:rPr>
          <w:b/>
          <w:sz w:val="22"/>
          <w:szCs w:val="22"/>
          <w:lang w:val="pt-PT"/>
        </w:rPr>
        <w:tab/>
        <w:t>INFORMAÇÃO EM BRAILLE</w:t>
      </w:r>
    </w:p>
    <w:p w14:paraId="7BC9F3BE" w14:textId="77777777" w:rsidR="00A378A9" w:rsidRPr="0008788C" w:rsidRDefault="00A378A9" w:rsidP="00D7013D">
      <w:pPr>
        <w:suppressAutoHyphens/>
        <w:rPr>
          <w:sz w:val="22"/>
          <w:szCs w:val="22"/>
          <w:lang w:val="pt-PT"/>
        </w:rPr>
      </w:pPr>
    </w:p>
    <w:p w14:paraId="0D98C4A6" w14:textId="77777777" w:rsidR="00A378A9" w:rsidRPr="0008788C" w:rsidRDefault="00A378A9" w:rsidP="00D7013D">
      <w:pPr>
        <w:suppressAutoHyphens/>
        <w:rPr>
          <w:sz w:val="22"/>
          <w:szCs w:val="22"/>
          <w:lang w:val="pt-PT"/>
        </w:rPr>
      </w:pPr>
      <w:r w:rsidRPr="0008788C">
        <w:rPr>
          <w:sz w:val="22"/>
          <w:szCs w:val="22"/>
          <w:lang w:val="pt-PT"/>
        </w:rPr>
        <w:t>gonal</w:t>
      </w:r>
      <w:r w:rsidRPr="0008788C">
        <w:rPr>
          <w:sz w:val="22"/>
          <w:szCs w:val="22"/>
          <w:lang w:val="pt-PT"/>
        </w:rPr>
        <w:noBreakHyphen/>
        <w:t>f 450 ui</w:t>
      </w:r>
    </w:p>
    <w:p w14:paraId="38BCDB43" w14:textId="77777777" w:rsidR="00D21F31" w:rsidRPr="0008788C" w:rsidRDefault="00D21F31" w:rsidP="00D7013D">
      <w:pPr>
        <w:tabs>
          <w:tab w:val="left" w:pos="567"/>
          <w:tab w:val="left" w:pos="1843"/>
        </w:tabs>
        <w:rPr>
          <w:sz w:val="22"/>
          <w:szCs w:val="22"/>
          <w:lang w:val="pt-PT"/>
        </w:rPr>
      </w:pPr>
    </w:p>
    <w:p w14:paraId="403473B4" w14:textId="77777777" w:rsidR="00D21F31" w:rsidRPr="0008788C" w:rsidRDefault="00D21F31" w:rsidP="00D7013D">
      <w:pPr>
        <w:rPr>
          <w:sz w:val="22"/>
          <w:szCs w:val="22"/>
          <w:lang w:val="pt-PT"/>
        </w:rPr>
      </w:pPr>
    </w:p>
    <w:p w14:paraId="37479C7A" w14:textId="77777777" w:rsidR="00D21F31" w:rsidRPr="0008788C" w:rsidRDefault="00D21F31" w:rsidP="00D7013D">
      <w:pPr>
        <w:keepNext/>
        <w:pBdr>
          <w:top w:val="single" w:sz="4" w:space="1" w:color="auto"/>
          <w:left w:val="single" w:sz="4" w:space="4" w:color="auto"/>
          <w:bottom w:val="single" w:sz="4" w:space="1" w:color="auto"/>
          <w:right w:val="single" w:sz="4" w:space="4" w:color="auto"/>
        </w:pBdr>
        <w:tabs>
          <w:tab w:val="left" w:pos="567"/>
        </w:tabs>
        <w:rPr>
          <w:b/>
          <w:sz w:val="22"/>
          <w:szCs w:val="22"/>
          <w:lang w:val="pt-PT"/>
        </w:rPr>
      </w:pPr>
      <w:r w:rsidRPr="0008788C">
        <w:rPr>
          <w:b/>
          <w:sz w:val="22"/>
          <w:szCs w:val="22"/>
          <w:lang w:val="pt-PT"/>
        </w:rPr>
        <w:t>17.</w:t>
      </w:r>
      <w:r w:rsidRPr="0008788C">
        <w:rPr>
          <w:b/>
          <w:sz w:val="22"/>
          <w:szCs w:val="22"/>
          <w:lang w:val="pt-PT"/>
        </w:rPr>
        <w:tab/>
        <w:t>IDENTIFICADOR ÚNICO – CÓDIGO DE BARRAS 2D</w:t>
      </w:r>
    </w:p>
    <w:p w14:paraId="514AD73A" w14:textId="77777777" w:rsidR="00D21F31" w:rsidRPr="0008788C" w:rsidRDefault="00D21F31" w:rsidP="00D7013D">
      <w:pPr>
        <w:keepNext/>
        <w:tabs>
          <w:tab w:val="left" w:pos="567"/>
        </w:tabs>
        <w:rPr>
          <w:sz w:val="22"/>
          <w:szCs w:val="22"/>
          <w:lang w:val="pt-PT"/>
        </w:rPr>
      </w:pPr>
    </w:p>
    <w:p w14:paraId="3F2F9CEB" w14:textId="77777777" w:rsidR="00D21F31" w:rsidRPr="0008788C" w:rsidRDefault="00D21F31" w:rsidP="00D7013D">
      <w:pPr>
        <w:tabs>
          <w:tab w:val="left" w:pos="567"/>
        </w:tabs>
        <w:rPr>
          <w:sz w:val="22"/>
          <w:szCs w:val="22"/>
          <w:shd w:val="clear" w:color="auto" w:fill="CCCCCC"/>
          <w:lang w:val="pt-PT"/>
        </w:rPr>
      </w:pPr>
      <w:r w:rsidRPr="0008788C">
        <w:rPr>
          <w:sz w:val="22"/>
          <w:szCs w:val="22"/>
          <w:shd w:val="clear" w:color="auto" w:fill="CCCCCC"/>
          <w:lang w:val="pt-PT"/>
        </w:rPr>
        <w:t>Código de barras 2D com identificador único incluído.</w:t>
      </w:r>
    </w:p>
    <w:p w14:paraId="20A3BCD6" w14:textId="77777777" w:rsidR="00D21F31" w:rsidRPr="0008788C" w:rsidRDefault="00D21F31" w:rsidP="00D7013D">
      <w:pPr>
        <w:tabs>
          <w:tab w:val="left" w:pos="567"/>
        </w:tabs>
        <w:rPr>
          <w:sz w:val="22"/>
          <w:szCs w:val="22"/>
          <w:lang w:val="pt-PT"/>
        </w:rPr>
      </w:pPr>
    </w:p>
    <w:p w14:paraId="449032F0" w14:textId="77777777" w:rsidR="00D21F31" w:rsidRPr="0008788C" w:rsidRDefault="00D21F31" w:rsidP="00D7013D">
      <w:pPr>
        <w:tabs>
          <w:tab w:val="left" w:pos="567"/>
        </w:tabs>
        <w:rPr>
          <w:sz w:val="22"/>
          <w:szCs w:val="22"/>
          <w:lang w:val="pt-PT"/>
        </w:rPr>
      </w:pPr>
    </w:p>
    <w:p w14:paraId="6AFEE8D1" w14:textId="77777777" w:rsidR="00D21F31" w:rsidRPr="0008788C" w:rsidRDefault="00D21F31" w:rsidP="00D7013D">
      <w:pPr>
        <w:keepNext/>
        <w:pBdr>
          <w:top w:val="single" w:sz="4" w:space="1" w:color="auto"/>
          <w:left w:val="single" w:sz="4" w:space="4" w:color="auto"/>
          <w:bottom w:val="single" w:sz="4" w:space="1" w:color="auto"/>
          <w:right w:val="single" w:sz="4" w:space="4" w:color="auto"/>
        </w:pBdr>
        <w:tabs>
          <w:tab w:val="left" w:pos="567"/>
        </w:tabs>
        <w:rPr>
          <w:b/>
          <w:sz w:val="22"/>
          <w:szCs w:val="22"/>
          <w:lang w:val="pt-PT"/>
        </w:rPr>
      </w:pPr>
      <w:r w:rsidRPr="0008788C">
        <w:rPr>
          <w:b/>
          <w:sz w:val="22"/>
          <w:szCs w:val="22"/>
          <w:lang w:val="pt-PT"/>
        </w:rPr>
        <w:lastRenderedPageBreak/>
        <w:t>18.</w:t>
      </w:r>
      <w:r w:rsidRPr="0008788C">
        <w:rPr>
          <w:b/>
          <w:sz w:val="22"/>
          <w:szCs w:val="22"/>
          <w:lang w:val="pt-PT"/>
        </w:rPr>
        <w:tab/>
        <w:t>IDENTIFICADOR ÚNICO – DADOS PARA LEITURA HUMANA</w:t>
      </w:r>
    </w:p>
    <w:p w14:paraId="50368CA4" w14:textId="77777777" w:rsidR="00D21F31" w:rsidRPr="0008788C" w:rsidRDefault="00D21F31" w:rsidP="00D7013D">
      <w:pPr>
        <w:keepNext/>
        <w:tabs>
          <w:tab w:val="left" w:pos="567"/>
        </w:tabs>
        <w:rPr>
          <w:i/>
          <w:spacing w:val="-2"/>
          <w:sz w:val="22"/>
          <w:szCs w:val="22"/>
          <w:lang w:val="pt-PT"/>
        </w:rPr>
      </w:pPr>
    </w:p>
    <w:p w14:paraId="57BE4D03" w14:textId="329C24B5" w:rsidR="0008788C" w:rsidRPr="0008788C" w:rsidRDefault="0008788C" w:rsidP="0008788C">
      <w:pPr>
        <w:keepNext/>
        <w:rPr>
          <w:sz w:val="22"/>
          <w:szCs w:val="22"/>
          <w:lang w:val="pt-PT"/>
        </w:rPr>
      </w:pPr>
      <w:r w:rsidRPr="0008788C">
        <w:rPr>
          <w:sz w:val="22"/>
          <w:szCs w:val="22"/>
          <w:lang w:val="pt-PT"/>
        </w:rPr>
        <w:t>PC</w:t>
      </w:r>
    </w:p>
    <w:p w14:paraId="3A9D5956" w14:textId="2B390A13" w:rsidR="0008788C" w:rsidRPr="0008788C" w:rsidRDefault="0008788C" w:rsidP="0008788C">
      <w:pPr>
        <w:keepNext/>
        <w:rPr>
          <w:sz w:val="22"/>
          <w:szCs w:val="22"/>
          <w:lang w:val="pt-PT"/>
        </w:rPr>
      </w:pPr>
      <w:r w:rsidRPr="0008788C">
        <w:rPr>
          <w:sz w:val="22"/>
          <w:szCs w:val="22"/>
          <w:lang w:val="pt-PT"/>
        </w:rPr>
        <w:t>SN</w:t>
      </w:r>
    </w:p>
    <w:p w14:paraId="41790BA3" w14:textId="464437F8" w:rsidR="0008788C" w:rsidRPr="0008788C" w:rsidRDefault="0008788C" w:rsidP="0008788C">
      <w:pPr>
        <w:rPr>
          <w:sz w:val="22"/>
          <w:szCs w:val="22"/>
          <w:lang w:val="pt-PT"/>
        </w:rPr>
      </w:pPr>
      <w:r w:rsidRPr="0008788C">
        <w:rPr>
          <w:sz w:val="22"/>
          <w:szCs w:val="22"/>
          <w:lang w:val="pt-PT"/>
        </w:rPr>
        <w:t>NN</w:t>
      </w:r>
    </w:p>
    <w:p w14:paraId="5BC04C6C" w14:textId="77777777" w:rsidR="00A378A9" w:rsidRPr="0008788C" w:rsidRDefault="00A378A9" w:rsidP="00D7013D">
      <w:pPr>
        <w:suppressAutoHyphens/>
        <w:rPr>
          <w:sz w:val="22"/>
          <w:szCs w:val="22"/>
          <w:lang w:val="pt-PT"/>
        </w:rPr>
      </w:pPr>
    </w:p>
    <w:p w14:paraId="7B40ADC3" w14:textId="77777777" w:rsidR="00A378A9" w:rsidRPr="0008788C" w:rsidRDefault="00A378A9" w:rsidP="00D7013D">
      <w:pPr>
        <w:pStyle w:val="BodyText2"/>
        <w:pBdr>
          <w:top w:val="single" w:sz="4" w:space="1" w:color="auto"/>
          <w:left w:val="single" w:sz="4" w:space="4" w:color="auto"/>
          <w:bottom w:val="single" w:sz="4" w:space="1" w:color="auto"/>
          <w:right w:val="single" w:sz="4" w:space="4" w:color="auto"/>
        </w:pBdr>
        <w:ind w:right="0"/>
        <w:rPr>
          <w:bCs/>
          <w:szCs w:val="22"/>
        </w:rPr>
      </w:pPr>
      <w:r w:rsidRPr="0008788C">
        <w:rPr>
          <w:szCs w:val="22"/>
        </w:rPr>
        <w:br w:type="page"/>
      </w:r>
      <w:r w:rsidRPr="0008788C">
        <w:rPr>
          <w:bCs/>
          <w:szCs w:val="22"/>
        </w:rPr>
        <w:lastRenderedPageBreak/>
        <w:t>INDICAÇÕES MÍNIMAS A INCLUIR EM PEQUENAS UNIDADES DE ACONDICIONAMENTO PRIMÁRIO</w:t>
      </w:r>
    </w:p>
    <w:p w14:paraId="7B570C92" w14:textId="77777777" w:rsidR="00BB1145" w:rsidRPr="0008788C" w:rsidRDefault="00BB1145" w:rsidP="00D7013D">
      <w:pPr>
        <w:pStyle w:val="BodyText2"/>
        <w:pBdr>
          <w:top w:val="single" w:sz="4" w:space="1" w:color="auto"/>
          <w:left w:val="single" w:sz="4" w:space="4" w:color="auto"/>
          <w:bottom w:val="single" w:sz="4" w:space="1" w:color="auto"/>
          <w:right w:val="single" w:sz="4" w:space="4" w:color="auto"/>
        </w:pBdr>
        <w:ind w:right="0"/>
        <w:rPr>
          <w:bCs/>
          <w:szCs w:val="22"/>
        </w:rPr>
      </w:pPr>
    </w:p>
    <w:p w14:paraId="558A2B42" w14:textId="4224005B" w:rsidR="00A378A9" w:rsidRPr="0008788C" w:rsidRDefault="00A378A9" w:rsidP="00D7013D">
      <w:pPr>
        <w:pStyle w:val="BodyText2"/>
        <w:pBdr>
          <w:top w:val="single" w:sz="4" w:space="1" w:color="auto"/>
          <w:left w:val="single" w:sz="4" w:space="4" w:color="auto"/>
          <w:bottom w:val="single" w:sz="4" w:space="1" w:color="auto"/>
          <w:right w:val="single" w:sz="4" w:space="4" w:color="auto"/>
        </w:pBdr>
        <w:ind w:right="0"/>
        <w:rPr>
          <w:caps/>
          <w:szCs w:val="22"/>
        </w:rPr>
      </w:pPr>
      <w:r w:rsidRPr="0008788C">
        <w:rPr>
          <w:bCs/>
          <w:caps/>
          <w:szCs w:val="22"/>
        </w:rPr>
        <w:t>RÓTULO DO FRASCO PARA INJETÁVEIS</w:t>
      </w:r>
      <w:r w:rsidRPr="0008788C">
        <w:rPr>
          <w:caps/>
          <w:szCs w:val="22"/>
        </w:rPr>
        <w:t xml:space="preserve"> DE GONAL</w:t>
      </w:r>
      <w:r w:rsidRPr="0008788C">
        <w:rPr>
          <w:caps/>
          <w:szCs w:val="22"/>
        </w:rPr>
        <w:noBreakHyphen/>
        <w:t xml:space="preserve">f 450 UI/0,75 ml </w:t>
      </w:r>
    </w:p>
    <w:p w14:paraId="30AA644F" w14:textId="77777777" w:rsidR="00A378A9" w:rsidRPr="0008788C" w:rsidRDefault="00A378A9" w:rsidP="00D7013D">
      <w:pPr>
        <w:suppressAutoHyphens/>
        <w:ind w:left="720" w:hanging="720"/>
        <w:rPr>
          <w:sz w:val="22"/>
          <w:szCs w:val="22"/>
          <w:lang w:val="pt-PT"/>
        </w:rPr>
      </w:pPr>
    </w:p>
    <w:p w14:paraId="13D702AB" w14:textId="77777777" w:rsidR="00A378A9" w:rsidRPr="0008788C" w:rsidRDefault="00A378A9" w:rsidP="00D7013D">
      <w:pPr>
        <w:suppressAutoHyphens/>
        <w:rPr>
          <w:sz w:val="22"/>
          <w:szCs w:val="22"/>
          <w:lang w:val="pt-PT"/>
        </w:rPr>
      </w:pPr>
    </w:p>
    <w:p w14:paraId="3A8E170A" w14:textId="77777777" w:rsidR="00A378A9" w:rsidRPr="0008788C" w:rsidRDefault="00A378A9" w:rsidP="00D7013D">
      <w:pPr>
        <w:pStyle w:val="BodyText3"/>
        <w:pBdr>
          <w:top w:val="single" w:sz="4" w:space="1" w:color="auto"/>
          <w:left w:val="single" w:sz="4" w:space="4" w:color="auto"/>
          <w:bottom w:val="single" w:sz="4" w:space="1" w:color="auto"/>
          <w:right w:val="single" w:sz="4" w:space="4" w:color="auto"/>
        </w:pBdr>
        <w:tabs>
          <w:tab w:val="clear" w:pos="567"/>
        </w:tabs>
        <w:suppressAutoHyphens/>
        <w:ind w:left="567" w:hanging="567"/>
        <w:rPr>
          <w:b/>
          <w:sz w:val="22"/>
          <w:szCs w:val="22"/>
          <w:lang w:val="pt-PT"/>
        </w:rPr>
      </w:pPr>
      <w:r w:rsidRPr="0008788C">
        <w:rPr>
          <w:b/>
          <w:sz w:val="22"/>
          <w:szCs w:val="22"/>
          <w:lang w:val="pt-PT"/>
        </w:rPr>
        <w:t>1.</w:t>
      </w:r>
      <w:r w:rsidRPr="0008788C">
        <w:rPr>
          <w:b/>
          <w:sz w:val="22"/>
          <w:szCs w:val="22"/>
          <w:lang w:val="pt-PT"/>
        </w:rPr>
        <w:tab/>
        <w:t>NOME DO MEDICAMENTO E VIA(S) DE ADMINISTRAÇÃO</w:t>
      </w:r>
    </w:p>
    <w:p w14:paraId="7816A7F5" w14:textId="77777777" w:rsidR="00A378A9" w:rsidRPr="0008788C" w:rsidRDefault="00A378A9" w:rsidP="00D7013D">
      <w:pPr>
        <w:suppressAutoHyphens/>
        <w:rPr>
          <w:sz w:val="22"/>
          <w:szCs w:val="22"/>
          <w:lang w:val="pt-PT"/>
        </w:rPr>
      </w:pPr>
    </w:p>
    <w:p w14:paraId="18364D3B" w14:textId="77777777" w:rsidR="00A378A9" w:rsidRPr="0008788C" w:rsidRDefault="00A378A9" w:rsidP="002B4B41">
      <w:pPr>
        <w:suppressAutoHyphens/>
        <w:rPr>
          <w:sz w:val="22"/>
          <w:szCs w:val="22"/>
          <w:lang w:val="pt-PT"/>
        </w:rPr>
      </w:pPr>
      <w:r w:rsidRPr="0008788C">
        <w:rPr>
          <w:sz w:val="22"/>
          <w:szCs w:val="22"/>
          <w:lang w:val="pt-PT"/>
        </w:rPr>
        <w:t>GONAL</w:t>
      </w:r>
      <w:r w:rsidRPr="0008788C">
        <w:rPr>
          <w:sz w:val="22"/>
          <w:szCs w:val="22"/>
          <w:lang w:val="pt-PT"/>
        </w:rPr>
        <w:noBreakHyphen/>
        <w:t>f 450 UI/0,75 ml pó para solução injetável</w:t>
      </w:r>
    </w:p>
    <w:p w14:paraId="763D8135" w14:textId="7A2E8609" w:rsidR="00A378A9" w:rsidRPr="0008788C" w:rsidRDefault="0008788C" w:rsidP="00D7013D">
      <w:pPr>
        <w:suppressAutoHyphens/>
        <w:rPr>
          <w:sz w:val="22"/>
          <w:szCs w:val="22"/>
          <w:lang w:val="pt-PT"/>
        </w:rPr>
      </w:pPr>
      <w:r w:rsidRPr="0008788C">
        <w:rPr>
          <w:sz w:val="22"/>
          <w:szCs w:val="22"/>
          <w:lang w:val="pt-PT"/>
        </w:rPr>
        <w:t>f</w:t>
      </w:r>
      <w:r w:rsidR="00A378A9" w:rsidRPr="0008788C">
        <w:rPr>
          <w:sz w:val="22"/>
          <w:szCs w:val="22"/>
          <w:lang w:val="pt-PT"/>
        </w:rPr>
        <w:t>olitropina alfa</w:t>
      </w:r>
    </w:p>
    <w:p w14:paraId="3092D7F9" w14:textId="77777777" w:rsidR="00A378A9" w:rsidRPr="0008788C" w:rsidRDefault="00A378A9" w:rsidP="00D7013D">
      <w:pPr>
        <w:suppressAutoHyphens/>
        <w:rPr>
          <w:sz w:val="22"/>
          <w:szCs w:val="22"/>
          <w:lang w:val="pt-PT"/>
        </w:rPr>
      </w:pPr>
      <w:r w:rsidRPr="0008788C">
        <w:rPr>
          <w:sz w:val="22"/>
          <w:szCs w:val="22"/>
          <w:lang w:val="pt-PT"/>
        </w:rPr>
        <w:t>SC</w:t>
      </w:r>
    </w:p>
    <w:p w14:paraId="0C743FE8" w14:textId="77777777" w:rsidR="00A378A9" w:rsidRPr="0008788C" w:rsidRDefault="00A378A9" w:rsidP="00D7013D">
      <w:pPr>
        <w:suppressAutoHyphens/>
        <w:rPr>
          <w:sz w:val="22"/>
          <w:szCs w:val="22"/>
          <w:lang w:val="pt-PT"/>
        </w:rPr>
      </w:pPr>
    </w:p>
    <w:p w14:paraId="62C44F97" w14:textId="77777777" w:rsidR="00A378A9" w:rsidRPr="0008788C" w:rsidRDefault="00A378A9" w:rsidP="00D7013D">
      <w:pPr>
        <w:suppressAutoHyphens/>
        <w:rPr>
          <w:sz w:val="22"/>
          <w:szCs w:val="22"/>
          <w:lang w:val="pt-PT"/>
        </w:rPr>
      </w:pPr>
    </w:p>
    <w:p w14:paraId="202E496C"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rPr>
          <w:b/>
          <w:sz w:val="22"/>
          <w:szCs w:val="22"/>
          <w:lang w:val="pt-PT"/>
        </w:rPr>
      </w:pPr>
      <w:r w:rsidRPr="0008788C">
        <w:rPr>
          <w:b/>
          <w:sz w:val="22"/>
          <w:szCs w:val="22"/>
          <w:lang w:val="pt-PT"/>
        </w:rPr>
        <w:t>2.</w:t>
      </w:r>
      <w:r w:rsidRPr="0008788C">
        <w:rPr>
          <w:b/>
          <w:sz w:val="22"/>
          <w:szCs w:val="22"/>
          <w:lang w:val="pt-PT"/>
        </w:rPr>
        <w:tab/>
        <w:t>MODO DE ADMINISTRAÇÃO</w:t>
      </w:r>
    </w:p>
    <w:p w14:paraId="2AC3677D" w14:textId="77777777" w:rsidR="00A378A9" w:rsidRPr="0008788C" w:rsidRDefault="00A378A9" w:rsidP="00D7013D">
      <w:pPr>
        <w:suppressAutoHyphens/>
        <w:rPr>
          <w:sz w:val="22"/>
          <w:szCs w:val="22"/>
          <w:lang w:val="pt-PT"/>
        </w:rPr>
      </w:pPr>
    </w:p>
    <w:p w14:paraId="2565E32E" w14:textId="77777777" w:rsidR="00A378A9" w:rsidRPr="0008788C" w:rsidRDefault="00A378A9" w:rsidP="00D7013D">
      <w:pPr>
        <w:suppressAutoHyphens/>
        <w:rPr>
          <w:sz w:val="22"/>
          <w:szCs w:val="22"/>
          <w:lang w:val="pt-PT"/>
        </w:rPr>
      </w:pPr>
    </w:p>
    <w:p w14:paraId="50C91B19"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rPr>
          <w:b/>
          <w:sz w:val="22"/>
          <w:szCs w:val="22"/>
          <w:lang w:val="pt-PT"/>
        </w:rPr>
      </w:pPr>
      <w:r w:rsidRPr="0008788C">
        <w:rPr>
          <w:b/>
          <w:sz w:val="22"/>
          <w:szCs w:val="22"/>
          <w:lang w:val="pt-PT"/>
        </w:rPr>
        <w:t>3.</w:t>
      </w:r>
      <w:r w:rsidRPr="0008788C">
        <w:rPr>
          <w:b/>
          <w:sz w:val="22"/>
          <w:szCs w:val="22"/>
          <w:lang w:val="pt-PT"/>
        </w:rPr>
        <w:tab/>
        <w:t>PRAZO DE VALIDADE</w:t>
      </w:r>
    </w:p>
    <w:p w14:paraId="4E21818C" w14:textId="77777777" w:rsidR="00A378A9" w:rsidRPr="0008788C" w:rsidRDefault="00A378A9" w:rsidP="00D7013D">
      <w:pPr>
        <w:suppressAutoHyphens/>
        <w:rPr>
          <w:sz w:val="22"/>
          <w:szCs w:val="22"/>
          <w:lang w:val="pt-PT"/>
        </w:rPr>
      </w:pPr>
    </w:p>
    <w:p w14:paraId="7673AE2C" w14:textId="77777777" w:rsidR="00A378A9" w:rsidRPr="0008788C" w:rsidRDefault="00A378A9" w:rsidP="00D7013D">
      <w:pPr>
        <w:suppressAutoHyphens/>
        <w:rPr>
          <w:sz w:val="22"/>
          <w:szCs w:val="22"/>
          <w:lang w:val="pt-PT"/>
        </w:rPr>
      </w:pPr>
      <w:r w:rsidRPr="0008788C">
        <w:rPr>
          <w:sz w:val="22"/>
          <w:szCs w:val="22"/>
          <w:lang w:val="pt-PT"/>
        </w:rPr>
        <w:t>VAL.</w:t>
      </w:r>
    </w:p>
    <w:p w14:paraId="4EEDD7C7" w14:textId="77777777" w:rsidR="00A378A9" w:rsidRPr="0008788C" w:rsidRDefault="00A378A9" w:rsidP="00D7013D">
      <w:pPr>
        <w:suppressAutoHyphens/>
        <w:rPr>
          <w:sz w:val="22"/>
          <w:szCs w:val="22"/>
          <w:lang w:val="pt-PT"/>
        </w:rPr>
      </w:pPr>
    </w:p>
    <w:p w14:paraId="157BC8A2" w14:textId="77777777" w:rsidR="00A378A9" w:rsidRPr="0008788C" w:rsidRDefault="00A378A9" w:rsidP="00D7013D">
      <w:pPr>
        <w:suppressAutoHyphens/>
        <w:rPr>
          <w:sz w:val="22"/>
          <w:szCs w:val="22"/>
          <w:lang w:val="pt-PT"/>
        </w:rPr>
      </w:pPr>
    </w:p>
    <w:p w14:paraId="48CCB270"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rPr>
          <w:b/>
          <w:bCs/>
          <w:sz w:val="22"/>
          <w:szCs w:val="22"/>
          <w:lang w:val="pt-PT"/>
        </w:rPr>
      </w:pPr>
      <w:r w:rsidRPr="0008788C">
        <w:rPr>
          <w:b/>
          <w:bCs/>
          <w:sz w:val="22"/>
          <w:szCs w:val="22"/>
          <w:lang w:val="pt-PT"/>
        </w:rPr>
        <w:t>4.</w:t>
      </w:r>
      <w:r w:rsidRPr="0008788C">
        <w:rPr>
          <w:b/>
          <w:bCs/>
          <w:sz w:val="22"/>
          <w:szCs w:val="22"/>
          <w:lang w:val="pt-PT"/>
        </w:rPr>
        <w:tab/>
        <w:t>DATA DA RECONSTITUIÇÃO</w:t>
      </w:r>
    </w:p>
    <w:p w14:paraId="6FE64661" w14:textId="77777777" w:rsidR="00A378A9" w:rsidRPr="0008788C" w:rsidRDefault="00A378A9" w:rsidP="00D7013D">
      <w:pPr>
        <w:suppressAutoHyphens/>
        <w:rPr>
          <w:sz w:val="22"/>
          <w:szCs w:val="22"/>
          <w:lang w:val="pt-PT"/>
        </w:rPr>
      </w:pPr>
    </w:p>
    <w:p w14:paraId="7026F351" w14:textId="77777777" w:rsidR="00A378A9" w:rsidRPr="0008788C" w:rsidRDefault="00A378A9" w:rsidP="00D7013D">
      <w:pPr>
        <w:suppressAutoHyphens/>
        <w:rPr>
          <w:sz w:val="22"/>
          <w:szCs w:val="22"/>
          <w:lang w:val="pt-PT"/>
        </w:rPr>
      </w:pPr>
      <w:r w:rsidRPr="0008788C">
        <w:rPr>
          <w:sz w:val="22"/>
          <w:szCs w:val="22"/>
          <w:lang w:val="pt-PT"/>
        </w:rPr>
        <w:t>Data:</w:t>
      </w:r>
    </w:p>
    <w:p w14:paraId="215162D6" w14:textId="77777777" w:rsidR="00A378A9" w:rsidRPr="0008788C" w:rsidRDefault="00A378A9" w:rsidP="00D7013D">
      <w:pPr>
        <w:suppressAutoHyphens/>
        <w:rPr>
          <w:sz w:val="22"/>
          <w:szCs w:val="22"/>
          <w:lang w:val="pt-PT"/>
        </w:rPr>
      </w:pPr>
    </w:p>
    <w:p w14:paraId="4A4981AF" w14:textId="77777777" w:rsidR="00A378A9" w:rsidRPr="0008788C" w:rsidRDefault="00A378A9" w:rsidP="00D7013D">
      <w:pPr>
        <w:suppressAutoHyphens/>
        <w:rPr>
          <w:sz w:val="22"/>
          <w:szCs w:val="22"/>
          <w:lang w:val="pt-PT"/>
        </w:rPr>
      </w:pPr>
    </w:p>
    <w:p w14:paraId="0100FD88"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rPr>
          <w:b/>
          <w:sz w:val="22"/>
          <w:szCs w:val="22"/>
          <w:lang w:val="pt-PT"/>
        </w:rPr>
      </w:pPr>
      <w:r w:rsidRPr="0008788C">
        <w:rPr>
          <w:b/>
          <w:sz w:val="22"/>
          <w:szCs w:val="22"/>
          <w:lang w:val="pt-PT"/>
        </w:rPr>
        <w:t>5.</w:t>
      </w:r>
      <w:r w:rsidRPr="0008788C">
        <w:rPr>
          <w:b/>
          <w:sz w:val="22"/>
          <w:szCs w:val="22"/>
          <w:lang w:val="pt-PT"/>
        </w:rPr>
        <w:tab/>
        <w:t>NÚMERO DO LOTE</w:t>
      </w:r>
    </w:p>
    <w:p w14:paraId="1E0AED8D" w14:textId="77777777" w:rsidR="00A378A9" w:rsidRPr="0008788C" w:rsidRDefault="00A378A9" w:rsidP="00D7013D">
      <w:pPr>
        <w:suppressAutoHyphens/>
        <w:rPr>
          <w:sz w:val="22"/>
          <w:szCs w:val="22"/>
          <w:lang w:val="pt-PT"/>
        </w:rPr>
      </w:pPr>
    </w:p>
    <w:p w14:paraId="2447F4F8" w14:textId="77777777" w:rsidR="00A378A9" w:rsidRPr="0008788C" w:rsidRDefault="00A378A9" w:rsidP="00D7013D">
      <w:pPr>
        <w:suppressAutoHyphens/>
        <w:rPr>
          <w:sz w:val="22"/>
          <w:szCs w:val="22"/>
          <w:lang w:val="pt-PT"/>
        </w:rPr>
      </w:pPr>
      <w:r w:rsidRPr="0008788C">
        <w:rPr>
          <w:sz w:val="22"/>
          <w:szCs w:val="22"/>
          <w:lang w:val="pt-PT"/>
        </w:rPr>
        <w:t>Lote</w:t>
      </w:r>
    </w:p>
    <w:p w14:paraId="778D9CA7" w14:textId="77777777" w:rsidR="00A378A9" w:rsidRPr="0008788C" w:rsidRDefault="00A378A9" w:rsidP="00D7013D">
      <w:pPr>
        <w:suppressAutoHyphens/>
        <w:rPr>
          <w:sz w:val="22"/>
          <w:szCs w:val="22"/>
          <w:lang w:val="pt-PT"/>
        </w:rPr>
      </w:pPr>
    </w:p>
    <w:p w14:paraId="0EBFB0F7" w14:textId="77777777" w:rsidR="00A378A9" w:rsidRPr="0008788C" w:rsidRDefault="00A378A9" w:rsidP="00D7013D">
      <w:pPr>
        <w:suppressAutoHyphens/>
        <w:rPr>
          <w:sz w:val="22"/>
          <w:szCs w:val="22"/>
          <w:lang w:val="pt-PT"/>
        </w:rPr>
      </w:pPr>
    </w:p>
    <w:p w14:paraId="6AF49A04"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rPr>
          <w:b/>
          <w:sz w:val="22"/>
          <w:szCs w:val="22"/>
          <w:lang w:val="pt-PT"/>
        </w:rPr>
      </w:pPr>
      <w:r w:rsidRPr="0008788C">
        <w:rPr>
          <w:b/>
          <w:sz w:val="22"/>
          <w:szCs w:val="22"/>
          <w:lang w:val="pt-PT"/>
        </w:rPr>
        <w:t>6.</w:t>
      </w:r>
      <w:r w:rsidRPr="0008788C">
        <w:rPr>
          <w:b/>
          <w:sz w:val="22"/>
          <w:szCs w:val="22"/>
          <w:lang w:val="pt-PT"/>
        </w:rPr>
        <w:tab/>
        <w:t>CONTEÚDO EM PESO, VOLUME OU UNIDADE</w:t>
      </w:r>
    </w:p>
    <w:p w14:paraId="44C584B0" w14:textId="77777777" w:rsidR="00A378A9" w:rsidRPr="0008788C" w:rsidRDefault="00A378A9" w:rsidP="00D7013D">
      <w:pPr>
        <w:suppressAutoHyphens/>
        <w:rPr>
          <w:sz w:val="22"/>
          <w:szCs w:val="22"/>
          <w:lang w:val="pt-PT"/>
        </w:rPr>
      </w:pPr>
    </w:p>
    <w:p w14:paraId="688029E1" w14:textId="65D90572" w:rsidR="00A378A9" w:rsidRPr="0008788C" w:rsidRDefault="00413CAF" w:rsidP="00D7013D">
      <w:pPr>
        <w:suppressAutoHyphens/>
        <w:rPr>
          <w:sz w:val="22"/>
          <w:szCs w:val="22"/>
          <w:lang w:val="pt-PT"/>
        </w:rPr>
      </w:pPr>
      <w:r w:rsidRPr="0008788C">
        <w:rPr>
          <w:sz w:val="22"/>
          <w:szCs w:val="22"/>
          <w:lang w:val="pt-PT"/>
        </w:rPr>
        <w:t>600 UI/frasco para injetáveis</w:t>
      </w:r>
    </w:p>
    <w:p w14:paraId="17D383B1" w14:textId="77777777" w:rsidR="00A378A9" w:rsidRPr="0008788C" w:rsidRDefault="00A378A9" w:rsidP="00D7013D">
      <w:pPr>
        <w:suppressAutoHyphens/>
        <w:ind w:left="720" w:hanging="720"/>
        <w:rPr>
          <w:sz w:val="22"/>
          <w:szCs w:val="22"/>
          <w:lang w:val="pt-PT"/>
        </w:rPr>
      </w:pPr>
    </w:p>
    <w:p w14:paraId="286FE6CF" w14:textId="77777777" w:rsidR="00A378A9" w:rsidRPr="0008788C" w:rsidRDefault="00A378A9" w:rsidP="00D7013D">
      <w:pPr>
        <w:suppressAutoHyphens/>
        <w:ind w:left="720" w:hanging="720"/>
        <w:rPr>
          <w:sz w:val="22"/>
          <w:szCs w:val="22"/>
          <w:lang w:val="pt-PT"/>
        </w:rPr>
      </w:pPr>
    </w:p>
    <w:p w14:paraId="67F64DF1"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7.</w:t>
      </w:r>
      <w:r w:rsidRPr="0008788C">
        <w:rPr>
          <w:b/>
          <w:sz w:val="22"/>
          <w:szCs w:val="22"/>
          <w:lang w:val="pt-PT"/>
        </w:rPr>
        <w:tab/>
        <w:t>OUTR</w:t>
      </w:r>
      <w:r w:rsidR="00D21F31" w:rsidRPr="0008788C">
        <w:rPr>
          <w:b/>
          <w:sz w:val="22"/>
          <w:szCs w:val="22"/>
          <w:lang w:val="pt-PT"/>
        </w:rPr>
        <w:t>O</w:t>
      </w:r>
      <w:r w:rsidRPr="0008788C">
        <w:rPr>
          <w:b/>
          <w:sz w:val="22"/>
          <w:szCs w:val="22"/>
          <w:lang w:val="pt-PT"/>
        </w:rPr>
        <w:t>S</w:t>
      </w:r>
    </w:p>
    <w:p w14:paraId="6F18FFF9" w14:textId="77777777" w:rsidR="00A378A9" w:rsidRPr="0008788C" w:rsidRDefault="00A378A9" w:rsidP="00D7013D">
      <w:pPr>
        <w:suppressAutoHyphens/>
        <w:ind w:left="720" w:hanging="720"/>
        <w:rPr>
          <w:sz w:val="22"/>
          <w:szCs w:val="22"/>
          <w:lang w:val="pt-PT"/>
        </w:rPr>
      </w:pPr>
    </w:p>
    <w:p w14:paraId="2D20E31A" w14:textId="77777777" w:rsidR="00A378A9" w:rsidRPr="0008788C" w:rsidRDefault="00A378A9" w:rsidP="00D7013D">
      <w:pPr>
        <w:suppressAutoHyphens/>
        <w:ind w:left="720" w:hanging="720"/>
        <w:rPr>
          <w:sz w:val="22"/>
          <w:szCs w:val="22"/>
          <w:lang w:val="pt-PT"/>
        </w:rPr>
      </w:pPr>
    </w:p>
    <w:p w14:paraId="61B528CC" w14:textId="77777777" w:rsidR="00A378A9" w:rsidRPr="0008788C" w:rsidRDefault="00A378A9" w:rsidP="00D7013D">
      <w:pPr>
        <w:pStyle w:val="NormalIndent"/>
        <w:pBdr>
          <w:top w:val="single" w:sz="4" w:space="1" w:color="auto"/>
          <w:left w:val="single" w:sz="4" w:space="4" w:color="auto"/>
          <w:bottom w:val="single" w:sz="4" w:space="1" w:color="auto"/>
          <w:right w:val="single" w:sz="4" w:space="4" w:color="auto"/>
        </w:pBdr>
        <w:ind w:left="0"/>
        <w:rPr>
          <w:b/>
          <w:sz w:val="22"/>
          <w:szCs w:val="22"/>
          <w:lang w:val="pt-PT"/>
        </w:rPr>
      </w:pPr>
      <w:r w:rsidRPr="0008788C">
        <w:rPr>
          <w:sz w:val="22"/>
          <w:szCs w:val="22"/>
          <w:lang w:val="pt-PT"/>
        </w:rPr>
        <w:br w:type="page"/>
      </w:r>
      <w:r w:rsidRPr="0008788C">
        <w:rPr>
          <w:b/>
          <w:sz w:val="22"/>
          <w:szCs w:val="22"/>
          <w:lang w:val="pt-PT"/>
        </w:rPr>
        <w:lastRenderedPageBreak/>
        <w:t>INDICAÇÕES MÍNIMAS A INCLUIR EM PEQUENAS UNIDADES DE ACONDICIONAMENTO PRIMÁRIO</w:t>
      </w:r>
    </w:p>
    <w:p w14:paraId="7DEAF777" w14:textId="77777777" w:rsidR="00BB1145" w:rsidRPr="0008788C" w:rsidRDefault="00BB1145" w:rsidP="00D7013D">
      <w:pPr>
        <w:pStyle w:val="NormalIndent"/>
        <w:pBdr>
          <w:top w:val="single" w:sz="4" w:space="1" w:color="auto"/>
          <w:left w:val="single" w:sz="4" w:space="4" w:color="auto"/>
          <w:bottom w:val="single" w:sz="4" w:space="1" w:color="auto"/>
          <w:right w:val="single" w:sz="4" w:space="4" w:color="auto"/>
        </w:pBdr>
        <w:ind w:left="0"/>
        <w:rPr>
          <w:b/>
          <w:sz w:val="22"/>
          <w:szCs w:val="22"/>
          <w:lang w:val="pt-PT"/>
        </w:rPr>
      </w:pPr>
    </w:p>
    <w:p w14:paraId="3A249CDF" w14:textId="77777777" w:rsidR="00A378A9" w:rsidRPr="0008788C" w:rsidRDefault="00F14F52" w:rsidP="00D7013D">
      <w:pPr>
        <w:pStyle w:val="NormalIndent"/>
        <w:pBdr>
          <w:top w:val="single" w:sz="4" w:space="1" w:color="auto"/>
          <w:left w:val="single" w:sz="4" w:space="4" w:color="auto"/>
          <w:bottom w:val="single" w:sz="4" w:space="1" w:color="auto"/>
          <w:right w:val="single" w:sz="4" w:space="4" w:color="auto"/>
        </w:pBdr>
        <w:ind w:left="0"/>
        <w:rPr>
          <w:b/>
          <w:sz w:val="22"/>
          <w:szCs w:val="22"/>
          <w:lang w:val="pt-PT"/>
        </w:rPr>
      </w:pPr>
      <w:r w:rsidRPr="0008788C">
        <w:rPr>
          <w:b/>
          <w:sz w:val="22"/>
          <w:szCs w:val="22"/>
          <w:lang w:val="pt-PT"/>
        </w:rPr>
        <w:t xml:space="preserve">RÓTULO DE </w:t>
      </w:r>
      <w:r w:rsidR="00A378A9" w:rsidRPr="0008788C">
        <w:rPr>
          <w:b/>
          <w:sz w:val="22"/>
          <w:szCs w:val="22"/>
          <w:lang w:val="pt-PT"/>
        </w:rPr>
        <w:t>SERINGA PRÉ</w:t>
      </w:r>
      <w:r w:rsidR="00A378A9" w:rsidRPr="0008788C">
        <w:rPr>
          <w:b/>
          <w:sz w:val="22"/>
          <w:szCs w:val="22"/>
          <w:lang w:val="pt-PT"/>
        </w:rPr>
        <w:noBreakHyphen/>
        <w:t>CHEIA DE SOLVENTE</w:t>
      </w:r>
      <w:r w:rsidRPr="0008788C">
        <w:rPr>
          <w:b/>
          <w:sz w:val="22"/>
          <w:szCs w:val="22"/>
          <w:lang w:val="pt-PT"/>
        </w:rPr>
        <w:t xml:space="preserve"> DE </w:t>
      </w:r>
      <w:r w:rsidR="0024754E" w:rsidRPr="0008788C">
        <w:rPr>
          <w:b/>
          <w:sz w:val="22"/>
          <w:szCs w:val="22"/>
          <w:lang w:val="pt-PT"/>
        </w:rPr>
        <w:t>GONAL</w:t>
      </w:r>
      <w:r w:rsidR="0024754E" w:rsidRPr="0008788C">
        <w:rPr>
          <w:b/>
          <w:sz w:val="22"/>
          <w:szCs w:val="22"/>
          <w:lang w:val="pt-PT"/>
        </w:rPr>
        <w:noBreakHyphen/>
        <w:t xml:space="preserve">f </w:t>
      </w:r>
      <w:r w:rsidRPr="0008788C">
        <w:rPr>
          <w:b/>
          <w:sz w:val="22"/>
          <w:szCs w:val="22"/>
          <w:lang w:val="pt-PT"/>
        </w:rPr>
        <w:t>450 UI/0,75 ML</w:t>
      </w:r>
    </w:p>
    <w:p w14:paraId="29A2EE9B" w14:textId="77777777" w:rsidR="00A378A9" w:rsidRPr="0008788C" w:rsidRDefault="00A378A9" w:rsidP="00D7013D">
      <w:pPr>
        <w:rPr>
          <w:sz w:val="22"/>
          <w:szCs w:val="22"/>
          <w:lang w:val="pt-PT"/>
        </w:rPr>
      </w:pPr>
    </w:p>
    <w:p w14:paraId="6AA870BF" w14:textId="77777777" w:rsidR="00A378A9" w:rsidRPr="0008788C" w:rsidRDefault="00A378A9" w:rsidP="00D7013D">
      <w:pPr>
        <w:suppressAutoHyphens/>
        <w:rPr>
          <w:sz w:val="22"/>
          <w:szCs w:val="22"/>
          <w:lang w:val="pt-PT"/>
        </w:rPr>
      </w:pPr>
    </w:p>
    <w:p w14:paraId="5AFA3151" w14:textId="77777777" w:rsidR="00A378A9" w:rsidRPr="0008788C" w:rsidRDefault="00A378A9" w:rsidP="00D7013D">
      <w:pPr>
        <w:pStyle w:val="BodyText3"/>
        <w:pBdr>
          <w:top w:val="single" w:sz="4" w:space="1" w:color="auto"/>
          <w:left w:val="single" w:sz="4" w:space="4" w:color="auto"/>
          <w:bottom w:val="single" w:sz="4" w:space="1" w:color="auto"/>
          <w:right w:val="single" w:sz="4" w:space="4" w:color="auto"/>
        </w:pBdr>
        <w:tabs>
          <w:tab w:val="clear" w:pos="567"/>
        </w:tabs>
        <w:suppressAutoHyphens/>
        <w:ind w:left="567" w:hanging="567"/>
        <w:rPr>
          <w:b/>
          <w:sz w:val="22"/>
          <w:szCs w:val="22"/>
          <w:lang w:val="pt-PT"/>
        </w:rPr>
      </w:pPr>
      <w:r w:rsidRPr="0008788C">
        <w:rPr>
          <w:b/>
          <w:sz w:val="22"/>
          <w:szCs w:val="22"/>
          <w:lang w:val="pt-PT"/>
        </w:rPr>
        <w:t>1.</w:t>
      </w:r>
      <w:r w:rsidRPr="0008788C">
        <w:rPr>
          <w:b/>
          <w:sz w:val="22"/>
          <w:szCs w:val="22"/>
          <w:lang w:val="pt-PT"/>
        </w:rPr>
        <w:tab/>
        <w:t>NOME DO MEDICAMENTO E VIA(S) DE ADMINISTRAÇÃO</w:t>
      </w:r>
    </w:p>
    <w:p w14:paraId="4B42D9C6" w14:textId="77777777" w:rsidR="00A378A9" w:rsidRPr="0008788C" w:rsidRDefault="00A378A9" w:rsidP="00D7013D">
      <w:pPr>
        <w:suppressAutoHyphens/>
        <w:rPr>
          <w:sz w:val="22"/>
          <w:szCs w:val="22"/>
          <w:lang w:val="pt-PT"/>
        </w:rPr>
      </w:pPr>
    </w:p>
    <w:p w14:paraId="5EA9699A" w14:textId="77777777" w:rsidR="00A378A9" w:rsidRPr="0008788C" w:rsidRDefault="00A378A9" w:rsidP="00D7013D">
      <w:pPr>
        <w:suppressAutoHyphens/>
        <w:rPr>
          <w:sz w:val="22"/>
          <w:szCs w:val="22"/>
          <w:lang w:val="pt-PT"/>
        </w:rPr>
      </w:pPr>
      <w:r w:rsidRPr="0008788C">
        <w:rPr>
          <w:sz w:val="22"/>
          <w:szCs w:val="22"/>
          <w:lang w:val="pt-PT"/>
        </w:rPr>
        <w:t>Solvente para utilização com GONAL</w:t>
      </w:r>
      <w:r w:rsidRPr="0008788C">
        <w:rPr>
          <w:sz w:val="22"/>
          <w:szCs w:val="22"/>
          <w:lang w:val="pt-PT"/>
        </w:rPr>
        <w:noBreakHyphen/>
        <w:t>f 450 UI/0,75 ml</w:t>
      </w:r>
    </w:p>
    <w:p w14:paraId="24452FA2" w14:textId="51B2E21F" w:rsidR="00A378A9" w:rsidRPr="0008788C" w:rsidRDefault="0008788C" w:rsidP="002B4B41">
      <w:pPr>
        <w:suppressAutoHyphens/>
        <w:rPr>
          <w:sz w:val="22"/>
          <w:szCs w:val="22"/>
          <w:lang w:val="pt-PT"/>
        </w:rPr>
      </w:pPr>
      <w:r w:rsidRPr="0008788C">
        <w:rPr>
          <w:sz w:val="22"/>
          <w:szCs w:val="22"/>
          <w:lang w:val="pt-PT"/>
        </w:rPr>
        <w:t>á</w:t>
      </w:r>
      <w:r w:rsidR="00A378A9" w:rsidRPr="0008788C">
        <w:rPr>
          <w:sz w:val="22"/>
          <w:szCs w:val="22"/>
          <w:lang w:val="pt-PT"/>
        </w:rPr>
        <w:t>gua para preparações injetáveis, álcool benzílico a 0,9%</w:t>
      </w:r>
    </w:p>
    <w:p w14:paraId="0D4128E8" w14:textId="77777777" w:rsidR="00A378A9" w:rsidRPr="0008788C" w:rsidRDefault="00A378A9" w:rsidP="00D7013D">
      <w:pPr>
        <w:suppressAutoHyphens/>
        <w:rPr>
          <w:sz w:val="22"/>
          <w:szCs w:val="22"/>
          <w:lang w:val="pt-PT"/>
        </w:rPr>
      </w:pPr>
    </w:p>
    <w:p w14:paraId="17CAF199" w14:textId="77777777" w:rsidR="00A378A9" w:rsidRPr="0008788C" w:rsidRDefault="00A378A9" w:rsidP="00D7013D">
      <w:pPr>
        <w:suppressAutoHyphens/>
        <w:rPr>
          <w:sz w:val="22"/>
          <w:szCs w:val="22"/>
          <w:lang w:val="pt-PT"/>
        </w:rPr>
      </w:pPr>
    </w:p>
    <w:p w14:paraId="5FA33F97"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rPr>
          <w:b/>
          <w:sz w:val="22"/>
          <w:szCs w:val="22"/>
          <w:lang w:val="pt-PT"/>
        </w:rPr>
      </w:pPr>
      <w:r w:rsidRPr="0008788C">
        <w:rPr>
          <w:b/>
          <w:sz w:val="22"/>
          <w:szCs w:val="22"/>
          <w:lang w:val="pt-PT"/>
        </w:rPr>
        <w:t>2.</w:t>
      </w:r>
      <w:r w:rsidRPr="0008788C">
        <w:rPr>
          <w:b/>
          <w:sz w:val="22"/>
          <w:szCs w:val="22"/>
          <w:lang w:val="pt-PT"/>
        </w:rPr>
        <w:tab/>
        <w:t>MODO DE ADMINISTRAÇÃO</w:t>
      </w:r>
    </w:p>
    <w:p w14:paraId="14CB68DD" w14:textId="77777777" w:rsidR="00A378A9" w:rsidRPr="0008788C" w:rsidRDefault="00A378A9" w:rsidP="00D7013D">
      <w:pPr>
        <w:suppressAutoHyphens/>
        <w:rPr>
          <w:sz w:val="22"/>
          <w:szCs w:val="22"/>
          <w:lang w:val="pt-PT"/>
        </w:rPr>
      </w:pPr>
    </w:p>
    <w:p w14:paraId="5A829411" w14:textId="77777777" w:rsidR="00A378A9" w:rsidRPr="0008788C" w:rsidRDefault="00A378A9" w:rsidP="00D7013D">
      <w:pPr>
        <w:suppressAutoHyphens/>
        <w:rPr>
          <w:sz w:val="22"/>
          <w:szCs w:val="22"/>
          <w:lang w:val="pt-PT"/>
        </w:rPr>
      </w:pPr>
    </w:p>
    <w:p w14:paraId="5E772957"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rPr>
          <w:b/>
          <w:sz w:val="22"/>
          <w:szCs w:val="22"/>
          <w:lang w:val="pt-PT"/>
        </w:rPr>
      </w:pPr>
      <w:r w:rsidRPr="0008788C">
        <w:rPr>
          <w:b/>
          <w:sz w:val="22"/>
          <w:szCs w:val="22"/>
          <w:lang w:val="pt-PT"/>
        </w:rPr>
        <w:t>3.</w:t>
      </w:r>
      <w:r w:rsidRPr="0008788C">
        <w:rPr>
          <w:b/>
          <w:sz w:val="22"/>
          <w:szCs w:val="22"/>
          <w:lang w:val="pt-PT"/>
        </w:rPr>
        <w:tab/>
        <w:t>PRAZO DE VALIDADE</w:t>
      </w:r>
    </w:p>
    <w:p w14:paraId="1C79CE4B" w14:textId="77777777" w:rsidR="00A378A9" w:rsidRPr="0008788C" w:rsidRDefault="00A378A9" w:rsidP="00D7013D">
      <w:pPr>
        <w:suppressAutoHyphens/>
        <w:rPr>
          <w:sz w:val="22"/>
          <w:szCs w:val="22"/>
          <w:lang w:val="pt-PT"/>
        </w:rPr>
      </w:pPr>
    </w:p>
    <w:p w14:paraId="07EBC501" w14:textId="77777777" w:rsidR="00A378A9" w:rsidRPr="0008788C" w:rsidRDefault="00A378A9" w:rsidP="00D7013D">
      <w:pPr>
        <w:suppressAutoHyphens/>
        <w:rPr>
          <w:sz w:val="22"/>
          <w:szCs w:val="22"/>
          <w:lang w:val="pt-PT"/>
        </w:rPr>
      </w:pPr>
      <w:r w:rsidRPr="0008788C">
        <w:rPr>
          <w:sz w:val="22"/>
          <w:szCs w:val="22"/>
          <w:lang w:val="pt-PT"/>
        </w:rPr>
        <w:t>VAL.</w:t>
      </w:r>
    </w:p>
    <w:p w14:paraId="7AF15BDA" w14:textId="77777777" w:rsidR="00A378A9" w:rsidRPr="0008788C" w:rsidRDefault="00A378A9" w:rsidP="00D7013D">
      <w:pPr>
        <w:suppressAutoHyphens/>
        <w:rPr>
          <w:sz w:val="22"/>
          <w:szCs w:val="22"/>
          <w:lang w:val="pt-PT"/>
        </w:rPr>
      </w:pPr>
    </w:p>
    <w:p w14:paraId="185DA5A5" w14:textId="77777777" w:rsidR="00A378A9" w:rsidRPr="0008788C" w:rsidRDefault="00A378A9" w:rsidP="00D7013D">
      <w:pPr>
        <w:suppressAutoHyphens/>
        <w:rPr>
          <w:sz w:val="22"/>
          <w:szCs w:val="22"/>
          <w:lang w:val="pt-PT"/>
        </w:rPr>
      </w:pPr>
    </w:p>
    <w:p w14:paraId="5BA870B3"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rPr>
          <w:b/>
          <w:sz w:val="22"/>
          <w:szCs w:val="22"/>
          <w:lang w:val="pt-PT"/>
        </w:rPr>
      </w:pPr>
      <w:r w:rsidRPr="0008788C">
        <w:rPr>
          <w:b/>
          <w:sz w:val="22"/>
          <w:szCs w:val="22"/>
          <w:lang w:val="pt-PT"/>
        </w:rPr>
        <w:t>4.</w:t>
      </w:r>
      <w:r w:rsidRPr="0008788C">
        <w:rPr>
          <w:b/>
          <w:sz w:val="22"/>
          <w:szCs w:val="22"/>
          <w:lang w:val="pt-PT"/>
        </w:rPr>
        <w:tab/>
        <w:t>NÚMERO DO LOTE</w:t>
      </w:r>
    </w:p>
    <w:p w14:paraId="67F860FC" w14:textId="77777777" w:rsidR="00A378A9" w:rsidRPr="0008788C" w:rsidRDefault="00A378A9" w:rsidP="00D7013D">
      <w:pPr>
        <w:suppressAutoHyphens/>
        <w:rPr>
          <w:sz w:val="22"/>
          <w:szCs w:val="22"/>
          <w:lang w:val="pt-PT"/>
        </w:rPr>
      </w:pPr>
    </w:p>
    <w:p w14:paraId="3EAD9B35" w14:textId="77777777" w:rsidR="00A378A9" w:rsidRPr="0008788C" w:rsidRDefault="00A378A9" w:rsidP="00D7013D">
      <w:pPr>
        <w:suppressAutoHyphens/>
        <w:rPr>
          <w:sz w:val="22"/>
          <w:szCs w:val="22"/>
          <w:lang w:val="pt-PT"/>
        </w:rPr>
      </w:pPr>
      <w:r w:rsidRPr="0008788C">
        <w:rPr>
          <w:sz w:val="22"/>
          <w:szCs w:val="22"/>
          <w:lang w:val="pt-PT"/>
        </w:rPr>
        <w:t>Lote</w:t>
      </w:r>
    </w:p>
    <w:p w14:paraId="25281D2B" w14:textId="77777777" w:rsidR="00A378A9" w:rsidRPr="0008788C" w:rsidRDefault="00A378A9" w:rsidP="00D7013D">
      <w:pPr>
        <w:suppressAutoHyphens/>
        <w:rPr>
          <w:sz w:val="22"/>
          <w:szCs w:val="22"/>
          <w:lang w:val="pt-PT"/>
        </w:rPr>
      </w:pPr>
    </w:p>
    <w:p w14:paraId="0EF3B717" w14:textId="77777777" w:rsidR="00A378A9" w:rsidRPr="0008788C" w:rsidRDefault="00A378A9" w:rsidP="00D7013D">
      <w:pPr>
        <w:suppressAutoHyphens/>
        <w:rPr>
          <w:sz w:val="22"/>
          <w:szCs w:val="22"/>
          <w:lang w:val="pt-PT"/>
        </w:rPr>
      </w:pPr>
    </w:p>
    <w:p w14:paraId="36C3B73C"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rPr>
          <w:b/>
          <w:sz w:val="22"/>
          <w:szCs w:val="22"/>
          <w:lang w:val="pt-PT"/>
        </w:rPr>
      </w:pPr>
      <w:r w:rsidRPr="0008788C">
        <w:rPr>
          <w:b/>
          <w:sz w:val="22"/>
          <w:szCs w:val="22"/>
          <w:lang w:val="pt-PT"/>
        </w:rPr>
        <w:t>5.</w:t>
      </w:r>
      <w:r w:rsidRPr="0008788C">
        <w:rPr>
          <w:b/>
          <w:sz w:val="22"/>
          <w:szCs w:val="22"/>
          <w:lang w:val="pt-PT"/>
        </w:rPr>
        <w:tab/>
        <w:t>CONTEÚDO EM PESO, VOLUME OU UNIDADE</w:t>
      </w:r>
    </w:p>
    <w:p w14:paraId="0D595663" w14:textId="77777777" w:rsidR="00A378A9" w:rsidRPr="0008788C" w:rsidRDefault="00A378A9" w:rsidP="00D7013D">
      <w:pPr>
        <w:suppressAutoHyphens/>
        <w:rPr>
          <w:sz w:val="22"/>
          <w:szCs w:val="22"/>
          <w:lang w:val="pt-PT"/>
        </w:rPr>
      </w:pPr>
    </w:p>
    <w:p w14:paraId="3753C26C" w14:textId="77777777" w:rsidR="00A378A9" w:rsidRPr="0008788C" w:rsidRDefault="00A378A9" w:rsidP="00D7013D">
      <w:pPr>
        <w:suppressAutoHyphens/>
        <w:rPr>
          <w:sz w:val="22"/>
          <w:szCs w:val="22"/>
          <w:lang w:val="pt-PT"/>
        </w:rPr>
      </w:pPr>
      <w:r w:rsidRPr="0008788C">
        <w:rPr>
          <w:sz w:val="22"/>
          <w:szCs w:val="22"/>
          <w:lang w:val="pt-PT"/>
        </w:rPr>
        <w:t>1 ml/seringa pré</w:t>
      </w:r>
      <w:r w:rsidRPr="0008788C">
        <w:rPr>
          <w:sz w:val="22"/>
          <w:szCs w:val="22"/>
          <w:lang w:val="pt-PT"/>
        </w:rPr>
        <w:noBreakHyphen/>
        <w:t>cheia</w:t>
      </w:r>
    </w:p>
    <w:p w14:paraId="23567464" w14:textId="77777777" w:rsidR="00A378A9" w:rsidRPr="0008788C" w:rsidRDefault="00A378A9" w:rsidP="00D7013D">
      <w:pPr>
        <w:suppressAutoHyphens/>
        <w:rPr>
          <w:sz w:val="22"/>
          <w:szCs w:val="22"/>
          <w:lang w:val="pt-PT"/>
        </w:rPr>
      </w:pPr>
    </w:p>
    <w:p w14:paraId="46BBDAEC" w14:textId="77777777" w:rsidR="00A378A9" w:rsidRPr="0008788C" w:rsidRDefault="00A378A9" w:rsidP="00D7013D">
      <w:pPr>
        <w:suppressAutoHyphens/>
        <w:rPr>
          <w:sz w:val="22"/>
          <w:szCs w:val="22"/>
          <w:lang w:val="pt-PT"/>
        </w:rPr>
      </w:pPr>
    </w:p>
    <w:p w14:paraId="2FCA6B39"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6.</w:t>
      </w:r>
      <w:r w:rsidRPr="0008788C">
        <w:rPr>
          <w:b/>
          <w:sz w:val="22"/>
          <w:szCs w:val="22"/>
          <w:lang w:val="pt-PT"/>
        </w:rPr>
        <w:tab/>
        <w:t>OUTR</w:t>
      </w:r>
      <w:r w:rsidR="00D21F31" w:rsidRPr="0008788C">
        <w:rPr>
          <w:b/>
          <w:sz w:val="22"/>
          <w:szCs w:val="22"/>
          <w:lang w:val="pt-PT"/>
        </w:rPr>
        <w:t>O</w:t>
      </w:r>
      <w:r w:rsidRPr="0008788C">
        <w:rPr>
          <w:b/>
          <w:sz w:val="22"/>
          <w:szCs w:val="22"/>
          <w:lang w:val="pt-PT"/>
        </w:rPr>
        <w:t>S</w:t>
      </w:r>
    </w:p>
    <w:p w14:paraId="03803B3C" w14:textId="77777777" w:rsidR="00A378A9" w:rsidRPr="0008788C" w:rsidRDefault="00A378A9" w:rsidP="00D7013D">
      <w:pPr>
        <w:suppressAutoHyphens/>
        <w:rPr>
          <w:sz w:val="22"/>
          <w:szCs w:val="22"/>
          <w:lang w:val="pt-PT"/>
        </w:rPr>
      </w:pPr>
    </w:p>
    <w:p w14:paraId="696D11E2" w14:textId="77777777" w:rsidR="00A378A9" w:rsidRPr="0008788C" w:rsidRDefault="00A378A9" w:rsidP="00D7013D">
      <w:pPr>
        <w:suppressAutoHyphens/>
        <w:rPr>
          <w:sz w:val="22"/>
          <w:szCs w:val="22"/>
          <w:lang w:val="pt-PT"/>
        </w:rPr>
      </w:pPr>
    </w:p>
    <w:p w14:paraId="42C16D60" w14:textId="77777777" w:rsidR="000C6A2B" w:rsidRPr="0008788C" w:rsidRDefault="00A378A9" w:rsidP="00241EA2">
      <w:pPr>
        <w:pBdr>
          <w:top w:val="single" w:sz="4" w:space="1" w:color="auto"/>
          <w:left w:val="single" w:sz="4" w:space="1" w:color="auto"/>
          <w:bottom w:val="single" w:sz="4" w:space="1" w:color="auto"/>
          <w:right w:val="single" w:sz="4" w:space="1" w:color="auto"/>
        </w:pBdr>
        <w:rPr>
          <w:b/>
          <w:bCs/>
          <w:sz w:val="22"/>
          <w:szCs w:val="22"/>
          <w:lang w:val="pt-PT"/>
        </w:rPr>
      </w:pPr>
      <w:r w:rsidRPr="0008788C">
        <w:rPr>
          <w:sz w:val="22"/>
          <w:szCs w:val="22"/>
          <w:lang w:val="pt-PT"/>
        </w:rPr>
        <w:br w:type="page"/>
      </w:r>
      <w:r w:rsidR="000C6A2B" w:rsidRPr="0008788C">
        <w:rPr>
          <w:b/>
          <w:bCs/>
          <w:sz w:val="22"/>
          <w:szCs w:val="22"/>
          <w:lang w:val="pt-PT"/>
        </w:rPr>
        <w:lastRenderedPageBreak/>
        <w:t>INDICAÇÕES A INCLUIR NO ACONDICIONAMENTO SECUNDÁRIO</w:t>
      </w:r>
    </w:p>
    <w:p w14:paraId="118DD57E" w14:textId="77777777" w:rsidR="000C6A2B" w:rsidRPr="0008788C" w:rsidRDefault="000C6A2B" w:rsidP="00241EA2">
      <w:pPr>
        <w:pBdr>
          <w:top w:val="single" w:sz="4" w:space="1" w:color="auto"/>
          <w:left w:val="single" w:sz="4" w:space="1" w:color="auto"/>
          <w:bottom w:val="single" w:sz="4" w:space="1" w:color="auto"/>
          <w:right w:val="single" w:sz="4" w:space="1" w:color="auto"/>
        </w:pBdr>
        <w:suppressAutoHyphens/>
        <w:rPr>
          <w:b/>
          <w:bCs/>
          <w:sz w:val="22"/>
          <w:szCs w:val="22"/>
          <w:lang w:val="pt-PT"/>
        </w:rPr>
      </w:pPr>
    </w:p>
    <w:p w14:paraId="0943FF8B" w14:textId="77777777" w:rsidR="000C6A2B" w:rsidRPr="0008788C" w:rsidRDefault="000C6A2B" w:rsidP="00241EA2">
      <w:pPr>
        <w:pBdr>
          <w:top w:val="single" w:sz="4" w:space="1" w:color="auto"/>
          <w:left w:val="single" w:sz="4" w:space="1" w:color="auto"/>
          <w:bottom w:val="single" w:sz="4" w:space="1" w:color="auto"/>
          <w:right w:val="single" w:sz="4" w:space="1" w:color="auto"/>
        </w:pBdr>
        <w:suppressAutoHyphens/>
        <w:rPr>
          <w:sz w:val="22"/>
          <w:szCs w:val="22"/>
          <w:lang w:val="pt-PT"/>
        </w:rPr>
      </w:pPr>
      <w:r w:rsidRPr="0008788C">
        <w:rPr>
          <w:b/>
          <w:bCs/>
          <w:sz w:val="22"/>
          <w:szCs w:val="22"/>
          <w:lang w:val="pt-PT"/>
        </w:rPr>
        <w:t>CAIXA DE 1 CANETA PRÉ</w:t>
      </w:r>
      <w:r w:rsidRPr="0008788C">
        <w:rPr>
          <w:b/>
          <w:bCs/>
          <w:sz w:val="22"/>
          <w:szCs w:val="22"/>
          <w:lang w:val="pt-PT"/>
        </w:rPr>
        <w:noBreakHyphen/>
        <w:t xml:space="preserve">CHEIA DE </w:t>
      </w:r>
      <w:r w:rsidR="0024754E" w:rsidRPr="0008788C">
        <w:rPr>
          <w:b/>
          <w:sz w:val="22"/>
          <w:szCs w:val="22"/>
          <w:lang w:val="pt-PT"/>
        </w:rPr>
        <w:t>GONAL</w:t>
      </w:r>
      <w:r w:rsidR="0024754E" w:rsidRPr="0008788C">
        <w:rPr>
          <w:b/>
          <w:sz w:val="22"/>
          <w:szCs w:val="22"/>
          <w:lang w:val="pt-PT"/>
        </w:rPr>
        <w:noBreakHyphen/>
        <w:t>f</w:t>
      </w:r>
      <w:r w:rsidRPr="0008788C">
        <w:rPr>
          <w:b/>
          <w:caps/>
          <w:sz w:val="22"/>
          <w:szCs w:val="22"/>
          <w:lang w:val="pt-PT"/>
        </w:rPr>
        <w:t xml:space="preserve"> 150 UI/0,25 ML</w:t>
      </w:r>
    </w:p>
    <w:p w14:paraId="10AF36E3" w14:textId="77777777" w:rsidR="000C6A2B" w:rsidRPr="0008788C" w:rsidRDefault="000C6A2B" w:rsidP="000C6A2B">
      <w:pPr>
        <w:rPr>
          <w:sz w:val="22"/>
          <w:szCs w:val="22"/>
          <w:lang w:val="pt-PT"/>
        </w:rPr>
      </w:pPr>
    </w:p>
    <w:p w14:paraId="2CD96F91" w14:textId="77777777" w:rsidR="000C6A2B" w:rsidRPr="0008788C" w:rsidRDefault="000C6A2B" w:rsidP="000C6A2B">
      <w:pPr>
        <w:rPr>
          <w:sz w:val="22"/>
          <w:szCs w:val="22"/>
          <w:lang w:val="pt-PT"/>
        </w:rPr>
      </w:pPr>
    </w:p>
    <w:p w14:paraId="2C99E3FF" w14:textId="77777777" w:rsidR="000C6A2B" w:rsidRPr="0008788C" w:rsidRDefault="00241EA2" w:rsidP="000C6A2B">
      <w:pPr>
        <w:pBdr>
          <w:top w:val="single" w:sz="4" w:space="1" w:color="auto"/>
          <w:left w:val="single" w:sz="4" w:space="4" w:color="auto"/>
          <w:bottom w:val="single" w:sz="4" w:space="1" w:color="auto"/>
          <w:right w:val="single" w:sz="4" w:space="4" w:color="auto"/>
        </w:pBdr>
        <w:tabs>
          <w:tab w:val="left" w:pos="567"/>
        </w:tabs>
        <w:suppressAutoHyphens/>
        <w:rPr>
          <w:b/>
          <w:sz w:val="22"/>
          <w:szCs w:val="22"/>
          <w:lang w:val="pt-PT"/>
        </w:rPr>
      </w:pPr>
      <w:r w:rsidRPr="0008788C">
        <w:rPr>
          <w:b/>
          <w:sz w:val="22"/>
          <w:szCs w:val="22"/>
          <w:lang w:val="pt-PT"/>
        </w:rPr>
        <w:t>1.</w:t>
      </w:r>
      <w:r w:rsidR="000C6A2B" w:rsidRPr="0008788C">
        <w:rPr>
          <w:b/>
          <w:sz w:val="22"/>
          <w:szCs w:val="22"/>
          <w:lang w:val="pt-PT"/>
        </w:rPr>
        <w:tab/>
        <w:t>NOME DO MEDICAMENTO</w:t>
      </w:r>
    </w:p>
    <w:p w14:paraId="26CC6AB5" w14:textId="77777777" w:rsidR="000C6A2B" w:rsidRPr="0008788C" w:rsidRDefault="000C6A2B" w:rsidP="000C6A2B">
      <w:pPr>
        <w:pStyle w:val="EndnoteText"/>
        <w:widowControl/>
        <w:tabs>
          <w:tab w:val="clear" w:pos="567"/>
          <w:tab w:val="left" w:pos="720"/>
        </w:tabs>
        <w:suppressAutoHyphens/>
        <w:rPr>
          <w:szCs w:val="22"/>
        </w:rPr>
      </w:pPr>
    </w:p>
    <w:p w14:paraId="0B2656A8" w14:textId="77777777" w:rsidR="000C6A2B" w:rsidRPr="0008788C" w:rsidRDefault="000C6A2B" w:rsidP="000C6A2B">
      <w:pPr>
        <w:suppressAutoHyphens/>
        <w:rPr>
          <w:sz w:val="22"/>
          <w:szCs w:val="22"/>
          <w:lang w:val="pt-PT"/>
        </w:rPr>
      </w:pPr>
      <w:r w:rsidRPr="0008788C">
        <w:rPr>
          <w:sz w:val="22"/>
          <w:szCs w:val="22"/>
          <w:lang w:val="pt-PT"/>
        </w:rPr>
        <w:t>GONAL</w:t>
      </w:r>
      <w:r w:rsidRPr="0008788C">
        <w:rPr>
          <w:sz w:val="22"/>
          <w:szCs w:val="22"/>
          <w:lang w:val="pt-PT"/>
        </w:rPr>
        <w:noBreakHyphen/>
        <w:t xml:space="preserve">f </w:t>
      </w:r>
      <w:r w:rsidRPr="0008788C">
        <w:rPr>
          <w:bCs/>
          <w:sz w:val="22"/>
          <w:szCs w:val="22"/>
          <w:lang w:val="pt-PT"/>
        </w:rPr>
        <w:t xml:space="preserve">150 UI/0,25 ml </w:t>
      </w:r>
      <w:r w:rsidRPr="0008788C">
        <w:rPr>
          <w:sz w:val="22"/>
          <w:szCs w:val="22"/>
          <w:lang w:val="pt-PT"/>
        </w:rPr>
        <w:t>solução injetável em caneta pré</w:t>
      </w:r>
      <w:r w:rsidRPr="0008788C">
        <w:rPr>
          <w:sz w:val="22"/>
          <w:szCs w:val="22"/>
          <w:lang w:val="pt-PT"/>
        </w:rPr>
        <w:noBreakHyphen/>
        <w:t>cheia</w:t>
      </w:r>
    </w:p>
    <w:p w14:paraId="58D727A6" w14:textId="77777777" w:rsidR="000C6A2B" w:rsidRPr="0008788C" w:rsidRDefault="0008788C" w:rsidP="000C6A2B">
      <w:pPr>
        <w:suppressAutoHyphens/>
        <w:rPr>
          <w:sz w:val="22"/>
          <w:szCs w:val="22"/>
          <w:lang w:val="pt-PT"/>
        </w:rPr>
      </w:pPr>
      <w:r w:rsidRPr="0008788C">
        <w:rPr>
          <w:sz w:val="22"/>
          <w:szCs w:val="22"/>
          <w:lang w:val="pt-PT"/>
        </w:rPr>
        <w:t>f</w:t>
      </w:r>
      <w:r w:rsidR="005D77EE" w:rsidRPr="0008788C">
        <w:rPr>
          <w:sz w:val="22"/>
          <w:szCs w:val="22"/>
          <w:lang w:val="pt-PT"/>
        </w:rPr>
        <w:t>olitropina alfa</w:t>
      </w:r>
    </w:p>
    <w:p w14:paraId="5118E31F" w14:textId="77777777" w:rsidR="000C6A2B" w:rsidRPr="0008788C" w:rsidRDefault="000C6A2B" w:rsidP="000C6A2B">
      <w:pPr>
        <w:suppressAutoHyphens/>
        <w:rPr>
          <w:sz w:val="22"/>
          <w:szCs w:val="22"/>
          <w:lang w:val="pt-PT"/>
        </w:rPr>
      </w:pPr>
    </w:p>
    <w:p w14:paraId="42CDF19B" w14:textId="77777777" w:rsidR="000C6A2B" w:rsidRPr="0008788C" w:rsidRDefault="000C6A2B" w:rsidP="000C6A2B">
      <w:pPr>
        <w:suppressAutoHyphens/>
        <w:rPr>
          <w:sz w:val="22"/>
          <w:szCs w:val="22"/>
          <w:lang w:val="pt-PT"/>
        </w:rPr>
      </w:pPr>
    </w:p>
    <w:p w14:paraId="71BA9CE0" w14:textId="77777777" w:rsidR="000C6A2B" w:rsidRPr="0008788C" w:rsidRDefault="000C6A2B" w:rsidP="000C6A2B">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2.</w:t>
      </w:r>
      <w:r w:rsidRPr="0008788C">
        <w:rPr>
          <w:b/>
          <w:sz w:val="22"/>
          <w:szCs w:val="22"/>
          <w:lang w:val="pt-PT"/>
        </w:rPr>
        <w:tab/>
        <w:t>DESCRIÇÃO DA(S) SUBSTÂNCIA(S) ATIVA(S)</w:t>
      </w:r>
    </w:p>
    <w:p w14:paraId="1F2127DA" w14:textId="77777777" w:rsidR="000C6A2B" w:rsidRPr="0008788C" w:rsidRDefault="000C6A2B" w:rsidP="000C6A2B">
      <w:pPr>
        <w:suppressAutoHyphens/>
        <w:rPr>
          <w:sz w:val="22"/>
          <w:szCs w:val="22"/>
          <w:lang w:val="pt-PT"/>
        </w:rPr>
      </w:pPr>
    </w:p>
    <w:p w14:paraId="56028E04" w14:textId="77777777" w:rsidR="000C6A2B" w:rsidRPr="0008788C" w:rsidRDefault="000C6A2B" w:rsidP="000C6A2B">
      <w:pPr>
        <w:rPr>
          <w:sz w:val="22"/>
          <w:szCs w:val="22"/>
          <w:lang w:val="pt-PT"/>
        </w:rPr>
      </w:pPr>
      <w:r w:rsidRPr="0008788C">
        <w:rPr>
          <w:sz w:val="22"/>
          <w:szCs w:val="22"/>
          <w:lang w:val="pt-PT"/>
        </w:rPr>
        <w:t>Cada caneta pré-cheia multidose permite a administração de 150 UI de folitropina alfa, equivalente a 11 microgramas por 0,25 ml.</w:t>
      </w:r>
    </w:p>
    <w:p w14:paraId="3B0F15A8" w14:textId="77777777" w:rsidR="000C6A2B" w:rsidRPr="0008788C" w:rsidRDefault="000C6A2B" w:rsidP="000C6A2B">
      <w:pPr>
        <w:suppressAutoHyphens/>
        <w:rPr>
          <w:sz w:val="22"/>
          <w:szCs w:val="22"/>
          <w:lang w:val="pt-PT"/>
        </w:rPr>
      </w:pPr>
      <w:r w:rsidRPr="0008788C">
        <w:rPr>
          <w:sz w:val="22"/>
          <w:szCs w:val="22"/>
          <w:lang w:val="pt-PT"/>
        </w:rPr>
        <w:t>Folitropina alfa, 600 UI/ml (equivalente a 44 microgramas/ml).</w:t>
      </w:r>
    </w:p>
    <w:p w14:paraId="4CBE9E94" w14:textId="77777777" w:rsidR="000C6A2B" w:rsidRPr="0008788C" w:rsidRDefault="000C6A2B" w:rsidP="000C6A2B">
      <w:pPr>
        <w:suppressAutoHyphens/>
        <w:rPr>
          <w:sz w:val="22"/>
          <w:szCs w:val="22"/>
          <w:lang w:val="pt-PT"/>
        </w:rPr>
      </w:pPr>
    </w:p>
    <w:p w14:paraId="47D677B8" w14:textId="77777777" w:rsidR="000C6A2B" w:rsidRPr="0008788C" w:rsidRDefault="000C6A2B" w:rsidP="000C6A2B">
      <w:pPr>
        <w:suppressAutoHyphens/>
        <w:rPr>
          <w:sz w:val="22"/>
          <w:szCs w:val="22"/>
          <w:lang w:val="pt-PT"/>
        </w:rPr>
      </w:pPr>
    </w:p>
    <w:p w14:paraId="09BBB386" w14:textId="77777777" w:rsidR="000C6A2B" w:rsidRPr="0008788C" w:rsidRDefault="000C6A2B" w:rsidP="000C6A2B">
      <w:pPr>
        <w:pBdr>
          <w:top w:val="single" w:sz="4" w:space="1" w:color="auto"/>
          <w:left w:val="single" w:sz="4" w:space="4" w:color="auto"/>
          <w:bottom w:val="single" w:sz="4" w:space="1" w:color="auto"/>
          <w:right w:val="single" w:sz="4" w:space="4" w:color="auto"/>
        </w:pBdr>
        <w:suppressAutoHyphens/>
        <w:ind w:left="567" w:hanging="567"/>
        <w:rPr>
          <w:i/>
          <w:sz w:val="22"/>
          <w:szCs w:val="22"/>
          <w:lang w:val="pt-PT"/>
        </w:rPr>
      </w:pPr>
      <w:r w:rsidRPr="0008788C">
        <w:rPr>
          <w:b/>
          <w:sz w:val="22"/>
          <w:szCs w:val="22"/>
          <w:lang w:val="pt-PT"/>
        </w:rPr>
        <w:t>3</w:t>
      </w:r>
      <w:r w:rsidRPr="0008788C">
        <w:rPr>
          <w:sz w:val="22"/>
          <w:szCs w:val="22"/>
          <w:lang w:val="pt-PT"/>
        </w:rPr>
        <w:t>.</w:t>
      </w:r>
      <w:r w:rsidRPr="0008788C">
        <w:rPr>
          <w:sz w:val="22"/>
          <w:szCs w:val="22"/>
          <w:lang w:val="pt-PT"/>
        </w:rPr>
        <w:tab/>
      </w:r>
      <w:r w:rsidRPr="0008788C">
        <w:rPr>
          <w:b/>
          <w:sz w:val="22"/>
          <w:szCs w:val="22"/>
          <w:lang w:val="pt-PT"/>
        </w:rPr>
        <w:t>LISTA DOS EXCIPIENTES</w:t>
      </w:r>
    </w:p>
    <w:p w14:paraId="00E2E1D1" w14:textId="77777777" w:rsidR="000C6A2B" w:rsidRPr="0008788C" w:rsidRDefault="000C6A2B" w:rsidP="000C6A2B">
      <w:pPr>
        <w:rPr>
          <w:sz w:val="22"/>
          <w:szCs w:val="22"/>
          <w:lang w:val="pt-PT"/>
        </w:rPr>
      </w:pPr>
    </w:p>
    <w:p w14:paraId="1AFDC301" w14:textId="77777777" w:rsidR="000C6A2B" w:rsidRPr="0008788C" w:rsidRDefault="000C6A2B" w:rsidP="000C6A2B">
      <w:pPr>
        <w:rPr>
          <w:sz w:val="22"/>
          <w:szCs w:val="22"/>
          <w:lang w:val="pt-PT"/>
        </w:rPr>
      </w:pPr>
      <w:r w:rsidRPr="0008788C">
        <w:rPr>
          <w:sz w:val="22"/>
          <w:szCs w:val="22"/>
          <w:lang w:val="pt-PT"/>
        </w:rPr>
        <w:t>Excipientes: poloxâmero 188, sacarose, metionina, di</w:t>
      </w:r>
      <w:r w:rsidRPr="0008788C">
        <w:rPr>
          <w:sz w:val="22"/>
          <w:szCs w:val="22"/>
          <w:lang w:val="pt-PT"/>
        </w:rPr>
        <w:noBreakHyphen/>
        <w:t>hidrogenofosfato de sódio mono</w:t>
      </w:r>
      <w:r w:rsidRPr="0008788C">
        <w:rPr>
          <w:sz w:val="22"/>
          <w:szCs w:val="22"/>
          <w:lang w:val="pt-PT"/>
        </w:rPr>
        <w:noBreakHyphen/>
        <w:t>hidratado, fosfato dissódico di</w:t>
      </w:r>
      <w:r w:rsidRPr="0008788C">
        <w:rPr>
          <w:sz w:val="22"/>
          <w:szCs w:val="22"/>
          <w:lang w:val="pt-PT"/>
        </w:rPr>
        <w:noBreakHyphen/>
        <w:t>hidratado, m</w:t>
      </w:r>
      <w:r w:rsidRPr="0008788C">
        <w:rPr>
          <w:sz w:val="22"/>
          <w:szCs w:val="22"/>
          <w:lang w:val="pt-PT"/>
        </w:rPr>
        <w:noBreakHyphen/>
        <w:t>cresol, ácido fosfórico concentrado, hidróxido de sódio e água para preparações injetáveis.</w:t>
      </w:r>
    </w:p>
    <w:p w14:paraId="142EBA0F" w14:textId="77777777" w:rsidR="000C6A2B" w:rsidRPr="0008788C" w:rsidRDefault="000C6A2B" w:rsidP="000C6A2B">
      <w:pPr>
        <w:suppressAutoHyphens/>
        <w:rPr>
          <w:sz w:val="22"/>
          <w:szCs w:val="22"/>
          <w:lang w:val="pt-PT"/>
        </w:rPr>
      </w:pPr>
    </w:p>
    <w:p w14:paraId="5FA4955F" w14:textId="77777777" w:rsidR="000C6A2B" w:rsidRPr="0008788C" w:rsidRDefault="000C6A2B" w:rsidP="000C6A2B">
      <w:pPr>
        <w:suppressAutoHyphens/>
        <w:rPr>
          <w:sz w:val="22"/>
          <w:szCs w:val="22"/>
          <w:lang w:val="pt-PT"/>
        </w:rPr>
      </w:pPr>
    </w:p>
    <w:p w14:paraId="48033D62" w14:textId="77777777" w:rsidR="000C6A2B" w:rsidRPr="0008788C" w:rsidRDefault="000C6A2B" w:rsidP="000C6A2B">
      <w:pPr>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4.</w:t>
      </w:r>
      <w:r w:rsidRPr="0008788C">
        <w:rPr>
          <w:b/>
          <w:sz w:val="22"/>
          <w:szCs w:val="22"/>
          <w:lang w:val="pt-PT"/>
        </w:rPr>
        <w:tab/>
        <w:t>FORMA FARMACÊUTICA E CONTEÚDO</w:t>
      </w:r>
    </w:p>
    <w:p w14:paraId="3F56AEEB" w14:textId="77777777" w:rsidR="000C6A2B" w:rsidRPr="0008788C" w:rsidRDefault="000C6A2B" w:rsidP="000C6A2B">
      <w:pPr>
        <w:suppressAutoHyphens/>
        <w:rPr>
          <w:sz w:val="22"/>
          <w:szCs w:val="22"/>
          <w:lang w:val="pt-PT"/>
        </w:rPr>
      </w:pPr>
    </w:p>
    <w:p w14:paraId="7B8150CC" w14:textId="77777777" w:rsidR="000C6A2B" w:rsidRPr="0008788C" w:rsidRDefault="000C6A2B" w:rsidP="000C6A2B">
      <w:pPr>
        <w:suppressAutoHyphens/>
        <w:rPr>
          <w:sz w:val="22"/>
          <w:szCs w:val="22"/>
          <w:lang w:val="pt-PT"/>
        </w:rPr>
      </w:pPr>
      <w:r w:rsidRPr="0008788C">
        <w:rPr>
          <w:sz w:val="22"/>
          <w:szCs w:val="22"/>
          <w:lang w:val="pt-PT"/>
        </w:rPr>
        <w:t>Solução injetável em caneta pré</w:t>
      </w:r>
      <w:r w:rsidRPr="0008788C">
        <w:rPr>
          <w:sz w:val="22"/>
          <w:szCs w:val="22"/>
          <w:lang w:val="pt-PT"/>
        </w:rPr>
        <w:noBreakHyphen/>
        <w:t>cheia.</w:t>
      </w:r>
    </w:p>
    <w:p w14:paraId="2B05A3BD" w14:textId="77777777" w:rsidR="000C6A2B" w:rsidRPr="0008788C" w:rsidRDefault="000C6A2B" w:rsidP="000C6A2B">
      <w:pPr>
        <w:suppressAutoHyphens/>
        <w:rPr>
          <w:sz w:val="22"/>
          <w:szCs w:val="22"/>
          <w:lang w:val="pt-PT"/>
        </w:rPr>
      </w:pPr>
      <w:r w:rsidRPr="0008788C">
        <w:rPr>
          <w:sz w:val="22"/>
          <w:szCs w:val="22"/>
          <w:lang w:val="pt-PT"/>
        </w:rPr>
        <w:t>1 caneta pré</w:t>
      </w:r>
      <w:r w:rsidRPr="0008788C">
        <w:rPr>
          <w:sz w:val="22"/>
          <w:szCs w:val="22"/>
          <w:lang w:val="pt-PT"/>
        </w:rPr>
        <w:noBreakHyphen/>
        <w:t>cheia multidose</w:t>
      </w:r>
    </w:p>
    <w:p w14:paraId="1267466E" w14:textId="77777777" w:rsidR="000C6A2B" w:rsidRPr="0008788C" w:rsidRDefault="000C6A2B" w:rsidP="000C6A2B">
      <w:pPr>
        <w:suppressAutoHyphens/>
        <w:rPr>
          <w:sz w:val="22"/>
          <w:szCs w:val="22"/>
          <w:lang w:val="pt-PT"/>
        </w:rPr>
      </w:pPr>
      <w:r w:rsidRPr="0008788C">
        <w:rPr>
          <w:sz w:val="22"/>
          <w:szCs w:val="22"/>
          <w:lang w:val="pt-PT"/>
        </w:rPr>
        <w:t>4</w:t>
      </w:r>
      <w:r w:rsidR="005D77EE" w:rsidRPr="0008788C">
        <w:rPr>
          <w:sz w:val="22"/>
          <w:szCs w:val="22"/>
          <w:lang w:val="pt-PT"/>
        </w:rPr>
        <w:t> agulhas de injeção</w:t>
      </w:r>
    </w:p>
    <w:p w14:paraId="1F05A95A" w14:textId="77777777" w:rsidR="000C6A2B" w:rsidRPr="0008788C" w:rsidRDefault="000C6A2B" w:rsidP="000C6A2B">
      <w:pPr>
        <w:suppressAutoHyphens/>
        <w:rPr>
          <w:sz w:val="22"/>
          <w:szCs w:val="22"/>
          <w:lang w:val="pt-PT"/>
        </w:rPr>
      </w:pPr>
    </w:p>
    <w:p w14:paraId="373EAECC" w14:textId="77777777" w:rsidR="000C6A2B" w:rsidRPr="0008788C" w:rsidRDefault="000C6A2B" w:rsidP="000C6A2B">
      <w:pPr>
        <w:suppressAutoHyphens/>
        <w:rPr>
          <w:sz w:val="22"/>
          <w:szCs w:val="22"/>
          <w:lang w:val="pt-PT"/>
        </w:rPr>
      </w:pPr>
    </w:p>
    <w:p w14:paraId="7AC49E6C" w14:textId="77777777" w:rsidR="000C6A2B" w:rsidRPr="0008788C" w:rsidRDefault="000C6A2B" w:rsidP="000C6A2B">
      <w:pPr>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5.</w:t>
      </w:r>
      <w:r w:rsidRPr="0008788C">
        <w:rPr>
          <w:b/>
          <w:sz w:val="22"/>
          <w:szCs w:val="22"/>
          <w:lang w:val="pt-PT"/>
        </w:rPr>
        <w:tab/>
        <w:t>MODO E VIA(S) DE ADMINISTRAÇÃO</w:t>
      </w:r>
    </w:p>
    <w:p w14:paraId="63FE9F07" w14:textId="77777777" w:rsidR="000C6A2B" w:rsidRPr="0008788C" w:rsidRDefault="000C6A2B" w:rsidP="000C6A2B">
      <w:pPr>
        <w:suppressAutoHyphens/>
        <w:rPr>
          <w:sz w:val="22"/>
          <w:szCs w:val="22"/>
          <w:lang w:val="pt-PT"/>
        </w:rPr>
      </w:pPr>
    </w:p>
    <w:p w14:paraId="3A27AAE2" w14:textId="77777777" w:rsidR="000C6A2B" w:rsidRPr="0008788C" w:rsidRDefault="000C6A2B" w:rsidP="000C6A2B">
      <w:pPr>
        <w:suppressAutoHyphens/>
        <w:rPr>
          <w:sz w:val="22"/>
          <w:szCs w:val="22"/>
          <w:lang w:val="pt-PT"/>
        </w:rPr>
      </w:pPr>
      <w:r w:rsidRPr="0008788C">
        <w:rPr>
          <w:sz w:val="22"/>
          <w:szCs w:val="22"/>
          <w:lang w:val="pt-PT"/>
        </w:rPr>
        <w:t>Consultar o folheto informativo antes de utilizar.</w:t>
      </w:r>
    </w:p>
    <w:p w14:paraId="1ED363B0" w14:textId="77777777" w:rsidR="000C6A2B" w:rsidRPr="0008788C" w:rsidRDefault="000C6A2B" w:rsidP="000C6A2B">
      <w:pPr>
        <w:rPr>
          <w:sz w:val="22"/>
          <w:szCs w:val="22"/>
          <w:lang w:val="pt-PT"/>
        </w:rPr>
      </w:pPr>
      <w:r w:rsidRPr="0008788C">
        <w:rPr>
          <w:sz w:val="22"/>
          <w:szCs w:val="22"/>
          <w:lang w:val="pt-PT"/>
        </w:rPr>
        <w:t>Via subcutânea.</w:t>
      </w:r>
    </w:p>
    <w:p w14:paraId="2EA42AA2" w14:textId="77777777" w:rsidR="000C6A2B" w:rsidRPr="0008788C" w:rsidRDefault="000C6A2B" w:rsidP="000C6A2B">
      <w:pPr>
        <w:pStyle w:val="BodyText"/>
        <w:tabs>
          <w:tab w:val="left" w:pos="720"/>
          <w:tab w:val="left" w:pos="5387"/>
        </w:tabs>
        <w:adjustRightInd w:val="0"/>
        <w:rPr>
          <w:i/>
          <w:szCs w:val="22"/>
          <w:lang w:val="pt-PT"/>
        </w:rPr>
      </w:pPr>
    </w:p>
    <w:p w14:paraId="6B045E91" w14:textId="77777777" w:rsidR="000C6A2B" w:rsidRPr="0008788C" w:rsidRDefault="000C6A2B" w:rsidP="000C6A2B">
      <w:pPr>
        <w:suppressAutoHyphens/>
        <w:rPr>
          <w:sz w:val="22"/>
          <w:szCs w:val="22"/>
          <w:lang w:val="pt-PT"/>
        </w:rPr>
      </w:pPr>
    </w:p>
    <w:p w14:paraId="21ACD916" w14:textId="77777777" w:rsidR="000C6A2B" w:rsidRPr="0008788C" w:rsidRDefault="000C6A2B" w:rsidP="000C6A2B">
      <w:pPr>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6.</w:t>
      </w:r>
      <w:r w:rsidRPr="0008788C">
        <w:rPr>
          <w:b/>
          <w:sz w:val="22"/>
          <w:szCs w:val="22"/>
          <w:lang w:val="pt-PT"/>
        </w:rPr>
        <w:tab/>
        <w:t>ADVERTÊNCIA ESPECIAL DE QUE O MEDICAMENTO DEVE SER MANTIDO FORA DA VISTA E DO ALCANCE DAS CRIANÇAS</w:t>
      </w:r>
    </w:p>
    <w:p w14:paraId="7F10F6EE" w14:textId="77777777" w:rsidR="000C6A2B" w:rsidRPr="0008788C" w:rsidRDefault="000C6A2B" w:rsidP="000C6A2B">
      <w:pPr>
        <w:suppressAutoHyphens/>
        <w:rPr>
          <w:sz w:val="22"/>
          <w:szCs w:val="22"/>
          <w:lang w:val="pt-PT"/>
        </w:rPr>
      </w:pPr>
    </w:p>
    <w:p w14:paraId="48DE15C7" w14:textId="77777777" w:rsidR="000C6A2B" w:rsidRPr="0008788C" w:rsidRDefault="000C6A2B" w:rsidP="000C6A2B">
      <w:pPr>
        <w:suppressAutoHyphens/>
        <w:rPr>
          <w:sz w:val="22"/>
          <w:szCs w:val="22"/>
          <w:lang w:val="pt-PT"/>
        </w:rPr>
      </w:pPr>
      <w:r w:rsidRPr="0008788C">
        <w:rPr>
          <w:sz w:val="22"/>
          <w:szCs w:val="22"/>
          <w:lang w:val="pt-PT"/>
        </w:rPr>
        <w:t>Manter fora da vista e do alcance das crianças.</w:t>
      </w:r>
    </w:p>
    <w:p w14:paraId="0AF63CF3" w14:textId="77777777" w:rsidR="000C6A2B" w:rsidRPr="0008788C" w:rsidRDefault="000C6A2B" w:rsidP="000C6A2B">
      <w:pPr>
        <w:suppressAutoHyphens/>
        <w:rPr>
          <w:sz w:val="22"/>
          <w:szCs w:val="22"/>
          <w:lang w:val="pt-PT"/>
        </w:rPr>
      </w:pPr>
    </w:p>
    <w:p w14:paraId="238CFEF6" w14:textId="77777777" w:rsidR="000C6A2B" w:rsidRPr="0008788C" w:rsidRDefault="000C6A2B" w:rsidP="000C6A2B">
      <w:pPr>
        <w:suppressAutoHyphens/>
        <w:rPr>
          <w:sz w:val="22"/>
          <w:szCs w:val="22"/>
          <w:lang w:val="pt-PT"/>
        </w:rPr>
      </w:pPr>
    </w:p>
    <w:p w14:paraId="731DDE2F" w14:textId="77777777" w:rsidR="000C6A2B" w:rsidRPr="0008788C" w:rsidRDefault="000C6A2B" w:rsidP="000C6A2B">
      <w:pPr>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7.</w:t>
      </w:r>
      <w:r w:rsidRPr="0008788C">
        <w:rPr>
          <w:b/>
          <w:sz w:val="22"/>
          <w:szCs w:val="22"/>
          <w:lang w:val="pt-PT"/>
        </w:rPr>
        <w:tab/>
        <w:t>OUTRAS ADVERTÊNCIAS ESPECIAIS, SE NECESSÁRIO</w:t>
      </w:r>
    </w:p>
    <w:p w14:paraId="5BE1A177" w14:textId="77777777" w:rsidR="000C6A2B" w:rsidRPr="0008788C" w:rsidRDefault="000C6A2B" w:rsidP="000C6A2B">
      <w:pPr>
        <w:suppressAutoHyphens/>
        <w:rPr>
          <w:sz w:val="22"/>
          <w:szCs w:val="22"/>
          <w:lang w:val="pt-PT"/>
        </w:rPr>
      </w:pPr>
    </w:p>
    <w:p w14:paraId="79FC3DC0" w14:textId="77777777" w:rsidR="000C6A2B" w:rsidRPr="0008788C" w:rsidRDefault="000C6A2B" w:rsidP="000C6A2B">
      <w:pPr>
        <w:suppressAutoHyphens/>
        <w:rPr>
          <w:sz w:val="22"/>
          <w:szCs w:val="22"/>
          <w:lang w:val="pt-PT"/>
        </w:rPr>
      </w:pPr>
    </w:p>
    <w:p w14:paraId="5CD9E1B0" w14:textId="77777777" w:rsidR="000C6A2B" w:rsidRPr="0008788C" w:rsidRDefault="000C6A2B" w:rsidP="000C6A2B">
      <w:pPr>
        <w:keepNext/>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8.</w:t>
      </w:r>
      <w:r w:rsidRPr="0008788C">
        <w:rPr>
          <w:b/>
          <w:sz w:val="22"/>
          <w:szCs w:val="22"/>
          <w:lang w:val="pt-PT"/>
        </w:rPr>
        <w:tab/>
        <w:t>PRAZO DE VALIDADE</w:t>
      </w:r>
    </w:p>
    <w:p w14:paraId="2DB40F5B" w14:textId="77777777" w:rsidR="000C6A2B" w:rsidRPr="0008788C" w:rsidRDefault="000C6A2B" w:rsidP="000C6A2B">
      <w:pPr>
        <w:keepNext/>
        <w:suppressAutoHyphens/>
        <w:rPr>
          <w:sz w:val="22"/>
          <w:szCs w:val="22"/>
          <w:lang w:val="pt-PT"/>
        </w:rPr>
      </w:pPr>
    </w:p>
    <w:p w14:paraId="6FBDD78B" w14:textId="77777777" w:rsidR="000C6A2B" w:rsidRPr="0008788C" w:rsidRDefault="000C6A2B" w:rsidP="000C6A2B">
      <w:pPr>
        <w:suppressAutoHyphens/>
        <w:rPr>
          <w:sz w:val="22"/>
          <w:szCs w:val="22"/>
          <w:lang w:val="pt-PT"/>
        </w:rPr>
      </w:pPr>
      <w:r w:rsidRPr="0008788C">
        <w:rPr>
          <w:sz w:val="22"/>
          <w:szCs w:val="22"/>
          <w:lang w:val="pt-PT"/>
        </w:rPr>
        <w:t>VAL.</w:t>
      </w:r>
    </w:p>
    <w:p w14:paraId="6102E641" w14:textId="77777777" w:rsidR="000C6A2B" w:rsidRPr="0008788C" w:rsidRDefault="000C6A2B" w:rsidP="000C6A2B">
      <w:pPr>
        <w:suppressAutoHyphens/>
        <w:rPr>
          <w:sz w:val="22"/>
          <w:szCs w:val="22"/>
          <w:lang w:val="pt-PT"/>
        </w:rPr>
      </w:pPr>
    </w:p>
    <w:p w14:paraId="47484812" w14:textId="77777777" w:rsidR="000C6A2B" w:rsidRPr="0008788C" w:rsidRDefault="000C6A2B" w:rsidP="000C6A2B">
      <w:pPr>
        <w:suppressAutoHyphens/>
        <w:rPr>
          <w:sz w:val="22"/>
          <w:szCs w:val="22"/>
          <w:lang w:val="pt-PT"/>
        </w:rPr>
      </w:pPr>
    </w:p>
    <w:p w14:paraId="3B01A911" w14:textId="77777777" w:rsidR="000C6A2B" w:rsidRPr="0008788C" w:rsidRDefault="000C6A2B" w:rsidP="000C6A2B">
      <w:pPr>
        <w:keepNext/>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lastRenderedPageBreak/>
        <w:t>9.</w:t>
      </w:r>
      <w:r w:rsidRPr="0008788C">
        <w:rPr>
          <w:b/>
          <w:sz w:val="22"/>
          <w:szCs w:val="22"/>
          <w:lang w:val="pt-PT"/>
        </w:rPr>
        <w:tab/>
        <w:t>CONDIÇÕES ESPECIAIS DE CONSERVAÇÃO</w:t>
      </w:r>
    </w:p>
    <w:p w14:paraId="49BFB270" w14:textId="77777777" w:rsidR="000C6A2B" w:rsidRPr="0008788C" w:rsidRDefault="000C6A2B" w:rsidP="000C6A2B">
      <w:pPr>
        <w:keepNext/>
        <w:suppressAutoHyphens/>
        <w:rPr>
          <w:sz w:val="22"/>
          <w:szCs w:val="22"/>
          <w:lang w:val="pt-PT"/>
        </w:rPr>
      </w:pPr>
    </w:p>
    <w:p w14:paraId="5A2D548B" w14:textId="77777777" w:rsidR="000C6A2B" w:rsidRPr="0008788C" w:rsidRDefault="000C6A2B" w:rsidP="000C6A2B">
      <w:pPr>
        <w:keepNext/>
        <w:suppressAutoHyphens/>
        <w:rPr>
          <w:sz w:val="22"/>
          <w:szCs w:val="22"/>
          <w:lang w:val="pt-PT"/>
        </w:rPr>
      </w:pPr>
      <w:r w:rsidRPr="0008788C">
        <w:rPr>
          <w:sz w:val="22"/>
          <w:szCs w:val="22"/>
          <w:lang w:val="pt-PT"/>
        </w:rPr>
        <w:t>Conservar no frigorífico. Não congelar.</w:t>
      </w:r>
    </w:p>
    <w:p w14:paraId="18113AE1" w14:textId="77777777" w:rsidR="000C6A2B" w:rsidRPr="0008788C" w:rsidRDefault="000C6A2B" w:rsidP="000C6A2B">
      <w:pPr>
        <w:keepNext/>
        <w:suppressAutoHyphens/>
        <w:rPr>
          <w:sz w:val="22"/>
          <w:szCs w:val="22"/>
          <w:lang w:val="pt-PT"/>
        </w:rPr>
      </w:pPr>
      <w:r w:rsidRPr="0008788C">
        <w:rPr>
          <w:sz w:val="22"/>
          <w:szCs w:val="22"/>
          <w:lang w:val="pt-PT"/>
        </w:rPr>
        <w:t>Conservar na embalagem de origem para proteger da luz.</w:t>
      </w:r>
    </w:p>
    <w:p w14:paraId="680C902B" w14:textId="77777777" w:rsidR="000C6A2B" w:rsidRPr="0008788C" w:rsidRDefault="000C6A2B" w:rsidP="000C6A2B">
      <w:pPr>
        <w:keepNext/>
        <w:suppressAutoHyphens/>
        <w:rPr>
          <w:sz w:val="22"/>
          <w:szCs w:val="22"/>
          <w:lang w:val="pt-PT"/>
        </w:rPr>
      </w:pPr>
      <w:r w:rsidRPr="0008788C">
        <w:rPr>
          <w:sz w:val="22"/>
          <w:szCs w:val="22"/>
          <w:lang w:val="pt-PT"/>
        </w:rPr>
        <w:t>Dentro do prazo de validade, o medicamento pode ser conservado a uma temperatura igual ou inferior a 25ºC até 3 meses,</w:t>
      </w:r>
      <w:r w:rsidR="00D21A7E" w:rsidRPr="00D21A7E">
        <w:rPr>
          <w:sz w:val="22"/>
          <w:szCs w:val="22"/>
          <w:lang w:val="pt-PT"/>
        </w:rPr>
        <w:t xml:space="preserve"> </w:t>
      </w:r>
      <w:r w:rsidR="00D21A7E" w:rsidRPr="0008788C">
        <w:rPr>
          <w:sz w:val="22"/>
          <w:szCs w:val="22"/>
          <w:lang w:val="pt-PT"/>
        </w:rPr>
        <w:t xml:space="preserve">sem ser colocado no frigorífico, </w:t>
      </w:r>
      <w:r w:rsidR="00D21A7E">
        <w:rPr>
          <w:sz w:val="22"/>
          <w:szCs w:val="22"/>
          <w:lang w:val="pt-PT"/>
        </w:rPr>
        <w:t>sendo que</w:t>
      </w:r>
      <w:r w:rsidR="00D21A7E" w:rsidRPr="0008788C">
        <w:rPr>
          <w:sz w:val="22"/>
          <w:szCs w:val="22"/>
          <w:lang w:val="pt-PT"/>
        </w:rPr>
        <w:t xml:space="preserve"> depois</w:t>
      </w:r>
      <w:r w:rsidR="00D21A7E">
        <w:rPr>
          <w:sz w:val="22"/>
          <w:szCs w:val="22"/>
          <w:lang w:val="pt-PT"/>
        </w:rPr>
        <w:t xml:space="preserve"> deste período de tempo</w:t>
      </w:r>
      <w:r w:rsidR="00D21A7E" w:rsidRPr="0008788C">
        <w:rPr>
          <w:sz w:val="22"/>
          <w:szCs w:val="22"/>
          <w:lang w:val="pt-PT"/>
        </w:rPr>
        <w:t xml:space="preserve"> deve</w:t>
      </w:r>
      <w:r w:rsidR="00D21A7E">
        <w:rPr>
          <w:sz w:val="22"/>
          <w:szCs w:val="22"/>
          <w:lang w:val="pt-PT"/>
        </w:rPr>
        <w:t>rá</w:t>
      </w:r>
      <w:r w:rsidR="00D21A7E" w:rsidRPr="0008788C">
        <w:rPr>
          <w:sz w:val="22"/>
          <w:szCs w:val="22"/>
          <w:lang w:val="pt-PT"/>
        </w:rPr>
        <w:t xml:space="preserve"> ser rejeitado</w:t>
      </w:r>
      <w:r w:rsidRPr="0008788C">
        <w:rPr>
          <w:sz w:val="22"/>
          <w:szCs w:val="22"/>
          <w:lang w:val="pt-PT"/>
        </w:rPr>
        <w:t>.</w:t>
      </w:r>
    </w:p>
    <w:p w14:paraId="4503B7EF" w14:textId="77777777" w:rsidR="000C6A2B" w:rsidRPr="0008788C" w:rsidRDefault="000C6A2B" w:rsidP="000C6A2B">
      <w:pPr>
        <w:suppressAutoHyphens/>
        <w:rPr>
          <w:sz w:val="22"/>
          <w:szCs w:val="22"/>
          <w:lang w:val="pt-PT"/>
        </w:rPr>
      </w:pPr>
      <w:r w:rsidRPr="0008788C">
        <w:rPr>
          <w:sz w:val="22"/>
          <w:szCs w:val="22"/>
          <w:lang w:val="pt-PT"/>
        </w:rPr>
        <w:t>Uma vez aberto, o medicamento pode ser conservado por um período máximo de 28 dias a uma temperatura igual ou inferior a 25ºC.</w:t>
      </w:r>
    </w:p>
    <w:p w14:paraId="3AB41E65" w14:textId="77777777" w:rsidR="000C6A2B" w:rsidRPr="0008788C" w:rsidRDefault="000C6A2B" w:rsidP="000C6A2B">
      <w:pPr>
        <w:suppressAutoHyphens/>
        <w:rPr>
          <w:sz w:val="22"/>
          <w:szCs w:val="22"/>
          <w:lang w:val="pt-PT"/>
        </w:rPr>
      </w:pPr>
    </w:p>
    <w:p w14:paraId="2AFEE8FA" w14:textId="77777777" w:rsidR="000C6A2B" w:rsidRPr="0008788C" w:rsidRDefault="000C6A2B" w:rsidP="000C6A2B">
      <w:pPr>
        <w:suppressAutoHyphens/>
        <w:rPr>
          <w:sz w:val="22"/>
          <w:szCs w:val="22"/>
          <w:lang w:val="pt-PT"/>
        </w:rPr>
      </w:pPr>
    </w:p>
    <w:p w14:paraId="103C81F6" w14:textId="77777777" w:rsidR="000C6A2B" w:rsidRPr="0008788C" w:rsidRDefault="000C6A2B" w:rsidP="000C6A2B">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10.</w:t>
      </w:r>
      <w:r w:rsidRPr="0008788C">
        <w:rPr>
          <w:b/>
          <w:sz w:val="22"/>
          <w:szCs w:val="22"/>
          <w:lang w:val="pt-PT"/>
        </w:rPr>
        <w:tab/>
        <w:t>CUIDADOS ESPECIAIS QUANTO À ELIMINAÇÃO DO MEDICAMENTO NÃO UTILIZADO OU DOS RESÍDUOS PROVENIENTES DESSE MEDICAMENTO, SE APLICÁVEL</w:t>
      </w:r>
    </w:p>
    <w:p w14:paraId="7C526440" w14:textId="77777777" w:rsidR="000C6A2B" w:rsidRPr="0008788C" w:rsidRDefault="000C6A2B" w:rsidP="000C6A2B">
      <w:pPr>
        <w:suppressAutoHyphens/>
        <w:rPr>
          <w:sz w:val="22"/>
          <w:szCs w:val="22"/>
          <w:lang w:val="pt-PT"/>
        </w:rPr>
      </w:pPr>
    </w:p>
    <w:p w14:paraId="7FDCD9B1" w14:textId="77777777" w:rsidR="000C6A2B" w:rsidRPr="0008788C" w:rsidRDefault="000C6A2B" w:rsidP="000C6A2B">
      <w:pPr>
        <w:suppressAutoHyphens/>
        <w:rPr>
          <w:sz w:val="22"/>
          <w:szCs w:val="22"/>
          <w:lang w:val="pt-PT"/>
        </w:rPr>
      </w:pPr>
      <w:r w:rsidRPr="0008788C">
        <w:rPr>
          <w:sz w:val="22"/>
          <w:szCs w:val="22"/>
          <w:lang w:val="pt-PT"/>
        </w:rPr>
        <w:t>Qualquer medicamento não utilizado ou resíduos devem ser eliminados de acordo com as exigências locais.</w:t>
      </w:r>
    </w:p>
    <w:p w14:paraId="5698519D" w14:textId="77777777" w:rsidR="000C6A2B" w:rsidRPr="0008788C" w:rsidRDefault="000C6A2B" w:rsidP="000C6A2B">
      <w:pPr>
        <w:suppressAutoHyphens/>
        <w:rPr>
          <w:sz w:val="22"/>
          <w:szCs w:val="22"/>
          <w:lang w:val="pt-PT"/>
        </w:rPr>
      </w:pPr>
    </w:p>
    <w:p w14:paraId="2C7FC6AF" w14:textId="77777777" w:rsidR="000C6A2B" w:rsidRPr="0008788C" w:rsidRDefault="000C6A2B" w:rsidP="000C6A2B">
      <w:pPr>
        <w:suppressAutoHyphens/>
        <w:rPr>
          <w:sz w:val="22"/>
          <w:szCs w:val="22"/>
          <w:lang w:val="pt-PT"/>
        </w:rPr>
      </w:pPr>
    </w:p>
    <w:p w14:paraId="3CF5E876" w14:textId="77777777" w:rsidR="000C6A2B" w:rsidRPr="0008788C" w:rsidRDefault="000C6A2B" w:rsidP="000C6A2B">
      <w:pPr>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11</w:t>
      </w:r>
      <w:r w:rsidRPr="0008788C">
        <w:rPr>
          <w:sz w:val="22"/>
          <w:szCs w:val="22"/>
          <w:lang w:val="pt-PT"/>
        </w:rPr>
        <w:t>.</w:t>
      </w:r>
      <w:r w:rsidRPr="0008788C">
        <w:rPr>
          <w:sz w:val="22"/>
          <w:szCs w:val="22"/>
          <w:lang w:val="pt-PT"/>
        </w:rPr>
        <w:tab/>
      </w:r>
      <w:r w:rsidRPr="0008788C">
        <w:rPr>
          <w:b/>
          <w:sz w:val="22"/>
          <w:szCs w:val="22"/>
          <w:lang w:val="pt-PT"/>
        </w:rPr>
        <w:t>NOME E ENDEREÇO DO TITULAR DA AUTORIZAÇÃO DE INTRODUÇÃO NO MERCADO</w:t>
      </w:r>
    </w:p>
    <w:p w14:paraId="40E3DC3F" w14:textId="77777777" w:rsidR="000C6A2B" w:rsidRPr="0008788C" w:rsidRDefault="000C6A2B" w:rsidP="000C6A2B">
      <w:pPr>
        <w:suppressAutoHyphens/>
        <w:rPr>
          <w:sz w:val="22"/>
          <w:szCs w:val="22"/>
          <w:lang w:val="pt-PT"/>
        </w:rPr>
      </w:pPr>
    </w:p>
    <w:p w14:paraId="00852D84" w14:textId="77777777" w:rsidR="000C6A2B" w:rsidRPr="00D21A7E" w:rsidRDefault="000C6A2B" w:rsidP="000C6A2B">
      <w:pPr>
        <w:pStyle w:val="ListParagraph"/>
        <w:keepNext/>
        <w:spacing w:before="0" w:line="240" w:lineRule="auto"/>
        <w:ind w:left="0"/>
        <w:rPr>
          <w:sz w:val="22"/>
          <w:szCs w:val="22"/>
          <w:lang w:val="pt-PT" w:eastAsia="de-DE"/>
        </w:rPr>
      </w:pPr>
      <w:r w:rsidRPr="00D21A7E">
        <w:rPr>
          <w:sz w:val="22"/>
          <w:szCs w:val="22"/>
          <w:lang w:val="pt-PT"/>
        </w:rPr>
        <w:t>Merck Europe B.V.</w:t>
      </w:r>
    </w:p>
    <w:p w14:paraId="102FBF27" w14:textId="77777777" w:rsidR="000C6A2B" w:rsidRPr="00D21A7E" w:rsidRDefault="000C6A2B" w:rsidP="000C6A2B">
      <w:pPr>
        <w:pStyle w:val="ListParagraph"/>
        <w:keepNext/>
        <w:spacing w:before="0" w:line="240" w:lineRule="auto"/>
        <w:ind w:left="0"/>
        <w:rPr>
          <w:sz w:val="22"/>
          <w:szCs w:val="22"/>
          <w:lang w:val="pt-PT"/>
        </w:rPr>
      </w:pPr>
      <w:r w:rsidRPr="00D21A7E">
        <w:rPr>
          <w:sz w:val="22"/>
          <w:szCs w:val="22"/>
          <w:lang w:val="pt-PT"/>
        </w:rPr>
        <w:t>Gustav Mahlerplein 102</w:t>
      </w:r>
    </w:p>
    <w:p w14:paraId="12C4F65E" w14:textId="77777777" w:rsidR="000C6A2B" w:rsidRPr="00D21A7E" w:rsidRDefault="000C6A2B" w:rsidP="000C6A2B">
      <w:pPr>
        <w:pStyle w:val="ListParagraph"/>
        <w:keepNext/>
        <w:spacing w:before="0" w:line="240" w:lineRule="auto"/>
        <w:ind w:left="0"/>
        <w:rPr>
          <w:b/>
          <w:bCs/>
          <w:sz w:val="22"/>
          <w:szCs w:val="22"/>
          <w:lang w:val="pt-PT"/>
        </w:rPr>
      </w:pPr>
      <w:r w:rsidRPr="00D21A7E">
        <w:rPr>
          <w:sz w:val="22"/>
          <w:szCs w:val="22"/>
          <w:lang w:val="pt-PT"/>
        </w:rPr>
        <w:t>1082 MA Amsterdam</w:t>
      </w:r>
    </w:p>
    <w:p w14:paraId="292C1FCC" w14:textId="77777777" w:rsidR="000C6A2B" w:rsidRPr="0008788C" w:rsidRDefault="000C6A2B" w:rsidP="000C6A2B">
      <w:pPr>
        <w:suppressAutoHyphens/>
        <w:rPr>
          <w:sz w:val="22"/>
          <w:szCs w:val="22"/>
          <w:lang w:val="pt-PT"/>
        </w:rPr>
      </w:pPr>
      <w:r w:rsidRPr="0008788C">
        <w:rPr>
          <w:sz w:val="22"/>
          <w:szCs w:val="22"/>
          <w:lang w:val="pt-PT"/>
        </w:rPr>
        <w:t>Países Baixos</w:t>
      </w:r>
    </w:p>
    <w:p w14:paraId="1CCC9450" w14:textId="77777777" w:rsidR="000C6A2B" w:rsidRPr="0008788C" w:rsidRDefault="000C6A2B" w:rsidP="000C6A2B">
      <w:pPr>
        <w:suppressAutoHyphens/>
        <w:rPr>
          <w:sz w:val="22"/>
          <w:szCs w:val="22"/>
          <w:lang w:val="pt-PT"/>
        </w:rPr>
      </w:pPr>
    </w:p>
    <w:p w14:paraId="6F628FEC" w14:textId="77777777" w:rsidR="000C6A2B" w:rsidRPr="0008788C" w:rsidRDefault="000C6A2B" w:rsidP="000C6A2B">
      <w:pPr>
        <w:suppressAutoHyphens/>
        <w:rPr>
          <w:sz w:val="22"/>
          <w:szCs w:val="22"/>
          <w:lang w:val="pt-PT"/>
        </w:rPr>
      </w:pPr>
    </w:p>
    <w:p w14:paraId="3338448A" w14:textId="77777777" w:rsidR="000C6A2B" w:rsidRPr="0008788C" w:rsidRDefault="000C6A2B" w:rsidP="000C6A2B">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12.</w:t>
      </w:r>
      <w:r w:rsidRPr="0008788C">
        <w:rPr>
          <w:b/>
          <w:sz w:val="22"/>
          <w:szCs w:val="22"/>
          <w:lang w:val="pt-PT"/>
        </w:rPr>
        <w:tab/>
        <w:t>NÚMERO(S) DA AUTORIZAÇÃO DE INTRODUÇÃO NO MERCADO</w:t>
      </w:r>
    </w:p>
    <w:p w14:paraId="10AA1E4E" w14:textId="77777777" w:rsidR="000C6A2B" w:rsidRPr="0008788C" w:rsidRDefault="000C6A2B" w:rsidP="000C6A2B">
      <w:pPr>
        <w:suppressAutoHyphens/>
        <w:rPr>
          <w:sz w:val="22"/>
          <w:szCs w:val="22"/>
          <w:lang w:val="pt-PT"/>
        </w:rPr>
      </w:pPr>
    </w:p>
    <w:p w14:paraId="69594457" w14:textId="77777777" w:rsidR="000C6A2B" w:rsidRPr="0008788C" w:rsidRDefault="000C6A2B" w:rsidP="000C6A2B">
      <w:pPr>
        <w:pStyle w:val="NormalIndent"/>
        <w:ind w:left="0"/>
        <w:rPr>
          <w:sz w:val="22"/>
          <w:szCs w:val="22"/>
          <w:lang w:val="pt-PT"/>
        </w:rPr>
      </w:pPr>
      <w:r w:rsidRPr="0008788C">
        <w:rPr>
          <w:sz w:val="22"/>
          <w:szCs w:val="22"/>
          <w:lang w:val="pt-PT"/>
        </w:rPr>
        <w:t>EU/1/95/001/</w:t>
      </w:r>
      <w:r w:rsidR="005B6C6E" w:rsidRPr="0008788C">
        <w:rPr>
          <w:sz w:val="22"/>
          <w:szCs w:val="22"/>
          <w:lang w:val="pt-PT"/>
        </w:rPr>
        <w:t>000</w:t>
      </w:r>
      <w:r w:rsidRPr="0008788C">
        <w:rPr>
          <w:sz w:val="22"/>
          <w:szCs w:val="22"/>
          <w:lang w:val="pt-PT"/>
        </w:rPr>
        <w:tab/>
      </w:r>
      <w:r w:rsidRPr="0008788C">
        <w:rPr>
          <w:sz w:val="22"/>
          <w:szCs w:val="22"/>
          <w:shd w:val="clear" w:color="auto" w:fill="D9D9D9"/>
          <w:lang w:val="pt-PT"/>
        </w:rPr>
        <w:t>solução injetável em caneta pré</w:t>
      </w:r>
      <w:r w:rsidRPr="0008788C">
        <w:rPr>
          <w:sz w:val="22"/>
          <w:szCs w:val="22"/>
          <w:shd w:val="clear" w:color="auto" w:fill="D9D9D9"/>
          <w:lang w:val="pt-PT"/>
        </w:rPr>
        <w:noBreakHyphen/>
        <w:t>cheia</w:t>
      </w:r>
    </w:p>
    <w:p w14:paraId="209FABAD" w14:textId="77777777" w:rsidR="000C6A2B" w:rsidRPr="0008788C" w:rsidRDefault="000C6A2B" w:rsidP="000C6A2B">
      <w:pPr>
        <w:suppressAutoHyphens/>
        <w:rPr>
          <w:sz w:val="22"/>
          <w:szCs w:val="22"/>
          <w:lang w:val="pt-PT"/>
        </w:rPr>
      </w:pPr>
      <w:r w:rsidRPr="0008788C">
        <w:rPr>
          <w:sz w:val="22"/>
          <w:szCs w:val="22"/>
          <w:lang w:val="pt-PT"/>
        </w:rPr>
        <w:tab/>
      </w:r>
      <w:r w:rsidRPr="0008788C">
        <w:rPr>
          <w:sz w:val="22"/>
          <w:szCs w:val="22"/>
          <w:lang w:val="pt-PT"/>
        </w:rPr>
        <w:tab/>
      </w:r>
      <w:r w:rsidRPr="0008788C">
        <w:rPr>
          <w:sz w:val="22"/>
          <w:szCs w:val="22"/>
          <w:lang w:val="pt-PT"/>
        </w:rPr>
        <w:tab/>
      </w:r>
      <w:r w:rsidR="005B6C6E" w:rsidRPr="0008788C">
        <w:rPr>
          <w:sz w:val="22"/>
          <w:szCs w:val="22"/>
          <w:shd w:val="clear" w:color="auto" w:fill="D9D9D9"/>
          <w:lang w:val="pt-PT"/>
        </w:rPr>
        <w:t>4</w:t>
      </w:r>
      <w:r w:rsidRPr="0008788C">
        <w:rPr>
          <w:sz w:val="22"/>
          <w:szCs w:val="22"/>
          <w:shd w:val="clear" w:color="auto" w:fill="D9D9D9"/>
          <w:lang w:val="pt-PT"/>
        </w:rPr>
        <w:t> agulhas</w:t>
      </w:r>
    </w:p>
    <w:p w14:paraId="2889DF2B" w14:textId="77777777" w:rsidR="000C6A2B" w:rsidRPr="0008788C" w:rsidRDefault="000C6A2B" w:rsidP="000C6A2B">
      <w:pPr>
        <w:suppressAutoHyphens/>
        <w:rPr>
          <w:sz w:val="22"/>
          <w:szCs w:val="22"/>
          <w:lang w:val="pt-PT"/>
        </w:rPr>
      </w:pPr>
    </w:p>
    <w:p w14:paraId="4C434DDC" w14:textId="77777777" w:rsidR="000C6A2B" w:rsidRPr="0008788C" w:rsidRDefault="000C6A2B" w:rsidP="000C6A2B">
      <w:pPr>
        <w:suppressAutoHyphens/>
        <w:rPr>
          <w:sz w:val="22"/>
          <w:szCs w:val="22"/>
          <w:lang w:val="pt-PT"/>
        </w:rPr>
      </w:pPr>
    </w:p>
    <w:p w14:paraId="4D0ED793" w14:textId="77777777" w:rsidR="000C6A2B" w:rsidRPr="0008788C" w:rsidRDefault="000C6A2B" w:rsidP="000C6A2B">
      <w:pPr>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13.</w:t>
      </w:r>
      <w:r w:rsidRPr="0008788C">
        <w:rPr>
          <w:b/>
          <w:sz w:val="22"/>
          <w:szCs w:val="22"/>
          <w:lang w:val="pt-PT"/>
        </w:rPr>
        <w:tab/>
        <w:t>NÚMERO DO LOTE DE FABRICO</w:t>
      </w:r>
    </w:p>
    <w:p w14:paraId="4D70F665" w14:textId="77777777" w:rsidR="000C6A2B" w:rsidRPr="0008788C" w:rsidRDefault="000C6A2B" w:rsidP="000C6A2B">
      <w:pPr>
        <w:suppressAutoHyphens/>
        <w:rPr>
          <w:sz w:val="22"/>
          <w:szCs w:val="22"/>
          <w:lang w:val="pt-PT"/>
        </w:rPr>
      </w:pPr>
    </w:p>
    <w:p w14:paraId="01A97249" w14:textId="77777777" w:rsidR="000C6A2B" w:rsidRPr="0008788C" w:rsidRDefault="000C6A2B" w:rsidP="000C6A2B">
      <w:pPr>
        <w:suppressAutoHyphens/>
        <w:rPr>
          <w:sz w:val="22"/>
          <w:szCs w:val="22"/>
          <w:lang w:val="pt-PT"/>
        </w:rPr>
      </w:pPr>
      <w:r w:rsidRPr="0008788C">
        <w:rPr>
          <w:sz w:val="22"/>
          <w:szCs w:val="22"/>
          <w:lang w:val="pt-PT"/>
        </w:rPr>
        <w:t>Lote</w:t>
      </w:r>
    </w:p>
    <w:p w14:paraId="5C921C15" w14:textId="77777777" w:rsidR="000C6A2B" w:rsidRPr="0008788C" w:rsidRDefault="000C6A2B" w:rsidP="000C6A2B">
      <w:pPr>
        <w:suppressAutoHyphens/>
        <w:rPr>
          <w:sz w:val="22"/>
          <w:szCs w:val="22"/>
          <w:lang w:val="pt-PT"/>
        </w:rPr>
      </w:pPr>
    </w:p>
    <w:p w14:paraId="6C4C28FE" w14:textId="77777777" w:rsidR="000C6A2B" w:rsidRPr="0008788C" w:rsidRDefault="000C6A2B" w:rsidP="000C6A2B">
      <w:pPr>
        <w:suppressAutoHyphens/>
        <w:rPr>
          <w:sz w:val="22"/>
          <w:szCs w:val="22"/>
          <w:lang w:val="pt-PT"/>
        </w:rPr>
      </w:pPr>
    </w:p>
    <w:p w14:paraId="40CD9BFF" w14:textId="77777777" w:rsidR="000C6A2B" w:rsidRPr="0008788C" w:rsidRDefault="000C6A2B" w:rsidP="000C6A2B">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14</w:t>
      </w:r>
      <w:r w:rsidRPr="0008788C">
        <w:rPr>
          <w:sz w:val="22"/>
          <w:szCs w:val="22"/>
          <w:lang w:val="pt-PT"/>
        </w:rPr>
        <w:t>.</w:t>
      </w:r>
      <w:r w:rsidRPr="0008788C">
        <w:rPr>
          <w:sz w:val="22"/>
          <w:szCs w:val="22"/>
          <w:lang w:val="pt-PT"/>
        </w:rPr>
        <w:tab/>
      </w:r>
      <w:r w:rsidRPr="0008788C">
        <w:rPr>
          <w:b/>
          <w:sz w:val="22"/>
          <w:szCs w:val="22"/>
          <w:lang w:val="pt-PT"/>
        </w:rPr>
        <w:t>CLASSIFICAÇÃO QUANTO À DISPENSA AO PÚBLICO</w:t>
      </w:r>
    </w:p>
    <w:p w14:paraId="2AE66C11" w14:textId="77777777" w:rsidR="000C6A2B" w:rsidRPr="0008788C" w:rsidRDefault="000C6A2B" w:rsidP="000C6A2B">
      <w:pPr>
        <w:suppressAutoHyphens/>
        <w:ind w:left="567" w:hanging="567"/>
        <w:rPr>
          <w:i/>
          <w:sz w:val="22"/>
          <w:szCs w:val="22"/>
          <w:lang w:val="pt-PT"/>
        </w:rPr>
      </w:pPr>
    </w:p>
    <w:p w14:paraId="64CC8743" w14:textId="77777777" w:rsidR="000C6A2B" w:rsidRPr="0008788C" w:rsidRDefault="000C6A2B" w:rsidP="000C6A2B">
      <w:pPr>
        <w:suppressAutoHyphens/>
        <w:ind w:left="720" w:hanging="720"/>
        <w:rPr>
          <w:sz w:val="22"/>
          <w:szCs w:val="22"/>
          <w:lang w:val="pt-PT"/>
        </w:rPr>
      </w:pPr>
    </w:p>
    <w:p w14:paraId="156E134C" w14:textId="77777777" w:rsidR="000C6A2B" w:rsidRPr="0008788C" w:rsidRDefault="000C6A2B" w:rsidP="000C6A2B">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15.</w:t>
      </w:r>
      <w:r w:rsidRPr="0008788C">
        <w:rPr>
          <w:b/>
          <w:sz w:val="22"/>
          <w:szCs w:val="22"/>
          <w:lang w:val="pt-PT"/>
        </w:rPr>
        <w:tab/>
        <w:t>INSTRUÇÕES DE UTILIZAÇÃO</w:t>
      </w:r>
    </w:p>
    <w:p w14:paraId="3AE70B0C" w14:textId="77777777" w:rsidR="000C6A2B" w:rsidRPr="0008788C" w:rsidRDefault="000C6A2B" w:rsidP="000C6A2B">
      <w:pPr>
        <w:suppressAutoHyphens/>
        <w:rPr>
          <w:sz w:val="22"/>
          <w:szCs w:val="22"/>
          <w:lang w:val="pt-PT"/>
        </w:rPr>
      </w:pPr>
    </w:p>
    <w:p w14:paraId="4C9FAD4A" w14:textId="77777777" w:rsidR="000C6A2B" w:rsidRPr="0008788C" w:rsidRDefault="000C6A2B" w:rsidP="000C6A2B">
      <w:pPr>
        <w:suppressAutoHyphens/>
        <w:rPr>
          <w:sz w:val="22"/>
          <w:szCs w:val="22"/>
          <w:lang w:val="pt-PT"/>
        </w:rPr>
      </w:pPr>
    </w:p>
    <w:p w14:paraId="24C7D93C" w14:textId="77777777" w:rsidR="000C6A2B" w:rsidRPr="0008788C" w:rsidRDefault="000C6A2B" w:rsidP="000C6A2B">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16.</w:t>
      </w:r>
      <w:r w:rsidRPr="0008788C">
        <w:rPr>
          <w:b/>
          <w:sz w:val="22"/>
          <w:szCs w:val="22"/>
          <w:lang w:val="pt-PT"/>
        </w:rPr>
        <w:tab/>
        <w:t>INFORMAÇÃO EM BRAILLE</w:t>
      </w:r>
    </w:p>
    <w:p w14:paraId="21E5951C" w14:textId="77777777" w:rsidR="000C6A2B" w:rsidRPr="0008788C" w:rsidRDefault="000C6A2B" w:rsidP="000C6A2B">
      <w:pPr>
        <w:suppressAutoHyphens/>
        <w:rPr>
          <w:sz w:val="22"/>
          <w:szCs w:val="22"/>
          <w:lang w:val="pt-PT"/>
        </w:rPr>
      </w:pPr>
    </w:p>
    <w:p w14:paraId="7F96237E" w14:textId="77777777" w:rsidR="000C6A2B" w:rsidRPr="0008788C" w:rsidRDefault="000C6A2B" w:rsidP="000C6A2B">
      <w:pPr>
        <w:suppressAutoHyphens/>
        <w:rPr>
          <w:sz w:val="22"/>
          <w:szCs w:val="22"/>
          <w:lang w:val="pt-PT"/>
        </w:rPr>
      </w:pPr>
      <w:r w:rsidRPr="0008788C">
        <w:rPr>
          <w:sz w:val="22"/>
          <w:szCs w:val="22"/>
          <w:lang w:val="pt-PT"/>
        </w:rPr>
        <w:t>gonal</w:t>
      </w:r>
      <w:r w:rsidRPr="0008788C">
        <w:rPr>
          <w:sz w:val="22"/>
          <w:szCs w:val="22"/>
          <w:lang w:val="pt-PT"/>
        </w:rPr>
        <w:noBreakHyphen/>
        <w:t xml:space="preserve">f </w:t>
      </w:r>
      <w:r w:rsidR="005B6C6E" w:rsidRPr="0008788C">
        <w:rPr>
          <w:sz w:val="22"/>
          <w:szCs w:val="22"/>
          <w:lang w:val="pt-PT"/>
        </w:rPr>
        <w:t>150</w:t>
      </w:r>
      <w:r w:rsidRPr="0008788C">
        <w:rPr>
          <w:sz w:val="22"/>
          <w:szCs w:val="22"/>
          <w:lang w:val="pt-PT"/>
        </w:rPr>
        <w:t> ui/0,</w:t>
      </w:r>
      <w:r w:rsidR="005B6C6E" w:rsidRPr="0008788C">
        <w:rPr>
          <w:sz w:val="22"/>
          <w:szCs w:val="22"/>
          <w:lang w:val="pt-PT"/>
        </w:rPr>
        <w:t>2</w:t>
      </w:r>
      <w:r w:rsidRPr="0008788C">
        <w:rPr>
          <w:sz w:val="22"/>
          <w:szCs w:val="22"/>
          <w:lang w:val="pt-PT"/>
        </w:rPr>
        <w:t>5 ml</w:t>
      </w:r>
    </w:p>
    <w:p w14:paraId="3DDC8E30" w14:textId="77777777" w:rsidR="000C6A2B" w:rsidRPr="0008788C" w:rsidRDefault="000C6A2B" w:rsidP="000C6A2B">
      <w:pPr>
        <w:tabs>
          <w:tab w:val="left" w:pos="567"/>
          <w:tab w:val="left" w:pos="1843"/>
        </w:tabs>
        <w:rPr>
          <w:sz w:val="22"/>
          <w:szCs w:val="22"/>
          <w:lang w:val="pt-PT"/>
        </w:rPr>
      </w:pPr>
    </w:p>
    <w:p w14:paraId="51479330" w14:textId="77777777" w:rsidR="000C6A2B" w:rsidRPr="0008788C" w:rsidRDefault="000C6A2B" w:rsidP="000C6A2B">
      <w:pPr>
        <w:rPr>
          <w:sz w:val="22"/>
          <w:szCs w:val="22"/>
          <w:lang w:val="pt-PT"/>
        </w:rPr>
      </w:pPr>
    </w:p>
    <w:p w14:paraId="41E68AC7" w14:textId="77777777" w:rsidR="000C6A2B" w:rsidRPr="0008788C" w:rsidRDefault="000C6A2B" w:rsidP="000C6A2B">
      <w:pPr>
        <w:keepNext/>
        <w:pBdr>
          <w:top w:val="single" w:sz="4" w:space="1" w:color="auto"/>
          <w:left w:val="single" w:sz="4" w:space="4" w:color="auto"/>
          <w:bottom w:val="single" w:sz="4" w:space="1" w:color="auto"/>
          <w:right w:val="single" w:sz="4" w:space="4" w:color="auto"/>
        </w:pBdr>
        <w:tabs>
          <w:tab w:val="left" w:pos="567"/>
        </w:tabs>
        <w:rPr>
          <w:b/>
          <w:sz w:val="22"/>
          <w:szCs w:val="22"/>
          <w:lang w:val="pt-PT"/>
        </w:rPr>
      </w:pPr>
      <w:r w:rsidRPr="0008788C">
        <w:rPr>
          <w:b/>
          <w:sz w:val="22"/>
          <w:szCs w:val="22"/>
          <w:lang w:val="pt-PT"/>
        </w:rPr>
        <w:t>17.</w:t>
      </w:r>
      <w:r w:rsidRPr="0008788C">
        <w:rPr>
          <w:b/>
          <w:sz w:val="22"/>
          <w:szCs w:val="22"/>
          <w:lang w:val="pt-PT"/>
        </w:rPr>
        <w:tab/>
        <w:t>IDENTIFICADOR ÚNICO – CÓDIGO DE BARRAS 2D</w:t>
      </w:r>
    </w:p>
    <w:p w14:paraId="4466D52D" w14:textId="77777777" w:rsidR="000C6A2B" w:rsidRPr="0008788C" w:rsidRDefault="000C6A2B" w:rsidP="000C6A2B">
      <w:pPr>
        <w:keepNext/>
        <w:tabs>
          <w:tab w:val="left" w:pos="567"/>
        </w:tabs>
        <w:rPr>
          <w:sz w:val="22"/>
          <w:szCs w:val="22"/>
          <w:lang w:val="pt-PT"/>
        </w:rPr>
      </w:pPr>
    </w:p>
    <w:p w14:paraId="380CF3DE" w14:textId="77777777" w:rsidR="000C6A2B" w:rsidRPr="0008788C" w:rsidRDefault="000C6A2B" w:rsidP="000C6A2B">
      <w:pPr>
        <w:tabs>
          <w:tab w:val="left" w:pos="567"/>
        </w:tabs>
        <w:rPr>
          <w:sz w:val="22"/>
          <w:szCs w:val="22"/>
          <w:shd w:val="clear" w:color="auto" w:fill="CCCCCC"/>
          <w:lang w:val="pt-PT"/>
        </w:rPr>
      </w:pPr>
      <w:r w:rsidRPr="0008788C">
        <w:rPr>
          <w:sz w:val="22"/>
          <w:szCs w:val="22"/>
          <w:shd w:val="clear" w:color="auto" w:fill="CCCCCC"/>
          <w:lang w:val="pt-PT"/>
        </w:rPr>
        <w:t>Código de barras 2D com identificador único incluído.</w:t>
      </w:r>
    </w:p>
    <w:p w14:paraId="63F4614A" w14:textId="77777777" w:rsidR="000C6A2B" w:rsidRPr="0008788C" w:rsidRDefault="000C6A2B" w:rsidP="000C6A2B">
      <w:pPr>
        <w:tabs>
          <w:tab w:val="left" w:pos="567"/>
        </w:tabs>
        <w:rPr>
          <w:sz w:val="22"/>
          <w:szCs w:val="22"/>
          <w:lang w:val="pt-PT"/>
        </w:rPr>
      </w:pPr>
    </w:p>
    <w:p w14:paraId="31454553" w14:textId="77777777" w:rsidR="000C6A2B" w:rsidRPr="0008788C" w:rsidRDefault="000C6A2B" w:rsidP="000C6A2B">
      <w:pPr>
        <w:tabs>
          <w:tab w:val="left" w:pos="567"/>
        </w:tabs>
        <w:rPr>
          <w:sz w:val="22"/>
          <w:szCs w:val="22"/>
          <w:lang w:val="pt-PT"/>
        </w:rPr>
      </w:pPr>
    </w:p>
    <w:p w14:paraId="49815B24" w14:textId="77777777" w:rsidR="000C6A2B" w:rsidRPr="0008788C" w:rsidRDefault="000C6A2B" w:rsidP="000C6A2B">
      <w:pPr>
        <w:keepNext/>
        <w:pBdr>
          <w:top w:val="single" w:sz="4" w:space="1" w:color="auto"/>
          <w:left w:val="single" w:sz="4" w:space="4" w:color="auto"/>
          <w:bottom w:val="single" w:sz="4" w:space="1" w:color="auto"/>
          <w:right w:val="single" w:sz="4" w:space="4" w:color="auto"/>
        </w:pBdr>
        <w:tabs>
          <w:tab w:val="left" w:pos="567"/>
        </w:tabs>
        <w:rPr>
          <w:b/>
          <w:sz w:val="22"/>
          <w:szCs w:val="22"/>
          <w:lang w:val="pt-PT"/>
        </w:rPr>
      </w:pPr>
      <w:r w:rsidRPr="0008788C">
        <w:rPr>
          <w:b/>
          <w:sz w:val="22"/>
          <w:szCs w:val="22"/>
          <w:lang w:val="pt-PT"/>
        </w:rPr>
        <w:lastRenderedPageBreak/>
        <w:t>18.</w:t>
      </w:r>
      <w:r w:rsidRPr="0008788C">
        <w:rPr>
          <w:b/>
          <w:sz w:val="22"/>
          <w:szCs w:val="22"/>
          <w:lang w:val="pt-PT"/>
        </w:rPr>
        <w:tab/>
        <w:t>IDENTIFICADOR ÚNICO – DADOS PARA LEITURA HUMANA</w:t>
      </w:r>
    </w:p>
    <w:p w14:paraId="029253B1" w14:textId="77777777" w:rsidR="000C6A2B" w:rsidRPr="0008788C" w:rsidRDefault="000C6A2B" w:rsidP="000C6A2B">
      <w:pPr>
        <w:keepNext/>
        <w:tabs>
          <w:tab w:val="left" w:pos="567"/>
        </w:tabs>
        <w:rPr>
          <w:i/>
          <w:spacing w:val="-2"/>
          <w:sz w:val="22"/>
          <w:szCs w:val="22"/>
          <w:lang w:val="pt-PT"/>
        </w:rPr>
      </w:pPr>
    </w:p>
    <w:p w14:paraId="42A15816" w14:textId="77777777" w:rsidR="000C6A2B" w:rsidRPr="0008788C" w:rsidRDefault="000C6A2B" w:rsidP="000C6A2B">
      <w:pPr>
        <w:rPr>
          <w:sz w:val="22"/>
          <w:szCs w:val="22"/>
          <w:lang w:val="pt-PT"/>
        </w:rPr>
      </w:pPr>
      <w:r w:rsidRPr="0008788C">
        <w:rPr>
          <w:sz w:val="22"/>
          <w:szCs w:val="22"/>
          <w:lang w:val="pt-PT"/>
        </w:rPr>
        <w:t>PC</w:t>
      </w:r>
    </w:p>
    <w:p w14:paraId="42BD12F8" w14:textId="77777777" w:rsidR="000C6A2B" w:rsidRPr="0008788C" w:rsidRDefault="000C6A2B" w:rsidP="000C6A2B">
      <w:pPr>
        <w:rPr>
          <w:sz w:val="22"/>
          <w:szCs w:val="22"/>
          <w:lang w:val="pt-PT"/>
        </w:rPr>
      </w:pPr>
      <w:r w:rsidRPr="0008788C">
        <w:rPr>
          <w:sz w:val="22"/>
          <w:szCs w:val="22"/>
          <w:lang w:val="pt-PT"/>
        </w:rPr>
        <w:t>SN</w:t>
      </w:r>
    </w:p>
    <w:p w14:paraId="6A8D8FCE" w14:textId="77777777" w:rsidR="000C6A2B" w:rsidRPr="0008788C" w:rsidRDefault="000C6A2B" w:rsidP="000C6A2B">
      <w:pPr>
        <w:rPr>
          <w:sz w:val="22"/>
          <w:szCs w:val="22"/>
          <w:lang w:val="pt-PT"/>
        </w:rPr>
      </w:pPr>
      <w:r w:rsidRPr="0008788C">
        <w:rPr>
          <w:sz w:val="22"/>
          <w:szCs w:val="22"/>
          <w:lang w:val="pt-PT"/>
        </w:rPr>
        <w:t>NN</w:t>
      </w:r>
    </w:p>
    <w:p w14:paraId="53D2B843" w14:textId="77777777" w:rsidR="000C6A2B" w:rsidRPr="0008788C" w:rsidRDefault="000C6A2B" w:rsidP="000C6A2B">
      <w:pPr>
        <w:suppressAutoHyphens/>
        <w:rPr>
          <w:sz w:val="22"/>
          <w:szCs w:val="22"/>
          <w:lang w:val="pt-PT"/>
        </w:rPr>
      </w:pPr>
    </w:p>
    <w:p w14:paraId="55F3C7CB" w14:textId="77777777" w:rsidR="000C6A2B" w:rsidRPr="0008788C" w:rsidRDefault="000C6A2B" w:rsidP="000C6A2B">
      <w:pPr>
        <w:pBdr>
          <w:top w:val="single" w:sz="4" w:space="1" w:color="auto"/>
          <w:left w:val="single" w:sz="4" w:space="4" w:color="auto"/>
          <w:bottom w:val="single" w:sz="4" w:space="1" w:color="auto"/>
          <w:right w:val="single" w:sz="4" w:space="4" w:color="auto"/>
        </w:pBdr>
        <w:suppressAutoHyphens/>
        <w:rPr>
          <w:b/>
          <w:bCs/>
          <w:sz w:val="22"/>
          <w:szCs w:val="22"/>
          <w:lang w:val="pt-PT"/>
        </w:rPr>
      </w:pPr>
      <w:r w:rsidRPr="0008788C">
        <w:rPr>
          <w:sz w:val="22"/>
          <w:szCs w:val="22"/>
          <w:lang w:val="pt-PT"/>
        </w:rPr>
        <w:br w:type="page"/>
      </w:r>
      <w:r w:rsidRPr="0008788C">
        <w:rPr>
          <w:b/>
          <w:bCs/>
          <w:sz w:val="22"/>
          <w:szCs w:val="22"/>
          <w:lang w:val="pt-PT"/>
        </w:rPr>
        <w:lastRenderedPageBreak/>
        <w:t>INDICAÇÕES A INCLUIR NA CANETA</w:t>
      </w:r>
    </w:p>
    <w:p w14:paraId="04448E57" w14:textId="77777777" w:rsidR="000C6A2B" w:rsidRPr="0008788C" w:rsidRDefault="000C6A2B" w:rsidP="000C6A2B">
      <w:pPr>
        <w:pBdr>
          <w:top w:val="single" w:sz="4" w:space="1" w:color="auto"/>
          <w:left w:val="single" w:sz="4" w:space="4" w:color="auto"/>
          <w:bottom w:val="single" w:sz="4" w:space="1" w:color="auto"/>
          <w:right w:val="single" w:sz="4" w:space="4" w:color="auto"/>
        </w:pBdr>
        <w:suppressAutoHyphens/>
        <w:rPr>
          <w:b/>
          <w:bCs/>
          <w:sz w:val="22"/>
          <w:szCs w:val="22"/>
          <w:lang w:val="pt-PT"/>
        </w:rPr>
      </w:pPr>
    </w:p>
    <w:p w14:paraId="5515600B" w14:textId="77777777" w:rsidR="000C6A2B" w:rsidRPr="0008788C" w:rsidRDefault="000C6A2B" w:rsidP="000C6A2B">
      <w:pPr>
        <w:pBdr>
          <w:top w:val="single" w:sz="4" w:space="1" w:color="auto"/>
          <w:left w:val="single" w:sz="4" w:space="4" w:color="auto"/>
          <w:bottom w:val="single" w:sz="4" w:space="1" w:color="auto"/>
          <w:right w:val="single" w:sz="4" w:space="4" w:color="auto"/>
        </w:pBdr>
        <w:suppressAutoHyphens/>
        <w:rPr>
          <w:b/>
          <w:bCs/>
          <w:sz w:val="22"/>
          <w:szCs w:val="22"/>
          <w:lang w:val="pt-PT"/>
        </w:rPr>
      </w:pPr>
      <w:r w:rsidRPr="0008788C">
        <w:rPr>
          <w:b/>
          <w:sz w:val="22"/>
          <w:szCs w:val="22"/>
          <w:lang w:val="pt-PT"/>
        </w:rPr>
        <w:t>ETIQUETA D</w:t>
      </w:r>
      <w:r w:rsidR="00E250AB" w:rsidRPr="0008788C">
        <w:rPr>
          <w:b/>
          <w:sz w:val="22"/>
          <w:szCs w:val="22"/>
          <w:lang w:val="pt-PT"/>
        </w:rPr>
        <w:t>A</w:t>
      </w:r>
      <w:r w:rsidRPr="0008788C">
        <w:rPr>
          <w:b/>
          <w:sz w:val="22"/>
          <w:szCs w:val="22"/>
          <w:lang w:val="pt-PT"/>
        </w:rPr>
        <w:t xml:space="preserve"> </w:t>
      </w:r>
      <w:r w:rsidR="00E250AB" w:rsidRPr="0008788C">
        <w:rPr>
          <w:b/>
          <w:sz w:val="22"/>
          <w:szCs w:val="22"/>
          <w:lang w:val="pt-PT"/>
        </w:rPr>
        <w:t xml:space="preserve">CANETA DE </w:t>
      </w:r>
      <w:r w:rsidR="0024754E" w:rsidRPr="0008788C">
        <w:rPr>
          <w:b/>
          <w:sz w:val="22"/>
          <w:szCs w:val="22"/>
          <w:lang w:val="pt-PT"/>
        </w:rPr>
        <w:t>GONAL</w:t>
      </w:r>
      <w:r w:rsidR="0024754E" w:rsidRPr="0008788C">
        <w:rPr>
          <w:b/>
          <w:sz w:val="22"/>
          <w:szCs w:val="22"/>
          <w:lang w:val="pt-PT"/>
        </w:rPr>
        <w:noBreakHyphen/>
        <w:t>f</w:t>
      </w:r>
      <w:r w:rsidRPr="0008788C">
        <w:rPr>
          <w:b/>
          <w:sz w:val="22"/>
          <w:szCs w:val="22"/>
          <w:lang w:val="pt-PT"/>
        </w:rPr>
        <w:t xml:space="preserve"> </w:t>
      </w:r>
      <w:r w:rsidR="005B6C6E" w:rsidRPr="0008788C">
        <w:rPr>
          <w:b/>
          <w:sz w:val="22"/>
          <w:szCs w:val="22"/>
          <w:lang w:val="pt-PT"/>
        </w:rPr>
        <w:t>150</w:t>
      </w:r>
      <w:r w:rsidRPr="0008788C">
        <w:rPr>
          <w:b/>
          <w:sz w:val="22"/>
          <w:szCs w:val="22"/>
          <w:lang w:val="pt-PT"/>
        </w:rPr>
        <w:t> UI/0,</w:t>
      </w:r>
      <w:r w:rsidR="005B6C6E" w:rsidRPr="0008788C">
        <w:rPr>
          <w:b/>
          <w:sz w:val="22"/>
          <w:szCs w:val="22"/>
          <w:lang w:val="pt-PT"/>
        </w:rPr>
        <w:t>2</w:t>
      </w:r>
      <w:r w:rsidRPr="0008788C">
        <w:rPr>
          <w:b/>
          <w:sz w:val="22"/>
          <w:szCs w:val="22"/>
          <w:lang w:val="pt-PT"/>
        </w:rPr>
        <w:t>5 ML</w:t>
      </w:r>
    </w:p>
    <w:p w14:paraId="301267EE" w14:textId="77777777" w:rsidR="000C6A2B" w:rsidRPr="0008788C" w:rsidRDefault="000C6A2B" w:rsidP="000C6A2B">
      <w:pPr>
        <w:suppressAutoHyphens/>
        <w:rPr>
          <w:sz w:val="22"/>
          <w:szCs w:val="22"/>
          <w:lang w:val="pt-PT"/>
        </w:rPr>
      </w:pPr>
    </w:p>
    <w:p w14:paraId="4D29D872" w14:textId="77777777" w:rsidR="000C6A2B" w:rsidRPr="0008788C" w:rsidRDefault="000C6A2B" w:rsidP="000C6A2B">
      <w:pPr>
        <w:suppressAutoHyphens/>
        <w:rPr>
          <w:i/>
          <w:iCs/>
          <w:sz w:val="22"/>
          <w:szCs w:val="22"/>
          <w:shd w:val="clear" w:color="auto" w:fill="D9D9D9"/>
          <w:lang w:val="pt-PT"/>
        </w:rPr>
      </w:pPr>
      <w:r w:rsidRPr="0008788C">
        <w:rPr>
          <w:i/>
          <w:iCs/>
          <w:sz w:val="22"/>
          <w:szCs w:val="22"/>
          <w:shd w:val="clear" w:color="auto" w:fill="D9D9D9"/>
          <w:lang w:val="pt-PT"/>
        </w:rPr>
        <w:t>Será incluída uma etiqueta para permitir que o doente escreva o dia da primeira utilização.</w:t>
      </w:r>
    </w:p>
    <w:p w14:paraId="59617616" w14:textId="77777777" w:rsidR="00E250AB" w:rsidRPr="0008788C" w:rsidRDefault="00E250AB" w:rsidP="000C6A2B">
      <w:pPr>
        <w:suppressAutoHyphens/>
        <w:rPr>
          <w:i/>
          <w:iCs/>
          <w:sz w:val="22"/>
          <w:szCs w:val="22"/>
          <w:shd w:val="clear" w:color="auto" w:fill="D9D9D9"/>
          <w:lang w:val="pt-PT"/>
        </w:rPr>
      </w:pPr>
    </w:p>
    <w:p w14:paraId="0AFC20AF" w14:textId="5FC248C2" w:rsidR="00E250AB" w:rsidRPr="0008788C" w:rsidRDefault="00947AEB" w:rsidP="00E250AB">
      <w:pPr>
        <w:keepNext/>
        <w:tabs>
          <w:tab w:val="left" w:pos="4820"/>
        </w:tabs>
        <w:rPr>
          <w:noProof/>
          <w:lang w:val="pt-PT" w:eastAsia="de-DE"/>
        </w:rPr>
      </w:pPr>
      <w:r w:rsidRPr="0008788C">
        <w:rPr>
          <w:noProof/>
          <w:lang w:val="pt-PT" w:eastAsia="de-DE"/>
        </w:rPr>
        <w:drawing>
          <wp:inline distT="0" distB="0" distL="0" distR="0" wp14:anchorId="03020A52" wp14:editId="642E500F">
            <wp:extent cx="1933575" cy="1619250"/>
            <wp:effectExtent l="0" t="0" r="0" b="0"/>
            <wp:docPr id="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3575" cy="1619250"/>
                    </a:xfrm>
                    <a:prstGeom prst="rect">
                      <a:avLst/>
                    </a:prstGeom>
                    <a:noFill/>
                    <a:ln>
                      <a:noFill/>
                    </a:ln>
                  </pic:spPr>
                </pic:pic>
              </a:graphicData>
            </a:graphic>
          </wp:inline>
        </w:drawing>
      </w:r>
    </w:p>
    <w:p w14:paraId="057E8244" w14:textId="77777777" w:rsidR="00E250AB" w:rsidRPr="0008788C" w:rsidRDefault="00E250AB" w:rsidP="000C6A2B">
      <w:pPr>
        <w:suppressAutoHyphens/>
        <w:rPr>
          <w:i/>
          <w:iCs/>
          <w:sz w:val="22"/>
          <w:szCs w:val="22"/>
          <w:lang w:val="pt-PT"/>
        </w:rPr>
      </w:pPr>
    </w:p>
    <w:p w14:paraId="61581004" w14:textId="77777777" w:rsidR="000C6A2B" w:rsidRPr="0008788C" w:rsidRDefault="000C6A2B" w:rsidP="000C6A2B">
      <w:pPr>
        <w:pStyle w:val="BodyText2"/>
        <w:pBdr>
          <w:top w:val="single" w:sz="4" w:space="1" w:color="auto"/>
          <w:left w:val="single" w:sz="4" w:space="4" w:color="auto"/>
          <w:bottom w:val="single" w:sz="4" w:space="1" w:color="auto"/>
          <w:right w:val="single" w:sz="4" w:space="4" w:color="auto"/>
        </w:pBdr>
        <w:ind w:right="0"/>
        <w:rPr>
          <w:bCs/>
          <w:caps/>
          <w:szCs w:val="22"/>
        </w:rPr>
      </w:pPr>
      <w:r w:rsidRPr="0008788C">
        <w:rPr>
          <w:szCs w:val="22"/>
        </w:rPr>
        <w:br w:type="page"/>
      </w:r>
      <w:r w:rsidRPr="0008788C">
        <w:rPr>
          <w:bCs/>
          <w:caps/>
          <w:szCs w:val="22"/>
        </w:rPr>
        <w:lastRenderedPageBreak/>
        <w:t>INDICAÇÕES MÍNIMAS A INCLUIR EM PEQUENAS UNIDADES DE ACONDICIONAMENTO PRIMÁRIO</w:t>
      </w:r>
    </w:p>
    <w:p w14:paraId="0A6B54D4" w14:textId="77777777" w:rsidR="000C6A2B" w:rsidRPr="0008788C" w:rsidRDefault="000C6A2B" w:rsidP="000C6A2B">
      <w:pPr>
        <w:pStyle w:val="BodyText2"/>
        <w:pBdr>
          <w:top w:val="single" w:sz="4" w:space="1" w:color="auto"/>
          <w:left w:val="single" w:sz="4" w:space="4" w:color="auto"/>
          <w:bottom w:val="single" w:sz="4" w:space="1" w:color="auto"/>
          <w:right w:val="single" w:sz="4" w:space="4" w:color="auto"/>
        </w:pBdr>
        <w:ind w:right="0"/>
        <w:rPr>
          <w:bCs/>
          <w:caps/>
          <w:szCs w:val="22"/>
        </w:rPr>
      </w:pPr>
    </w:p>
    <w:p w14:paraId="52A207A8" w14:textId="77777777" w:rsidR="000C6A2B" w:rsidRPr="0008788C" w:rsidRDefault="000C6A2B" w:rsidP="000C6A2B">
      <w:pPr>
        <w:pStyle w:val="BodyText2"/>
        <w:pBdr>
          <w:top w:val="single" w:sz="4" w:space="1" w:color="auto"/>
          <w:left w:val="single" w:sz="4" w:space="4" w:color="auto"/>
          <w:bottom w:val="single" w:sz="4" w:space="1" w:color="auto"/>
          <w:right w:val="single" w:sz="4" w:space="4" w:color="auto"/>
        </w:pBdr>
        <w:ind w:right="0"/>
        <w:rPr>
          <w:caps/>
          <w:szCs w:val="22"/>
        </w:rPr>
      </w:pPr>
      <w:r w:rsidRPr="0008788C">
        <w:rPr>
          <w:bCs/>
          <w:caps/>
          <w:szCs w:val="22"/>
        </w:rPr>
        <w:t>RÓTULO da caneta</w:t>
      </w:r>
      <w:r w:rsidRPr="0008788C">
        <w:rPr>
          <w:caps/>
          <w:szCs w:val="22"/>
        </w:rPr>
        <w:t xml:space="preserve"> DE GONAL</w:t>
      </w:r>
      <w:r w:rsidRPr="0008788C">
        <w:rPr>
          <w:caps/>
          <w:szCs w:val="22"/>
        </w:rPr>
        <w:noBreakHyphen/>
        <w:t xml:space="preserve">f </w:t>
      </w:r>
      <w:r w:rsidR="005B6C6E" w:rsidRPr="0008788C">
        <w:rPr>
          <w:caps/>
          <w:szCs w:val="22"/>
        </w:rPr>
        <w:t>150</w:t>
      </w:r>
      <w:r w:rsidRPr="0008788C">
        <w:rPr>
          <w:caps/>
          <w:szCs w:val="22"/>
        </w:rPr>
        <w:t> UI/0,</w:t>
      </w:r>
      <w:r w:rsidR="005B6C6E" w:rsidRPr="0008788C">
        <w:rPr>
          <w:caps/>
          <w:szCs w:val="22"/>
        </w:rPr>
        <w:t>2</w:t>
      </w:r>
      <w:r w:rsidRPr="0008788C">
        <w:rPr>
          <w:caps/>
          <w:szCs w:val="22"/>
        </w:rPr>
        <w:t xml:space="preserve">5 ML </w:t>
      </w:r>
    </w:p>
    <w:p w14:paraId="2D0C8C2D" w14:textId="77777777" w:rsidR="000C6A2B" w:rsidRPr="0008788C" w:rsidRDefault="000C6A2B" w:rsidP="000C6A2B">
      <w:pPr>
        <w:suppressAutoHyphens/>
        <w:ind w:left="720" w:hanging="720"/>
        <w:rPr>
          <w:sz w:val="22"/>
          <w:szCs w:val="22"/>
          <w:lang w:val="pt-PT"/>
        </w:rPr>
      </w:pPr>
    </w:p>
    <w:p w14:paraId="556A7383" w14:textId="77777777" w:rsidR="000C6A2B" w:rsidRPr="0008788C" w:rsidRDefault="000C6A2B" w:rsidP="000C6A2B">
      <w:pPr>
        <w:suppressAutoHyphens/>
        <w:rPr>
          <w:sz w:val="22"/>
          <w:szCs w:val="22"/>
          <w:lang w:val="pt-PT"/>
        </w:rPr>
      </w:pPr>
    </w:p>
    <w:p w14:paraId="6FDE4845" w14:textId="77777777" w:rsidR="000C6A2B" w:rsidRPr="0008788C" w:rsidRDefault="000C6A2B" w:rsidP="000C6A2B">
      <w:pPr>
        <w:pStyle w:val="BodyText3"/>
        <w:pBdr>
          <w:top w:val="single" w:sz="4" w:space="1" w:color="auto"/>
          <w:left w:val="single" w:sz="4" w:space="4" w:color="auto"/>
          <w:bottom w:val="single" w:sz="4" w:space="1" w:color="auto"/>
          <w:right w:val="single" w:sz="4" w:space="4" w:color="auto"/>
        </w:pBdr>
        <w:tabs>
          <w:tab w:val="clear" w:pos="567"/>
          <w:tab w:val="left" w:pos="720"/>
        </w:tabs>
        <w:suppressAutoHyphens/>
        <w:ind w:left="567" w:hanging="567"/>
        <w:rPr>
          <w:b/>
          <w:sz w:val="22"/>
          <w:szCs w:val="22"/>
          <w:lang w:val="pt-PT"/>
        </w:rPr>
      </w:pPr>
      <w:r w:rsidRPr="0008788C">
        <w:rPr>
          <w:b/>
          <w:sz w:val="22"/>
          <w:szCs w:val="22"/>
          <w:lang w:val="pt-PT"/>
        </w:rPr>
        <w:t>1.</w:t>
      </w:r>
      <w:r w:rsidRPr="0008788C">
        <w:rPr>
          <w:b/>
          <w:sz w:val="22"/>
          <w:szCs w:val="22"/>
          <w:lang w:val="pt-PT"/>
        </w:rPr>
        <w:tab/>
        <w:t>NOME DO MEDICAMENTO E VIA(S) DE ADMINISTRAÇÃO</w:t>
      </w:r>
    </w:p>
    <w:p w14:paraId="3D877D8C" w14:textId="77777777" w:rsidR="000C6A2B" w:rsidRPr="0008788C" w:rsidRDefault="000C6A2B" w:rsidP="000C6A2B">
      <w:pPr>
        <w:suppressAutoHyphens/>
        <w:rPr>
          <w:sz w:val="22"/>
          <w:szCs w:val="22"/>
          <w:lang w:val="pt-PT"/>
        </w:rPr>
      </w:pPr>
    </w:p>
    <w:p w14:paraId="11E82EB7" w14:textId="77777777" w:rsidR="000C6A2B" w:rsidRPr="0008788C" w:rsidRDefault="000C6A2B" w:rsidP="000C6A2B">
      <w:pPr>
        <w:suppressAutoHyphens/>
        <w:rPr>
          <w:sz w:val="22"/>
          <w:szCs w:val="22"/>
          <w:lang w:val="pt-PT"/>
        </w:rPr>
      </w:pPr>
      <w:r w:rsidRPr="0008788C">
        <w:rPr>
          <w:sz w:val="22"/>
          <w:szCs w:val="22"/>
          <w:lang w:val="pt-PT"/>
        </w:rPr>
        <w:t>GONAL</w:t>
      </w:r>
      <w:r w:rsidRPr="0008788C">
        <w:rPr>
          <w:sz w:val="22"/>
          <w:szCs w:val="22"/>
          <w:lang w:val="pt-PT"/>
        </w:rPr>
        <w:noBreakHyphen/>
        <w:t xml:space="preserve">f </w:t>
      </w:r>
      <w:r w:rsidR="005B6C6E" w:rsidRPr="0008788C">
        <w:rPr>
          <w:sz w:val="22"/>
          <w:szCs w:val="22"/>
          <w:lang w:val="pt-PT"/>
        </w:rPr>
        <w:t>150</w:t>
      </w:r>
      <w:r w:rsidRPr="0008788C">
        <w:rPr>
          <w:sz w:val="22"/>
          <w:szCs w:val="22"/>
          <w:lang w:val="pt-PT"/>
        </w:rPr>
        <w:t> UI/0,</w:t>
      </w:r>
      <w:r w:rsidR="005B6C6E" w:rsidRPr="0008788C">
        <w:rPr>
          <w:sz w:val="22"/>
          <w:szCs w:val="22"/>
          <w:lang w:val="pt-PT"/>
        </w:rPr>
        <w:t>2</w:t>
      </w:r>
      <w:r w:rsidRPr="0008788C">
        <w:rPr>
          <w:sz w:val="22"/>
          <w:szCs w:val="22"/>
          <w:lang w:val="pt-PT"/>
        </w:rPr>
        <w:t>5 ml solução injetável em caneta pré</w:t>
      </w:r>
      <w:r w:rsidRPr="0008788C">
        <w:rPr>
          <w:sz w:val="22"/>
          <w:szCs w:val="22"/>
          <w:lang w:val="pt-PT"/>
        </w:rPr>
        <w:noBreakHyphen/>
        <w:t>cheia</w:t>
      </w:r>
    </w:p>
    <w:p w14:paraId="1354E791" w14:textId="77777777" w:rsidR="000C6A2B" w:rsidRPr="0008788C" w:rsidRDefault="0008788C" w:rsidP="000C6A2B">
      <w:pPr>
        <w:suppressAutoHyphens/>
        <w:rPr>
          <w:sz w:val="22"/>
          <w:szCs w:val="22"/>
          <w:lang w:val="pt-PT"/>
        </w:rPr>
      </w:pPr>
      <w:r w:rsidRPr="0008788C">
        <w:rPr>
          <w:sz w:val="22"/>
          <w:szCs w:val="22"/>
          <w:lang w:val="pt-PT"/>
        </w:rPr>
        <w:t>f</w:t>
      </w:r>
      <w:r w:rsidR="000C6A2B" w:rsidRPr="0008788C">
        <w:rPr>
          <w:sz w:val="22"/>
          <w:szCs w:val="22"/>
          <w:lang w:val="pt-PT"/>
        </w:rPr>
        <w:t>olitropina alfa</w:t>
      </w:r>
    </w:p>
    <w:p w14:paraId="3B446B49" w14:textId="77777777" w:rsidR="000C6A2B" w:rsidRPr="0008788C" w:rsidRDefault="000C6A2B" w:rsidP="000C6A2B">
      <w:pPr>
        <w:suppressAutoHyphens/>
        <w:rPr>
          <w:sz w:val="22"/>
          <w:szCs w:val="22"/>
          <w:lang w:val="pt-PT"/>
        </w:rPr>
      </w:pPr>
      <w:r w:rsidRPr="0008788C">
        <w:rPr>
          <w:sz w:val="22"/>
          <w:szCs w:val="22"/>
          <w:lang w:val="pt-PT"/>
        </w:rPr>
        <w:t>Via subcutânea</w:t>
      </w:r>
    </w:p>
    <w:p w14:paraId="4AD49F8B" w14:textId="77777777" w:rsidR="000C6A2B" w:rsidRPr="0008788C" w:rsidRDefault="000C6A2B" w:rsidP="000C6A2B">
      <w:pPr>
        <w:suppressAutoHyphens/>
        <w:rPr>
          <w:sz w:val="22"/>
          <w:szCs w:val="22"/>
          <w:lang w:val="pt-PT"/>
        </w:rPr>
      </w:pPr>
    </w:p>
    <w:p w14:paraId="59F97109" w14:textId="77777777" w:rsidR="000C6A2B" w:rsidRPr="0008788C" w:rsidRDefault="000C6A2B" w:rsidP="000C6A2B">
      <w:pPr>
        <w:suppressAutoHyphens/>
        <w:rPr>
          <w:sz w:val="22"/>
          <w:szCs w:val="22"/>
          <w:lang w:val="pt-PT"/>
        </w:rPr>
      </w:pPr>
    </w:p>
    <w:p w14:paraId="5172426E" w14:textId="77777777" w:rsidR="000C6A2B" w:rsidRPr="0008788C" w:rsidRDefault="000C6A2B" w:rsidP="000C6A2B">
      <w:pPr>
        <w:pBdr>
          <w:top w:val="single" w:sz="4" w:space="1" w:color="auto"/>
          <w:left w:val="single" w:sz="4" w:space="4" w:color="auto"/>
          <w:bottom w:val="single" w:sz="4" w:space="1" w:color="auto"/>
          <w:right w:val="single" w:sz="4" w:space="4" w:color="auto"/>
        </w:pBdr>
        <w:suppressAutoHyphens/>
        <w:rPr>
          <w:b/>
          <w:sz w:val="22"/>
          <w:szCs w:val="22"/>
          <w:lang w:val="pt-PT"/>
        </w:rPr>
      </w:pPr>
      <w:r w:rsidRPr="0008788C">
        <w:rPr>
          <w:b/>
          <w:sz w:val="22"/>
          <w:szCs w:val="22"/>
          <w:lang w:val="pt-PT"/>
        </w:rPr>
        <w:t>2.</w:t>
      </w:r>
      <w:r w:rsidRPr="0008788C">
        <w:rPr>
          <w:b/>
          <w:sz w:val="22"/>
          <w:szCs w:val="22"/>
          <w:lang w:val="pt-PT"/>
        </w:rPr>
        <w:tab/>
        <w:t>MODO DE ADMINISTRAÇÃO</w:t>
      </w:r>
    </w:p>
    <w:p w14:paraId="276B5FD6" w14:textId="77777777" w:rsidR="000C6A2B" w:rsidRPr="0008788C" w:rsidRDefault="000C6A2B" w:rsidP="000C6A2B">
      <w:pPr>
        <w:suppressAutoHyphens/>
        <w:rPr>
          <w:sz w:val="22"/>
          <w:szCs w:val="22"/>
          <w:lang w:val="pt-PT"/>
        </w:rPr>
      </w:pPr>
    </w:p>
    <w:p w14:paraId="5D486178" w14:textId="77777777" w:rsidR="000C6A2B" w:rsidRPr="0008788C" w:rsidRDefault="000C6A2B" w:rsidP="000C6A2B">
      <w:pPr>
        <w:suppressAutoHyphens/>
        <w:rPr>
          <w:sz w:val="22"/>
          <w:szCs w:val="22"/>
          <w:lang w:val="pt-PT"/>
        </w:rPr>
      </w:pPr>
    </w:p>
    <w:p w14:paraId="3CD0126F" w14:textId="77777777" w:rsidR="000C6A2B" w:rsidRPr="0008788C" w:rsidRDefault="000C6A2B" w:rsidP="000C6A2B">
      <w:pPr>
        <w:pBdr>
          <w:top w:val="single" w:sz="4" w:space="1" w:color="auto"/>
          <w:left w:val="single" w:sz="4" w:space="4" w:color="auto"/>
          <w:bottom w:val="single" w:sz="4" w:space="1" w:color="auto"/>
          <w:right w:val="single" w:sz="4" w:space="4" w:color="auto"/>
        </w:pBdr>
        <w:suppressAutoHyphens/>
        <w:rPr>
          <w:b/>
          <w:sz w:val="22"/>
          <w:szCs w:val="22"/>
          <w:lang w:val="pt-PT"/>
        </w:rPr>
      </w:pPr>
      <w:r w:rsidRPr="0008788C">
        <w:rPr>
          <w:b/>
          <w:sz w:val="22"/>
          <w:szCs w:val="22"/>
          <w:lang w:val="pt-PT"/>
        </w:rPr>
        <w:t>3.</w:t>
      </w:r>
      <w:r w:rsidRPr="0008788C">
        <w:rPr>
          <w:b/>
          <w:sz w:val="22"/>
          <w:szCs w:val="22"/>
          <w:lang w:val="pt-PT"/>
        </w:rPr>
        <w:tab/>
        <w:t>PRAZO DE VALIDADE</w:t>
      </w:r>
    </w:p>
    <w:p w14:paraId="155FFE00" w14:textId="77777777" w:rsidR="000C6A2B" w:rsidRPr="0008788C" w:rsidRDefault="000C6A2B" w:rsidP="000C6A2B">
      <w:pPr>
        <w:suppressAutoHyphens/>
        <w:rPr>
          <w:sz w:val="22"/>
          <w:szCs w:val="22"/>
          <w:lang w:val="pt-PT"/>
        </w:rPr>
      </w:pPr>
    </w:p>
    <w:p w14:paraId="1E9FF907" w14:textId="77777777" w:rsidR="000C6A2B" w:rsidRPr="0008788C" w:rsidRDefault="000C6A2B" w:rsidP="000C6A2B">
      <w:pPr>
        <w:suppressAutoHyphens/>
        <w:rPr>
          <w:sz w:val="22"/>
          <w:szCs w:val="22"/>
          <w:lang w:val="pt-PT"/>
        </w:rPr>
      </w:pPr>
      <w:r w:rsidRPr="0008788C">
        <w:rPr>
          <w:sz w:val="22"/>
          <w:szCs w:val="22"/>
          <w:lang w:val="pt-PT"/>
        </w:rPr>
        <w:t>VAL.</w:t>
      </w:r>
    </w:p>
    <w:p w14:paraId="7A214FC4" w14:textId="77777777" w:rsidR="000C6A2B" w:rsidRPr="0008788C" w:rsidRDefault="000C6A2B" w:rsidP="000C6A2B">
      <w:pPr>
        <w:suppressAutoHyphens/>
        <w:rPr>
          <w:sz w:val="22"/>
          <w:szCs w:val="22"/>
          <w:lang w:val="pt-PT"/>
        </w:rPr>
      </w:pPr>
      <w:r w:rsidRPr="0008788C">
        <w:rPr>
          <w:sz w:val="22"/>
          <w:szCs w:val="22"/>
          <w:lang w:val="pt-PT"/>
        </w:rPr>
        <w:t>Prazo de validade após</w:t>
      </w:r>
      <w:r w:rsidR="005D77EE" w:rsidRPr="0008788C">
        <w:rPr>
          <w:sz w:val="22"/>
          <w:szCs w:val="22"/>
          <w:lang w:val="pt-PT"/>
        </w:rPr>
        <w:t xml:space="preserve"> a primeira utilização: 28 dias</w:t>
      </w:r>
    </w:p>
    <w:p w14:paraId="6AFE0451" w14:textId="77777777" w:rsidR="000C6A2B" w:rsidRPr="0008788C" w:rsidRDefault="000C6A2B" w:rsidP="000C6A2B">
      <w:pPr>
        <w:suppressAutoHyphens/>
        <w:rPr>
          <w:sz w:val="22"/>
          <w:szCs w:val="22"/>
          <w:lang w:val="pt-PT"/>
        </w:rPr>
      </w:pPr>
    </w:p>
    <w:p w14:paraId="2DF889D8" w14:textId="77777777" w:rsidR="000C6A2B" w:rsidRPr="0008788C" w:rsidRDefault="000C6A2B" w:rsidP="000C6A2B">
      <w:pPr>
        <w:suppressAutoHyphens/>
        <w:rPr>
          <w:sz w:val="22"/>
          <w:szCs w:val="22"/>
          <w:lang w:val="pt-PT"/>
        </w:rPr>
      </w:pPr>
    </w:p>
    <w:p w14:paraId="32CCE508" w14:textId="77777777" w:rsidR="000C6A2B" w:rsidRPr="0008788C" w:rsidRDefault="000C6A2B" w:rsidP="000C6A2B">
      <w:pPr>
        <w:pBdr>
          <w:top w:val="single" w:sz="4" w:space="1" w:color="auto"/>
          <w:left w:val="single" w:sz="4" w:space="4" w:color="auto"/>
          <w:bottom w:val="single" w:sz="4" w:space="1" w:color="auto"/>
          <w:right w:val="single" w:sz="4" w:space="4" w:color="auto"/>
        </w:pBdr>
        <w:suppressAutoHyphens/>
        <w:rPr>
          <w:b/>
          <w:sz w:val="22"/>
          <w:szCs w:val="22"/>
          <w:lang w:val="pt-PT"/>
        </w:rPr>
      </w:pPr>
      <w:r w:rsidRPr="0008788C">
        <w:rPr>
          <w:b/>
          <w:sz w:val="22"/>
          <w:szCs w:val="22"/>
          <w:lang w:val="pt-PT"/>
        </w:rPr>
        <w:t>4.</w:t>
      </w:r>
      <w:r w:rsidRPr="0008788C">
        <w:rPr>
          <w:b/>
          <w:sz w:val="22"/>
          <w:szCs w:val="22"/>
          <w:lang w:val="pt-PT"/>
        </w:rPr>
        <w:tab/>
        <w:t>NÚMERO DO LOTE</w:t>
      </w:r>
    </w:p>
    <w:p w14:paraId="797B3B45" w14:textId="77777777" w:rsidR="000C6A2B" w:rsidRPr="0008788C" w:rsidRDefault="000C6A2B" w:rsidP="000C6A2B">
      <w:pPr>
        <w:suppressAutoHyphens/>
        <w:rPr>
          <w:sz w:val="22"/>
          <w:szCs w:val="22"/>
          <w:lang w:val="pt-PT"/>
        </w:rPr>
      </w:pPr>
    </w:p>
    <w:p w14:paraId="079DBE55" w14:textId="77777777" w:rsidR="000C6A2B" w:rsidRPr="0008788C" w:rsidRDefault="000C6A2B" w:rsidP="000C6A2B">
      <w:pPr>
        <w:suppressAutoHyphens/>
        <w:rPr>
          <w:sz w:val="22"/>
          <w:szCs w:val="22"/>
          <w:lang w:val="pt-PT"/>
        </w:rPr>
      </w:pPr>
      <w:r w:rsidRPr="0008788C">
        <w:rPr>
          <w:sz w:val="22"/>
          <w:szCs w:val="22"/>
          <w:lang w:val="pt-PT"/>
        </w:rPr>
        <w:t>Lote</w:t>
      </w:r>
    </w:p>
    <w:p w14:paraId="499B6485" w14:textId="77777777" w:rsidR="000C6A2B" w:rsidRPr="0008788C" w:rsidRDefault="000C6A2B" w:rsidP="000C6A2B">
      <w:pPr>
        <w:suppressAutoHyphens/>
        <w:rPr>
          <w:sz w:val="22"/>
          <w:szCs w:val="22"/>
          <w:lang w:val="pt-PT"/>
        </w:rPr>
      </w:pPr>
    </w:p>
    <w:p w14:paraId="696C3182" w14:textId="77777777" w:rsidR="000C6A2B" w:rsidRPr="0008788C" w:rsidRDefault="000C6A2B" w:rsidP="000C6A2B">
      <w:pPr>
        <w:suppressAutoHyphens/>
        <w:rPr>
          <w:sz w:val="22"/>
          <w:szCs w:val="22"/>
          <w:lang w:val="pt-PT"/>
        </w:rPr>
      </w:pPr>
    </w:p>
    <w:p w14:paraId="76B43758" w14:textId="77777777" w:rsidR="000C6A2B" w:rsidRPr="0008788C" w:rsidRDefault="000C6A2B" w:rsidP="000C6A2B">
      <w:pPr>
        <w:pBdr>
          <w:top w:val="single" w:sz="4" w:space="1" w:color="auto"/>
          <w:left w:val="single" w:sz="4" w:space="4" w:color="auto"/>
          <w:bottom w:val="single" w:sz="4" w:space="1" w:color="auto"/>
          <w:right w:val="single" w:sz="4" w:space="4" w:color="auto"/>
        </w:pBdr>
        <w:suppressAutoHyphens/>
        <w:rPr>
          <w:b/>
          <w:sz w:val="22"/>
          <w:szCs w:val="22"/>
          <w:lang w:val="pt-PT"/>
        </w:rPr>
      </w:pPr>
      <w:r w:rsidRPr="0008788C">
        <w:rPr>
          <w:b/>
          <w:sz w:val="22"/>
          <w:szCs w:val="22"/>
          <w:lang w:val="pt-PT"/>
        </w:rPr>
        <w:t>5.</w:t>
      </w:r>
      <w:r w:rsidRPr="0008788C">
        <w:rPr>
          <w:b/>
          <w:sz w:val="22"/>
          <w:szCs w:val="22"/>
          <w:lang w:val="pt-PT"/>
        </w:rPr>
        <w:tab/>
        <w:t>CONTEÚDO EM PESO, VOLUME OU UNIDADE</w:t>
      </w:r>
    </w:p>
    <w:p w14:paraId="7ABC131E" w14:textId="77777777" w:rsidR="000C6A2B" w:rsidRPr="0008788C" w:rsidRDefault="000C6A2B" w:rsidP="000C6A2B">
      <w:pPr>
        <w:suppressAutoHyphens/>
        <w:rPr>
          <w:sz w:val="22"/>
          <w:szCs w:val="22"/>
          <w:lang w:val="pt-PT"/>
        </w:rPr>
      </w:pPr>
    </w:p>
    <w:p w14:paraId="1C365252" w14:textId="77777777" w:rsidR="000C6A2B" w:rsidRPr="0008788C" w:rsidRDefault="005B6C6E" w:rsidP="000C6A2B">
      <w:pPr>
        <w:suppressAutoHyphens/>
        <w:rPr>
          <w:sz w:val="22"/>
          <w:szCs w:val="22"/>
          <w:lang w:val="pt-PT"/>
        </w:rPr>
      </w:pPr>
      <w:r w:rsidRPr="0008788C">
        <w:rPr>
          <w:sz w:val="22"/>
          <w:szCs w:val="22"/>
          <w:shd w:val="clear" w:color="auto" w:fill="BFBFBF"/>
          <w:lang w:val="pt-PT"/>
        </w:rPr>
        <w:t>150</w:t>
      </w:r>
      <w:r w:rsidR="000C6A2B" w:rsidRPr="0008788C">
        <w:rPr>
          <w:sz w:val="22"/>
          <w:szCs w:val="22"/>
          <w:shd w:val="clear" w:color="auto" w:fill="BFBFBF"/>
          <w:lang w:val="pt-PT"/>
        </w:rPr>
        <w:t> UI/0,</w:t>
      </w:r>
      <w:r w:rsidRPr="0008788C">
        <w:rPr>
          <w:sz w:val="22"/>
          <w:szCs w:val="22"/>
          <w:shd w:val="clear" w:color="auto" w:fill="BFBFBF"/>
          <w:lang w:val="pt-PT"/>
        </w:rPr>
        <w:t>2</w:t>
      </w:r>
      <w:r w:rsidR="000C6A2B" w:rsidRPr="0008788C">
        <w:rPr>
          <w:sz w:val="22"/>
          <w:szCs w:val="22"/>
          <w:shd w:val="clear" w:color="auto" w:fill="BFBFBF"/>
          <w:lang w:val="pt-PT"/>
        </w:rPr>
        <w:t>5 ml</w:t>
      </w:r>
    </w:p>
    <w:p w14:paraId="6B00E755" w14:textId="77777777" w:rsidR="000C6A2B" w:rsidRPr="0008788C" w:rsidRDefault="000C6A2B" w:rsidP="000C6A2B">
      <w:pPr>
        <w:suppressAutoHyphens/>
        <w:ind w:left="720" w:hanging="720"/>
        <w:rPr>
          <w:sz w:val="22"/>
          <w:szCs w:val="22"/>
          <w:lang w:val="pt-PT"/>
        </w:rPr>
      </w:pPr>
    </w:p>
    <w:p w14:paraId="1CB79607" w14:textId="77777777" w:rsidR="000C6A2B" w:rsidRPr="0008788C" w:rsidRDefault="000C6A2B" w:rsidP="000C6A2B">
      <w:pPr>
        <w:suppressAutoHyphens/>
        <w:ind w:left="720" w:hanging="720"/>
        <w:rPr>
          <w:sz w:val="22"/>
          <w:szCs w:val="22"/>
          <w:lang w:val="pt-PT"/>
        </w:rPr>
      </w:pPr>
    </w:p>
    <w:p w14:paraId="4A033E9E" w14:textId="77777777" w:rsidR="000C6A2B" w:rsidRPr="0008788C" w:rsidRDefault="000C6A2B" w:rsidP="000C6A2B">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6.</w:t>
      </w:r>
      <w:r w:rsidRPr="0008788C">
        <w:rPr>
          <w:b/>
          <w:sz w:val="22"/>
          <w:szCs w:val="22"/>
          <w:lang w:val="pt-PT"/>
        </w:rPr>
        <w:tab/>
        <w:t>OUTROS</w:t>
      </w:r>
    </w:p>
    <w:p w14:paraId="79861673" w14:textId="77777777" w:rsidR="000C6A2B" w:rsidRPr="0008788C" w:rsidRDefault="000C6A2B" w:rsidP="000C6A2B">
      <w:pPr>
        <w:suppressAutoHyphens/>
        <w:ind w:left="720" w:hanging="720"/>
        <w:rPr>
          <w:sz w:val="22"/>
          <w:szCs w:val="22"/>
          <w:lang w:val="pt-PT"/>
        </w:rPr>
      </w:pPr>
    </w:p>
    <w:p w14:paraId="28183EED" w14:textId="77777777" w:rsidR="000C6A2B" w:rsidRPr="0008788C" w:rsidRDefault="000C6A2B" w:rsidP="000C6A2B">
      <w:pPr>
        <w:suppressAutoHyphens/>
        <w:ind w:left="720" w:hanging="720"/>
        <w:rPr>
          <w:sz w:val="22"/>
          <w:szCs w:val="22"/>
          <w:lang w:val="pt-PT"/>
        </w:rPr>
      </w:pPr>
    </w:p>
    <w:p w14:paraId="4532DB65" w14:textId="77777777" w:rsidR="00A378A9" w:rsidRPr="0008788C" w:rsidRDefault="000C6A2B" w:rsidP="00F20042">
      <w:pPr>
        <w:pBdr>
          <w:top w:val="single" w:sz="4" w:space="1" w:color="auto"/>
          <w:left w:val="single" w:sz="4" w:space="4" w:color="auto"/>
          <w:bottom w:val="single" w:sz="4" w:space="1" w:color="auto"/>
          <w:right w:val="single" w:sz="4" w:space="4" w:color="auto"/>
        </w:pBdr>
        <w:rPr>
          <w:b/>
          <w:bCs/>
          <w:sz w:val="22"/>
          <w:szCs w:val="22"/>
          <w:lang w:val="pt-PT"/>
        </w:rPr>
      </w:pPr>
      <w:r w:rsidRPr="0008788C">
        <w:rPr>
          <w:sz w:val="22"/>
          <w:szCs w:val="22"/>
          <w:lang w:val="pt-PT"/>
        </w:rPr>
        <w:br w:type="page"/>
      </w:r>
      <w:r w:rsidR="00A378A9" w:rsidRPr="0008788C">
        <w:rPr>
          <w:b/>
          <w:bCs/>
          <w:sz w:val="22"/>
          <w:szCs w:val="22"/>
          <w:lang w:val="pt-PT"/>
        </w:rPr>
        <w:lastRenderedPageBreak/>
        <w:t>INDICAÇÕES A INCLUIR NO ACONDICIONAMENTO SECUNDÁRIO</w:t>
      </w:r>
    </w:p>
    <w:p w14:paraId="4B178E9A" w14:textId="77777777" w:rsidR="00BB4A4E" w:rsidRPr="0008788C" w:rsidRDefault="00BB4A4E" w:rsidP="00D7013D">
      <w:pPr>
        <w:pBdr>
          <w:top w:val="single" w:sz="4" w:space="1" w:color="auto"/>
          <w:left w:val="single" w:sz="4" w:space="4" w:color="auto"/>
          <w:bottom w:val="single" w:sz="4" w:space="1" w:color="auto"/>
          <w:right w:val="single" w:sz="4" w:space="4" w:color="auto"/>
        </w:pBdr>
        <w:suppressAutoHyphens/>
        <w:rPr>
          <w:b/>
          <w:bCs/>
          <w:sz w:val="22"/>
          <w:szCs w:val="22"/>
          <w:lang w:val="pt-PT"/>
        </w:rPr>
      </w:pPr>
    </w:p>
    <w:p w14:paraId="61C68CC6"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rPr>
          <w:sz w:val="22"/>
          <w:szCs w:val="22"/>
          <w:lang w:val="pt-PT"/>
        </w:rPr>
      </w:pPr>
      <w:r w:rsidRPr="0008788C">
        <w:rPr>
          <w:b/>
          <w:bCs/>
          <w:sz w:val="22"/>
          <w:szCs w:val="22"/>
          <w:lang w:val="pt-PT"/>
        </w:rPr>
        <w:t>CAIXA DE 1 CANETA PRÉ</w:t>
      </w:r>
      <w:r w:rsidRPr="0008788C">
        <w:rPr>
          <w:b/>
          <w:bCs/>
          <w:sz w:val="22"/>
          <w:szCs w:val="22"/>
          <w:lang w:val="pt-PT"/>
        </w:rPr>
        <w:noBreakHyphen/>
        <w:t>CHEIA</w:t>
      </w:r>
      <w:r w:rsidR="00780707" w:rsidRPr="0008788C">
        <w:rPr>
          <w:b/>
          <w:bCs/>
          <w:sz w:val="22"/>
          <w:szCs w:val="22"/>
          <w:lang w:val="pt-PT"/>
        </w:rPr>
        <w:t xml:space="preserve"> DE </w:t>
      </w:r>
      <w:r w:rsidR="0024754E" w:rsidRPr="0008788C">
        <w:rPr>
          <w:b/>
          <w:sz w:val="22"/>
          <w:szCs w:val="22"/>
          <w:lang w:val="pt-PT"/>
        </w:rPr>
        <w:t>GONAL</w:t>
      </w:r>
      <w:r w:rsidR="0024754E" w:rsidRPr="0008788C">
        <w:rPr>
          <w:b/>
          <w:sz w:val="22"/>
          <w:szCs w:val="22"/>
          <w:lang w:val="pt-PT"/>
        </w:rPr>
        <w:noBreakHyphen/>
        <w:t>f</w:t>
      </w:r>
      <w:r w:rsidR="00780707" w:rsidRPr="0008788C">
        <w:rPr>
          <w:b/>
          <w:caps/>
          <w:sz w:val="22"/>
          <w:szCs w:val="22"/>
          <w:lang w:val="pt-PT"/>
        </w:rPr>
        <w:t xml:space="preserve"> 300 UI/0,5 ML</w:t>
      </w:r>
    </w:p>
    <w:p w14:paraId="1913782D" w14:textId="77777777" w:rsidR="00A378A9" w:rsidRPr="0008788C" w:rsidRDefault="00A378A9" w:rsidP="00D7013D">
      <w:pPr>
        <w:rPr>
          <w:sz w:val="22"/>
          <w:szCs w:val="22"/>
          <w:lang w:val="pt-PT"/>
        </w:rPr>
      </w:pPr>
    </w:p>
    <w:p w14:paraId="1AF60D93" w14:textId="77777777" w:rsidR="00A378A9" w:rsidRPr="0008788C" w:rsidRDefault="00A378A9" w:rsidP="00D7013D">
      <w:pPr>
        <w:rPr>
          <w:sz w:val="22"/>
          <w:szCs w:val="22"/>
          <w:lang w:val="pt-PT"/>
        </w:rPr>
      </w:pPr>
    </w:p>
    <w:p w14:paraId="6C736EDB" w14:textId="77777777"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s>
        <w:suppressAutoHyphens/>
        <w:rPr>
          <w:b/>
          <w:sz w:val="22"/>
          <w:szCs w:val="22"/>
          <w:lang w:val="pt-PT"/>
        </w:rPr>
      </w:pPr>
      <w:r w:rsidRPr="0008788C">
        <w:rPr>
          <w:b/>
          <w:sz w:val="22"/>
          <w:szCs w:val="22"/>
          <w:lang w:val="pt-PT"/>
        </w:rPr>
        <w:t xml:space="preserve">1. </w:t>
      </w:r>
      <w:r w:rsidRPr="0008788C">
        <w:rPr>
          <w:b/>
          <w:sz w:val="22"/>
          <w:szCs w:val="22"/>
          <w:lang w:val="pt-PT"/>
        </w:rPr>
        <w:tab/>
        <w:t>NOME DO MEDICAMENTO</w:t>
      </w:r>
    </w:p>
    <w:p w14:paraId="2370B914" w14:textId="77777777" w:rsidR="00A378A9" w:rsidRPr="0008788C" w:rsidRDefault="00A378A9" w:rsidP="00D7013D">
      <w:pPr>
        <w:pStyle w:val="EndnoteText"/>
        <w:widowControl/>
        <w:tabs>
          <w:tab w:val="clear" w:pos="567"/>
          <w:tab w:val="left" w:pos="720"/>
        </w:tabs>
        <w:suppressAutoHyphens/>
        <w:rPr>
          <w:szCs w:val="22"/>
        </w:rPr>
      </w:pPr>
    </w:p>
    <w:p w14:paraId="3678EEEF" w14:textId="31E5F593" w:rsidR="00A378A9" w:rsidRPr="0008788C" w:rsidRDefault="00A378A9" w:rsidP="00D7013D">
      <w:pPr>
        <w:suppressAutoHyphens/>
        <w:rPr>
          <w:sz w:val="22"/>
          <w:szCs w:val="22"/>
          <w:lang w:val="pt-PT"/>
        </w:rPr>
      </w:pPr>
      <w:r w:rsidRPr="0008788C">
        <w:rPr>
          <w:sz w:val="22"/>
          <w:szCs w:val="22"/>
          <w:lang w:val="pt-PT"/>
        </w:rPr>
        <w:t>GONAL</w:t>
      </w:r>
      <w:r w:rsidRPr="0008788C">
        <w:rPr>
          <w:sz w:val="22"/>
          <w:szCs w:val="22"/>
          <w:lang w:val="pt-PT"/>
        </w:rPr>
        <w:noBreakHyphen/>
        <w:t xml:space="preserve">f </w:t>
      </w:r>
      <w:r w:rsidRPr="0008788C">
        <w:rPr>
          <w:bCs/>
          <w:sz w:val="22"/>
          <w:szCs w:val="22"/>
          <w:lang w:val="pt-PT"/>
        </w:rPr>
        <w:t xml:space="preserve">300 UI/0,5 ml </w:t>
      </w:r>
      <w:r w:rsidRPr="0008788C">
        <w:rPr>
          <w:sz w:val="22"/>
          <w:szCs w:val="22"/>
          <w:lang w:val="pt-PT"/>
        </w:rPr>
        <w:t>solução injetável em caneta pré</w:t>
      </w:r>
      <w:r w:rsidRPr="0008788C">
        <w:rPr>
          <w:sz w:val="22"/>
          <w:szCs w:val="22"/>
          <w:lang w:val="pt-PT"/>
        </w:rPr>
        <w:noBreakHyphen/>
        <w:t>cheia</w:t>
      </w:r>
    </w:p>
    <w:p w14:paraId="58732947" w14:textId="5E0ADC52" w:rsidR="00A378A9" w:rsidRPr="0008788C" w:rsidRDefault="0008788C" w:rsidP="00D7013D">
      <w:pPr>
        <w:suppressAutoHyphens/>
        <w:rPr>
          <w:sz w:val="22"/>
          <w:szCs w:val="22"/>
          <w:lang w:val="pt-PT"/>
        </w:rPr>
      </w:pPr>
      <w:r w:rsidRPr="0008788C">
        <w:rPr>
          <w:sz w:val="22"/>
          <w:szCs w:val="22"/>
          <w:lang w:val="pt-PT"/>
        </w:rPr>
        <w:t>f</w:t>
      </w:r>
      <w:r w:rsidR="00A378A9" w:rsidRPr="0008788C">
        <w:rPr>
          <w:sz w:val="22"/>
          <w:szCs w:val="22"/>
          <w:lang w:val="pt-PT"/>
        </w:rPr>
        <w:t>olitropina alfa.</w:t>
      </w:r>
    </w:p>
    <w:p w14:paraId="55037C8E" w14:textId="77777777" w:rsidR="00A378A9" w:rsidRPr="0008788C" w:rsidRDefault="00A378A9" w:rsidP="00D7013D">
      <w:pPr>
        <w:suppressAutoHyphens/>
        <w:rPr>
          <w:sz w:val="22"/>
          <w:szCs w:val="22"/>
          <w:lang w:val="pt-PT"/>
        </w:rPr>
      </w:pPr>
    </w:p>
    <w:p w14:paraId="01CE45C8" w14:textId="77777777" w:rsidR="00A378A9" w:rsidRPr="0008788C" w:rsidRDefault="00A378A9" w:rsidP="00D7013D">
      <w:pPr>
        <w:suppressAutoHyphens/>
        <w:rPr>
          <w:sz w:val="22"/>
          <w:szCs w:val="22"/>
          <w:lang w:val="pt-PT"/>
        </w:rPr>
      </w:pPr>
    </w:p>
    <w:p w14:paraId="6157B63D"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2.</w:t>
      </w:r>
      <w:r w:rsidRPr="0008788C">
        <w:rPr>
          <w:b/>
          <w:sz w:val="22"/>
          <w:szCs w:val="22"/>
          <w:lang w:val="pt-PT"/>
        </w:rPr>
        <w:tab/>
        <w:t>DESCRIÇÃO DA(S) SUBSTÂNCIA(S) ATIVA(S)</w:t>
      </w:r>
    </w:p>
    <w:p w14:paraId="7CF71EEC" w14:textId="77777777" w:rsidR="00A378A9" w:rsidRPr="0008788C" w:rsidRDefault="00A378A9" w:rsidP="00D7013D">
      <w:pPr>
        <w:suppressAutoHyphens/>
        <w:rPr>
          <w:sz w:val="22"/>
          <w:szCs w:val="22"/>
          <w:lang w:val="pt-PT"/>
        </w:rPr>
      </w:pPr>
    </w:p>
    <w:p w14:paraId="2F6A2FA2" w14:textId="77777777" w:rsidR="00A378A9" w:rsidRPr="0008788C" w:rsidRDefault="001C59D7" w:rsidP="00D7013D">
      <w:pPr>
        <w:rPr>
          <w:sz w:val="22"/>
          <w:szCs w:val="22"/>
          <w:lang w:val="pt-PT"/>
        </w:rPr>
      </w:pPr>
      <w:r w:rsidRPr="0008788C">
        <w:rPr>
          <w:sz w:val="22"/>
          <w:szCs w:val="22"/>
          <w:lang w:val="pt-PT"/>
        </w:rPr>
        <w:t>Cada caneta pré-cheia</w:t>
      </w:r>
      <w:r w:rsidR="00185977" w:rsidRPr="0008788C">
        <w:rPr>
          <w:sz w:val="22"/>
          <w:szCs w:val="22"/>
          <w:lang w:val="pt-PT"/>
        </w:rPr>
        <w:t xml:space="preserve"> multidose</w:t>
      </w:r>
      <w:r w:rsidR="00A378A9" w:rsidRPr="0008788C">
        <w:rPr>
          <w:sz w:val="22"/>
          <w:szCs w:val="22"/>
          <w:lang w:val="pt-PT"/>
        </w:rPr>
        <w:t xml:space="preserve"> permite a administração de 300 UI de folitropina alfa, equivalente a 22 microgramas por 0,5 ml.</w:t>
      </w:r>
    </w:p>
    <w:p w14:paraId="17B222E9" w14:textId="77777777" w:rsidR="00A378A9" w:rsidRPr="0008788C" w:rsidRDefault="00A378A9" w:rsidP="00D7013D">
      <w:pPr>
        <w:suppressAutoHyphens/>
        <w:rPr>
          <w:sz w:val="22"/>
          <w:szCs w:val="22"/>
          <w:lang w:val="pt-PT"/>
        </w:rPr>
      </w:pPr>
      <w:r w:rsidRPr="0008788C">
        <w:rPr>
          <w:sz w:val="22"/>
          <w:szCs w:val="22"/>
          <w:lang w:val="pt-PT"/>
        </w:rPr>
        <w:t>Folitropina alfa, 600 UI/ml (equivalente a 44 microgramas/ml).</w:t>
      </w:r>
    </w:p>
    <w:p w14:paraId="27F1FBF2" w14:textId="77777777" w:rsidR="00A378A9" w:rsidRPr="0008788C" w:rsidRDefault="00A378A9" w:rsidP="00D7013D">
      <w:pPr>
        <w:suppressAutoHyphens/>
        <w:rPr>
          <w:sz w:val="22"/>
          <w:szCs w:val="22"/>
          <w:lang w:val="pt-PT"/>
        </w:rPr>
      </w:pPr>
    </w:p>
    <w:p w14:paraId="095B2857" w14:textId="77777777" w:rsidR="00A378A9" w:rsidRPr="0008788C" w:rsidRDefault="00A378A9" w:rsidP="00D7013D">
      <w:pPr>
        <w:suppressAutoHyphens/>
        <w:rPr>
          <w:sz w:val="22"/>
          <w:szCs w:val="22"/>
          <w:lang w:val="pt-PT"/>
        </w:rPr>
      </w:pPr>
    </w:p>
    <w:p w14:paraId="092758A4"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i/>
          <w:sz w:val="22"/>
          <w:szCs w:val="22"/>
          <w:lang w:val="pt-PT"/>
        </w:rPr>
      </w:pPr>
      <w:r w:rsidRPr="0008788C">
        <w:rPr>
          <w:b/>
          <w:sz w:val="22"/>
          <w:szCs w:val="22"/>
          <w:lang w:val="pt-PT"/>
        </w:rPr>
        <w:t>3</w:t>
      </w:r>
      <w:r w:rsidRPr="0008788C">
        <w:rPr>
          <w:sz w:val="22"/>
          <w:szCs w:val="22"/>
          <w:lang w:val="pt-PT"/>
        </w:rPr>
        <w:t>.</w:t>
      </w:r>
      <w:r w:rsidRPr="0008788C">
        <w:rPr>
          <w:sz w:val="22"/>
          <w:szCs w:val="22"/>
          <w:lang w:val="pt-PT"/>
        </w:rPr>
        <w:tab/>
      </w:r>
      <w:r w:rsidRPr="0008788C">
        <w:rPr>
          <w:b/>
          <w:sz w:val="22"/>
          <w:szCs w:val="22"/>
          <w:lang w:val="pt-PT"/>
        </w:rPr>
        <w:t>LISTA DOS EXCIPIENTES</w:t>
      </w:r>
    </w:p>
    <w:p w14:paraId="4580468C" w14:textId="77777777" w:rsidR="00A378A9" w:rsidRPr="0008788C" w:rsidRDefault="00A378A9" w:rsidP="00D7013D">
      <w:pPr>
        <w:rPr>
          <w:sz w:val="22"/>
          <w:szCs w:val="22"/>
          <w:lang w:val="pt-PT"/>
        </w:rPr>
      </w:pPr>
    </w:p>
    <w:p w14:paraId="651F40D3" w14:textId="77777777" w:rsidR="00A378A9" w:rsidRPr="0008788C" w:rsidRDefault="00A378A9" w:rsidP="00D7013D">
      <w:pPr>
        <w:rPr>
          <w:sz w:val="22"/>
          <w:szCs w:val="22"/>
          <w:lang w:val="pt-PT"/>
        </w:rPr>
      </w:pPr>
      <w:r w:rsidRPr="0008788C">
        <w:rPr>
          <w:sz w:val="22"/>
          <w:szCs w:val="22"/>
          <w:lang w:val="pt-PT"/>
        </w:rPr>
        <w:t>Excipientes: polox</w:t>
      </w:r>
      <w:r w:rsidR="00DC4146" w:rsidRPr="0008788C">
        <w:rPr>
          <w:sz w:val="22"/>
          <w:szCs w:val="22"/>
          <w:lang w:val="pt-PT"/>
        </w:rPr>
        <w:t>â</w:t>
      </w:r>
      <w:r w:rsidRPr="0008788C">
        <w:rPr>
          <w:sz w:val="22"/>
          <w:szCs w:val="22"/>
          <w:lang w:val="pt-PT"/>
        </w:rPr>
        <w:t>mer</w:t>
      </w:r>
      <w:r w:rsidR="00DC4146" w:rsidRPr="0008788C">
        <w:rPr>
          <w:sz w:val="22"/>
          <w:szCs w:val="22"/>
          <w:lang w:val="pt-PT"/>
        </w:rPr>
        <w:t>o</w:t>
      </w:r>
      <w:r w:rsidRPr="0008788C">
        <w:rPr>
          <w:sz w:val="22"/>
          <w:szCs w:val="22"/>
          <w:lang w:val="pt-PT"/>
        </w:rPr>
        <w:t> 188, sacarose, metionina, di</w:t>
      </w:r>
      <w:r w:rsidRPr="0008788C">
        <w:rPr>
          <w:sz w:val="22"/>
          <w:szCs w:val="22"/>
          <w:lang w:val="pt-PT"/>
        </w:rPr>
        <w:noBreakHyphen/>
        <w:t>hidrogenofosfato de sódio mono</w:t>
      </w:r>
      <w:r w:rsidRPr="0008788C">
        <w:rPr>
          <w:sz w:val="22"/>
          <w:szCs w:val="22"/>
          <w:lang w:val="pt-PT"/>
        </w:rPr>
        <w:noBreakHyphen/>
        <w:t>hidratado, fosfato dissódico di</w:t>
      </w:r>
      <w:r w:rsidRPr="0008788C">
        <w:rPr>
          <w:sz w:val="22"/>
          <w:szCs w:val="22"/>
          <w:lang w:val="pt-PT"/>
        </w:rPr>
        <w:noBreakHyphen/>
        <w:t>hidratado, m</w:t>
      </w:r>
      <w:r w:rsidRPr="0008788C">
        <w:rPr>
          <w:sz w:val="22"/>
          <w:szCs w:val="22"/>
          <w:lang w:val="pt-PT"/>
        </w:rPr>
        <w:noBreakHyphen/>
        <w:t>cresol, ácido fosfórico concentrado, hidróxido de sódio e água para preparações injetáveis.</w:t>
      </w:r>
    </w:p>
    <w:p w14:paraId="7B06C1EE" w14:textId="77777777" w:rsidR="00A378A9" w:rsidRPr="0008788C" w:rsidRDefault="00A378A9" w:rsidP="00D7013D">
      <w:pPr>
        <w:suppressAutoHyphens/>
        <w:rPr>
          <w:sz w:val="22"/>
          <w:szCs w:val="22"/>
          <w:lang w:val="pt-PT"/>
        </w:rPr>
      </w:pPr>
    </w:p>
    <w:p w14:paraId="4D4ABB26" w14:textId="77777777" w:rsidR="00A378A9" w:rsidRPr="0008788C" w:rsidRDefault="00A378A9" w:rsidP="00D7013D">
      <w:pPr>
        <w:suppressAutoHyphens/>
        <w:rPr>
          <w:sz w:val="22"/>
          <w:szCs w:val="22"/>
          <w:lang w:val="pt-PT"/>
        </w:rPr>
      </w:pPr>
    </w:p>
    <w:p w14:paraId="46FA8C07"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4.</w:t>
      </w:r>
      <w:r w:rsidRPr="0008788C">
        <w:rPr>
          <w:b/>
          <w:sz w:val="22"/>
          <w:szCs w:val="22"/>
          <w:lang w:val="pt-PT"/>
        </w:rPr>
        <w:tab/>
        <w:t>FORMA FARMACÊUTICA E CONTEÚDO</w:t>
      </w:r>
    </w:p>
    <w:p w14:paraId="14DABF9D" w14:textId="77777777" w:rsidR="00A378A9" w:rsidRPr="0008788C" w:rsidRDefault="00A378A9" w:rsidP="00D7013D">
      <w:pPr>
        <w:suppressAutoHyphens/>
        <w:rPr>
          <w:sz w:val="22"/>
          <w:szCs w:val="22"/>
          <w:lang w:val="pt-PT"/>
        </w:rPr>
      </w:pPr>
    </w:p>
    <w:p w14:paraId="26F5A00F" w14:textId="77777777" w:rsidR="00A378A9" w:rsidRPr="0008788C" w:rsidRDefault="00A378A9" w:rsidP="00D7013D">
      <w:pPr>
        <w:suppressAutoHyphens/>
        <w:rPr>
          <w:sz w:val="22"/>
          <w:szCs w:val="22"/>
          <w:lang w:val="pt-PT"/>
        </w:rPr>
      </w:pPr>
      <w:r w:rsidRPr="0008788C">
        <w:rPr>
          <w:sz w:val="22"/>
          <w:szCs w:val="22"/>
          <w:lang w:val="pt-PT"/>
        </w:rPr>
        <w:t>Solução injetável em caneta pré</w:t>
      </w:r>
      <w:r w:rsidRPr="0008788C">
        <w:rPr>
          <w:sz w:val="22"/>
          <w:szCs w:val="22"/>
          <w:lang w:val="pt-PT"/>
        </w:rPr>
        <w:noBreakHyphen/>
        <w:t>cheia.</w:t>
      </w:r>
    </w:p>
    <w:p w14:paraId="380A37DE" w14:textId="77777777" w:rsidR="001C59D7" w:rsidRPr="0008788C" w:rsidRDefault="001C59D7" w:rsidP="00D7013D">
      <w:pPr>
        <w:suppressAutoHyphens/>
        <w:rPr>
          <w:sz w:val="22"/>
          <w:szCs w:val="22"/>
          <w:lang w:val="pt-PT"/>
        </w:rPr>
      </w:pPr>
      <w:r w:rsidRPr="0008788C">
        <w:rPr>
          <w:sz w:val="22"/>
          <w:szCs w:val="22"/>
          <w:lang w:val="pt-PT"/>
        </w:rPr>
        <w:t>1 </w:t>
      </w:r>
      <w:r w:rsidR="00A378A9" w:rsidRPr="0008788C">
        <w:rPr>
          <w:sz w:val="22"/>
          <w:szCs w:val="22"/>
          <w:lang w:val="pt-PT"/>
        </w:rPr>
        <w:t>caneta pré</w:t>
      </w:r>
      <w:r w:rsidR="00A378A9" w:rsidRPr="0008788C">
        <w:rPr>
          <w:sz w:val="22"/>
          <w:szCs w:val="22"/>
          <w:lang w:val="pt-PT"/>
        </w:rPr>
        <w:noBreakHyphen/>
        <w:t>cheia</w:t>
      </w:r>
      <w:r w:rsidR="00185977" w:rsidRPr="0008788C">
        <w:rPr>
          <w:sz w:val="22"/>
          <w:szCs w:val="22"/>
          <w:lang w:val="pt-PT"/>
        </w:rPr>
        <w:t xml:space="preserve"> multidose</w:t>
      </w:r>
    </w:p>
    <w:p w14:paraId="7B0E0002" w14:textId="77777777" w:rsidR="00A378A9" w:rsidRPr="0008788C" w:rsidRDefault="00A85BAD" w:rsidP="00D7013D">
      <w:pPr>
        <w:suppressAutoHyphens/>
        <w:rPr>
          <w:sz w:val="22"/>
          <w:szCs w:val="22"/>
          <w:lang w:val="pt-PT"/>
        </w:rPr>
      </w:pPr>
      <w:r w:rsidRPr="0008788C">
        <w:rPr>
          <w:sz w:val="22"/>
          <w:szCs w:val="22"/>
          <w:lang w:val="pt-PT"/>
        </w:rPr>
        <w:t>8</w:t>
      </w:r>
      <w:r w:rsidR="00A378A9" w:rsidRPr="0008788C">
        <w:rPr>
          <w:sz w:val="22"/>
          <w:szCs w:val="22"/>
          <w:lang w:val="pt-PT"/>
        </w:rPr>
        <w:t xml:space="preserve"> agulhas </w:t>
      </w:r>
      <w:r w:rsidR="001C59D7" w:rsidRPr="0008788C">
        <w:rPr>
          <w:sz w:val="22"/>
          <w:szCs w:val="22"/>
          <w:lang w:val="pt-PT"/>
        </w:rPr>
        <w:t>de</w:t>
      </w:r>
      <w:r w:rsidR="00A378A9" w:rsidRPr="0008788C">
        <w:rPr>
          <w:sz w:val="22"/>
          <w:szCs w:val="22"/>
          <w:lang w:val="pt-PT"/>
        </w:rPr>
        <w:t xml:space="preserve"> injeção.</w:t>
      </w:r>
    </w:p>
    <w:p w14:paraId="63234E0D" w14:textId="77777777" w:rsidR="00A378A9" w:rsidRPr="0008788C" w:rsidRDefault="00A378A9" w:rsidP="00D7013D">
      <w:pPr>
        <w:suppressAutoHyphens/>
        <w:rPr>
          <w:sz w:val="22"/>
          <w:szCs w:val="22"/>
          <w:lang w:val="pt-PT"/>
        </w:rPr>
      </w:pPr>
    </w:p>
    <w:p w14:paraId="5C763657" w14:textId="77777777" w:rsidR="00A378A9" w:rsidRPr="0008788C" w:rsidRDefault="00A378A9" w:rsidP="00D7013D">
      <w:pPr>
        <w:suppressAutoHyphens/>
        <w:rPr>
          <w:sz w:val="22"/>
          <w:szCs w:val="22"/>
          <w:lang w:val="pt-PT"/>
        </w:rPr>
      </w:pPr>
    </w:p>
    <w:p w14:paraId="3E0F9DD8"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5.</w:t>
      </w:r>
      <w:r w:rsidRPr="0008788C">
        <w:rPr>
          <w:b/>
          <w:sz w:val="22"/>
          <w:szCs w:val="22"/>
          <w:lang w:val="pt-PT"/>
        </w:rPr>
        <w:tab/>
        <w:t>MODO E VIA(S) DE ADMINISTRAÇÃO</w:t>
      </w:r>
    </w:p>
    <w:p w14:paraId="78273311" w14:textId="77777777" w:rsidR="00A378A9" w:rsidRPr="0008788C" w:rsidRDefault="00A378A9" w:rsidP="00D7013D">
      <w:pPr>
        <w:suppressAutoHyphens/>
        <w:rPr>
          <w:sz w:val="22"/>
          <w:szCs w:val="22"/>
          <w:lang w:val="pt-PT"/>
        </w:rPr>
      </w:pPr>
    </w:p>
    <w:p w14:paraId="12DF1DF2" w14:textId="77777777" w:rsidR="00A378A9" w:rsidRPr="0008788C" w:rsidRDefault="00A378A9" w:rsidP="00D7013D">
      <w:pPr>
        <w:suppressAutoHyphens/>
        <w:rPr>
          <w:sz w:val="22"/>
          <w:szCs w:val="22"/>
          <w:lang w:val="pt-PT"/>
        </w:rPr>
      </w:pPr>
      <w:r w:rsidRPr="0008788C">
        <w:rPr>
          <w:sz w:val="22"/>
          <w:szCs w:val="22"/>
          <w:lang w:val="pt-PT"/>
        </w:rPr>
        <w:t>Consultar o folheto informativo antes de utilizar.</w:t>
      </w:r>
    </w:p>
    <w:p w14:paraId="148C8FAE" w14:textId="77777777" w:rsidR="00A378A9" w:rsidRPr="0008788C" w:rsidRDefault="00A378A9" w:rsidP="00D7013D">
      <w:pPr>
        <w:rPr>
          <w:sz w:val="22"/>
          <w:szCs w:val="22"/>
          <w:lang w:val="pt-PT"/>
        </w:rPr>
      </w:pPr>
      <w:r w:rsidRPr="0008788C">
        <w:rPr>
          <w:sz w:val="22"/>
          <w:szCs w:val="22"/>
          <w:lang w:val="pt-PT"/>
        </w:rPr>
        <w:t>Via subcutânea.</w:t>
      </w:r>
    </w:p>
    <w:p w14:paraId="6F70B39D" w14:textId="77777777" w:rsidR="00185977" w:rsidRPr="0008788C" w:rsidRDefault="00185977" w:rsidP="00D7013D">
      <w:pPr>
        <w:pStyle w:val="BodyText"/>
        <w:tabs>
          <w:tab w:val="left" w:pos="720"/>
          <w:tab w:val="left" w:pos="5387"/>
        </w:tabs>
        <w:adjustRightInd w:val="0"/>
        <w:rPr>
          <w:i/>
          <w:szCs w:val="22"/>
          <w:lang w:val="pt-PT"/>
        </w:rPr>
      </w:pPr>
    </w:p>
    <w:p w14:paraId="51A79116" w14:textId="77777777" w:rsidR="00A378A9" w:rsidRPr="0008788C" w:rsidRDefault="00A378A9" w:rsidP="00D7013D">
      <w:pPr>
        <w:suppressAutoHyphens/>
        <w:rPr>
          <w:sz w:val="22"/>
          <w:szCs w:val="22"/>
          <w:lang w:val="pt-PT"/>
        </w:rPr>
      </w:pPr>
    </w:p>
    <w:p w14:paraId="2475C6FF"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6.</w:t>
      </w:r>
      <w:r w:rsidRPr="0008788C">
        <w:rPr>
          <w:b/>
          <w:sz w:val="22"/>
          <w:szCs w:val="22"/>
          <w:lang w:val="pt-PT"/>
        </w:rPr>
        <w:tab/>
        <w:t xml:space="preserve">ADVERTÊNCIA ESPECIAL DE QUE O MEDICAMENTO DEVE SER MANTIDO FORA </w:t>
      </w:r>
      <w:r w:rsidR="00B47958" w:rsidRPr="0008788C">
        <w:rPr>
          <w:b/>
          <w:sz w:val="22"/>
          <w:szCs w:val="22"/>
          <w:lang w:val="pt-PT"/>
        </w:rPr>
        <w:t xml:space="preserve">DA VISTA </w:t>
      </w:r>
      <w:r w:rsidRPr="0008788C">
        <w:rPr>
          <w:b/>
          <w:sz w:val="22"/>
          <w:szCs w:val="22"/>
          <w:lang w:val="pt-PT"/>
        </w:rPr>
        <w:t xml:space="preserve">E </w:t>
      </w:r>
      <w:r w:rsidR="00B47958" w:rsidRPr="0008788C">
        <w:rPr>
          <w:b/>
          <w:sz w:val="22"/>
          <w:szCs w:val="22"/>
          <w:lang w:val="pt-PT"/>
        </w:rPr>
        <w:t xml:space="preserve">DO ALCANCE </w:t>
      </w:r>
      <w:r w:rsidRPr="0008788C">
        <w:rPr>
          <w:b/>
          <w:sz w:val="22"/>
          <w:szCs w:val="22"/>
          <w:lang w:val="pt-PT"/>
        </w:rPr>
        <w:t>DAS CRIANÇAS</w:t>
      </w:r>
    </w:p>
    <w:p w14:paraId="555FDB7C" w14:textId="77777777" w:rsidR="00A378A9" w:rsidRPr="0008788C" w:rsidRDefault="00A378A9" w:rsidP="00D7013D">
      <w:pPr>
        <w:suppressAutoHyphens/>
        <w:rPr>
          <w:sz w:val="22"/>
          <w:szCs w:val="22"/>
          <w:lang w:val="pt-PT"/>
        </w:rPr>
      </w:pPr>
    </w:p>
    <w:p w14:paraId="5973FC63" w14:textId="77777777" w:rsidR="00A378A9" w:rsidRPr="0008788C" w:rsidRDefault="00A378A9" w:rsidP="00D7013D">
      <w:pPr>
        <w:suppressAutoHyphens/>
        <w:rPr>
          <w:sz w:val="22"/>
          <w:szCs w:val="22"/>
          <w:lang w:val="pt-PT"/>
        </w:rPr>
      </w:pPr>
      <w:r w:rsidRPr="0008788C">
        <w:rPr>
          <w:sz w:val="22"/>
          <w:szCs w:val="22"/>
          <w:lang w:val="pt-PT"/>
        </w:rPr>
        <w:t xml:space="preserve">Manter fora </w:t>
      </w:r>
      <w:r w:rsidR="00B47958" w:rsidRPr="0008788C">
        <w:rPr>
          <w:sz w:val="22"/>
          <w:szCs w:val="22"/>
          <w:lang w:val="pt-PT"/>
        </w:rPr>
        <w:t xml:space="preserve">da vista </w:t>
      </w:r>
      <w:r w:rsidRPr="0008788C">
        <w:rPr>
          <w:sz w:val="22"/>
          <w:szCs w:val="22"/>
          <w:lang w:val="pt-PT"/>
        </w:rPr>
        <w:t xml:space="preserve">e </w:t>
      </w:r>
      <w:r w:rsidR="00B47958" w:rsidRPr="0008788C">
        <w:rPr>
          <w:sz w:val="22"/>
          <w:szCs w:val="22"/>
          <w:lang w:val="pt-PT"/>
        </w:rPr>
        <w:t xml:space="preserve">do alcance </w:t>
      </w:r>
      <w:r w:rsidRPr="0008788C">
        <w:rPr>
          <w:sz w:val="22"/>
          <w:szCs w:val="22"/>
          <w:lang w:val="pt-PT"/>
        </w:rPr>
        <w:t>das crianças.</w:t>
      </w:r>
    </w:p>
    <w:p w14:paraId="51A641B9" w14:textId="77777777" w:rsidR="00A378A9" w:rsidRPr="0008788C" w:rsidRDefault="00A378A9" w:rsidP="00D7013D">
      <w:pPr>
        <w:suppressAutoHyphens/>
        <w:rPr>
          <w:sz w:val="22"/>
          <w:szCs w:val="22"/>
          <w:lang w:val="pt-PT"/>
        </w:rPr>
      </w:pPr>
    </w:p>
    <w:p w14:paraId="7234354A" w14:textId="77777777" w:rsidR="00A378A9" w:rsidRPr="0008788C" w:rsidRDefault="00A378A9" w:rsidP="00D7013D">
      <w:pPr>
        <w:suppressAutoHyphens/>
        <w:rPr>
          <w:sz w:val="22"/>
          <w:szCs w:val="22"/>
          <w:lang w:val="pt-PT"/>
        </w:rPr>
      </w:pPr>
    </w:p>
    <w:p w14:paraId="57ED44FA"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7.</w:t>
      </w:r>
      <w:r w:rsidRPr="0008788C">
        <w:rPr>
          <w:b/>
          <w:sz w:val="22"/>
          <w:szCs w:val="22"/>
          <w:lang w:val="pt-PT"/>
        </w:rPr>
        <w:tab/>
        <w:t>OUTRAS ADVERTÊNCIAS ESPECIAIS, SE NECESSÁRIO</w:t>
      </w:r>
    </w:p>
    <w:p w14:paraId="447C16A4" w14:textId="77777777" w:rsidR="00A378A9" w:rsidRPr="0008788C" w:rsidRDefault="00A378A9" w:rsidP="00D7013D">
      <w:pPr>
        <w:suppressAutoHyphens/>
        <w:rPr>
          <w:sz w:val="22"/>
          <w:szCs w:val="22"/>
          <w:lang w:val="pt-PT"/>
        </w:rPr>
      </w:pPr>
    </w:p>
    <w:p w14:paraId="677D7A07" w14:textId="77777777" w:rsidR="00A378A9" w:rsidRPr="0008788C" w:rsidRDefault="00A378A9" w:rsidP="00D7013D">
      <w:pPr>
        <w:suppressAutoHyphens/>
        <w:rPr>
          <w:sz w:val="22"/>
          <w:szCs w:val="22"/>
          <w:lang w:val="pt-PT"/>
        </w:rPr>
      </w:pPr>
    </w:p>
    <w:p w14:paraId="53BF4053" w14:textId="77777777" w:rsidR="00A378A9" w:rsidRPr="0008788C" w:rsidRDefault="00A378A9" w:rsidP="00D7013D">
      <w:pPr>
        <w:keepNext/>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8.</w:t>
      </w:r>
      <w:r w:rsidRPr="0008788C">
        <w:rPr>
          <w:b/>
          <w:sz w:val="22"/>
          <w:szCs w:val="22"/>
          <w:lang w:val="pt-PT"/>
        </w:rPr>
        <w:tab/>
        <w:t>PRAZO DE VALIDADE</w:t>
      </w:r>
    </w:p>
    <w:p w14:paraId="6B138B90" w14:textId="77777777" w:rsidR="00A378A9" w:rsidRPr="0008788C" w:rsidRDefault="00A378A9" w:rsidP="00D7013D">
      <w:pPr>
        <w:keepNext/>
        <w:suppressAutoHyphens/>
        <w:rPr>
          <w:sz w:val="22"/>
          <w:szCs w:val="22"/>
          <w:lang w:val="pt-PT"/>
        </w:rPr>
      </w:pPr>
    </w:p>
    <w:p w14:paraId="67DE043A" w14:textId="77777777" w:rsidR="00A378A9" w:rsidRPr="0008788C" w:rsidRDefault="00A378A9" w:rsidP="00D7013D">
      <w:pPr>
        <w:suppressAutoHyphens/>
        <w:rPr>
          <w:sz w:val="22"/>
          <w:szCs w:val="22"/>
          <w:lang w:val="pt-PT"/>
        </w:rPr>
      </w:pPr>
      <w:r w:rsidRPr="0008788C">
        <w:rPr>
          <w:sz w:val="22"/>
          <w:szCs w:val="22"/>
          <w:lang w:val="pt-PT"/>
        </w:rPr>
        <w:t>VAL.</w:t>
      </w:r>
    </w:p>
    <w:p w14:paraId="4B551B15" w14:textId="77777777" w:rsidR="00A378A9" w:rsidRPr="0008788C" w:rsidRDefault="00A378A9" w:rsidP="00D7013D">
      <w:pPr>
        <w:suppressAutoHyphens/>
        <w:rPr>
          <w:sz w:val="22"/>
          <w:szCs w:val="22"/>
          <w:lang w:val="pt-PT"/>
        </w:rPr>
      </w:pPr>
    </w:p>
    <w:p w14:paraId="1AFCD1B1" w14:textId="77777777" w:rsidR="00A378A9" w:rsidRPr="0008788C" w:rsidRDefault="00A378A9" w:rsidP="00D7013D">
      <w:pPr>
        <w:suppressAutoHyphens/>
        <w:rPr>
          <w:sz w:val="22"/>
          <w:szCs w:val="22"/>
          <w:lang w:val="pt-PT"/>
        </w:rPr>
      </w:pPr>
    </w:p>
    <w:p w14:paraId="70053DB4" w14:textId="77777777" w:rsidR="00A378A9" w:rsidRPr="0008788C" w:rsidRDefault="00A378A9" w:rsidP="00D7013D">
      <w:pPr>
        <w:keepNext/>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lastRenderedPageBreak/>
        <w:t>9.</w:t>
      </w:r>
      <w:r w:rsidRPr="0008788C">
        <w:rPr>
          <w:b/>
          <w:sz w:val="22"/>
          <w:szCs w:val="22"/>
          <w:lang w:val="pt-PT"/>
        </w:rPr>
        <w:tab/>
        <w:t>CONDIÇÕES ESPECIAIS DE CONSERVAÇÃO</w:t>
      </w:r>
    </w:p>
    <w:p w14:paraId="141D0A65" w14:textId="77777777" w:rsidR="00A378A9" w:rsidRPr="0008788C" w:rsidRDefault="00A378A9" w:rsidP="00D7013D">
      <w:pPr>
        <w:keepNext/>
        <w:suppressAutoHyphens/>
        <w:rPr>
          <w:sz w:val="22"/>
          <w:szCs w:val="22"/>
          <w:lang w:val="pt-PT"/>
        </w:rPr>
      </w:pPr>
    </w:p>
    <w:p w14:paraId="39247CAA" w14:textId="77777777" w:rsidR="00A378A9" w:rsidRPr="00D21A7E" w:rsidRDefault="00A378A9" w:rsidP="00D7013D">
      <w:pPr>
        <w:keepNext/>
        <w:suppressAutoHyphens/>
        <w:rPr>
          <w:sz w:val="22"/>
          <w:szCs w:val="22"/>
          <w:lang w:val="pt-PT"/>
        </w:rPr>
      </w:pPr>
      <w:r w:rsidRPr="00D21A7E">
        <w:rPr>
          <w:sz w:val="22"/>
          <w:szCs w:val="22"/>
          <w:lang w:val="pt-PT"/>
        </w:rPr>
        <w:t>Conservar no frigorífico. Não congelar.</w:t>
      </w:r>
    </w:p>
    <w:p w14:paraId="47CF5389" w14:textId="77777777" w:rsidR="00A378A9" w:rsidRPr="00D21A7E" w:rsidRDefault="00A378A9" w:rsidP="00D7013D">
      <w:pPr>
        <w:keepNext/>
        <w:suppressAutoHyphens/>
        <w:rPr>
          <w:sz w:val="22"/>
          <w:szCs w:val="22"/>
          <w:lang w:val="pt-PT"/>
        </w:rPr>
      </w:pPr>
      <w:r w:rsidRPr="00D21A7E">
        <w:rPr>
          <w:sz w:val="22"/>
          <w:szCs w:val="22"/>
          <w:lang w:val="pt-PT"/>
        </w:rPr>
        <w:t>Conservar na embalagem de origem para proteger da luz.</w:t>
      </w:r>
    </w:p>
    <w:p w14:paraId="77C47712" w14:textId="61B32069" w:rsidR="00A378A9" w:rsidRPr="00D21A7E" w:rsidRDefault="00A378A9" w:rsidP="00D7013D">
      <w:pPr>
        <w:keepNext/>
        <w:suppressAutoHyphens/>
        <w:rPr>
          <w:sz w:val="22"/>
          <w:szCs w:val="22"/>
          <w:lang w:val="pt-PT"/>
        </w:rPr>
      </w:pPr>
      <w:r w:rsidRPr="00D21A7E">
        <w:rPr>
          <w:sz w:val="22"/>
          <w:szCs w:val="22"/>
          <w:lang w:val="pt-PT"/>
        </w:rPr>
        <w:t xml:space="preserve">Dentro do prazo de validade, o medicamento pode ser conservado a uma temperatura igual ou inferior a 25ºC até 3 meses, sem ser colocado no frigorífico, </w:t>
      </w:r>
      <w:r w:rsidR="00D21A7E">
        <w:rPr>
          <w:sz w:val="22"/>
          <w:szCs w:val="22"/>
          <w:lang w:val="pt-PT"/>
        </w:rPr>
        <w:t>sendo que</w:t>
      </w:r>
      <w:r w:rsidRPr="00D21A7E">
        <w:rPr>
          <w:sz w:val="22"/>
          <w:szCs w:val="22"/>
          <w:lang w:val="pt-PT"/>
        </w:rPr>
        <w:t xml:space="preserve"> </w:t>
      </w:r>
      <w:r w:rsidR="00185977" w:rsidRPr="00D21A7E">
        <w:rPr>
          <w:sz w:val="22"/>
          <w:szCs w:val="22"/>
          <w:lang w:val="pt-PT"/>
        </w:rPr>
        <w:t xml:space="preserve">depois </w:t>
      </w:r>
      <w:r w:rsidR="00D21A7E">
        <w:rPr>
          <w:sz w:val="22"/>
          <w:szCs w:val="22"/>
          <w:lang w:val="pt-PT"/>
        </w:rPr>
        <w:t>deste período de tempo</w:t>
      </w:r>
      <w:r w:rsidR="00D21A7E" w:rsidRPr="0008788C">
        <w:rPr>
          <w:sz w:val="22"/>
          <w:szCs w:val="22"/>
          <w:lang w:val="pt-PT"/>
        </w:rPr>
        <w:t xml:space="preserve"> </w:t>
      </w:r>
      <w:r w:rsidRPr="00D21A7E">
        <w:rPr>
          <w:sz w:val="22"/>
          <w:szCs w:val="22"/>
          <w:lang w:val="pt-PT"/>
        </w:rPr>
        <w:t>deve</w:t>
      </w:r>
      <w:r w:rsidR="00D21A7E">
        <w:rPr>
          <w:sz w:val="22"/>
          <w:szCs w:val="22"/>
          <w:lang w:val="pt-PT"/>
        </w:rPr>
        <w:t>rá</w:t>
      </w:r>
      <w:r w:rsidRPr="00D21A7E">
        <w:rPr>
          <w:sz w:val="22"/>
          <w:szCs w:val="22"/>
          <w:lang w:val="pt-PT"/>
        </w:rPr>
        <w:t xml:space="preserve"> ser rejeitado.</w:t>
      </w:r>
    </w:p>
    <w:p w14:paraId="4718F89B" w14:textId="77777777" w:rsidR="00A378A9" w:rsidRPr="0008788C" w:rsidRDefault="00A378A9" w:rsidP="00D7013D">
      <w:pPr>
        <w:suppressAutoHyphens/>
        <w:rPr>
          <w:sz w:val="22"/>
          <w:szCs w:val="22"/>
          <w:lang w:val="pt-PT"/>
        </w:rPr>
      </w:pPr>
      <w:r w:rsidRPr="00D21A7E">
        <w:rPr>
          <w:sz w:val="22"/>
          <w:szCs w:val="22"/>
          <w:lang w:val="pt-PT"/>
        </w:rPr>
        <w:t>Uma vez aberto, o medicamento pode ser conservado por um período máximo de 28 dias a uma temperatura igual ou inferior a 25ºC.</w:t>
      </w:r>
    </w:p>
    <w:p w14:paraId="240630F2" w14:textId="77777777" w:rsidR="00A378A9" w:rsidRPr="0008788C" w:rsidRDefault="00A378A9" w:rsidP="00D7013D">
      <w:pPr>
        <w:suppressAutoHyphens/>
        <w:rPr>
          <w:sz w:val="22"/>
          <w:szCs w:val="22"/>
          <w:lang w:val="pt-PT"/>
        </w:rPr>
      </w:pPr>
    </w:p>
    <w:p w14:paraId="1C907734" w14:textId="77777777" w:rsidR="00A378A9" w:rsidRPr="0008788C" w:rsidRDefault="00A378A9" w:rsidP="00D7013D">
      <w:pPr>
        <w:suppressAutoHyphens/>
        <w:rPr>
          <w:sz w:val="22"/>
          <w:szCs w:val="22"/>
          <w:lang w:val="pt-PT"/>
        </w:rPr>
      </w:pPr>
    </w:p>
    <w:p w14:paraId="6D39BDB6"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10.</w:t>
      </w:r>
      <w:r w:rsidRPr="0008788C">
        <w:rPr>
          <w:b/>
          <w:sz w:val="22"/>
          <w:szCs w:val="22"/>
          <w:lang w:val="pt-PT"/>
        </w:rPr>
        <w:tab/>
        <w:t>CUIDADOS ESPECIAIS QUANTO À ELIMINAÇÃO DO MEDICAMENTO NÃO UTILIZADO OU DOS RESÍDUOS PROVENIENTES DESSE MEDICAMENTO, SE APLICÁVEL</w:t>
      </w:r>
    </w:p>
    <w:p w14:paraId="5B2FD551" w14:textId="77777777" w:rsidR="00A378A9" w:rsidRPr="0008788C" w:rsidRDefault="00A378A9" w:rsidP="00D7013D">
      <w:pPr>
        <w:suppressAutoHyphens/>
        <w:rPr>
          <w:sz w:val="22"/>
          <w:szCs w:val="22"/>
          <w:lang w:val="pt-PT"/>
        </w:rPr>
      </w:pPr>
    </w:p>
    <w:p w14:paraId="55177B56" w14:textId="77777777" w:rsidR="00A378A9" w:rsidRPr="0008788C" w:rsidRDefault="00B47958" w:rsidP="00D7013D">
      <w:pPr>
        <w:suppressAutoHyphens/>
        <w:rPr>
          <w:sz w:val="22"/>
          <w:szCs w:val="22"/>
          <w:lang w:val="pt-PT"/>
        </w:rPr>
      </w:pPr>
      <w:r w:rsidRPr="0008788C">
        <w:rPr>
          <w:sz w:val="22"/>
          <w:szCs w:val="22"/>
          <w:lang w:val="pt-PT"/>
        </w:rPr>
        <w:t>Qualquer</w:t>
      </w:r>
      <w:r w:rsidR="00A378A9" w:rsidRPr="0008788C">
        <w:rPr>
          <w:sz w:val="22"/>
          <w:szCs w:val="22"/>
          <w:lang w:val="pt-PT"/>
        </w:rPr>
        <w:t xml:space="preserve"> medicamento não utilizado ou resíduos devem ser eliminados de acordo com as exigências locais.</w:t>
      </w:r>
    </w:p>
    <w:p w14:paraId="00E37633" w14:textId="77777777" w:rsidR="00A378A9" w:rsidRPr="0008788C" w:rsidRDefault="00A378A9" w:rsidP="00D7013D">
      <w:pPr>
        <w:suppressAutoHyphens/>
        <w:rPr>
          <w:sz w:val="22"/>
          <w:szCs w:val="22"/>
          <w:lang w:val="pt-PT"/>
        </w:rPr>
      </w:pPr>
    </w:p>
    <w:p w14:paraId="313A41D8" w14:textId="77777777" w:rsidR="00A378A9" w:rsidRPr="0008788C" w:rsidRDefault="00A378A9" w:rsidP="00D7013D">
      <w:pPr>
        <w:suppressAutoHyphens/>
        <w:rPr>
          <w:sz w:val="22"/>
          <w:szCs w:val="22"/>
          <w:lang w:val="pt-PT"/>
        </w:rPr>
      </w:pPr>
    </w:p>
    <w:p w14:paraId="22FCC19B"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11</w:t>
      </w:r>
      <w:r w:rsidRPr="0008788C">
        <w:rPr>
          <w:sz w:val="22"/>
          <w:szCs w:val="22"/>
          <w:lang w:val="pt-PT"/>
        </w:rPr>
        <w:t>.</w:t>
      </w:r>
      <w:r w:rsidRPr="0008788C">
        <w:rPr>
          <w:sz w:val="22"/>
          <w:szCs w:val="22"/>
          <w:lang w:val="pt-PT"/>
        </w:rPr>
        <w:tab/>
      </w:r>
      <w:r w:rsidRPr="0008788C">
        <w:rPr>
          <w:b/>
          <w:sz w:val="22"/>
          <w:szCs w:val="22"/>
          <w:lang w:val="pt-PT"/>
        </w:rPr>
        <w:t>NOME E ENDEREÇO DO TITULAR DA AUTORIZAÇÃO DE INTRODUÇÃO NO MERCADO</w:t>
      </w:r>
    </w:p>
    <w:p w14:paraId="559C16E2" w14:textId="77777777" w:rsidR="00A378A9" w:rsidRPr="0008788C" w:rsidRDefault="00A378A9" w:rsidP="00D7013D">
      <w:pPr>
        <w:suppressAutoHyphens/>
        <w:rPr>
          <w:sz w:val="22"/>
          <w:szCs w:val="22"/>
          <w:lang w:val="pt-PT"/>
        </w:rPr>
      </w:pPr>
    </w:p>
    <w:p w14:paraId="6026CDCE" w14:textId="77777777" w:rsidR="00780707" w:rsidRPr="00A13CE0" w:rsidRDefault="00780707" w:rsidP="00780707">
      <w:pPr>
        <w:pStyle w:val="ListParagraph"/>
        <w:keepNext/>
        <w:spacing w:before="0" w:line="240" w:lineRule="auto"/>
        <w:ind w:left="0"/>
        <w:rPr>
          <w:sz w:val="22"/>
          <w:szCs w:val="22"/>
          <w:lang w:val="pt-PT" w:eastAsia="de-DE"/>
        </w:rPr>
      </w:pPr>
      <w:r w:rsidRPr="00A13CE0">
        <w:rPr>
          <w:sz w:val="22"/>
          <w:szCs w:val="22"/>
          <w:lang w:val="pt-PT"/>
        </w:rPr>
        <w:t>Merck Europe B.V.</w:t>
      </w:r>
    </w:p>
    <w:p w14:paraId="4BB236FF" w14:textId="77777777" w:rsidR="00780707" w:rsidRPr="00A13CE0" w:rsidRDefault="00780707" w:rsidP="00780707">
      <w:pPr>
        <w:pStyle w:val="ListParagraph"/>
        <w:keepNext/>
        <w:spacing w:before="0" w:line="240" w:lineRule="auto"/>
        <w:ind w:left="0"/>
        <w:rPr>
          <w:sz w:val="22"/>
          <w:szCs w:val="22"/>
          <w:lang w:val="pt-PT"/>
        </w:rPr>
      </w:pPr>
      <w:r w:rsidRPr="00A13CE0">
        <w:rPr>
          <w:sz w:val="22"/>
          <w:szCs w:val="22"/>
          <w:lang w:val="pt-PT"/>
        </w:rPr>
        <w:t>Gustav Mahlerplein 102</w:t>
      </w:r>
    </w:p>
    <w:p w14:paraId="0EF4A257" w14:textId="77777777" w:rsidR="00780707" w:rsidRPr="00A13CE0" w:rsidRDefault="00780707" w:rsidP="00780707">
      <w:pPr>
        <w:pStyle w:val="ListParagraph"/>
        <w:keepNext/>
        <w:spacing w:before="0" w:line="240" w:lineRule="auto"/>
        <w:ind w:left="0"/>
        <w:rPr>
          <w:b/>
          <w:bCs/>
          <w:sz w:val="22"/>
          <w:szCs w:val="22"/>
          <w:lang w:val="pt-PT"/>
        </w:rPr>
      </w:pPr>
      <w:r w:rsidRPr="00A13CE0">
        <w:rPr>
          <w:sz w:val="22"/>
          <w:szCs w:val="22"/>
          <w:lang w:val="pt-PT"/>
        </w:rPr>
        <w:t>1082 MA Amsterdam</w:t>
      </w:r>
    </w:p>
    <w:p w14:paraId="5A04A4F1" w14:textId="77777777" w:rsidR="00780707" w:rsidRPr="0008788C" w:rsidRDefault="00780707" w:rsidP="00D7013D">
      <w:pPr>
        <w:suppressAutoHyphens/>
        <w:rPr>
          <w:sz w:val="22"/>
          <w:szCs w:val="22"/>
          <w:lang w:val="pt-PT"/>
        </w:rPr>
      </w:pPr>
      <w:r w:rsidRPr="0008788C">
        <w:rPr>
          <w:sz w:val="22"/>
          <w:szCs w:val="22"/>
          <w:lang w:val="pt-PT"/>
        </w:rPr>
        <w:t>Países Baixos</w:t>
      </w:r>
    </w:p>
    <w:p w14:paraId="7F389A5F" w14:textId="77777777" w:rsidR="00A378A9" w:rsidRPr="0008788C" w:rsidRDefault="00A378A9" w:rsidP="00D7013D">
      <w:pPr>
        <w:suppressAutoHyphens/>
        <w:rPr>
          <w:sz w:val="22"/>
          <w:szCs w:val="22"/>
          <w:lang w:val="pt-PT"/>
        </w:rPr>
      </w:pPr>
    </w:p>
    <w:p w14:paraId="39873323" w14:textId="77777777" w:rsidR="00A378A9" w:rsidRPr="0008788C" w:rsidRDefault="00A378A9" w:rsidP="00D7013D">
      <w:pPr>
        <w:suppressAutoHyphens/>
        <w:rPr>
          <w:sz w:val="22"/>
          <w:szCs w:val="22"/>
          <w:lang w:val="pt-PT"/>
        </w:rPr>
      </w:pPr>
    </w:p>
    <w:p w14:paraId="12C18CAD"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12.</w:t>
      </w:r>
      <w:r w:rsidRPr="0008788C">
        <w:rPr>
          <w:b/>
          <w:sz w:val="22"/>
          <w:szCs w:val="22"/>
          <w:lang w:val="pt-PT"/>
        </w:rPr>
        <w:tab/>
        <w:t>NÚMERO(S) DA AUTORIZAÇÃO DE INTRODUÇÃO NO MERCADO</w:t>
      </w:r>
    </w:p>
    <w:p w14:paraId="263E7CDA" w14:textId="77777777" w:rsidR="00A378A9" w:rsidRPr="0008788C" w:rsidRDefault="00A378A9" w:rsidP="00D7013D">
      <w:pPr>
        <w:suppressAutoHyphens/>
        <w:rPr>
          <w:sz w:val="22"/>
          <w:szCs w:val="22"/>
          <w:lang w:val="pt-PT"/>
        </w:rPr>
      </w:pPr>
    </w:p>
    <w:p w14:paraId="46486CEB" w14:textId="2FEF4831" w:rsidR="00A378A9" w:rsidRPr="0008788C" w:rsidRDefault="00A378A9" w:rsidP="00D7013D">
      <w:pPr>
        <w:pStyle w:val="NormalIndent"/>
        <w:ind w:left="0"/>
        <w:rPr>
          <w:sz w:val="22"/>
          <w:szCs w:val="22"/>
          <w:lang w:val="pt-PT"/>
        </w:rPr>
      </w:pPr>
      <w:r w:rsidRPr="0008788C">
        <w:rPr>
          <w:sz w:val="22"/>
          <w:szCs w:val="22"/>
          <w:lang w:val="pt-PT"/>
        </w:rPr>
        <w:t>EU/1/95/001/033</w:t>
      </w:r>
      <w:r w:rsidRPr="0008788C">
        <w:rPr>
          <w:sz w:val="22"/>
          <w:szCs w:val="22"/>
          <w:lang w:val="pt-PT"/>
        </w:rPr>
        <w:tab/>
      </w:r>
      <w:r w:rsidRPr="0008788C">
        <w:rPr>
          <w:sz w:val="22"/>
          <w:szCs w:val="22"/>
          <w:shd w:val="clear" w:color="auto" w:fill="D9D9D9"/>
          <w:lang w:val="pt-PT"/>
        </w:rPr>
        <w:t>solução injetável em caneta pré</w:t>
      </w:r>
      <w:r w:rsidRPr="0008788C">
        <w:rPr>
          <w:sz w:val="22"/>
          <w:szCs w:val="22"/>
          <w:shd w:val="clear" w:color="auto" w:fill="D9D9D9"/>
          <w:lang w:val="pt-PT"/>
        </w:rPr>
        <w:noBreakHyphen/>
        <w:t>cheia</w:t>
      </w:r>
    </w:p>
    <w:p w14:paraId="63875646" w14:textId="77777777" w:rsidR="00A378A9" w:rsidRPr="0008788C" w:rsidRDefault="00A378A9" w:rsidP="00D7013D">
      <w:pPr>
        <w:suppressAutoHyphens/>
        <w:rPr>
          <w:sz w:val="22"/>
          <w:szCs w:val="22"/>
          <w:lang w:val="pt-PT"/>
        </w:rPr>
      </w:pPr>
      <w:r w:rsidRPr="0008788C">
        <w:rPr>
          <w:sz w:val="22"/>
          <w:szCs w:val="22"/>
          <w:lang w:val="pt-PT"/>
        </w:rPr>
        <w:tab/>
      </w:r>
      <w:r w:rsidRPr="0008788C">
        <w:rPr>
          <w:sz w:val="22"/>
          <w:szCs w:val="22"/>
          <w:lang w:val="pt-PT"/>
        </w:rPr>
        <w:tab/>
      </w:r>
      <w:r w:rsidRPr="0008788C">
        <w:rPr>
          <w:sz w:val="22"/>
          <w:szCs w:val="22"/>
          <w:lang w:val="pt-PT"/>
        </w:rPr>
        <w:tab/>
      </w:r>
      <w:r w:rsidR="00A85BAD" w:rsidRPr="0008788C">
        <w:rPr>
          <w:sz w:val="22"/>
          <w:szCs w:val="22"/>
          <w:shd w:val="clear" w:color="auto" w:fill="D9D9D9"/>
          <w:lang w:val="pt-PT"/>
        </w:rPr>
        <w:t>8</w:t>
      </w:r>
      <w:r w:rsidRPr="0008788C">
        <w:rPr>
          <w:sz w:val="22"/>
          <w:szCs w:val="22"/>
          <w:shd w:val="clear" w:color="auto" w:fill="D9D9D9"/>
          <w:lang w:val="pt-PT"/>
        </w:rPr>
        <w:t> agulhas</w:t>
      </w:r>
    </w:p>
    <w:p w14:paraId="5A05B2A4" w14:textId="77777777" w:rsidR="00A378A9" w:rsidRPr="0008788C" w:rsidRDefault="00A378A9" w:rsidP="00D7013D">
      <w:pPr>
        <w:suppressAutoHyphens/>
        <w:rPr>
          <w:sz w:val="22"/>
          <w:szCs w:val="22"/>
          <w:lang w:val="pt-PT"/>
        </w:rPr>
      </w:pPr>
    </w:p>
    <w:p w14:paraId="27A3170B" w14:textId="77777777" w:rsidR="00A378A9" w:rsidRPr="0008788C" w:rsidRDefault="00A378A9" w:rsidP="00D7013D">
      <w:pPr>
        <w:suppressAutoHyphens/>
        <w:rPr>
          <w:sz w:val="22"/>
          <w:szCs w:val="22"/>
          <w:lang w:val="pt-PT"/>
        </w:rPr>
      </w:pPr>
    </w:p>
    <w:p w14:paraId="36B7D631"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13.</w:t>
      </w:r>
      <w:r w:rsidRPr="0008788C">
        <w:rPr>
          <w:b/>
          <w:sz w:val="22"/>
          <w:szCs w:val="22"/>
          <w:lang w:val="pt-PT"/>
        </w:rPr>
        <w:tab/>
        <w:t>NÚMERO DO LOTE DE FABRICO</w:t>
      </w:r>
    </w:p>
    <w:p w14:paraId="45A0DD6F" w14:textId="77777777" w:rsidR="00A378A9" w:rsidRPr="0008788C" w:rsidRDefault="00A378A9" w:rsidP="00D7013D">
      <w:pPr>
        <w:suppressAutoHyphens/>
        <w:rPr>
          <w:sz w:val="22"/>
          <w:szCs w:val="22"/>
          <w:lang w:val="pt-PT"/>
        </w:rPr>
      </w:pPr>
    </w:p>
    <w:p w14:paraId="475BB7AD" w14:textId="77777777" w:rsidR="00A378A9" w:rsidRPr="0008788C" w:rsidRDefault="00A378A9" w:rsidP="00D7013D">
      <w:pPr>
        <w:suppressAutoHyphens/>
        <w:rPr>
          <w:sz w:val="22"/>
          <w:szCs w:val="22"/>
          <w:lang w:val="pt-PT"/>
        </w:rPr>
      </w:pPr>
      <w:r w:rsidRPr="0008788C">
        <w:rPr>
          <w:sz w:val="22"/>
          <w:szCs w:val="22"/>
          <w:lang w:val="pt-PT"/>
        </w:rPr>
        <w:t>Lote</w:t>
      </w:r>
    </w:p>
    <w:p w14:paraId="24A24536" w14:textId="77777777" w:rsidR="00A378A9" w:rsidRPr="0008788C" w:rsidRDefault="00A378A9" w:rsidP="00D7013D">
      <w:pPr>
        <w:suppressAutoHyphens/>
        <w:rPr>
          <w:sz w:val="22"/>
          <w:szCs w:val="22"/>
          <w:lang w:val="pt-PT"/>
        </w:rPr>
      </w:pPr>
    </w:p>
    <w:p w14:paraId="0045E889" w14:textId="77777777" w:rsidR="00A378A9" w:rsidRPr="0008788C" w:rsidRDefault="00A378A9" w:rsidP="00D7013D">
      <w:pPr>
        <w:suppressAutoHyphens/>
        <w:rPr>
          <w:sz w:val="22"/>
          <w:szCs w:val="22"/>
          <w:lang w:val="pt-PT"/>
        </w:rPr>
      </w:pPr>
    </w:p>
    <w:p w14:paraId="14F680ED"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14</w:t>
      </w:r>
      <w:r w:rsidRPr="0008788C">
        <w:rPr>
          <w:sz w:val="22"/>
          <w:szCs w:val="22"/>
          <w:lang w:val="pt-PT"/>
        </w:rPr>
        <w:t>.</w:t>
      </w:r>
      <w:r w:rsidRPr="0008788C">
        <w:rPr>
          <w:sz w:val="22"/>
          <w:szCs w:val="22"/>
          <w:lang w:val="pt-PT"/>
        </w:rPr>
        <w:tab/>
      </w:r>
      <w:r w:rsidRPr="0008788C">
        <w:rPr>
          <w:b/>
          <w:sz w:val="22"/>
          <w:szCs w:val="22"/>
          <w:lang w:val="pt-PT"/>
        </w:rPr>
        <w:t>CLASSIFICAÇÃO QUANTO À DISPENSA AO PÚBLICO</w:t>
      </w:r>
    </w:p>
    <w:p w14:paraId="4FBCBD92" w14:textId="77777777" w:rsidR="00A378A9" w:rsidRPr="0008788C" w:rsidRDefault="00A378A9" w:rsidP="00D7013D">
      <w:pPr>
        <w:suppressAutoHyphens/>
        <w:ind w:left="567" w:hanging="567"/>
        <w:rPr>
          <w:i/>
          <w:sz w:val="22"/>
          <w:szCs w:val="22"/>
          <w:lang w:val="pt-PT"/>
        </w:rPr>
      </w:pPr>
    </w:p>
    <w:p w14:paraId="27884232" w14:textId="77777777" w:rsidR="00A378A9" w:rsidRPr="0008788C" w:rsidRDefault="00A378A9" w:rsidP="00D7013D">
      <w:pPr>
        <w:suppressAutoHyphens/>
        <w:ind w:left="720" w:hanging="720"/>
        <w:rPr>
          <w:sz w:val="22"/>
          <w:szCs w:val="22"/>
          <w:lang w:val="pt-PT"/>
        </w:rPr>
      </w:pPr>
    </w:p>
    <w:p w14:paraId="31604D95"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15.</w:t>
      </w:r>
      <w:r w:rsidRPr="0008788C">
        <w:rPr>
          <w:b/>
          <w:sz w:val="22"/>
          <w:szCs w:val="22"/>
          <w:lang w:val="pt-PT"/>
        </w:rPr>
        <w:tab/>
        <w:t>INSTRUÇÕES DE UTILIZAÇÃO</w:t>
      </w:r>
    </w:p>
    <w:p w14:paraId="568D29AA" w14:textId="77777777" w:rsidR="00A378A9" w:rsidRPr="0008788C" w:rsidRDefault="00A378A9" w:rsidP="00D7013D">
      <w:pPr>
        <w:suppressAutoHyphens/>
        <w:rPr>
          <w:sz w:val="22"/>
          <w:szCs w:val="22"/>
          <w:lang w:val="pt-PT"/>
        </w:rPr>
      </w:pPr>
    </w:p>
    <w:p w14:paraId="0084451D" w14:textId="77777777" w:rsidR="00A378A9" w:rsidRPr="0008788C" w:rsidRDefault="00A378A9" w:rsidP="00D7013D">
      <w:pPr>
        <w:suppressAutoHyphens/>
        <w:rPr>
          <w:sz w:val="22"/>
          <w:szCs w:val="22"/>
          <w:lang w:val="pt-PT"/>
        </w:rPr>
      </w:pPr>
    </w:p>
    <w:p w14:paraId="6D5C21A7"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16.</w:t>
      </w:r>
      <w:r w:rsidRPr="0008788C">
        <w:rPr>
          <w:b/>
          <w:sz w:val="22"/>
          <w:szCs w:val="22"/>
          <w:lang w:val="pt-PT"/>
        </w:rPr>
        <w:tab/>
        <w:t>INFORMAÇÃO EM BRAILLE</w:t>
      </w:r>
    </w:p>
    <w:p w14:paraId="028405C0" w14:textId="77777777" w:rsidR="00A378A9" w:rsidRPr="0008788C" w:rsidRDefault="00A378A9" w:rsidP="00D7013D">
      <w:pPr>
        <w:suppressAutoHyphens/>
        <w:rPr>
          <w:sz w:val="22"/>
          <w:szCs w:val="22"/>
          <w:lang w:val="pt-PT"/>
        </w:rPr>
      </w:pPr>
    </w:p>
    <w:p w14:paraId="1DDD3BFE" w14:textId="77777777" w:rsidR="00A378A9" w:rsidRPr="0008788C" w:rsidRDefault="00A378A9" w:rsidP="00D7013D">
      <w:pPr>
        <w:suppressAutoHyphens/>
        <w:rPr>
          <w:sz w:val="22"/>
          <w:szCs w:val="22"/>
          <w:lang w:val="pt-PT"/>
        </w:rPr>
      </w:pPr>
      <w:r w:rsidRPr="0008788C">
        <w:rPr>
          <w:sz w:val="22"/>
          <w:szCs w:val="22"/>
          <w:lang w:val="pt-PT"/>
        </w:rPr>
        <w:t>gonal</w:t>
      </w:r>
      <w:r w:rsidRPr="0008788C">
        <w:rPr>
          <w:sz w:val="22"/>
          <w:szCs w:val="22"/>
          <w:lang w:val="pt-PT"/>
        </w:rPr>
        <w:noBreakHyphen/>
        <w:t>f 300 ui/0,5 ml</w:t>
      </w:r>
    </w:p>
    <w:p w14:paraId="4B533D51" w14:textId="77777777" w:rsidR="00902AB8" w:rsidRPr="0008788C" w:rsidRDefault="00902AB8" w:rsidP="00D7013D">
      <w:pPr>
        <w:tabs>
          <w:tab w:val="left" w:pos="567"/>
          <w:tab w:val="left" w:pos="1843"/>
        </w:tabs>
        <w:rPr>
          <w:sz w:val="22"/>
          <w:szCs w:val="22"/>
          <w:lang w:val="pt-PT"/>
        </w:rPr>
      </w:pPr>
    </w:p>
    <w:p w14:paraId="53642630" w14:textId="77777777" w:rsidR="00902AB8" w:rsidRPr="0008788C" w:rsidRDefault="00902AB8" w:rsidP="00D7013D">
      <w:pPr>
        <w:rPr>
          <w:sz w:val="22"/>
          <w:szCs w:val="22"/>
          <w:lang w:val="pt-PT"/>
        </w:rPr>
      </w:pPr>
    </w:p>
    <w:p w14:paraId="4419F081" w14:textId="77777777" w:rsidR="00902AB8" w:rsidRPr="0008788C" w:rsidRDefault="00902AB8" w:rsidP="00D7013D">
      <w:pPr>
        <w:keepNext/>
        <w:pBdr>
          <w:top w:val="single" w:sz="4" w:space="1" w:color="auto"/>
          <w:left w:val="single" w:sz="4" w:space="4" w:color="auto"/>
          <w:bottom w:val="single" w:sz="4" w:space="1" w:color="auto"/>
          <w:right w:val="single" w:sz="4" w:space="4" w:color="auto"/>
        </w:pBdr>
        <w:tabs>
          <w:tab w:val="left" w:pos="567"/>
        </w:tabs>
        <w:rPr>
          <w:b/>
          <w:sz w:val="22"/>
          <w:szCs w:val="22"/>
          <w:lang w:val="pt-PT"/>
        </w:rPr>
      </w:pPr>
      <w:r w:rsidRPr="0008788C">
        <w:rPr>
          <w:b/>
          <w:sz w:val="22"/>
          <w:szCs w:val="22"/>
          <w:lang w:val="pt-PT"/>
        </w:rPr>
        <w:t>17.</w:t>
      </w:r>
      <w:r w:rsidRPr="0008788C">
        <w:rPr>
          <w:b/>
          <w:sz w:val="22"/>
          <w:szCs w:val="22"/>
          <w:lang w:val="pt-PT"/>
        </w:rPr>
        <w:tab/>
        <w:t>IDENTIFICADOR ÚNICO – CÓDIGO DE BARRAS 2D</w:t>
      </w:r>
    </w:p>
    <w:p w14:paraId="322C6260" w14:textId="77777777" w:rsidR="00902AB8" w:rsidRPr="0008788C" w:rsidRDefault="00902AB8" w:rsidP="00D7013D">
      <w:pPr>
        <w:keepNext/>
        <w:tabs>
          <w:tab w:val="left" w:pos="567"/>
        </w:tabs>
        <w:rPr>
          <w:sz w:val="22"/>
          <w:szCs w:val="22"/>
          <w:lang w:val="pt-PT"/>
        </w:rPr>
      </w:pPr>
    </w:p>
    <w:p w14:paraId="6BC6CAB9" w14:textId="77777777" w:rsidR="00902AB8" w:rsidRPr="0008788C" w:rsidRDefault="00902AB8" w:rsidP="00D7013D">
      <w:pPr>
        <w:tabs>
          <w:tab w:val="left" w:pos="567"/>
        </w:tabs>
        <w:rPr>
          <w:sz w:val="22"/>
          <w:szCs w:val="22"/>
          <w:shd w:val="clear" w:color="auto" w:fill="CCCCCC"/>
          <w:lang w:val="pt-PT"/>
        </w:rPr>
      </w:pPr>
      <w:r w:rsidRPr="0008788C">
        <w:rPr>
          <w:sz w:val="22"/>
          <w:szCs w:val="22"/>
          <w:shd w:val="clear" w:color="auto" w:fill="CCCCCC"/>
          <w:lang w:val="pt-PT"/>
        </w:rPr>
        <w:t>Código de barras 2D com identificador único incluído.</w:t>
      </w:r>
    </w:p>
    <w:p w14:paraId="445C10D8" w14:textId="77777777" w:rsidR="00902AB8" w:rsidRPr="0008788C" w:rsidRDefault="00902AB8" w:rsidP="00D7013D">
      <w:pPr>
        <w:tabs>
          <w:tab w:val="left" w:pos="567"/>
        </w:tabs>
        <w:rPr>
          <w:sz w:val="22"/>
          <w:szCs w:val="22"/>
          <w:lang w:val="pt-PT"/>
        </w:rPr>
      </w:pPr>
    </w:p>
    <w:p w14:paraId="1AFF0F34" w14:textId="77777777" w:rsidR="00902AB8" w:rsidRPr="0008788C" w:rsidRDefault="00902AB8" w:rsidP="00D7013D">
      <w:pPr>
        <w:tabs>
          <w:tab w:val="left" w:pos="567"/>
        </w:tabs>
        <w:rPr>
          <w:sz w:val="22"/>
          <w:szCs w:val="22"/>
          <w:lang w:val="pt-PT"/>
        </w:rPr>
      </w:pPr>
    </w:p>
    <w:p w14:paraId="45F70479" w14:textId="77777777" w:rsidR="00902AB8" w:rsidRPr="0008788C" w:rsidRDefault="00902AB8" w:rsidP="00D7013D">
      <w:pPr>
        <w:keepNext/>
        <w:pBdr>
          <w:top w:val="single" w:sz="4" w:space="1" w:color="auto"/>
          <w:left w:val="single" w:sz="4" w:space="4" w:color="auto"/>
          <w:bottom w:val="single" w:sz="4" w:space="1" w:color="auto"/>
          <w:right w:val="single" w:sz="4" w:space="4" w:color="auto"/>
        </w:pBdr>
        <w:tabs>
          <w:tab w:val="left" w:pos="567"/>
        </w:tabs>
        <w:rPr>
          <w:b/>
          <w:sz w:val="22"/>
          <w:szCs w:val="22"/>
          <w:lang w:val="pt-PT"/>
        </w:rPr>
      </w:pPr>
      <w:r w:rsidRPr="0008788C">
        <w:rPr>
          <w:b/>
          <w:sz w:val="22"/>
          <w:szCs w:val="22"/>
          <w:lang w:val="pt-PT"/>
        </w:rPr>
        <w:lastRenderedPageBreak/>
        <w:t>18.</w:t>
      </w:r>
      <w:r w:rsidRPr="0008788C">
        <w:rPr>
          <w:b/>
          <w:sz w:val="22"/>
          <w:szCs w:val="22"/>
          <w:lang w:val="pt-PT"/>
        </w:rPr>
        <w:tab/>
        <w:t>IDENTIFICADOR ÚNICO – DADOS PARA LEITURA HUMANA</w:t>
      </w:r>
    </w:p>
    <w:p w14:paraId="307373D8" w14:textId="77777777" w:rsidR="00902AB8" w:rsidRPr="0008788C" w:rsidRDefault="00902AB8" w:rsidP="00D7013D">
      <w:pPr>
        <w:keepNext/>
        <w:tabs>
          <w:tab w:val="left" w:pos="567"/>
        </w:tabs>
        <w:rPr>
          <w:i/>
          <w:spacing w:val="-2"/>
          <w:sz w:val="22"/>
          <w:szCs w:val="22"/>
          <w:lang w:val="pt-PT"/>
        </w:rPr>
      </w:pPr>
    </w:p>
    <w:p w14:paraId="582FEFCC" w14:textId="735B7F29" w:rsidR="0008788C" w:rsidRPr="0008788C" w:rsidRDefault="0008788C" w:rsidP="0008788C">
      <w:pPr>
        <w:keepNext/>
        <w:rPr>
          <w:sz w:val="22"/>
          <w:szCs w:val="22"/>
          <w:lang w:val="pt-PT"/>
        </w:rPr>
      </w:pPr>
      <w:r w:rsidRPr="0008788C">
        <w:rPr>
          <w:sz w:val="22"/>
          <w:szCs w:val="22"/>
          <w:lang w:val="pt-PT"/>
        </w:rPr>
        <w:t>PC</w:t>
      </w:r>
    </w:p>
    <w:p w14:paraId="420F4624" w14:textId="2984342D" w:rsidR="0008788C" w:rsidRPr="0008788C" w:rsidRDefault="0008788C" w:rsidP="0008788C">
      <w:pPr>
        <w:keepNext/>
        <w:rPr>
          <w:sz w:val="22"/>
          <w:szCs w:val="22"/>
          <w:lang w:val="pt-PT"/>
        </w:rPr>
      </w:pPr>
      <w:r w:rsidRPr="0008788C">
        <w:rPr>
          <w:sz w:val="22"/>
          <w:szCs w:val="22"/>
          <w:lang w:val="pt-PT"/>
        </w:rPr>
        <w:t>SN</w:t>
      </w:r>
    </w:p>
    <w:p w14:paraId="5F02B588" w14:textId="4FD26170" w:rsidR="0008788C" w:rsidRPr="0008788C" w:rsidRDefault="0008788C" w:rsidP="0008788C">
      <w:pPr>
        <w:rPr>
          <w:sz w:val="22"/>
          <w:szCs w:val="22"/>
          <w:lang w:val="pt-PT"/>
        </w:rPr>
      </w:pPr>
      <w:r w:rsidRPr="0008788C">
        <w:rPr>
          <w:sz w:val="22"/>
          <w:szCs w:val="22"/>
          <w:lang w:val="pt-PT"/>
        </w:rPr>
        <w:t>NN</w:t>
      </w:r>
    </w:p>
    <w:p w14:paraId="05FB162D" w14:textId="77777777" w:rsidR="00A378A9" w:rsidRPr="0008788C" w:rsidRDefault="00A378A9" w:rsidP="00D7013D">
      <w:pPr>
        <w:suppressAutoHyphens/>
        <w:rPr>
          <w:sz w:val="22"/>
          <w:szCs w:val="22"/>
          <w:lang w:val="pt-PT"/>
        </w:rPr>
      </w:pPr>
    </w:p>
    <w:p w14:paraId="0C8E61D1"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rPr>
          <w:b/>
          <w:bCs/>
          <w:sz w:val="22"/>
          <w:szCs w:val="22"/>
          <w:lang w:val="pt-PT"/>
        </w:rPr>
      </w:pPr>
      <w:r w:rsidRPr="0008788C">
        <w:rPr>
          <w:sz w:val="22"/>
          <w:szCs w:val="22"/>
          <w:lang w:val="pt-PT"/>
        </w:rPr>
        <w:br w:type="page"/>
      </w:r>
      <w:r w:rsidRPr="0008788C">
        <w:rPr>
          <w:b/>
          <w:bCs/>
          <w:sz w:val="22"/>
          <w:szCs w:val="22"/>
          <w:lang w:val="pt-PT"/>
        </w:rPr>
        <w:lastRenderedPageBreak/>
        <w:t>INDICAÇÕES A INCLUIR NA CANETA</w:t>
      </w:r>
    </w:p>
    <w:p w14:paraId="4D4B3B82" w14:textId="77777777" w:rsidR="00646382" w:rsidRPr="0008788C" w:rsidRDefault="00646382" w:rsidP="00D7013D">
      <w:pPr>
        <w:pBdr>
          <w:top w:val="single" w:sz="4" w:space="1" w:color="auto"/>
          <w:left w:val="single" w:sz="4" w:space="4" w:color="auto"/>
          <w:bottom w:val="single" w:sz="4" w:space="1" w:color="auto"/>
          <w:right w:val="single" w:sz="4" w:space="4" w:color="auto"/>
        </w:pBdr>
        <w:suppressAutoHyphens/>
        <w:rPr>
          <w:b/>
          <w:bCs/>
          <w:sz w:val="22"/>
          <w:szCs w:val="22"/>
          <w:lang w:val="pt-PT"/>
        </w:rPr>
      </w:pPr>
    </w:p>
    <w:p w14:paraId="5A36C6FD" w14:textId="77777777" w:rsidR="00646382" w:rsidRPr="0008788C" w:rsidRDefault="00646382" w:rsidP="00D7013D">
      <w:pPr>
        <w:pBdr>
          <w:top w:val="single" w:sz="4" w:space="1" w:color="auto"/>
          <w:left w:val="single" w:sz="4" w:space="4" w:color="auto"/>
          <w:bottom w:val="single" w:sz="4" w:space="1" w:color="auto"/>
          <w:right w:val="single" w:sz="4" w:space="4" w:color="auto"/>
        </w:pBdr>
        <w:suppressAutoHyphens/>
        <w:rPr>
          <w:b/>
          <w:bCs/>
          <w:sz w:val="22"/>
          <w:szCs w:val="22"/>
          <w:lang w:val="pt-PT"/>
        </w:rPr>
      </w:pPr>
      <w:r w:rsidRPr="0008788C">
        <w:rPr>
          <w:b/>
          <w:sz w:val="22"/>
          <w:szCs w:val="22"/>
          <w:lang w:val="pt-PT"/>
        </w:rPr>
        <w:t>ETIQUETA</w:t>
      </w:r>
      <w:r w:rsidR="00E250AB" w:rsidRPr="0008788C">
        <w:rPr>
          <w:b/>
          <w:sz w:val="22"/>
          <w:szCs w:val="22"/>
          <w:lang w:val="pt-PT"/>
        </w:rPr>
        <w:t xml:space="preserve"> DA</w:t>
      </w:r>
      <w:r w:rsidRPr="0008788C">
        <w:rPr>
          <w:b/>
          <w:sz w:val="22"/>
          <w:szCs w:val="22"/>
          <w:lang w:val="pt-PT"/>
        </w:rPr>
        <w:t xml:space="preserve"> </w:t>
      </w:r>
      <w:r w:rsidR="00E250AB" w:rsidRPr="0008788C">
        <w:rPr>
          <w:b/>
          <w:sz w:val="22"/>
          <w:szCs w:val="22"/>
          <w:lang w:val="pt-PT"/>
        </w:rPr>
        <w:t xml:space="preserve">CANETA DE </w:t>
      </w:r>
      <w:r w:rsidR="0024754E" w:rsidRPr="0008788C">
        <w:rPr>
          <w:b/>
          <w:sz w:val="22"/>
          <w:szCs w:val="22"/>
          <w:lang w:val="pt-PT"/>
        </w:rPr>
        <w:t>GONAL</w:t>
      </w:r>
      <w:r w:rsidR="0024754E" w:rsidRPr="0008788C">
        <w:rPr>
          <w:b/>
          <w:sz w:val="22"/>
          <w:szCs w:val="22"/>
          <w:lang w:val="pt-PT"/>
        </w:rPr>
        <w:noBreakHyphen/>
        <w:t xml:space="preserve">f </w:t>
      </w:r>
      <w:r w:rsidRPr="0008788C">
        <w:rPr>
          <w:b/>
          <w:sz w:val="22"/>
          <w:szCs w:val="22"/>
          <w:lang w:val="pt-PT"/>
        </w:rPr>
        <w:t>300 UI/0,5 ML</w:t>
      </w:r>
    </w:p>
    <w:p w14:paraId="03FE2CF6" w14:textId="77777777" w:rsidR="00A378A9" w:rsidRPr="0008788C" w:rsidRDefault="00A378A9" w:rsidP="00A02CFD">
      <w:pPr>
        <w:pStyle w:val="BodyText"/>
        <w:tabs>
          <w:tab w:val="left" w:pos="720"/>
          <w:tab w:val="left" w:pos="5387"/>
        </w:tabs>
        <w:adjustRightInd w:val="0"/>
        <w:rPr>
          <w:i/>
          <w:iCs/>
          <w:szCs w:val="22"/>
          <w:shd w:val="clear" w:color="auto" w:fill="D9D9D9"/>
          <w:lang w:val="pt-PT"/>
        </w:rPr>
      </w:pPr>
      <w:r w:rsidRPr="0008788C">
        <w:rPr>
          <w:i/>
          <w:iCs/>
          <w:szCs w:val="22"/>
          <w:shd w:val="clear" w:color="auto" w:fill="BFBFBF"/>
          <w:lang w:val="pt-PT"/>
        </w:rPr>
        <w:t>Será incluída uma etiqueta para permitir que o doente escreva o dia da primeira utilização.</w:t>
      </w:r>
    </w:p>
    <w:p w14:paraId="490F8FD8" w14:textId="77777777" w:rsidR="00E250AB" w:rsidRPr="0008788C" w:rsidRDefault="00E250AB" w:rsidP="00D7013D">
      <w:pPr>
        <w:suppressAutoHyphens/>
        <w:rPr>
          <w:i/>
          <w:iCs/>
          <w:sz w:val="22"/>
          <w:szCs w:val="22"/>
          <w:shd w:val="clear" w:color="auto" w:fill="D9D9D9"/>
          <w:lang w:val="pt-PT"/>
        </w:rPr>
      </w:pPr>
    </w:p>
    <w:p w14:paraId="750E1DF5" w14:textId="42EECA0C" w:rsidR="00E250AB" w:rsidRPr="0008788C" w:rsidRDefault="00947AEB" w:rsidP="00E250AB">
      <w:pPr>
        <w:keepNext/>
        <w:tabs>
          <w:tab w:val="left" w:pos="4820"/>
        </w:tabs>
        <w:rPr>
          <w:noProof/>
          <w:lang w:val="pt-PT" w:eastAsia="de-DE"/>
        </w:rPr>
      </w:pPr>
      <w:r w:rsidRPr="0008788C">
        <w:rPr>
          <w:noProof/>
          <w:lang w:val="pt-PT" w:eastAsia="de-DE"/>
        </w:rPr>
        <w:drawing>
          <wp:inline distT="0" distB="0" distL="0" distR="0" wp14:anchorId="0052AFD4" wp14:editId="2DC39318">
            <wp:extent cx="1933575" cy="1619250"/>
            <wp:effectExtent l="0" t="0" r="0"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3575" cy="1619250"/>
                    </a:xfrm>
                    <a:prstGeom prst="rect">
                      <a:avLst/>
                    </a:prstGeom>
                    <a:noFill/>
                    <a:ln>
                      <a:noFill/>
                    </a:ln>
                  </pic:spPr>
                </pic:pic>
              </a:graphicData>
            </a:graphic>
          </wp:inline>
        </w:drawing>
      </w:r>
    </w:p>
    <w:p w14:paraId="39A04261" w14:textId="77777777" w:rsidR="00E250AB" w:rsidRPr="0008788C" w:rsidRDefault="00E250AB" w:rsidP="00D7013D">
      <w:pPr>
        <w:suppressAutoHyphens/>
        <w:rPr>
          <w:i/>
          <w:iCs/>
          <w:sz w:val="22"/>
          <w:szCs w:val="22"/>
          <w:lang w:val="pt-PT"/>
        </w:rPr>
      </w:pPr>
    </w:p>
    <w:p w14:paraId="541F5F2D" w14:textId="77777777" w:rsidR="00A378A9" w:rsidRPr="0008788C" w:rsidRDefault="00A378A9" w:rsidP="00D7013D">
      <w:pPr>
        <w:pStyle w:val="BodyText2"/>
        <w:pBdr>
          <w:top w:val="single" w:sz="4" w:space="1" w:color="auto"/>
          <w:left w:val="single" w:sz="4" w:space="4" w:color="auto"/>
          <w:bottom w:val="single" w:sz="4" w:space="1" w:color="auto"/>
          <w:right w:val="single" w:sz="4" w:space="4" w:color="auto"/>
        </w:pBdr>
        <w:ind w:right="0"/>
        <w:rPr>
          <w:bCs/>
          <w:caps/>
          <w:szCs w:val="22"/>
        </w:rPr>
      </w:pPr>
      <w:r w:rsidRPr="0008788C">
        <w:rPr>
          <w:szCs w:val="22"/>
        </w:rPr>
        <w:br w:type="page"/>
      </w:r>
      <w:r w:rsidRPr="0008788C">
        <w:rPr>
          <w:bCs/>
          <w:caps/>
          <w:szCs w:val="22"/>
        </w:rPr>
        <w:lastRenderedPageBreak/>
        <w:t>INDICAÇÕES MÍNIMAS A INCLUIR EM PEQUENAS UNIDADES DE ACONDICIONAMENTO PRIMÁRIO</w:t>
      </w:r>
    </w:p>
    <w:p w14:paraId="52931651" w14:textId="77777777" w:rsidR="00B47958" w:rsidRPr="0008788C" w:rsidRDefault="00B47958" w:rsidP="00D7013D">
      <w:pPr>
        <w:pStyle w:val="BodyText2"/>
        <w:pBdr>
          <w:top w:val="single" w:sz="4" w:space="1" w:color="auto"/>
          <w:left w:val="single" w:sz="4" w:space="4" w:color="auto"/>
          <w:bottom w:val="single" w:sz="4" w:space="1" w:color="auto"/>
          <w:right w:val="single" w:sz="4" w:space="4" w:color="auto"/>
        </w:pBdr>
        <w:ind w:right="0"/>
        <w:rPr>
          <w:bCs/>
          <w:caps/>
          <w:szCs w:val="22"/>
        </w:rPr>
      </w:pPr>
    </w:p>
    <w:p w14:paraId="6FCBFA83" w14:textId="75AB07CB" w:rsidR="00A378A9" w:rsidRPr="0008788C" w:rsidRDefault="00A378A9" w:rsidP="00D7013D">
      <w:pPr>
        <w:pStyle w:val="BodyText2"/>
        <w:pBdr>
          <w:top w:val="single" w:sz="4" w:space="1" w:color="auto"/>
          <w:left w:val="single" w:sz="4" w:space="4" w:color="auto"/>
          <w:bottom w:val="single" w:sz="4" w:space="1" w:color="auto"/>
          <w:right w:val="single" w:sz="4" w:space="4" w:color="auto"/>
        </w:pBdr>
        <w:ind w:right="0"/>
        <w:rPr>
          <w:caps/>
          <w:szCs w:val="22"/>
        </w:rPr>
      </w:pPr>
      <w:r w:rsidRPr="0008788C">
        <w:rPr>
          <w:bCs/>
          <w:caps/>
          <w:szCs w:val="22"/>
        </w:rPr>
        <w:t xml:space="preserve">RÓTULO </w:t>
      </w:r>
      <w:r w:rsidR="00A21427" w:rsidRPr="0008788C">
        <w:rPr>
          <w:bCs/>
          <w:caps/>
          <w:szCs w:val="22"/>
        </w:rPr>
        <w:t>da caneta</w:t>
      </w:r>
      <w:r w:rsidRPr="0008788C">
        <w:rPr>
          <w:caps/>
          <w:szCs w:val="22"/>
        </w:rPr>
        <w:t xml:space="preserve"> DE GONAL</w:t>
      </w:r>
      <w:r w:rsidRPr="0008788C">
        <w:rPr>
          <w:caps/>
          <w:szCs w:val="22"/>
        </w:rPr>
        <w:noBreakHyphen/>
        <w:t xml:space="preserve">f 300 UI/0,5 ML </w:t>
      </w:r>
    </w:p>
    <w:p w14:paraId="7F5672AA" w14:textId="77777777" w:rsidR="00A378A9" w:rsidRPr="0008788C" w:rsidRDefault="00A378A9" w:rsidP="00D7013D">
      <w:pPr>
        <w:suppressAutoHyphens/>
        <w:ind w:left="720" w:hanging="720"/>
        <w:rPr>
          <w:sz w:val="22"/>
          <w:szCs w:val="22"/>
          <w:lang w:val="pt-PT"/>
        </w:rPr>
      </w:pPr>
    </w:p>
    <w:p w14:paraId="3279E65C" w14:textId="77777777" w:rsidR="00A378A9" w:rsidRPr="0008788C" w:rsidRDefault="00A378A9" w:rsidP="00D7013D">
      <w:pPr>
        <w:suppressAutoHyphens/>
        <w:rPr>
          <w:sz w:val="22"/>
          <w:szCs w:val="22"/>
          <w:lang w:val="pt-PT"/>
        </w:rPr>
      </w:pPr>
    </w:p>
    <w:p w14:paraId="098721FB" w14:textId="77777777" w:rsidR="00A378A9" w:rsidRPr="0008788C" w:rsidRDefault="00A378A9" w:rsidP="00D7013D">
      <w:pPr>
        <w:pStyle w:val="BodyText3"/>
        <w:pBdr>
          <w:top w:val="single" w:sz="4" w:space="1" w:color="auto"/>
          <w:left w:val="single" w:sz="4" w:space="4" w:color="auto"/>
          <w:bottom w:val="single" w:sz="4" w:space="1" w:color="auto"/>
          <w:right w:val="single" w:sz="4" w:space="4" w:color="auto"/>
        </w:pBdr>
        <w:tabs>
          <w:tab w:val="clear" w:pos="567"/>
          <w:tab w:val="left" w:pos="720"/>
        </w:tabs>
        <w:suppressAutoHyphens/>
        <w:ind w:left="567" w:hanging="567"/>
        <w:rPr>
          <w:b/>
          <w:sz w:val="22"/>
          <w:szCs w:val="22"/>
          <w:lang w:val="pt-PT"/>
        </w:rPr>
      </w:pPr>
      <w:r w:rsidRPr="0008788C">
        <w:rPr>
          <w:b/>
          <w:sz w:val="22"/>
          <w:szCs w:val="22"/>
          <w:lang w:val="pt-PT"/>
        </w:rPr>
        <w:t>1.</w:t>
      </w:r>
      <w:r w:rsidRPr="0008788C">
        <w:rPr>
          <w:b/>
          <w:sz w:val="22"/>
          <w:szCs w:val="22"/>
          <w:lang w:val="pt-PT"/>
        </w:rPr>
        <w:tab/>
        <w:t>NOME DO MEDICAMENTO E VIA(S) DE ADMINISTRAÇÃO</w:t>
      </w:r>
    </w:p>
    <w:p w14:paraId="202F4365" w14:textId="77777777" w:rsidR="00A378A9" w:rsidRPr="0008788C" w:rsidRDefault="00A378A9" w:rsidP="00D7013D">
      <w:pPr>
        <w:suppressAutoHyphens/>
        <w:rPr>
          <w:sz w:val="22"/>
          <w:szCs w:val="22"/>
          <w:lang w:val="pt-PT"/>
        </w:rPr>
      </w:pPr>
    </w:p>
    <w:p w14:paraId="50394FC9" w14:textId="4A2D528B" w:rsidR="00A378A9" w:rsidRPr="0008788C" w:rsidRDefault="00A378A9" w:rsidP="002B4B41">
      <w:pPr>
        <w:suppressAutoHyphens/>
        <w:rPr>
          <w:sz w:val="22"/>
          <w:szCs w:val="22"/>
          <w:lang w:val="pt-PT"/>
        </w:rPr>
      </w:pPr>
      <w:r w:rsidRPr="0008788C">
        <w:rPr>
          <w:sz w:val="22"/>
          <w:szCs w:val="22"/>
          <w:lang w:val="pt-PT"/>
        </w:rPr>
        <w:t>GONAL</w:t>
      </w:r>
      <w:r w:rsidRPr="0008788C">
        <w:rPr>
          <w:sz w:val="22"/>
          <w:szCs w:val="22"/>
          <w:lang w:val="pt-PT"/>
        </w:rPr>
        <w:noBreakHyphen/>
        <w:t>f 300 UI/0,5 ml solução injetável em caneta pré</w:t>
      </w:r>
      <w:r w:rsidRPr="0008788C">
        <w:rPr>
          <w:sz w:val="22"/>
          <w:szCs w:val="22"/>
          <w:lang w:val="pt-PT"/>
        </w:rPr>
        <w:noBreakHyphen/>
        <w:t>cheia</w:t>
      </w:r>
    </w:p>
    <w:p w14:paraId="41B6A08B" w14:textId="47C46B13" w:rsidR="00A378A9" w:rsidRPr="0008788C" w:rsidRDefault="0008788C" w:rsidP="00D7013D">
      <w:pPr>
        <w:suppressAutoHyphens/>
        <w:rPr>
          <w:sz w:val="22"/>
          <w:szCs w:val="22"/>
          <w:lang w:val="pt-PT"/>
        </w:rPr>
      </w:pPr>
      <w:r w:rsidRPr="0008788C">
        <w:rPr>
          <w:sz w:val="22"/>
          <w:szCs w:val="22"/>
          <w:lang w:val="pt-PT"/>
        </w:rPr>
        <w:t>f</w:t>
      </w:r>
      <w:r w:rsidR="00A378A9" w:rsidRPr="0008788C">
        <w:rPr>
          <w:sz w:val="22"/>
          <w:szCs w:val="22"/>
          <w:lang w:val="pt-PT"/>
        </w:rPr>
        <w:t>olitropina alfa</w:t>
      </w:r>
    </w:p>
    <w:p w14:paraId="1639DC20" w14:textId="554C83CE" w:rsidR="00A378A9" w:rsidRPr="0008788C" w:rsidRDefault="000C6A2B" w:rsidP="00D7013D">
      <w:pPr>
        <w:suppressAutoHyphens/>
        <w:rPr>
          <w:sz w:val="22"/>
          <w:szCs w:val="22"/>
          <w:lang w:val="pt-PT"/>
        </w:rPr>
      </w:pPr>
      <w:r w:rsidRPr="0008788C">
        <w:rPr>
          <w:sz w:val="22"/>
          <w:szCs w:val="22"/>
          <w:lang w:val="pt-PT"/>
        </w:rPr>
        <w:t>Via subcutânea</w:t>
      </w:r>
    </w:p>
    <w:p w14:paraId="44BE731E" w14:textId="77777777" w:rsidR="00A378A9" w:rsidRPr="0008788C" w:rsidRDefault="00A378A9" w:rsidP="00D7013D">
      <w:pPr>
        <w:suppressAutoHyphens/>
        <w:rPr>
          <w:sz w:val="22"/>
          <w:szCs w:val="22"/>
          <w:lang w:val="pt-PT"/>
        </w:rPr>
      </w:pPr>
    </w:p>
    <w:p w14:paraId="59532847" w14:textId="77777777" w:rsidR="00A378A9" w:rsidRPr="0008788C" w:rsidRDefault="00A378A9" w:rsidP="00D7013D">
      <w:pPr>
        <w:suppressAutoHyphens/>
        <w:rPr>
          <w:sz w:val="22"/>
          <w:szCs w:val="22"/>
          <w:lang w:val="pt-PT"/>
        </w:rPr>
      </w:pPr>
    </w:p>
    <w:p w14:paraId="663D1896"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rPr>
          <w:b/>
          <w:sz w:val="22"/>
          <w:szCs w:val="22"/>
          <w:lang w:val="pt-PT"/>
        </w:rPr>
      </w:pPr>
      <w:r w:rsidRPr="0008788C">
        <w:rPr>
          <w:b/>
          <w:sz w:val="22"/>
          <w:szCs w:val="22"/>
          <w:lang w:val="pt-PT"/>
        </w:rPr>
        <w:t>2.</w:t>
      </w:r>
      <w:r w:rsidRPr="0008788C">
        <w:rPr>
          <w:b/>
          <w:sz w:val="22"/>
          <w:szCs w:val="22"/>
          <w:lang w:val="pt-PT"/>
        </w:rPr>
        <w:tab/>
        <w:t>MODO DE ADMINISTRAÇÃO</w:t>
      </w:r>
    </w:p>
    <w:p w14:paraId="50E528CE" w14:textId="77777777" w:rsidR="00A378A9" w:rsidRPr="0008788C" w:rsidRDefault="00A378A9" w:rsidP="00D7013D">
      <w:pPr>
        <w:suppressAutoHyphens/>
        <w:rPr>
          <w:sz w:val="22"/>
          <w:szCs w:val="22"/>
          <w:lang w:val="pt-PT"/>
        </w:rPr>
      </w:pPr>
    </w:p>
    <w:p w14:paraId="025B3969" w14:textId="77777777" w:rsidR="00A378A9" w:rsidRPr="0008788C" w:rsidRDefault="00A378A9" w:rsidP="00D7013D">
      <w:pPr>
        <w:suppressAutoHyphens/>
        <w:rPr>
          <w:sz w:val="22"/>
          <w:szCs w:val="22"/>
          <w:lang w:val="pt-PT"/>
        </w:rPr>
      </w:pPr>
    </w:p>
    <w:p w14:paraId="00B62B11"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rPr>
          <w:b/>
          <w:sz w:val="22"/>
          <w:szCs w:val="22"/>
          <w:lang w:val="pt-PT"/>
        </w:rPr>
      </w:pPr>
      <w:r w:rsidRPr="0008788C">
        <w:rPr>
          <w:b/>
          <w:sz w:val="22"/>
          <w:szCs w:val="22"/>
          <w:lang w:val="pt-PT"/>
        </w:rPr>
        <w:t>3.</w:t>
      </w:r>
      <w:r w:rsidRPr="0008788C">
        <w:rPr>
          <w:b/>
          <w:sz w:val="22"/>
          <w:szCs w:val="22"/>
          <w:lang w:val="pt-PT"/>
        </w:rPr>
        <w:tab/>
        <w:t>PRAZO DE VALIDADE</w:t>
      </w:r>
    </w:p>
    <w:p w14:paraId="679EEE50" w14:textId="77777777" w:rsidR="00A378A9" w:rsidRPr="0008788C" w:rsidRDefault="00A378A9" w:rsidP="00D7013D">
      <w:pPr>
        <w:suppressAutoHyphens/>
        <w:rPr>
          <w:sz w:val="22"/>
          <w:szCs w:val="22"/>
          <w:lang w:val="pt-PT"/>
        </w:rPr>
      </w:pPr>
    </w:p>
    <w:p w14:paraId="57295A4F" w14:textId="77777777" w:rsidR="00A378A9" w:rsidRPr="0008788C" w:rsidRDefault="00A378A9" w:rsidP="00D7013D">
      <w:pPr>
        <w:suppressAutoHyphens/>
        <w:rPr>
          <w:sz w:val="22"/>
          <w:szCs w:val="22"/>
          <w:lang w:val="pt-PT"/>
        </w:rPr>
      </w:pPr>
      <w:r w:rsidRPr="0008788C">
        <w:rPr>
          <w:sz w:val="22"/>
          <w:szCs w:val="22"/>
          <w:lang w:val="pt-PT"/>
        </w:rPr>
        <w:t>VAL.</w:t>
      </w:r>
    </w:p>
    <w:p w14:paraId="687A5AF8" w14:textId="77777777" w:rsidR="00A378A9" w:rsidRPr="0008788C" w:rsidRDefault="00A378A9" w:rsidP="00D7013D">
      <w:pPr>
        <w:suppressAutoHyphens/>
        <w:rPr>
          <w:sz w:val="22"/>
          <w:szCs w:val="22"/>
          <w:lang w:val="pt-PT"/>
        </w:rPr>
      </w:pPr>
      <w:r w:rsidRPr="0008788C">
        <w:rPr>
          <w:sz w:val="22"/>
          <w:szCs w:val="22"/>
          <w:lang w:val="pt-PT"/>
        </w:rPr>
        <w:t>Prazo de validade após a primeira utilização: 28 dias.</w:t>
      </w:r>
    </w:p>
    <w:p w14:paraId="3900C6DE" w14:textId="77777777" w:rsidR="00A378A9" w:rsidRPr="0008788C" w:rsidRDefault="00A378A9" w:rsidP="00D7013D">
      <w:pPr>
        <w:suppressAutoHyphens/>
        <w:rPr>
          <w:sz w:val="22"/>
          <w:szCs w:val="22"/>
          <w:lang w:val="pt-PT"/>
        </w:rPr>
      </w:pPr>
    </w:p>
    <w:p w14:paraId="6DDA0644" w14:textId="77777777" w:rsidR="00A378A9" w:rsidRPr="0008788C" w:rsidRDefault="00A378A9" w:rsidP="00D7013D">
      <w:pPr>
        <w:suppressAutoHyphens/>
        <w:rPr>
          <w:sz w:val="22"/>
          <w:szCs w:val="22"/>
          <w:lang w:val="pt-PT"/>
        </w:rPr>
      </w:pPr>
    </w:p>
    <w:p w14:paraId="602F53D0"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rPr>
          <w:b/>
          <w:sz w:val="22"/>
          <w:szCs w:val="22"/>
          <w:lang w:val="pt-PT"/>
        </w:rPr>
      </w:pPr>
      <w:r w:rsidRPr="0008788C">
        <w:rPr>
          <w:b/>
          <w:sz w:val="22"/>
          <w:szCs w:val="22"/>
          <w:lang w:val="pt-PT"/>
        </w:rPr>
        <w:t>4.</w:t>
      </w:r>
      <w:r w:rsidRPr="0008788C">
        <w:rPr>
          <w:b/>
          <w:sz w:val="22"/>
          <w:szCs w:val="22"/>
          <w:lang w:val="pt-PT"/>
        </w:rPr>
        <w:tab/>
        <w:t>NÚMERO DO LOTE</w:t>
      </w:r>
    </w:p>
    <w:p w14:paraId="12AF4F2C" w14:textId="77777777" w:rsidR="00A378A9" w:rsidRPr="0008788C" w:rsidRDefault="00A378A9" w:rsidP="00D7013D">
      <w:pPr>
        <w:suppressAutoHyphens/>
        <w:rPr>
          <w:sz w:val="22"/>
          <w:szCs w:val="22"/>
          <w:lang w:val="pt-PT"/>
        </w:rPr>
      </w:pPr>
    </w:p>
    <w:p w14:paraId="6A7D0115" w14:textId="77777777" w:rsidR="00A378A9" w:rsidRPr="0008788C" w:rsidRDefault="00A378A9" w:rsidP="00D7013D">
      <w:pPr>
        <w:suppressAutoHyphens/>
        <w:rPr>
          <w:sz w:val="22"/>
          <w:szCs w:val="22"/>
          <w:lang w:val="pt-PT"/>
        </w:rPr>
      </w:pPr>
      <w:r w:rsidRPr="0008788C">
        <w:rPr>
          <w:sz w:val="22"/>
          <w:szCs w:val="22"/>
          <w:lang w:val="pt-PT"/>
        </w:rPr>
        <w:t>Lote</w:t>
      </w:r>
    </w:p>
    <w:p w14:paraId="589F6203" w14:textId="77777777" w:rsidR="00A378A9" w:rsidRPr="0008788C" w:rsidRDefault="00A378A9" w:rsidP="00D7013D">
      <w:pPr>
        <w:suppressAutoHyphens/>
        <w:rPr>
          <w:sz w:val="22"/>
          <w:szCs w:val="22"/>
          <w:lang w:val="pt-PT"/>
        </w:rPr>
      </w:pPr>
    </w:p>
    <w:p w14:paraId="757FEFB1" w14:textId="77777777" w:rsidR="00A378A9" w:rsidRPr="0008788C" w:rsidRDefault="00A378A9" w:rsidP="00D7013D">
      <w:pPr>
        <w:suppressAutoHyphens/>
        <w:rPr>
          <w:sz w:val="22"/>
          <w:szCs w:val="22"/>
          <w:lang w:val="pt-PT"/>
        </w:rPr>
      </w:pPr>
    </w:p>
    <w:p w14:paraId="481B5B00"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rPr>
          <w:b/>
          <w:sz w:val="22"/>
          <w:szCs w:val="22"/>
          <w:lang w:val="pt-PT"/>
        </w:rPr>
      </w:pPr>
      <w:r w:rsidRPr="0008788C">
        <w:rPr>
          <w:b/>
          <w:sz w:val="22"/>
          <w:szCs w:val="22"/>
          <w:lang w:val="pt-PT"/>
        </w:rPr>
        <w:t>5.</w:t>
      </w:r>
      <w:r w:rsidRPr="0008788C">
        <w:rPr>
          <w:b/>
          <w:sz w:val="22"/>
          <w:szCs w:val="22"/>
          <w:lang w:val="pt-PT"/>
        </w:rPr>
        <w:tab/>
        <w:t>CONTEÚDO EM PESO, VOLUME OU UNIDADE</w:t>
      </w:r>
    </w:p>
    <w:p w14:paraId="5C7EF906" w14:textId="77777777" w:rsidR="00A378A9" w:rsidRPr="0008788C" w:rsidRDefault="00A378A9" w:rsidP="00D7013D">
      <w:pPr>
        <w:suppressAutoHyphens/>
        <w:rPr>
          <w:sz w:val="22"/>
          <w:szCs w:val="22"/>
          <w:lang w:val="pt-PT"/>
        </w:rPr>
      </w:pPr>
    </w:p>
    <w:p w14:paraId="0E2435D9" w14:textId="77777777" w:rsidR="00CB6CCD" w:rsidRPr="0008788C" w:rsidRDefault="00CB6CCD" w:rsidP="00D7013D">
      <w:pPr>
        <w:suppressAutoHyphens/>
        <w:rPr>
          <w:sz w:val="22"/>
          <w:szCs w:val="22"/>
          <w:lang w:val="pt-PT"/>
        </w:rPr>
      </w:pPr>
      <w:r w:rsidRPr="0008788C">
        <w:rPr>
          <w:sz w:val="22"/>
          <w:szCs w:val="22"/>
          <w:shd w:val="clear" w:color="auto" w:fill="BFBFBF"/>
          <w:lang w:val="pt-PT"/>
        </w:rPr>
        <w:t>300 UI/0,5 ml</w:t>
      </w:r>
    </w:p>
    <w:p w14:paraId="1E327111" w14:textId="77777777" w:rsidR="00A378A9" w:rsidRPr="0008788C" w:rsidRDefault="00A378A9" w:rsidP="00D7013D">
      <w:pPr>
        <w:suppressAutoHyphens/>
        <w:ind w:left="720" w:hanging="720"/>
        <w:rPr>
          <w:sz w:val="22"/>
          <w:szCs w:val="22"/>
          <w:lang w:val="pt-PT"/>
        </w:rPr>
      </w:pPr>
    </w:p>
    <w:p w14:paraId="10286B9A" w14:textId="77777777" w:rsidR="00A378A9" w:rsidRPr="0008788C" w:rsidRDefault="00A378A9" w:rsidP="00D7013D">
      <w:pPr>
        <w:suppressAutoHyphens/>
        <w:ind w:left="720" w:hanging="720"/>
        <w:rPr>
          <w:sz w:val="22"/>
          <w:szCs w:val="22"/>
          <w:lang w:val="pt-PT"/>
        </w:rPr>
      </w:pPr>
    </w:p>
    <w:p w14:paraId="79B49EED"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6.</w:t>
      </w:r>
      <w:r w:rsidRPr="0008788C">
        <w:rPr>
          <w:b/>
          <w:sz w:val="22"/>
          <w:szCs w:val="22"/>
          <w:lang w:val="pt-PT"/>
        </w:rPr>
        <w:tab/>
        <w:t>OUTR</w:t>
      </w:r>
      <w:r w:rsidR="00D21F31" w:rsidRPr="0008788C">
        <w:rPr>
          <w:b/>
          <w:sz w:val="22"/>
          <w:szCs w:val="22"/>
          <w:lang w:val="pt-PT"/>
        </w:rPr>
        <w:t>O</w:t>
      </w:r>
      <w:r w:rsidRPr="0008788C">
        <w:rPr>
          <w:b/>
          <w:sz w:val="22"/>
          <w:szCs w:val="22"/>
          <w:lang w:val="pt-PT"/>
        </w:rPr>
        <w:t>S</w:t>
      </w:r>
    </w:p>
    <w:p w14:paraId="2141DBD7" w14:textId="77777777" w:rsidR="00A378A9" w:rsidRPr="0008788C" w:rsidRDefault="00A378A9" w:rsidP="00D7013D">
      <w:pPr>
        <w:suppressAutoHyphens/>
        <w:ind w:left="720" w:hanging="720"/>
        <w:rPr>
          <w:sz w:val="22"/>
          <w:szCs w:val="22"/>
          <w:lang w:val="pt-PT"/>
        </w:rPr>
      </w:pPr>
    </w:p>
    <w:p w14:paraId="769B96C0" w14:textId="77777777" w:rsidR="00A378A9" w:rsidRPr="0008788C" w:rsidRDefault="00A378A9" w:rsidP="00D7013D">
      <w:pPr>
        <w:suppressAutoHyphens/>
        <w:ind w:left="720" w:hanging="720"/>
        <w:rPr>
          <w:sz w:val="22"/>
          <w:szCs w:val="22"/>
          <w:lang w:val="pt-PT"/>
        </w:rPr>
      </w:pPr>
    </w:p>
    <w:p w14:paraId="49F3472D" w14:textId="77777777" w:rsidR="00A378A9" w:rsidRPr="0008788C" w:rsidRDefault="00A378A9" w:rsidP="00D7013D">
      <w:pPr>
        <w:pBdr>
          <w:top w:val="single" w:sz="4" w:space="1" w:color="auto"/>
          <w:left w:val="single" w:sz="4" w:space="4" w:color="auto"/>
          <w:bottom w:val="single" w:sz="4" w:space="1" w:color="auto"/>
          <w:right w:val="single" w:sz="4" w:space="4" w:color="auto"/>
        </w:pBdr>
        <w:rPr>
          <w:b/>
          <w:bCs/>
          <w:sz w:val="22"/>
          <w:szCs w:val="22"/>
          <w:lang w:val="pt-PT"/>
        </w:rPr>
      </w:pPr>
      <w:r w:rsidRPr="0008788C">
        <w:rPr>
          <w:sz w:val="22"/>
          <w:szCs w:val="22"/>
          <w:lang w:val="pt-PT"/>
        </w:rPr>
        <w:br w:type="page"/>
      </w:r>
      <w:r w:rsidRPr="0008788C">
        <w:rPr>
          <w:b/>
          <w:bCs/>
          <w:sz w:val="22"/>
          <w:szCs w:val="22"/>
          <w:lang w:val="pt-PT"/>
        </w:rPr>
        <w:lastRenderedPageBreak/>
        <w:t>INDICAÇÕES A INCLUIR NO ACONDICIONAMENTO SECUNDÁRIO</w:t>
      </w:r>
    </w:p>
    <w:p w14:paraId="14FE53E7" w14:textId="77777777" w:rsidR="00B47958" w:rsidRPr="0008788C" w:rsidRDefault="00B47958" w:rsidP="00D7013D">
      <w:pPr>
        <w:pBdr>
          <w:top w:val="single" w:sz="4" w:space="1" w:color="auto"/>
          <w:left w:val="single" w:sz="4" w:space="4" w:color="auto"/>
          <w:bottom w:val="single" w:sz="4" w:space="1" w:color="auto"/>
          <w:right w:val="single" w:sz="4" w:space="4" w:color="auto"/>
        </w:pBdr>
        <w:rPr>
          <w:b/>
          <w:bCs/>
          <w:sz w:val="22"/>
          <w:szCs w:val="22"/>
          <w:lang w:val="pt-PT"/>
        </w:rPr>
      </w:pPr>
    </w:p>
    <w:p w14:paraId="7BE5947D" w14:textId="77777777" w:rsidR="00A378A9" w:rsidRPr="0008788C" w:rsidRDefault="00A378A9" w:rsidP="00D7013D">
      <w:pPr>
        <w:pBdr>
          <w:top w:val="single" w:sz="4" w:space="1" w:color="auto"/>
          <w:left w:val="single" w:sz="4" w:space="4" w:color="auto"/>
          <w:bottom w:val="single" w:sz="4" w:space="1" w:color="auto"/>
          <w:right w:val="single" w:sz="4" w:space="4" w:color="auto"/>
        </w:pBdr>
        <w:rPr>
          <w:sz w:val="22"/>
          <w:szCs w:val="22"/>
          <w:lang w:val="pt-PT"/>
        </w:rPr>
      </w:pPr>
      <w:r w:rsidRPr="0008788C">
        <w:rPr>
          <w:b/>
          <w:bCs/>
          <w:sz w:val="22"/>
          <w:szCs w:val="22"/>
          <w:lang w:val="pt-PT"/>
        </w:rPr>
        <w:t>CAIXA DE 1 CANETA PRÉ</w:t>
      </w:r>
      <w:r w:rsidRPr="0008788C">
        <w:rPr>
          <w:b/>
          <w:bCs/>
          <w:sz w:val="22"/>
          <w:szCs w:val="22"/>
          <w:lang w:val="pt-PT"/>
        </w:rPr>
        <w:noBreakHyphen/>
        <w:t>CHEIA</w:t>
      </w:r>
      <w:r w:rsidR="000D283E" w:rsidRPr="0008788C">
        <w:rPr>
          <w:b/>
          <w:bCs/>
          <w:sz w:val="22"/>
          <w:szCs w:val="22"/>
          <w:lang w:val="pt-PT"/>
        </w:rPr>
        <w:t xml:space="preserve"> </w:t>
      </w:r>
      <w:r w:rsidR="00F30B99" w:rsidRPr="0008788C">
        <w:rPr>
          <w:b/>
          <w:bCs/>
          <w:sz w:val="22"/>
          <w:szCs w:val="22"/>
          <w:lang w:val="pt-PT"/>
        </w:rPr>
        <w:t xml:space="preserve">DE </w:t>
      </w:r>
      <w:r w:rsidR="000D283E" w:rsidRPr="0008788C">
        <w:rPr>
          <w:b/>
          <w:bCs/>
          <w:sz w:val="22"/>
          <w:szCs w:val="22"/>
          <w:lang w:val="pt-PT"/>
        </w:rPr>
        <w:t>GONAL</w:t>
      </w:r>
      <w:r w:rsidR="000D283E" w:rsidRPr="0008788C">
        <w:rPr>
          <w:sz w:val="22"/>
          <w:szCs w:val="22"/>
          <w:lang w:val="pt-PT"/>
        </w:rPr>
        <w:noBreakHyphen/>
      </w:r>
      <w:r w:rsidR="00F30B99" w:rsidRPr="0008788C">
        <w:rPr>
          <w:b/>
          <w:sz w:val="22"/>
          <w:szCs w:val="22"/>
          <w:lang w:val="pt-PT"/>
        </w:rPr>
        <w:t>f</w:t>
      </w:r>
      <w:r w:rsidR="00F30B99" w:rsidRPr="0008788C">
        <w:rPr>
          <w:b/>
          <w:caps/>
          <w:sz w:val="22"/>
          <w:szCs w:val="22"/>
          <w:lang w:val="pt-PT"/>
        </w:rPr>
        <w:t xml:space="preserve"> 450 UI/0,75 ML</w:t>
      </w:r>
    </w:p>
    <w:p w14:paraId="317E7BDE" w14:textId="77777777" w:rsidR="00A378A9" w:rsidRPr="0008788C" w:rsidRDefault="00A378A9" w:rsidP="00D7013D">
      <w:pPr>
        <w:rPr>
          <w:sz w:val="22"/>
          <w:szCs w:val="22"/>
          <w:lang w:val="pt-PT"/>
        </w:rPr>
      </w:pPr>
    </w:p>
    <w:p w14:paraId="5C62C23F" w14:textId="77777777" w:rsidR="00A378A9" w:rsidRPr="0008788C" w:rsidRDefault="00A378A9" w:rsidP="00D7013D">
      <w:pPr>
        <w:rPr>
          <w:sz w:val="22"/>
          <w:szCs w:val="22"/>
          <w:lang w:val="pt-PT"/>
        </w:rPr>
      </w:pPr>
    </w:p>
    <w:p w14:paraId="53C2D97B" w14:textId="77777777"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s>
        <w:suppressAutoHyphens/>
        <w:rPr>
          <w:b/>
          <w:sz w:val="22"/>
          <w:szCs w:val="22"/>
          <w:lang w:val="pt-PT"/>
        </w:rPr>
      </w:pPr>
      <w:r w:rsidRPr="0008788C">
        <w:rPr>
          <w:b/>
          <w:sz w:val="22"/>
          <w:szCs w:val="22"/>
          <w:lang w:val="pt-PT"/>
        </w:rPr>
        <w:t>1.</w:t>
      </w:r>
      <w:r w:rsidRPr="0008788C">
        <w:rPr>
          <w:b/>
          <w:sz w:val="22"/>
          <w:szCs w:val="22"/>
          <w:lang w:val="pt-PT"/>
        </w:rPr>
        <w:tab/>
        <w:t>NOME DO MEDICAMENTO</w:t>
      </w:r>
    </w:p>
    <w:p w14:paraId="751E216A" w14:textId="77777777" w:rsidR="00A378A9" w:rsidRPr="0008788C" w:rsidRDefault="00A378A9" w:rsidP="00D7013D">
      <w:pPr>
        <w:pStyle w:val="EndnoteText"/>
        <w:widowControl/>
        <w:tabs>
          <w:tab w:val="clear" w:pos="567"/>
          <w:tab w:val="left" w:pos="720"/>
        </w:tabs>
        <w:suppressAutoHyphens/>
        <w:rPr>
          <w:szCs w:val="22"/>
        </w:rPr>
      </w:pPr>
    </w:p>
    <w:p w14:paraId="1FF4E8A1" w14:textId="74B03EAB" w:rsidR="00A378A9" w:rsidRPr="0008788C" w:rsidRDefault="00A378A9" w:rsidP="00D7013D">
      <w:pPr>
        <w:suppressAutoHyphens/>
        <w:rPr>
          <w:sz w:val="22"/>
          <w:szCs w:val="22"/>
          <w:lang w:val="pt-PT"/>
        </w:rPr>
      </w:pPr>
      <w:r w:rsidRPr="0008788C">
        <w:rPr>
          <w:sz w:val="22"/>
          <w:szCs w:val="22"/>
          <w:lang w:val="pt-PT"/>
        </w:rPr>
        <w:t>GONAL</w:t>
      </w:r>
      <w:r w:rsidRPr="0008788C">
        <w:rPr>
          <w:sz w:val="22"/>
          <w:szCs w:val="22"/>
          <w:lang w:val="pt-PT"/>
        </w:rPr>
        <w:noBreakHyphen/>
        <w:t xml:space="preserve">f </w:t>
      </w:r>
      <w:r w:rsidRPr="0008788C">
        <w:rPr>
          <w:bCs/>
          <w:sz w:val="22"/>
          <w:szCs w:val="22"/>
          <w:lang w:val="pt-PT"/>
        </w:rPr>
        <w:t xml:space="preserve">450 UI/0,75 ml </w:t>
      </w:r>
      <w:r w:rsidRPr="0008788C">
        <w:rPr>
          <w:sz w:val="22"/>
          <w:szCs w:val="22"/>
          <w:lang w:val="pt-PT"/>
        </w:rPr>
        <w:t>solução injetável em caneta pré</w:t>
      </w:r>
      <w:r w:rsidRPr="0008788C">
        <w:rPr>
          <w:sz w:val="22"/>
          <w:szCs w:val="22"/>
          <w:lang w:val="pt-PT"/>
        </w:rPr>
        <w:noBreakHyphen/>
        <w:t>cheia</w:t>
      </w:r>
    </w:p>
    <w:p w14:paraId="118D2B8D" w14:textId="31643759" w:rsidR="00A378A9" w:rsidRPr="0008788C" w:rsidRDefault="0008788C" w:rsidP="00D7013D">
      <w:pPr>
        <w:suppressAutoHyphens/>
        <w:rPr>
          <w:sz w:val="22"/>
          <w:szCs w:val="22"/>
          <w:lang w:val="pt-PT"/>
        </w:rPr>
      </w:pPr>
      <w:r w:rsidRPr="0008788C">
        <w:rPr>
          <w:sz w:val="22"/>
          <w:szCs w:val="22"/>
          <w:lang w:val="pt-PT"/>
        </w:rPr>
        <w:t>f</w:t>
      </w:r>
      <w:r w:rsidR="00A378A9" w:rsidRPr="0008788C">
        <w:rPr>
          <w:sz w:val="22"/>
          <w:szCs w:val="22"/>
          <w:lang w:val="pt-PT"/>
        </w:rPr>
        <w:t>olitropina alfa</w:t>
      </w:r>
    </w:p>
    <w:p w14:paraId="6FCC8980" w14:textId="77777777" w:rsidR="00A378A9" w:rsidRPr="0008788C" w:rsidRDefault="00A378A9" w:rsidP="00D7013D">
      <w:pPr>
        <w:suppressAutoHyphens/>
        <w:rPr>
          <w:sz w:val="22"/>
          <w:szCs w:val="22"/>
          <w:lang w:val="pt-PT"/>
        </w:rPr>
      </w:pPr>
    </w:p>
    <w:p w14:paraId="14C3E611" w14:textId="77777777" w:rsidR="00A378A9" w:rsidRPr="0008788C" w:rsidRDefault="00A378A9" w:rsidP="00D7013D">
      <w:pPr>
        <w:suppressAutoHyphens/>
        <w:rPr>
          <w:sz w:val="22"/>
          <w:szCs w:val="22"/>
          <w:lang w:val="pt-PT"/>
        </w:rPr>
      </w:pPr>
    </w:p>
    <w:p w14:paraId="3A5DE9AD"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2.</w:t>
      </w:r>
      <w:r w:rsidRPr="0008788C">
        <w:rPr>
          <w:b/>
          <w:sz w:val="22"/>
          <w:szCs w:val="22"/>
          <w:lang w:val="pt-PT"/>
        </w:rPr>
        <w:tab/>
        <w:t>DESCRIÇÃO DA(S) SUBSTÂNCIA(S) ATIVA(S)</w:t>
      </w:r>
    </w:p>
    <w:p w14:paraId="3FDA60F9" w14:textId="77777777" w:rsidR="00A378A9" w:rsidRPr="0008788C" w:rsidRDefault="00A378A9" w:rsidP="00D7013D">
      <w:pPr>
        <w:suppressAutoHyphens/>
        <w:rPr>
          <w:sz w:val="22"/>
          <w:szCs w:val="22"/>
          <w:lang w:val="pt-PT"/>
        </w:rPr>
      </w:pPr>
    </w:p>
    <w:p w14:paraId="37C7031B" w14:textId="77777777" w:rsidR="00A378A9" w:rsidRPr="0008788C" w:rsidRDefault="00185977" w:rsidP="00D7013D">
      <w:pPr>
        <w:rPr>
          <w:sz w:val="22"/>
          <w:szCs w:val="22"/>
          <w:lang w:val="pt-PT"/>
        </w:rPr>
      </w:pPr>
      <w:r w:rsidRPr="0008788C">
        <w:rPr>
          <w:sz w:val="22"/>
          <w:szCs w:val="22"/>
          <w:lang w:val="pt-PT"/>
        </w:rPr>
        <w:t>Cada caneta pré-cheia multidose</w:t>
      </w:r>
      <w:r w:rsidR="00A378A9" w:rsidRPr="0008788C">
        <w:rPr>
          <w:sz w:val="22"/>
          <w:szCs w:val="22"/>
          <w:lang w:val="pt-PT"/>
        </w:rPr>
        <w:t xml:space="preserve"> permite a administração de 450 UI de folitropina alfa, equivalente a 33 microgramas por 0,75 ml.</w:t>
      </w:r>
    </w:p>
    <w:p w14:paraId="68CEE3B2" w14:textId="77777777" w:rsidR="00A378A9" w:rsidRPr="0008788C" w:rsidRDefault="00A378A9" w:rsidP="00D7013D">
      <w:pPr>
        <w:suppressAutoHyphens/>
        <w:rPr>
          <w:sz w:val="22"/>
          <w:szCs w:val="22"/>
          <w:lang w:val="pt-PT"/>
        </w:rPr>
      </w:pPr>
      <w:r w:rsidRPr="0008788C">
        <w:rPr>
          <w:sz w:val="22"/>
          <w:szCs w:val="22"/>
          <w:lang w:val="pt-PT"/>
        </w:rPr>
        <w:t>Folitropina alfa, 600 UI/ml (equivalente a 44 microgramas/ml).</w:t>
      </w:r>
    </w:p>
    <w:p w14:paraId="6402090A" w14:textId="77777777" w:rsidR="00A378A9" w:rsidRPr="0008788C" w:rsidRDefault="00A378A9" w:rsidP="00D7013D">
      <w:pPr>
        <w:suppressAutoHyphens/>
        <w:rPr>
          <w:sz w:val="22"/>
          <w:szCs w:val="22"/>
          <w:lang w:val="pt-PT"/>
        </w:rPr>
      </w:pPr>
    </w:p>
    <w:p w14:paraId="3D21BB9F" w14:textId="77777777" w:rsidR="00A378A9" w:rsidRPr="0008788C" w:rsidRDefault="00A378A9" w:rsidP="00D7013D">
      <w:pPr>
        <w:suppressAutoHyphens/>
        <w:rPr>
          <w:sz w:val="22"/>
          <w:szCs w:val="22"/>
          <w:lang w:val="pt-PT"/>
        </w:rPr>
      </w:pPr>
    </w:p>
    <w:p w14:paraId="52278752"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i/>
          <w:sz w:val="22"/>
          <w:szCs w:val="22"/>
          <w:lang w:val="pt-PT"/>
        </w:rPr>
      </w:pPr>
      <w:r w:rsidRPr="0008788C">
        <w:rPr>
          <w:b/>
          <w:sz w:val="22"/>
          <w:szCs w:val="22"/>
          <w:lang w:val="pt-PT"/>
        </w:rPr>
        <w:t>3</w:t>
      </w:r>
      <w:r w:rsidRPr="0008788C">
        <w:rPr>
          <w:sz w:val="22"/>
          <w:szCs w:val="22"/>
          <w:lang w:val="pt-PT"/>
        </w:rPr>
        <w:t>.</w:t>
      </w:r>
      <w:r w:rsidRPr="0008788C">
        <w:rPr>
          <w:sz w:val="22"/>
          <w:szCs w:val="22"/>
          <w:lang w:val="pt-PT"/>
        </w:rPr>
        <w:tab/>
      </w:r>
      <w:r w:rsidRPr="0008788C">
        <w:rPr>
          <w:b/>
          <w:sz w:val="22"/>
          <w:szCs w:val="22"/>
          <w:lang w:val="pt-PT"/>
        </w:rPr>
        <w:t>LISTA DOS EXCIPIENTES</w:t>
      </w:r>
      <w:r w:rsidRPr="0008788C">
        <w:rPr>
          <w:sz w:val="22"/>
          <w:szCs w:val="22"/>
          <w:lang w:val="pt-PT"/>
        </w:rPr>
        <w:t xml:space="preserve"> </w:t>
      </w:r>
    </w:p>
    <w:p w14:paraId="517F3658" w14:textId="77777777" w:rsidR="00A378A9" w:rsidRPr="0008788C" w:rsidRDefault="00A378A9" w:rsidP="00D7013D">
      <w:pPr>
        <w:rPr>
          <w:sz w:val="22"/>
          <w:szCs w:val="22"/>
          <w:lang w:val="pt-PT"/>
        </w:rPr>
      </w:pPr>
    </w:p>
    <w:p w14:paraId="1854BAD8" w14:textId="77777777" w:rsidR="00A378A9" w:rsidRPr="0008788C" w:rsidRDefault="00A378A9" w:rsidP="00D7013D">
      <w:pPr>
        <w:rPr>
          <w:sz w:val="22"/>
          <w:szCs w:val="22"/>
          <w:lang w:val="pt-PT"/>
        </w:rPr>
      </w:pPr>
      <w:r w:rsidRPr="0008788C">
        <w:rPr>
          <w:sz w:val="22"/>
          <w:szCs w:val="22"/>
          <w:lang w:val="pt-PT"/>
        </w:rPr>
        <w:t>Excipientes: polox</w:t>
      </w:r>
      <w:r w:rsidR="00DC4146" w:rsidRPr="0008788C">
        <w:rPr>
          <w:sz w:val="22"/>
          <w:szCs w:val="22"/>
          <w:lang w:val="pt-PT"/>
        </w:rPr>
        <w:t>â</w:t>
      </w:r>
      <w:r w:rsidRPr="0008788C">
        <w:rPr>
          <w:sz w:val="22"/>
          <w:szCs w:val="22"/>
          <w:lang w:val="pt-PT"/>
        </w:rPr>
        <w:t>mer</w:t>
      </w:r>
      <w:r w:rsidR="00DC4146" w:rsidRPr="0008788C">
        <w:rPr>
          <w:sz w:val="22"/>
          <w:szCs w:val="22"/>
          <w:lang w:val="pt-PT"/>
        </w:rPr>
        <w:t>o</w:t>
      </w:r>
      <w:r w:rsidRPr="0008788C">
        <w:rPr>
          <w:sz w:val="22"/>
          <w:szCs w:val="22"/>
          <w:lang w:val="pt-PT"/>
        </w:rPr>
        <w:t> 188, sacarose, metionina, di</w:t>
      </w:r>
      <w:r w:rsidRPr="0008788C">
        <w:rPr>
          <w:sz w:val="22"/>
          <w:szCs w:val="22"/>
          <w:lang w:val="pt-PT"/>
        </w:rPr>
        <w:noBreakHyphen/>
        <w:t>hidrogenofosfato de sódio mono</w:t>
      </w:r>
      <w:r w:rsidRPr="0008788C">
        <w:rPr>
          <w:sz w:val="22"/>
          <w:szCs w:val="22"/>
          <w:lang w:val="pt-PT"/>
        </w:rPr>
        <w:noBreakHyphen/>
        <w:t>hidratado, fosfato dissódico di</w:t>
      </w:r>
      <w:r w:rsidRPr="0008788C">
        <w:rPr>
          <w:sz w:val="22"/>
          <w:szCs w:val="22"/>
          <w:lang w:val="pt-PT"/>
        </w:rPr>
        <w:noBreakHyphen/>
        <w:t>hidratado, m</w:t>
      </w:r>
      <w:r w:rsidRPr="0008788C">
        <w:rPr>
          <w:sz w:val="22"/>
          <w:szCs w:val="22"/>
          <w:lang w:val="pt-PT"/>
        </w:rPr>
        <w:noBreakHyphen/>
        <w:t>cresol, ácido fosfórico concentrado, hidróxido de sódio e água para preparações injetáveis.</w:t>
      </w:r>
    </w:p>
    <w:p w14:paraId="0590A107" w14:textId="77777777" w:rsidR="00A378A9" w:rsidRPr="0008788C" w:rsidRDefault="00A378A9" w:rsidP="00D7013D">
      <w:pPr>
        <w:suppressAutoHyphens/>
        <w:rPr>
          <w:sz w:val="22"/>
          <w:szCs w:val="22"/>
          <w:lang w:val="pt-PT"/>
        </w:rPr>
      </w:pPr>
    </w:p>
    <w:p w14:paraId="187E31A2" w14:textId="77777777" w:rsidR="00A378A9" w:rsidRPr="0008788C" w:rsidRDefault="00A378A9" w:rsidP="00D7013D">
      <w:pPr>
        <w:suppressAutoHyphens/>
        <w:rPr>
          <w:sz w:val="22"/>
          <w:szCs w:val="22"/>
          <w:lang w:val="pt-PT"/>
        </w:rPr>
      </w:pPr>
    </w:p>
    <w:p w14:paraId="3C42CE25"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4.</w:t>
      </w:r>
      <w:r w:rsidRPr="0008788C">
        <w:rPr>
          <w:b/>
          <w:sz w:val="22"/>
          <w:szCs w:val="22"/>
          <w:lang w:val="pt-PT"/>
        </w:rPr>
        <w:tab/>
        <w:t>FORMA FARMACÊUTICA E CONTEÚDO</w:t>
      </w:r>
    </w:p>
    <w:p w14:paraId="69EB476B" w14:textId="77777777" w:rsidR="00A378A9" w:rsidRPr="0008788C" w:rsidRDefault="00A378A9" w:rsidP="00D7013D">
      <w:pPr>
        <w:suppressAutoHyphens/>
        <w:rPr>
          <w:sz w:val="22"/>
          <w:szCs w:val="22"/>
          <w:lang w:val="pt-PT"/>
        </w:rPr>
      </w:pPr>
    </w:p>
    <w:p w14:paraId="021FB5E2" w14:textId="77777777" w:rsidR="00A378A9" w:rsidRPr="0008788C" w:rsidRDefault="00A378A9" w:rsidP="00D7013D">
      <w:pPr>
        <w:suppressAutoHyphens/>
        <w:rPr>
          <w:sz w:val="22"/>
          <w:szCs w:val="22"/>
          <w:lang w:val="pt-PT"/>
        </w:rPr>
      </w:pPr>
      <w:r w:rsidRPr="0008788C">
        <w:rPr>
          <w:sz w:val="22"/>
          <w:szCs w:val="22"/>
          <w:lang w:val="pt-PT"/>
        </w:rPr>
        <w:t>Solução injetável em caneta pré</w:t>
      </w:r>
      <w:r w:rsidRPr="0008788C">
        <w:rPr>
          <w:sz w:val="22"/>
          <w:szCs w:val="22"/>
          <w:lang w:val="pt-PT"/>
        </w:rPr>
        <w:noBreakHyphen/>
        <w:t>cheia.</w:t>
      </w:r>
    </w:p>
    <w:p w14:paraId="159142B2" w14:textId="77777777" w:rsidR="00185977" w:rsidRPr="0008788C" w:rsidRDefault="00185977" w:rsidP="00D7013D">
      <w:pPr>
        <w:suppressAutoHyphens/>
        <w:rPr>
          <w:sz w:val="22"/>
          <w:szCs w:val="22"/>
          <w:lang w:val="pt-PT"/>
        </w:rPr>
      </w:pPr>
      <w:r w:rsidRPr="0008788C">
        <w:rPr>
          <w:sz w:val="22"/>
          <w:szCs w:val="22"/>
          <w:lang w:val="pt-PT"/>
        </w:rPr>
        <w:t>1 </w:t>
      </w:r>
      <w:r w:rsidR="00A378A9" w:rsidRPr="0008788C">
        <w:rPr>
          <w:sz w:val="22"/>
          <w:szCs w:val="22"/>
          <w:lang w:val="pt-PT"/>
        </w:rPr>
        <w:t>caneta pré</w:t>
      </w:r>
      <w:r w:rsidR="00A378A9" w:rsidRPr="0008788C">
        <w:rPr>
          <w:sz w:val="22"/>
          <w:szCs w:val="22"/>
          <w:lang w:val="pt-PT"/>
        </w:rPr>
        <w:noBreakHyphen/>
        <w:t xml:space="preserve">cheia </w:t>
      </w:r>
      <w:r w:rsidRPr="0008788C">
        <w:rPr>
          <w:sz w:val="22"/>
          <w:szCs w:val="22"/>
          <w:lang w:val="pt-PT"/>
        </w:rPr>
        <w:t>multidose</w:t>
      </w:r>
    </w:p>
    <w:p w14:paraId="00B864DC" w14:textId="77777777" w:rsidR="00A378A9" w:rsidRPr="0008788C" w:rsidRDefault="00A85BAD" w:rsidP="00D7013D">
      <w:pPr>
        <w:suppressAutoHyphens/>
        <w:rPr>
          <w:sz w:val="22"/>
          <w:szCs w:val="22"/>
          <w:lang w:val="pt-PT"/>
        </w:rPr>
      </w:pPr>
      <w:r w:rsidRPr="0008788C">
        <w:rPr>
          <w:sz w:val="22"/>
          <w:szCs w:val="22"/>
          <w:lang w:val="pt-PT"/>
        </w:rPr>
        <w:t>12</w:t>
      </w:r>
      <w:r w:rsidR="00A378A9" w:rsidRPr="0008788C">
        <w:rPr>
          <w:sz w:val="22"/>
          <w:szCs w:val="22"/>
          <w:lang w:val="pt-PT"/>
        </w:rPr>
        <w:t xml:space="preserve"> agulhas </w:t>
      </w:r>
      <w:r w:rsidR="00185977" w:rsidRPr="0008788C">
        <w:rPr>
          <w:sz w:val="22"/>
          <w:szCs w:val="22"/>
          <w:lang w:val="pt-PT"/>
        </w:rPr>
        <w:t>de</w:t>
      </w:r>
      <w:r w:rsidR="00A378A9" w:rsidRPr="0008788C">
        <w:rPr>
          <w:sz w:val="22"/>
          <w:szCs w:val="22"/>
          <w:lang w:val="pt-PT"/>
        </w:rPr>
        <w:t xml:space="preserve"> injeção</w:t>
      </w:r>
    </w:p>
    <w:p w14:paraId="3D020D43" w14:textId="77777777" w:rsidR="00A378A9" w:rsidRPr="0008788C" w:rsidRDefault="00A378A9" w:rsidP="00D7013D">
      <w:pPr>
        <w:suppressAutoHyphens/>
        <w:rPr>
          <w:sz w:val="22"/>
          <w:szCs w:val="22"/>
          <w:lang w:val="pt-PT"/>
        </w:rPr>
      </w:pPr>
    </w:p>
    <w:p w14:paraId="12C385CE" w14:textId="77777777" w:rsidR="00A378A9" w:rsidRPr="0008788C" w:rsidRDefault="00A378A9" w:rsidP="00D7013D">
      <w:pPr>
        <w:suppressAutoHyphens/>
        <w:rPr>
          <w:sz w:val="22"/>
          <w:szCs w:val="22"/>
          <w:lang w:val="pt-PT"/>
        </w:rPr>
      </w:pPr>
    </w:p>
    <w:p w14:paraId="71F0F332"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5.</w:t>
      </w:r>
      <w:r w:rsidRPr="0008788C">
        <w:rPr>
          <w:b/>
          <w:sz w:val="22"/>
          <w:szCs w:val="22"/>
          <w:lang w:val="pt-PT"/>
        </w:rPr>
        <w:tab/>
        <w:t>MODO E VIA(S) DE ADMINISTRAÇÃO</w:t>
      </w:r>
    </w:p>
    <w:p w14:paraId="43AEAA51" w14:textId="77777777" w:rsidR="00A378A9" w:rsidRPr="0008788C" w:rsidRDefault="00A378A9" w:rsidP="00D7013D">
      <w:pPr>
        <w:suppressAutoHyphens/>
        <w:rPr>
          <w:sz w:val="22"/>
          <w:szCs w:val="22"/>
          <w:lang w:val="pt-PT"/>
        </w:rPr>
      </w:pPr>
    </w:p>
    <w:p w14:paraId="1EC8C7A9" w14:textId="77777777" w:rsidR="00A378A9" w:rsidRPr="0008788C" w:rsidRDefault="00A378A9" w:rsidP="00D7013D">
      <w:pPr>
        <w:suppressAutoHyphens/>
        <w:rPr>
          <w:sz w:val="22"/>
          <w:szCs w:val="22"/>
          <w:lang w:val="pt-PT"/>
        </w:rPr>
      </w:pPr>
      <w:r w:rsidRPr="0008788C">
        <w:rPr>
          <w:sz w:val="22"/>
          <w:szCs w:val="22"/>
          <w:lang w:val="pt-PT"/>
        </w:rPr>
        <w:t>Consultar o folheto informativo antes de utilizar.</w:t>
      </w:r>
    </w:p>
    <w:p w14:paraId="17A056E5" w14:textId="77777777" w:rsidR="00185977" w:rsidRPr="0008788C" w:rsidRDefault="00A378A9" w:rsidP="00D7013D">
      <w:pPr>
        <w:rPr>
          <w:sz w:val="22"/>
          <w:szCs w:val="22"/>
          <w:lang w:val="pt-PT"/>
        </w:rPr>
      </w:pPr>
      <w:r w:rsidRPr="0008788C">
        <w:rPr>
          <w:sz w:val="22"/>
          <w:szCs w:val="22"/>
          <w:lang w:val="pt-PT"/>
        </w:rPr>
        <w:t>Via subcutânea.</w:t>
      </w:r>
    </w:p>
    <w:p w14:paraId="7D324104" w14:textId="77777777" w:rsidR="00A378A9" w:rsidRPr="0008788C" w:rsidRDefault="00A378A9" w:rsidP="00D7013D">
      <w:pPr>
        <w:suppressAutoHyphens/>
        <w:rPr>
          <w:sz w:val="22"/>
          <w:szCs w:val="22"/>
          <w:lang w:val="pt-PT"/>
        </w:rPr>
      </w:pPr>
    </w:p>
    <w:p w14:paraId="0BF52EA4" w14:textId="77777777" w:rsidR="00A378A9" w:rsidRPr="0008788C" w:rsidRDefault="00A378A9" w:rsidP="00D7013D">
      <w:pPr>
        <w:suppressAutoHyphens/>
        <w:rPr>
          <w:sz w:val="22"/>
          <w:szCs w:val="22"/>
          <w:lang w:val="pt-PT"/>
        </w:rPr>
      </w:pPr>
    </w:p>
    <w:p w14:paraId="580B0A8A"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6.</w:t>
      </w:r>
      <w:r w:rsidRPr="0008788C">
        <w:rPr>
          <w:b/>
          <w:sz w:val="22"/>
          <w:szCs w:val="22"/>
          <w:lang w:val="pt-PT"/>
        </w:rPr>
        <w:tab/>
        <w:t xml:space="preserve">ADVERTÊNCIA ESPECIAL DE QUE O MEDICAMENTO DEVE SER MANTIDO FORA </w:t>
      </w:r>
      <w:r w:rsidR="00B47958" w:rsidRPr="0008788C">
        <w:rPr>
          <w:b/>
          <w:sz w:val="22"/>
          <w:szCs w:val="22"/>
          <w:lang w:val="pt-PT"/>
        </w:rPr>
        <w:t xml:space="preserve">DA VISTA </w:t>
      </w:r>
      <w:r w:rsidRPr="0008788C">
        <w:rPr>
          <w:b/>
          <w:sz w:val="22"/>
          <w:szCs w:val="22"/>
          <w:lang w:val="pt-PT"/>
        </w:rPr>
        <w:t xml:space="preserve">E </w:t>
      </w:r>
      <w:r w:rsidR="00B47958" w:rsidRPr="0008788C">
        <w:rPr>
          <w:b/>
          <w:sz w:val="22"/>
          <w:szCs w:val="22"/>
          <w:lang w:val="pt-PT"/>
        </w:rPr>
        <w:t xml:space="preserve">DO ALCANCE </w:t>
      </w:r>
      <w:r w:rsidRPr="0008788C">
        <w:rPr>
          <w:b/>
          <w:sz w:val="22"/>
          <w:szCs w:val="22"/>
          <w:lang w:val="pt-PT"/>
        </w:rPr>
        <w:t>DAS CRIANÇAS</w:t>
      </w:r>
    </w:p>
    <w:p w14:paraId="3AA03C7B" w14:textId="77777777" w:rsidR="00A378A9" w:rsidRPr="0008788C" w:rsidRDefault="00A378A9" w:rsidP="00D7013D">
      <w:pPr>
        <w:suppressAutoHyphens/>
        <w:rPr>
          <w:sz w:val="22"/>
          <w:szCs w:val="22"/>
          <w:lang w:val="pt-PT"/>
        </w:rPr>
      </w:pPr>
    </w:p>
    <w:p w14:paraId="303D0730" w14:textId="77777777" w:rsidR="00A378A9" w:rsidRPr="0008788C" w:rsidRDefault="00A378A9" w:rsidP="00D7013D">
      <w:pPr>
        <w:suppressAutoHyphens/>
        <w:rPr>
          <w:sz w:val="22"/>
          <w:szCs w:val="22"/>
          <w:lang w:val="pt-PT"/>
        </w:rPr>
      </w:pPr>
      <w:r w:rsidRPr="0008788C">
        <w:rPr>
          <w:sz w:val="22"/>
          <w:szCs w:val="22"/>
          <w:lang w:val="pt-PT"/>
        </w:rPr>
        <w:t xml:space="preserve">Manter fora </w:t>
      </w:r>
      <w:r w:rsidR="00B47958" w:rsidRPr="0008788C">
        <w:rPr>
          <w:sz w:val="22"/>
          <w:szCs w:val="22"/>
          <w:lang w:val="pt-PT"/>
        </w:rPr>
        <w:t xml:space="preserve">da vista </w:t>
      </w:r>
      <w:r w:rsidRPr="0008788C">
        <w:rPr>
          <w:sz w:val="22"/>
          <w:szCs w:val="22"/>
          <w:lang w:val="pt-PT"/>
        </w:rPr>
        <w:t xml:space="preserve">e </w:t>
      </w:r>
      <w:r w:rsidR="00B47958" w:rsidRPr="0008788C">
        <w:rPr>
          <w:sz w:val="22"/>
          <w:szCs w:val="22"/>
          <w:lang w:val="pt-PT"/>
        </w:rPr>
        <w:t xml:space="preserve">do alcance </w:t>
      </w:r>
      <w:r w:rsidRPr="0008788C">
        <w:rPr>
          <w:sz w:val="22"/>
          <w:szCs w:val="22"/>
          <w:lang w:val="pt-PT"/>
        </w:rPr>
        <w:t>das crianças.</w:t>
      </w:r>
    </w:p>
    <w:p w14:paraId="3049815F" w14:textId="77777777" w:rsidR="00A378A9" w:rsidRPr="0008788C" w:rsidRDefault="00A378A9" w:rsidP="00D7013D">
      <w:pPr>
        <w:suppressAutoHyphens/>
        <w:rPr>
          <w:sz w:val="22"/>
          <w:szCs w:val="22"/>
          <w:lang w:val="pt-PT"/>
        </w:rPr>
      </w:pPr>
    </w:p>
    <w:p w14:paraId="0EF4F78D" w14:textId="77777777" w:rsidR="00A378A9" w:rsidRPr="0008788C" w:rsidRDefault="00A378A9" w:rsidP="00D7013D">
      <w:pPr>
        <w:suppressAutoHyphens/>
        <w:rPr>
          <w:sz w:val="22"/>
          <w:szCs w:val="22"/>
          <w:lang w:val="pt-PT"/>
        </w:rPr>
      </w:pPr>
    </w:p>
    <w:p w14:paraId="66C98E1F"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7.</w:t>
      </w:r>
      <w:r w:rsidRPr="0008788C">
        <w:rPr>
          <w:b/>
          <w:sz w:val="22"/>
          <w:szCs w:val="22"/>
          <w:lang w:val="pt-PT"/>
        </w:rPr>
        <w:tab/>
        <w:t>OUTRAS ADVERTÊNCIAS ESPECIAIS, SE NECESSÁRIO</w:t>
      </w:r>
    </w:p>
    <w:p w14:paraId="5D5E3A6A" w14:textId="77777777" w:rsidR="00A378A9" w:rsidRPr="0008788C" w:rsidRDefault="00A378A9" w:rsidP="00D7013D">
      <w:pPr>
        <w:suppressAutoHyphens/>
        <w:rPr>
          <w:sz w:val="22"/>
          <w:szCs w:val="22"/>
          <w:lang w:val="pt-PT"/>
        </w:rPr>
      </w:pPr>
    </w:p>
    <w:p w14:paraId="02F3D7B8" w14:textId="77777777" w:rsidR="00A378A9" w:rsidRPr="0008788C" w:rsidRDefault="00A378A9" w:rsidP="00D7013D">
      <w:pPr>
        <w:suppressAutoHyphens/>
        <w:rPr>
          <w:sz w:val="22"/>
          <w:szCs w:val="22"/>
          <w:lang w:val="pt-PT"/>
        </w:rPr>
      </w:pPr>
    </w:p>
    <w:p w14:paraId="5FA74DD6" w14:textId="77777777" w:rsidR="00A378A9" w:rsidRPr="0008788C" w:rsidRDefault="00A378A9" w:rsidP="00D7013D">
      <w:pPr>
        <w:keepNext/>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8.</w:t>
      </w:r>
      <w:r w:rsidRPr="0008788C">
        <w:rPr>
          <w:b/>
          <w:sz w:val="22"/>
          <w:szCs w:val="22"/>
          <w:lang w:val="pt-PT"/>
        </w:rPr>
        <w:tab/>
        <w:t>PRAZO DE VALIDADE</w:t>
      </w:r>
    </w:p>
    <w:p w14:paraId="3061FA17" w14:textId="77777777" w:rsidR="00A378A9" w:rsidRPr="0008788C" w:rsidRDefault="00A378A9" w:rsidP="00D7013D">
      <w:pPr>
        <w:keepNext/>
        <w:suppressAutoHyphens/>
        <w:rPr>
          <w:sz w:val="22"/>
          <w:szCs w:val="22"/>
          <w:lang w:val="pt-PT"/>
        </w:rPr>
      </w:pPr>
    </w:p>
    <w:p w14:paraId="39C40BB0" w14:textId="77777777" w:rsidR="00A378A9" w:rsidRPr="0008788C" w:rsidRDefault="00A378A9" w:rsidP="00D7013D">
      <w:pPr>
        <w:suppressAutoHyphens/>
        <w:rPr>
          <w:sz w:val="22"/>
          <w:szCs w:val="22"/>
          <w:lang w:val="pt-PT"/>
        </w:rPr>
      </w:pPr>
      <w:r w:rsidRPr="0008788C">
        <w:rPr>
          <w:sz w:val="22"/>
          <w:szCs w:val="22"/>
          <w:lang w:val="pt-PT"/>
        </w:rPr>
        <w:t>VAL.</w:t>
      </w:r>
    </w:p>
    <w:p w14:paraId="310135C8" w14:textId="77777777" w:rsidR="00A378A9" w:rsidRPr="0008788C" w:rsidRDefault="00A378A9" w:rsidP="00D7013D">
      <w:pPr>
        <w:suppressAutoHyphens/>
        <w:rPr>
          <w:sz w:val="22"/>
          <w:szCs w:val="22"/>
          <w:lang w:val="pt-PT"/>
        </w:rPr>
      </w:pPr>
    </w:p>
    <w:p w14:paraId="16790124" w14:textId="77777777" w:rsidR="00A378A9" w:rsidRPr="0008788C" w:rsidRDefault="00A378A9" w:rsidP="00D7013D">
      <w:pPr>
        <w:suppressAutoHyphens/>
        <w:rPr>
          <w:sz w:val="22"/>
          <w:szCs w:val="22"/>
          <w:lang w:val="pt-PT"/>
        </w:rPr>
      </w:pPr>
    </w:p>
    <w:p w14:paraId="3B2D807E" w14:textId="77777777" w:rsidR="00A378A9" w:rsidRPr="0008788C" w:rsidRDefault="00A378A9" w:rsidP="00D7013D">
      <w:pPr>
        <w:keepNext/>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9.</w:t>
      </w:r>
      <w:r w:rsidRPr="0008788C">
        <w:rPr>
          <w:b/>
          <w:sz w:val="22"/>
          <w:szCs w:val="22"/>
          <w:lang w:val="pt-PT"/>
        </w:rPr>
        <w:tab/>
        <w:t>CONDIÇÕES ESPECIAIS DE CONSERVAÇÃO</w:t>
      </w:r>
    </w:p>
    <w:p w14:paraId="5BA74760" w14:textId="77777777" w:rsidR="00A378A9" w:rsidRPr="0008788C" w:rsidRDefault="00A378A9" w:rsidP="00D7013D">
      <w:pPr>
        <w:keepNext/>
        <w:suppressAutoHyphens/>
        <w:rPr>
          <w:sz w:val="22"/>
          <w:szCs w:val="22"/>
          <w:lang w:val="pt-PT"/>
        </w:rPr>
      </w:pPr>
    </w:p>
    <w:p w14:paraId="3B6A1367" w14:textId="77777777" w:rsidR="00A378A9" w:rsidRPr="0008788C" w:rsidRDefault="00A378A9" w:rsidP="00D7013D">
      <w:pPr>
        <w:suppressAutoHyphens/>
        <w:rPr>
          <w:sz w:val="22"/>
          <w:szCs w:val="22"/>
          <w:lang w:val="pt-PT"/>
        </w:rPr>
      </w:pPr>
      <w:r w:rsidRPr="0008788C">
        <w:rPr>
          <w:sz w:val="22"/>
          <w:szCs w:val="22"/>
          <w:lang w:val="pt-PT"/>
        </w:rPr>
        <w:t>Conservar no frigorífico. Não congelar.</w:t>
      </w:r>
    </w:p>
    <w:p w14:paraId="6F7734FA" w14:textId="77777777" w:rsidR="00A378A9" w:rsidRPr="00A13CE0" w:rsidRDefault="00A378A9" w:rsidP="00D7013D">
      <w:pPr>
        <w:suppressAutoHyphens/>
        <w:rPr>
          <w:sz w:val="22"/>
          <w:szCs w:val="22"/>
          <w:lang w:val="pt-PT"/>
        </w:rPr>
      </w:pPr>
      <w:r w:rsidRPr="00A13CE0">
        <w:rPr>
          <w:sz w:val="22"/>
          <w:szCs w:val="22"/>
          <w:lang w:val="pt-PT"/>
        </w:rPr>
        <w:lastRenderedPageBreak/>
        <w:t>Conservar na embalagem de origem para proteger da luz.</w:t>
      </w:r>
    </w:p>
    <w:p w14:paraId="4B383D80" w14:textId="6CAC1703" w:rsidR="00A13CE0" w:rsidRPr="00D21A7E" w:rsidRDefault="00A13CE0" w:rsidP="00A13CE0">
      <w:pPr>
        <w:keepNext/>
        <w:suppressAutoHyphens/>
        <w:rPr>
          <w:sz w:val="22"/>
          <w:szCs w:val="22"/>
          <w:lang w:val="pt-PT"/>
        </w:rPr>
      </w:pPr>
      <w:r w:rsidRPr="00D21A7E">
        <w:rPr>
          <w:sz w:val="22"/>
          <w:szCs w:val="22"/>
          <w:lang w:val="pt-PT"/>
        </w:rPr>
        <w:t xml:space="preserve">Dentro do prazo de validade, o medicamento pode ser conservado a uma temperatura igual ou inferior a 25ºC até 3 meses, sem ser colocado no frigorífico, </w:t>
      </w:r>
      <w:r>
        <w:rPr>
          <w:sz w:val="22"/>
          <w:szCs w:val="22"/>
          <w:lang w:val="pt-PT"/>
        </w:rPr>
        <w:t>sendo que</w:t>
      </w:r>
      <w:r w:rsidRPr="00D21A7E">
        <w:rPr>
          <w:sz w:val="22"/>
          <w:szCs w:val="22"/>
          <w:lang w:val="pt-PT"/>
        </w:rPr>
        <w:t xml:space="preserve"> depois </w:t>
      </w:r>
      <w:r>
        <w:rPr>
          <w:sz w:val="22"/>
          <w:szCs w:val="22"/>
          <w:lang w:val="pt-PT"/>
        </w:rPr>
        <w:t>deste período de tempo</w:t>
      </w:r>
      <w:r w:rsidRPr="0008788C">
        <w:rPr>
          <w:sz w:val="22"/>
          <w:szCs w:val="22"/>
          <w:lang w:val="pt-PT"/>
        </w:rPr>
        <w:t xml:space="preserve"> </w:t>
      </w:r>
      <w:r w:rsidRPr="00D21A7E">
        <w:rPr>
          <w:sz w:val="22"/>
          <w:szCs w:val="22"/>
          <w:lang w:val="pt-PT"/>
        </w:rPr>
        <w:t>deve</w:t>
      </w:r>
      <w:r>
        <w:rPr>
          <w:sz w:val="22"/>
          <w:szCs w:val="22"/>
          <w:lang w:val="pt-PT"/>
        </w:rPr>
        <w:t>rá</w:t>
      </w:r>
      <w:r w:rsidRPr="00D21A7E">
        <w:rPr>
          <w:sz w:val="22"/>
          <w:szCs w:val="22"/>
          <w:lang w:val="pt-PT"/>
        </w:rPr>
        <w:t xml:space="preserve"> ser rejeitado.</w:t>
      </w:r>
    </w:p>
    <w:p w14:paraId="479C39E1" w14:textId="77777777" w:rsidR="00A378A9" w:rsidRPr="0008788C" w:rsidRDefault="00A378A9" w:rsidP="00D7013D">
      <w:pPr>
        <w:suppressAutoHyphens/>
        <w:rPr>
          <w:sz w:val="22"/>
          <w:szCs w:val="22"/>
          <w:lang w:val="pt-PT"/>
        </w:rPr>
      </w:pPr>
      <w:r w:rsidRPr="00A13CE0">
        <w:rPr>
          <w:sz w:val="22"/>
          <w:szCs w:val="22"/>
          <w:lang w:val="pt-PT"/>
        </w:rPr>
        <w:t>Uma vez aberto, o medicamento pode ser conservado por um período máximo de 28 dias a uma temperatura igual ou inferior a 25ºC.</w:t>
      </w:r>
    </w:p>
    <w:p w14:paraId="4F655989" w14:textId="77777777" w:rsidR="00A378A9" w:rsidRPr="0008788C" w:rsidRDefault="00A378A9" w:rsidP="00D7013D">
      <w:pPr>
        <w:suppressAutoHyphens/>
        <w:rPr>
          <w:sz w:val="22"/>
          <w:szCs w:val="22"/>
          <w:lang w:val="pt-PT"/>
        </w:rPr>
      </w:pPr>
    </w:p>
    <w:p w14:paraId="7E28ACB7" w14:textId="77777777" w:rsidR="00A378A9" w:rsidRPr="0008788C" w:rsidRDefault="00A378A9" w:rsidP="00D7013D">
      <w:pPr>
        <w:suppressAutoHyphens/>
        <w:rPr>
          <w:sz w:val="22"/>
          <w:szCs w:val="22"/>
          <w:lang w:val="pt-PT"/>
        </w:rPr>
      </w:pPr>
    </w:p>
    <w:p w14:paraId="7976E169"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10.</w:t>
      </w:r>
      <w:r w:rsidRPr="0008788C">
        <w:rPr>
          <w:b/>
          <w:sz w:val="22"/>
          <w:szCs w:val="22"/>
          <w:lang w:val="pt-PT"/>
        </w:rPr>
        <w:tab/>
        <w:t>CUIDADOS ESPECIAIS QUANTO À ELIMINAÇÃO DO MEDICAMENTO NÃO UTILIZADO OU DOS RESÍDUOS PROVENIENTES DESSE MEDICAMENTO, SE APLICÁVEL</w:t>
      </w:r>
    </w:p>
    <w:p w14:paraId="60B27FF0" w14:textId="77777777" w:rsidR="00A378A9" w:rsidRPr="0008788C" w:rsidRDefault="00A378A9" w:rsidP="00D7013D">
      <w:pPr>
        <w:suppressAutoHyphens/>
        <w:rPr>
          <w:sz w:val="22"/>
          <w:szCs w:val="22"/>
          <w:lang w:val="pt-PT"/>
        </w:rPr>
      </w:pPr>
    </w:p>
    <w:p w14:paraId="3AE311B3" w14:textId="77777777" w:rsidR="00A378A9" w:rsidRPr="0008788C" w:rsidRDefault="00B47958" w:rsidP="00D7013D">
      <w:pPr>
        <w:suppressAutoHyphens/>
        <w:rPr>
          <w:sz w:val="22"/>
          <w:szCs w:val="22"/>
          <w:lang w:val="pt-PT"/>
        </w:rPr>
      </w:pPr>
      <w:r w:rsidRPr="0008788C">
        <w:rPr>
          <w:sz w:val="22"/>
          <w:szCs w:val="22"/>
          <w:lang w:val="pt-PT"/>
        </w:rPr>
        <w:t xml:space="preserve">Qualquer </w:t>
      </w:r>
      <w:r w:rsidR="00A378A9" w:rsidRPr="0008788C">
        <w:rPr>
          <w:sz w:val="22"/>
          <w:szCs w:val="22"/>
          <w:lang w:val="pt-PT"/>
        </w:rPr>
        <w:t>medicamento não utilizado ou resíduos devem ser eliminados de acordo com as exigências locais.</w:t>
      </w:r>
    </w:p>
    <w:p w14:paraId="342ACF01" w14:textId="77777777" w:rsidR="00A378A9" w:rsidRPr="0008788C" w:rsidRDefault="00A378A9" w:rsidP="00D7013D">
      <w:pPr>
        <w:suppressAutoHyphens/>
        <w:rPr>
          <w:sz w:val="22"/>
          <w:szCs w:val="22"/>
          <w:lang w:val="pt-PT"/>
        </w:rPr>
      </w:pPr>
    </w:p>
    <w:p w14:paraId="69541E12" w14:textId="77777777" w:rsidR="00A378A9" w:rsidRPr="0008788C" w:rsidRDefault="00A378A9" w:rsidP="00D7013D">
      <w:pPr>
        <w:suppressAutoHyphens/>
        <w:rPr>
          <w:sz w:val="22"/>
          <w:szCs w:val="22"/>
          <w:lang w:val="pt-PT"/>
        </w:rPr>
      </w:pPr>
    </w:p>
    <w:p w14:paraId="5B128808"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11</w:t>
      </w:r>
      <w:r w:rsidRPr="0008788C">
        <w:rPr>
          <w:sz w:val="22"/>
          <w:szCs w:val="22"/>
          <w:lang w:val="pt-PT"/>
        </w:rPr>
        <w:t>.</w:t>
      </w:r>
      <w:r w:rsidRPr="0008788C">
        <w:rPr>
          <w:sz w:val="22"/>
          <w:szCs w:val="22"/>
          <w:lang w:val="pt-PT"/>
        </w:rPr>
        <w:tab/>
      </w:r>
      <w:r w:rsidRPr="0008788C">
        <w:rPr>
          <w:b/>
          <w:sz w:val="22"/>
          <w:szCs w:val="22"/>
          <w:lang w:val="pt-PT"/>
        </w:rPr>
        <w:t>NOME E ENDEREÇO DO TITULAR DA AUTORIZAÇÃO DE INTRODUÇÃO NO MERCADO</w:t>
      </w:r>
    </w:p>
    <w:p w14:paraId="70F97F88" w14:textId="77777777" w:rsidR="00A378A9" w:rsidRPr="0008788C" w:rsidRDefault="00A378A9" w:rsidP="00D7013D">
      <w:pPr>
        <w:suppressAutoHyphens/>
        <w:rPr>
          <w:sz w:val="22"/>
          <w:szCs w:val="22"/>
          <w:lang w:val="pt-PT"/>
        </w:rPr>
      </w:pPr>
    </w:p>
    <w:p w14:paraId="2E9E8270" w14:textId="77777777" w:rsidR="00032F3D" w:rsidRPr="00A13CE0" w:rsidRDefault="00032F3D" w:rsidP="00032F3D">
      <w:pPr>
        <w:pStyle w:val="ListParagraph"/>
        <w:keepNext/>
        <w:spacing w:before="0" w:line="240" w:lineRule="auto"/>
        <w:ind w:left="0"/>
        <w:rPr>
          <w:sz w:val="22"/>
          <w:szCs w:val="22"/>
          <w:lang w:val="pt-PT" w:eastAsia="de-DE"/>
        </w:rPr>
      </w:pPr>
      <w:r w:rsidRPr="00A13CE0">
        <w:rPr>
          <w:sz w:val="22"/>
          <w:szCs w:val="22"/>
          <w:lang w:val="pt-PT"/>
        </w:rPr>
        <w:t>Merck Europe B.V.</w:t>
      </w:r>
    </w:p>
    <w:p w14:paraId="11FECA3F" w14:textId="77777777" w:rsidR="00032F3D" w:rsidRPr="00A13CE0" w:rsidRDefault="00032F3D" w:rsidP="00032F3D">
      <w:pPr>
        <w:pStyle w:val="ListParagraph"/>
        <w:keepNext/>
        <w:spacing w:before="0" w:line="240" w:lineRule="auto"/>
        <w:ind w:left="0"/>
        <w:rPr>
          <w:sz w:val="22"/>
          <w:szCs w:val="22"/>
          <w:lang w:val="pt-PT"/>
        </w:rPr>
      </w:pPr>
      <w:r w:rsidRPr="00A13CE0">
        <w:rPr>
          <w:sz w:val="22"/>
          <w:szCs w:val="22"/>
          <w:lang w:val="pt-PT"/>
        </w:rPr>
        <w:t>Gustav Mahlerplein 102</w:t>
      </w:r>
    </w:p>
    <w:p w14:paraId="76A19844" w14:textId="77777777" w:rsidR="00032F3D" w:rsidRPr="00A13CE0" w:rsidRDefault="00032F3D" w:rsidP="00032F3D">
      <w:pPr>
        <w:pStyle w:val="ListParagraph"/>
        <w:keepNext/>
        <w:spacing w:before="0" w:line="240" w:lineRule="auto"/>
        <w:ind w:left="0"/>
        <w:rPr>
          <w:b/>
          <w:bCs/>
          <w:sz w:val="22"/>
          <w:szCs w:val="22"/>
          <w:lang w:val="pt-PT"/>
        </w:rPr>
      </w:pPr>
      <w:r w:rsidRPr="00A13CE0">
        <w:rPr>
          <w:sz w:val="22"/>
          <w:szCs w:val="22"/>
          <w:lang w:val="pt-PT"/>
        </w:rPr>
        <w:t>1082 MA Amsterdam</w:t>
      </w:r>
    </w:p>
    <w:p w14:paraId="305B708D" w14:textId="77777777" w:rsidR="00032F3D" w:rsidRPr="0008788C" w:rsidRDefault="00032F3D" w:rsidP="00D7013D">
      <w:pPr>
        <w:suppressAutoHyphens/>
        <w:rPr>
          <w:sz w:val="22"/>
          <w:szCs w:val="22"/>
          <w:lang w:val="pt-PT"/>
        </w:rPr>
      </w:pPr>
      <w:r w:rsidRPr="0008788C">
        <w:rPr>
          <w:sz w:val="22"/>
          <w:szCs w:val="22"/>
          <w:lang w:val="pt-PT"/>
        </w:rPr>
        <w:t>Países Baixos</w:t>
      </w:r>
    </w:p>
    <w:p w14:paraId="3EF990D6" w14:textId="77777777" w:rsidR="00A378A9" w:rsidRPr="0008788C" w:rsidRDefault="00A378A9" w:rsidP="00D7013D">
      <w:pPr>
        <w:suppressAutoHyphens/>
        <w:rPr>
          <w:sz w:val="22"/>
          <w:szCs w:val="22"/>
          <w:lang w:val="pt-PT"/>
        </w:rPr>
      </w:pPr>
    </w:p>
    <w:p w14:paraId="073643C1" w14:textId="77777777" w:rsidR="00A378A9" w:rsidRPr="0008788C" w:rsidRDefault="00A378A9" w:rsidP="00D7013D">
      <w:pPr>
        <w:suppressAutoHyphens/>
        <w:rPr>
          <w:sz w:val="22"/>
          <w:szCs w:val="22"/>
          <w:lang w:val="pt-PT"/>
        </w:rPr>
      </w:pPr>
    </w:p>
    <w:p w14:paraId="47D1E6B4"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12.</w:t>
      </w:r>
      <w:r w:rsidRPr="0008788C">
        <w:rPr>
          <w:b/>
          <w:sz w:val="22"/>
          <w:szCs w:val="22"/>
          <w:lang w:val="pt-PT"/>
        </w:rPr>
        <w:tab/>
        <w:t>NÚMERO(S) DA AUTORIZAÇÃO DE INTRODUÇÃO NO MERCADO</w:t>
      </w:r>
    </w:p>
    <w:p w14:paraId="5A8C6BF1" w14:textId="77777777" w:rsidR="00A378A9" w:rsidRPr="0008788C" w:rsidRDefault="00A378A9" w:rsidP="00D7013D">
      <w:pPr>
        <w:suppressAutoHyphens/>
        <w:rPr>
          <w:sz w:val="22"/>
          <w:szCs w:val="22"/>
          <w:lang w:val="pt-PT"/>
        </w:rPr>
      </w:pPr>
    </w:p>
    <w:p w14:paraId="5815F39C" w14:textId="20FBCB72" w:rsidR="00A378A9" w:rsidRPr="0008788C" w:rsidRDefault="00A378A9" w:rsidP="00D7013D">
      <w:pPr>
        <w:suppressAutoHyphens/>
        <w:rPr>
          <w:sz w:val="22"/>
          <w:szCs w:val="22"/>
          <w:lang w:val="pt-PT"/>
        </w:rPr>
      </w:pPr>
      <w:r w:rsidRPr="0008788C">
        <w:rPr>
          <w:sz w:val="22"/>
          <w:szCs w:val="22"/>
          <w:lang w:val="pt-PT"/>
        </w:rPr>
        <w:t>EU/1/95/001/034</w:t>
      </w:r>
      <w:r w:rsidRPr="0008788C">
        <w:rPr>
          <w:sz w:val="22"/>
          <w:szCs w:val="22"/>
          <w:lang w:val="pt-PT"/>
        </w:rPr>
        <w:tab/>
      </w:r>
      <w:r w:rsidRPr="0008788C">
        <w:rPr>
          <w:sz w:val="22"/>
          <w:szCs w:val="22"/>
          <w:shd w:val="clear" w:color="auto" w:fill="D9D9D9"/>
          <w:lang w:val="pt-PT"/>
        </w:rPr>
        <w:t>solução injetável em caneta pré</w:t>
      </w:r>
      <w:r w:rsidRPr="0008788C">
        <w:rPr>
          <w:sz w:val="22"/>
          <w:szCs w:val="22"/>
          <w:shd w:val="clear" w:color="auto" w:fill="D9D9D9"/>
          <w:lang w:val="pt-PT"/>
        </w:rPr>
        <w:noBreakHyphen/>
        <w:t>cheia</w:t>
      </w:r>
    </w:p>
    <w:p w14:paraId="5D2F9990" w14:textId="77777777" w:rsidR="00A378A9" w:rsidRPr="0008788C" w:rsidRDefault="00A378A9" w:rsidP="00D7013D">
      <w:pPr>
        <w:pStyle w:val="NormalIndent"/>
        <w:ind w:left="0"/>
        <w:rPr>
          <w:sz w:val="22"/>
          <w:szCs w:val="22"/>
          <w:lang w:val="pt-PT"/>
        </w:rPr>
      </w:pPr>
      <w:r w:rsidRPr="0008788C">
        <w:rPr>
          <w:sz w:val="22"/>
          <w:szCs w:val="22"/>
          <w:lang w:val="pt-PT"/>
        </w:rPr>
        <w:tab/>
      </w:r>
      <w:r w:rsidRPr="0008788C">
        <w:rPr>
          <w:sz w:val="22"/>
          <w:szCs w:val="22"/>
          <w:lang w:val="pt-PT"/>
        </w:rPr>
        <w:tab/>
      </w:r>
      <w:r w:rsidRPr="0008788C">
        <w:rPr>
          <w:sz w:val="22"/>
          <w:szCs w:val="22"/>
          <w:lang w:val="pt-PT"/>
        </w:rPr>
        <w:tab/>
      </w:r>
      <w:r w:rsidR="00A85BAD" w:rsidRPr="0008788C">
        <w:rPr>
          <w:sz w:val="22"/>
          <w:szCs w:val="22"/>
          <w:shd w:val="clear" w:color="auto" w:fill="D9D9D9"/>
          <w:lang w:val="pt-PT"/>
        </w:rPr>
        <w:t>12</w:t>
      </w:r>
      <w:r w:rsidRPr="0008788C">
        <w:rPr>
          <w:sz w:val="22"/>
          <w:szCs w:val="22"/>
          <w:shd w:val="clear" w:color="auto" w:fill="D9D9D9"/>
          <w:lang w:val="pt-PT"/>
        </w:rPr>
        <w:t> agulhas</w:t>
      </w:r>
    </w:p>
    <w:p w14:paraId="062306C0" w14:textId="77777777" w:rsidR="00A378A9" w:rsidRPr="0008788C" w:rsidRDefault="00A378A9" w:rsidP="00D7013D">
      <w:pPr>
        <w:suppressAutoHyphens/>
        <w:rPr>
          <w:sz w:val="22"/>
          <w:szCs w:val="22"/>
          <w:lang w:val="pt-PT"/>
        </w:rPr>
      </w:pPr>
    </w:p>
    <w:p w14:paraId="08C6BAA3" w14:textId="77777777" w:rsidR="00A378A9" w:rsidRPr="0008788C" w:rsidRDefault="00A378A9" w:rsidP="00D7013D">
      <w:pPr>
        <w:suppressAutoHyphens/>
        <w:rPr>
          <w:sz w:val="22"/>
          <w:szCs w:val="22"/>
          <w:lang w:val="pt-PT"/>
        </w:rPr>
      </w:pPr>
    </w:p>
    <w:p w14:paraId="4AF2AC3F"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13.</w:t>
      </w:r>
      <w:r w:rsidRPr="0008788C">
        <w:rPr>
          <w:b/>
          <w:sz w:val="22"/>
          <w:szCs w:val="22"/>
          <w:lang w:val="pt-PT"/>
        </w:rPr>
        <w:tab/>
        <w:t>NÚMERO DO LOTE</w:t>
      </w:r>
    </w:p>
    <w:p w14:paraId="5AC6CD18" w14:textId="77777777" w:rsidR="00A378A9" w:rsidRPr="0008788C" w:rsidRDefault="00A378A9" w:rsidP="00D7013D">
      <w:pPr>
        <w:suppressAutoHyphens/>
        <w:rPr>
          <w:sz w:val="22"/>
          <w:szCs w:val="22"/>
          <w:lang w:val="pt-PT"/>
        </w:rPr>
      </w:pPr>
    </w:p>
    <w:p w14:paraId="17B6F441" w14:textId="77777777" w:rsidR="00A378A9" w:rsidRPr="0008788C" w:rsidRDefault="00A378A9" w:rsidP="00D7013D">
      <w:pPr>
        <w:suppressAutoHyphens/>
        <w:rPr>
          <w:sz w:val="22"/>
          <w:szCs w:val="22"/>
          <w:lang w:val="pt-PT"/>
        </w:rPr>
      </w:pPr>
      <w:r w:rsidRPr="0008788C">
        <w:rPr>
          <w:sz w:val="22"/>
          <w:szCs w:val="22"/>
          <w:lang w:val="pt-PT"/>
        </w:rPr>
        <w:t>Lote</w:t>
      </w:r>
    </w:p>
    <w:p w14:paraId="60C50F9E" w14:textId="77777777" w:rsidR="00A378A9" w:rsidRPr="0008788C" w:rsidRDefault="00A378A9" w:rsidP="00D7013D">
      <w:pPr>
        <w:suppressAutoHyphens/>
        <w:rPr>
          <w:sz w:val="22"/>
          <w:szCs w:val="22"/>
          <w:lang w:val="pt-PT"/>
        </w:rPr>
      </w:pPr>
    </w:p>
    <w:p w14:paraId="02F50E79" w14:textId="77777777" w:rsidR="00A378A9" w:rsidRPr="0008788C" w:rsidRDefault="00A378A9" w:rsidP="00D7013D">
      <w:pPr>
        <w:suppressAutoHyphens/>
        <w:rPr>
          <w:sz w:val="22"/>
          <w:szCs w:val="22"/>
          <w:lang w:val="pt-PT"/>
        </w:rPr>
      </w:pPr>
    </w:p>
    <w:p w14:paraId="0E38E4EB"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14</w:t>
      </w:r>
      <w:r w:rsidRPr="0008788C">
        <w:rPr>
          <w:sz w:val="22"/>
          <w:szCs w:val="22"/>
          <w:lang w:val="pt-PT"/>
        </w:rPr>
        <w:t>.</w:t>
      </w:r>
      <w:r w:rsidRPr="0008788C">
        <w:rPr>
          <w:sz w:val="22"/>
          <w:szCs w:val="22"/>
          <w:lang w:val="pt-PT"/>
        </w:rPr>
        <w:tab/>
      </w:r>
      <w:r w:rsidRPr="0008788C">
        <w:rPr>
          <w:b/>
          <w:sz w:val="22"/>
          <w:szCs w:val="22"/>
          <w:lang w:val="pt-PT"/>
        </w:rPr>
        <w:t>CLASSIFICAÇÃO QUANTO À DISPENSA AO PÚBLICO</w:t>
      </w:r>
    </w:p>
    <w:p w14:paraId="37B2BE40" w14:textId="77777777" w:rsidR="00A378A9" w:rsidRPr="0008788C" w:rsidRDefault="00A378A9" w:rsidP="00D7013D">
      <w:pPr>
        <w:suppressAutoHyphens/>
        <w:ind w:left="567" w:hanging="567"/>
        <w:rPr>
          <w:i/>
          <w:sz w:val="22"/>
          <w:szCs w:val="22"/>
          <w:lang w:val="pt-PT"/>
        </w:rPr>
      </w:pPr>
    </w:p>
    <w:p w14:paraId="2EADF8A7" w14:textId="77777777" w:rsidR="00A378A9" w:rsidRPr="0008788C" w:rsidRDefault="00A378A9" w:rsidP="00D7013D">
      <w:pPr>
        <w:suppressAutoHyphens/>
        <w:ind w:left="720" w:hanging="720"/>
        <w:rPr>
          <w:sz w:val="22"/>
          <w:szCs w:val="22"/>
          <w:lang w:val="pt-PT"/>
        </w:rPr>
      </w:pPr>
    </w:p>
    <w:p w14:paraId="6328E027"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15.</w:t>
      </w:r>
      <w:r w:rsidRPr="0008788C">
        <w:rPr>
          <w:b/>
          <w:sz w:val="22"/>
          <w:szCs w:val="22"/>
          <w:lang w:val="pt-PT"/>
        </w:rPr>
        <w:tab/>
        <w:t>INSTRUÇÕES DE UTILIZAÇÃO</w:t>
      </w:r>
    </w:p>
    <w:p w14:paraId="322C2EEE" w14:textId="77777777" w:rsidR="00A378A9" w:rsidRPr="0008788C" w:rsidRDefault="00A378A9" w:rsidP="00D7013D">
      <w:pPr>
        <w:suppressAutoHyphens/>
        <w:rPr>
          <w:sz w:val="22"/>
          <w:szCs w:val="22"/>
          <w:lang w:val="pt-PT"/>
        </w:rPr>
      </w:pPr>
    </w:p>
    <w:p w14:paraId="6411367A" w14:textId="77777777" w:rsidR="00A378A9" w:rsidRPr="0008788C" w:rsidRDefault="00A378A9" w:rsidP="00D7013D">
      <w:pPr>
        <w:suppressAutoHyphens/>
        <w:rPr>
          <w:sz w:val="22"/>
          <w:szCs w:val="22"/>
          <w:lang w:val="pt-PT"/>
        </w:rPr>
      </w:pPr>
    </w:p>
    <w:p w14:paraId="0363D43E"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16.</w:t>
      </w:r>
      <w:r w:rsidRPr="0008788C">
        <w:rPr>
          <w:b/>
          <w:sz w:val="22"/>
          <w:szCs w:val="22"/>
          <w:lang w:val="pt-PT"/>
        </w:rPr>
        <w:tab/>
        <w:t>INFORMAÇÃO EM BRAILLE</w:t>
      </w:r>
    </w:p>
    <w:p w14:paraId="27D213E9" w14:textId="77777777" w:rsidR="00A378A9" w:rsidRPr="0008788C" w:rsidRDefault="00A378A9" w:rsidP="00D7013D">
      <w:pPr>
        <w:suppressAutoHyphens/>
        <w:rPr>
          <w:sz w:val="22"/>
          <w:szCs w:val="22"/>
          <w:lang w:val="pt-PT"/>
        </w:rPr>
      </w:pPr>
    </w:p>
    <w:p w14:paraId="41528CC3" w14:textId="77777777" w:rsidR="00A378A9" w:rsidRPr="0008788C" w:rsidRDefault="00A378A9" w:rsidP="00D7013D">
      <w:pPr>
        <w:suppressAutoHyphens/>
        <w:rPr>
          <w:sz w:val="22"/>
          <w:szCs w:val="22"/>
          <w:lang w:val="pt-PT"/>
        </w:rPr>
      </w:pPr>
      <w:r w:rsidRPr="0008788C">
        <w:rPr>
          <w:sz w:val="22"/>
          <w:szCs w:val="22"/>
          <w:lang w:val="pt-PT"/>
        </w:rPr>
        <w:t>gonal</w:t>
      </w:r>
      <w:r w:rsidRPr="0008788C">
        <w:rPr>
          <w:sz w:val="22"/>
          <w:szCs w:val="22"/>
          <w:lang w:val="pt-PT"/>
        </w:rPr>
        <w:noBreakHyphen/>
        <w:t>f 450 ui/0,75 ml</w:t>
      </w:r>
    </w:p>
    <w:p w14:paraId="16EEFABF" w14:textId="77777777" w:rsidR="00902AB8" w:rsidRPr="0008788C" w:rsidRDefault="00902AB8" w:rsidP="00D7013D">
      <w:pPr>
        <w:tabs>
          <w:tab w:val="left" w:pos="567"/>
          <w:tab w:val="left" w:pos="1843"/>
        </w:tabs>
        <w:rPr>
          <w:sz w:val="22"/>
          <w:szCs w:val="22"/>
          <w:lang w:val="pt-PT"/>
        </w:rPr>
      </w:pPr>
    </w:p>
    <w:p w14:paraId="6916260F" w14:textId="77777777" w:rsidR="00902AB8" w:rsidRPr="0008788C" w:rsidRDefault="00902AB8" w:rsidP="00D7013D">
      <w:pPr>
        <w:rPr>
          <w:sz w:val="22"/>
          <w:szCs w:val="22"/>
          <w:lang w:val="pt-PT"/>
        </w:rPr>
      </w:pPr>
    </w:p>
    <w:p w14:paraId="11BF01E4" w14:textId="77777777" w:rsidR="00902AB8" w:rsidRPr="0008788C" w:rsidRDefault="00902AB8" w:rsidP="00D7013D">
      <w:pPr>
        <w:keepNext/>
        <w:pBdr>
          <w:top w:val="single" w:sz="4" w:space="1" w:color="auto"/>
          <w:left w:val="single" w:sz="4" w:space="4" w:color="auto"/>
          <w:bottom w:val="single" w:sz="4" w:space="1" w:color="auto"/>
          <w:right w:val="single" w:sz="4" w:space="4" w:color="auto"/>
        </w:pBdr>
        <w:tabs>
          <w:tab w:val="left" w:pos="567"/>
        </w:tabs>
        <w:rPr>
          <w:b/>
          <w:sz w:val="22"/>
          <w:szCs w:val="22"/>
          <w:lang w:val="pt-PT"/>
        </w:rPr>
      </w:pPr>
      <w:r w:rsidRPr="0008788C">
        <w:rPr>
          <w:b/>
          <w:sz w:val="22"/>
          <w:szCs w:val="22"/>
          <w:lang w:val="pt-PT"/>
        </w:rPr>
        <w:t>17.</w:t>
      </w:r>
      <w:r w:rsidRPr="0008788C">
        <w:rPr>
          <w:b/>
          <w:sz w:val="22"/>
          <w:szCs w:val="22"/>
          <w:lang w:val="pt-PT"/>
        </w:rPr>
        <w:tab/>
        <w:t>IDENTIFICADOR ÚNICO – CÓDIGO DE BARRAS 2D</w:t>
      </w:r>
    </w:p>
    <w:p w14:paraId="67B845A4" w14:textId="77777777" w:rsidR="00902AB8" w:rsidRPr="0008788C" w:rsidRDefault="00902AB8" w:rsidP="00D7013D">
      <w:pPr>
        <w:keepNext/>
        <w:tabs>
          <w:tab w:val="left" w:pos="567"/>
        </w:tabs>
        <w:rPr>
          <w:sz w:val="22"/>
          <w:szCs w:val="22"/>
          <w:lang w:val="pt-PT"/>
        </w:rPr>
      </w:pPr>
    </w:p>
    <w:p w14:paraId="23549F2A" w14:textId="77777777" w:rsidR="00902AB8" w:rsidRPr="0008788C" w:rsidRDefault="00902AB8" w:rsidP="00D7013D">
      <w:pPr>
        <w:tabs>
          <w:tab w:val="left" w:pos="567"/>
        </w:tabs>
        <w:rPr>
          <w:sz w:val="22"/>
          <w:szCs w:val="22"/>
          <w:shd w:val="clear" w:color="auto" w:fill="CCCCCC"/>
          <w:lang w:val="pt-PT"/>
        </w:rPr>
      </w:pPr>
      <w:r w:rsidRPr="0008788C">
        <w:rPr>
          <w:sz w:val="22"/>
          <w:szCs w:val="22"/>
          <w:shd w:val="clear" w:color="auto" w:fill="CCCCCC"/>
          <w:lang w:val="pt-PT"/>
        </w:rPr>
        <w:t>Código de barras 2D com identificador único incluído.</w:t>
      </w:r>
    </w:p>
    <w:p w14:paraId="006AC808" w14:textId="77777777" w:rsidR="00902AB8" w:rsidRPr="0008788C" w:rsidRDefault="00902AB8" w:rsidP="00D7013D">
      <w:pPr>
        <w:tabs>
          <w:tab w:val="left" w:pos="567"/>
        </w:tabs>
        <w:rPr>
          <w:sz w:val="22"/>
          <w:szCs w:val="22"/>
          <w:lang w:val="pt-PT"/>
        </w:rPr>
      </w:pPr>
    </w:p>
    <w:p w14:paraId="1B88901C" w14:textId="77777777" w:rsidR="00902AB8" w:rsidRPr="0008788C" w:rsidRDefault="00902AB8" w:rsidP="00D7013D">
      <w:pPr>
        <w:tabs>
          <w:tab w:val="left" w:pos="567"/>
        </w:tabs>
        <w:rPr>
          <w:sz w:val="22"/>
          <w:szCs w:val="22"/>
          <w:lang w:val="pt-PT"/>
        </w:rPr>
      </w:pPr>
    </w:p>
    <w:p w14:paraId="610D344C" w14:textId="77777777" w:rsidR="00902AB8" w:rsidRPr="0008788C" w:rsidRDefault="00902AB8" w:rsidP="00D7013D">
      <w:pPr>
        <w:keepNext/>
        <w:pBdr>
          <w:top w:val="single" w:sz="4" w:space="1" w:color="auto"/>
          <w:left w:val="single" w:sz="4" w:space="4" w:color="auto"/>
          <w:bottom w:val="single" w:sz="4" w:space="1" w:color="auto"/>
          <w:right w:val="single" w:sz="4" w:space="4" w:color="auto"/>
        </w:pBdr>
        <w:tabs>
          <w:tab w:val="left" w:pos="567"/>
        </w:tabs>
        <w:rPr>
          <w:b/>
          <w:sz w:val="22"/>
          <w:szCs w:val="22"/>
          <w:lang w:val="pt-PT"/>
        </w:rPr>
      </w:pPr>
      <w:r w:rsidRPr="0008788C">
        <w:rPr>
          <w:b/>
          <w:sz w:val="22"/>
          <w:szCs w:val="22"/>
          <w:lang w:val="pt-PT"/>
        </w:rPr>
        <w:lastRenderedPageBreak/>
        <w:t>18.</w:t>
      </w:r>
      <w:r w:rsidRPr="0008788C">
        <w:rPr>
          <w:b/>
          <w:sz w:val="22"/>
          <w:szCs w:val="22"/>
          <w:lang w:val="pt-PT"/>
        </w:rPr>
        <w:tab/>
        <w:t>IDENTIFICADOR ÚNICO – DADOS PARA LEITURA HUMANA</w:t>
      </w:r>
    </w:p>
    <w:p w14:paraId="529C40CE" w14:textId="77777777" w:rsidR="00902AB8" w:rsidRPr="0008788C" w:rsidRDefault="00902AB8" w:rsidP="00D7013D">
      <w:pPr>
        <w:keepNext/>
        <w:tabs>
          <w:tab w:val="left" w:pos="567"/>
        </w:tabs>
        <w:rPr>
          <w:i/>
          <w:spacing w:val="-2"/>
          <w:sz w:val="22"/>
          <w:szCs w:val="22"/>
          <w:lang w:val="pt-PT"/>
        </w:rPr>
      </w:pPr>
    </w:p>
    <w:p w14:paraId="4F6F044A" w14:textId="255B0CCA" w:rsidR="0008788C" w:rsidRPr="0008788C" w:rsidRDefault="0008788C" w:rsidP="0008788C">
      <w:pPr>
        <w:keepNext/>
        <w:rPr>
          <w:sz w:val="22"/>
          <w:szCs w:val="22"/>
          <w:lang w:val="pt-PT"/>
        </w:rPr>
      </w:pPr>
      <w:r w:rsidRPr="0008788C">
        <w:rPr>
          <w:sz w:val="22"/>
          <w:szCs w:val="22"/>
          <w:lang w:val="pt-PT"/>
        </w:rPr>
        <w:t>PC</w:t>
      </w:r>
    </w:p>
    <w:p w14:paraId="71046279" w14:textId="31065D40" w:rsidR="0008788C" w:rsidRPr="0008788C" w:rsidRDefault="0008788C" w:rsidP="0008788C">
      <w:pPr>
        <w:keepNext/>
        <w:rPr>
          <w:sz w:val="22"/>
          <w:szCs w:val="22"/>
          <w:lang w:val="pt-PT"/>
        </w:rPr>
      </w:pPr>
      <w:r w:rsidRPr="0008788C">
        <w:rPr>
          <w:sz w:val="22"/>
          <w:szCs w:val="22"/>
          <w:lang w:val="pt-PT"/>
        </w:rPr>
        <w:t>SN</w:t>
      </w:r>
    </w:p>
    <w:p w14:paraId="5042A2C2" w14:textId="5C343F1C" w:rsidR="0008788C" w:rsidRPr="0008788C" w:rsidRDefault="0008788C" w:rsidP="0008788C">
      <w:pPr>
        <w:rPr>
          <w:sz w:val="22"/>
          <w:szCs w:val="22"/>
          <w:lang w:val="pt-PT"/>
        </w:rPr>
      </w:pPr>
      <w:r w:rsidRPr="0008788C">
        <w:rPr>
          <w:sz w:val="22"/>
          <w:szCs w:val="22"/>
          <w:lang w:val="pt-PT"/>
        </w:rPr>
        <w:t>NN</w:t>
      </w:r>
    </w:p>
    <w:p w14:paraId="276ACE69" w14:textId="77777777" w:rsidR="00A378A9" w:rsidRPr="0008788C" w:rsidRDefault="00A378A9" w:rsidP="00D7013D">
      <w:pPr>
        <w:suppressAutoHyphens/>
        <w:rPr>
          <w:sz w:val="22"/>
          <w:szCs w:val="22"/>
          <w:lang w:val="pt-PT"/>
        </w:rPr>
      </w:pPr>
    </w:p>
    <w:p w14:paraId="477D5521"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rPr>
          <w:b/>
          <w:bCs/>
          <w:sz w:val="22"/>
          <w:szCs w:val="22"/>
          <w:lang w:val="pt-PT"/>
        </w:rPr>
      </w:pPr>
      <w:r w:rsidRPr="0008788C">
        <w:rPr>
          <w:sz w:val="22"/>
          <w:szCs w:val="22"/>
          <w:lang w:val="pt-PT"/>
        </w:rPr>
        <w:br w:type="page"/>
      </w:r>
      <w:r w:rsidRPr="0008788C">
        <w:rPr>
          <w:b/>
          <w:bCs/>
          <w:sz w:val="22"/>
          <w:szCs w:val="22"/>
          <w:lang w:val="pt-PT"/>
        </w:rPr>
        <w:lastRenderedPageBreak/>
        <w:t>INDICAÇÕES A INCLUIR NA CANETA</w:t>
      </w:r>
    </w:p>
    <w:p w14:paraId="2E37BBAA" w14:textId="77777777" w:rsidR="00E250AB" w:rsidRPr="0008788C" w:rsidRDefault="00E250AB" w:rsidP="00D7013D">
      <w:pPr>
        <w:pBdr>
          <w:top w:val="single" w:sz="4" w:space="1" w:color="auto"/>
          <w:left w:val="single" w:sz="4" w:space="4" w:color="auto"/>
          <w:bottom w:val="single" w:sz="4" w:space="1" w:color="auto"/>
          <w:right w:val="single" w:sz="4" w:space="4" w:color="auto"/>
        </w:pBdr>
        <w:suppressAutoHyphens/>
        <w:rPr>
          <w:b/>
          <w:bCs/>
          <w:sz w:val="22"/>
          <w:szCs w:val="22"/>
          <w:lang w:val="pt-PT"/>
        </w:rPr>
      </w:pPr>
    </w:p>
    <w:p w14:paraId="2B273915" w14:textId="77777777" w:rsidR="00E250AB" w:rsidRPr="0008788C" w:rsidRDefault="00E250AB" w:rsidP="00D7013D">
      <w:pPr>
        <w:pBdr>
          <w:top w:val="single" w:sz="4" w:space="1" w:color="auto"/>
          <w:left w:val="single" w:sz="4" w:space="4" w:color="auto"/>
          <w:bottom w:val="single" w:sz="4" w:space="1" w:color="auto"/>
          <w:right w:val="single" w:sz="4" w:space="4" w:color="auto"/>
        </w:pBdr>
        <w:suppressAutoHyphens/>
        <w:rPr>
          <w:b/>
          <w:bCs/>
          <w:sz w:val="22"/>
          <w:szCs w:val="22"/>
          <w:lang w:val="pt-PT"/>
        </w:rPr>
      </w:pPr>
      <w:r w:rsidRPr="0008788C">
        <w:rPr>
          <w:b/>
          <w:sz w:val="22"/>
          <w:szCs w:val="22"/>
          <w:lang w:val="pt-PT"/>
        </w:rPr>
        <w:t xml:space="preserve">ETIQUETA DA CANETA DE </w:t>
      </w:r>
      <w:r w:rsidR="000D283E" w:rsidRPr="0008788C">
        <w:rPr>
          <w:b/>
          <w:sz w:val="22"/>
          <w:szCs w:val="22"/>
          <w:lang w:val="pt-PT"/>
        </w:rPr>
        <w:t>GONAL</w:t>
      </w:r>
      <w:r w:rsidR="000D283E" w:rsidRPr="0008788C">
        <w:rPr>
          <w:sz w:val="22"/>
          <w:szCs w:val="22"/>
          <w:lang w:val="pt-PT"/>
        </w:rPr>
        <w:noBreakHyphen/>
      </w:r>
      <w:r w:rsidR="000D283E" w:rsidRPr="0008788C">
        <w:rPr>
          <w:b/>
          <w:sz w:val="22"/>
          <w:szCs w:val="22"/>
          <w:lang w:val="pt-PT"/>
        </w:rPr>
        <w:t>f</w:t>
      </w:r>
      <w:r w:rsidRPr="0008788C">
        <w:rPr>
          <w:b/>
          <w:sz w:val="22"/>
          <w:szCs w:val="22"/>
          <w:lang w:val="pt-PT"/>
        </w:rPr>
        <w:t xml:space="preserve"> 450 UI/0,75 ML</w:t>
      </w:r>
    </w:p>
    <w:p w14:paraId="1AC5A9AE" w14:textId="77777777" w:rsidR="00A378A9" w:rsidRPr="0008788C" w:rsidRDefault="00A378A9" w:rsidP="00D7013D">
      <w:pPr>
        <w:suppressAutoHyphens/>
        <w:rPr>
          <w:sz w:val="22"/>
          <w:szCs w:val="22"/>
          <w:lang w:val="pt-PT"/>
        </w:rPr>
      </w:pPr>
    </w:p>
    <w:p w14:paraId="2C0B43E4" w14:textId="77777777" w:rsidR="00CB6CCD" w:rsidRPr="0008788C" w:rsidRDefault="00CB6CCD" w:rsidP="003B5B69">
      <w:pPr>
        <w:pStyle w:val="BodyText"/>
        <w:tabs>
          <w:tab w:val="left" w:pos="720"/>
          <w:tab w:val="left" w:pos="5387"/>
        </w:tabs>
        <w:adjustRightInd w:val="0"/>
        <w:rPr>
          <w:i/>
          <w:iCs/>
          <w:szCs w:val="22"/>
          <w:shd w:val="clear" w:color="auto" w:fill="D9D9D9"/>
          <w:lang w:val="pt-PT"/>
        </w:rPr>
      </w:pPr>
      <w:r w:rsidRPr="0008788C">
        <w:rPr>
          <w:i/>
          <w:iCs/>
          <w:szCs w:val="22"/>
          <w:shd w:val="clear" w:color="auto" w:fill="BFBFBF"/>
          <w:lang w:val="pt-PT"/>
        </w:rPr>
        <w:t>Será incluída uma etiqueta para permitir que o doente escreva o dia da primeira utilização.</w:t>
      </w:r>
    </w:p>
    <w:p w14:paraId="473846D6" w14:textId="77777777" w:rsidR="00E250AB" w:rsidRPr="0008788C" w:rsidRDefault="00E250AB" w:rsidP="00D7013D">
      <w:pPr>
        <w:suppressAutoHyphens/>
        <w:rPr>
          <w:i/>
          <w:iCs/>
          <w:sz w:val="22"/>
          <w:szCs w:val="22"/>
          <w:shd w:val="clear" w:color="auto" w:fill="D9D9D9"/>
          <w:lang w:val="pt-PT"/>
        </w:rPr>
      </w:pPr>
    </w:p>
    <w:p w14:paraId="550264BF" w14:textId="2613E7D8" w:rsidR="00E250AB" w:rsidRPr="0008788C" w:rsidRDefault="00947AEB" w:rsidP="00E250AB">
      <w:pPr>
        <w:keepNext/>
        <w:tabs>
          <w:tab w:val="left" w:pos="4820"/>
        </w:tabs>
        <w:rPr>
          <w:noProof/>
          <w:lang w:val="pt-PT" w:eastAsia="de-DE"/>
        </w:rPr>
      </w:pPr>
      <w:r w:rsidRPr="0008788C">
        <w:rPr>
          <w:noProof/>
          <w:lang w:val="pt-PT" w:eastAsia="de-DE"/>
        </w:rPr>
        <w:drawing>
          <wp:inline distT="0" distB="0" distL="0" distR="0" wp14:anchorId="7F3008CB" wp14:editId="5BDF718C">
            <wp:extent cx="1933575" cy="1619250"/>
            <wp:effectExtent l="0" t="0" r="0"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3575" cy="1619250"/>
                    </a:xfrm>
                    <a:prstGeom prst="rect">
                      <a:avLst/>
                    </a:prstGeom>
                    <a:noFill/>
                    <a:ln>
                      <a:noFill/>
                    </a:ln>
                  </pic:spPr>
                </pic:pic>
              </a:graphicData>
            </a:graphic>
          </wp:inline>
        </w:drawing>
      </w:r>
    </w:p>
    <w:p w14:paraId="57DFC788" w14:textId="77777777" w:rsidR="00E250AB" w:rsidRPr="0008788C" w:rsidRDefault="00E250AB" w:rsidP="00D7013D">
      <w:pPr>
        <w:suppressAutoHyphens/>
        <w:rPr>
          <w:i/>
          <w:iCs/>
          <w:sz w:val="22"/>
          <w:szCs w:val="22"/>
          <w:lang w:val="pt-PT"/>
        </w:rPr>
      </w:pPr>
    </w:p>
    <w:p w14:paraId="3EF68592" w14:textId="77777777" w:rsidR="00A378A9" w:rsidRPr="0008788C" w:rsidRDefault="00A378A9" w:rsidP="00D7013D">
      <w:pPr>
        <w:pStyle w:val="BodyText2"/>
        <w:pBdr>
          <w:top w:val="single" w:sz="4" w:space="1" w:color="auto"/>
          <w:left w:val="single" w:sz="4" w:space="4" w:color="auto"/>
          <w:bottom w:val="single" w:sz="4" w:space="1" w:color="auto"/>
          <w:right w:val="single" w:sz="4" w:space="4" w:color="auto"/>
        </w:pBdr>
        <w:ind w:right="0"/>
        <w:rPr>
          <w:caps/>
          <w:szCs w:val="22"/>
        </w:rPr>
      </w:pPr>
      <w:r w:rsidRPr="0008788C">
        <w:rPr>
          <w:szCs w:val="22"/>
        </w:rPr>
        <w:br w:type="page"/>
      </w:r>
      <w:r w:rsidRPr="0008788C">
        <w:rPr>
          <w:caps/>
          <w:szCs w:val="22"/>
        </w:rPr>
        <w:lastRenderedPageBreak/>
        <w:t>INDICAÇÕES MÍNIMAS A INCLUIR EM PEQUENAS UNIDADES DE ACONDICIONAMENTO PRIMÁRIO</w:t>
      </w:r>
    </w:p>
    <w:p w14:paraId="126F11BA" w14:textId="77777777" w:rsidR="00B47958" w:rsidRPr="0008788C" w:rsidRDefault="00B47958" w:rsidP="00D7013D">
      <w:pPr>
        <w:pStyle w:val="BodyText2"/>
        <w:pBdr>
          <w:top w:val="single" w:sz="4" w:space="1" w:color="auto"/>
          <w:left w:val="single" w:sz="4" w:space="4" w:color="auto"/>
          <w:bottom w:val="single" w:sz="4" w:space="1" w:color="auto"/>
          <w:right w:val="single" w:sz="4" w:space="4" w:color="auto"/>
        </w:pBdr>
        <w:ind w:right="0"/>
        <w:rPr>
          <w:caps/>
          <w:szCs w:val="22"/>
        </w:rPr>
      </w:pPr>
    </w:p>
    <w:p w14:paraId="4A07BE53" w14:textId="6D62DEB4" w:rsidR="00A378A9" w:rsidRPr="0008788C" w:rsidRDefault="00A378A9" w:rsidP="00D7013D">
      <w:pPr>
        <w:pStyle w:val="BodyText2"/>
        <w:pBdr>
          <w:top w:val="single" w:sz="4" w:space="1" w:color="auto"/>
          <w:left w:val="single" w:sz="4" w:space="4" w:color="auto"/>
          <w:bottom w:val="single" w:sz="4" w:space="1" w:color="auto"/>
          <w:right w:val="single" w:sz="4" w:space="4" w:color="auto"/>
        </w:pBdr>
        <w:ind w:right="0"/>
        <w:rPr>
          <w:szCs w:val="22"/>
        </w:rPr>
      </w:pPr>
      <w:r w:rsidRPr="0008788C">
        <w:rPr>
          <w:bCs/>
          <w:szCs w:val="22"/>
        </w:rPr>
        <w:t xml:space="preserve">RÓTULO </w:t>
      </w:r>
      <w:r w:rsidR="00A21427" w:rsidRPr="0008788C">
        <w:rPr>
          <w:bCs/>
          <w:szCs w:val="22"/>
        </w:rPr>
        <w:t>DA CANETA</w:t>
      </w:r>
      <w:r w:rsidRPr="0008788C">
        <w:rPr>
          <w:szCs w:val="22"/>
        </w:rPr>
        <w:t xml:space="preserve"> DE GONAL</w:t>
      </w:r>
      <w:r w:rsidRPr="0008788C">
        <w:rPr>
          <w:szCs w:val="22"/>
        </w:rPr>
        <w:noBreakHyphen/>
        <w:t xml:space="preserve">f 450 UI/0,75 ML </w:t>
      </w:r>
    </w:p>
    <w:p w14:paraId="261D4102" w14:textId="77777777" w:rsidR="00A378A9" w:rsidRPr="0008788C" w:rsidRDefault="00A378A9" w:rsidP="00D7013D">
      <w:pPr>
        <w:suppressAutoHyphens/>
        <w:ind w:left="720" w:hanging="720"/>
        <w:rPr>
          <w:sz w:val="22"/>
          <w:szCs w:val="22"/>
          <w:lang w:val="pt-PT"/>
        </w:rPr>
      </w:pPr>
    </w:p>
    <w:p w14:paraId="4B53AECF" w14:textId="77777777" w:rsidR="00A378A9" w:rsidRPr="0008788C" w:rsidRDefault="00A378A9" w:rsidP="00D7013D">
      <w:pPr>
        <w:suppressAutoHyphens/>
        <w:rPr>
          <w:sz w:val="22"/>
          <w:szCs w:val="22"/>
          <w:lang w:val="pt-PT"/>
        </w:rPr>
      </w:pPr>
    </w:p>
    <w:p w14:paraId="6466272B" w14:textId="77777777" w:rsidR="00A378A9" w:rsidRPr="0008788C" w:rsidRDefault="00A378A9" w:rsidP="00D7013D">
      <w:pPr>
        <w:pStyle w:val="BodyText3"/>
        <w:pBdr>
          <w:top w:val="single" w:sz="4" w:space="1" w:color="auto"/>
          <w:left w:val="single" w:sz="4" w:space="4" w:color="auto"/>
          <w:bottom w:val="single" w:sz="4" w:space="1" w:color="auto"/>
          <w:right w:val="single" w:sz="4" w:space="4" w:color="auto"/>
        </w:pBdr>
        <w:tabs>
          <w:tab w:val="clear" w:pos="567"/>
          <w:tab w:val="left" w:pos="720"/>
        </w:tabs>
        <w:suppressAutoHyphens/>
        <w:ind w:left="567" w:hanging="567"/>
        <w:rPr>
          <w:b/>
          <w:sz w:val="22"/>
          <w:szCs w:val="22"/>
          <w:lang w:val="pt-PT"/>
        </w:rPr>
      </w:pPr>
      <w:r w:rsidRPr="0008788C">
        <w:rPr>
          <w:b/>
          <w:sz w:val="22"/>
          <w:szCs w:val="22"/>
          <w:lang w:val="pt-PT"/>
        </w:rPr>
        <w:t>1.</w:t>
      </w:r>
      <w:r w:rsidRPr="0008788C">
        <w:rPr>
          <w:b/>
          <w:sz w:val="22"/>
          <w:szCs w:val="22"/>
          <w:lang w:val="pt-PT"/>
        </w:rPr>
        <w:tab/>
        <w:t>NOME DO MEDICAMENTO E VIA(S) DE ADMINISTRAÇÃO</w:t>
      </w:r>
    </w:p>
    <w:p w14:paraId="3DF99302" w14:textId="77777777" w:rsidR="00A378A9" w:rsidRPr="0008788C" w:rsidRDefault="00A378A9" w:rsidP="00D7013D">
      <w:pPr>
        <w:suppressAutoHyphens/>
        <w:rPr>
          <w:sz w:val="22"/>
          <w:szCs w:val="22"/>
          <w:lang w:val="pt-PT"/>
        </w:rPr>
      </w:pPr>
    </w:p>
    <w:p w14:paraId="2A898D44" w14:textId="69B820E1" w:rsidR="00A378A9" w:rsidRPr="0008788C" w:rsidRDefault="00A378A9" w:rsidP="002B4B41">
      <w:pPr>
        <w:suppressAutoHyphens/>
        <w:rPr>
          <w:sz w:val="22"/>
          <w:szCs w:val="22"/>
          <w:lang w:val="pt-PT"/>
        </w:rPr>
      </w:pPr>
      <w:r w:rsidRPr="0008788C">
        <w:rPr>
          <w:sz w:val="22"/>
          <w:szCs w:val="22"/>
          <w:lang w:val="pt-PT"/>
        </w:rPr>
        <w:t>GONAL</w:t>
      </w:r>
      <w:r w:rsidRPr="0008788C">
        <w:rPr>
          <w:sz w:val="22"/>
          <w:szCs w:val="22"/>
          <w:lang w:val="pt-PT"/>
        </w:rPr>
        <w:noBreakHyphen/>
        <w:t>f 450 UI/0,75 ml solução injetável em caneta pré</w:t>
      </w:r>
      <w:r w:rsidRPr="0008788C">
        <w:rPr>
          <w:sz w:val="22"/>
          <w:szCs w:val="22"/>
          <w:lang w:val="pt-PT"/>
        </w:rPr>
        <w:noBreakHyphen/>
        <w:t>cheia</w:t>
      </w:r>
    </w:p>
    <w:p w14:paraId="79FD45DD" w14:textId="37379BC1" w:rsidR="00A378A9" w:rsidRPr="0008788C" w:rsidRDefault="0008788C" w:rsidP="002B4B41">
      <w:pPr>
        <w:suppressAutoHyphens/>
        <w:rPr>
          <w:sz w:val="22"/>
          <w:szCs w:val="22"/>
          <w:lang w:val="pt-PT"/>
        </w:rPr>
      </w:pPr>
      <w:r w:rsidRPr="0008788C">
        <w:rPr>
          <w:sz w:val="22"/>
          <w:szCs w:val="22"/>
          <w:lang w:val="pt-PT"/>
        </w:rPr>
        <w:t>f</w:t>
      </w:r>
      <w:r w:rsidR="00A378A9" w:rsidRPr="0008788C">
        <w:rPr>
          <w:sz w:val="22"/>
          <w:szCs w:val="22"/>
          <w:lang w:val="pt-PT"/>
        </w:rPr>
        <w:t>olitropina alfa</w:t>
      </w:r>
    </w:p>
    <w:p w14:paraId="046E192A" w14:textId="6B5F19F8" w:rsidR="00A378A9" w:rsidRPr="0008788C" w:rsidRDefault="00E250AB" w:rsidP="00D7013D">
      <w:pPr>
        <w:suppressAutoHyphens/>
        <w:rPr>
          <w:sz w:val="22"/>
          <w:szCs w:val="22"/>
          <w:lang w:val="pt-PT"/>
        </w:rPr>
      </w:pPr>
      <w:r w:rsidRPr="0008788C">
        <w:rPr>
          <w:sz w:val="22"/>
          <w:szCs w:val="22"/>
          <w:lang w:val="pt-PT"/>
        </w:rPr>
        <w:t>Via subcutânea</w:t>
      </w:r>
    </w:p>
    <w:p w14:paraId="0EC806B3" w14:textId="77777777" w:rsidR="00A378A9" w:rsidRPr="0008788C" w:rsidRDefault="00A378A9" w:rsidP="00D7013D">
      <w:pPr>
        <w:suppressAutoHyphens/>
        <w:rPr>
          <w:sz w:val="22"/>
          <w:szCs w:val="22"/>
          <w:lang w:val="pt-PT"/>
        </w:rPr>
      </w:pPr>
    </w:p>
    <w:p w14:paraId="2AB5BB79" w14:textId="77777777" w:rsidR="00A378A9" w:rsidRPr="0008788C" w:rsidRDefault="00A378A9" w:rsidP="00D7013D">
      <w:pPr>
        <w:suppressAutoHyphens/>
        <w:rPr>
          <w:sz w:val="22"/>
          <w:szCs w:val="22"/>
          <w:lang w:val="pt-PT"/>
        </w:rPr>
      </w:pPr>
    </w:p>
    <w:p w14:paraId="18E5DE83"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rPr>
          <w:b/>
          <w:sz w:val="22"/>
          <w:szCs w:val="22"/>
          <w:lang w:val="pt-PT"/>
        </w:rPr>
      </w:pPr>
      <w:r w:rsidRPr="0008788C">
        <w:rPr>
          <w:b/>
          <w:sz w:val="22"/>
          <w:szCs w:val="22"/>
          <w:lang w:val="pt-PT"/>
        </w:rPr>
        <w:t>2.</w:t>
      </w:r>
      <w:r w:rsidRPr="0008788C">
        <w:rPr>
          <w:b/>
          <w:sz w:val="22"/>
          <w:szCs w:val="22"/>
          <w:lang w:val="pt-PT"/>
        </w:rPr>
        <w:tab/>
        <w:t>MODO DE ADMINISTRAÇÃO</w:t>
      </w:r>
    </w:p>
    <w:p w14:paraId="4595FAFE" w14:textId="77777777" w:rsidR="00A378A9" w:rsidRPr="0008788C" w:rsidRDefault="00A378A9" w:rsidP="00D7013D">
      <w:pPr>
        <w:suppressAutoHyphens/>
        <w:rPr>
          <w:sz w:val="22"/>
          <w:szCs w:val="22"/>
          <w:lang w:val="pt-PT"/>
        </w:rPr>
      </w:pPr>
    </w:p>
    <w:p w14:paraId="25CAACFB" w14:textId="77777777" w:rsidR="00A378A9" w:rsidRPr="0008788C" w:rsidRDefault="00A378A9" w:rsidP="00D7013D">
      <w:pPr>
        <w:suppressAutoHyphens/>
        <w:rPr>
          <w:sz w:val="22"/>
          <w:szCs w:val="22"/>
          <w:lang w:val="pt-PT"/>
        </w:rPr>
      </w:pPr>
    </w:p>
    <w:p w14:paraId="6B5AD054"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rPr>
          <w:b/>
          <w:sz w:val="22"/>
          <w:szCs w:val="22"/>
          <w:lang w:val="pt-PT"/>
        </w:rPr>
      </w:pPr>
      <w:r w:rsidRPr="0008788C">
        <w:rPr>
          <w:b/>
          <w:sz w:val="22"/>
          <w:szCs w:val="22"/>
          <w:lang w:val="pt-PT"/>
        </w:rPr>
        <w:t>3.</w:t>
      </w:r>
      <w:r w:rsidRPr="0008788C">
        <w:rPr>
          <w:b/>
          <w:sz w:val="22"/>
          <w:szCs w:val="22"/>
          <w:lang w:val="pt-PT"/>
        </w:rPr>
        <w:tab/>
        <w:t>PRAZO DE VALIDADE</w:t>
      </w:r>
    </w:p>
    <w:p w14:paraId="15F71ABB" w14:textId="77777777" w:rsidR="00A378A9" w:rsidRPr="0008788C" w:rsidRDefault="00A378A9" w:rsidP="00D7013D">
      <w:pPr>
        <w:suppressAutoHyphens/>
        <w:rPr>
          <w:sz w:val="22"/>
          <w:szCs w:val="22"/>
          <w:lang w:val="pt-PT"/>
        </w:rPr>
      </w:pPr>
    </w:p>
    <w:p w14:paraId="43C94748" w14:textId="77777777" w:rsidR="00A378A9" w:rsidRPr="0008788C" w:rsidRDefault="00A378A9" w:rsidP="00D7013D">
      <w:pPr>
        <w:suppressAutoHyphens/>
        <w:rPr>
          <w:sz w:val="22"/>
          <w:szCs w:val="22"/>
          <w:lang w:val="pt-PT"/>
        </w:rPr>
      </w:pPr>
      <w:r w:rsidRPr="0008788C">
        <w:rPr>
          <w:sz w:val="22"/>
          <w:szCs w:val="22"/>
          <w:lang w:val="pt-PT"/>
        </w:rPr>
        <w:t>VAL.</w:t>
      </w:r>
    </w:p>
    <w:p w14:paraId="1BC07CB6" w14:textId="77777777" w:rsidR="00A378A9" w:rsidRPr="0008788C" w:rsidRDefault="00A378A9" w:rsidP="00D7013D">
      <w:pPr>
        <w:suppressAutoHyphens/>
        <w:rPr>
          <w:sz w:val="22"/>
          <w:szCs w:val="22"/>
          <w:lang w:val="pt-PT"/>
        </w:rPr>
      </w:pPr>
      <w:r w:rsidRPr="0008788C">
        <w:rPr>
          <w:sz w:val="22"/>
          <w:szCs w:val="22"/>
          <w:lang w:val="pt-PT"/>
        </w:rPr>
        <w:t>Prazo de validade após a primeira utilização: 28 dias.</w:t>
      </w:r>
    </w:p>
    <w:p w14:paraId="427D06A4" w14:textId="77777777" w:rsidR="00A378A9" w:rsidRPr="0008788C" w:rsidRDefault="00A378A9" w:rsidP="00D7013D">
      <w:pPr>
        <w:suppressAutoHyphens/>
        <w:rPr>
          <w:sz w:val="22"/>
          <w:szCs w:val="22"/>
          <w:lang w:val="pt-PT"/>
        </w:rPr>
      </w:pPr>
    </w:p>
    <w:p w14:paraId="5174A814" w14:textId="77777777" w:rsidR="00A378A9" w:rsidRPr="0008788C" w:rsidRDefault="00A378A9" w:rsidP="00D7013D">
      <w:pPr>
        <w:suppressAutoHyphens/>
        <w:rPr>
          <w:sz w:val="22"/>
          <w:szCs w:val="22"/>
          <w:lang w:val="pt-PT"/>
        </w:rPr>
      </w:pPr>
    </w:p>
    <w:p w14:paraId="0360F3B1"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rPr>
          <w:b/>
          <w:sz w:val="22"/>
          <w:szCs w:val="22"/>
          <w:lang w:val="pt-PT"/>
        </w:rPr>
      </w:pPr>
      <w:r w:rsidRPr="0008788C">
        <w:rPr>
          <w:b/>
          <w:sz w:val="22"/>
          <w:szCs w:val="22"/>
          <w:lang w:val="pt-PT"/>
        </w:rPr>
        <w:t>4.</w:t>
      </w:r>
      <w:r w:rsidRPr="0008788C">
        <w:rPr>
          <w:b/>
          <w:sz w:val="22"/>
          <w:szCs w:val="22"/>
          <w:lang w:val="pt-PT"/>
        </w:rPr>
        <w:tab/>
        <w:t>NÚMERO DO LOTE</w:t>
      </w:r>
    </w:p>
    <w:p w14:paraId="39717A69" w14:textId="77777777" w:rsidR="00A378A9" w:rsidRPr="0008788C" w:rsidRDefault="00A378A9" w:rsidP="00D7013D">
      <w:pPr>
        <w:suppressAutoHyphens/>
        <w:rPr>
          <w:sz w:val="22"/>
          <w:szCs w:val="22"/>
          <w:lang w:val="pt-PT"/>
        </w:rPr>
      </w:pPr>
    </w:p>
    <w:p w14:paraId="5171CEF5" w14:textId="77777777" w:rsidR="00A378A9" w:rsidRPr="0008788C" w:rsidRDefault="00A378A9" w:rsidP="00D7013D">
      <w:pPr>
        <w:suppressAutoHyphens/>
        <w:rPr>
          <w:sz w:val="22"/>
          <w:szCs w:val="22"/>
          <w:lang w:val="pt-PT"/>
        </w:rPr>
      </w:pPr>
      <w:r w:rsidRPr="0008788C">
        <w:rPr>
          <w:sz w:val="22"/>
          <w:szCs w:val="22"/>
          <w:lang w:val="pt-PT"/>
        </w:rPr>
        <w:t>Lote</w:t>
      </w:r>
    </w:p>
    <w:p w14:paraId="161D6B6B" w14:textId="77777777" w:rsidR="00A378A9" w:rsidRPr="0008788C" w:rsidRDefault="00A378A9" w:rsidP="00D7013D">
      <w:pPr>
        <w:suppressAutoHyphens/>
        <w:rPr>
          <w:sz w:val="22"/>
          <w:szCs w:val="22"/>
          <w:lang w:val="pt-PT"/>
        </w:rPr>
      </w:pPr>
    </w:p>
    <w:p w14:paraId="01AE9641" w14:textId="77777777" w:rsidR="00A378A9" w:rsidRPr="0008788C" w:rsidRDefault="00A378A9" w:rsidP="00D7013D">
      <w:pPr>
        <w:suppressAutoHyphens/>
        <w:rPr>
          <w:sz w:val="22"/>
          <w:szCs w:val="22"/>
          <w:lang w:val="pt-PT"/>
        </w:rPr>
      </w:pPr>
    </w:p>
    <w:p w14:paraId="21C6FFCD"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rPr>
          <w:b/>
          <w:sz w:val="22"/>
          <w:szCs w:val="22"/>
          <w:lang w:val="pt-PT"/>
        </w:rPr>
      </w:pPr>
      <w:r w:rsidRPr="0008788C">
        <w:rPr>
          <w:b/>
          <w:sz w:val="22"/>
          <w:szCs w:val="22"/>
          <w:lang w:val="pt-PT"/>
        </w:rPr>
        <w:t>5.</w:t>
      </w:r>
      <w:r w:rsidRPr="0008788C">
        <w:rPr>
          <w:b/>
          <w:sz w:val="22"/>
          <w:szCs w:val="22"/>
          <w:lang w:val="pt-PT"/>
        </w:rPr>
        <w:tab/>
        <w:t>CONTEÚDO EM PESO, VOLUME OU UNIDADE</w:t>
      </w:r>
    </w:p>
    <w:p w14:paraId="6A501A30" w14:textId="77777777" w:rsidR="00A378A9" w:rsidRPr="0008788C" w:rsidRDefault="00A378A9" w:rsidP="00D7013D">
      <w:pPr>
        <w:suppressAutoHyphens/>
        <w:rPr>
          <w:sz w:val="22"/>
          <w:szCs w:val="22"/>
          <w:lang w:val="pt-PT"/>
        </w:rPr>
      </w:pPr>
    </w:p>
    <w:p w14:paraId="1E09958E" w14:textId="77777777" w:rsidR="00CB6CCD" w:rsidRPr="0008788C" w:rsidRDefault="00CB6CCD" w:rsidP="00D7013D">
      <w:pPr>
        <w:suppressAutoHyphens/>
        <w:rPr>
          <w:sz w:val="22"/>
          <w:szCs w:val="22"/>
          <w:lang w:val="pt-PT"/>
        </w:rPr>
      </w:pPr>
      <w:r w:rsidRPr="0008788C">
        <w:rPr>
          <w:sz w:val="22"/>
          <w:szCs w:val="22"/>
          <w:shd w:val="clear" w:color="auto" w:fill="BFBFBF"/>
          <w:lang w:val="pt-PT"/>
        </w:rPr>
        <w:t>450 UI/0,75 ml</w:t>
      </w:r>
    </w:p>
    <w:p w14:paraId="70BB3490" w14:textId="77777777" w:rsidR="00A378A9" w:rsidRPr="0008788C" w:rsidRDefault="00A378A9" w:rsidP="00D7013D">
      <w:pPr>
        <w:suppressAutoHyphens/>
        <w:ind w:left="720" w:hanging="720"/>
        <w:rPr>
          <w:sz w:val="22"/>
          <w:szCs w:val="22"/>
          <w:lang w:val="pt-PT"/>
        </w:rPr>
      </w:pPr>
    </w:p>
    <w:p w14:paraId="58DC5932" w14:textId="77777777" w:rsidR="00A378A9" w:rsidRPr="0008788C" w:rsidRDefault="00A378A9" w:rsidP="00D7013D">
      <w:pPr>
        <w:suppressAutoHyphens/>
        <w:ind w:left="720" w:hanging="720"/>
        <w:rPr>
          <w:sz w:val="22"/>
          <w:szCs w:val="22"/>
          <w:lang w:val="pt-PT"/>
        </w:rPr>
      </w:pPr>
    </w:p>
    <w:p w14:paraId="1856A7C3"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6.</w:t>
      </w:r>
      <w:r w:rsidRPr="0008788C">
        <w:rPr>
          <w:b/>
          <w:sz w:val="22"/>
          <w:szCs w:val="22"/>
          <w:lang w:val="pt-PT"/>
        </w:rPr>
        <w:tab/>
        <w:t>OUTR</w:t>
      </w:r>
      <w:r w:rsidR="00D21F31" w:rsidRPr="0008788C">
        <w:rPr>
          <w:b/>
          <w:sz w:val="22"/>
          <w:szCs w:val="22"/>
          <w:lang w:val="pt-PT"/>
        </w:rPr>
        <w:t>O</w:t>
      </w:r>
      <w:r w:rsidRPr="0008788C">
        <w:rPr>
          <w:b/>
          <w:sz w:val="22"/>
          <w:szCs w:val="22"/>
          <w:lang w:val="pt-PT"/>
        </w:rPr>
        <w:t>S</w:t>
      </w:r>
    </w:p>
    <w:p w14:paraId="4F6E9A16" w14:textId="77777777" w:rsidR="00A378A9" w:rsidRPr="0008788C" w:rsidRDefault="00A378A9" w:rsidP="00D7013D">
      <w:pPr>
        <w:suppressAutoHyphens/>
        <w:ind w:left="720" w:hanging="720"/>
        <w:rPr>
          <w:sz w:val="22"/>
          <w:szCs w:val="22"/>
          <w:lang w:val="pt-PT"/>
        </w:rPr>
      </w:pPr>
    </w:p>
    <w:p w14:paraId="611A2B50" w14:textId="77777777" w:rsidR="00A378A9" w:rsidRPr="0008788C" w:rsidRDefault="00A378A9" w:rsidP="00D7013D">
      <w:pPr>
        <w:suppressAutoHyphens/>
        <w:ind w:left="720" w:hanging="720"/>
        <w:rPr>
          <w:sz w:val="22"/>
          <w:szCs w:val="22"/>
          <w:lang w:val="pt-PT"/>
        </w:rPr>
      </w:pPr>
    </w:p>
    <w:p w14:paraId="43FC766D" w14:textId="77777777" w:rsidR="00A378A9" w:rsidRPr="0008788C" w:rsidRDefault="00A378A9" w:rsidP="00D7013D">
      <w:pPr>
        <w:pBdr>
          <w:top w:val="single" w:sz="4" w:space="1" w:color="auto"/>
          <w:left w:val="single" w:sz="4" w:space="4" w:color="auto"/>
          <w:bottom w:val="single" w:sz="4" w:space="1" w:color="auto"/>
          <w:right w:val="single" w:sz="4" w:space="4" w:color="auto"/>
        </w:pBdr>
        <w:rPr>
          <w:b/>
          <w:bCs/>
          <w:sz w:val="22"/>
          <w:szCs w:val="22"/>
          <w:lang w:val="pt-PT"/>
        </w:rPr>
      </w:pPr>
      <w:r w:rsidRPr="0008788C">
        <w:rPr>
          <w:sz w:val="22"/>
          <w:szCs w:val="22"/>
          <w:lang w:val="pt-PT"/>
        </w:rPr>
        <w:br w:type="page"/>
      </w:r>
      <w:r w:rsidRPr="0008788C">
        <w:rPr>
          <w:b/>
          <w:bCs/>
          <w:sz w:val="22"/>
          <w:szCs w:val="22"/>
          <w:lang w:val="pt-PT"/>
        </w:rPr>
        <w:lastRenderedPageBreak/>
        <w:t>INDICAÇÕES A INCLUIR NO ACONDICIONAMENTO SECUNDÁRIO</w:t>
      </w:r>
    </w:p>
    <w:p w14:paraId="47580FAF" w14:textId="77777777" w:rsidR="00B47958" w:rsidRPr="0008788C" w:rsidRDefault="00B47958" w:rsidP="00D7013D">
      <w:pPr>
        <w:pBdr>
          <w:top w:val="single" w:sz="4" w:space="1" w:color="auto"/>
          <w:left w:val="single" w:sz="4" w:space="4" w:color="auto"/>
          <w:bottom w:val="single" w:sz="4" w:space="1" w:color="auto"/>
          <w:right w:val="single" w:sz="4" w:space="4" w:color="auto"/>
        </w:pBdr>
        <w:rPr>
          <w:b/>
          <w:bCs/>
          <w:sz w:val="22"/>
          <w:szCs w:val="22"/>
          <w:lang w:val="pt-PT"/>
        </w:rPr>
      </w:pPr>
    </w:p>
    <w:p w14:paraId="185E8F7B" w14:textId="77777777" w:rsidR="00A378A9" w:rsidRPr="0008788C" w:rsidRDefault="00A378A9" w:rsidP="00D7013D">
      <w:pPr>
        <w:pBdr>
          <w:top w:val="single" w:sz="4" w:space="1" w:color="auto"/>
          <w:left w:val="single" w:sz="4" w:space="4" w:color="auto"/>
          <w:bottom w:val="single" w:sz="4" w:space="1" w:color="auto"/>
          <w:right w:val="single" w:sz="4" w:space="4" w:color="auto"/>
        </w:pBdr>
        <w:rPr>
          <w:sz w:val="22"/>
          <w:szCs w:val="22"/>
          <w:lang w:val="pt-PT"/>
        </w:rPr>
      </w:pPr>
      <w:r w:rsidRPr="0008788C">
        <w:rPr>
          <w:b/>
          <w:bCs/>
          <w:sz w:val="22"/>
          <w:szCs w:val="22"/>
          <w:lang w:val="pt-PT"/>
        </w:rPr>
        <w:t>CAIXA DE 1 CANETA PRÉ</w:t>
      </w:r>
      <w:r w:rsidRPr="0008788C">
        <w:rPr>
          <w:b/>
          <w:bCs/>
          <w:sz w:val="22"/>
          <w:szCs w:val="22"/>
          <w:lang w:val="pt-PT"/>
        </w:rPr>
        <w:noBreakHyphen/>
        <w:t>CHEIA</w:t>
      </w:r>
      <w:r w:rsidR="00E250AB" w:rsidRPr="0008788C">
        <w:rPr>
          <w:b/>
          <w:bCs/>
          <w:sz w:val="22"/>
          <w:szCs w:val="22"/>
          <w:lang w:val="pt-PT"/>
        </w:rPr>
        <w:t xml:space="preserve"> DE </w:t>
      </w:r>
      <w:r w:rsidR="00E250AB" w:rsidRPr="0008788C">
        <w:rPr>
          <w:b/>
          <w:sz w:val="22"/>
          <w:szCs w:val="22"/>
          <w:lang w:val="pt-PT"/>
        </w:rPr>
        <w:t>GONAL</w:t>
      </w:r>
      <w:r w:rsidR="00057250" w:rsidRPr="0008788C">
        <w:rPr>
          <w:sz w:val="22"/>
          <w:szCs w:val="22"/>
          <w:lang w:val="pt-PT"/>
        </w:rPr>
        <w:noBreakHyphen/>
      </w:r>
      <w:r w:rsidR="00E250AB" w:rsidRPr="0008788C">
        <w:rPr>
          <w:b/>
          <w:sz w:val="22"/>
          <w:szCs w:val="22"/>
          <w:lang w:val="pt-PT"/>
        </w:rPr>
        <w:t>f 900 UI/1,5 ML</w:t>
      </w:r>
    </w:p>
    <w:p w14:paraId="7EB33287" w14:textId="77777777" w:rsidR="00A378A9" w:rsidRPr="0008788C" w:rsidRDefault="00A378A9" w:rsidP="00D7013D">
      <w:pPr>
        <w:rPr>
          <w:sz w:val="22"/>
          <w:szCs w:val="22"/>
          <w:lang w:val="pt-PT"/>
        </w:rPr>
      </w:pPr>
    </w:p>
    <w:p w14:paraId="3BA664DF" w14:textId="77777777" w:rsidR="00A378A9" w:rsidRPr="0008788C" w:rsidRDefault="00A378A9" w:rsidP="00D7013D">
      <w:pPr>
        <w:rPr>
          <w:sz w:val="22"/>
          <w:szCs w:val="22"/>
          <w:lang w:val="pt-PT"/>
        </w:rPr>
      </w:pPr>
    </w:p>
    <w:p w14:paraId="7978945A" w14:textId="77777777" w:rsidR="00A378A9" w:rsidRPr="0008788C" w:rsidRDefault="00A378A9" w:rsidP="00D7013D">
      <w:pPr>
        <w:pBdr>
          <w:top w:val="single" w:sz="4" w:space="1" w:color="auto"/>
          <w:left w:val="single" w:sz="4" w:space="4" w:color="auto"/>
          <w:bottom w:val="single" w:sz="4" w:space="1" w:color="auto"/>
          <w:right w:val="single" w:sz="4" w:space="4" w:color="auto"/>
        </w:pBdr>
        <w:tabs>
          <w:tab w:val="left" w:pos="567"/>
        </w:tabs>
        <w:suppressAutoHyphens/>
        <w:rPr>
          <w:b/>
          <w:sz w:val="22"/>
          <w:szCs w:val="22"/>
          <w:lang w:val="pt-PT"/>
        </w:rPr>
      </w:pPr>
      <w:r w:rsidRPr="0008788C">
        <w:rPr>
          <w:b/>
          <w:sz w:val="22"/>
          <w:szCs w:val="22"/>
          <w:lang w:val="pt-PT"/>
        </w:rPr>
        <w:t>1.</w:t>
      </w:r>
      <w:r w:rsidRPr="0008788C">
        <w:rPr>
          <w:b/>
          <w:sz w:val="22"/>
          <w:szCs w:val="22"/>
          <w:lang w:val="pt-PT"/>
        </w:rPr>
        <w:tab/>
        <w:t>NOME DO MEDICAMENTO</w:t>
      </w:r>
    </w:p>
    <w:p w14:paraId="21E03CA1" w14:textId="77777777" w:rsidR="00A378A9" w:rsidRPr="0008788C" w:rsidRDefault="00A378A9" w:rsidP="00D7013D">
      <w:pPr>
        <w:pStyle w:val="EndnoteText"/>
        <w:widowControl/>
        <w:tabs>
          <w:tab w:val="clear" w:pos="567"/>
          <w:tab w:val="left" w:pos="720"/>
        </w:tabs>
        <w:suppressAutoHyphens/>
        <w:rPr>
          <w:szCs w:val="22"/>
        </w:rPr>
      </w:pPr>
    </w:p>
    <w:p w14:paraId="3282B0C0" w14:textId="497F21D2" w:rsidR="00A378A9" w:rsidRPr="0008788C" w:rsidRDefault="00A378A9" w:rsidP="00D7013D">
      <w:pPr>
        <w:suppressAutoHyphens/>
        <w:rPr>
          <w:sz w:val="22"/>
          <w:szCs w:val="22"/>
          <w:lang w:val="pt-PT"/>
        </w:rPr>
      </w:pPr>
      <w:r w:rsidRPr="0008788C">
        <w:rPr>
          <w:sz w:val="22"/>
          <w:szCs w:val="22"/>
          <w:lang w:val="pt-PT"/>
        </w:rPr>
        <w:t>GONAL</w:t>
      </w:r>
      <w:r w:rsidRPr="0008788C">
        <w:rPr>
          <w:sz w:val="22"/>
          <w:szCs w:val="22"/>
          <w:lang w:val="pt-PT"/>
        </w:rPr>
        <w:noBreakHyphen/>
        <w:t xml:space="preserve">f </w:t>
      </w:r>
      <w:r w:rsidRPr="0008788C">
        <w:rPr>
          <w:bCs/>
          <w:sz w:val="22"/>
          <w:szCs w:val="22"/>
          <w:lang w:val="pt-PT"/>
        </w:rPr>
        <w:t xml:space="preserve">900 UI/1,5 ml </w:t>
      </w:r>
      <w:r w:rsidRPr="0008788C">
        <w:rPr>
          <w:sz w:val="22"/>
          <w:szCs w:val="22"/>
          <w:lang w:val="pt-PT"/>
        </w:rPr>
        <w:t>solução injetável em caneta pré</w:t>
      </w:r>
      <w:r w:rsidRPr="0008788C">
        <w:rPr>
          <w:sz w:val="22"/>
          <w:szCs w:val="22"/>
          <w:lang w:val="pt-PT"/>
        </w:rPr>
        <w:noBreakHyphen/>
        <w:t>cheia</w:t>
      </w:r>
    </w:p>
    <w:p w14:paraId="5AC37B6F" w14:textId="3FAD5DD4" w:rsidR="00A378A9" w:rsidRPr="0008788C" w:rsidRDefault="0008788C" w:rsidP="00D7013D">
      <w:pPr>
        <w:suppressAutoHyphens/>
        <w:rPr>
          <w:sz w:val="22"/>
          <w:szCs w:val="22"/>
          <w:lang w:val="pt-PT"/>
        </w:rPr>
      </w:pPr>
      <w:r w:rsidRPr="0008788C">
        <w:rPr>
          <w:sz w:val="22"/>
          <w:szCs w:val="22"/>
          <w:lang w:val="pt-PT"/>
        </w:rPr>
        <w:t>f</w:t>
      </w:r>
      <w:r w:rsidR="00A378A9" w:rsidRPr="0008788C">
        <w:rPr>
          <w:sz w:val="22"/>
          <w:szCs w:val="22"/>
          <w:lang w:val="pt-PT"/>
        </w:rPr>
        <w:t>olitropina alfa</w:t>
      </w:r>
    </w:p>
    <w:p w14:paraId="18632852" w14:textId="77777777" w:rsidR="00A378A9" w:rsidRPr="0008788C" w:rsidRDefault="00A378A9" w:rsidP="00D7013D">
      <w:pPr>
        <w:suppressAutoHyphens/>
        <w:rPr>
          <w:sz w:val="22"/>
          <w:szCs w:val="22"/>
          <w:lang w:val="pt-PT"/>
        </w:rPr>
      </w:pPr>
    </w:p>
    <w:p w14:paraId="2F0E80D8" w14:textId="77777777" w:rsidR="00A378A9" w:rsidRPr="0008788C" w:rsidRDefault="00A378A9" w:rsidP="00D7013D">
      <w:pPr>
        <w:suppressAutoHyphens/>
        <w:rPr>
          <w:sz w:val="22"/>
          <w:szCs w:val="22"/>
          <w:lang w:val="pt-PT"/>
        </w:rPr>
      </w:pPr>
    </w:p>
    <w:p w14:paraId="5A71BB01"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2.</w:t>
      </w:r>
      <w:r w:rsidRPr="0008788C">
        <w:rPr>
          <w:b/>
          <w:sz w:val="22"/>
          <w:szCs w:val="22"/>
          <w:lang w:val="pt-PT"/>
        </w:rPr>
        <w:tab/>
        <w:t>DESCRIÇÃO DA(S) SUBSTÂNCIA(S) ATIVA(S)</w:t>
      </w:r>
    </w:p>
    <w:p w14:paraId="581FFBB7" w14:textId="77777777" w:rsidR="00A378A9" w:rsidRPr="0008788C" w:rsidRDefault="00A378A9" w:rsidP="00D7013D">
      <w:pPr>
        <w:suppressAutoHyphens/>
        <w:rPr>
          <w:sz w:val="22"/>
          <w:szCs w:val="22"/>
          <w:lang w:val="pt-PT"/>
        </w:rPr>
      </w:pPr>
    </w:p>
    <w:p w14:paraId="5E0879F7" w14:textId="77777777" w:rsidR="00A378A9" w:rsidRPr="0008788C" w:rsidRDefault="00391CA4" w:rsidP="00D7013D">
      <w:pPr>
        <w:rPr>
          <w:sz w:val="22"/>
          <w:szCs w:val="22"/>
          <w:lang w:val="pt-PT"/>
        </w:rPr>
      </w:pPr>
      <w:r w:rsidRPr="0008788C">
        <w:rPr>
          <w:sz w:val="22"/>
          <w:szCs w:val="22"/>
          <w:lang w:val="pt-PT"/>
        </w:rPr>
        <w:t>Cada caneta pré-cheia multidose</w:t>
      </w:r>
      <w:r w:rsidR="00A378A9" w:rsidRPr="0008788C">
        <w:rPr>
          <w:sz w:val="22"/>
          <w:szCs w:val="22"/>
          <w:lang w:val="pt-PT"/>
        </w:rPr>
        <w:t xml:space="preserve"> permite a administração de 900 UI de folitropina alfa, equivalente a 66 microgramas por 1,5 ml.</w:t>
      </w:r>
    </w:p>
    <w:p w14:paraId="063BD472" w14:textId="77777777" w:rsidR="00A378A9" w:rsidRPr="0008788C" w:rsidRDefault="00A378A9" w:rsidP="00D7013D">
      <w:pPr>
        <w:suppressAutoHyphens/>
        <w:rPr>
          <w:sz w:val="22"/>
          <w:szCs w:val="22"/>
          <w:lang w:val="pt-PT"/>
        </w:rPr>
      </w:pPr>
      <w:r w:rsidRPr="0008788C">
        <w:rPr>
          <w:sz w:val="22"/>
          <w:szCs w:val="22"/>
          <w:lang w:val="pt-PT"/>
        </w:rPr>
        <w:t>Folitropina alfa, 600 UI/ml (equivalente a 44 microgramas/ml).</w:t>
      </w:r>
    </w:p>
    <w:p w14:paraId="4051D97A" w14:textId="77777777" w:rsidR="00A378A9" w:rsidRPr="0008788C" w:rsidRDefault="00A378A9" w:rsidP="00D7013D">
      <w:pPr>
        <w:suppressAutoHyphens/>
        <w:rPr>
          <w:sz w:val="22"/>
          <w:szCs w:val="22"/>
          <w:lang w:val="pt-PT"/>
        </w:rPr>
      </w:pPr>
    </w:p>
    <w:p w14:paraId="1F1102C7" w14:textId="77777777" w:rsidR="00A378A9" w:rsidRPr="0008788C" w:rsidRDefault="00A378A9" w:rsidP="00D7013D">
      <w:pPr>
        <w:suppressAutoHyphens/>
        <w:rPr>
          <w:sz w:val="22"/>
          <w:szCs w:val="22"/>
          <w:lang w:val="pt-PT"/>
        </w:rPr>
      </w:pPr>
    </w:p>
    <w:p w14:paraId="6AA43D85"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i/>
          <w:sz w:val="22"/>
          <w:szCs w:val="22"/>
          <w:lang w:val="pt-PT"/>
        </w:rPr>
      </w:pPr>
      <w:r w:rsidRPr="0008788C">
        <w:rPr>
          <w:b/>
          <w:sz w:val="22"/>
          <w:szCs w:val="22"/>
          <w:lang w:val="pt-PT"/>
        </w:rPr>
        <w:t>3</w:t>
      </w:r>
      <w:r w:rsidRPr="0008788C">
        <w:rPr>
          <w:sz w:val="22"/>
          <w:szCs w:val="22"/>
          <w:lang w:val="pt-PT"/>
        </w:rPr>
        <w:t>.</w:t>
      </w:r>
      <w:r w:rsidRPr="0008788C">
        <w:rPr>
          <w:sz w:val="22"/>
          <w:szCs w:val="22"/>
          <w:lang w:val="pt-PT"/>
        </w:rPr>
        <w:tab/>
      </w:r>
      <w:r w:rsidRPr="0008788C">
        <w:rPr>
          <w:b/>
          <w:sz w:val="22"/>
          <w:szCs w:val="22"/>
          <w:lang w:val="pt-PT"/>
        </w:rPr>
        <w:t>LISTA DOS EXCIPIENTES</w:t>
      </w:r>
    </w:p>
    <w:p w14:paraId="39D8FE1E" w14:textId="77777777" w:rsidR="00A378A9" w:rsidRPr="0008788C" w:rsidRDefault="00A378A9" w:rsidP="00D7013D">
      <w:pPr>
        <w:rPr>
          <w:sz w:val="22"/>
          <w:szCs w:val="22"/>
          <w:lang w:val="pt-PT"/>
        </w:rPr>
      </w:pPr>
    </w:p>
    <w:p w14:paraId="5499A6D4" w14:textId="77777777" w:rsidR="00A378A9" w:rsidRPr="0008788C" w:rsidRDefault="00A378A9" w:rsidP="00D7013D">
      <w:pPr>
        <w:rPr>
          <w:sz w:val="22"/>
          <w:szCs w:val="22"/>
          <w:lang w:val="pt-PT"/>
        </w:rPr>
      </w:pPr>
      <w:r w:rsidRPr="0008788C">
        <w:rPr>
          <w:sz w:val="22"/>
          <w:szCs w:val="22"/>
          <w:lang w:val="pt-PT"/>
        </w:rPr>
        <w:t>Excipientes: polox</w:t>
      </w:r>
      <w:r w:rsidR="00DC4146" w:rsidRPr="0008788C">
        <w:rPr>
          <w:sz w:val="22"/>
          <w:szCs w:val="22"/>
          <w:lang w:val="pt-PT"/>
        </w:rPr>
        <w:t>â</w:t>
      </w:r>
      <w:r w:rsidRPr="0008788C">
        <w:rPr>
          <w:sz w:val="22"/>
          <w:szCs w:val="22"/>
          <w:lang w:val="pt-PT"/>
        </w:rPr>
        <w:t>mer</w:t>
      </w:r>
      <w:r w:rsidR="00DC4146" w:rsidRPr="0008788C">
        <w:rPr>
          <w:sz w:val="22"/>
          <w:szCs w:val="22"/>
          <w:lang w:val="pt-PT"/>
        </w:rPr>
        <w:t>o</w:t>
      </w:r>
      <w:r w:rsidRPr="0008788C">
        <w:rPr>
          <w:sz w:val="22"/>
          <w:szCs w:val="22"/>
          <w:lang w:val="pt-PT"/>
        </w:rPr>
        <w:t> 188, sacarose, metionina, di</w:t>
      </w:r>
      <w:r w:rsidRPr="0008788C">
        <w:rPr>
          <w:sz w:val="22"/>
          <w:szCs w:val="22"/>
          <w:lang w:val="pt-PT"/>
        </w:rPr>
        <w:noBreakHyphen/>
        <w:t>hidrogenofosfato de sódio mono</w:t>
      </w:r>
      <w:r w:rsidRPr="0008788C">
        <w:rPr>
          <w:sz w:val="22"/>
          <w:szCs w:val="22"/>
          <w:lang w:val="pt-PT"/>
        </w:rPr>
        <w:noBreakHyphen/>
        <w:t>hidratado, fosfato dissódico di</w:t>
      </w:r>
      <w:r w:rsidRPr="0008788C">
        <w:rPr>
          <w:sz w:val="22"/>
          <w:szCs w:val="22"/>
          <w:lang w:val="pt-PT"/>
        </w:rPr>
        <w:noBreakHyphen/>
        <w:t>hidratado, m</w:t>
      </w:r>
      <w:r w:rsidRPr="0008788C">
        <w:rPr>
          <w:sz w:val="22"/>
          <w:szCs w:val="22"/>
          <w:lang w:val="pt-PT"/>
        </w:rPr>
        <w:noBreakHyphen/>
        <w:t>cresol, ácido fosfórico concentrado, hidróxido de sódio e água para preparações injetáveis.</w:t>
      </w:r>
    </w:p>
    <w:p w14:paraId="25A1FC5E" w14:textId="77777777" w:rsidR="00A378A9" w:rsidRPr="0008788C" w:rsidRDefault="00A378A9" w:rsidP="00D7013D">
      <w:pPr>
        <w:suppressAutoHyphens/>
        <w:rPr>
          <w:sz w:val="22"/>
          <w:szCs w:val="22"/>
          <w:lang w:val="pt-PT"/>
        </w:rPr>
      </w:pPr>
    </w:p>
    <w:p w14:paraId="525B6476" w14:textId="77777777" w:rsidR="00A378A9" w:rsidRPr="0008788C" w:rsidRDefault="00A378A9" w:rsidP="00D7013D">
      <w:pPr>
        <w:suppressAutoHyphens/>
        <w:rPr>
          <w:sz w:val="22"/>
          <w:szCs w:val="22"/>
          <w:lang w:val="pt-PT"/>
        </w:rPr>
      </w:pPr>
    </w:p>
    <w:p w14:paraId="1729D331"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4.</w:t>
      </w:r>
      <w:r w:rsidRPr="0008788C">
        <w:rPr>
          <w:b/>
          <w:sz w:val="22"/>
          <w:szCs w:val="22"/>
          <w:lang w:val="pt-PT"/>
        </w:rPr>
        <w:tab/>
        <w:t>FORMA FARMACÊUTICA E CONTEÚDO</w:t>
      </w:r>
    </w:p>
    <w:p w14:paraId="3A97CDDA" w14:textId="77777777" w:rsidR="00A378A9" w:rsidRPr="0008788C" w:rsidRDefault="00A378A9" w:rsidP="00D7013D">
      <w:pPr>
        <w:suppressAutoHyphens/>
        <w:rPr>
          <w:sz w:val="22"/>
          <w:szCs w:val="22"/>
          <w:lang w:val="pt-PT"/>
        </w:rPr>
      </w:pPr>
    </w:p>
    <w:p w14:paraId="6CC0EFDF" w14:textId="77777777" w:rsidR="00A378A9" w:rsidRPr="0008788C" w:rsidRDefault="00A378A9" w:rsidP="00D7013D">
      <w:pPr>
        <w:suppressAutoHyphens/>
        <w:rPr>
          <w:sz w:val="22"/>
          <w:szCs w:val="22"/>
          <w:lang w:val="pt-PT"/>
        </w:rPr>
      </w:pPr>
      <w:r w:rsidRPr="0008788C">
        <w:rPr>
          <w:sz w:val="22"/>
          <w:szCs w:val="22"/>
          <w:lang w:val="pt-PT"/>
        </w:rPr>
        <w:t xml:space="preserve">Solução </w:t>
      </w:r>
      <w:r w:rsidR="00DC4146" w:rsidRPr="0008788C">
        <w:rPr>
          <w:sz w:val="22"/>
          <w:szCs w:val="22"/>
          <w:lang w:val="pt-PT"/>
        </w:rPr>
        <w:t>injetável</w:t>
      </w:r>
      <w:r w:rsidRPr="0008788C">
        <w:rPr>
          <w:sz w:val="22"/>
          <w:szCs w:val="22"/>
          <w:lang w:val="pt-PT"/>
        </w:rPr>
        <w:t xml:space="preserve"> em caneta pré</w:t>
      </w:r>
      <w:r w:rsidRPr="0008788C">
        <w:rPr>
          <w:sz w:val="22"/>
          <w:szCs w:val="22"/>
          <w:lang w:val="pt-PT"/>
        </w:rPr>
        <w:noBreakHyphen/>
        <w:t>cheia.</w:t>
      </w:r>
    </w:p>
    <w:p w14:paraId="40BF2962" w14:textId="77777777" w:rsidR="00391CA4" w:rsidRPr="0008788C" w:rsidRDefault="00391CA4" w:rsidP="00D7013D">
      <w:pPr>
        <w:suppressAutoHyphens/>
        <w:rPr>
          <w:sz w:val="22"/>
          <w:szCs w:val="22"/>
          <w:lang w:val="pt-PT"/>
        </w:rPr>
      </w:pPr>
      <w:r w:rsidRPr="0008788C">
        <w:rPr>
          <w:sz w:val="22"/>
          <w:szCs w:val="22"/>
          <w:lang w:val="pt-PT"/>
        </w:rPr>
        <w:t>1 </w:t>
      </w:r>
      <w:r w:rsidR="00A378A9" w:rsidRPr="0008788C">
        <w:rPr>
          <w:sz w:val="22"/>
          <w:szCs w:val="22"/>
          <w:lang w:val="pt-PT"/>
        </w:rPr>
        <w:t>caneta pré</w:t>
      </w:r>
      <w:r w:rsidR="00A378A9" w:rsidRPr="0008788C">
        <w:rPr>
          <w:sz w:val="22"/>
          <w:szCs w:val="22"/>
          <w:lang w:val="pt-PT"/>
        </w:rPr>
        <w:noBreakHyphen/>
        <w:t xml:space="preserve">cheia </w:t>
      </w:r>
      <w:r w:rsidRPr="0008788C">
        <w:rPr>
          <w:sz w:val="22"/>
          <w:szCs w:val="22"/>
          <w:lang w:val="pt-PT"/>
        </w:rPr>
        <w:t>multidose</w:t>
      </w:r>
    </w:p>
    <w:p w14:paraId="00A379AF" w14:textId="77777777" w:rsidR="00A378A9" w:rsidRPr="0008788C" w:rsidRDefault="00A85BAD" w:rsidP="00D7013D">
      <w:pPr>
        <w:suppressAutoHyphens/>
        <w:rPr>
          <w:sz w:val="22"/>
          <w:szCs w:val="22"/>
          <w:lang w:val="pt-PT"/>
        </w:rPr>
      </w:pPr>
      <w:r w:rsidRPr="0008788C">
        <w:rPr>
          <w:sz w:val="22"/>
          <w:szCs w:val="22"/>
          <w:lang w:val="pt-PT"/>
        </w:rPr>
        <w:t>20</w:t>
      </w:r>
      <w:r w:rsidR="00A378A9" w:rsidRPr="0008788C">
        <w:rPr>
          <w:sz w:val="22"/>
          <w:szCs w:val="22"/>
          <w:lang w:val="pt-PT"/>
        </w:rPr>
        <w:t xml:space="preserve"> agulhas </w:t>
      </w:r>
      <w:r w:rsidR="00391CA4" w:rsidRPr="0008788C">
        <w:rPr>
          <w:sz w:val="22"/>
          <w:szCs w:val="22"/>
          <w:lang w:val="pt-PT"/>
        </w:rPr>
        <w:t>de</w:t>
      </w:r>
      <w:r w:rsidR="00A378A9" w:rsidRPr="0008788C">
        <w:rPr>
          <w:sz w:val="22"/>
          <w:szCs w:val="22"/>
          <w:lang w:val="pt-PT"/>
        </w:rPr>
        <w:t xml:space="preserve"> </w:t>
      </w:r>
      <w:r w:rsidR="00DC4146" w:rsidRPr="0008788C">
        <w:rPr>
          <w:sz w:val="22"/>
          <w:szCs w:val="22"/>
          <w:lang w:val="pt-PT"/>
        </w:rPr>
        <w:t>injeção</w:t>
      </w:r>
    </w:p>
    <w:p w14:paraId="1A7FE354" w14:textId="77777777" w:rsidR="00A378A9" w:rsidRPr="0008788C" w:rsidRDefault="00A378A9" w:rsidP="00D7013D">
      <w:pPr>
        <w:suppressAutoHyphens/>
        <w:rPr>
          <w:sz w:val="22"/>
          <w:szCs w:val="22"/>
          <w:lang w:val="pt-PT"/>
        </w:rPr>
      </w:pPr>
    </w:p>
    <w:p w14:paraId="3740BC33" w14:textId="77777777" w:rsidR="00A378A9" w:rsidRPr="0008788C" w:rsidRDefault="00A378A9" w:rsidP="00D7013D">
      <w:pPr>
        <w:suppressAutoHyphens/>
        <w:rPr>
          <w:sz w:val="22"/>
          <w:szCs w:val="22"/>
          <w:lang w:val="pt-PT"/>
        </w:rPr>
      </w:pPr>
    </w:p>
    <w:p w14:paraId="4980B5B9"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5.</w:t>
      </w:r>
      <w:r w:rsidRPr="0008788C">
        <w:rPr>
          <w:b/>
          <w:sz w:val="22"/>
          <w:szCs w:val="22"/>
          <w:lang w:val="pt-PT"/>
        </w:rPr>
        <w:tab/>
        <w:t>MODO E VIA(S) DE ADMINISTRAÇÃO</w:t>
      </w:r>
    </w:p>
    <w:p w14:paraId="69C85D69" w14:textId="77777777" w:rsidR="00A378A9" w:rsidRPr="0008788C" w:rsidRDefault="00A378A9" w:rsidP="00D7013D">
      <w:pPr>
        <w:suppressAutoHyphens/>
        <w:rPr>
          <w:sz w:val="22"/>
          <w:szCs w:val="22"/>
          <w:lang w:val="pt-PT"/>
        </w:rPr>
      </w:pPr>
    </w:p>
    <w:p w14:paraId="46B471DE" w14:textId="77777777" w:rsidR="00A378A9" w:rsidRPr="0008788C" w:rsidRDefault="00A378A9" w:rsidP="00D7013D">
      <w:pPr>
        <w:suppressAutoHyphens/>
        <w:rPr>
          <w:sz w:val="22"/>
          <w:szCs w:val="22"/>
          <w:lang w:val="pt-PT"/>
        </w:rPr>
      </w:pPr>
      <w:r w:rsidRPr="0008788C">
        <w:rPr>
          <w:sz w:val="22"/>
          <w:szCs w:val="22"/>
          <w:lang w:val="pt-PT"/>
        </w:rPr>
        <w:t>Consultar o folheto informativo antes de utilizar.</w:t>
      </w:r>
    </w:p>
    <w:p w14:paraId="13811AA2" w14:textId="77777777" w:rsidR="00391CA4" w:rsidRPr="0008788C" w:rsidRDefault="00A378A9" w:rsidP="00D7013D">
      <w:pPr>
        <w:rPr>
          <w:sz w:val="22"/>
          <w:szCs w:val="22"/>
          <w:lang w:val="pt-PT"/>
        </w:rPr>
      </w:pPr>
      <w:r w:rsidRPr="0008788C">
        <w:rPr>
          <w:sz w:val="22"/>
          <w:szCs w:val="22"/>
          <w:lang w:val="pt-PT"/>
        </w:rPr>
        <w:t>Via subcutânea.</w:t>
      </w:r>
    </w:p>
    <w:p w14:paraId="5AE7692E" w14:textId="77777777" w:rsidR="00A378A9" w:rsidRPr="0008788C" w:rsidRDefault="00A378A9" w:rsidP="00D7013D">
      <w:pPr>
        <w:suppressAutoHyphens/>
        <w:rPr>
          <w:sz w:val="22"/>
          <w:szCs w:val="22"/>
          <w:lang w:val="pt-PT"/>
        </w:rPr>
      </w:pPr>
    </w:p>
    <w:p w14:paraId="7ABAE99E" w14:textId="77777777" w:rsidR="00A378A9" w:rsidRPr="0008788C" w:rsidRDefault="00A378A9" w:rsidP="00D7013D">
      <w:pPr>
        <w:suppressAutoHyphens/>
        <w:rPr>
          <w:sz w:val="22"/>
          <w:szCs w:val="22"/>
          <w:lang w:val="pt-PT"/>
        </w:rPr>
      </w:pPr>
    </w:p>
    <w:p w14:paraId="6FA13F6B"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6.</w:t>
      </w:r>
      <w:r w:rsidRPr="0008788C">
        <w:rPr>
          <w:b/>
          <w:sz w:val="22"/>
          <w:szCs w:val="22"/>
          <w:lang w:val="pt-PT"/>
        </w:rPr>
        <w:tab/>
        <w:t xml:space="preserve">ADVERTÊNCIA ESPECIAL DE QUE O MEDICAMENTO DEVE SER MANTIDO FORA </w:t>
      </w:r>
      <w:r w:rsidR="00B47958" w:rsidRPr="0008788C">
        <w:rPr>
          <w:b/>
          <w:sz w:val="22"/>
          <w:szCs w:val="22"/>
          <w:lang w:val="pt-PT"/>
        </w:rPr>
        <w:t xml:space="preserve">DA VISTA </w:t>
      </w:r>
      <w:r w:rsidRPr="0008788C">
        <w:rPr>
          <w:b/>
          <w:sz w:val="22"/>
          <w:szCs w:val="22"/>
          <w:lang w:val="pt-PT"/>
        </w:rPr>
        <w:t xml:space="preserve">E </w:t>
      </w:r>
      <w:r w:rsidR="00B47958" w:rsidRPr="0008788C">
        <w:rPr>
          <w:b/>
          <w:sz w:val="22"/>
          <w:szCs w:val="22"/>
          <w:lang w:val="pt-PT"/>
        </w:rPr>
        <w:t xml:space="preserve">DO ALCANCE </w:t>
      </w:r>
      <w:r w:rsidRPr="0008788C">
        <w:rPr>
          <w:b/>
          <w:sz w:val="22"/>
          <w:szCs w:val="22"/>
          <w:lang w:val="pt-PT"/>
        </w:rPr>
        <w:t>DAS CRIANÇAS</w:t>
      </w:r>
    </w:p>
    <w:p w14:paraId="180AD0CD" w14:textId="77777777" w:rsidR="00A378A9" w:rsidRPr="0008788C" w:rsidRDefault="00A378A9" w:rsidP="00D7013D">
      <w:pPr>
        <w:suppressAutoHyphens/>
        <w:rPr>
          <w:sz w:val="22"/>
          <w:szCs w:val="22"/>
          <w:lang w:val="pt-PT"/>
        </w:rPr>
      </w:pPr>
    </w:p>
    <w:p w14:paraId="71F915B9" w14:textId="77777777" w:rsidR="00A378A9" w:rsidRPr="0008788C" w:rsidRDefault="00A378A9" w:rsidP="00D7013D">
      <w:pPr>
        <w:suppressAutoHyphens/>
        <w:rPr>
          <w:sz w:val="22"/>
          <w:szCs w:val="22"/>
          <w:lang w:val="pt-PT"/>
        </w:rPr>
      </w:pPr>
      <w:r w:rsidRPr="0008788C">
        <w:rPr>
          <w:sz w:val="22"/>
          <w:szCs w:val="22"/>
          <w:lang w:val="pt-PT"/>
        </w:rPr>
        <w:t xml:space="preserve">Manter fora </w:t>
      </w:r>
      <w:r w:rsidR="00B47958" w:rsidRPr="0008788C">
        <w:rPr>
          <w:sz w:val="22"/>
          <w:szCs w:val="22"/>
          <w:lang w:val="pt-PT"/>
        </w:rPr>
        <w:t xml:space="preserve">da vista </w:t>
      </w:r>
      <w:r w:rsidRPr="0008788C">
        <w:rPr>
          <w:sz w:val="22"/>
          <w:szCs w:val="22"/>
          <w:lang w:val="pt-PT"/>
        </w:rPr>
        <w:t xml:space="preserve">e </w:t>
      </w:r>
      <w:r w:rsidR="00B47958" w:rsidRPr="0008788C">
        <w:rPr>
          <w:sz w:val="22"/>
          <w:szCs w:val="22"/>
          <w:lang w:val="pt-PT"/>
        </w:rPr>
        <w:t xml:space="preserve">do alcance </w:t>
      </w:r>
      <w:r w:rsidRPr="0008788C">
        <w:rPr>
          <w:sz w:val="22"/>
          <w:szCs w:val="22"/>
          <w:lang w:val="pt-PT"/>
        </w:rPr>
        <w:t>das crianças.</w:t>
      </w:r>
    </w:p>
    <w:p w14:paraId="7BC33E75" w14:textId="77777777" w:rsidR="00A378A9" w:rsidRPr="0008788C" w:rsidRDefault="00A378A9" w:rsidP="00D7013D">
      <w:pPr>
        <w:suppressAutoHyphens/>
        <w:rPr>
          <w:sz w:val="22"/>
          <w:szCs w:val="22"/>
          <w:lang w:val="pt-PT"/>
        </w:rPr>
      </w:pPr>
    </w:p>
    <w:p w14:paraId="0C401035" w14:textId="77777777" w:rsidR="00A378A9" w:rsidRPr="0008788C" w:rsidRDefault="00A378A9" w:rsidP="00D7013D">
      <w:pPr>
        <w:suppressAutoHyphens/>
        <w:rPr>
          <w:sz w:val="22"/>
          <w:szCs w:val="22"/>
          <w:lang w:val="pt-PT"/>
        </w:rPr>
      </w:pPr>
    </w:p>
    <w:p w14:paraId="10BA84EB"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7.</w:t>
      </w:r>
      <w:r w:rsidRPr="0008788C">
        <w:rPr>
          <w:b/>
          <w:sz w:val="22"/>
          <w:szCs w:val="22"/>
          <w:lang w:val="pt-PT"/>
        </w:rPr>
        <w:tab/>
        <w:t>OUTRAS ADVERTÊNCIAS ESPECIAIS, SE NECESSÁRIO</w:t>
      </w:r>
    </w:p>
    <w:p w14:paraId="5E89DFAB" w14:textId="77777777" w:rsidR="00A378A9" w:rsidRPr="0008788C" w:rsidRDefault="00A378A9" w:rsidP="00D7013D">
      <w:pPr>
        <w:suppressAutoHyphens/>
        <w:rPr>
          <w:sz w:val="22"/>
          <w:szCs w:val="22"/>
          <w:lang w:val="pt-PT"/>
        </w:rPr>
      </w:pPr>
    </w:p>
    <w:p w14:paraId="6A569B14" w14:textId="77777777" w:rsidR="00A378A9" w:rsidRPr="0008788C" w:rsidRDefault="00A378A9" w:rsidP="00D7013D">
      <w:pPr>
        <w:suppressAutoHyphens/>
        <w:rPr>
          <w:sz w:val="22"/>
          <w:szCs w:val="22"/>
          <w:lang w:val="pt-PT"/>
        </w:rPr>
      </w:pPr>
    </w:p>
    <w:p w14:paraId="1788470E" w14:textId="77777777" w:rsidR="00A378A9" w:rsidRPr="0008788C" w:rsidRDefault="00A378A9" w:rsidP="00D7013D">
      <w:pPr>
        <w:keepNext/>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8.</w:t>
      </w:r>
      <w:r w:rsidRPr="0008788C">
        <w:rPr>
          <w:b/>
          <w:sz w:val="22"/>
          <w:szCs w:val="22"/>
          <w:lang w:val="pt-PT"/>
        </w:rPr>
        <w:tab/>
        <w:t>PRAZO DE VALIDADE</w:t>
      </w:r>
    </w:p>
    <w:p w14:paraId="621A9011" w14:textId="77777777" w:rsidR="00A378A9" w:rsidRPr="0008788C" w:rsidRDefault="00A378A9" w:rsidP="00D7013D">
      <w:pPr>
        <w:keepNext/>
        <w:suppressAutoHyphens/>
        <w:rPr>
          <w:sz w:val="22"/>
          <w:szCs w:val="22"/>
          <w:lang w:val="pt-PT"/>
        </w:rPr>
      </w:pPr>
    </w:p>
    <w:p w14:paraId="3015CDEB" w14:textId="77777777" w:rsidR="00A378A9" w:rsidRPr="0008788C" w:rsidRDefault="00A378A9" w:rsidP="00D7013D">
      <w:pPr>
        <w:suppressAutoHyphens/>
        <w:rPr>
          <w:sz w:val="22"/>
          <w:szCs w:val="22"/>
          <w:lang w:val="pt-PT"/>
        </w:rPr>
      </w:pPr>
      <w:r w:rsidRPr="0008788C">
        <w:rPr>
          <w:sz w:val="22"/>
          <w:szCs w:val="22"/>
          <w:lang w:val="pt-PT"/>
        </w:rPr>
        <w:t>VAL.</w:t>
      </w:r>
    </w:p>
    <w:p w14:paraId="4F897FDF" w14:textId="77777777" w:rsidR="00A378A9" w:rsidRPr="0008788C" w:rsidRDefault="00A378A9" w:rsidP="00D7013D">
      <w:pPr>
        <w:suppressAutoHyphens/>
        <w:rPr>
          <w:sz w:val="22"/>
          <w:szCs w:val="22"/>
          <w:lang w:val="pt-PT"/>
        </w:rPr>
      </w:pPr>
    </w:p>
    <w:p w14:paraId="68FB5D22" w14:textId="77777777" w:rsidR="00A378A9" w:rsidRPr="0008788C" w:rsidRDefault="00A378A9" w:rsidP="00D7013D">
      <w:pPr>
        <w:suppressAutoHyphens/>
        <w:rPr>
          <w:sz w:val="22"/>
          <w:szCs w:val="22"/>
          <w:lang w:val="pt-PT"/>
        </w:rPr>
      </w:pPr>
    </w:p>
    <w:p w14:paraId="0E30DA5D" w14:textId="77777777" w:rsidR="00A378A9" w:rsidRPr="0008788C" w:rsidRDefault="00A378A9" w:rsidP="00D7013D">
      <w:pPr>
        <w:keepNext/>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9.</w:t>
      </w:r>
      <w:r w:rsidRPr="0008788C">
        <w:rPr>
          <w:b/>
          <w:sz w:val="22"/>
          <w:szCs w:val="22"/>
          <w:lang w:val="pt-PT"/>
        </w:rPr>
        <w:tab/>
        <w:t>CONDIÇÕES ESPECIAIS DE CONSERVAÇÃO</w:t>
      </w:r>
    </w:p>
    <w:p w14:paraId="0335E2AD" w14:textId="77777777" w:rsidR="00A378A9" w:rsidRPr="0008788C" w:rsidRDefault="00A378A9" w:rsidP="00D7013D">
      <w:pPr>
        <w:keepNext/>
        <w:suppressAutoHyphens/>
        <w:rPr>
          <w:sz w:val="22"/>
          <w:szCs w:val="22"/>
          <w:lang w:val="pt-PT"/>
        </w:rPr>
      </w:pPr>
    </w:p>
    <w:p w14:paraId="4545C5DD" w14:textId="77777777" w:rsidR="00A378A9" w:rsidRPr="00A13CE0" w:rsidRDefault="00A378A9" w:rsidP="00D7013D">
      <w:pPr>
        <w:suppressAutoHyphens/>
        <w:rPr>
          <w:sz w:val="22"/>
          <w:szCs w:val="22"/>
          <w:lang w:val="pt-PT"/>
        </w:rPr>
      </w:pPr>
      <w:r w:rsidRPr="00A13CE0">
        <w:rPr>
          <w:sz w:val="22"/>
          <w:szCs w:val="22"/>
          <w:lang w:val="pt-PT"/>
        </w:rPr>
        <w:t>Conservar no frigorífico. Não congelar.</w:t>
      </w:r>
    </w:p>
    <w:p w14:paraId="20C47FEA" w14:textId="77777777" w:rsidR="00A378A9" w:rsidRPr="00A13CE0" w:rsidRDefault="00A378A9" w:rsidP="00D7013D">
      <w:pPr>
        <w:suppressAutoHyphens/>
        <w:rPr>
          <w:sz w:val="22"/>
          <w:szCs w:val="22"/>
          <w:lang w:val="pt-PT"/>
        </w:rPr>
      </w:pPr>
      <w:r w:rsidRPr="00A13CE0">
        <w:rPr>
          <w:sz w:val="22"/>
          <w:szCs w:val="22"/>
          <w:lang w:val="pt-PT"/>
        </w:rPr>
        <w:lastRenderedPageBreak/>
        <w:t>Conservar na embalagem de origem para proteger da luz.</w:t>
      </w:r>
    </w:p>
    <w:p w14:paraId="2D6BE935" w14:textId="78F575CA" w:rsidR="00A13CE0" w:rsidRPr="00D21A7E" w:rsidRDefault="00A13CE0" w:rsidP="00A13CE0">
      <w:pPr>
        <w:keepNext/>
        <w:suppressAutoHyphens/>
        <w:rPr>
          <w:sz w:val="22"/>
          <w:szCs w:val="22"/>
          <w:lang w:val="pt-PT"/>
        </w:rPr>
      </w:pPr>
      <w:r w:rsidRPr="00D21A7E">
        <w:rPr>
          <w:sz w:val="22"/>
          <w:szCs w:val="22"/>
          <w:lang w:val="pt-PT"/>
        </w:rPr>
        <w:t xml:space="preserve">Dentro do prazo de validade, o medicamento pode ser conservado a uma temperatura igual ou inferior a 25ºC até 3 meses, sem ser colocado no frigorífico, </w:t>
      </w:r>
      <w:r>
        <w:rPr>
          <w:sz w:val="22"/>
          <w:szCs w:val="22"/>
          <w:lang w:val="pt-PT"/>
        </w:rPr>
        <w:t>sendo que</w:t>
      </w:r>
      <w:r w:rsidRPr="00D21A7E">
        <w:rPr>
          <w:sz w:val="22"/>
          <w:szCs w:val="22"/>
          <w:lang w:val="pt-PT"/>
        </w:rPr>
        <w:t xml:space="preserve"> depois </w:t>
      </w:r>
      <w:r>
        <w:rPr>
          <w:sz w:val="22"/>
          <w:szCs w:val="22"/>
          <w:lang w:val="pt-PT"/>
        </w:rPr>
        <w:t>deste período de tempo</w:t>
      </w:r>
      <w:r w:rsidRPr="0008788C">
        <w:rPr>
          <w:sz w:val="22"/>
          <w:szCs w:val="22"/>
          <w:lang w:val="pt-PT"/>
        </w:rPr>
        <w:t xml:space="preserve"> </w:t>
      </w:r>
      <w:r w:rsidRPr="00D21A7E">
        <w:rPr>
          <w:sz w:val="22"/>
          <w:szCs w:val="22"/>
          <w:lang w:val="pt-PT"/>
        </w:rPr>
        <w:t>deve</w:t>
      </w:r>
      <w:r>
        <w:rPr>
          <w:sz w:val="22"/>
          <w:szCs w:val="22"/>
          <w:lang w:val="pt-PT"/>
        </w:rPr>
        <w:t>rá</w:t>
      </w:r>
      <w:r w:rsidRPr="00D21A7E">
        <w:rPr>
          <w:sz w:val="22"/>
          <w:szCs w:val="22"/>
          <w:lang w:val="pt-PT"/>
        </w:rPr>
        <w:t xml:space="preserve"> ser rejeitado.</w:t>
      </w:r>
    </w:p>
    <w:p w14:paraId="1FDE6EBF" w14:textId="77777777" w:rsidR="00A378A9" w:rsidRPr="0008788C" w:rsidRDefault="00A378A9" w:rsidP="00D7013D">
      <w:pPr>
        <w:suppressAutoHyphens/>
        <w:rPr>
          <w:sz w:val="22"/>
          <w:szCs w:val="22"/>
          <w:lang w:val="pt-PT"/>
        </w:rPr>
      </w:pPr>
      <w:r w:rsidRPr="00A13CE0">
        <w:rPr>
          <w:sz w:val="22"/>
          <w:szCs w:val="22"/>
          <w:lang w:val="pt-PT"/>
        </w:rPr>
        <w:t>Uma vez aberto, o medicamento pode ser conservado por um período máximo de 28 dias a uma temperatura igual ou inferior a 25ºC.</w:t>
      </w:r>
    </w:p>
    <w:p w14:paraId="334B5CB8" w14:textId="77777777" w:rsidR="00A378A9" w:rsidRPr="0008788C" w:rsidRDefault="00A378A9" w:rsidP="00D7013D">
      <w:pPr>
        <w:suppressAutoHyphens/>
        <w:rPr>
          <w:sz w:val="22"/>
          <w:szCs w:val="22"/>
          <w:lang w:val="pt-PT"/>
        </w:rPr>
      </w:pPr>
    </w:p>
    <w:p w14:paraId="6D30D5AF" w14:textId="77777777" w:rsidR="00A378A9" w:rsidRPr="0008788C" w:rsidRDefault="00A378A9" w:rsidP="00D7013D">
      <w:pPr>
        <w:suppressAutoHyphens/>
        <w:rPr>
          <w:sz w:val="22"/>
          <w:szCs w:val="22"/>
          <w:lang w:val="pt-PT"/>
        </w:rPr>
      </w:pPr>
    </w:p>
    <w:p w14:paraId="0582886C"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10.</w:t>
      </w:r>
      <w:r w:rsidRPr="0008788C">
        <w:rPr>
          <w:b/>
          <w:sz w:val="22"/>
          <w:szCs w:val="22"/>
          <w:lang w:val="pt-PT"/>
        </w:rPr>
        <w:tab/>
        <w:t>CUIDADOS ESPECIAIS QUANTO À ELIMINAÇÃO DO MEDICAMENTO NÃO UTILIZADO OU DOS RESÍDUOS PROVENIENTES DESSE MEDICAMENTO, SE APLICÁVEL</w:t>
      </w:r>
    </w:p>
    <w:p w14:paraId="7BB855CC" w14:textId="77777777" w:rsidR="00A378A9" w:rsidRPr="0008788C" w:rsidRDefault="00A378A9" w:rsidP="00D7013D">
      <w:pPr>
        <w:suppressAutoHyphens/>
        <w:rPr>
          <w:sz w:val="22"/>
          <w:szCs w:val="22"/>
          <w:lang w:val="pt-PT"/>
        </w:rPr>
      </w:pPr>
    </w:p>
    <w:p w14:paraId="69C066A6" w14:textId="77777777" w:rsidR="00A378A9" w:rsidRPr="0008788C" w:rsidRDefault="00B47958" w:rsidP="00D7013D">
      <w:pPr>
        <w:suppressAutoHyphens/>
        <w:rPr>
          <w:sz w:val="22"/>
          <w:szCs w:val="22"/>
          <w:lang w:val="pt-PT"/>
        </w:rPr>
      </w:pPr>
      <w:r w:rsidRPr="0008788C">
        <w:rPr>
          <w:sz w:val="22"/>
          <w:szCs w:val="22"/>
          <w:lang w:val="pt-PT"/>
        </w:rPr>
        <w:t xml:space="preserve">Qualquer </w:t>
      </w:r>
      <w:r w:rsidR="00A378A9" w:rsidRPr="0008788C">
        <w:rPr>
          <w:sz w:val="22"/>
          <w:szCs w:val="22"/>
          <w:lang w:val="pt-PT"/>
        </w:rPr>
        <w:t>medicamento não utilizado ou resíduos devem ser eliminados de acordo com as exigências locais.</w:t>
      </w:r>
    </w:p>
    <w:p w14:paraId="152ECBBE" w14:textId="77777777" w:rsidR="00A378A9" w:rsidRPr="0008788C" w:rsidRDefault="00A378A9" w:rsidP="00D7013D">
      <w:pPr>
        <w:suppressAutoHyphens/>
        <w:rPr>
          <w:sz w:val="22"/>
          <w:szCs w:val="22"/>
          <w:lang w:val="pt-PT"/>
        </w:rPr>
      </w:pPr>
    </w:p>
    <w:p w14:paraId="3F4AFEE8" w14:textId="77777777" w:rsidR="00A378A9" w:rsidRPr="0008788C" w:rsidRDefault="00A378A9" w:rsidP="00D7013D">
      <w:pPr>
        <w:suppressAutoHyphens/>
        <w:rPr>
          <w:sz w:val="22"/>
          <w:szCs w:val="22"/>
          <w:lang w:val="pt-PT"/>
        </w:rPr>
      </w:pPr>
    </w:p>
    <w:p w14:paraId="3B21DDAD"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11</w:t>
      </w:r>
      <w:r w:rsidRPr="0008788C">
        <w:rPr>
          <w:sz w:val="22"/>
          <w:szCs w:val="22"/>
          <w:lang w:val="pt-PT"/>
        </w:rPr>
        <w:t>.</w:t>
      </w:r>
      <w:r w:rsidRPr="0008788C">
        <w:rPr>
          <w:sz w:val="22"/>
          <w:szCs w:val="22"/>
          <w:lang w:val="pt-PT"/>
        </w:rPr>
        <w:tab/>
      </w:r>
      <w:r w:rsidRPr="0008788C">
        <w:rPr>
          <w:b/>
          <w:sz w:val="22"/>
          <w:szCs w:val="22"/>
          <w:lang w:val="pt-PT"/>
        </w:rPr>
        <w:t>NOME E ENDEREÇO DO TITULAR DA AUTORIZAÇÃO DE INTRODUÇÃO NO MERCADO</w:t>
      </w:r>
    </w:p>
    <w:p w14:paraId="1D42160F" w14:textId="77777777" w:rsidR="00A378A9" w:rsidRPr="0008788C" w:rsidRDefault="00A378A9" w:rsidP="00D7013D">
      <w:pPr>
        <w:suppressAutoHyphens/>
        <w:rPr>
          <w:sz w:val="22"/>
          <w:szCs w:val="22"/>
          <w:lang w:val="pt-PT"/>
        </w:rPr>
      </w:pPr>
    </w:p>
    <w:p w14:paraId="0B54F99F" w14:textId="77777777" w:rsidR="00137541" w:rsidRPr="00A13CE0" w:rsidRDefault="00137541" w:rsidP="00137541">
      <w:pPr>
        <w:pStyle w:val="ListParagraph"/>
        <w:keepNext/>
        <w:spacing w:before="0" w:line="240" w:lineRule="auto"/>
        <w:ind w:left="0"/>
        <w:rPr>
          <w:sz w:val="22"/>
          <w:szCs w:val="22"/>
          <w:lang w:val="pt-PT" w:eastAsia="de-DE"/>
        </w:rPr>
      </w:pPr>
      <w:r w:rsidRPr="00A13CE0">
        <w:rPr>
          <w:sz w:val="22"/>
          <w:szCs w:val="22"/>
          <w:lang w:val="pt-PT"/>
        </w:rPr>
        <w:t>Merck Europe B.V.</w:t>
      </w:r>
    </w:p>
    <w:p w14:paraId="55F8F6C4" w14:textId="77777777" w:rsidR="00137541" w:rsidRPr="00A13CE0" w:rsidRDefault="00137541" w:rsidP="00137541">
      <w:pPr>
        <w:pStyle w:val="ListParagraph"/>
        <w:keepNext/>
        <w:spacing w:before="0" w:line="240" w:lineRule="auto"/>
        <w:ind w:left="0"/>
        <w:rPr>
          <w:sz w:val="22"/>
          <w:szCs w:val="22"/>
          <w:lang w:val="pt-PT"/>
        </w:rPr>
      </w:pPr>
      <w:r w:rsidRPr="00A13CE0">
        <w:rPr>
          <w:sz w:val="22"/>
          <w:szCs w:val="22"/>
          <w:lang w:val="pt-PT"/>
        </w:rPr>
        <w:t>Gustav Mahlerplein 102</w:t>
      </w:r>
    </w:p>
    <w:p w14:paraId="4B1FAB46" w14:textId="77777777" w:rsidR="00137541" w:rsidRPr="00A13CE0" w:rsidRDefault="00137541" w:rsidP="00137541">
      <w:pPr>
        <w:pStyle w:val="ListParagraph"/>
        <w:keepNext/>
        <w:spacing w:before="0" w:line="240" w:lineRule="auto"/>
        <w:ind w:left="0"/>
        <w:rPr>
          <w:b/>
          <w:bCs/>
          <w:sz w:val="22"/>
          <w:szCs w:val="22"/>
          <w:lang w:val="pt-PT"/>
        </w:rPr>
      </w:pPr>
      <w:r w:rsidRPr="00A13CE0">
        <w:rPr>
          <w:sz w:val="22"/>
          <w:szCs w:val="22"/>
          <w:lang w:val="pt-PT"/>
        </w:rPr>
        <w:t>1082 MA Amsterdam</w:t>
      </w:r>
    </w:p>
    <w:p w14:paraId="18FA6FC1" w14:textId="77777777" w:rsidR="00137541" w:rsidRPr="0008788C" w:rsidRDefault="00137541" w:rsidP="00D7013D">
      <w:pPr>
        <w:suppressAutoHyphens/>
        <w:rPr>
          <w:sz w:val="22"/>
          <w:szCs w:val="22"/>
          <w:lang w:val="pt-PT"/>
        </w:rPr>
      </w:pPr>
      <w:r w:rsidRPr="0008788C">
        <w:rPr>
          <w:sz w:val="22"/>
          <w:szCs w:val="22"/>
          <w:lang w:val="pt-PT"/>
        </w:rPr>
        <w:t>Países Baixos</w:t>
      </w:r>
    </w:p>
    <w:p w14:paraId="5A9DF1FD" w14:textId="77777777" w:rsidR="00A378A9" w:rsidRPr="0008788C" w:rsidRDefault="00A378A9" w:rsidP="00D7013D">
      <w:pPr>
        <w:suppressAutoHyphens/>
        <w:rPr>
          <w:sz w:val="22"/>
          <w:szCs w:val="22"/>
          <w:lang w:val="pt-PT"/>
        </w:rPr>
      </w:pPr>
    </w:p>
    <w:p w14:paraId="78595D8F" w14:textId="77777777" w:rsidR="00A378A9" w:rsidRPr="0008788C" w:rsidRDefault="00A378A9" w:rsidP="00D7013D">
      <w:pPr>
        <w:suppressAutoHyphens/>
        <w:rPr>
          <w:sz w:val="22"/>
          <w:szCs w:val="22"/>
          <w:lang w:val="pt-PT"/>
        </w:rPr>
      </w:pPr>
    </w:p>
    <w:p w14:paraId="1767314F"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12.</w:t>
      </w:r>
      <w:r w:rsidRPr="0008788C">
        <w:rPr>
          <w:b/>
          <w:sz w:val="22"/>
          <w:szCs w:val="22"/>
          <w:lang w:val="pt-PT"/>
        </w:rPr>
        <w:tab/>
        <w:t>NÚMERO(S) DA AUTORIZAÇÃO DE INTRODUÇÃO NO MERCADO</w:t>
      </w:r>
    </w:p>
    <w:p w14:paraId="6CDB6F00" w14:textId="77777777" w:rsidR="00A378A9" w:rsidRPr="0008788C" w:rsidRDefault="00A378A9" w:rsidP="00D7013D">
      <w:pPr>
        <w:suppressAutoHyphens/>
        <w:rPr>
          <w:sz w:val="22"/>
          <w:szCs w:val="22"/>
          <w:lang w:val="pt-PT"/>
        </w:rPr>
      </w:pPr>
    </w:p>
    <w:p w14:paraId="393E41E5" w14:textId="7BB4B62C" w:rsidR="00A378A9" w:rsidRPr="0008788C" w:rsidRDefault="00A378A9" w:rsidP="00D7013D">
      <w:pPr>
        <w:pStyle w:val="NormalIndent"/>
        <w:ind w:left="0"/>
        <w:rPr>
          <w:sz w:val="22"/>
          <w:szCs w:val="22"/>
          <w:lang w:val="pt-PT"/>
        </w:rPr>
      </w:pPr>
      <w:r w:rsidRPr="0008788C">
        <w:rPr>
          <w:sz w:val="22"/>
          <w:szCs w:val="22"/>
          <w:lang w:val="pt-PT"/>
        </w:rPr>
        <w:t>EU/1/95/001/035</w:t>
      </w:r>
      <w:r w:rsidRPr="0008788C">
        <w:rPr>
          <w:sz w:val="22"/>
          <w:szCs w:val="22"/>
          <w:lang w:val="pt-PT"/>
        </w:rPr>
        <w:tab/>
      </w:r>
      <w:r w:rsidRPr="0008788C">
        <w:rPr>
          <w:sz w:val="22"/>
          <w:szCs w:val="22"/>
          <w:shd w:val="clear" w:color="auto" w:fill="D9D9D9"/>
          <w:lang w:val="pt-PT"/>
        </w:rPr>
        <w:t xml:space="preserve">solução </w:t>
      </w:r>
      <w:r w:rsidR="00DC4146" w:rsidRPr="0008788C">
        <w:rPr>
          <w:sz w:val="22"/>
          <w:szCs w:val="22"/>
          <w:shd w:val="clear" w:color="auto" w:fill="D9D9D9"/>
          <w:lang w:val="pt-PT"/>
        </w:rPr>
        <w:t>injetável</w:t>
      </w:r>
      <w:r w:rsidRPr="0008788C">
        <w:rPr>
          <w:sz w:val="22"/>
          <w:szCs w:val="22"/>
          <w:shd w:val="clear" w:color="auto" w:fill="D9D9D9"/>
          <w:lang w:val="pt-PT"/>
        </w:rPr>
        <w:t xml:space="preserve"> em caneta pré</w:t>
      </w:r>
      <w:r w:rsidRPr="0008788C">
        <w:rPr>
          <w:sz w:val="22"/>
          <w:szCs w:val="22"/>
          <w:shd w:val="clear" w:color="auto" w:fill="D9D9D9"/>
          <w:lang w:val="pt-PT"/>
        </w:rPr>
        <w:noBreakHyphen/>
        <w:t>cheia</w:t>
      </w:r>
    </w:p>
    <w:p w14:paraId="2472C170" w14:textId="77777777" w:rsidR="00A378A9" w:rsidRPr="0008788C" w:rsidRDefault="00A378A9" w:rsidP="00D7013D">
      <w:pPr>
        <w:suppressAutoHyphens/>
        <w:rPr>
          <w:sz w:val="22"/>
          <w:szCs w:val="22"/>
          <w:lang w:val="pt-PT"/>
        </w:rPr>
      </w:pPr>
      <w:r w:rsidRPr="0008788C">
        <w:rPr>
          <w:sz w:val="22"/>
          <w:szCs w:val="22"/>
          <w:lang w:val="pt-PT"/>
        </w:rPr>
        <w:tab/>
      </w:r>
      <w:r w:rsidRPr="0008788C">
        <w:rPr>
          <w:sz w:val="22"/>
          <w:szCs w:val="22"/>
          <w:lang w:val="pt-PT"/>
        </w:rPr>
        <w:tab/>
      </w:r>
      <w:r w:rsidRPr="0008788C">
        <w:rPr>
          <w:sz w:val="22"/>
          <w:szCs w:val="22"/>
          <w:lang w:val="pt-PT"/>
        </w:rPr>
        <w:tab/>
      </w:r>
      <w:r w:rsidR="00A85BAD" w:rsidRPr="0008788C">
        <w:rPr>
          <w:sz w:val="22"/>
          <w:szCs w:val="22"/>
          <w:shd w:val="clear" w:color="auto" w:fill="D9D9D9"/>
          <w:lang w:val="pt-PT"/>
        </w:rPr>
        <w:t>20</w:t>
      </w:r>
      <w:r w:rsidRPr="0008788C">
        <w:rPr>
          <w:sz w:val="22"/>
          <w:szCs w:val="22"/>
          <w:shd w:val="clear" w:color="auto" w:fill="D9D9D9"/>
          <w:lang w:val="pt-PT"/>
        </w:rPr>
        <w:t> agulhas</w:t>
      </w:r>
    </w:p>
    <w:p w14:paraId="6173B7F5" w14:textId="77777777" w:rsidR="00A378A9" w:rsidRPr="0008788C" w:rsidRDefault="00A378A9" w:rsidP="00D7013D">
      <w:pPr>
        <w:suppressAutoHyphens/>
        <w:rPr>
          <w:sz w:val="22"/>
          <w:szCs w:val="22"/>
          <w:lang w:val="pt-PT"/>
        </w:rPr>
      </w:pPr>
    </w:p>
    <w:p w14:paraId="2F651CC7" w14:textId="77777777" w:rsidR="00A378A9" w:rsidRPr="0008788C" w:rsidRDefault="00A378A9" w:rsidP="00D7013D">
      <w:pPr>
        <w:suppressAutoHyphens/>
        <w:rPr>
          <w:sz w:val="22"/>
          <w:szCs w:val="22"/>
          <w:lang w:val="pt-PT"/>
        </w:rPr>
      </w:pPr>
    </w:p>
    <w:p w14:paraId="550DD1E9"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sz w:val="22"/>
          <w:szCs w:val="22"/>
          <w:lang w:val="pt-PT"/>
        </w:rPr>
      </w:pPr>
      <w:r w:rsidRPr="0008788C">
        <w:rPr>
          <w:b/>
          <w:sz w:val="22"/>
          <w:szCs w:val="22"/>
          <w:lang w:val="pt-PT"/>
        </w:rPr>
        <w:t>13.</w:t>
      </w:r>
      <w:r w:rsidRPr="0008788C">
        <w:rPr>
          <w:b/>
          <w:sz w:val="22"/>
          <w:szCs w:val="22"/>
          <w:lang w:val="pt-PT"/>
        </w:rPr>
        <w:tab/>
        <w:t>NÚMERO DO LOTE</w:t>
      </w:r>
    </w:p>
    <w:p w14:paraId="0E3ACCC3" w14:textId="77777777" w:rsidR="00A378A9" w:rsidRPr="0008788C" w:rsidRDefault="00A378A9" w:rsidP="00D7013D">
      <w:pPr>
        <w:suppressAutoHyphens/>
        <w:rPr>
          <w:sz w:val="22"/>
          <w:szCs w:val="22"/>
          <w:lang w:val="pt-PT"/>
        </w:rPr>
      </w:pPr>
    </w:p>
    <w:p w14:paraId="00CE04A6" w14:textId="77777777" w:rsidR="00A378A9" w:rsidRPr="0008788C" w:rsidRDefault="00A378A9" w:rsidP="00D7013D">
      <w:pPr>
        <w:suppressAutoHyphens/>
        <w:rPr>
          <w:sz w:val="22"/>
          <w:szCs w:val="22"/>
          <w:lang w:val="pt-PT"/>
        </w:rPr>
      </w:pPr>
      <w:r w:rsidRPr="0008788C">
        <w:rPr>
          <w:sz w:val="22"/>
          <w:szCs w:val="22"/>
          <w:lang w:val="pt-PT"/>
        </w:rPr>
        <w:t>Lote</w:t>
      </w:r>
    </w:p>
    <w:p w14:paraId="7A95036E" w14:textId="77777777" w:rsidR="00A378A9" w:rsidRPr="0008788C" w:rsidRDefault="00A378A9" w:rsidP="00D7013D">
      <w:pPr>
        <w:suppressAutoHyphens/>
        <w:rPr>
          <w:sz w:val="22"/>
          <w:szCs w:val="22"/>
          <w:lang w:val="pt-PT"/>
        </w:rPr>
      </w:pPr>
    </w:p>
    <w:p w14:paraId="41B19CD5" w14:textId="77777777" w:rsidR="00A378A9" w:rsidRPr="0008788C" w:rsidRDefault="00A378A9" w:rsidP="00D7013D">
      <w:pPr>
        <w:suppressAutoHyphens/>
        <w:rPr>
          <w:sz w:val="22"/>
          <w:szCs w:val="22"/>
          <w:lang w:val="pt-PT"/>
        </w:rPr>
      </w:pPr>
    </w:p>
    <w:p w14:paraId="55DA5EC9"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14</w:t>
      </w:r>
      <w:r w:rsidRPr="0008788C">
        <w:rPr>
          <w:sz w:val="22"/>
          <w:szCs w:val="22"/>
          <w:lang w:val="pt-PT"/>
        </w:rPr>
        <w:t>.</w:t>
      </w:r>
      <w:r w:rsidRPr="0008788C">
        <w:rPr>
          <w:sz w:val="22"/>
          <w:szCs w:val="22"/>
          <w:lang w:val="pt-PT"/>
        </w:rPr>
        <w:tab/>
      </w:r>
      <w:r w:rsidRPr="0008788C">
        <w:rPr>
          <w:b/>
          <w:sz w:val="22"/>
          <w:szCs w:val="22"/>
          <w:lang w:val="pt-PT"/>
        </w:rPr>
        <w:t>CLASSIFICAÇÃO QUANTO À DISPENSA AO PÚBLICO</w:t>
      </w:r>
    </w:p>
    <w:p w14:paraId="357322D5" w14:textId="77777777" w:rsidR="00A378A9" w:rsidRPr="0008788C" w:rsidRDefault="00A378A9" w:rsidP="00D7013D">
      <w:pPr>
        <w:suppressAutoHyphens/>
        <w:ind w:left="567" w:hanging="567"/>
        <w:rPr>
          <w:i/>
          <w:sz w:val="22"/>
          <w:szCs w:val="22"/>
          <w:lang w:val="pt-PT"/>
        </w:rPr>
      </w:pPr>
    </w:p>
    <w:p w14:paraId="3FA950A5" w14:textId="77777777" w:rsidR="00A378A9" w:rsidRPr="0008788C" w:rsidRDefault="00A378A9" w:rsidP="00D7013D">
      <w:pPr>
        <w:suppressAutoHyphens/>
        <w:ind w:left="720" w:hanging="720"/>
        <w:rPr>
          <w:sz w:val="22"/>
          <w:szCs w:val="22"/>
          <w:lang w:val="pt-PT"/>
        </w:rPr>
      </w:pPr>
    </w:p>
    <w:p w14:paraId="5D879AF0"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15.</w:t>
      </w:r>
      <w:r w:rsidRPr="0008788C">
        <w:rPr>
          <w:b/>
          <w:sz w:val="22"/>
          <w:szCs w:val="22"/>
          <w:lang w:val="pt-PT"/>
        </w:rPr>
        <w:tab/>
        <w:t>INSTRUÇÕES DE UTILIZAÇÃO</w:t>
      </w:r>
    </w:p>
    <w:p w14:paraId="364FD097" w14:textId="77777777" w:rsidR="00A378A9" w:rsidRPr="0008788C" w:rsidRDefault="00A378A9" w:rsidP="00D7013D">
      <w:pPr>
        <w:suppressAutoHyphens/>
        <w:rPr>
          <w:sz w:val="22"/>
          <w:szCs w:val="22"/>
          <w:lang w:val="pt-PT"/>
        </w:rPr>
      </w:pPr>
    </w:p>
    <w:p w14:paraId="2F01FDCF" w14:textId="77777777" w:rsidR="00A378A9" w:rsidRPr="0008788C" w:rsidRDefault="00A378A9" w:rsidP="00D7013D">
      <w:pPr>
        <w:suppressAutoHyphens/>
        <w:rPr>
          <w:sz w:val="22"/>
          <w:szCs w:val="22"/>
          <w:lang w:val="pt-PT"/>
        </w:rPr>
      </w:pPr>
    </w:p>
    <w:p w14:paraId="7A72B694"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ind w:left="567" w:hanging="567"/>
        <w:rPr>
          <w:b/>
          <w:sz w:val="22"/>
          <w:szCs w:val="22"/>
          <w:lang w:val="pt-PT"/>
        </w:rPr>
      </w:pPr>
      <w:r w:rsidRPr="0008788C">
        <w:rPr>
          <w:b/>
          <w:sz w:val="22"/>
          <w:szCs w:val="22"/>
          <w:lang w:val="pt-PT"/>
        </w:rPr>
        <w:t>16.</w:t>
      </w:r>
      <w:r w:rsidRPr="0008788C">
        <w:rPr>
          <w:b/>
          <w:sz w:val="22"/>
          <w:szCs w:val="22"/>
          <w:lang w:val="pt-PT"/>
        </w:rPr>
        <w:tab/>
        <w:t>INFORMAÇÃO EM BRAILLE</w:t>
      </w:r>
    </w:p>
    <w:p w14:paraId="1DD33771" w14:textId="77777777" w:rsidR="00A378A9" w:rsidRPr="0008788C" w:rsidRDefault="00A378A9" w:rsidP="00D7013D">
      <w:pPr>
        <w:suppressAutoHyphens/>
        <w:rPr>
          <w:sz w:val="22"/>
          <w:szCs w:val="22"/>
          <w:lang w:val="pt-PT"/>
        </w:rPr>
      </w:pPr>
    </w:p>
    <w:p w14:paraId="4B029E47" w14:textId="77777777" w:rsidR="00A378A9" w:rsidRPr="0008788C" w:rsidRDefault="00A378A9" w:rsidP="00D7013D">
      <w:pPr>
        <w:suppressAutoHyphens/>
        <w:rPr>
          <w:sz w:val="22"/>
          <w:szCs w:val="22"/>
          <w:lang w:val="pt-PT"/>
        </w:rPr>
      </w:pPr>
      <w:r w:rsidRPr="0008788C">
        <w:rPr>
          <w:sz w:val="22"/>
          <w:szCs w:val="22"/>
          <w:lang w:val="pt-PT"/>
        </w:rPr>
        <w:t>gonal</w:t>
      </w:r>
      <w:r w:rsidRPr="0008788C">
        <w:rPr>
          <w:sz w:val="22"/>
          <w:szCs w:val="22"/>
          <w:lang w:val="pt-PT"/>
        </w:rPr>
        <w:noBreakHyphen/>
        <w:t>f 900 ui/1,5 ml</w:t>
      </w:r>
    </w:p>
    <w:p w14:paraId="3E7ED46C" w14:textId="77777777" w:rsidR="00902AB8" w:rsidRPr="0008788C" w:rsidRDefault="00902AB8" w:rsidP="00D7013D">
      <w:pPr>
        <w:tabs>
          <w:tab w:val="left" w:pos="567"/>
          <w:tab w:val="left" w:pos="1843"/>
        </w:tabs>
        <w:rPr>
          <w:sz w:val="22"/>
          <w:szCs w:val="22"/>
          <w:lang w:val="pt-PT"/>
        </w:rPr>
      </w:pPr>
    </w:p>
    <w:p w14:paraId="22A809C7" w14:textId="77777777" w:rsidR="00902AB8" w:rsidRPr="0008788C" w:rsidRDefault="00902AB8" w:rsidP="00D7013D">
      <w:pPr>
        <w:rPr>
          <w:sz w:val="22"/>
          <w:szCs w:val="22"/>
          <w:lang w:val="pt-PT"/>
        </w:rPr>
      </w:pPr>
    </w:p>
    <w:p w14:paraId="238BE944" w14:textId="77777777" w:rsidR="00902AB8" w:rsidRPr="0008788C" w:rsidRDefault="00902AB8" w:rsidP="00D7013D">
      <w:pPr>
        <w:keepNext/>
        <w:pBdr>
          <w:top w:val="single" w:sz="4" w:space="1" w:color="auto"/>
          <w:left w:val="single" w:sz="4" w:space="4" w:color="auto"/>
          <w:bottom w:val="single" w:sz="4" w:space="1" w:color="auto"/>
          <w:right w:val="single" w:sz="4" w:space="4" w:color="auto"/>
        </w:pBdr>
        <w:tabs>
          <w:tab w:val="left" w:pos="567"/>
        </w:tabs>
        <w:rPr>
          <w:b/>
          <w:sz w:val="22"/>
          <w:szCs w:val="22"/>
          <w:lang w:val="pt-PT"/>
        </w:rPr>
      </w:pPr>
      <w:r w:rsidRPr="0008788C">
        <w:rPr>
          <w:b/>
          <w:sz w:val="22"/>
          <w:szCs w:val="22"/>
          <w:lang w:val="pt-PT"/>
        </w:rPr>
        <w:t>17.</w:t>
      </w:r>
      <w:r w:rsidRPr="0008788C">
        <w:rPr>
          <w:b/>
          <w:sz w:val="22"/>
          <w:szCs w:val="22"/>
          <w:lang w:val="pt-PT"/>
        </w:rPr>
        <w:tab/>
        <w:t>IDENTIFICADOR ÚNICO – CÓDIGO DE BARRAS 2D</w:t>
      </w:r>
    </w:p>
    <w:p w14:paraId="4980A49A" w14:textId="77777777" w:rsidR="00902AB8" w:rsidRPr="0008788C" w:rsidRDefault="00902AB8" w:rsidP="00D7013D">
      <w:pPr>
        <w:keepNext/>
        <w:tabs>
          <w:tab w:val="left" w:pos="567"/>
        </w:tabs>
        <w:rPr>
          <w:sz w:val="22"/>
          <w:szCs w:val="22"/>
          <w:lang w:val="pt-PT"/>
        </w:rPr>
      </w:pPr>
    </w:p>
    <w:p w14:paraId="67378C0C" w14:textId="77777777" w:rsidR="00902AB8" w:rsidRPr="0008788C" w:rsidRDefault="00902AB8" w:rsidP="00D7013D">
      <w:pPr>
        <w:tabs>
          <w:tab w:val="left" w:pos="567"/>
        </w:tabs>
        <w:rPr>
          <w:sz w:val="22"/>
          <w:szCs w:val="22"/>
          <w:shd w:val="clear" w:color="auto" w:fill="CCCCCC"/>
          <w:lang w:val="pt-PT"/>
        </w:rPr>
      </w:pPr>
      <w:r w:rsidRPr="0008788C">
        <w:rPr>
          <w:sz w:val="22"/>
          <w:szCs w:val="22"/>
          <w:shd w:val="clear" w:color="auto" w:fill="CCCCCC"/>
          <w:lang w:val="pt-PT"/>
        </w:rPr>
        <w:t>Código de barras 2D com identificador único incluído.</w:t>
      </w:r>
    </w:p>
    <w:p w14:paraId="59049BF9" w14:textId="77777777" w:rsidR="00902AB8" w:rsidRPr="0008788C" w:rsidRDefault="00902AB8" w:rsidP="00D7013D">
      <w:pPr>
        <w:tabs>
          <w:tab w:val="left" w:pos="567"/>
        </w:tabs>
        <w:rPr>
          <w:sz w:val="22"/>
          <w:szCs w:val="22"/>
          <w:lang w:val="pt-PT"/>
        </w:rPr>
      </w:pPr>
    </w:p>
    <w:p w14:paraId="20E083B7" w14:textId="77777777" w:rsidR="00902AB8" w:rsidRPr="0008788C" w:rsidRDefault="00902AB8" w:rsidP="00D7013D">
      <w:pPr>
        <w:tabs>
          <w:tab w:val="left" w:pos="567"/>
        </w:tabs>
        <w:rPr>
          <w:sz w:val="22"/>
          <w:szCs w:val="22"/>
          <w:lang w:val="pt-PT"/>
        </w:rPr>
      </w:pPr>
    </w:p>
    <w:p w14:paraId="6029B84E" w14:textId="77777777" w:rsidR="00902AB8" w:rsidRPr="0008788C" w:rsidRDefault="00902AB8" w:rsidP="00D7013D">
      <w:pPr>
        <w:keepNext/>
        <w:pBdr>
          <w:top w:val="single" w:sz="4" w:space="1" w:color="auto"/>
          <w:left w:val="single" w:sz="4" w:space="4" w:color="auto"/>
          <w:bottom w:val="single" w:sz="4" w:space="1" w:color="auto"/>
          <w:right w:val="single" w:sz="4" w:space="4" w:color="auto"/>
        </w:pBdr>
        <w:tabs>
          <w:tab w:val="left" w:pos="567"/>
        </w:tabs>
        <w:rPr>
          <w:b/>
          <w:sz w:val="22"/>
          <w:szCs w:val="22"/>
          <w:lang w:val="pt-PT"/>
        </w:rPr>
      </w:pPr>
      <w:r w:rsidRPr="0008788C">
        <w:rPr>
          <w:b/>
          <w:sz w:val="22"/>
          <w:szCs w:val="22"/>
          <w:lang w:val="pt-PT"/>
        </w:rPr>
        <w:lastRenderedPageBreak/>
        <w:t>18.</w:t>
      </w:r>
      <w:r w:rsidRPr="0008788C">
        <w:rPr>
          <w:b/>
          <w:sz w:val="22"/>
          <w:szCs w:val="22"/>
          <w:lang w:val="pt-PT"/>
        </w:rPr>
        <w:tab/>
        <w:t>IDENTIFICADOR ÚNICO – DADOS PARA LEITURA HUMANA</w:t>
      </w:r>
    </w:p>
    <w:p w14:paraId="3B906459" w14:textId="77777777" w:rsidR="00902AB8" w:rsidRPr="0008788C" w:rsidRDefault="00902AB8" w:rsidP="00D7013D">
      <w:pPr>
        <w:keepNext/>
        <w:tabs>
          <w:tab w:val="left" w:pos="567"/>
        </w:tabs>
        <w:rPr>
          <w:i/>
          <w:spacing w:val="-2"/>
          <w:sz w:val="22"/>
          <w:szCs w:val="22"/>
          <w:lang w:val="pt-PT"/>
        </w:rPr>
      </w:pPr>
    </w:p>
    <w:p w14:paraId="2D668645" w14:textId="2F0EA0AB" w:rsidR="0008788C" w:rsidRPr="0008788C" w:rsidRDefault="0008788C" w:rsidP="0008788C">
      <w:pPr>
        <w:keepNext/>
        <w:rPr>
          <w:sz w:val="22"/>
          <w:szCs w:val="22"/>
          <w:lang w:val="pt-PT"/>
        </w:rPr>
      </w:pPr>
      <w:r w:rsidRPr="0008788C">
        <w:rPr>
          <w:sz w:val="22"/>
          <w:szCs w:val="22"/>
          <w:lang w:val="pt-PT"/>
        </w:rPr>
        <w:t>PC</w:t>
      </w:r>
    </w:p>
    <w:p w14:paraId="5139DA09" w14:textId="5F368FFE" w:rsidR="0008788C" w:rsidRPr="0008788C" w:rsidRDefault="0008788C" w:rsidP="0008788C">
      <w:pPr>
        <w:keepNext/>
        <w:rPr>
          <w:sz w:val="22"/>
          <w:szCs w:val="22"/>
          <w:lang w:val="pt-PT"/>
        </w:rPr>
      </w:pPr>
      <w:r w:rsidRPr="0008788C">
        <w:rPr>
          <w:sz w:val="22"/>
          <w:szCs w:val="22"/>
          <w:lang w:val="pt-PT"/>
        </w:rPr>
        <w:t>SN</w:t>
      </w:r>
    </w:p>
    <w:p w14:paraId="336E645C" w14:textId="49530990" w:rsidR="0008788C" w:rsidRPr="0008788C" w:rsidRDefault="0008788C" w:rsidP="0008788C">
      <w:pPr>
        <w:rPr>
          <w:sz w:val="22"/>
          <w:szCs w:val="22"/>
          <w:lang w:val="pt-PT"/>
        </w:rPr>
      </w:pPr>
      <w:r w:rsidRPr="0008788C">
        <w:rPr>
          <w:sz w:val="22"/>
          <w:szCs w:val="22"/>
          <w:lang w:val="pt-PT"/>
        </w:rPr>
        <w:t>NN</w:t>
      </w:r>
    </w:p>
    <w:p w14:paraId="2D0CF623" w14:textId="77777777" w:rsidR="00A378A9" w:rsidRPr="0008788C" w:rsidRDefault="00A378A9" w:rsidP="00D7013D">
      <w:pPr>
        <w:suppressAutoHyphens/>
        <w:rPr>
          <w:sz w:val="22"/>
          <w:szCs w:val="22"/>
          <w:lang w:val="pt-PT"/>
        </w:rPr>
      </w:pPr>
    </w:p>
    <w:p w14:paraId="654B78F3"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rPr>
          <w:b/>
          <w:bCs/>
          <w:sz w:val="22"/>
          <w:szCs w:val="22"/>
          <w:lang w:val="pt-PT"/>
        </w:rPr>
      </w:pPr>
      <w:r w:rsidRPr="0008788C">
        <w:rPr>
          <w:sz w:val="22"/>
          <w:szCs w:val="22"/>
          <w:lang w:val="pt-PT"/>
        </w:rPr>
        <w:br w:type="page"/>
      </w:r>
      <w:r w:rsidRPr="0008788C">
        <w:rPr>
          <w:b/>
          <w:bCs/>
          <w:sz w:val="22"/>
          <w:szCs w:val="22"/>
          <w:lang w:val="pt-PT"/>
        </w:rPr>
        <w:lastRenderedPageBreak/>
        <w:t>INDICAÇÕES A INCLUIR NA CANETA</w:t>
      </w:r>
    </w:p>
    <w:p w14:paraId="1B6BF31F" w14:textId="77777777" w:rsidR="0045731D" w:rsidRPr="0008788C" w:rsidRDefault="0045731D" w:rsidP="00D7013D">
      <w:pPr>
        <w:pBdr>
          <w:top w:val="single" w:sz="4" w:space="1" w:color="auto"/>
          <w:left w:val="single" w:sz="4" w:space="4" w:color="auto"/>
          <w:bottom w:val="single" w:sz="4" w:space="1" w:color="auto"/>
          <w:right w:val="single" w:sz="4" w:space="4" w:color="auto"/>
        </w:pBdr>
        <w:suppressAutoHyphens/>
        <w:rPr>
          <w:b/>
          <w:bCs/>
          <w:sz w:val="22"/>
          <w:szCs w:val="22"/>
          <w:lang w:val="pt-PT"/>
        </w:rPr>
      </w:pPr>
    </w:p>
    <w:p w14:paraId="175AB4DF" w14:textId="77777777" w:rsidR="0045731D" w:rsidRPr="0008788C" w:rsidRDefault="0045731D" w:rsidP="00D7013D">
      <w:pPr>
        <w:pBdr>
          <w:top w:val="single" w:sz="4" w:space="1" w:color="auto"/>
          <w:left w:val="single" w:sz="4" w:space="4" w:color="auto"/>
          <w:bottom w:val="single" w:sz="4" w:space="1" w:color="auto"/>
          <w:right w:val="single" w:sz="4" w:space="4" w:color="auto"/>
        </w:pBdr>
        <w:suppressAutoHyphens/>
        <w:rPr>
          <w:b/>
          <w:bCs/>
          <w:sz w:val="22"/>
          <w:szCs w:val="22"/>
          <w:lang w:val="pt-PT"/>
        </w:rPr>
      </w:pPr>
      <w:r w:rsidRPr="0008788C">
        <w:rPr>
          <w:b/>
          <w:bCs/>
          <w:sz w:val="22"/>
          <w:szCs w:val="22"/>
          <w:lang w:val="pt-PT"/>
        </w:rPr>
        <w:t xml:space="preserve">ETIQUETA DA CANETA DE </w:t>
      </w:r>
      <w:r w:rsidRPr="0008788C">
        <w:rPr>
          <w:b/>
          <w:sz w:val="22"/>
          <w:szCs w:val="22"/>
          <w:lang w:val="pt-PT"/>
        </w:rPr>
        <w:t>GONAL</w:t>
      </w:r>
      <w:r w:rsidRPr="0008788C">
        <w:rPr>
          <w:b/>
          <w:sz w:val="22"/>
          <w:szCs w:val="22"/>
          <w:lang w:val="pt-PT"/>
        </w:rPr>
        <w:noBreakHyphen/>
        <w:t>f 900 UI/1,5 ML</w:t>
      </w:r>
    </w:p>
    <w:p w14:paraId="0DD982DE" w14:textId="77777777" w:rsidR="00A378A9" w:rsidRPr="0008788C" w:rsidRDefault="00A378A9" w:rsidP="00D7013D">
      <w:pPr>
        <w:suppressAutoHyphens/>
        <w:rPr>
          <w:sz w:val="22"/>
          <w:szCs w:val="22"/>
          <w:lang w:val="pt-PT"/>
        </w:rPr>
      </w:pPr>
    </w:p>
    <w:p w14:paraId="6C7E266F" w14:textId="77777777" w:rsidR="00A378A9" w:rsidRPr="0008788C" w:rsidRDefault="00A378A9" w:rsidP="00D7013D">
      <w:pPr>
        <w:suppressAutoHyphens/>
        <w:rPr>
          <w:sz w:val="22"/>
          <w:szCs w:val="22"/>
          <w:lang w:val="pt-PT"/>
        </w:rPr>
      </w:pPr>
    </w:p>
    <w:p w14:paraId="3E955B79" w14:textId="77777777" w:rsidR="00CB6CCD" w:rsidRPr="0008788C" w:rsidRDefault="00CB6CCD" w:rsidP="00367999">
      <w:pPr>
        <w:pStyle w:val="BodyText"/>
        <w:tabs>
          <w:tab w:val="left" w:pos="720"/>
          <w:tab w:val="left" w:pos="5387"/>
        </w:tabs>
        <w:adjustRightInd w:val="0"/>
        <w:rPr>
          <w:i/>
          <w:iCs/>
          <w:szCs w:val="22"/>
          <w:shd w:val="clear" w:color="auto" w:fill="D9D9D9"/>
          <w:lang w:val="pt-PT"/>
        </w:rPr>
      </w:pPr>
      <w:r w:rsidRPr="0008788C">
        <w:rPr>
          <w:i/>
          <w:iCs/>
          <w:szCs w:val="22"/>
          <w:shd w:val="clear" w:color="auto" w:fill="BFBFBF"/>
          <w:lang w:val="pt-PT"/>
        </w:rPr>
        <w:t>Será incluída uma etiqueta para permitir que o doente escreva o dia da primeira utilização.</w:t>
      </w:r>
    </w:p>
    <w:p w14:paraId="02E30136" w14:textId="77777777" w:rsidR="0045731D" w:rsidRPr="0008788C" w:rsidRDefault="0045731D" w:rsidP="00D7013D">
      <w:pPr>
        <w:suppressAutoHyphens/>
        <w:rPr>
          <w:i/>
          <w:iCs/>
          <w:sz w:val="22"/>
          <w:szCs w:val="22"/>
          <w:shd w:val="clear" w:color="auto" w:fill="D9D9D9"/>
          <w:lang w:val="pt-PT"/>
        </w:rPr>
      </w:pPr>
    </w:p>
    <w:p w14:paraId="59B21655" w14:textId="573A8F60" w:rsidR="0045731D" w:rsidRPr="0008788C" w:rsidRDefault="00947AEB" w:rsidP="00D7013D">
      <w:pPr>
        <w:suppressAutoHyphens/>
        <w:rPr>
          <w:i/>
          <w:iCs/>
          <w:sz w:val="22"/>
          <w:szCs w:val="22"/>
          <w:lang w:val="pt-PT"/>
        </w:rPr>
      </w:pPr>
      <w:r w:rsidRPr="0008788C">
        <w:rPr>
          <w:noProof/>
          <w:lang w:val="pt-PT" w:eastAsia="de-DE"/>
        </w:rPr>
        <w:drawing>
          <wp:inline distT="0" distB="0" distL="0" distR="0" wp14:anchorId="70CE4E19" wp14:editId="3B4B6A52">
            <wp:extent cx="1933575" cy="1619250"/>
            <wp:effectExtent l="0" t="0" r="0" b="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3575" cy="1619250"/>
                    </a:xfrm>
                    <a:prstGeom prst="rect">
                      <a:avLst/>
                    </a:prstGeom>
                    <a:noFill/>
                    <a:ln>
                      <a:noFill/>
                    </a:ln>
                  </pic:spPr>
                </pic:pic>
              </a:graphicData>
            </a:graphic>
          </wp:inline>
        </w:drawing>
      </w:r>
    </w:p>
    <w:p w14:paraId="200FB10C" w14:textId="77777777" w:rsidR="00A378A9" w:rsidRPr="0008788C" w:rsidRDefault="00A378A9" w:rsidP="00D7013D">
      <w:pPr>
        <w:pStyle w:val="BodyText2"/>
        <w:pBdr>
          <w:top w:val="single" w:sz="4" w:space="1" w:color="auto"/>
          <w:left w:val="single" w:sz="4" w:space="4" w:color="auto"/>
          <w:bottom w:val="single" w:sz="4" w:space="1" w:color="auto"/>
          <w:right w:val="single" w:sz="4" w:space="4" w:color="auto"/>
        </w:pBdr>
        <w:ind w:right="0"/>
        <w:rPr>
          <w:caps/>
          <w:szCs w:val="22"/>
        </w:rPr>
      </w:pPr>
      <w:r w:rsidRPr="0008788C">
        <w:rPr>
          <w:szCs w:val="22"/>
        </w:rPr>
        <w:br w:type="page"/>
      </w:r>
      <w:r w:rsidRPr="0008788C">
        <w:rPr>
          <w:caps/>
          <w:szCs w:val="22"/>
        </w:rPr>
        <w:lastRenderedPageBreak/>
        <w:t>INDICAÇÕES MÍNIMAS A INCLUIR EM PEQUENAS UNIDADES DE ACONDICIONAMENTO PRIMÁRIO</w:t>
      </w:r>
    </w:p>
    <w:p w14:paraId="1507CEA3" w14:textId="77777777" w:rsidR="00B47958" w:rsidRPr="0008788C" w:rsidRDefault="00B47958" w:rsidP="00D7013D">
      <w:pPr>
        <w:pStyle w:val="BodyText2"/>
        <w:pBdr>
          <w:top w:val="single" w:sz="4" w:space="1" w:color="auto"/>
          <w:left w:val="single" w:sz="4" w:space="4" w:color="auto"/>
          <w:bottom w:val="single" w:sz="4" w:space="1" w:color="auto"/>
          <w:right w:val="single" w:sz="4" w:space="4" w:color="auto"/>
        </w:pBdr>
        <w:ind w:right="0"/>
        <w:rPr>
          <w:caps/>
          <w:szCs w:val="22"/>
        </w:rPr>
      </w:pPr>
    </w:p>
    <w:p w14:paraId="678EFC4F" w14:textId="3702E7B4" w:rsidR="00A378A9" w:rsidRPr="0008788C" w:rsidRDefault="00A378A9" w:rsidP="00D7013D">
      <w:pPr>
        <w:pStyle w:val="BodyText2"/>
        <w:pBdr>
          <w:top w:val="single" w:sz="4" w:space="1" w:color="auto"/>
          <w:left w:val="single" w:sz="4" w:space="4" w:color="auto"/>
          <w:bottom w:val="single" w:sz="4" w:space="1" w:color="auto"/>
          <w:right w:val="single" w:sz="4" w:space="4" w:color="auto"/>
        </w:pBdr>
        <w:ind w:right="0"/>
        <w:rPr>
          <w:szCs w:val="22"/>
        </w:rPr>
      </w:pPr>
      <w:r w:rsidRPr="0008788C">
        <w:rPr>
          <w:bCs/>
          <w:szCs w:val="22"/>
        </w:rPr>
        <w:t xml:space="preserve">RÓTULO </w:t>
      </w:r>
      <w:r w:rsidR="00A21427" w:rsidRPr="0008788C">
        <w:rPr>
          <w:bCs/>
          <w:szCs w:val="22"/>
        </w:rPr>
        <w:t>DA CANETA</w:t>
      </w:r>
      <w:r w:rsidR="00A21427" w:rsidRPr="0008788C">
        <w:rPr>
          <w:szCs w:val="22"/>
        </w:rPr>
        <w:t xml:space="preserve"> </w:t>
      </w:r>
      <w:r w:rsidRPr="0008788C">
        <w:rPr>
          <w:szCs w:val="22"/>
        </w:rPr>
        <w:t>DE GONAL</w:t>
      </w:r>
      <w:r w:rsidRPr="0008788C">
        <w:rPr>
          <w:szCs w:val="22"/>
        </w:rPr>
        <w:noBreakHyphen/>
        <w:t xml:space="preserve">f 900 UI/1,5 ML </w:t>
      </w:r>
    </w:p>
    <w:p w14:paraId="73724C45" w14:textId="77777777" w:rsidR="00A378A9" w:rsidRPr="0008788C" w:rsidRDefault="00A378A9" w:rsidP="00D7013D">
      <w:pPr>
        <w:suppressAutoHyphens/>
        <w:ind w:left="720" w:hanging="720"/>
        <w:rPr>
          <w:sz w:val="22"/>
          <w:szCs w:val="22"/>
          <w:lang w:val="pt-PT"/>
        </w:rPr>
      </w:pPr>
    </w:p>
    <w:p w14:paraId="02E4F0A6" w14:textId="77777777" w:rsidR="00A378A9" w:rsidRPr="0008788C" w:rsidRDefault="00A378A9" w:rsidP="00D7013D">
      <w:pPr>
        <w:suppressAutoHyphens/>
        <w:rPr>
          <w:sz w:val="22"/>
          <w:szCs w:val="22"/>
          <w:lang w:val="pt-PT"/>
        </w:rPr>
      </w:pPr>
    </w:p>
    <w:p w14:paraId="23F0D444" w14:textId="77777777" w:rsidR="00A378A9" w:rsidRPr="0008788C" w:rsidRDefault="00A378A9" w:rsidP="00D7013D">
      <w:pPr>
        <w:pStyle w:val="BodyText3"/>
        <w:pBdr>
          <w:top w:val="single" w:sz="4" w:space="1" w:color="auto"/>
          <w:left w:val="single" w:sz="4" w:space="4" w:color="auto"/>
          <w:bottom w:val="single" w:sz="4" w:space="1" w:color="auto"/>
          <w:right w:val="single" w:sz="4" w:space="4" w:color="auto"/>
        </w:pBdr>
        <w:tabs>
          <w:tab w:val="clear" w:pos="567"/>
          <w:tab w:val="left" w:pos="720"/>
        </w:tabs>
        <w:suppressAutoHyphens/>
        <w:ind w:left="567" w:hanging="567"/>
        <w:rPr>
          <w:b/>
          <w:sz w:val="22"/>
          <w:szCs w:val="22"/>
          <w:lang w:val="pt-PT"/>
        </w:rPr>
      </w:pPr>
      <w:r w:rsidRPr="0008788C">
        <w:rPr>
          <w:b/>
          <w:sz w:val="22"/>
          <w:szCs w:val="22"/>
          <w:lang w:val="pt-PT"/>
        </w:rPr>
        <w:t>1.</w:t>
      </w:r>
      <w:r w:rsidRPr="0008788C">
        <w:rPr>
          <w:b/>
          <w:sz w:val="22"/>
          <w:szCs w:val="22"/>
          <w:lang w:val="pt-PT"/>
        </w:rPr>
        <w:tab/>
        <w:t>NOME DO MEDICAMENTO E VIA(S) DE ADMINISTRAÇÃO</w:t>
      </w:r>
    </w:p>
    <w:p w14:paraId="690C04E0" w14:textId="77777777" w:rsidR="00A378A9" w:rsidRPr="0008788C" w:rsidRDefault="00A378A9" w:rsidP="00D7013D">
      <w:pPr>
        <w:suppressAutoHyphens/>
        <w:rPr>
          <w:sz w:val="22"/>
          <w:szCs w:val="22"/>
          <w:lang w:val="pt-PT"/>
        </w:rPr>
      </w:pPr>
    </w:p>
    <w:p w14:paraId="0D2403DB" w14:textId="0FC5F9B7" w:rsidR="00A378A9" w:rsidRPr="0008788C" w:rsidRDefault="00A378A9" w:rsidP="002B4B41">
      <w:pPr>
        <w:suppressAutoHyphens/>
        <w:rPr>
          <w:sz w:val="22"/>
          <w:szCs w:val="22"/>
          <w:lang w:val="pt-PT"/>
        </w:rPr>
      </w:pPr>
      <w:r w:rsidRPr="0008788C">
        <w:rPr>
          <w:sz w:val="22"/>
          <w:szCs w:val="22"/>
          <w:lang w:val="pt-PT"/>
        </w:rPr>
        <w:t>GONAL</w:t>
      </w:r>
      <w:r w:rsidRPr="0008788C">
        <w:rPr>
          <w:sz w:val="22"/>
          <w:szCs w:val="22"/>
          <w:lang w:val="pt-PT"/>
        </w:rPr>
        <w:noBreakHyphen/>
        <w:t>f 900 UI/1,5 ml solução injetável em caneta pré</w:t>
      </w:r>
      <w:r w:rsidRPr="0008788C">
        <w:rPr>
          <w:sz w:val="22"/>
          <w:szCs w:val="22"/>
          <w:lang w:val="pt-PT"/>
        </w:rPr>
        <w:noBreakHyphen/>
        <w:t>cheia</w:t>
      </w:r>
    </w:p>
    <w:p w14:paraId="39B4B36A" w14:textId="3E795A20" w:rsidR="00A378A9" w:rsidRPr="0008788C" w:rsidRDefault="0008788C" w:rsidP="002B4B41">
      <w:pPr>
        <w:suppressAutoHyphens/>
        <w:rPr>
          <w:sz w:val="22"/>
          <w:szCs w:val="22"/>
          <w:lang w:val="pt-PT"/>
        </w:rPr>
      </w:pPr>
      <w:r w:rsidRPr="0008788C">
        <w:rPr>
          <w:sz w:val="22"/>
          <w:szCs w:val="22"/>
          <w:lang w:val="pt-PT"/>
        </w:rPr>
        <w:t>f</w:t>
      </w:r>
      <w:r w:rsidR="00A378A9" w:rsidRPr="0008788C">
        <w:rPr>
          <w:sz w:val="22"/>
          <w:szCs w:val="22"/>
          <w:lang w:val="pt-PT"/>
        </w:rPr>
        <w:t>olitropina alfa</w:t>
      </w:r>
    </w:p>
    <w:p w14:paraId="6453AE97" w14:textId="50835D9C" w:rsidR="00A378A9" w:rsidRPr="0008788C" w:rsidRDefault="0045731D" w:rsidP="00D7013D">
      <w:pPr>
        <w:suppressAutoHyphens/>
        <w:rPr>
          <w:sz w:val="22"/>
          <w:szCs w:val="22"/>
          <w:lang w:val="pt-PT"/>
        </w:rPr>
      </w:pPr>
      <w:r w:rsidRPr="0008788C">
        <w:rPr>
          <w:sz w:val="22"/>
          <w:szCs w:val="22"/>
          <w:lang w:val="pt-PT"/>
        </w:rPr>
        <w:t>Via subcutânea</w:t>
      </w:r>
    </w:p>
    <w:p w14:paraId="795DC2D3" w14:textId="77777777" w:rsidR="00A378A9" w:rsidRPr="0008788C" w:rsidRDefault="00A378A9" w:rsidP="00D7013D">
      <w:pPr>
        <w:suppressAutoHyphens/>
        <w:rPr>
          <w:sz w:val="22"/>
          <w:szCs w:val="22"/>
          <w:lang w:val="pt-PT"/>
        </w:rPr>
      </w:pPr>
    </w:p>
    <w:p w14:paraId="1D080F0B" w14:textId="77777777" w:rsidR="00A378A9" w:rsidRPr="0008788C" w:rsidRDefault="00A378A9" w:rsidP="00D7013D">
      <w:pPr>
        <w:suppressAutoHyphens/>
        <w:rPr>
          <w:sz w:val="22"/>
          <w:szCs w:val="22"/>
          <w:lang w:val="pt-PT"/>
        </w:rPr>
      </w:pPr>
    </w:p>
    <w:p w14:paraId="5935CC2C"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rPr>
          <w:b/>
          <w:sz w:val="22"/>
          <w:szCs w:val="22"/>
          <w:lang w:val="pt-PT"/>
        </w:rPr>
      </w:pPr>
      <w:r w:rsidRPr="0008788C">
        <w:rPr>
          <w:b/>
          <w:sz w:val="22"/>
          <w:szCs w:val="22"/>
          <w:lang w:val="pt-PT"/>
        </w:rPr>
        <w:t>2.</w:t>
      </w:r>
      <w:r w:rsidRPr="0008788C">
        <w:rPr>
          <w:b/>
          <w:sz w:val="22"/>
          <w:szCs w:val="22"/>
          <w:lang w:val="pt-PT"/>
        </w:rPr>
        <w:tab/>
        <w:t>MODO DE ADMINISTRAÇÃO</w:t>
      </w:r>
    </w:p>
    <w:p w14:paraId="7FE69025" w14:textId="77777777" w:rsidR="00A378A9" w:rsidRPr="0008788C" w:rsidRDefault="00A378A9" w:rsidP="00D7013D">
      <w:pPr>
        <w:suppressAutoHyphens/>
        <w:rPr>
          <w:sz w:val="22"/>
          <w:szCs w:val="22"/>
          <w:lang w:val="pt-PT"/>
        </w:rPr>
      </w:pPr>
    </w:p>
    <w:p w14:paraId="4B34C551" w14:textId="77777777" w:rsidR="00A378A9" w:rsidRPr="0008788C" w:rsidRDefault="00A378A9" w:rsidP="00D7013D">
      <w:pPr>
        <w:suppressAutoHyphens/>
        <w:rPr>
          <w:sz w:val="22"/>
          <w:szCs w:val="22"/>
          <w:lang w:val="pt-PT"/>
        </w:rPr>
      </w:pPr>
    </w:p>
    <w:p w14:paraId="4282813A"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rPr>
          <w:b/>
          <w:sz w:val="22"/>
          <w:szCs w:val="22"/>
          <w:lang w:val="pt-PT"/>
        </w:rPr>
      </w:pPr>
      <w:r w:rsidRPr="0008788C">
        <w:rPr>
          <w:b/>
          <w:sz w:val="22"/>
          <w:szCs w:val="22"/>
          <w:lang w:val="pt-PT"/>
        </w:rPr>
        <w:t>3.</w:t>
      </w:r>
      <w:r w:rsidRPr="0008788C">
        <w:rPr>
          <w:b/>
          <w:sz w:val="22"/>
          <w:szCs w:val="22"/>
          <w:lang w:val="pt-PT"/>
        </w:rPr>
        <w:tab/>
        <w:t>PRAZO DE VALIDADE</w:t>
      </w:r>
    </w:p>
    <w:p w14:paraId="23A46EE1" w14:textId="77777777" w:rsidR="00A378A9" w:rsidRPr="0008788C" w:rsidRDefault="00A378A9" w:rsidP="00D7013D">
      <w:pPr>
        <w:suppressAutoHyphens/>
        <w:rPr>
          <w:sz w:val="22"/>
          <w:szCs w:val="22"/>
          <w:lang w:val="pt-PT"/>
        </w:rPr>
      </w:pPr>
    </w:p>
    <w:p w14:paraId="763E7B49" w14:textId="77777777" w:rsidR="00A378A9" w:rsidRPr="0008788C" w:rsidRDefault="00A378A9" w:rsidP="00D7013D">
      <w:pPr>
        <w:suppressAutoHyphens/>
        <w:rPr>
          <w:sz w:val="22"/>
          <w:szCs w:val="22"/>
          <w:lang w:val="pt-PT"/>
        </w:rPr>
      </w:pPr>
      <w:r w:rsidRPr="0008788C">
        <w:rPr>
          <w:sz w:val="22"/>
          <w:szCs w:val="22"/>
          <w:lang w:val="pt-PT"/>
        </w:rPr>
        <w:t>VAL.</w:t>
      </w:r>
    </w:p>
    <w:p w14:paraId="560C9FA5" w14:textId="77777777" w:rsidR="00A378A9" w:rsidRPr="0008788C" w:rsidRDefault="00A378A9" w:rsidP="00D7013D">
      <w:pPr>
        <w:suppressAutoHyphens/>
        <w:rPr>
          <w:sz w:val="22"/>
          <w:szCs w:val="22"/>
          <w:lang w:val="pt-PT"/>
        </w:rPr>
      </w:pPr>
      <w:r w:rsidRPr="0008788C">
        <w:rPr>
          <w:sz w:val="22"/>
          <w:szCs w:val="22"/>
          <w:lang w:val="pt-PT"/>
        </w:rPr>
        <w:t>Prazo de validade após a primeira utilização: 28 dias.</w:t>
      </w:r>
    </w:p>
    <w:p w14:paraId="3D556E29" w14:textId="77777777" w:rsidR="00A378A9" w:rsidRPr="0008788C" w:rsidRDefault="00A378A9" w:rsidP="00D7013D">
      <w:pPr>
        <w:suppressAutoHyphens/>
        <w:rPr>
          <w:sz w:val="22"/>
          <w:szCs w:val="22"/>
          <w:lang w:val="pt-PT"/>
        </w:rPr>
      </w:pPr>
    </w:p>
    <w:p w14:paraId="116FDFFB" w14:textId="77777777" w:rsidR="00A378A9" w:rsidRPr="0008788C" w:rsidRDefault="00A378A9" w:rsidP="00D7013D">
      <w:pPr>
        <w:suppressAutoHyphens/>
        <w:rPr>
          <w:sz w:val="22"/>
          <w:szCs w:val="22"/>
          <w:lang w:val="pt-PT"/>
        </w:rPr>
      </w:pPr>
    </w:p>
    <w:p w14:paraId="0BF065CC"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rPr>
          <w:b/>
          <w:sz w:val="22"/>
          <w:szCs w:val="22"/>
          <w:lang w:val="pt-PT"/>
        </w:rPr>
      </w:pPr>
      <w:r w:rsidRPr="0008788C">
        <w:rPr>
          <w:b/>
          <w:sz w:val="22"/>
          <w:szCs w:val="22"/>
          <w:lang w:val="pt-PT"/>
        </w:rPr>
        <w:t>4.</w:t>
      </w:r>
      <w:r w:rsidRPr="0008788C">
        <w:rPr>
          <w:b/>
          <w:sz w:val="22"/>
          <w:szCs w:val="22"/>
          <w:lang w:val="pt-PT"/>
        </w:rPr>
        <w:tab/>
        <w:t>NÚMERO DO LOTE</w:t>
      </w:r>
    </w:p>
    <w:p w14:paraId="207DECC6" w14:textId="77777777" w:rsidR="00A378A9" w:rsidRPr="0008788C" w:rsidRDefault="00A378A9" w:rsidP="00D7013D">
      <w:pPr>
        <w:suppressAutoHyphens/>
        <w:rPr>
          <w:sz w:val="22"/>
          <w:szCs w:val="22"/>
          <w:lang w:val="pt-PT"/>
        </w:rPr>
      </w:pPr>
    </w:p>
    <w:p w14:paraId="19F11B1C" w14:textId="77777777" w:rsidR="00A378A9" w:rsidRPr="0008788C" w:rsidRDefault="00A378A9" w:rsidP="00D7013D">
      <w:pPr>
        <w:suppressAutoHyphens/>
        <w:rPr>
          <w:sz w:val="22"/>
          <w:szCs w:val="22"/>
          <w:lang w:val="pt-PT"/>
        </w:rPr>
      </w:pPr>
      <w:r w:rsidRPr="0008788C">
        <w:rPr>
          <w:sz w:val="22"/>
          <w:szCs w:val="22"/>
          <w:lang w:val="pt-PT"/>
        </w:rPr>
        <w:t>Lote</w:t>
      </w:r>
    </w:p>
    <w:p w14:paraId="51A9B6F8" w14:textId="77777777" w:rsidR="00A378A9" w:rsidRPr="0008788C" w:rsidRDefault="00A378A9" w:rsidP="00D7013D">
      <w:pPr>
        <w:suppressAutoHyphens/>
        <w:rPr>
          <w:sz w:val="22"/>
          <w:szCs w:val="22"/>
          <w:lang w:val="pt-PT"/>
        </w:rPr>
      </w:pPr>
    </w:p>
    <w:p w14:paraId="76DD31F7" w14:textId="77777777" w:rsidR="00A378A9" w:rsidRPr="0008788C" w:rsidRDefault="00A378A9" w:rsidP="00D7013D">
      <w:pPr>
        <w:suppressAutoHyphens/>
        <w:rPr>
          <w:sz w:val="22"/>
          <w:szCs w:val="22"/>
          <w:lang w:val="pt-PT"/>
        </w:rPr>
      </w:pPr>
    </w:p>
    <w:p w14:paraId="1ED2C3D3" w14:textId="77777777" w:rsidR="00A378A9" w:rsidRPr="0008788C" w:rsidRDefault="00A378A9" w:rsidP="00D7013D">
      <w:pPr>
        <w:pBdr>
          <w:top w:val="single" w:sz="4" w:space="0" w:color="auto"/>
          <w:left w:val="single" w:sz="4" w:space="4" w:color="auto"/>
          <w:bottom w:val="single" w:sz="4" w:space="1" w:color="auto"/>
          <w:right w:val="single" w:sz="4" w:space="4" w:color="auto"/>
        </w:pBdr>
        <w:suppressAutoHyphens/>
        <w:rPr>
          <w:b/>
          <w:sz w:val="22"/>
          <w:szCs w:val="22"/>
          <w:lang w:val="pt-PT"/>
        </w:rPr>
      </w:pPr>
      <w:r w:rsidRPr="0008788C">
        <w:rPr>
          <w:b/>
          <w:sz w:val="22"/>
          <w:szCs w:val="22"/>
          <w:lang w:val="pt-PT"/>
        </w:rPr>
        <w:t>5.</w:t>
      </w:r>
      <w:r w:rsidRPr="0008788C">
        <w:rPr>
          <w:b/>
          <w:sz w:val="22"/>
          <w:szCs w:val="22"/>
          <w:lang w:val="pt-PT"/>
        </w:rPr>
        <w:tab/>
        <w:t>CONTEÚDO EM PESO, VOLUME OU UNIDADE</w:t>
      </w:r>
    </w:p>
    <w:p w14:paraId="16AF2922" w14:textId="77777777" w:rsidR="00A378A9" w:rsidRPr="0008788C" w:rsidRDefault="00A378A9" w:rsidP="00D7013D">
      <w:pPr>
        <w:suppressAutoHyphens/>
        <w:rPr>
          <w:sz w:val="22"/>
          <w:szCs w:val="22"/>
          <w:lang w:val="pt-PT"/>
        </w:rPr>
      </w:pPr>
    </w:p>
    <w:p w14:paraId="58C9A8A9" w14:textId="77777777" w:rsidR="00A378A9" w:rsidRPr="0008788C" w:rsidRDefault="00A378A9" w:rsidP="00D7013D">
      <w:pPr>
        <w:suppressAutoHyphens/>
        <w:rPr>
          <w:sz w:val="22"/>
          <w:szCs w:val="22"/>
          <w:lang w:val="pt-PT"/>
        </w:rPr>
      </w:pPr>
      <w:r w:rsidRPr="0008788C">
        <w:rPr>
          <w:sz w:val="22"/>
          <w:szCs w:val="22"/>
          <w:shd w:val="clear" w:color="auto" w:fill="BFBFBF"/>
          <w:lang w:val="pt-PT"/>
        </w:rPr>
        <w:t>900 UI/1,5 ml</w:t>
      </w:r>
    </w:p>
    <w:p w14:paraId="4B5834C9" w14:textId="77777777" w:rsidR="00A378A9" w:rsidRPr="0008788C" w:rsidRDefault="00A378A9" w:rsidP="00D7013D">
      <w:pPr>
        <w:suppressAutoHyphens/>
        <w:ind w:left="720" w:hanging="720"/>
        <w:rPr>
          <w:sz w:val="22"/>
          <w:szCs w:val="22"/>
          <w:lang w:val="pt-PT"/>
        </w:rPr>
      </w:pPr>
    </w:p>
    <w:p w14:paraId="11EDD13F" w14:textId="77777777" w:rsidR="00A378A9" w:rsidRPr="0008788C" w:rsidRDefault="00A378A9" w:rsidP="00D7013D">
      <w:pPr>
        <w:suppressAutoHyphens/>
        <w:ind w:left="720" w:hanging="720"/>
        <w:rPr>
          <w:sz w:val="22"/>
          <w:szCs w:val="22"/>
          <w:lang w:val="pt-PT"/>
        </w:rPr>
      </w:pPr>
    </w:p>
    <w:p w14:paraId="6B8129A3" w14:textId="77777777" w:rsidR="00A378A9" w:rsidRPr="0008788C" w:rsidRDefault="00A378A9" w:rsidP="00D7013D">
      <w:pPr>
        <w:pBdr>
          <w:top w:val="single" w:sz="4" w:space="1" w:color="auto"/>
          <w:left w:val="single" w:sz="4" w:space="4" w:color="auto"/>
          <w:bottom w:val="single" w:sz="4" w:space="1" w:color="auto"/>
          <w:right w:val="single" w:sz="4" w:space="4" w:color="auto"/>
        </w:pBdr>
        <w:suppressAutoHyphens/>
        <w:rPr>
          <w:b/>
          <w:sz w:val="22"/>
          <w:szCs w:val="22"/>
          <w:lang w:val="pt-PT"/>
        </w:rPr>
      </w:pPr>
      <w:r w:rsidRPr="0008788C">
        <w:rPr>
          <w:b/>
          <w:sz w:val="22"/>
          <w:szCs w:val="22"/>
          <w:lang w:val="pt-PT"/>
        </w:rPr>
        <w:t>6.</w:t>
      </w:r>
      <w:r w:rsidRPr="0008788C">
        <w:rPr>
          <w:b/>
          <w:sz w:val="22"/>
          <w:szCs w:val="22"/>
          <w:lang w:val="pt-PT"/>
        </w:rPr>
        <w:tab/>
        <w:t>OUTR</w:t>
      </w:r>
      <w:r w:rsidR="00D21F31" w:rsidRPr="0008788C">
        <w:rPr>
          <w:b/>
          <w:sz w:val="22"/>
          <w:szCs w:val="22"/>
          <w:lang w:val="pt-PT"/>
        </w:rPr>
        <w:t>O</w:t>
      </w:r>
      <w:r w:rsidRPr="0008788C">
        <w:rPr>
          <w:b/>
          <w:sz w:val="22"/>
          <w:szCs w:val="22"/>
          <w:lang w:val="pt-PT"/>
        </w:rPr>
        <w:t>S</w:t>
      </w:r>
    </w:p>
    <w:p w14:paraId="5527448E" w14:textId="77777777" w:rsidR="00A378A9" w:rsidRPr="0008788C" w:rsidRDefault="00A378A9" w:rsidP="00D7013D">
      <w:pPr>
        <w:suppressAutoHyphens/>
        <w:ind w:left="720" w:hanging="720"/>
        <w:rPr>
          <w:sz w:val="22"/>
          <w:szCs w:val="22"/>
          <w:lang w:val="pt-PT"/>
        </w:rPr>
      </w:pPr>
    </w:p>
    <w:p w14:paraId="5E7DDC9E" w14:textId="77777777" w:rsidR="00A378A9" w:rsidRPr="0008788C" w:rsidRDefault="00A378A9" w:rsidP="00D7013D">
      <w:pPr>
        <w:suppressAutoHyphens/>
        <w:ind w:left="720" w:hanging="720"/>
        <w:rPr>
          <w:sz w:val="22"/>
          <w:szCs w:val="22"/>
          <w:lang w:val="pt-PT"/>
        </w:rPr>
      </w:pPr>
    </w:p>
    <w:p w14:paraId="1D857BDB" w14:textId="77777777" w:rsidR="00A378A9" w:rsidRPr="0008788C" w:rsidRDefault="00A378A9" w:rsidP="00D7013D">
      <w:pPr>
        <w:suppressAutoHyphens/>
        <w:ind w:left="720" w:hanging="720"/>
        <w:jc w:val="center"/>
        <w:rPr>
          <w:sz w:val="22"/>
          <w:szCs w:val="22"/>
          <w:lang w:val="pt-PT"/>
        </w:rPr>
      </w:pPr>
      <w:r w:rsidRPr="0008788C">
        <w:rPr>
          <w:sz w:val="22"/>
          <w:szCs w:val="22"/>
          <w:lang w:val="pt-PT"/>
        </w:rPr>
        <w:br w:type="page"/>
      </w:r>
    </w:p>
    <w:p w14:paraId="24ED4DF6" w14:textId="77777777" w:rsidR="00A378A9" w:rsidRPr="0008788C" w:rsidRDefault="00A378A9" w:rsidP="002B4B41">
      <w:pPr>
        <w:suppressAutoHyphens/>
        <w:ind w:left="720" w:hanging="720"/>
        <w:jc w:val="center"/>
        <w:rPr>
          <w:sz w:val="22"/>
          <w:szCs w:val="22"/>
          <w:lang w:val="pt-PT"/>
        </w:rPr>
      </w:pPr>
    </w:p>
    <w:p w14:paraId="3ED4A232" w14:textId="77777777" w:rsidR="00A378A9" w:rsidRPr="0008788C" w:rsidRDefault="00A378A9" w:rsidP="002B4B41">
      <w:pPr>
        <w:suppressAutoHyphens/>
        <w:ind w:left="720" w:hanging="720"/>
        <w:jc w:val="center"/>
        <w:rPr>
          <w:sz w:val="22"/>
          <w:szCs w:val="22"/>
          <w:lang w:val="pt-PT"/>
        </w:rPr>
      </w:pPr>
    </w:p>
    <w:p w14:paraId="7E5F2B1B" w14:textId="77777777" w:rsidR="00A378A9" w:rsidRPr="0008788C" w:rsidRDefault="00A378A9" w:rsidP="002B4B41">
      <w:pPr>
        <w:suppressAutoHyphens/>
        <w:ind w:left="720" w:hanging="720"/>
        <w:jc w:val="center"/>
        <w:rPr>
          <w:sz w:val="22"/>
          <w:szCs w:val="22"/>
          <w:lang w:val="pt-PT"/>
        </w:rPr>
      </w:pPr>
    </w:p>
    <w:p w14:paraId="2405ADEF" w14:textId="77777777" w:rsidR="00A378A9" w:rsidRPr="0008788C" w:rsidRDefault="00A378A9" w:rsidP="002B4B41">
      <w:pPr>
        <w:suppressAutoHyphens/>
        <w:ind w:left="720" w:hanging="720"/>
        <w:jc w:val="center"/>
        <w:rPr>
          <w:sz w:val="22"/>
          <w:szCs w:val="22"/>
          <w:lang w:val="pt-PT"/>
        </w:rPr>
      </w:pPr>
    </w:p>
    <w:p w14:paraId="08EE7EDF" w14:textId="77777777" w:rsidR="00A378A9" w:rsidRPr="0008788C" w:rsidRDefault="00A378A9" w:rsidP="002B4B41">
      <w:pPr>
        <w:suppressAutoHyphens/>
        <w:ind w:left="720" w:hanging="720"/>
        <w:jc w:val="center"/>
        <w:rPr>
          <w:sz w:val="22"/>
          <w:szCs w:val="22"/>
          <w:lang w:val="pt-PT"/>
        </w:rPr>
      </w:pPr>
    </w:p>
    <w:p w14:paraId="4085EAB5" w14:textId="77777777" w:rsidR="00A378A9" w:rsidRPr="0008788C" w:rsidRDefault="00A378A9" w:rsidP="002B4B41">
      <w:pPr>
        <w:suppressAutoHyphens/>
        <w:ind w:left="720" w:hanging="720"/>
        <w:jc w:val="center"/>
        <w:rPr>
          <w:sz w:val="22"/>
          <w:szCs w:val="22"/>
          <w:lang w:val="pt-PT"/>
        </w:rPr>
      </w:pPr>
    </w:p>
    <w:p w14:paraId="6C89F658" w14:textId="77777777" w:rsidR="00A378A9" w:rsidRPr="0008788C" w:rsidRDefault="00A378A9" w:rsidP="002B4B41">
      <w:pPr>
        <w:suppressAutoHyphens/>
        <w:ind w:left="720" w:hanging="720"/>
        <w:jc w:val="center"/>
        <w:rPr>
          <w:sz w:val="22"/>
          <w:szCs w:val="22"/>
          <w:lang w:val="pt-PT"/>
        </w:rPr>
      </w:pPr>
    </w:p>
    <w:p w14:paraId="03BC90F3" w14:textId="77777777" w:rsidR="00A378A9" w:rsidRPr="0008788C" w:rsidRDefault="00A378A9" w:rsidP="002B4B41">
      <w:pPr>
        <w:suppressAutoHyphens/>
        <w:ind w:left="720" w:hanging="720"/>
        <w:jc w:val="center"/>
        <w:rPr>
          <w:sz w:val="22"/>
          <w:szCs w:val="22"/>
          <w:lang w:val="pt-PT"/>
        </w:rPr>
      </w:pPr>
    </w:p>
    <w:p w14:paraId="74115ADE" w14:textId="77777777" w:rsidR="00A378A9" w:rsidRPr="0008788C" w:rsidRDefault="00A378A9" w:rsidP="002B4B41">
      <w:pPr>
        <w:suppressAutoHyphens/>
        <w:ind w:left="720" w:hanging="720"/>
        <w:jc w:val="center"/>
        <w:rPr>
          <w:sz w:val="22"/>
          <w:szCs w:val="22"/>
          <w:lang w:val="pt-PT"/>
        </w:rPr>
      </w:pPr>
    </w:p>
    <w:p w14:paraId="58D7F760" w14:textId="77777777" w:rsidR="00A378A9" w:rsidRPr="0008788C" w:rsidRDefault="00A378A9" w:rsidP="002B4B41">
      <w:pPr>
        <w:suppressAutoHyphens/>
        <w:ind w:left="720" w:hanging="720"/>
        <w:jc w:val="center"/>
        <w:rPr>
          <w:sz w:val="22"/>
          <w:szCs w:val="22"/>
          <w:lang w:val="pt-PT"/>
        </w:rPr>
      </w:pPr>
    </w:p>
    <w:p w14:paraId="7039FA1C" w14:textId="77777777" w:rsidR="00A378A9" w:rsidRPr="0008788C" w:rsidRDefault="00A378A9" w:rsidP="002B4B41">
      <w:pPr>
        <w:suppressAutoHyphens/>
        <w:ind w:left="720" w:hanging="720"/>
        <w:jc w:val="center"/>
        <w:rPr>
          <w:sz w:val="22"/>
          <w:szCs w:val="22"/>
          <w:lang w:val="pt-PT"/>
        </w:rPr>
      </w:pPr>
    </w:p>
    <w:p w14:paraId="7B3CF503" w14:textId="77777777" w:rsidR="00A378A9" w:rsidRPr="0008788C" w:rsidRDefault="00A378A9" w:rsidP="002B4B41">
      <w:pPr>
        <w:suppressAutoHyphens/>
        <w:ind w:left="720" w:hanging="720"/>
        <w:jc w:val="center"/>
        <w:rPr>
          <w:sz w:val="22"/>
          <w:szCs w:val="22"/>
          <w:lang w:val="pt-PT"/>
        </w:rPr>
      </w:pPr>
    </w:p>
    <w:p w14:paraId="6C906335" w14:textId="77777777" w:rsidR="00A378A9" w:rsidRPr="0008788C" w:rsidRDefault="00A378A9" w:rsidP="002B4B41">
      <w:pPr>
        <w:suppressAutoHyphens/>
        <w:ind w:left="720" w:hanging="720"/>
        <w:jc w:val="center"/>
        <w:rPr>
          <w:sz w:val="22"/>
          <w:szCs w:val="22"/>
          <w:lang w:val="pt-PT"/>
        </w:rPr>
      </w:pPr>
    </w:p>
    <w:p w14:paraId="7A3AD07A" w14:textId="77777777" w:rsidR="00A378A9" w:rsidRPr="0008788C" w:rsidRDefault="00A378A9" w:rsidP="002B4B41">
      <w:pPr>
        <w:suppressAutoHyphens/>
        <w:ind w:left="720" w:hanging="720"/>
        <w:jc w:val="center"/>
        <w:rPr>
          <w:sz w:val="22"/>
          <w:szCs w:val="22"/>
          <w:lang w:val="pt-PT"/>
        </w:rPr>
      </w:pPr>
    </w:p>
    <w:p w14:paraId="3D5CCBA3" w14:textId="77777777" w:rsidR="00A378A9" w:rsidRPr="0008788C" w:rsidRDefault="00A378A9" w:rsidP="002B4B41">
      <w:pPr>
        <w:suppressAutoHyphens/>
        <w:ind w:left="720" w:hanging="720"/>
        <w:jc w:val="center"/>
        <w:rPr>
          <w:sz w:val="22"/>
          <w:szCs w:val="22"/>
          <w:lang w:val="pt-PT"/>
        </w:rPr>
      </w:pPr>
    </w:p>
    <w:p w14:paraId="2BFCF4AC" w14:textId="77777777" w:rsidR="00A378A9" w:rsidRPr="0008788C" w:rsidRDefault="00A378A9" w:rsidP="002B4B41">
      <w:pPr>
        <w:suppressAutoHyphens/>
        <w:ind w:left="720" w:hanging="720"/>
        <w:jc w:val="center"/>
        <w:rPr>
          <w:sz w:val="22"/>
          <w:szCs w:val="22"/>
          <w:lang w:val="pt-PT"/>
        </w:rPr>
      </w:pPr>
    </w:p>
    <w:p w14:paraId="224336C3" w14:textId="77777777" w:rsidR="00A378A9" w:rsidRPr="0008788C" w:rsidRDefault="00A378A9" w:rsidP="002B4B41">
      <w:pPr>
        <w:suppressAutoHyphens/>
        <w:ind w:left="720" w:hanging="720"/>
        <w:jc w:val="center"/>
        <w:rPr>
          <w:sz w:val="22"/>
          <w:szCs w:val="22"/>
          <w:lang w:val="pt-PT"/>
        </w:rPr>
      </w:pPr>
    </w:p>
    <w:p w14:paraId="0798AD3C" w14:textId="77777777" w:rsidR="00A378A9" w:rsidRPr="0008788C" w:rsidRDefault="00A378A9" w:rsidP="002B4B41">
      <w:pPr>
        <w:suppressAutoHyphens/>
        <w:ind w:left="720" w:hanging="720"/>
        <w:jc w:val="center"/>
        <w:rPr>
          <w:sz w:val="22"/>
          <w:szCs w:val="22"/>
          <w:lang w:val="pt-PT"/>
        </w:rPr>
      </w:pPr>
    </w:p>
    <w:p w14:paraId="073A9AD6" w14:textId="77777777" w:rsidR="00A378A9" w:rsidRPr="0008788C" w:rsidRDefault="00A378A9" w:rsidP="002B4B41">
      <w:pPr>
        <w:suppressAutoHyphens/>
        <w:ind w:left="720" w:hanging="720"/>
        <w:jc w:val="center"/>
        <w:rPr>
          <w:sz w:val="22"/>
          <w:szCs w:val="22"/>
          <w:lang w:val="pt-PT"/>
        </w:rPr>
      </w:pPr>
    </w:p>
    <w:p w14:paraId="6E52B485" w14:textId="77777777" w:rsidR="00A378A9" w:rsidRPr="0008788C" w:rsidRDefault="00A378A9" w:rsidP="002B4B41">
      <w:pPr>
        <w:suppressAutoHyphens/>
        <w:ind w:left="720" w:hanging="720"/>
        <w:jc w:val="center"/>
        <w:rPr>
          <w:sz w:val="22"/>
          <w:szCs w:val="22"/>
          <w:lang w:val="pt-PT"/>
        </w:rPr>
      </w:pPr>
    </w:p>
    <w:p w14:paraId="75E435AB" w14:textId="77777777" w:rsidR="00A378A9" w:rsidRPr="0008788C" w:rsidRDefault="00A378A9" w:rsidP="002B4B41">
      <w:pPr>
        <w:suppressAutoHyphens/>
        <w:ind w:left="720" w:hanging="720"/>
        <w:jc w:val="center"/>
        <w:rPr>
          <w:sz w:val="22"/>
          <w:szCs w:val="22"/>
          <w:lang w:val="pt-PT"/>
        </w:rPr>
      </w:pPr>
    </w:p>
    <w:p w14:paraId="4EEBDBEE" w14:textId="77777777" w:rsidR="00A378A9" w:rsidRPr="0008788C" w:rsidRDefault="00A378A9" w:rsidP="002B4B41">
      <w:pPr>
        <w:suppressAutoHyphens/>
        <w:ind w:left="720" w:hanging="720"/>
        <w:jc w:val="center"/>
        <w:rPr>
          <w:sz w:val="22"/>
          <w:szCs w:val="22"/>
          <w:lang w:val="pt-PT"/>
        </w:rPr>
      </w:pPr>
    </w:p>
    <w:p w14:paraId="49610836" w14:textId="77777777" w:rsidR="00A378A9" w:rsidRPr="0008788C" w:rsidRDefault="00A378A9" w:rsidP="00D7013D">
      <w:pPr>
        <w:pStyle w:val="Heading1"/>
        <w:keepNext w:val="0"/>
        <w:keepLines w:val="0"/>
        <w:rPr>
          <w:rStyle w:val="TitleAChar"/>
          <w:b/>
          <w:caps/>
        </w:rPr>
      </w:pPr>
      <w:r w:rsidRPr="0008788C">
        <w:t>B.</w:t>
      </w:r>
      <w:r w:rsidR="002A590F" w:rsidRPr="0008788C">
        <w:t> </w:t>
      </w:r>
      <w:r w:rsidRPr="0008788C">
        <w:t>FOLHETO INFORMATIVO</w:t>
      </w:r>
    </w:p>
    <w:p w14:paraId="2A84D5C9" w14:textId="77777777" w:rsidR="00A378A9" w:rsidRPr="0008788C" w:rsidRDefault="00A378A9" w:rsidP="00D7013D">
      <w:pPr>
        <w:tabs>
          <w:tab w:val="left" w:pos="567"/>
        </w:tabs>
        <w:jc w:val="center"/>
        <w:rPr>
          <w:sz w:val="22"/>
          <w:szCs w:val="22"/>
          <w:lang w:val="pt-PT"/>
        </w:rPr>
      </w:pPr>
    </w:p>
    <w:p w14:paraId="450A5583" w14:textId="77777777" w:rsidR="00A378A9" w:rsidRPr="0008788C" w:rsidRDefault="00A378A9" w:rsidP="00D7013D">
      <w:pPr>
        <w:suppressAutoHyphens/>
        <w:ind w:left="567" w:hanging="567"/>
        <w:jc w:val="center"/>
        <w:rPr>
          <w:b/>
          <w:sz w:val="22"/>
          <w:szCs w:val="22"/>
          <w:lang w:val="pt-PT"/>
        </w:rPr>
      </w:pPr>
      <w:r w:rsidRPr="0008788C">
        <w:rPr>
          <w:sz w:val="22"/>
          <w:szCs w:val="22"/>
          <w:lang w:val="pt-PT"/>
        </w:rPr>
        <w:br w:type="page"/>
      </w:r>
      <w:r w:rsidR="003664A9" w:rsidRPr="0008788C">
        <w:rPr>
          <w:b/>
          <w:bCs/>
          <w:sz w:val="22"/>
          <w:szCs w:val="22"/>
          <w:lang w:val="pt-PT"/>
        </w:rPr>
        <w:lastRenderedPageBreak/>
        <w:t>Folheto informativo</w:t>
      </w:r>
      <w:r w:rsidRPr="0008788C">
        <w:rPr>
          <w:b/>
          <w:bCs/>
          <w:sz w:val="22"/>
          <w:szCs w:val="22"/>
          <w:lang w:val="pt-PT"/>
        </w:rPr>
        <w:t>:</w:t>
      </w:r>
      <w:r w:rsidRPr="0008788C">
        <w:rPr>
          <w:b/>
          <w:sz w:val="22"/>
          <w:szCs w:val="22"/>
          <w:lang w:val="pt-PT"/>
        </w:rPr>
        <w:t xml:space="preserve"> </w:t>
      </w:r>
      <w:r w:rsidR="003664A9" w:rsidRPr="0008788C">
        <w:rPr>
          <w:b/>
          <w:sz w:val="22"/>
          <w:szCs w:val="22"/>
          <w:lang w:val="pt-PT"/>
        </w:rPr>
        <w:t>Informação para o utilizador</w:t>
      </w:r>
    </w:p>
    <w:p w14:paraId="387F6618" w14:textId="77777777" w:rsidR="00A378A9" w:rsidRPr="0008788C" w:rsidRDefault="00A378A9" w:rsidP="00D7013D">
      <w:pPr>
        <w:suppressAutoHyphens/>
        <w:ind w:left="567" w:hanging="567"/>
        <w:jc w:val="center"/>
        <w:rPr>
          <w:b/>
          <w:sz w:val="22"/>
          <w:szCs w:val="22"/>
          <w:lang w:val="pt-PT"/>
        </w:rPr>
      </w:pPr>
    </w:p>
    <w:p w14:paraId="6F7105C5" w14:textId="77777777" w:rsidR="00C46447" w:rsidRPr="00A13CE0" w:rsidRDefault="00C46447" w:rsidP="00D7013D">
      <w:pPr>
        <w:shd w:val="clear" w:color="auto" w:fill="F3F3F3"/>
        <w:jc w:val="center"/>
        <w:rPr>
          <w:i/>
          <w:sz w:val="22"/>
          <w:szCs w:val="22"/>
          <w:lang w:val="pt-PT"/>
        </w:rPr>
      </w:pPr>
      <w:r w:rsidRPr="00A13CE0">
        <w:rPr>
          <w:bCs/>
          <w:i/>
          <w:sz w:val="22"/>
          <w:szCs w:val="22"/>
          <w:lang w:val="pt-PT"/>
        </w:rPr>
        <w:t>&lt;GONAL-f</w:t>
      </w:r>
      <w:r w:rsidRPr="00A13CE0">
        <w:rPr>
          <w:i/>
          <w:sz w:val="22"/>
          <w:szCs w:val="22"/>
          <w:lang w:val="pt-PT"/>
        </w:rPr>
        <w:t xml:space="preserve"> </w:t>
      </w:r>
      <w:r w:rsidRPr="00A13CE0">
        <w:rPr>
          <w:bCs/>
          <w:i/>
          <w:sz w:val="22"/>
          <w:szCs w:val="22"/>
          <w:lang w:val="pt-PT"/>
        </w:rPr>
        <w:t>75 IU -pre-filled syringe&gt;</w:t>
      </w:r>
    </w:p>
    <w:p w14:paraId="5DF742E9" w14:textId="58D21744" w:rsidR="00600DDE" w:rsidRPr="0008788C" w:rsidRDefault="00C4458D" w:rsidP="00D7013D">
      <w:pPr>
        <w:shd w:val="clear" w:color="auto" w:fill="F3F3F3"/>
        <w:tabs>
          <w:tab w:val="left" w:pos="567"/>
        </w:tabs>
        <w:jc w:val="center"/>
        <w:rPr>
          <w:b/>
          <w:bCs/>
          <w:sz w:val="22"/>
          <w:szCs w:val="22"/>
          <w:lang w:val="pt-PT"/>
        </w:rPr>
      </w:pPr>
      <w:r w:rsidRPr="0008788C">
        <w:rPr>
          <w:b/>
          <w:bCs/>
          <w:sz w:val="22"/>
          <w:szCs w:val="22"/>
          <w:lang w:val="pt-PT"/>
        </w:rPr>
        <w:t>GONAL</w:t>
      </w:r>
      <w:r w:rsidRPr="0008788C">
        <w:rPr>
          <w:b/>
          <w:bCs/>
          <w:sz w:val="22"/>
          <w:szCs w:val="22"/>
          <w:lang w:val="pt-PT"/>
        </w:rPr>
        <w:noBreakHyphen/>
        <w:t>f 75 UI pó e solvente</w:t>
      </w:r>
    </w:p>
    <w:p w14:paraId="71CED7A8" w14:textId="0ED3786D" w:rsidR="00C46447" w:rsidRPr="0008788C" w:rsidRDefault="00C4458D" w:rsidP="00D7013D">
      <w:pPr>
        <w:shd w:val="clear" w:color="auto" w:fill="F3F3F3"/>
        <w:tabs>
          <w:tab w:val="left" w:pos="567"/>
        </w:tabs>
        <w:jc w:val="center"/>
        <w:rPr>
          <w:b/>
          <w:bCs/>
          <w:sz w:val="22"/>
          <w:szCs w:val="22"/>
          <w:lang w:val="pt-PT"/>
        </w:rPr>
      </w:pPr>
      <w:r w:rsidRPr="0008788C">
        <w:rPr>
          <w:b/>
          <w:bCs/>
          <w:sz w:val="22"/>
          <w:szCs w:val="22"/>
          <w:lang w:val="pt-PT"/>
        </w:rPr>
        <w:t xml:space="preserve">para solução </w:t>
      </w:r>
      <w:r w:rsidR="00DC4146" w:rsidRPr="0008788C">
        <w:rPr>
          <w:b/>
          <w:bCs/>
          <w:sz w:val="22"/>
          <w:szCs w:val="22"/>
          <w:lang w:val="pt-PT"/>
        </w:rPr>
        <w:t>injetável</w:t>
      </w:r>
    </w:p>
    <w:p w14:paraId="27344144" w14:textId="61BFB693" w:rsidR="00C46447" w:rsidRPr="0008788C" w:rsidRDefault="0008788C" w:rsidP="00D7013D">
      <w:pPr>
        <w:shd w:val="clear" w:color="auto" w:fill="F3F3F3"/>
        <w:tabs>
          <w:tab w:val="left" w:pos="567"/>
        </w:tabs>
        <w:jc w:val="center"/>
        <w:rPr>
          <w:sz w:val="22"/>
          <w:szCs w:val="22"/>
          <w:highlight w:val="yellow"/>
          <w:lang w:val="pt-PT"/>
        </w:rPr>
      </w:pPr>
      <w:r w:rsidRPr="0008788C">
        <w:rPr>
          <w:sz w:val="22"/>
          <w:szCs w:val="22"/>
          <w:lang w:val="pt-PT"/>
        </w:rPr>
        <w:t>f</w:t>
      </w:r>
      <w:r w:rsidR="00C4458D" w:rsidRPr="0008788C">
        <w:rPr>
          <w:sz w:val="22"/>
          <w:szCs w:val="22"/>
          <w:lang w:val="pt-PT"/>
        </w:rPr>
        <w:t>olitropina alfa</w:t>
      </w:r>
    </w:p>
    <w:p w14:paraId="1AB8A3A6" w14:textId="77777777" w:rsidR="00C46447" w:rsidRPr="0008788C" w:rsidRDefault="00C46447" w:rsidP="00D7013D">
      <w:pPr>
        <w:tabs>
          <w:tab w:val="left" w:pos="4820"/>
        </w:tabs>
        <w:jc w:val="center"/>
        <w:rPr>
          <w:b/>
          <w:sz w:val="22"/>
          <w:szCs w:val="22"/>
          <w:highlight w:val="yellow"/>
          <w:lang w:val="pt-PT"/>
        </w:rPr>
      </w:pPr>
    </w:p>
    <w:p w14:paraId="386AD7E5" w14:textId="77777777" w:rsidR="00C46447" w:rsidRPr="0008788C" w:rsidRDefault="00C46447" w:rsidP="00D7013D">
      <w:pPr>
        <w:shd w:val="clear" w:color="auto" w:fill="E6E6E6"/>
        <w:tabs>
          <w:tab w:val="left" w:pos="567"/>
        </w:tabs>
        <w:jc w:val="center"/>
        <w:rPr>
          <w:bCs/>
          <w:i/>
          <w:sz w:val="22"/>
          <w:szCs w:val="22"/>
          <w:lang w:val="pt-PT"/>
        </w:rPr>
      </w:pPr>
      <w:r w:rsidRPr="0008788C">
        <w:rPr>
          <w:bCs/>
          <w:i/>
          <w:sz w:val="22"/>
          <w:szCs w:val="22"/>
          <w:lang w:val="pt-PT"/>
        </w:rPr>
        <w:t>&lt;GONAL-f 1050 IU&gt;</w:t>
      </w:r>
    </w:p>
    <w:p w14:paraId="75E935B1" w14:textId="3C52C26A" w:rsidR="00600DDE" w:rsidRPr="0008788C" w:rsidRDefault="00787C42" w:rsidP="00600DDE">
      <w:pPr>
        <w:shd w:val="clear" w:color="auto" w:fill="E6E6E6"/>
        <w:tabs>
          <w:tab w:val="left" w:pos="567"/>
        </w:tabs>
        <w:jc w:val="center"/>
        <w:rPr>
          <w:b/>
          <w:bCs/>
          <w:sz w:val="22"/>
          <w:szCs w:val="22"/>
          <w:lang w:val="pt-PT"/>
        </w:rPr>
      </w:pPr>
      <w:r w:rsidRPr="0008788C">
        <w:rPr>
          <w:b/>
          <w:bCs/>
          <w:sz w:val="22"/>
          <w:szCs w:val="22"/>
          <w:lang w:val="pt-PT"/>
        </w:rPr>
        <w:t>GONAL</w:t>
      </w:r>
      <w:r w:rsidRPr="0008788C">
        <w:rPr>
          <w:b/>
          <w:bCs/>
          <w:sz w:val="22"/>
          <w:szCs w:val="22"/>
          <w:lang w:val="pt-PT"/>
        </w:rPr>
        <w:noBreakHyphen/>
        <w:t>f 1050 UI/1,75 ml pó e solvente</w:t>
      </w:r>
    </w:p>
    <w:p w14:paraId="0EBDCEC6" w14:textId="77777777" w:rsidR="00C46447" w:rsidRPr="0008788C" w:rsidRDefault="00787C42" w:rsidP="00600DDE">
      <w:pPr>
        <w:shd w:val="clear" w:color="auto" w:fill="E6E6E6"/>
        <w:tabs>
          <w:tab w:val="left" w:pos="567"/>
        </w:tabs>
        <w:jc w:val="center"/>
        <w:rPr>
          <w:b/>
          <w:bCs/>
          <w:sz w:val="22"/>
          <w:szCs w:val="22"/>
          <w:lang w:val="pt-PT"/>
        </w:rPr>
      </w:pPr>
      <w:r w:rsidRPr="0008788C">
        <w:rPr>
          <w:b/>
          <w:bCs/>
          <w:sz w:val="22"/>
          <w:szCs w:val="22"/>
          <w:lang w:val="pt-PT"/>
        </w:rPr>
        <w:t xml:space="preserve">para solução </w:t>
      </w:r>
      <w:r w:rsidR="00DC4146" w:rsidRPr="0008788C">
        <w:rPr>
          <w:b/>
          <w:bCs/>
          <w:sz w:val="22"/>
          <w:szCs w:val="22"/>
          <w:lang w:val="pt-PT"/>
        </w:rPr>
        <w:t>injetável</w:t>
      </w:r>
    </w:p>
    <w:p w14:paraId="22B244FE" w14:textId="4DF9232A" w:rsidR="00C46447" w:rsidRPr="0008788C" w:rsidRDefault="0008788C" w:rsidP="00D7013D">
      <w:pPr>
        <w:shd w:val="clear" w:color="auto" w:fill="E6E6E6"/>
        <w:tabs>
          <w:tab w:val="left" w:pos="567"/>
        </w:tabs>
        <w:jc w:val="center"/>
        <w:rPr>
          <w:sz w:val="22"/>
          <w:szCs w:val="22"/>
          <w:highlight w:val="yellow"/>
          <w:lang w:val="pt-PT"/>
        </w:rPr>
      </w:pPr>
      <w:r w:rsidRPr="0008788C">
        <w:rPr>
          <w:sz w:val="22"/>
          <w:szCs w:val="22"/>
          <w:lang w:val="pt-PT"/>
        </w:rPr>
        <w:t>f</w:t>
      </w:r>
      <w:r w:rsidR="00787C42" w:rsidRPr="0008788C">
        <w:rPr>
          <w:sz w:val="22"/>
          <w:szCs w:val="22"/>
          <w:lang w:val="pt-PT"/>
        </w:rPr>
        <w:t>olitropina alfa</w:t>
      </w:r>
    </w:p>
    <w:p w14:paraId="2C0D8D8E" w14:textId="77777777" w:rsidR="00C46447" w:rsidRPr="0008788C" w:rsidRDefault="00C46447" w:rsidP="00D7013D">
      <w:pPr>
        <w:tabs>
          <w:tab w:val="left" w:pos="4820"/>
        </w:tabs>
        <w:jc w:val="center"/>
        <w:rPr>
          <w:b/>
          <w:sz w:val="22"/>
          <w:szCs w:val="22"/>
          <w:highlight w:val="yellow"/>
          <w:lang w:val="pt-PT"/>
        </w:rPr>
      </w:pPr>
    </w:p>
    <w:p w14:paraId="1EFC4CCA" w14:textId="77777777" w:rsidR="00C46447" w:rsidRPr="0008788C" w:rsidRDefault="00C46447" w:rsidP="00D7013D">
      <w:pPr>
        <w:shd w:val="clear" w:color="auto" w:fill="CCCCCC"/>
        <w:tabs>
          <w:tab w:val="left" w:pos="4820"/>
        </w:tabs>
        <w:jc w:val="center"/>
        <w:rPr>
          <w:i/>
          <w:sz w:val="22"/>
          <w:szCs w:val="22"/>
          <w:lang w:val="pt-PT"/>
        </w:rPr>
      </w:pPr>
      <w:r w:rsidRPr="0008788C">
        <w:rPr>
          <w:bCs/>
          <w:i/>
          <w:sz w:val="22"/>
          <w:szCs w:val="22"/>
          <w:lang w:val="pt-PT"/>
        </w:rPr>
        <w:t>&lt;GONAL-f</w:t>
      </w:r>
      <w:r w:rsidRPr="0008788C">
        <w:rPr>
          <w:i/>
          <w:sz w:val="22"/>
          <w:szCs w:val="22"/>
          <w:lang w:val="pt-PT"/>
        </w:rPr>
        <w:t xml:space="preserve"> </w:t>
      </w:r>
      <w:r w:rsidRPr="0008788C">
        <w:rPr>
          <w:bCs/>
          <w:i/>
          <w:sz w:val="22"/>
          <w:szCs w:val="22"/>
          <w:lang w:val="pt-PT"/>
        </w:rPr>
        <w:t>450 IU&gt;</w:t>
      </w:r>
    </w:p>
    <w:p w14:paraId="501AB0CE" w14:textId="0E9D09BF" w:rsidR="00600DDE" w:rsidRPr="0008788C" w:rsidRDefault="00372354" w:rsidP="00600DDE">
      <w:pPr>
        <w:shd w:val="clear" w:color="auto" w:fill="CCCCCC"/>
        <w:tabs>
          <w:tab w:val="left" w:pos="567"/>
        </w:tabs>
        <w:jc w:val="center"/>
        <w:rPr>
          <w:b/>
          <w:sz w:val="22"/>
          <w:szCs w:val="22"/>
          <w:lang w:val="pt-PT"/>
        </w:rPr>
      </w:pPr>
      <w:r w:rsidRPr="0008788C">
        <w:rPr>
          <w:b/>
          <w:sz w:val="22"/>
          <w:szCs w:val="22"/>
          <w:lang w:val="pt-PT"/>
        </w:rPr>
        <w:t>GONAL</w:t>
      </w:r>
      <w:r w:rsidRPr="0008788C">
        <w:rPr>
          <w:b/>
          <w:sz w:val="22"/>
          <w:szCs w:val="22"/>
          <w:lang w:val="pt-PT"/>
        </w:rPr>
        <w:noBreakHyphen/>
        <w:t>f</w:t>
      </w:r>
      <w:r w:rsidRPr="0008788C">
        <w:rPr>
          <w:bCs/>
          <w:sz w:val="22"/>
          <w:szCs w:val="22"/>
          <w:lang w:val="pt-PT"/>
        </w:rPr>
        <w:t xml:space="preserve"> </w:t>
      </w:r>
      <w:r w:rsidRPr="0008788C">
        <w:rPr>
          <w:b/>
          <w:sz w:val="22"/>
          <w:szCs w:val="22"/>
          <w:lang w:val="pt-PT"/>
        </w:rPr>
        <w:t>450 UI/0,75 ml pó e solvente</w:t>
      </w:r>
    </w:p>
    <w:p w14:paraId="2AFDBD5B" w14:textId="77777777" w:rsidR="00C46447" w:rsidRPr="0008788C" w:rsidRDefault="00372354" w:rsidP="00600DDE">
      <w:pPr>
        <w:shd w:val="clear" w:color="auto" w:fill="CCCCCC"/>
        <w:tabs>
          <w:tab w:val="left" w:pos="567"/>
        </w:tabs>
        <w:jc w:val="center"/>
        <w:rPr>
          <w:sz w:val="22"/>
          <w:szCs w:val="22"/>
          <w:highlight w:val="yellow"/>
          <w:lang w:val="pt-PT"/>
        </w:rPr>
      </w:pPr>
      <w:r w:rsidRPr="0008788C">
        <w:rPr>
          <w:b/>
          <w:sz w:val="22"/>
          <w:szCs w:val="22"/>
          <w:lang w:val="pt-PT"/>
        </w:rPr>
        <w:t xml:space="preserve">para solução </w:t>
      </w:r>
      <w:r w:rsidR="00DC4146" w:rsidRPr="0008788C">
        <w:rPr>
          <w:b/>
          <w:sz w:val="22"/>
          <w:szCs w:val="22"/>
          <w:lang w:val="pt-PT"/>
        </w:rPr>
        <w:t>injetável</w:t>
      </w:r>
    </w:p>
    <w:p w14:paraId="635622D3" w14:textId="398B9F6E" w:rsidR="00C46447" w:rsidRPr="0008788C" w:rsidRDefault="0008788C" w:rsidP="00D7013D">
      <w:pPr>
        <w:shd w:val="clear" w:color="auto" w:fill="CCCCCC"/>
        <w:tabs>
          <w:tab w:val="left" w:pos="567"/>
        </w:tabs>
        <w:jc w:val="center"/>
        <w:rPr>
          <w:sz w:val="22"/>
          <w:szCs w:val="22"/>
          <w:highlight w:val="yellow"/>
          <w:lang w:val="pt-PT"/>
        </w:rPr>
      </w:pPr>
      <w:r w:rsidRPr="0008788C">
        <w:rPr>
          <w:sz w:val="22"/>
          <w:szCs w:val="22"/>
          <w:lang w:val="pt-PT"/>
        </w:rPr>
        <w:t>f</w:t>
      </w:r>
      <w:r w:rsidR="00372354" w:rsidRPr="0008788C">
        <w:rPr>
          <w:sz w:val="22"/>
          <w:szCs w:val="22"/>
          <w:lang w:val="pt-PT"/>
        </w:rPr>
        <w:t>olitropina alfa</w:t>
      </w:r>
    </w:p>
    <w:p w14:paraId="27E53BC6" w14:textId="77777777" w:rsidR="00A378A9" w:rsidRPr="0008788C" w:rsidRDefault="00A378A9" w:rsidP="00D7013D">
      <w:pPr>
        <w:suppressAutoHyphens/>
        <w:ind w:left="567" w:hanging="567"/>
        <w:rPr>
          <w:bCs/>
          <w:sz w:val="22"/>
          <w:szCs w:val="22"/>
          <w:lang w:val="pt-PT"/>
        </w:rPr>
      </w:pPr>
    </w:p>
    <w:p w14:paraId="2032D560" w14:textId="77777777" w:rsidR="00A378A9" w:rsidRPr="0008788C" w:rsidRDefault="00A378A9" w:rsidP="00D7013D">
      <w:pPr>
        <w:rPr>
          <w:b/>
          <w:sz w:val="22"/>
          <w:szCs w:val="22"/>
          <w:lang w:val="pt-PT"/>
        </w:rPr>
      </w:pPr>
      <w:r w:rsidRPr="0008788C">
        <w:rPr>
          <w:b/>
          <w:sz w:val="22"/>
          <w:szCs w:val="22"/>
          <w:lang w:val="pt-PT"/>
        </w:rPr>
        <w:t xml:space="preserve">Leia </w:t>
      </w:r>
      <w:r w:rsidR="003664A9" w:rsidRPr="0008788C">
        <w:rPr>
          <w:b/>
          <w:sz w:val="22"/>
          <w:szCs w:val="22"/>
          <w:lang w:val="pt-PT"/>
        </w:rPr>
        <w:t xml:space="preserve">com atenção todo </w:t>
      </w:r>
      <w:r w:rsidRPr="0008788C">
        <w:rPr>
          <w:b/>
          <w:sz w:val="22"/>
          <w:szCs w:val="22"/>
          <w:lang w:val="pt-PT"/>
        </w:rPr>
        <w:t xml:space="preserve">este folheto antes de </w:t>
      </w:r>
      <w:r w:rsidR="003664A9" w:rsidRPr="0008788C">
        <w:rPr>
          <w:b/>
          <w:sz w:val="22"/>
          <w:szCs w:val="22"/>
          <w:lang w:val="pt-PT"/>
        </w:rPr>
        <w:t xml:space="preserve">começar a </w:t>
      </w:r>
      <w:r w:rsidRPr="0008788C">
        <w:rPr>
          <w:b/>
          <w:sz w:val="22"/>
          <w:szCs w:val="22"/>
          <w:lang w:val="pt-PT"/>
        </w:rPr>
        <w:t xml:space="preserve">utilizar </w:t>
      </w:r>
      <w:r w:rsidR="005D40B3" w:rsidRPr="0008788C">
        <w:rPr>
          <w:b/>
          <w:sz w:val="22"/>
          <w:szCs w:val="22"/>
          <w:lang w:val="pt-PT"/>
        </w:rPr>
        <w:t>este</w:t>
      </w:r>
      <w:r w:rsidRPr="0008788C">
        <w:rPr>
          <w:b/>
          <w:sz w:val="22"/>
          <w:szCs w:val="22"/>
          <w:lang w:val="pt-PT"/>
        </w:rPr>
        <w:t xml:space="preserve"> medicamento</w:t>
      </w:r>
      <w:r w:rsidR="003664A9" w:rsidRPr="0008788C">
        <w:rPr>
          <w:b/>
          <w:sz w:val="22"/>
          <w:szCs w:val="22"/>
          <w:lang w:val="pt-PT"/>
        </w:rPr>
        <w:t>, pois contém informação importante para si</w:t>
      </w:r>
      <w:r w:rsidRPr="0008788C">
        <w:rPr>
          <w:b/>
          <w:sz w:val="22"/>
          <w:szCs w:val="22"/>
          <w:lang w:val="pt-PT"/>
        </w:rPr>
        <w:t>.</w:t>
      </w:r>
    </w:p>
    <w:p w14:paraId="5930916D" w14:textId="77777777" w:rsidR="00A378A9" w:rsidRPr="0008788C" w:rsidRDefault="00A378A9" w:rsidP="004A50E6">
      <w:pPr>
        <w:numPr>
          <w:ilvl w:val="0"/>
          <w:numId w:val="6"/>
        </w:numPr>
        <w:tabs>
          <w:tab w:val="clear" w:pos="720"/>
          <w:tab w:val="num" w:pos="600"/>
        </w:tabs>
        <w:ind w:left="600" w:hanging="600"/>
        <w:rPr>
          <w:sz w:val="22"/>
          <w:szCs w:val="22"/>
          <w:lang w:val="pt-PT"/>
        </w:rPr>
      </w:pPr>
      <w:r w:rsidRPr="0008788C">
        <w:rPr>
          <w:sz w:val="22"/>
          <w:szCs w:val="22"/>
          <w:lang w:val="pt-PT"/>
        </w:rPr>
        <w:t>Conserve este folheto. Pode ter necessidade de o ler</w:t>
      </w:r>
      <w:r w:rsidR="003664A9" w:rsidRPr="0008788C">
        <w:rPr>
          <w:sz w:val="22"/>
          <w:szCs w:val="22"/>
          <w:lang w:val="pt-PT"/>
        </w:rPr>
        <w:t xml:space="preserve"> novamente</w:t>
      </w:r>
      <w:r w:rsidRPr="0008788C">
        <w:rPr>
          <w:sz w:val="22"/>
          <w:szCs w:val="22"/>
          <w:lang w:val="pt-PT"/>
        </w:rPr>
        <w:t>.</w:t>
      </w:r>
    </w:p>
    <w:p w14:paraId="3747DC5D" w14:textId="77777777" w:rsidR="00A378A9" w:rsidRPr="0008788C" w:rsidRDefault="00A378A9" w:rsidP="004A50E6">
      <w:pPr>
        <w:numPr>
          <w:ilvl w:val="0"/>
          <w:numId w:val="6"/>
        </w:numPr>
        <w:tabs>
          <w:tab w:val="clear" w:pos="720"/>
          <w:tab w:val="num" w:pos="600"/>
        </w:tabs>
        <w:ind w:left="600" w:hanging="600"/>
        <w:rPr>
          <w:sz w:val="22"/>
          <w:szCs w:val="22"/>
          <w:lang w:val="pt-PT"/>
        </w:rPr>
      </w:pPr>
      <w:r w:rsidRPr="0008788C">
        <w:rPr>
          <w:sz w:val="22"/>
          <w:szCs w:val="22"/>
          <w:lang w:val="pt-PT"/>
        </w:rPr>
        <w:t>Caso ainda tenha dúvidas, fale com o seu médico ou farmacêutico.</w:t>
      </w:r>
    </w:p>
    <w:p w14:paraId="5ADDA67D" w14:textId="77777777" w:rsidR="00A378A9" w:rsidRPr="0008788C" w:rsidRDefault="00A378A9" w:rsidP="004A50E6">
      <w:pPr>
        <w:numPr>
          <w:ilvl w:val="0"/>
          <w:numId w:val="6"/>
        </w:numPr>
        <w:tabs>
          <w:tab w:val="clear" w:pos="720"/>
          <w:tab w:val="num" w:pos="600"/>
        </w:tabs>
        <w:suppressAutoHyphens/>
        <w:ind w:left="600" w:hanging="600"/>
        <w:rPr>
          <w:b/>
          <w:sz w:val="22"/>
          <w:szCs w:val="22"/>
          <w:lang w:val="pt-PT"/>
        </w:rPr>
      </w:pPr>
      <w:r w:rsidRPr="0008788C">
        <w:rPr>
          <w:sz w:val="22"/>
          <w:szCs w:val="22"/>
          <w:lang w:val="pt-PT"/>
        </w:rPr>
        <w:t xml:space="preserve">Este medicamento foi receitado </w:t>
      </w:r>
      <w:r w:rsidR="003664A9" w:rsidRPr="0008788C">
        <w:rPr>
          <w:sz w:val="22"/>
          <w:szCs w:val="22"/>
          <w:lang w:val="pt-PT"/>
        </w:rPr>
        <w:t xml:space="preserve">apenas </w:t>
      </w:r>
      <w:r w:rsidRPr="0008788C">
        <w:rPr>
          <w:sz w:val="22"/>
          <w:szCs w:val="22"/>
          <w:lang w:val="pt-PT"/>
        </w:rPr>
        <w:t>para si. Não deve dá</w:t>
      </w:r>
      <w:r w:rsidRPr="0008788C">
        <w:rPr>
          <w:sz w:val="22"/>
          <w:szCs w:val="22"/>
          <w:lang w:val="pt-PT"/>
        </w:rPr>
        <w:noBreakHyphen/>
        <w:t>lo a outros</w:t>
      </w:r>
      <w:r w:rsidR="003664A9" w:rsidRPr="0008788C">
        <w:rPr>
          <w:sz w:val="22"/>
          <w:szCs w:val="22"/>
          <w:lang w:val="pt-PT"/>
        </w:rPr>
        <w:t>.</w:t>
      </w:r>
      <w:r w:rsidRPr="0008788C">
        <w:rPr>
          <w:sz w:val="22"/>
          <w:szCs w:val="22"/>
          <w:lang w:val="pt-PT"/>
        </w:rPr>
        <w:t xml:space="preserve"> </w:t>
      </w:r>
      <w:r w:rsidR="003664A9" w:rsidRPr="0008788C">
        <w:rPr>
          <w:sz w:val="22"/>
          <w:szCs w:val="22"/>
          <w:lang w:val="pt-PT"/>
        </w:rPr>
        <w:t>O</w:t>
      </w:r>
      <w:r w:rsidRPr="0008788C">
        <w:rPr>
          <w:sz w:val="22"/>
          <w:szCs w:val="22"/>
          <w:lang w:val="pt-PT"/>
        </w:rPr>
        <w:t xml:space="preserve"> medicamento pode ser</w:t>
      </w:r>
      <w:r w:rsidRPr="0008788C">
        <w:rPr>
          <w:sz w:val="22"/>
          <w:szCs w:val="22"/>
          <w:lang w:val="pt-PT"/>
        </w:rPr>
        <w:noBreakHyphen/>
        <w:t>lhes prejudicial mesmo que apresentem os mesmos</w:t>
      </w:r>
      <w:r w:rsidR="00CC4D30" w:rsidRPr="0008788C">
        <w:rPr>
          <w:sz w:val="22"/>
          <w:szCs w:val="22"/>
          <w:lang w:val="pt-PT"/>
        </w:rPr>
        <w:t xml:space="preserve"> </w:t>
      </w:r>
      <w:r w:rsidR="00D216F8" w:rsidRPr="0008788C">
        <w:rPr>
          <w:sz w:val="22"/>
          <w:szCs w:val="22"/>
          <w:lang w:val="pt-PT"/>
        </w:rPr>
        <w:t>sinais de doença</w:t>
      </w:r>
      <w:r w:rsidRPr="0008788C">
        <w:rPr>
          <w:sz w:val="22"/>
          <w:szCs w:val="22"/>
          <w:lang w:val="pt-PT"/>
        </w:rPr>
        <w:t>.</w:t>
      </w:r>
    </w:p>
    <w:p w14:paraId="0448E6ED" w14:textId="127367FF" w:rsidR="00A378A9" w:rsidRPr="0008788C" w:rsidRDefault="00A378A9" w:rsidP="004A50E6">
      <w:pPr>
        <w:numPr>
          <w:ilvl w:val="0"/>
          <w:numId w:val="6"/>
        </w:numPr>
        <w:tabs>
          <w:tab w:val="clear" w:pos="720"/>
          <w:tab w:val="num" w:pos="600"/>
        </w:tabs>
        <w:suppressAutoHyphens/>
        <w:ind w:left="600" w:hanging="600"/>
        <w:rPr>
          <w:b/>
          <w:sz w:val="22"/>
          <w:szCs w:val="22"/>
          <w:lang w:val="pt-PT"/>
        </w:rPr>
      </w:pPr>
      <w:r w:rsidRPr="0008788C">
        <w:rPr>
          <w:sz w:val="22"/>
          <w:szCs w:val="22"/>
          <w:lang w:val="pt-PT"/>
        </w:rPr>
        <w:t xml:space="preserve">Se </w:t>
      </w:r>
      <w:r w:rsidR="003664A9" w:rsidRPr="0008788C">
        <w:rPr>
          <w:snapToGrid w:val="0"/>
          <w:sz w:val="22"/>
          <w:szCs w:val="22"/>
          <w:lang w:val="pt-PT"/>
        </w:rPr>
        <w:t>tiver quaisquer efeitos</w:t>
      </w:r>
      <w:r w:rsidR="0008788C" w:rsidRPr="0008788C">
        <w:rPr>
          <w:snapToGrid w:val="0"/>
          <w:sz w:val="22"/>
          <w:szCs w:val="22"/>
          <w:lang w:val="pt-PT"/>
        </w:rPr>
        <w:t xml:space="preserve"> </w:t>
      </w:r>
      <w:r w:rsidR="0008788C" w:rsidRPr="0008788C">
        <w:rPr>
          <w:sz w:val="22"/>
          <w:szCs w:val="22"/>
          <w:lang w:val="pt-PT"/>
        </w:rPr>
        <w:t>indesejáveis</w:t>
      </w:r>
      <w:r w:rsidR="003664A9" w:rsidRPr="0008788C">
        <w:rPr>
          <w:snapToGrid w:val="0"/>
          <w:sz w:val="22"/>
          <w:szCs w:val="22"/>
          <w:lang w:val="pt-PT"/>
        </w:rPr>
        <w:t xml:space="preserve">, incluindo possíveis efeitos </w:t>
      </w:r>
      <w:r w:rsidR="0008788C" w:rsidRPr="0008788C">
        <w:rPr>
          <w:sz w:val="22"/>
          <w:szCs w:val="22"/>
          <w:lang w:val="pt-PT"/>
        </w:rPr>
        <w:t xml:space="preserve">indesejáveis </w:t>
      </w:r>
      <w:r w:rsidR="003664A9" w:rsidRPr="0008788C">
        <w:rPr>
          <w:snapToGrid w:val="0"/>
          <w:sz w:val="22"/>
          <w:szCs w:val="22"/>
          <w:lang w:val="pt-PT"/>
        </w:rPr>
        <w:t>não indicados neste</w:t>
      </w:r>
      <w:r w:rsidR="003664A9" w:rsidRPr="0008788C">
        <w:rPr>
          <w:sz w:val="22"/>
          <w:szCs w:val="22"/>
          <w:lang w:val="pt-PT"/>
        </w:rPr>
        <w:t xml:space="preserve"> folheto, fale com </w:t>
      </w:r>
      <w:r w:rsidRPr="0008788C">
        <w:rPr>
          <w:sz w:val="22"/>
          <w:szCs w:val="22"/>
          <w:lang w:val="pt-PT"/>
        </w:rPr>
        <w:t>o seu médico ou farmacêutico.</w:t>
      </w:r>
      <w:r w:rsidR="003664A9" w:rsidRPr="0008788C">
        <w:rPr>
          <w:sz w:val="22"/>
          <w:szCs w:val="22"/>
          <w:lang w:val="pt-PT"/>
        </w:rPr>
        <w:t xml:space="preserve"> </w:t>
      </w:r>
      <w:r w:rsidR="00CC4D30" w:rsidRPr="0008788C">
        <w:rPr>
          <w:sz w:val="22"/>
          <w:szCs w:val="22"/>
          <w:lang w:val="pt-PT"/>
        </w:rPr>
        <w:t>Ver secção </w:t>
      </w:r>
      <w:r w:rsidR="003664A9" w:rsidRPr="0008788C">
        <w:rPr>
          <w:sz w:val="22"/>
          <w:szCs w:val="22"/>
          <w:lang w:val="pt-PT"/>
        </w:rPr>
        <w:t>4.</w:t>
      </w:r>
    </w:p>
    <w:p w14:paraId="7BCFB995" w14:textId="77777777" w:rsidR="00A378A9" w:rsidRPr="0008788C" w:rsidRDefault="00A378A9" w:rsidP="00D7013D">
      <w:pPr>
        <w:suppressAutoHyphens/>
        <w:ind w:left="567" w:hanging="567"/>
        <w:rPr>
          <w:sz w:val="22"/>
          <w:szCs w:val="22"/>
          <w:lang w:val="pt-PT"/>
        </w:rPr>
      </w:pPr>
    </w:p>
    <w:p w14:paraId="6B0F7EC4" w14:textId="77777777" w:rsidR="00A378A9" w:rsidRPr="0008788C" w:rsidRDefault="003664A9" w:rsidP="00D7013D">
      <w:pPr>
        <w:pStyle w:val="BodyText3"/>
        <w:rPr>
          <w:sz w:val="22"/>
          <w:szCs w:val="22"/>
          <w:lang w:val="pt-PT"/>
        </w:rPr>
      </w:pPr>
      <w:r w:rsidRPr="0008788C">
        <w:rPr>
          <w:sz w:val="22"/>
          <w:szCs w:val="22"/>
          <w:lang w:val="pt-PT"/>
        </w:rPr>
        <w:t>O que contém</w:t>
      </w:r>
      <w:r w:rsidRPr="0008788C">
        <w:rPr>
          <w:b/>
          <w:sz w:val="22"/>
          <w:szCs w:val="22"/>
          <w:lang w:val="pt-PT"/>
        </w:rPr>
        <w:t xml:space="preserve"> </w:t>
      </w:r>
      <w:r w:rsidR="00A378A9" w:rsidRPr="0008788C">
        <w:rPr>
          <w:sz w:val="22"/>
          <w:szCs w:val="22"/>
          <w:lang w:val="pt-PT"/>
        </w:rPr>
        <w:t>este folheto</w:t>
      </w:r>
    </w:p>
    <w:p w14:paraId="4C7F05EF" w14:textId="77777777" w:rsidR="00ED45BF" w:rsidRPr="0008788C" w:rsidRDefault="00ED45BF" w:rsidP="00D7013D">
      <w:pPr>
        <w:pStyle w:val="BodyText3"/>
        <w:rPr>
          <w:bCs/>
          <w:sz w:val="22"/>
          <w:szCs w:val="22"/>
          <w:lang w:val="pt-PT"/>
        </w:rPr>
      </w:pPr>
    </w:p>
    <w:p w14:paraId="40138ED8" w14:textId="77777777" w:rsidR="00A378A9" w:rsidRPr="0008788C" w:rsidRDefault="00A378A9" w:rsidP="00D7013D">
      <w:pPr>
        <w:rPr>
          <w:bCs/>
          <w:sz w:val="22"/>
          <w:szCs w:val="22"/>
          <w:lang w:val="pt-PT"/>
        </w:rPr>
      </w:pPr>
      <w:r w:rsidRPr="0008788C">
        <w:rPr>
          <w:bCs/>
          <w:sz w:val="22"/>
          <w:szCs w:val="22"/>
          <w:lang w:val="pt-PT"/>
        </w:rPr>
        <w:t>1.</w:t>
      </w:r>
      <w:r w:rsidRPr="0008788C">
        <w:rPr>
          <w:bCs/>
          <w:sz w:val="22"/>
          <w:szCs w:val="22"/>
          <w:lang w:val="pt-PT"/>
        </w:rPr>
        <w:tab/>
        <w:t>O que é GONAL</w:t>
      </w:r>
      <w:r w:rsidRPr="0008788C">
        <w:rPr>
          <w:bCs/>
          <w:sz w:val="22"/>
          <w:szCs w:val="22"/>
          <w:lang w:val="pt-PT"/>
        </w:rPr>
        <w:noBreakHyphen/>
        <w:t>f e para que é utilizado</w:t>
      </w:r>
    </w:p>
    <w:p w14:paraId="495BD952" w14:textId="77777777" w:rsidR="00A378A9" w:rsidRPr="0008788C" w:rsidRDefault="00A378A9" w:rsidP="00D7013D">
      <w:pPr>
        <w:rPr>
          <w:bCs/>
          <w:sz w:val="22"/>
          <w:szCs w:val="22"/>
          <w:lang w:val="pt-PT"/>
        </w:rPr>
      </w:pPr>
      <w:r w:rsidRPr="0008788C">
        <w:rPr>
          <w:bCs/>
          <w:sz w:val="22"/>
          <w:szCs w:val="22"/>
          <w:lang w:val="pt-PT"/>
        </w:rPr>
        <w:t>2.</w:t>
      </w:r>
      <w:r w:rsidRPr="0008788C">
        <w:rPr>
          <w:bCs/>
          <w:sz w:val="22"/>
          <w:szCs w:val="22"/>
          <w:lang w:val="pt-PT"/>
        </w:rPr>
        <w:tab/>
      </w:r>
      <w:r w:rsidR="003664A9" w:rsidRPr="0008788C">
        <w:rPr>
          <w:sz w:val="22"/>
          <w:szCs w:val="22"/>
          <w:lang w:val="pt-PT"/>
        </w:rPr>
        <w:t>O que precisa de saber a</w:t>
      </w:r>
      <w:r w:rsidRPr="0008788C">
        <w:rPr>
          <w:bCs/>
          <w:sz w:val="22"/>
          <w:szCs w:val="22"/>
          <w:lang w:val="pt-PT"/>
        </w:rPr>
        <w:t>ntes de utilizar GONAL</w:t>
      </w:r>
      <w:r w:rsidRPr="0008788C">
        <w:rPr>
          <w:bCs/>
          <w:sz w:val="22"/>
          <w:szCs w:val="22"/>
          <w:lang w:val="pt-PT"/>
        </w:rPr>
        <w:noBreakHyphen/>
        <w:t>f</w:t>
      </w:r>
    </w:p>
    <w:p w14:paraId="63AD0B5C" w14:textId="77777777" w:rsidR="00A378A9" w:rsidRPr="0008788C" w:rsidRDefault="00A378A9" w:rsidP="00D7013D">
      <w:pPr>
        <w:rPr>
          <w:bCs/>
          <w:sz w:val="22"/>
          <w:szCs w:val="22"/>
          <w:lang w:val="pt-PT"/>
        </w:rPr>
      </w:pPr>
      <w:r w:rsidRPr="0008788C">
        <w:rPr>
          <w:bCs/>
          <w:sz w:val="22"/>
          <w:szCs w:val="22"/>
          <w:lang w:val="pt-PT"/>
        </w:rPr>
        <w:t>3.</w:t>
      </w:r>
      <w:r w:rsidRPr="0008788C">
        <w:rPr>
          <w:bCs/>
          <w:sz w:val="22"/>
          <w:szCs w:val="22"/>
          <w:lang w:val="pt-PT"/>
        </w:rPr>
        <w:tab/>
        <w:t>Como utilizar GONAL</w:t>
      </w:r>
      <w:r w:rsidRPr="0008788C">
        <w:rPr>
          <w:bCs/>
          <w:sz w:val="22"/>
          <w:szCs w:val="22"/>
          <w:lang w:val="pt-PT"/>
        </w:rPr>
        <w:noBreakHyphen/>
        <w:t>f</w:t>
      </w:r>
    </w:p>
    <w:p w14:paraId="0099A9D5" w14:textId="70695F9A" w:rsidR="00A378A9" w:rsidRPr="00A13CE0" w:rsidRDefault="00A378A9" w:rsidP="00D7013D">
      <w:pPr>
        <w:rPr>
          <w:bCs/>
          <w:sz w:val="22"/>
          <w:szCs w:val="22"/>
          <w:lang w:val="pt-PT"/>
        </w:rPr>
      </w:pPr>
      <w:r w:rsidRPr="00A13CE0">
        <w:rPr>
          <w:bCs/>
          <w:sz w:val="22"/>
          <w:szCs w:val="22"/>
          <w:lang w:val="pt-PT"/>
        </w:rPr>
        <w:t>4.</w:t>
      </w:r>
      <w:r w:rsidRPr="00A13CE0">
        <w:rPr>
          <w:bCs/>
          <w:sz w:val="22"/>
          <w:szCs w:val="22"/>
          <w:lang w:val="pt-PT"/>
        </w:rPr>
        <w:tab/>
        <w:t xml:space="preserve">Efeitos </w:t>
      </w:r>
      <w:r w:rsidR="00181594" w:rsidRPr="00A13CE0">
        <w:rPr>
          <w:sz w:val="22"/>
          <w:szCs w:val="22"/>
          <w:lang w:val="pt-PT"/>
        </w:rPr>
        <w:t xml:space="preserve">indesejáveis </w:t>
      </w:r>
      <w:r w:rsidRPr="00A13CE0">
        <w:rPr>
          <w:bCs/>
          <w:sz w:val="22"/>
          <w:szCs w:val="22"/>
          <w:lang w:val="pt-PT"/>
        </w:rPr>
        <w:t>possíveis</w:t>
      </w:r>
    </w:p>
    <w:p w14:paraId="221508F4" w14:textId="77777777" w:rsidR="00A378A9" w:rsidRPr="0008788C" w:rsidRDefault="00A378A9" w:rsidP="00D7013D">
      <w:pPr>
        <w:rPr>
          <w:bCs/>
          <w:sz w:val="22"/>
          <w:szCs w:val="22"/>
          <w:lang w:val="pt-PT"/>
        </w:rPr>
      </w:pPr>
      <w:r w:rsidRPr="0008788C">
        <w:rPr>
          <w:bCs/>
          <w:sz w:val="22"/>
          <w:szCs w:val="22"/>
          <w:lang w:val="pt-PT"/>
        </w:rPr>
        <w:t>5.</w:t>
      </w:r>
      <w:r w:rsidRPr="0008788C">
        <w:rPr>
          <w:bCs/>
          <w:sz w:val="22"/>
          <w:szCs w:val="22"/>
          <w:lang w:val="pt-PT"/>
        </w:rPr>
        <w:tab/>
        <w:t>Como conservar GONAL</w:t>
      </w:r>
      <w:r w:rsidRPr="0008788C">
        <w:rPr>
          <w:bCs/>
          <w:sz w:val="22"/>
          <w:szCs w:val="22"/>
          <w:lang w:val="pt-PT"/>
        </w:rPr>
        <w:noBreakHyphen/>
        <w:t>f</w:t>
      </w:r>
    </w:p>
    <w:p w14:paraId="1C053171" w14:textId="77777777" w:rsidR="00495B78" w:rsidRPr="0008788C" w:rsidRDefault="00A378A9" w:rsidP="00D7013D">
      <w:pPr>
        <w:rPr>
          <w:bCs/>
          <w:sz w:val="22"/>
          <w:szCs w:val="22"/>
          <w:lang w:val="pt-PT"/>
        </w:rPr>
      </w:pPr>
      <w:r w:rsidRPr="0008788C">
        <w:rPr>
          <w:bCs/>
          <w:sz w:val="22"/>
          <w:szCs w:val="22"/>
          <w:lang w:val="pt-PT"/>
        </w:rPr>
        <w:t>6.</w:t>
      </w:r>
      <w:r w:rsidRPr="0008788C">
        <w:rPr>
          <w:bCs/>
          <w:sz w:val="22"/>
          <w:szCs w:val="22"/>
          <w:lang w:val="pt-PT"/>
        </w:rPr>
        <w:tab/>
      </w:r>
      <w:r w:rsidR="003664A9" w:rsidRPr="0008788C">
        <w:rPr>
          <w:sz w:val="22"/>
          <w:szCs w:val="22"/>
          <w:lang w:val="pt-PT"/>
        </w:rPr>
        <w:t>Conteúdo da embalagem e o</w:t>
      </w:r>
      <w:r w:rsidRPr="0008788C">
        <w:rPr>
          <w:bCs/>
          <w:sz w:val="22"/>
          <w:szCs w:val="22"/>
          <w:lang w:val="pt-PT"/>
        </w:rPr>
        <w:t>utras informações</w:t>
      </w:r>
    </w:p>
    <w:p w14:paraId="0E466EE5" w14:textId="77777777" w:rsidR="00A378A9" w:rsidRPr="0008788C" w:rsidRDefault="00495B78" w:rsidP="00D7013D">
      <w:pPr>
        <w:rPr>
          <w:bCs/>
          <w:sz w:val="22"/>
          <w:szCs w:val="22"/>
          <w:lang w:val="pt-PT"/>
        </w:rPr>
      </w:pPr>
      <w:r w:rsidRPr="0008788C">
        <w:rPr>
          <w:bCs/>
          <w:sz w:val="22"/>
          <w:szCs w:val="22"/>
          <w:lang w:val="pt-PT"/>
        </w:rPr>
        <w:tab/>
      </w:r>
      <w:r w:rsidR="00A378A9" w:rsidRPr="0008788C">
        <w:rPr>
          <w:bCs/>
          <w:sz w:val="22"/>
          <w:szCs w:val="22"/>
          <w:lang w:val="pt-PT"/>
        </w:rPr>
        <w:t>Como preparar e utilizar o pó e o solvente de GONAL</w:t>
      </w:r>
      <w:r w:rsidR="00A378A9" w:rsidRPr="0008788C">
        <w:rPr>
          <w:bCs/>
          <w:sz w:val="22"/>
          <w:szCs w:val="22"/>
          <w:lang w:val="pt-PT"/>
        </w:rPr>
        <w:noBreakHyphen/>
        <w:t>f</w:t>
      </w:r>
    </w:p>
    <w:p w14:paraId="3F18F0D1" w14:textId="77777777" w:rsidR="00A378A9" w:rsidRPr="0008788C" w:rsidRDefault="00A378A9" w:rsidP="00D7013D">
      <w:pPr>
        <w:rPr>
          <w:b/>
          <w:sz w:val="22"/>
          <w:szCs w:val="22"/>
          <w:lang w:val="pt-PT"/>
        </w:rPr>
      </w:pPr>
    </w:p>
    <w:p w14:paraId="3ADB44CD" w14:textId="77777777" w:rsidR="00A378A9" w:rsidRPr="0008788C" w:rsidRDefault="00A378A9" w:rsidP="00D7013D">
      <w:pPr>
        <w:suppressAutoHyphens/>
        <w:rPr>
          <w:sz w:val="22"/>
          <w:szCs w:val="22"/>
          <w:lang w:val="pt-PT"/>
        </w:rPr>
      </w:pPr>
    </w:p>
    <w:p w14:paraId="08EB378E" w14:textId="77777777" w:rsidR="00A378A9" w:rsidRPr="0008788C" w:rsidRDefault="00A378A9" w:rsidP="00D7013D">
      <w:pPr>
        <w:pStyle w:val="BodyText3"/>
        <w:keepNext/>
        <w:keepLines/>
        <w:suppressAutoHyphens/>
        <w:rPr>
          <w:b/>
          <w:bCs/>
          <w:sz w:val="22"/>
          <w:szCs w:val="22"/>
          <w:lang w:val="pt-PT"/>
        </w:rPr>
      </w:pPr>
      <w:r w:rsidRPr="0008788C">
        <w:rPr>
          <w:b/>
          <w:bCs/>
          <w:sz w:val="22"/>
          <w:szCs w:val="22"/>
          <w:lang w:val="pt-PT"/>
        </w:rPr>
        <w:t>1.</w:t>
      </w:r>
      <w:r w:rsidRPr="0008788C">
        <w:rPr>
          <w:b/>
          <w:bCs/>
          <w:sz w:val="22"/>
          <w:szCs w:val="22"/>
          <w:lang w:val="pt-PT"/>
        </w:rPr>
        <w:tab/>
        <w:t xml:space="preserve">O </w:t>
      </w:r>
      <w:r w:rsidR="003664A9" w:rsidRPr="0008788C">
        <w:rPr>
          <w:b/>
          <w:bCs/>
          <w:sz w:val="22"/>
          <w:szCs w:val="22"/>
          <w:lang w:val="pt-PT"/>
        </w:rPr>
        <w:t>que é</w:t>
      </w:r>
      <w:r w:rsidRPr="0008788C">
        <w:rPr>
          <w:b/>
          <w:bCs/>
          <w:sz w:val="22"/>
          <w:szCs w:val="22"/>
          <w:lang w:val="pt-PT"/>
        </w:rPr>
        <w:t xml:space="preserve"> GONAL</w:t>
      </w:r>
      <w:r w:rsidRPr="0008788C">
        <w:rPr>
          <w:b/>
          <w:bCs/>
          <w:sz w:val="22"/>
          <w:szCs w:val="22"/>
          <w:lang w:val="pt-PT"/>
        </w:rPr>
        <w:noBreakHyphen/>
        <w:t xml:space="preserve">f </w:t>
      </w:r>
      <w:r w:rsidR="003664A9" w:rsidRPr="0008788C">
        <w:rPr>
          <w:b/>
          <w:bCs/>
          <w:sz w:val="22"/>
          <w:szCs w:val="22"/>
          <w:lang w:val="pt-PT"/>
        </w:rPr>
        <w:t>e para que é utilizado</w:t>
      </w:r>
    </w:p>
    <w:p w14:paraId="42BEF636" w14:textId="77777777" w:rsidR="00A378A9" w:rsidRPr="0008788C" w:rsidRDefault="00A378A9" w:rsidP="00D7013D">
      <w:pPr>
        <w:pStyle w:val="EndnoteText"/>
        <w:keepNext/>
        <w:keepLines/>
        <w:widowControl/>
        <w:tabs>
          <w:tab w:val="clear" w:pos="567"/>
        </w:tabs>
        <w:suppressAutoHyphens/>
        <w:rPr>
          <w:szCs w:val="22"/>
        </w:rPr>
      </w:pPr>
    </w:p>
    <w:p w14:paraId="32F8553A" w14:textId="77777777" w:rsidR="00A378A9" w:rsidRPr="0008788C" w:rsidRDefault="00A378A9" w:rsidP="00D7013D">
      <w:pPr>
        <w:pStyle w:val="EndnoteText"/>
        <w:keepNext/>
        <w:keepLines/>
        <w:widowControl/>
        <w:tabs>
          <w:tab w:val="clear" w:pos="567"/>
        </w:tabs>
        <w:suppressAutoHyphens/>
        <w:rPr>
          <w:b/>
          <w:szCs w:val="22"/>
        </w:rPr>
      </w:pPr>
      <w:r w:rsidRPr="0008788C">
        <w:rPr>
          <w:b/>
          <w:szCs w:val="22"/>
        </w:rPr>
        <w:t>O que é GONAL</w:t>
      </w:r>
      <w:r w:rsidRPr="0008788C">
        <w:rPr>
          <w:b/>
          <w:szCs w:val="22"/>
        </w:rPr>
        <w:noBreakHyphen/>
        <w:t>f</w:t>
      </w:r>
    </w:p>
    <w:p w14:paraId="7BEA6337" w14:textId="77777777" w:rsidR="00A378A9" w:rsidRPr="0008788C" w:rsidRDefault="00A378A9" w:rsidP="00D7013D">
      <w:pPr>
        <w:pStyle w:val="EndnoteText"/>
        <w:keepNext/>
        <w:keepLines/>
        <w:widowControl/>
        <w:tabs>
          <w:tab w:val="clear" w:pos="567"/>
        </w:tabs>
        <w:suppressAutoHyphens/>
        <w:rPr>
          <w:szCs w:val="22"/>
        </w:rPr>
      </w:pPr>
    </w:p>
    <w:p w14:paraId="69ED2A51" w14:textId="77777777" w:rsidR="00A378A9" w:rsidRPr="0008788C" w:rsidRDefault="00A378A9" w:rsidP="00D7013D">
      <w:pPr>
        <w:pStyle w:val="BodyText"/>
        <w:rPr>
          <w:szCs w:val="22"/>
          <w:lang w:val="pt-PT"/>
        </w:rPr>
      </w:pPr>
      <w:r w:rsidRPr="0008788C">
        <w:rPr>
          <w:szCs w:val="22"/>
          <w:lang w:val="pt-PT"/>
        </w:rPr>
        <w:t>GONAL</w:t>
      </w:r>
      <w:r w:rsidRPr="0008788C">
        <w:rPr>
          <w:szCs w:val="22"/>
          <w:lang w:val="pt-PT"/>
        </w:rPr>
        <w:noBreakHyphen/>
        <w:t xml:space="preserve">f contém um medicamento chamado “folitropina alfa”. A folitropina alfa é um tipo de </w:t>
      </w:r>
      <w:r w:rsidR="008C5E71" w:rsidRPr="0008788C">
        <w:rPr>
          <w:szCs w:val="22"/>
          <w:lang w:val="pt-PT"/>
        </w:rPr>
        <w:t>“</w:t>
      </w:r>
      <w:r w:rsidRPr="0008788C">
        <w:rPr>
          <w:szCs w:val="22"/>
          <w:lang w:val="pt-PT"/>
        </w:rPr>
        <w:t>Hormona folículo</w:t>
      </w:r>
      <w:r w:rsidRPr="0008788C">
        <w:rPr>
          <w:szCs w:val="22"/>
          <w:lang w:val="pt-PT"/>
        </w:rPr>
        <w:noBreakHyphen/>
        <w:t>estimulante</w:t>
      </w:r>
      <w:r w:rsidR="008C5E71" w:rsidRPr="0008788C">
        <w:rPr>
          <w:szCs w:val="22"/>
          <w:lang w:val="pt-PT"/>
        </w:rPr>
        <w:t>”</w:t>
      </w:r>
      <w:r w:rsidRPr="0008788C">
        <w:rPr>
          <w:szCs w:val="22"/>
          <w:lang w:val="pt-PT"/>
        </w:rPr>
        <w:t xml:space="preserve"> (FSH) que pertence à família das hormonas denominadas gonadotropinas. As gonadotropinas estão envolvidas na reprodução e fertilidade.</w:t>
      </w:r>
    </w:p>
    <w:p w14:paraId="4A7D50A6" w14:textId="77777777" w:rsidR="00A378A9" w:rsidRPr="0008788C" w:rsidRDefault="00A378A9" w:rsidP="00D7013D">
      <w:pPr>
        <w:suppressAutoHyphens/>
        <w:rPr>
          <w:sz w:val="22"/>
          <w:szCs w:val="22"/>
          <w:lang w:val="pt-PT"/>
        </w:rPr>
      </w:pPr>
    </w:p>
    <w:p w14:paraId="448BC75F" w14:textId="77777777" w:rsidR="00A378A9" w:rsidRPr="0008788C" w:rsidRDefault="00A378A9" w:rsidP="00D7013D">
      <w:pPr>
        <w:keepNext/>
        <w:keepLines/>
        <w:suppressAutoHyphens/>
        <w:rPr>
          <w:sz w:val="22"/>
          <w:szCs w:val="22"/>
          <w:lang w:val="pt-PT"/>
        </w:rPr>
      </w:pPr>
      <w:r w:rsidRPr="0008788C">
        <w:rPr>
          <w:b/>
          <w:sz w:val="22"/>
          <w:szCs w:val="22"/>
          <w:lang w:val="pt-PT"/>
        </w:rPr>
        <w:t>Para que é utilizado GONAL</w:t>
      </w:r>
      <w:r w:rsidRPr="0008788C">
        <w:rPr>
          <w:b/>
          <w:sz w:val="22"/>
          <w:szCs w:val="22"/>
          <w:lang w:val="pt-PT"/>
        </w:rPr>
        <w:noBreakHyphen/>
        <w:t>f</w:t>
      </w:r>
    </w:p>
    <w:p w14:paraId="416C63E6" w14:textId="77777777" w:rsidR="00A378A9" w:rsidRPr="0008788C" w:rsidRDefault="00A378A9" w:rsidP="00D7013D">
      <w:pPr>
        <w:keepNext/>
        <w:keepLines/>
        <w:suppressAutoHyphens/>
        <w:rPr>
          <w:sz w:val="22"/>
          <w:szCs w:val="22"/>
          <w:lang w:val="pt-PT"/>
        </w:rPr>
      </w:pPr>
    </w:p>
    <w:p w14:paraId="764146F8" w14:textId="77777777" w:rsidR="00A378A9" w:rsidRPr="0008788C" w:rsidRDefault="00A378A9" w:rsidP="00D7013D">
      <w:pPr>
        <w:keepNext/>
        <w:keepLines/>
        <w:ind w:left="567" w:hanging="567"/>
        <w:rPr>
          <w:b/>
          <w:sz w:val="22"/>
          <w:szCs w:val="22"/>
          <w:lang w:val="pt-PT"/>
        </w:rPr>
      </w:pPr>
      <w:r w:rsidRPr="0008788C">
        <w:rPr>
          <w:b/>
          <w:sz w:val="22"/>
          <w:szCs w:val="22"/>
          <w:lang w:val="pt-PT"/>
        </w:rPr>
        <w:t>Em mulheres adultas</w:t>
      </w:r>
      <w:r w:rsidRPr="0008788C">
        <w:rPr>
          <w:sz w:val="22"/>
          <w:szCs w:val="22"/>
          <w:lang w:val="pt-PT"/>
        </w:rPr>
        <w:t>, GONAL</w:t>
      </w:r>
      <w:r w:rsidRPr="0008788C">
        <w:rPr>
          <w:sz w:val="22"/>
          <w:szCs w:val="22"/>
          <w:lang w:val="pt-PT"/>
        </w:rPr>
        <w:noBreakHyphen/>
        <w:t>f é utilizado:</w:t>
      </w:r>
    </w:p>
    <w:p w14:paraId="414C7ED2" w14:textId="77777777" w:rsidR="00A378A9" w:rsidRPr="0008788C" w:rsidRDefault="00A378A9" w:rsidP="004A50E6">
      <w:pPr>
        <w:numPr>
          <w:ilvl w:val="0"/>
          <w:numId w:val="8"/>
        </w:numPr>
        <w:tabs>
          <w:tab w:val="clear" w:pos="720"/>
        </w:tabs>
        <w:ind w:left="567" w:hanging="567"/>
        <w:rPr>
          <w:sz w:val="22"/>
          <w:szCs w:val="22"/>
          <w:lang w:val="pt-PT"/>
        </w:rPr>
      </w:pPr>
      <w:r w:rsidRPr="0008788C">
        <w:rPr>
          <w:sz w:val="22"/>
          <w:szCs w:val="22"/>
          <w:lang w:val="pt-PT"/>
        </w:rPr>
        <w:t>para ajudar a libertar um óvulo do ovário (ovulação) em mulheres que não conseguem ovular e que não responderam ao tratamento com um medicamento chamado “citrato de clomifeno”.</w:t>
      </w:r>
    </w:p>
    <w:p w14:paraId="2EAA1954" w14:textId="77777777" w:rsidR="00A378A9" w:rsidRPr="0008788C" w:rsidRDefault="00A378A9" w:rsidP="004A50E6">
      <w:pPr>
        <w:numPr>
          <w:ilvl w:val="0"/>
          <w:numId w:val="8"/>
        </w:numPr>
        <w:tabs>
          <w:tab w:val="clear" w:pos="720"/>
        </w:tabs>
        <w:ind w:left="567" w:hanging="567"/>
        <w:rPr>
          <w:sz w:val="22"/>
          <w:szCs w:val="22"/>
          <w:lang w:val="pt-PT"/>
        </w:rPr>
      </w:pPr>
      <w:r w:rsidRPr="0008788C">
        <w:rPr>
          <w:sz w:val="22"/>
          <w:szCs w:val="22"/>
          <w:lang w:val="pt-PT"/>
        </w:rPr>
        <w:t>juntamente com outro medicamento denominado “lutropina alfa” (“Hormona luteinizante” ou LH) para ajudar a libertar o óvulo do ovário (ovulação) em mulheres que não têm ovulações porque o seu organismo produz uma quantidade muito pequena de gonadotropinas (FSH e LH).</w:t>
      </w:r>
    </w:p>
    <w:p w14:paraId="4E9A7997" w14:textId="77777777" w:rsidR="00A378A9" w:rsidRPr="0008788C" w:rsidRDefault="00A378A9" w:rsidP="004A50E6">
      <w:pPr>
        <w:numPr>
          <w:ilvl w:val="0"/>
          <w:numId w:val="8"/>
        </w:numPr>
        <w:tabs>
          <w:tab w:val="clear" w:pos="720"/>
        </w:tabs>
        <w:ind w:left="567" w:hanging="567"/>
        <w:rPr>
          <w:sz w:val="22"/>
          <w:szCs w:val="22"/>
          <w:lang w:val="pt-PT"/>
        </w:rPr>
      </w:pPr>
      <w:r w:rsidRPr="0008788C">
        <w:rPr>
          <w:sz w:val="22"/>
          <w:szCs w:val="22"/>
          <w:lang w:val="pt-PT"/>
        </w:rPr>
        <w:t>para ajudar a desenvolver vários folículos (cada um contendo um óvulo) em mulheres que vão ser submetidas a procedimentos baseados em técnicas de reprodução medicamente assistida (procedimentos que a podem ajudar a engravidar)</w:t>
      </w:r>
      <w:r w:rsidR="008C5E71" w:rsidRPr="0008788C">
        <w:rPr>
          <w:sz w:val="22"/>
          <w:szCs w:val="22"/>
          <w:lang w:val="pt-PT"/>
        </w:rPr>
        <w:t>, tais</w:t>
      </w:r>
      <w:r w:rsidRPr="0008788C">
        <w:rPr>
          <w:sz w:val="22"/>
          <w:szCs w:val="22"/>
          <w:lang w:val="pt-PT"/>
        </w:rPr>
        <w:t xml:space="preserve"> como a “fertilização </w:t>
      </w:r>
      <w:r w:rsidRPr="0008788C">
        <w:rPr>
          <w:i/>
          <w:sz w:val="22"/>
          <w:szCs w:val="22"/>
          <w:lang w:val="pt-PT"/>
        </w:rPr>
        <w:t>in vitro</w:t>
      </w:r>
      <w:r w:rsidRPr="0008788C">
        <w:rPr>
          <w:sz w:val="22"/>
          <w:szCs w:val="22"/>
          <w:lang w:val="pt-PT"/>
        </w:rPr>
        <w:t>”, “transferência intrafalopiana de gâmetas” ou “transferência intrafalopiana de zigotos”.</w:t>
      </w:r>
    </w:p>
    <w:p w14:paraId="17377A0A" w14:textId="77777777" w:rsidR="00A378A9" w:rsidRPr="0008788C" w:rsidRDefault="00A378A9" w:rsidP="00D7013D">
      <w:pPr>
        <w:rPr>
          <w:sz w:val="22"/>
          <w:szCs w:val="22"/>
          <w:lang w:val="pt-PT"/>
        </w:rPr>
      </w:pPr>
    </w:p>
    <w:p w14:paraId="46517F7D" w14:textId="77777777" w:rsidR="00A378A9" w:rsidRPr="0008788C" w:rsidRDefault="00A378A9" w:rsidP="00D7013D">
      <w:pPr>
        <w:pStyle w:val="BodyTextIndent2"/>
        <w:keepNext/>
        <w:keepLines/>
        <w:ind w:left="0" w:firstLine="0"/>
        <w:rPr>
          <w:sz w:val="22"/>
          <w:szCs w:val="22"/>
          <w:lang w:val="pt-PT"/>
        </w:rPr>
      </w:pPr>
      <w:r w:rsidRPr="0008788C">
        <w:rPr>
          <w:b/>
          <w:sz w:val="22"/>
          <w:szCs w:val="22"/>
          <w:lang w:val="pt-PT"/>
        </w:rPr>
        <w:t>Em homens adultos,</w:t>
      </w:r>
      <w:r w:rsidRPr="0008788C">
        <w:rPr>
          <w:sz w:val="22"/>
          <w:szCs w:val="22"/>
          <w:lang w:val="pt-PT"/>
        </w:rPr>
        <w:t xml:space="preserve"> GONAL</w:t>
      </w:r>
      <w:r w:rsidRPr="0008788C">
        <w:rPr>
          <w:sz w:val="22"/>
          <w:szCs w:val="22"/>
          <w:lang w:val="pt-PT"/>
        </w:rPr>
        <w:noBreakHyphen/>
        <w:t>f é utilizado:</w:t>
      </w:r>
    </w:p>
    <w:p w14:paraId="3F94BE8B" w14:textId="77777777" w:rsidR="00A378A9" w:rsidRPr="0008788C" w:rsidRDefault="00A378A9" w:rsidP="004A50E6">
      <w:pPr>
        <w:pStyle w:val="BodyTextIndent2"/>
        <w:keepNext/>
        <w:keepLines/>
        <w:numPr>
          <w:ilvl w:val="1"/>
          <w:numId w:val="5"/>
        </w:numPr>
        <w:tabs>
          <w:tab w:val="clear" w:pos="567"/>
        </w:tabs>
        <w:rPr>
          <w:sz w:val="22"/>
          <w:szCs w:val="22"/>
          <w:lang w:val="pt-PT"/>
        </w:rPr>
      </w:pPr>
      <w:r w:rsidRPr="0008788C">
        <w:rPr>
          <w:sz w:val="22"/>
          <w:szCs w:val="22"/>
          <w:lang w:val="pt-PT"/>
        </w:rPr>
        <w:t xml:space="preserve">juntamente com outro medicamento denominado “Gonadotrofina Coriónica humana" (hCG) para ajudar a produzir </w:t>
      </w:r>
      <w:r w:rsidR="00DC4146" w:rsidRPr="0008788C">
        <w:rPr>
          <w:sz w:val="22"/>
          <w:szCs w:val="22"/>
          <w:lang w:val="pt-PT"/>
        </w:rPr>
        <w:t>espermatozoides</w:t>
      </w:r>
      <w:r w:rsidRPr="0008788C">
        <w:rPr>
          <w:sz w:val="22"/>
          <w:szCs w:val="22"/>
          <w:lang w:val="pt-PT"/>
        </w:rPr>
        <w:t xml:space="preserve"> em homens que são inférteis devido a um nível baixo de certas hormonas.</w:t>
      </w:r>
    </w:p>
    <w:p w14:paraId="485EB60F" w14:textId="77777777" w:rsidR="00A378A9" w:rsidRPr="0008788C" w:rsidRDefault="00A378A9" w:rsidP="00D7013D">
      <w:pPr>
        <w:rPr>
          <w:sz w:val="22"/>
          <w:szCs w:val="22"/>
          <w:lang w:val="pt-PT"/>
        </w:rPr>
      </w:pPr>
    </w:p>
    <w:p w14:paraId="747B35F0" w14:textId="77777777" w:rsidR="00A378A9" w:rsidRPr="0008788C" w:rsidRDefault="00A378A9" w:rsidP="00D7013D">
      <w:pPr>
        <w:rPr>
          <w:sz w:val="22"/>
          <w:szCs w:val="22"/>
          <w:lang w:val="pt-PT"/>
        </w:rPr>
      </w:pPr>
    </w:p>
    <w:p w14:paraId="35D125E2" w14:textId="77777777" w:rsidR="00A378A9" w:rsidRPr="0008788C" w:rsidRDefault="00A378A9" w:rsidP="00D7013D">
      <w:pPr>
        <w:keepNext/>
        <w:keepLines/>
        <w:tabs>
          <w:tab w:val="left" w:pos="567"/>
        </w:tabs>
        <w:suppressAutoHyphens/>
        <w:rPr>
          <w:b/>
          <w:sz w:val="22"/>
          <w:szCs w:val="22"/>
          <w:lang w:val="pt-PT"/>
        </w:rPr>
      </w:pPr>
      <w:r w:rsidRPr="0008788C">
        <w:rPr>
          <w:b/>
          <w:sz w:val="22"/>
          <w:szCs w:val="22"/>
          <w:lang w:val="pt-PT"/>
        </w:rPr>
        <w:t>2.</w:t>
      </w:r>
      <w:r w:rsidRPr="0008788C">
        <w:rPr>
          <w:b/>
          <w:sz w:val="22"/>
          <w:szCs w:val="22"/>
          <w:lang w:val="pt-PT"/>
        </w:rPr>
        <w:tab/>
      </w:r>
      <w:r w:rsidR="003664A9" w:rsidRPr="0008788C">
        <w:rPr>
          <w:b/>
          <w:sz w:val="22"/>
          <w:szCs w:val="22"/>
          <w:lang w:val="pt-PT"/>
        </w:rPr>
        <w:t xml:space="preserve">O que precisa de saber antes de utilizar </w:t>
      </w:r>
      <w:r w:rsidRPr="0008788C">
        <w:rPr>
          <w:b/>
          <w:sz w:val="22"/>
          <w:szCs w:val="22"/>
          <w:lang w:val="pt-PT"/>
        </w:rPr>
        <w:t>GONAL</w:t>
      </w:r>
      <w:r w:rsidRPr="0008788C">
        <w:rPr>
          <w:b/>
          <w:sz w:val="22"/>
          <w:szCs w:val="22"/>
          <w:lang w:val="pt-PT"/>
        </w:rPr>
        <w:noBreakHyphen/>
        <w:t>f</w:t>
      </w:r>
    </w:p>
    <w:p w14:paraId="33A725F2" w14:textId="77777777" w:rsidR="00A378A9" w:rsidRPr="0008788C" w:rsidRDefault="00A378A9" w:rsidP="00D7013D">
      <w:pPr>
        <w:keepNext/>
        <w:keepLines/>
        <w:suppressAutoHyphens/>
        <w:rPr>
          <w:sz w:val="22"/>
          <w:szCs w:val="22"/>
          <w:lang w:val="pt-PT"/>
        </w:rPr>
      </w:pPr>
    </w:p>
    <w:p w14:paraId="2E677C66" w14:textId="77777777" w:rsidR="00A378A9" w:rsidRPr="0008788C" w:rsidRDefault="00A378A9" w:rsidP="00D7013D">
      <w:pPr>
        <w:suppressAutoHyphens/>
        <w:rPr>
          <w:sz w:val="22"/>
          <w:szCs w:val="22"/>
          <w:lang w:val="pt-PT"/>
        </w:rPr>
      </w:pPr>
      <w:r w:rsidRPr="0008788C">
        <w:rPr>
          <w:sz w:val="22"/>
          <w:szCs w:val="22"/>
          <w:lang w:val="pt-PT"/>
        </w:rPr>
        <w:t>A sua fertilidade e a do seu(sua) parceiro(a) deve ser examinada antes do início do tratamento por um médico com experiência no tratamento de doenças da fertilidade.</w:t>
      </w:r>
    </w:p>
    <w:p w14:paraId="531C1378" w14:textId="77777777" w:rsidR="00A378A9" w:rsidRPr="0008788C" w:rsidRDefault="00A378A9" w:rsidP="00D7013D">
      <w:pPr>
        <w:suppressAutoHyphens/>
        <w:rPr>
          <w:sz w:val="22"/>
          <w:szCs w:val="22"/>
          <w:lang w:val="pt-PT"/>
        </w:rPr>
      </w:pPr>
    </w:p>
    <w:p w14:paraId="7723C832" w14:textId="77777777" w:rsidR="00A378A9" w:rsidRPr="0008788C" w:rsidRDefault="00A378A9" w:rsidP="00D7013D">
      <w:pPr>
        <w:keepNext/>
        <w:suppressAutoHyphens/>
        <w:rPr>
          <w:b/>
          <w:sz w:val="22"/>
          <w:szCs w:val="22"/>
          <w:lang w:val="pt-PT"/>
        </w:rPr>
      </w:pPr>
      <w:r w:rsidRPr="0008788C">
        <w:rPr>
          <w:b/>
          <w:sz w:val="22"/>
          <w:szCs w:val="22"/>
          <w:lang w:val="pt-PT"/>
        </w:rPr>
        <w:t>Não utilize GONAL</w:t>
      </w:r>
      <w:r w:rsidRPr="0008788C">
        <w:rPr>
          <w:b/>
          <w:sz w:val="22"/>
          <w:szCs w:val="22"/>
          <w:lang w:val="pt-PT"/>
        </w:rPr>
        <w:noBreakHyphen/>
        <w:t>f</w:t>
      </w:r>
    </w:p>
    <w:p w14:paraId="32C40BB1" w14:textId="77777777" w:rsidR="00A378A9" w:rsidRPr="0008788C" w:rsidRDefault="00A378A9" w:rsidP="00D7013D">
      <w:pPr>
        <w:keepNext/>
        <w:suppressAutoHyphens/>
        <w:rPr>
          <w:b/>
          <w:sz w:val="22"/>
          <w:szCs w:val="22"/>
          <w:lang w:val="pt-PT"/>
        </w:rPr>
      </w:pPr>
    </w:p>
    <w:p w14:paraId="260163F0" w14:textId="77777777" w:rsidR="00A378A9" w:rsidRPr="0008788C" w:rsidRDefault="00A378A9" w:rsidP="004A50E6">
      <w:pPr>
        <w:keepNext/>
        <w:numPr>
          <w:ilvl w:val="0"/>
          <w:numId w:val="4"/>
        </w:numPr>
        <w:rPr>
          <w:sz w:val="22"/>
          <w:szCs w:val="22"/>
          <w:lang w:val="pt-PT"/>
        </w:rPr>
      </w:pPr>
      <w:r w:rsidRPr="0008788C">
        <w:rPr>
          <w:sz w:val="22"/>
          <w:szCs w:val="22"/>
          <w:lang w:val="pt-PT"/>
        </w:rPr>
        <w:t>se tem alergia à Hormona folículo</w:t>
      </w:r>
      <w:r w:rsidRPr="0008788C">
        <w:rPr>
          <w:sz w:val="22"/>
          <w:szCs w:val="22"/>
          <w:lang w:val="pt-PT"/>
        </w:rPr>
        <w:noBreakHyphen/>
        <w:t xml:space="preserve">estimulante ou a qualquer outro componente </w:t>
      </w:r>
      <w:r w:rsidR="000D0E01" w:rsidRPr="0008788C">
        <w:rPr>
          <w:sz w:val="22"/>
          <w:szCs w:val="22"/>
          <w:lang w:val="pt-PT"/>
        </w:rPr>
        <w:t>deste medicamento</w:t>
      </w:r>
      <w:r w:rsidR="003664A9" w:rsidRPr="0008788C">
        <w:rPr>
          <w:sz w:val="22"/>
          <w:szCs w:val="22"/>
          <w:lang w:val="pt-PT"/>
        </w:rPr>
        <w:t xml:space="preserve"> (</w:t>
      </w:r>
      <w:r w:rsidRPr="0008788C">
        <w:rPr>
          <w:sz w:val="22"/>
          <w:szCs w:val="22"/>
          <w:lang w:val="pt-PT"/>
        </w:rPr>
        <w:t>indicados na secção 6</w:t>
      </w:r>
      <w:r w:rsidR="003664A9" w:rsidRPr="0008788C">
        <w:rPr>
          <w:sz w:val="22"/>
          <w:szCs w:val="22"/>
          <w:lang w:val="pt-PT"/>
        </w:rPr>
        <w:t>)</w:t>
      </w:r>
      <w:r w:rsidRPr="0008788C">
        <w:rPr>
          <w:sz w:val="22"/>
          <w:szCs w:val="22"/>
          <w:lang w:val="pt-PT"/>
        </w:rPr>
        <w:t>.</w:t>
      </w:r>
    </w:p>
    <w:p w14:paraId="1E63B17A" w14:textId="77777777" w:rsidR="00A378A9" w:rsidRPr="0008788C" w:rsidRDefault="00A378A9" w:rsidP="004A50E6">
      <w:pPr>
        <w:numPr>
          <w:ilvl w:val="0"/>
          <w:numId w:val="9"/>
        </w:numPr>
        <w:rPr>
          <w:sz w:val="22"/>
          <w:szCs w:val="22"/>
          <w:lang w:val="pt-PT"/>
        </w:rPr>
      </w:pPr>
      <w:r w:rsidRPr="0008788C">
        <w:rPr>
          <w:sz w:val="22"/>
          <w:szCs w:val="22"/>
          <w:lang w:val="pt-PT"/>
        </w:rPr>
        <w:t>se tem um tumor no hipotálamo ou na hipófise (ambos são partes do cérebro).</w:t>
      </w:r>
    </w:p>
    <w:p w14:paraId="719C4D24" w14:textId="77777777" w:rsidR="00A378A9" w:rsidRPr="0008788C" w:rsidRDefault="00A378A9" w:rsidP="004A50E6">
      <w:pPr>
        <w:keepNext/>
        <w:numPr>
          <w:ilvl w:val="0"/>
          <w:numId w:val="4"/>
        </w:numPr>
        <w:rPr>
          <w:sz w:val="22"/>
          <w:szCs w:val="22"/>
          <w:lang w:val="pt-PT"/>
        </w:rPr>
      </w:pPr>
      <w:r w:rsidRPr="0008788C">
        <w:rPr>
          <w:sz w:val="22"/>
          <w:szCs w:val="22"/>
          <w:lang w:val="pt-PT"/>
        </w:rPr>
        <w:t xml:space="preserve">se é </w:t>
      </w:r>
      <w:r w:rsidRPr="0008788C">
        <w:rPr>
          <w:b/>
          <w:sz w:val="22"/>
          <w:szCs w:val="22"/>
          <w:lang w:val="pt-PT"/>
        </w:rPr>
        <w:t>uma mulher</w:t>
      </w:r>
      <w:r w:rsidRPr="0008788C">
        <w:rPr>
          <w:sz w:val="22"/>
          <w:szCs w:val="22"/>
          <w:lang w:val="pt-PT"/>
        </w:rPr>
        <w:t>:</w:t>
      </w:r>
    </w:p>
    <w:p w14:paraId="14484449" w14:textId="77777777" w:rsidR="00A378A9" w:rsidRPr="0008788C" w:rsidRDefault="00A378A9" w:rsidP="004A50E6">
      <w:pPr>
        <w:numPr>
          <w:ilvl w:val="0"/>
          <w:numId w:val="12"/>
        </w:numPr>
        <w:tabs>
          <w:tab w:val="clear" w:pos="1418"/>
          <w:tab w:val="left" w:pos="567"/>
          <w:tab w:val="num" w:pos="1134"/>
        </w:tabs>
        <w:ind w:left="1134"/>
        <w:rPr>
          <w:sz w:val="22"/>
          <w:szCs w:val="22"/>
          <w:lang w:val="pt-PT"/>
        </w:rPr>
      </w:pPr>
      <w:r w:rsidRPr="0008788C">
        <w:rPr>
          <w:sz w:val="22"/>
          <w:szCs w:val="22"/>
          <w:lang w:val="pt-PT"/>
        </w:rPr>
        <w:t>com ovários grandes ou com sacos com fluidos nos ovários (quistos ováricos) de origem desconhecida.</w:t>
      </w:r>
    </w:p>
    <w:p w14:paraId="33704EB5" w14:textId="77777777" w:rsidR="00A378A9" w:rsidRPr="0008788C" w:rsidRDefault="00A378A9" w:rsidP="004A50E6">
      <w:pPr>
        <w:numPr>
          <w:ilvl w:val="0"/>
          <w:numId w:val="12"/>
        </w:numPr>
        <w:tabs>
          <w:tab w:val="clear" w:pos="1418"/>
          <w:tab w:val="left" w:pos="567"/>
          <w:tab w:val="num" w:pos="1134"/>
        </w:tabs>
        <w:ind w:left="1134"/>
        <w:rPr>
          <w:sz w:val="22"/>
          <w:szCs w:val="22"/>
          <w:lang w:val="pt-PT"/>
        </w:rPr>
      </w:pPr>
      <w:r w:rsidRPr="0008788C">
        <w:rPr>
          <w:sz w:val="22"/>
          <w:szCs w:val="22"/>
          <w:lang w:val="pt-PT"/>
        </w:rPr>
        <w:t>com hemorragia vaginal não explicada.</w:t>
      </w:r>
    </w:p>
    <w:p w14:paraId="76883358" w14:textId="77777777" w:rsidR="00A378A9" w:rsidRPr="0008788C" w:rsidRDefault="00A378A9" w:rsidP="004A50E6">
      <w:pPr>
        <w:numPr>
          <w:ilvl w:val="0"/>
          <w:numId w:val="12"/>
        </w:numPr>
        <w:tabs>
          <w:tab w:val="clear" w:pos="1418"/>
          <w:tab w:val="left" w:pos="567"/>
          <w:tab w:val="num" w:pos="1134"/>
        </w:tabs>
        <w:ind w:left="1134"/>
        <w:rPr>
          <w:sz w:val="22"/>
          <w:szCs w:val="22"/>
          <w:lang w:val="pt-PT"/>
        </w:rPr>
      </w:pPr>
      <w:r w:rsidRPr="0008788C">
        <w:rPr>
          <w:sz w:val="22"/>
          <w:szCs w:val="22"/>
          <w:lang w:val="pt-PT"/>
        </w:rPr>
        <w:t>com cancro dos ovários, do útero ou da mama.</w:t>
      </w:r>
    </w:p>
    <w:p w14:paraId="62269CA5" w14:textId="77777777" w:rsidR="00A378A9" w:rsidRPr="0008788C" w:rsidRDefault="00A378A9" w:rsidP="004A50E6">
      <w:pPr>
        <w:numPr>
          <w:ilvl w:val="0"/>
          <w:numId w:val="12"/>
        </w:numPr>
        <w:tabs>
          <w:tab w:val="clear" w:pos="1418"/>
          <w:tab w:val="left" w:pos="567"/>
          <w:tab w:val="num" w:pos="1134"/>
        </w:tabs>
        <w:ind w:left="1134"/>
        <w:rPr>
          <w:sz w:val="22"/>
          <w:szCs w:val="22"/>
          <w:lang w:val="pt-PT"/>
        </w:rPr>
      </w:pPr>
      <w:r w:rsidRPr="0008788C">
        <w:rPr>
          <w:sz w:val="22"/>
          <w:szCs w:val="22"/>
          <w:lang w:val="pt-PT"/>
        </w:rPr>
        <w:t>com uma condição que geralmente torna impossível uma gravidez normal, como insuficiência dos ovários (menopausa precoce) ou malformação dos órgãos reprodutores.</w:t>
      </w:r>
    </w:p>
    <w:p w14:paraId="7E545282" w14:textId="77777777" w:rsidR="00A378A9" w:rsidRPr="0008788C" w:rsidRDefault="00A85BAD" w:rsidP="004A50E6">
      <w:pPr>
        <w:keepNext/>
        <w:numPr>
          <w:ilvl w:val="0"/>
          <w:numId w:val="10"/>
        </w:numPr>
        <w:rPr>
          <w:sz w:val="22"/>
          <w:szCs w:val="22"/>
          <w:lang w:val="pt-PT"/>
        </w:rPr>
      </w:pPr>
      <w:r w:rsidRPr="0008788C">
        <w:rPr>
          <w:sz w:val="22"/>
          <w:szCs w:val="22"/>
          <w:lang w:val="pt-PT"/>
        </w:rPr>
        <w:t>s</w:t>
      </w:r>
      <w:r w:rsidR="00A378A9" w:rsidRPr="0008788C">
        <w:rPr>
          <w:sz w:val="22"/>
          <w:szCs w:val="22"/>
          <w:lang w:val="pt-PT"/>
        </w:rPr>
        <w:t xml:space="preserve">e é </w:t>
      </w:r>
      <w:r w:rsidR="00A378A9" w:rsidRPr="0008788C">
        <w:rPr>
          <w:b/>
          <w:sz w:val="22"/>
          <w:szCs w:val="22"/>
          <w:lang w:val="pt-PT"/>
        </w:rPr>
        <w:t>um homem</w:t>
      </w:r>
      <w:r w:rsidR="00A378A9" w:rsidRPr="0008788C">
        <w:rPr>
          <w:sz w:val="22"/>
          <w:szCs w:val="22"/>
          <w:lang w:val="pt-PT"/>
        </w:rPr>
        <w:t>:</w:t>
      </w:r>
    </w:p>
    <w:p w14:paraId="03EE4D00" w14:textId="77777777" w:rsidR="00A378A9" w:rsidRPr="0008788C" w:rsidRDefault="00A378A9" w:rsidP="004A50E6">
      <w:pPr>
        <w:numPr>
          <w:ilvl w:val="0"/>
          <w:numId w:val="12"/>
        </w:numPr>
        <w:tabs>
          <w:tab w:val="clear" w:pos="1418"/>
          <w:tab w:val="left" w:pos="567"/>
          <w:tab w:val="num" w:pos="1134"/>
        </w:tabs>
        <w:ind w:left="1134"/>
        <w:rPr>
          <w:sz w:val="22"/>
          <w:szCs w:val="22"/>
          <w:lang w:val="pt-PT"/>
        </w:rPr>
      </w:pPr>
      <w:r w:rsidRPr="0008788C">
        <w:rPr>
          <w:sz w:val="22"/>
          <w:szCs w:val="22"/>
          <w:lang w:val="pt-PT"/>
        </w:rPr>
        <w:t>com lesão dos testículos que não pode ser curada.</w:t>
      </w:r>
    </w:p>
    <w:p w14:paraId="680CB192" w14:textId="77777777" w:rsidR="00A378A9" w:rsidRPr="0008788C" w:rsidRDefault="00A378A9" w:rsidP="00D7013D">
      <w:pPr>
        <w:rPr>
          <w:sz w:val="22"/>
          <w:szCs w:val="22"/>
          <w:lang w:val="pt-PT"/>
        </w:rPr>
      </w:pPr>
    </w:p>
    <w:p w14:paraId="4A050D33" w14:textId="77777777" w:rsidR="00A378A9" w:rsidRPr="0008788C" w:rsidRDefault="00A378A9" w:rsidP="00D7013D">
      <w:pPr>
        <w:numPr>
          <w:ilvl w:val="12"/>
          <w:numId w:val="0"/>
        </w:numPr>
        <w:suppressAutoHyphens/>
        <w:rPr>
          <w:bCs/>
          <w:sz w:val="22"/>
          <w:szCs w:val="22"/>
          <w:lang w:val="pt-PT"/>
        </w:rPr>
      </w:pPr>
      <w:r w:rsidRPr="0008788C">
        <w:rPr>
          <w:sz w:val="22"/>
          <w:szCs w:val="22"/>
          <w:lang w:val="pt-PT"/>
        </w:rPr>
        <w:t>Não utilize GONAL</w:t>
      </w:r>
      <w:r w:rsidRPr="0008788C">
        <w:rPr>
          <w:sz w:val="22"/>
          <w:szCs w:val="22"/>
          <w:lang w:val="pt-PT"/>
        </w:rPr>
        <w:noBreakHyphen/>
        <w:t>f se qualquer uma das situações acima se aplicar a si. Se tiver dúvidas, fale com o seu médico antes de utilizar este medicamento.</w:t>
      </w:r>
    </w:p>
    <w:p w14:paraId="3ED82B3A" w14:textId="77777777" w:rsidR="00A378A9" w:rsidRPr="0008788C" w:rsidRDefault="00A378A9" w:rsidP="00D7013D">
      <w:pPr>
        <w:numPr>
          <w:ilvl w:val="12"/>
          <w:numId w:val="0"/>
        </w:numPr>
        <w:suppressAutoHyphens/>
        <w:rPr>
          <w:bCs/>
          <w:sz w:val="22"/>
          <w:szCs w:val="22"/>
          <w:lang w:val="pt-PT"/>
        </w:rPr>
      </w:pPr>
    </w:p>
    <w:p w14:paraId="05FF37C6" w14:textId="77777777" w:rsidR="00A378A9" w:rsidRPr="0008788C" w:rsidRDefault="003664A9" w:rsidP="00D7013D">
      <w:pPr>
        <w:keepNext/>
        <w:numPr>
          <w:ilvl w:val="12"/>
          <w:numId w:val="0"/>
        </w:numPr>
        <w:suppressAutoHyphens/>
        <w:rPr>
          <w:b/>
          <w:sz w:val="22"/>
          <w:szCs w:val="22"/>
          <w:lang w:val="pt-PT"/>
        </w:rPr>
      </w:pPr>
      <w:r w:rsidRPr="0008788C">
        <w:rPr>
          <w:b/>
          <w:sz w:val="22"/>
          <w:szCs w:val="22"/>
          <w:lang w:val="pt-PT"/>
        </w:rPr>
        <w:t>Advertências e precauções</w:t>
      </w:r>
    </w:p>
    <w:p w14:paraId="2B0B6965" w14:textId="77777777" w:rsidR="00A378A9" w:rsidRPr="0008788C" w:rsidRDefault="00A378A9" w:rsidP="00D7013D">
      <w:pPr>
        <w:keepNext/>
        <w:rPr>
          <w:sz w:val="22"/>
          <w:szCs w:val="22"/>
          <w:lang w:val="pt-PT"/>
        </w:rPr>
      </w:pPr>
    </w:p>
    <w:p w14:paraId="6FD6FF96" w14:textId="77777777" w:rsidR="00A378A9" w:rsidRPr="0008788C" w:rsidRDefault="00A378A9" w:rsidP="00D7013D">
      <w:pPr>
        <w:keepNext/>
        <w:rPr>
          <w:sz w:val="22"/>
          <w:szCs w:val="22"/>
          <w:u w:val="single"/>
          <w:lang w:val="pt-PT"/>
        </w:rPr>
      </w:pPr>
      <w:r w:rsidRPr="0008788C">
        <w:rPr>
          <w:sz w:val="22"/>
          <w:szCs w:val="22"/>
          <w:u w:val="single"/>
          <w:lang w:val="pt-PT"/>
        </w:rPr>
        <w:t>Porfiria</w:t>
      </w:r>
    </w:p>
    <w:p w14:paraId="26180AAA" w14:textId="77777777" w:rsidR="008C488E" w:rsidRPr="0008788C" w:rsidRDefault="008C488E" w:rsidP="00D7013D">
      <w:pPr>
        <w:keepNext/>
        <w:rPr>
          <w:sz w:val="22"/>
          <w:szCs w:val="22"/>
          <w:lang w:val="pt-PT"/>
        </w:rPr>
      </w:pPr>
    </w:p>
    <w:p w14:paraId="035DE843" w14:textId="77777777" w:rsidR="00A378A9" w:rsidRPr="0008788C" w:rsidRDefault="00A378A9" w:rsidP="00D7013D">
      <w:pPr>
        <w:rPr>
          <w:sz w:val="22"/>
          <w:szCs w:val="22"/>
          <w:lang w:val="pt-PT"/>
        </w:rPr>
      </w:pPr>
      <w:r w:rsidRPr="0008788C">
        <w:rPr>
          <w:sz w:val="22"/>
          <w:szCs w:val="22"/>
          <w:lang w:val="pt-PT"/>
        </w:rPr>
        <w:t>Antes de iniciar o tratamento, informe o seu médico se você ou qualquer um dos seus familiares tem porfiria (uma incapacidade de decompor as po</w:t>
      </w:r>
      <w:r w:rsidR="00F660EB" w:rsidRPr="0008788C">
        <w:rPr>
          <w:sz w:val="22"/>
          <w:szCs w:val="22"/>
          <w:lang w:val="pt-PT"/>
        </w:rPr>
        <w:t>r</w:t>
      </w:r>
      <w:r w:rsidRPr="0008788C">
        <w:rPr>
          <w:sz w:val="22"/>
          <w:szCs w:val="22"/>
          <w:lang w:val="pt-PT"/>
        </w:rPr>
        <w:t>firinas</w:t>
      </w:r>
      <w:r w:rsidR="00197322" w:rsidRPr="0008788C">
        <w:rPr>
          <w:sz w:val="22"/>
          <w:szCs w:val="22"/>
          <w:lang w:val="pt-PT"/>
        </w:rPr>
        <w:t>,</w:t>
      </w:r>
      <w:r w:rsidRPr="0008788C">
        <w:rPr>
          <w:sz w:val="22"/>
          <w:szCs w:val="22"/>
          <w:lang w:val="pt-PT"/>
        </w:rPr>
        <w:t xml:space="preserve"> que pode ser transmitida de pais para filhos).</w:t>
      </w:r>
    </w:p>
    <w:p w14:paraId="44A41746" w14:textId="77777777" w:rsidR="00391CA4" w:rsidRPr="0008788C" w:rsidRDefault="00391CA4" w:rsidP="00D7013D">
      <w:pPr>
        <w:rPr>
          <w:sz w:val="22"/>
          <w:szCs w:val="22"/>
          <w:lang w:val="pt-PT"/>
        </w:rPr>
      </w:pPr>
    </w:p>
    <w:p w14:paraId="661DB676" w14:textId="77777777" w:rsidR="00A378A9" w:rsidRPr="0008788C" w:rsidRDefault="00A378A9" w:rsidP="00D7013D">
      <w:pPr>
        <w:keepNext/>
        <w:rPr>
          <w:sz w:val="22"/>
          <w:szCs w:val="22"/>
          <w:lang w:val="pt-PT"/>
        </w:rPr>
      </w:pPr>
      <w:r w:rsidRPr="0008788C">
        <w:rPr>
          <w:sz w:val="22"/>
          <w:szCs w:val="22"/>
          <w:lang w:val="pt-PT"/>
        </w:rPr>
        <w:t>Informe imediatamente o seu médico se:</w:t>
      </w:r>
    </w:p>
    <w:p w14:paraId="1CEDCB80" w14:textId="77777777" w:rsidR="00A378A9" w:rsidRPr="0008788C" w:rsidRDefault="00A378A9" w:rsidP="004A50E6">
      <w:pPr>
        <w:numPr>
          <w:ilvl w:val="0"/>
          <w:numId w:val="11"/>
        </w:numPr>
        <w:rPr>
          <w:sz w:val="22"/>
          <w:szCs w:val="22"/>
          <w:lang w:val="pt-PT"/>
        </w:rPr>
      </w:pPr>
      <w:r w:rsidRPr="0008788C">
        <w:rPr>
          <w:sz w:val="22"/>
          <w:szCs w:val="22"/>
          <w:lang w:val="pt-PT"/>
        </w:rPr>
        <w:t>a sua pele ficar mais frágil e formar bolhas com facilidade, especialmente uma pele que foi exposta frequentemente ao sol, e/ou</w:t>
      </w:r>
    </w:p>
    <w:p w14:paraId="69A49FED" w14:textId="77777777" w:rsidR="00A378A9" w:rsidRPr="0008788C" w:rsidRDefault="00A378A9" w:rsidP="004A50E6">
      <w:pPr>
        <w:numPr>
          <w:ilvl w:val="0"/>
          <w:numId w:val="11"/>
        </w:numPr>
        <w:rPr>
          <w:sz w:val="22"/>
          <w:szCs w:val="22"/>
          <w:lang w:val="pt-PT"/>
        </w:rPr>
      </w:pPr>
      <w:r w:rsidRPr="0008788C">
        <w:rPr>
          <w:sz w:val="22"/>
          <w:szCs w:val="22"/>
          <w:lang w:val="pt-PT"/>
        </w:rPr>
        <w:t>tiver dores de estômago, braços ou pernas.</w:t>
      </w:r>
    </w:p>
    <w:p w14:paraId="6B982A4D" w14:textId="77777777" w:rsidR="00391CA4" w:rsidRPr="0008788C" w:rsidRDefault="00391CA4" w:rsidP="00D7013D">
      <w:pPr>
        <w:rPr>
          <w:sz w:val="22"/>
          <w:szCs w:val="22"/>
          <w:lang w:val="pt-PT"/>
        </w:rPr>
      </w:pPr>
    </w:p>
    <w:p w14:paraId="479BB8B2" w14:textId="77777777" w:rsidR="00A378A9" w:rsidRPr="0008788C" w:rsidRDefault="00A378A9" w:rsidP="00D7013D">
      <w:pPr>
        <w:rPr>
          <w:sz w:val="22"/>
          <w:szCs w:val="22"/>
          <w:lang w:val="pt-PT"/>
        </w:rPr>
      </w:pPr>
      <w:r w:rsidRPr="0008788C">
        <w:rPr>
          <w:sz w:val="22"/>
          <w:szCs w:val="22"/>
          <w:lang w:val="pt-PT"/>
        </w:rPr>
        <w:t>Caso ocorra qualquer um dos efeitos acima mencionados, o seu médico pode aconselhar que suspenda o tratamento.</w:t>
      </w:r>
    </w:p>
    <w:p w14:paraId="3C094DB8" w14:textId="77777777" w:rsidR="00A378A9" w:rsidRPr="0008788C" w:rsidRDefault="00A378A9" w:rsidP="00D7013D">
      <w:pPr>
        <w:rPr>
          <w:sz w:val="22"/>
          <w:szCs w:val="22"/>
          <w:lang w:val="pt-PT"/>
        </w:rPr>
      </w:pPr>
    </w:p>
    <w:p w14:paraId="4BF76981" w14:textId="77777777" w:rsidR="00A378A9" w:rsidRPr="0008788C" w:rsidRDefault="00A378A9" w:rsidP="00D7013D">
      <w:pPr>
        <w:keepNext/>
        <w:keepLines/>
        <w:rPr>
          <w:sz w:val="22"/>
          <w:szCs w:val="22"/>
          <w:lang w:val="pt-PT"/>
        </w:rPr>
      </w:pPr>
      <w:r w:rsidRPr="0008788C">
        <w:rPr>
          <w:sz w:val="22"/>
          <w:szCs w:val="22"/>
          <w:u w:val="single"/>
          <w:lang w:val="pt-PT"/>
        </w:rPr>
        <w:t>Síndrome de Hiperestimulação Ovárica (OHSS)</w:t>
      </w:r>
    </w:p>
    <w:p w14:paraId="6D9755A6" w14:textId="77777777" w:rsidR="00391CA4" w:rsidRPr="0008788C" w:rsidRDefault="00391CA4" w:rsidP="00D7013D">
      <w:pPr>
        <w:keepNext/>
        <w:keepLines/>
        <w:rPr>
          <w:sz w:val="22"/>
          <w:szCs w:val="22"/>
          <w:lang w:val="pt-PT"/>
        </w:rPr>
      </w:pPr>
    </w:p>
    <w:p w14:paraId="61BDAEB3" w14:textId="77777777" w:rsidR="00A378A9" w:rsidRPr="0008788C" w:rsidRDefault="00A378A9" w:rsidP="00D7013D">
      <w:pPr>
        <w:rPr>
          <w:sz w:val="22"/>
          <w:szCs w:val="22"/>
          <w:lang w:val="pt-PT"/>
        </w:rPr>
      </w:pPr>
      <w:r w:rsidRPr="0008788C">
        <w:rPr>
          <w:sz w:val="22"/>
          <w:szCs w:val="22"/>
          <w:lang w:val="pt-PT"/>
        </w:rPr>
        <w:t>Se é uma mulher, este medicamento aumenta o risco de desenvolver a OHSS. Esta ocorre quando os seus folículos se desenvolvem excessivamente e formam quistos grandes. Se sentir uma dor na região inferior do abdómen, aumentar rapidamente de peso, se sentir enjoos ou tiver vómitos, ou se tiver dificuldade em respirar, informe imediatamente o seu médico que lhe pode pedir para parar de utilizar este medicamento (ver a secção 4).</w:t>
      </w:r>
    </w:p>
    <w:p w14:paraId="44E3EA5C" w14:textId="77777777" w:rsidR="00A378A9" w:rsidRPr="0008788C" w:rsidRDefault="00A378A9" w:rsidP="00D7013D">
      <w:pPr>
        <w:rPr>
          <w:sz w:val="22"/>
          <w:szCs w:val="22"/>
          <w:lang w:val="pt-PT"/>
        </w:rPr>
      </w:pPr>
      <w:r w:rsidRPr="0008788C">
        <w:rPr>
          <w:sz w:val="22"/>
          <w:szCs w:val="22"/>
          <w:lang w:val="pt-PT"/>
        </w:rPr>
        <w:t xml:space="preserve">Se não estiver a ovular, e se </w:t>
      </w:r>
      <w:r w:rsidR="00A51158" w:rsidRPr="0008788C">
        <w:rPr>
          <w:sz w:val="22"/>
          <w:szCs w:val="22"/>
          <w:lang w:val="pt-PT"/>
        </w:rPr>
        <w:t>estiver a</w:t>
      </w:r>
      <w:r w:rsidRPr="0008788C">
        <w:rPr>
          <w:sz w:val="22"/>
          <w:szCs w:val="22"/>
          <w:lang w:val="pt-PT"/>
        </w:rPr>
        <w:t xml:space="preserve"> cumpri</w:t>
      </w:r>
      <w:r w:rsidR="00A51158" w:rsidRPr="0008788C">
        <w:rPr>
          <w:sz w:val="22"/>
          <w:szCs w:val="22"/>
          <w:lang w:val="pt-PT"/>
        </w:rPr>
        <w:t>r</w:t>
      </w:r>
      <w:r w:rsidRPr="0008788C">
        <w:rPr>
          <w:sz w:val="22"/>
          <w:szCs w:val="22"/>
          <w:lang w:val="pt-PT"/>
        </w:rPr>
        <w:t xml:space="preserve"> </w:t>
      </w:r>
      <w:r w:rsidR="00A51158" w:rsidRPr="0008788C">
        <w:rPr>
          <w:sz w:val="22"/>
          <w:szCs w:val="22"/>
          <w:lang w:val="pt-PT"/>
        </w:rPr>
        <w:t>a dose recomendada</w:t>
      </w:r>
      <w:r w:rsidRPr="0008788C">
        <w:rPr>
          <w:sz w:val="22"/>
          <w:szCs w:val="22"/>
          <w:lang w:val="pt-PT"/>
        </w:rPr>
        <w:t xml:space="preserve"> e </w:t>
      </w:r>
      <w:r w:rsidR="00A51158" w:rsidRPr="0008788C">
        <w:rPr>
          <w:sz w:val="22"/>
          <w:szCs w:val="22"/>
          <w:lang w:val="pt-PT"/>
        </w:rPr>
        <w:t xml:space="preserve">o esquema </w:t>
      </w:r>
      <w:r w:rsidRPr="0008788C">
        <w:rPr>
          <w:sz w:val="22"/>
          <w:szCs w:val="22"/>
          <w:lang w:val="pt-PT"/>
        </w:rPr>
        <w:t>de administração, a ocorrência de OHSS é menos provável. O tratamento com GONAL</w:t>
      </w:r>
      <w:r w:rsidRPr="0008788C">
        <w:rPr>
          <w:sz w:val="22"/>
          <w:szCs w:val="22"/>
          <w:lang w:val="pt-PT"/>
        </w:rPr>
        <w:noBreakHyphen/>
        <w:t xml:space="preserve">f raramente provoca uma OHSS grave, a menos que seja administrado o medicamento que é utilizado para a maturação final dos folículos (que contém Gonadotrofina Coriónica humana, hCG). Se desenvolver OHSS, o seu médico </w:t>
      </w:r>
      <w:r w:rsidRPr="0008788C">
        <w:rPr>
          <w:sz w:val="22"/>
          <w:szCs w:val="22"/>
          <w:lang w:val="pt-PT"/>
        </w:rPr>
        <w:lastRenderedPageBreak/>
        <w:t>pode não lhe administrar hCG neste ciclo do tratamento e pode dizer</w:t>
      </w:r>
      <w:r w:rsidRPr="0008788C">
        <w:rPr>
          <w:sz w:val="22"/>
          <w:szCs w:val="22"/>
          <w:lang w:val="pt-PT"/>
        </w:rPr>
        <w:noBreakHyphen/>
        <w:t xml:space="preserve">lhe para não ter relações sexuais ou para utilizar um método </w:t>
      </w:r>
      <w:r w:rsidR="00DC4146" w:rsidRPr="0008788C">
        <w:rPr>
          <w:sz w:val="22"/>
          <w:szCs w:val="22"/>
          <w:lang w:val="pt-PT"/>
        </w:rPr>
        <w:t>contracetivo</w:t>
      </w:r>
      <w:r w:rsidRPr="0008788C">
        <w:rPr>
          <w:sz w:val="22"/>
          <w:szCs w:val="22"/>
          <w:lang w:val="pt-PT"/>
        </w:rPr>
        <w:t xml:space="preserve"> de barreira durante pelo menos quatro dias.</w:t>
      </w:r>
    </w:p>
    <w:p w14:paraId="76A2A362" w14:textId="77777777" w:rsidR="00A378A9" w:rsidRPr="0008788C" w:rsidRDefault="00A378A9" w:rsidP="00D7013D">
      <w:pPr>
        <w:rPr>
          <w:sz w:val="22"/>
          <w:szCs w:val="22"/>
          <w:lang w:val="pt-PT"/>
        </w:rPr>
      </w:pPr>
    </w:p>
    <w:p w14:paraId="5862F03E" w14:textId="77777777" w:rsidR="00A378A9" w:rsidRPr="0008788C" w:rsidRDefault="00A378A9" w:rsidP="00D7013D">
      <w:pPr>
        <w:keepNext/>
        <w:rPr>
          <w:sz w:val="22"/>
          <w:szCs w:val="22"/>
          <w:u w:val="single"/>
          <w:lang w:val="pt-PT"/>
        </w:rPr>
      </w:pPr>
      <w:r w:rsidRPr="0008788C">
        <w:rPr>
          <w:sz w:val="22"/>
          <w:szCs w:val="22"/>
          <w:u w:val="single"/>
          <w:lang w:val="pt-PT"/>
        </w:rPr>
        <w:t>Gravidez múltipla</w:t>
      </w:r>
    </w:p>
    <w:p w14:paraId="66A76E49" w14:textId="77777777" w:rsidR="00391CA4" w:rsidRPr="0008788C" w:rsidRDefault="00391CA4" w:rsidP="00D7013D">
      <w:pPr>
        <w:keepNext/>
        <w:autoSpaceDE w:val="0"/>
        <w:autoSpaceDN w:val="0"/>
        <w:adjustRightInd w:val="0"/>
        <w:rPr>
          <w:sz w:val="22"/>
          <w:szCs w:val="22"/>
          <w:lang w:val="pt-PT"/>
        </w:rPr>
      </w:pPr>
    </w:p>
    <w:p w14:paraId="403ED8B6" w14:textId="77777777" w:rsidR="00A378A9" w:rsidRPr="0008788C" w:rsidRDefault="00A378A9" w:rsidP="00D7013D">
      <w:pPr>
        <w:autoSpaceDE w:val="0"/>
        <w:autoSpaceDN w:val="0"/>
        <w:adjustRightInd w:val="0"/>
        <w:rPr>
          <w:sz w:val="22"/>
          <w:szCs w:val="22"/>
          <w:lang w:val="pt-PT"/>
        </w:rPr>
      </w:pPr>
      <w:r w:rsidRPr="0008788C">
        <w:rPr>
          <w:sz w:val="22"/>
          <w:szCs w:val="22"/>
          <w:lang w:val="pt-PT"/>
        </w:rPr>
        <w:t>Enquanto estiver a utilizar GONAL</w:t>
      </w:r>
      <w:r w:rsidRPr="0008788C">
        <w:rPr>
          <w:sz w:val="22"/>
          <w:szCs w:val="22"/>
          <w:lang w:val="pt-PT"/>
        </w:rPr>
        <w:noBreakHyphen/>
        <w:t xml:space="preserve">f corre um risco mais elevado de ficar grávida de mais de uma criança ao mesmo tempo (“gravidez múltipla”, principalmente gémeos) do que se tivesse concebido naturalmente. A gravidez múltipla pode causar complicações médicas tanto para si como para os bebés. Pode diminuir o risco de gravidez múltipla utilizando a dose </w:t>
      </w:r>
      <w:r w:rsidR="00DC4146" w:rsidRPr="0008788C">
        <w:rPr>
          <w:sz w:val="22"/>
          <w:szCs w:val="22"/>
          <w:lang w:val="pt-PT"/>
        </w:rPr>
        <w:t>correta</w:t>
      </w:r>
      <w:r w:rsidRPr="0008788C">
        <w:rPr>
          <w:sz w:val="22"/>
          <w:szCs w:val="22"/>
          <w:lang w:val="pt-PT"/>
        </w:rPr>
        <w:t xml:space="preserve"> de GONAL</w:t>
      </w:r>
      <w:r w:rsidRPr="0008788C">
        <w:rPr>
          <w:sz w:val="22"/>
          <w:szCs w:val="22"/>
          <w:lang w:val="pt-PT"/>
        </w:rPr>
        <w:noBreakHyphen/>
        <w:t xml:space="preserve">f na altura devida. Quando é submetida a uma técnica de reprodução assistida, o risco de ter uma gravidez múltipla está relacionado com a idade, número e qualidade de óvulos fertilizados ou de embriões que são colocados dentro de si. </w:t>
      </w:r>
    </w:p>
    <w:p w14:paraId="460C9110" w14:textId="77777777" w:rsidR="00A378A9" w:rsidRPr="0008788C" w:rsidRDefault="00A378A9" w:rsidP="00D7013D">
      <w:pPr>
        <w:rPr>
          <w:sz w:val="22"/>
          <w:szCs w:val="22"/>
          <w:lang w:val="pt-PT"/>
        </w:rPr>
      </w:pPr>
    </w:p>
    <w:p w14:paraId="6B25EF92" w14:textId="77777777" w:rsidR="00A378A9" w:rsidRPr="0008788C" w:rsidRDefault="00A378A9" w:rsidP="00D7013D">
      <w:pPr>
        <w:keepNext/>
        <w:rPr>
          <w:sz w:val="22"/>
          <w:szCs w:val="22"/>
          <w:u w:val="single"/>
          <w:lang w:val="pt-PT"/>
        </w:rPr>
      </w:pPr>
      <w:r w:rsidRPr="0008788C">
        <w:rPr>
          <w:sz w:val="22"/>
          <w:szCs w:val="22"/>
          <w:u w:val="single"/>
          <w:lang w:val="pt-PT"/>
        </w:rPr>
        <w:t>Aborto espontâneo</w:t>
      </w:r>
    </w:p>
    <w:p w14:paraId="2964AF4C" w14:textId="77777777" w:rsidR="00391CA4" w:rsidRPr="0008788C" w:rsidRDefault="00391CA4" w:rsidP="00D7013D">
      <w:pPr>
        <w:pStyle w:val="BodyText2"/>
        <w:keepNext/>
        <w:ind w:right="0"/>
        <w:rPr>
          <w:b w:val="0"/>
          <w:szCs w:val="22"/>
        </w:rPr>
      </w:pPr>
    </w:p>
    <w:p w14:paraId="16A5C8CF" w14:textId="77777777" w:rsidR="00A378A9" w:rsidRPr="0008788C" w:rsidRDefault="00A378A9" w:rsidP="00D7013D">
      <w:pPr>
        <w:pStyle w:val="BodyText2"/>
        <w:ind w:right="0"/>
        <w:rPr>
          <w:b w:val="0"/>
          <w:szCs w:val="22"/>
        </w:rPr>
      </w:pPr>
      <w:r w:rsidRPr="0008788C">
        <w:rPr>
          <w:b w:val="0"/>
          <w:szCs w:val="22"/>
        </w:rPr>
        <w:t>Quando é submetida a uma técnica de reprodução assistida ou a estimulação dos seus ovários para produzir óvulos, tem mais probabilidades de ter um aborto espontâneo do que a mulher normal.</w:t>
      </w:r>
    </w:p>
    <w:p w14:paraId="71156AA3" w14:textId="77777777" w:rsidR="00A378A9" w:rsidRPr="0008788C" w:rsidRDefault="00A378A9" w:rsidP="00D7013D">
      <w:pPr>
        <w:rPr>
          <w:sz w:val="22"/>
          <w:szCs w:val="22"/>
          <w:u w:val="single"/>
          <w:lang w:val="pt-PT"/>
        </w:rPr>
      </w:pPr>
    </w:p>
    <w:p w14:paraId="5DA8ED51" w14:textId="77777777" w:rsidR="00A378A9" w:rsidRPr="0008788C" w:rsidRDefault="00A378A9" w:rsidP="00D7013D">
      <w:pPr>
        <w:keepNext/>
        <w:rPr>
          <w:sz w:val="22"/>
          <w:szCs w:val="22"/>
          <w:u w:val="single"/>
          <w:lang w:val="pt-PT"/>
        </w:rPr>
      </w:pPr>
      <w:r w:rsidRPr="0008788C">
        <w:rPr>
          <w:sz w:val="22"/>
          <w:szCs w:val="22"/>
          <w:u w:val="single"/>
          <w:lang w:val="pt-PT"/>
        </w:rPr>
        <w:t>Problemas de coagulação do sangue (acontecimentos tromboembólicos)</w:t>
      </w:r>
    </w:p>
    <w:p w14:paraId="34A5313D" w14:textId="77777777" w:rsidR="00391CA4" w:rsidRPr="0008788C" w:rsidRDefault="00391CA4" w:rsidP="00D7013D">
      <w:pPr>
        <w:keepNext/>
        <w:rPr>
          <w:sz w:val="22"/>
          <w:szCs w:val="22"/>
          <w:lang w:val="pt-PT"/>
        </w:rPr>
      </w:pPr>
    </w:p>
    <w:p w14:paraId="405ED1D1" w14:textId="77777777" w:rsidR="00A378A9" w:rsidRPr="0008788C" w:rsidRDefault="00A378A9" w:rsidP="00D7013D">
      <w:pPr>
        <w:rPr>
          <w:sz w:val="22"/>
          <w:szCs w:val="22"/>
          <w:lang w:val="pt-PT"/>
        </w:rPr>
      </w:pPr>
      <w:r w:rsidRPr="0008788C">
        <w:rPr>
          <w:sz w:val="22"/>
          <w:szCs w:val="22"/>
          <w:lang w:val="pt-PT"/>
        </w:rPr>
        <w:t xml:space="preserve">Se teve no passado ou recentemente coágulos sanguíneos na perna ou no pulmão, </w:t>
      </w:r>
      <w:r w:rsidR="003032A8" w:rsidRPr="0008788C">
        <w:rPr>
          <w:sz w:val="22"/>
          <w:szCs w:val="22"/>
          <w:lang w:val="pt-PT"/>
        </w:rPr>
        <w:t xml:space="preserve">ou </w:t>
      </w:r>
      <w:r w:rsidRPr="0008788C">
        <w:rPr>
          <w:sz w:val="22"/>
          <w:szCs w:val="22"/>
          <w:lang w:val="pt-PT"/>
        </w:rPr>
        <w:t>um ataque cardíaco ou um</w:t>
      </w:r>
      <w:r w:rsidR="006E6A4F" w:rsidRPr="0008788C">
        <w:rPr>
          <w:sz w:val="22"/>
          <w:szCs w:val="22"/>
          <w:lang w:val="pt-PT"/>
        </w:rPr>
        <w:t xml:space="preserve"> acidente vascular cerebral</w:t>
      </w:r>
      <w:r w:rsidRPr="0008788C">
        <w:rPr>
          <w:sz w:val="22"/>
          <w:szCs w:val="22"/>
          <w:lang w:val="pt-PT"/>
        </w:rPr>
        <w:t>, ou se estes aconteceram na sua família, pode, neste caso, correr um maior risco de que estes problemas ocorram ou piorem com o tratamento com GONAL</w:t>
      </w:r>
      <w:r w:rsidRPr="0008788C">
        <w:rPr>
          <w:sz w:val="22"/>
          <w:szCs w:val="22"/>
          <w:lang w:val="pt-PT"/>
        </w:rPr>
        <w:noBreakHyphen/>
        <w:t>f.</w:t>
      </w:r>
    </w:p>
    <w:p w14:paraId="10A424E8" w14:textId="77777777" w:rsidR="00A378A9" w:rsidRPr="0008788C" w:rsidRDefault="00A378A9" w:rsidP="00D7013D">
      <w:pPr>
        <w:rPr>
          <w:sz w:val="22"/>
          <w:szCs w:val="22"/>
          <w:lang w:val="pt-PT"/>
        </w:rPr>
      </w:pPr>
    </w:p>
    <w:p w14:paraId="042893EE" w14:textId="77777777" w:rsidR="00A378A9" w:rsidRPr="0008788C" w:rsidRDefault="00A378A9" w:rsidP="00D7013D">
      <w:pPr>
        <w:keepNext/>
        <w:rPr>
          <w:sz w:val="22"/>
          <w:szCs w:val="22"/>
          <w:u w:val="single"/>
          <w:lang w:val="pt-PT"/>
        </w:rPr>
      </w:pPr>
      <w:r w:rsidRPr="0008788C">
        <w:rPr>
          <w:sz w:val="22"/>
          <w:szCs w:val="22"/>
          <w:u w:val="single"/>
          <w:lang w:val="pt-PT"/>
        </w:rPr>
        <w:t>Homens com demasiada FSH no sangue</w:t>
      </w:r>
    </w:p>
    <w:p w14:paraId="23BFB50E" w14:textId="77777777" w:rsidR="00391CA4" w:rsidRPr="0008788C" w:rsidRDefault="00391CA4" w:rsidP="00D7013D">
      <w:pPr>
        <w:keepNext/>
        <w:rPr>
          <w:sz w:val="22"/>
          <w:szCs w:val="22"/>
          <w:lang w:val="pt-PT"/>
        </w:rPr>
      </w:pPr>
    </w:p>
    <w:p w14:paraId="0C919848" w14:textId="77777777" w:rsidR="008C488E" w:rsidRPr="0008788C" w:rsidRDefault="00A378A9" w:rsidP="00D7013D">
      <w:pPr>
        <w:rPr>
          <w:sz w:val="22"/>
          <w:szCs w:val="22"/>
          <w:lang w:val="pt-PT"/>
        </w:rPr>
      </w:pPr>
      <w:r w:rsidRPr="0008788C">
        <w:rPr>
          <w:sz w:val="22"/>
          <w:szCs w:val="22"/>
          <w:lang w:val="pt-PT"/>
        </w:rPr>
        <w:t>Se é um homem com demasiada FSH no sangue, isso pode ser um sinal de lesão dos testículos. GONAL</w:t>
      </w:r>
      <w:r w:rsidRPr="0008788C">
        <w:rPr>
          <w:sz w:val="22"/>
          <w:szCs w:val="22"/>
          <w:lang w:val="pt-PT"/>
        </w:rPr>
        <w:noBreakHyphen/>
        <w:t xml:space="preserve">f geralmente não </w:t>
      </w:r>
      <w:r w:rsidR="00DC4146" w:rsidRPr="0008788C">
        <w:rPr>
          <w:sz w:val="22"/>
          <w:szCs w:val="22"/>
          <w:lang w:val="pt-PT"/>
        </w:rPr>
        <w:t>atua</w:t>
      </w:r>
      <w:r w:rsidRPr="0008788C">
        <w:rPr>
          <w:sz w:val="22"/>
          <w:szCs w:val="22"/>
          <w:lang w:val="pt-PT"/>
        </w:rPr>
        <w:t xml:space="preserve"> se tiver este problema.</w:t>
      </w:r>
    </w:p>
    <w:p w14:paraId="488BAC7E" w14:textId="77777777" w:rsidR="008C488E" w:rsidRPr="0008788C" w:rsidRDefault="008C488E" w:rsidP="00D7013D">
      <w:pPr>
        <w:rPr>
          <w:sz w:val="22"/>
          <w:szCs w:val="22"/>
          <w:lang w:val="pt-PT"/>
        </w:rPr>
      </w:pPr>
    </w:p>
    <w:p w14:paraId="3165294D" w14:textId="77777777" w:rsidR="00A378A9" w:rsidRPr="0008788C" w:rsidRDefault="00A378A9" w:rsidP="00D7013D">
      <w:pPr>
        <w:rPr>
          <w:sz w:val="22"/>
          <w:szCs w:val="22"/>
          <w:lang w:val="pt-PT"/>
        </w:rPr>
      </w:pPr>
      <w:r w:rsidRPr="0008788C">
        <w:rPr>
          <w:sz w:val="22"/>
          <w:szCs w:val="22"/>
          <w:lang w:val="pt-PT"/>
        </w:rPr>
        <w:t>Se o seu médico decidir tentar o tratamento com GONAL</w:t>
      </w:r>
      <w:r w:rsidRPr="0008788C">
        <w:rPr>
          <w:sz w:val="22"/>
          <w:szCs w:val="22"/>
          <w:lang w:val="pt-PT"/>
        </w:rPr>
        <w:noBreakHyphen/>
        <w:t>f, a fim de monitorizar o tratamento</w:t>
      </w:r>
      <w:r w:rsidR="009B03B1" w:rsidRPr="0008788C">
        <w:rPr>
          <w:sz w:val="22"/>
          <w:szCs w:val="22"/>
          <w:lang w:val="pt-PT"/>
        </w:rPr>
        <w:t>,</w:t>
      </w:r>
      <w:r w:rsidRPr="0008788C">
        <w:rPr>
          <w:sz w:val="22"/>
          <w:szCs w:val="22"/>
          <w:lang w:val="pt-PT"/>
        </w:rPr>
        <w:t xml:space="preserve"> poderá pedir</w:t>
      </w:r>
      <w:r w:rsidRPr="0008788C">
        <w:rPr>
          <w:sz w:val="22"/>
          <w:szCs w:val="22"/>
          <w:lang w:val="pt-PT"/>
        </w:rPr>
        <w:noBreakHyphen/>
        <w:t>lhe que forneça esperma para análise 4 a 6 meses após o início do tratamento.</w:t>
      </w:r>
    </w:p>
    <w:p w14:paraId="10EE4C69" w14:textId="77777777" w:rsidR="00A378A9" w:rsidRPr="0008788C" w:rsidRDefault="00A378A9" w:rsidP="00D7013D">
      <w:pPr>
        <w:pStyle w:val="BodyText2"/>
        <w:ind w:right="0"/>
        <w:rPr>
          <w:b w:val="0"/>
          <w:bCs/>
          <w:szCs w:val="22"/>
        </w:rPr>
      </w:pPr>
    </w:p>
    <w:p w14:paraId="20F61F07" w14:textId="77777777" w:rsidR="00A378A9" w:rsidRPr="0008788C" w:rsidRDefault="00A378A9" w:rsidP="00D7013D">
      <w:pPr>
        <w:keepNext/>
        <w:keepLines/>
        <w:suppressAutoHyphens/>
        <w:rPr>
          <w:sz w:val="22"/>
          <w:szCs w:val="22"/>
          <w:lang w:val="pt-PT"/>
        </w:rPr>
      </w:pPr>
      <w:r w:rsidRPr="0008788C">
        <w:rPr>
          <w:sz w:val="22"/>
          <w:szCs w:val="22"/>
          <w:u w:val="single"/>
          <w:lang w:val="pt-PT"/>
        </w:rPr>
        <w:t>Crianças</w:t>
      </w:r>
    </w:p>
    <w:p w14:paraId="1D1122F1" w14:textId="77777777" w:rsidR="00391CA4" w:rsidRPr="0008788C" w:rsidRDefault="00391CA4" w:rsidP="00D7013D">
      <w:pPr>
        <w:keepNext/>
        <w:keepLines/>
        <w:suppressAutoHyphens/>
        <w:rPr>
          <w:sz w:val="22"/>
          <w:szCs w:val="22"/>
          <w:lang w:val="pt-PT"/>
        </w:rPr>
      </w:pPr>
    </w:p>
    <w:p w14:paraId="35763165" w14:textId="77777777" w:rsidR="00A378A9" w:rsidRPr="0008788C" w:rsidRDefault="00A378A9" w:rsidP="00D7013D">
      <w:pPr>
        <w:suppressAutoHyphens/>
        <w:rPr>
          <w:sz w:val="22"/>
          <w:szCs w:val="22"/>
          <w:lang w:val="pt-PT"/>
        </w:rPr>
      </w:pPr>
      <w:r w:rsidRPr="0008788C">
        <w:rPr>
          <w:sz w:val="22"/>
          <w:szCs w:val="22"/>
          <w:lang w:val="pt-PT"/>
        </w:rPr>
        <w:t>GONAL</w:t>
      </w:r>
      <w:r w:rsidRPr="0008788C">
        <w:rPr>
          <w:sz w:val="22"/>
          <w:szCs w:val="22"/>
          <w:lang w:val="pt-PT"/>
        </w:rPr>
        <w:noBreakHyphen/>
        <w:t>f não é indicado para utilização em crianças.</w:t>
      </w:r>
    </w:p>
    <w:p w14:paraId="1251D23A" w14:textId="77777777" w:rsidR="00A378A9" w:rsidRPr="0008788C" w:rsidRDefault="00A378A9" w:rsidP="00D7013D">
      <w:pPr>
        <w:suppressAutoHyphens/>
        <w:rPr>
          <w:sz w:val="22"/>
          <w:szCs w:val="22"/>
          <w:lang w:val="pt-PT"/>
        </w:rPr>
      </w:pPr>
    </w:p>
    <w:p w14:paraId="67FAA913" w14:textId="77777777" w:rsidR="00A378A9" w:rsidRPr="0008788C" w:rsidRDefault="00623646" w:rsidP="00D7013D">
      <w:pPr>
        <w:keepNext/>
        <w:keepLines/>
        <w:suppressAutoHyphens/>
        <w:rPr>
          <w:b/>
          <w:sz w:val="22"/>
          <w:szCs w:val="22"/>
          <w:lang w:val="pt-PT"/>
        </w:rPr>
      </w:pPr>
      <w:r w:rsidRPr="0008788C">
        <w:rPr>
          <w:b/>
          <w:sz w:val="22"/>
          <w:szCs w:val="22"/>
          <w:lang w:val="pt-PT"/>
        </w:rPr>
        <w:t>Outros medicamentos e</w:t>
      </w:r>
      <w:r w:rsidR="00A378A9" w:rsidRPr="0008788C">
        <w:rPr>
          <w:b/>
          <w:sz w:val="22"/>
          <w:szCs w:val="22"/>
          <w:lang w:val="pt-PT"/>
        </w:rPr>
        <w:t xml:space="preserve"> GONAL</w:t>
      </w:r>
      <w:r w:rsidR="00A378A9" w:rsidRPr="0008788C">
        <w:rPr>
          <w:b/>
          <w:sz w:val="22"/>
          <w:szCs w:val="22"/>
          <w:lang w:val="pt-PT"/>
        </w:rPr>
        <w:noBreakHyphen/>
        <w:t>f</w:t>
      </w:r>
    </w:p>
    <w:p w14:paraId="16352BFA" w14:textId="77777777" w:rsidR="00A378A9" w:rsidRPr="0008788C" w:rsidRDefault="00A378A9" w:rsidP="00D7013D">
      <w:pPr>
        <w:keepNext/>
        <w:suppressAutoHyphens/>
        <w:rPr>
          <w:sz w:val="22"/>
          <w:szCs w:val="22"/>
          <w:lang w:val="pt-PT"/>
        </w:rPr>
      </w:pPr>
    </w:p>
    <w:p w14:paraId="10E4C2C8" w14:textId="77777777" w:rsidR="00A378A9" w:rsidRPr="0008788C" w:rsidRDefault="00A378A9" w:rsidP="00D7013D">
      <w:pPr>
        <w:pStyle w:val="BodyText"/>
        <w:keepNext/>
        <w:keepLines/>
        <w:tabs>
          <w:tab w:val="left" w:pos="720"/>
        </w:tabs>
        <w:rPr>
          <w:szCs w:val="22"/>
          <w:lang w:val="pt-PT"/>
        </w:rPr>
      </w:pPr>
      <w:r w:rsidRPr="0008788C">
        <w:rPr>
          <w:szCs w:val="22"/>
          <w:lang w:val="pt-PT"/>
        </w:rPr>
        <w:t>Informe o seu médico se estiver a tomar</w:t>
      </w:r>
      <w:r w:rsidR="00623646" w:rsidRPr="0008788C">
        <w:rPr>
          <w:szCs w:val="22"/>
          <w:lang w:val="pt-PT"/>
        </w:rPr>
        <w:t>,</w:t>
      </w:r>
      <w:r w:rsidRPr="0008788C">
        <w:rPr>
          <w:szCs w:val="22"/>
          <w:lang w:val="pt-PT"/>
        </w:rPr>
        <w:t xml:space="preserve"> tiver tomado recentemente </w:t>
      </w:r>
      <w:r w:rsidR="00623646" w:rsidRPr="0008788C">
        <w:rPr>
          <w:szCs w:val="22"/>
          <w:lang w:val="pt-PT"/>
        </w:rPr>
        <w:t xml:space="preserve">ou se vier a tomar </w:t>
      </w:r>
      <w:r w:rsidRPr="0008788C">
        <w:rPr>
          <w:szCs w:val="22"/>
          <w:lang w:val="pt-PT"/>
        </w:rPr>
        <w:t>outros medicamentos.</w:t>
      </w:r>
    </w:p>
    <w:p w14:paraId="33112589" w14:textId="77777777" w:rsidR="00A378A9" w:rsidRPr="0008788C" w:rsidRDefault="00A378A9" w:rsidP="004A50E6">
      <w:pPr>
        <w:numPr>
          <w:ilvl w:val="0"/>
          <w:numId w:val="13"/>
        </w:numPr>
        <w:rPr>
          <w:sz w:val="22"/>
          <w:szCs w:val="22"/>
          <w:lang w:val="pt-PT"/>
        </w:rPr>
      </w:pPr>
      <w:r w:rsidRPr="0008788C">
        <w:rPr>
          <w:sz w:val="22"/>
          <w:szCs w:val="22"/>
          <w:lang w:val="pt-PT"/>
        </w:rPr>
        <w:t>Se utilizar GONAL</w:t>
      </w:r>
      <w:r w:rsidRPr="0008788C">
        <w:rPr>
          <w:sz w:val="22"/>
          <w:szCs w:val="22"/>
          <w:lang w:val="pt-PT"/>
        </w:rPr>
        <w:noBreakHyphen/>
        <w:t>f com outros medicamentos que ajudam a ovulação (como hCG ou citrato de clomifeno), isso poderá aumentar a resposta dos seus folículos.</w:t>
      </w:r>
    </w:p>
    <w:p w14:paraId="33D9B90F" w14:textId="77777777" w:rsidR="00A378A9" w:rsidRPr="0008788C" w:rsidRDefault="00A378A9" w:rsidP="004A50E6">
      <w:pPr>
        <w:numPr>
          <w:ilvl w:val="0"/>
          <w:numId w:val="13"/>
        </w:numPr>
        <w:rPr>
          <w:sz w:val="22"/>
          <w:szCs w:val="22"/>
          <w:lang w:val="pt-PT"/>
        </w:rPr>
      </w:pPr>
      <w:r w:rsidRPr="0008788C">
        <w:rPr>
          <w:sz w:val="22"/>
          <w:szCs w:val="22"/>
          <w:lang w:val="pt-PT"/>
        </w:rPr>
        <w:t>Se utilizar GONAL</w:t>
      </w:r>
      <w:r w:rsidRPr="0008788C">
        <w:rPr>
          <w:sz w:val="22"/>
          <w:szCs w:val="22"/>
          <w:lang w:val="pt-PT"/>
        </w:rPr>
        <w:noBreakHyphen/>
        <w:t>f ao mesmo tempo que um agonista ou antagonista da “hormona libertadora de gonadotropinas” (GnRH) (estes medicamentos diminuem os níveis das suas hormonas sexuais e impedem que tenha ovulações), pode ter necessidade de uma dose mais elevada de GONAL</w:t>
      </w:r>
      <w:r w:rsidRPr="0008788C">
        <w:rPr>
          <w:sz w:val="22"/>
          <w:szCs w:val="22"/>
          <w:lang w:val="pt-PT"/>
        </w:rPr>
        <w:noBreakHyphen/>
        <w:t>f para produzir folículos.</w:t>
      </w:r>
    </w:p>
    <w:p w14:paraId="429D4872" w14:textId="77777777" w:rsidR="00A378A9" w:rsidRPr="0008788C" w:rsidRDefault="00A378A9" w:rsidP="00D7013D">
      <w:pPr>
        <w:suppressAutoHyphens/>
        <w:rPr>
          <w:b/>
          <w:sz w:val="22"/>
          <w:szCs w:val="22"/>
          <w:lang w:val="pt-PT"/>
        </w:rPr>
      </w:pPr>
    </w:p>
    <w:p w14:paraId="26F108A5" w14:textId="77777777" w:rsidR="00A378A9" w:rsidRPr="0008788C" w:rsidRDefault="00A378A9" w:rsidP="00D7013D">
      <w:pPr>
        <w:keepNext/>
        <w:keepLines/>
        <w:suppressAutoHyphens/>
        <w:rPr>
          <w:b/>
          <w:sz w:val="22"/>
          <w:szCs w:val="22"/>
          <w:lang w:val="pt-PT"/>
        </w:rPr>
      </w:pPr>
      <w:r w:rsidRPr="0008788C">
        <w:rPr>
          <w:b/>
          <w:sz w:val="22"/>
          <w:szCs w:val="22"/>
          <w:lang w:val="pt-PT"/>
        </w:rPr>
        <w:t xml:space="preserve">Gravidez e </w:t>
      </w:r>
      <w:r w:rsidR="005D40B3" w:rsidRPr="0008788C">
        <w:rPr>
          <w:b/>
          <w:sz w:val="22"/>
          <w:szCs w:val="22"/>
          <w:lang w:val="pt-PT"/>
        </w:rPr>
        <w:t>amamentação</w:t>
      </w:r>
    </w:p>
    <w:p w14:paraId="07E56382" w14:textId="77777777" w:rsidR="00A378A9" w:rsidRPr="0008788C" w:rsidRDefault="00A378A9" w:rsidP="00D7013D">
      <w:pPr>
        <w:keepNext/>
        <w:keepLines/>
        <w:suppressAutoHyphens/>
        <w:rPr>
          <w:sz w:val="22"/>
          <w:szCs w:val="22"/>
          <w:lang w:val="pt-PT"/>
        </w:rPr>
      </w:pPr>
    </w:p>
    <w:p w14:paraId="0627233C" w14:textId="77777777" w:rsidR="00A378A9" w:rsidRPr="0008788C" w:rsidRDefault="00A378A9" w:rsidP="00D7013D">
      <w:pPr>
        <w:suppressAutoHyphens/>
        <w:rPr>
          <w:sz w:val="22"/>
          <w:szCs w:val="22"/>
          <w:lang w:val="pt-PT"/>
        </w:rPr>
      </w:pPr>
      <w:r w:rsidRPr="0008788C">
        <w:rPr>
          <w:sz w:val="22"/>
          <w:szCs w:val="22"/>
          <w:lang w:val="pt-PT"/>
        </w:rPr>
        <w:t>Não utilize GONAL</w:t>
      </w:r>
      <w:r w:rsidRPr="0008788C">
        <w:rPr>
          <w:sz w:val="22"/>
          <w:szCs w:val="22"/>
          <w:lang w:val="pt-PT"/>
        </w:rPr>
        <w:noBreakHyphen/>
        <w:t>f se est</w:t>
      </w:r>
      <w:r w:rsidR="00027E75" w:rsidRPr="0008788C">
        <w:rPr>
          <w:sz w:val="22"/>
          <w:szCs w:val="22"/>
          <w:lang w:val="pt-PT"/>
        </w:rPr>
        <w:t>á</w:t>
      </w:r>
      <w:r w:rsidRPr="0008788C">
        <w:rPr>
          <w:sz w:val="22"/>
          <w:szCs w:val="22"/>
          <w:lang w:val="pt-PT"/>
        </w:rPr>
        <w:t xml:space="preserve"> grávida ou a amamentar.</w:t>
      </w:r>
    </w:p>
    <w:p w14:paraId="267F6055" w14:textId="77777777" w:rsidR="00A378A9" w:rsidRPr="0008788C" w:rsidRDefault="00A378A9" w:rsidP="00D7013D">
      <w:pPr>
        <w:suppressAutoHyphens/>
        <w:rPr>
          <w:sz w:val="22"/>
          <w:szCs w:val="22"/>
          <w:lang w:val="pt-PT"/>
        </w:rPr>
      </w:pPr>
    </w:p>
    <w:p w14:paraId="7F9F64CE" w14:textId="77777777" w:rsidR="00A378A9" w:rsidRPr="0008788C" w:rsidRDefault="00A378A9" w:rsidP="00D7013D">
      <w:pPr>
        <w:keepNext/>
        <w:keepLines/>
        <w:suppressAutoHyphens/>
        <w:rPr>
          <w:sz w:val="22"/>
          <w:szCs w:val="22"/>
          <w:lang w:val="pt-PT"/>
        </w:rPr>
      </w:pPr>
      <w:r w:rsidRPr="0008788C">
        <w:rPr>
          <w:b/>
          <w:sz w:val="22"/>
          <w:szCs w:val="22"/>
          <w:lang w:val="pt-PT"/>
        </w:rPr>
        <w:t>Condução de veículos e utilização de máquinas</w:t>
      </w:r>
    </w:p>
    <w:p w14:paraId="20EB416D" w14:textId="77777777" w:rsidR="00A378A9" w:rsidRPr="0008788C" w:rsidRDefault="00A378A9" w:rsidP="00D7013D">
      <w:pPr>
        <w:keepNext/>
        <w:keepLines/>
        <w:suppressAutoHyphens/>
        <w:rPr>
          <w:sz w:val="22"/>
          <w:szCs w:val="22"/>
          <w:lang w:val="pt-PT"/>
        </w:rPr>
      </w:pPr>
    </w:p>
    <w:p w14:paraId="7C39BF8C" w14:textId="77777777" w:rsidR="00A378A9" w:rsidRPr="0008788C" w:rsidRDefault="00A378A9" w:rsidP="00D7013D">
      <w:pPr>
        <w:suppressAutoHyphens/>
        <w:rPr>
          <w:sz w:val="22"/>
          <w:szCs w:val="22"/>
          <w:lang w:val="pt-PT"/>
        </w:rPr>
      </w:pPr>
      <w:r w:rsidRPr="0008788C">
        <w:rPr>
          <w:sz w:val="22"/>
          <w:szCs w:val="22"/>
          <w:lang w:val="pt-PT"/>
        </w:rPr>
        <w:t>Não é de esperar que este medicamento afete a sua capacidade de conduzir e utilizar máquinas.</w:t>
      </w:r>
    </w:p>
    <w:p w14:paraId="4E764C9A" w14:textId="77777777" w:rsidR="00A378A9" w:rsidRPr="0008788C" w:rsidRDefault="00A378A9" w:rsidP="00D7013D">
      <w:pPr>
        <w:suppressAutoHyphens/>
        <w:rPr>
          <w:sz w:val="22"/>
          <w:szCs w:val="22"/>
          <w:lang w:val="pt-PT"/>
        </w:rPr>
      </w:pPr>
    </w:p>
    <w:p w14:paraId="2B659BC5" w14:textId="77777777" w:rsidR="004C44DA" w:rsidRPr="00A13CE0" w:rsidRDefault="004C44DA" w:rsidP="006D783B">
      <w:pPr>
        <w:keepNext/>
        <w:shd w:val="clear" w:color="auto" w:fill="F3F3F3"/>
        <w:rPr>
          <w:i/>
          <w:sz w:val="22"/>
          <w:szCs w:val="22"/>
          <w:lang w:val="pt-PT"/>
        </w:rPr>
      </w:pPr>
      <w:r w:rsidRPr="00A13CE0">
        <w:rPr>
          <w:bCs/>
          <w:i/>
          <w:sz w:val="22"/>
          <w:szCs w:val="22"/>
          <w:lang w:val="pt-PT"/>
        </w:rPr>
        <w:lastRenderedPageBreak/>
        <w:t>&lt;GONAL-f</w:t>
      </w:r>
      <w:r w:rsidRPr="00A13CE0">
        <w:rPr>
          <w:i/>
          <w:sz w:val="22"/>
          <w:szCs w:val="22"/>
          <w:lang w:val="pt-PT"/>
        </w:rPr>
        <w:t xml:space="preserve"> </w:t>
      </w:r>
      <w:r w:rsidRPr="00A13CE0">
        <w:rPr>
          <w:bCs/>
          <w:i/>
          <w:sz w:val="22"/>
          <w:szCs w:val="22"/>
          <w:lang w:val="pt-PT"/>
        </w:rPr>
        <w:t>75 IU-pre-filled syringe&gt;</w:t>
      </w:r>
    </w:p>
    <w:p w14:paraId="741596A6" w14:textId="77777777" w:rsidR="00A378A9" w:rsidRPr="0008788C" w:rsidRDefault="00A378A9" w:rsidP="0027002F">
      <w:pPr>
        <w:pStyle w:val="BodyText3"/>
        <w:keepNext/>
        <w:keepLines/>
        <w:shd w:val="clear" w:color="auto" w:fill="F2F2F2"/>
        <w:tabs>
          <w:tab w:val="clear" w:pos="567"/>
        </w:tabs>
        <w:suppressAutoHyphens/>
        <w:rPr>
          <w:b/>
          <w:bCs/>
          <w:sz w:val="22"/>
          <w:szCs w:val="22"/>
          <w:lang w:val="pt-PT"/>
        </w:rPr>
      </w:pPr>
      <w:r w:rsidRPr="0008788C">
        <w:rPr>
          <w:b/>
          <w:bCs/>
          <w:sz w:val="22"/>
          <w:szCs w:val="22"/>
          <w:lang w:val="pt-PT"/>
        </w:rPr>
        <w:t>GONAL</w:t>
      </w:r>
      <w:r w:rsidRPr="0008788C">
        <w:rPr>
          <w:b/>
          <w:bCs/>
          <w:sz w:val="22"/>
          <w:szCs w:val="22"/>
          <w:lang w:val="pt-PT"/>
        </w:rPr>
        <w:noBreakHyphen/>
        <w:t>f</w:t>
      </w:r>
      <w:r w:rsidR="005D40B3" w:rsidRPr="0008788C">
        <w:rPr>
          <w:b/>
          <w:bCs/>
          <w:sz w:val="22"/>
          <w:szCs w:val="22"/>
          <w:lang w:val="pt-PT"/>
        </w:rPr>
        <w:t xml:space="preserve"> contém sódio</w:t>
      </w:r>
    </w:p>
    <w:p w14:paraId="7B416672" w14:textId="77777777" w:rsidR="00A378A9" w:rsidRPr="0008788C" w:rsidRDefault="00A378A9" w:rsidP="0027002F">
      <w:pPr>
        <w:keepNext/>
        <w:keepLines/>
        <w:shd w:val="clear" w:color="auto" w:fill="F2F2F2"/>
        <w:suppressAutoHyphens/>
        <w:rPr>
          <w:sz w:val="22"/>
          <w:szCs w:val="22"/>
          <w:lang w:val="pt-PT"/>
        </w:rPr>
      </w:pPr>
    </w:p>
    <w:p w14:paraId="17042545" w14:textId="1585791B" w:rsidR="00A378A9" w:rsidRPr="0008788C" w:rsidRDefault="00623646" w:rsidP="0027002F">
      <w:pPr>
        <w:shd w:val="clear" w:color="auto" w:fill="F2F2F2"/>
        <w:rPr>
          <w:sz w:val="22"/>
          <w:szCs w:val="22"/>
          <w:lang w:val="pt-PT"/>
        </w:rPr>
      </w:pPr>
      <w:r w:rsidRPr="0008788C">
        <w:rPr>
          <w:sz w:val="22"/>
          <w:szCs w:val="22"/>
          <w:lang w:val="pt-PT"/>
        </w:rPr>
        <w:t>Este medicamento</w:t>
      </w:r>
      <w:r w:rsidR="00A378A9" w:rsidRPr="0008788C">
        <w:rPr>
          <w:sz w:val="22"/>
          <w:szCs w:val="22"/>
          <w:lang w:val="pt-PT"/>
        </w:rPr>
        <w:t xml:space="preserve"> contém menos do que 1 mmol (23 mg) de sódio por dose, </w:t>
      </w:r>
      <w:r w:rsidRPr="0008788C">
        <w:rPr>
          <w:sz w:val="22"/>
          <w:szCs w:val="22"/>
          <w:lang w:val="pt-PT"/>
        </w:rPr>
        <w:t>ou seja</w:t>
      </w:r>
      <w:r w:rsidR="00A378A9" w:rsidRPr="0008788C">
        <w:rPr>
          <w:sz w:val="22"/>
          <w:szCs w:val="22"/>
          <w:lang w:val="pt-PT"/>
        </w:rPr>
        <w:t>, é praticamente “isento de sódio”.</w:t>
      </w:r>
    </w:p>
    <w:p w14:paraId="1516734E" w14:textId="77777777" w:rsidR="00A378A9" w:rsidRPr="0008788C" w:rsidRDefault="00A378A9" w:rsidP="00D7013D">
      <w:pPr>
        <w:suppressAutoHyphens/>
        <w:rPr>
          <w:sz w:val="22"/>
          <w:szCs w:val="22"/>
          <w:lang w:val="pt-PT"/>
        </w:rPr>
      </w:pPr>
    </w:p>
    <w:p w14:paraId="19522365" w14:textId="77777777" w:rsidR="00281DD4" w:rsidRPr="0008788C" w:rsidRDefault="00281DD4" w:rsidP="006D783B">
      <w:pPr>
        <w:keepNext/>
        <w:shd w:val="clear" w:color="auto" w:fill="D9D9D9"/>
        <w:adjustRightInd w:val="0"/>
        <w:rPr>
          <w:bCs/>
          <w:i/>
          <w:sz w:val="22"/>
          <w:szCs w:val="22"/>
          <w:shd w:val="clear" w:color="auto" w:fill="CCCCCC"/>
          <w:lang w:val="pt-PT"/>
        </w:rPr>
      </w:pPr>
      <w:r w:rsidRPr="0008788C">
        <w:rPr>
          <w:bCs/>
          <w:i/>
          <w:sz w:val="22"/>
          <w:szCs w:val="22"/>
          <w:shd w:val="clear" w:color="auto" w:fill="CCCCCC"/>
          <w:lang w:val="pt-PT"/>
        </w:rPr>
        <w:t xml:space="preserve">&lt;GONAL-f 1050 IU &gt; + </w:t>
      </w:r>
      <w:r w:rsidRPr="0008788C">
        <w:rPr>
          <w:bCs/>
          <w:i/>
          <w:sz w:val="22"/>
          <w:szCs w:val="22"/>
          <w:shd w:val="clear" w:color="auto" w:fill="BFBFBF"/>
          <w:lang w:val="pt-PT"/>
        </w:rPr>
        <w:t>&lt;GONAL-f</w:t>
      </w:r>
      <w:r w:rsidRPr="0008788C">
        <w:rPr>
          <w:i/>
          <w:sz w:val="22"/>
          <w:szCs w:val="22"/>
          <w:shd w:val="clear" w:color="auto" w:fill="BFBFBF"/>
          <w:lang w:val="pt-PT"/>
        </w:rPr>
        <w:t xml:space="preserve"> </w:t>
      </w:r>
      <w:r w:rsidRPr="0008788C">
        <w:rPr>
          <w:bCs/>
          <w:i/>
          <w:sz w:val="22"/>
          <w:szCs w:val="22"/>
          <w:shd w:val="clear" w:color="auto" w:fill="BFBFBF"/>
          <w:lang w:val="pt-PT"/>
        </w:rPr>
        <w:t>450 IU&gt;</w:t>
      </w:r>
    </w:p>
    <w:p w14:paraId="7F24AC09" w14:textId="77777777" w:rsidR="00281DD4" w:rsidRPr="0008788C" w:rsidRDefault="00281DD4" w:rsidP="006D783B">
      <w:pPr>
        <w:keepNext/>
        <w:shd w:val="clear" w:color="auto" w:fill="D9D9D9"/>
        <w:adjustRightInd w:val="0"/>
        <w:rPr>
          <w:b/>
          <w:sz w:val="22"/>
          <w:szCs w:val="22"/>
          <w:lang w:val="pt-PT"/>
        </w:rPr>
      </w:pPr>
      <w:r w:rsidRPr="0008788C">
        <w:rPr>
          <w:b/>
          <w:sz w:val="22"/>
          <w:szCs w:val="22"/>
          <w:lang w:val="pt-PT"/>
        </w:rPr>
        <w:t>GONAL</w:t>
      </w:r>
      <w:r w:rsidRPr="0008788C">
        <w:rPr>
          <w:b/>
          <w:sz w:val="22"/>
          <w:szCs w:val="22"/>
          <w:lang w:val="pt-PT"/>
        </w:rPr>
        <w:noBreakHyphen/>
        <w:t>f contém sódio e álcool benzílico</w:t>
      </w:r>
    </w:p>
    <w:p w14:paraId="3CE8C703" w14:textId="77777777" w:rsidR="006D783B" w:rsidRPr="0008788C" w:rsidRDefault="006D783B" w:rsidP="003F416B">
      <w:pPr>
        <w:keepNext/>
        <w:keepLines/>
        <w:shd w:val="clear" w:color="auto" w:fill="D9D9D9"/>
        <w:suppressAutoHyphens/>
        <w:rPr>
          <w:sz w:val="22"/>
          <w:szCs w:val="22"/>
          <w:lang w:val="pt-PT"/>
        </w:rPr>
      </w:pPr>
    </w:p>
    <w:p w14:paraId="49278DBD" w14:textId="3C83B27D" w:rsidR="006D783B" w:rsidRPr="0008788C" w:rsidRDefault="006D783B" w:rsidP="003F416B">
      <w:pPr>
        <w:shd w:val="clear" w:color="auto" w:fill="D9D9D9"/>
        <w:rPr>
          <w:sz w:val="22"/>
          <w:szCs w:val="22"/>
          <w:lang w:val="pt-PT"/>
        </w:rPr>
      </w:pPr>
      <w:r w:rsidRPr="0008788C">
        <w:rPr>
          <w:sz w:val="22"/>
          <w:szCs w:val="22"/>
          <w:lang w:val="pt-PT"/>
        </w:rPr>
        <w:t>Este medicamento contém menos do que 1 mmol (23 mg) de sódio por dose, ou seja, é praticamente “isento de sódio”.</w:t>
      </w:r>
    </w:p>
    <w:p w14:paraId="0D7568B9" w14:textId="77777777" w:rsidR="00281DD4" w:rsidRPr="0008788C" w:rsidRDefault="00281DD4" w:rsidP="006D783B">
      <w:pPr>
        <w:keepNext/>
        <w:shd w:val="clear" w:color="auto" w:fill="D9D9D9"/>
        <w:adjustRightInd w:val="0"/>
        <w:rPr>
          <w:sz w:val="22"/>
          <w:szCs w:val="22"/>
          <w:lang w:val="pt-PT"/>
        </w:rPr>
      </w:pPr>
    </w:p>
    <w:p w14:paraId="6C3F4B9C" w14:textId="77777777" w:rsidR="00281DD4" w:rsidRPr="0008788C" w:rsidRDefault="00B12230" w:rsidP="00F20042">
      <w:pPr>
        <w:shd w:val="clear" w:color="auto" w:fill="D9D9D9"/>
        <w:adjustRightInd w:val="0"/>
        <w:rPr>
          <w:sz w:val="22"/>
          <w:szCs w:val="22"/>
          <w:lang w:val="pt-PT"/>
        </w:rPr>
      </w:pPr>
      <w:r w:rsidRPr="0008788C">
        <w:rPr>
          <w:sz w:val="22"/>
          <w:szCs w:val="22"/>
          <w:lang w:val="pt-PT"/>
        </w:rPr>
        <w:t xml:space="preserve">Quando preparado com o solvente fornecido, este medicamento contém 1,23 mg de álcool benzílico </w:t>
      </w:r>
      <w:r>
        <w:rPr>
          <w:sz w:val="22"/>
          <w:szCs w:val="22"/>
          <w:lang w:val="pt-PT"/>
        </w:rPr>
        <w:t>por cada</w:t>
      </w:r>
      <w:r w:rsidRPr="0008788C">
        <w:rPr>
          <w:sz w:val="22"/>
          <w:szCs w:val="22"/>
          <w:lang w:val="pt-PT"/>
        </w:rPr>
        <w:t xml:space="preserve"> 75 UI</w:t>
      </w:r>
      <w:r>
        <w:rPr>
          <w:sz w:val="22"/>
          <w:szCs w:val="22"/>
          <w:lang w:val="pt-PT"/>
        </w:rPr>
        <w:t>, o</w:t>
      </w:r>
      <w:r w:rsidRPr="0008788C">
        <w:rPr>
          <w:sz w:val="22"/>
          <w:szCs w:val="22"/>
          <w:lang w:val="pt-PT"/>
        </w:rPr>
        <w:t xml:space="preserve"> que é equivalente a 9,45 mg/ml. O álcool benzílico pode causar reações alérgicas</w:t>
      </w:r>
      <w:r w:rsidR="00281DD4" w:rsidRPr="0008788C">
        <w:rPr>
          <w:sz w:val="22"/>
          <w:szCs w:val="22"/>
          <w:lang w:val="pt-PT"/>
        </w:rPr>
        <w:t>.</w:t>
      </w:r>
    </w:p>
    <w:p w14:paraId="534487AC" w14:textId="77777777" w:rsidR="00281DD4" w:rsidRPr="0008788C" w:rsidRDefault="00281DD4" w:rsidP="00281DD4">
      <w:pPr>
        <w:rPr>
          <w:sz w:val="22"/>
          <w:szCs w:val="22"/>
          <w:lang w:val="pt-PT"/>
        </w:rPr>
      </w:pPr>
    </w:p>
    <w:p w14:paraId="0715AFD3" w14:textId="77777777" w:rsidR="00A378A9" w:rsidRPr="0008788C" w:rsidRDefault="00A378A9" w:rsidP="00D7013D">
      <w:pPr>
        <w:suppressAutoHyphens/>
        <w:rPr>
          <w:sz w:val="22"/>
          <w:szCs w:val="22"/>
          <w:lang w:val="pt-PT"/>
        </w:rPr>
      </w:pPr>
    </w:p>
    <w:p w14:paraId="6606D910" w14:textId="77777777" w:rsidR="00A378A9" w:rsidRPr="0008788C" w:rsidRDefault="00A378A9" w:rsidP="00D7013D">
      <w:pPr>
        <w:keepNext/>
        <w:keepLines/>
        <w:tabs>
          <w:tab w:val="left" w:pos="567"/>
        </w:tabs>
        <w:suppressAutoHyphens/>
        <w:rPr>
          <w:b/>
          <w:sz w:val="22"/>
          <w:szCs w:val="22"/>
          <w:lang w:val="pt-PT"/>
        </w:rPr>
      </w:pPr>
      <w:r w:rsidRPr="0008788C">
        <w:rPr>
          <w:b/>
          <w:sz w:val="22"/>
          <w:szCs w:val="22"/>
          <w:lang w:val="pt-PT"/>
        </w:rPr>
        <w:t>3.</w:t>
      </w:r>
      <w:r w:rsidRPr="0008788C">
        <w:rPr>
          <w:b/>
          <w:sz w:val="22"/>
          <w:szCs w:val="22"/>
          <w:lang w:val="pt-PT"/>
        </w:rPr>
        <w:tab/>
      </w:r>
      <w:r w:rsidR="00623646" w:rsidRPr="0008788C">
        <w:rPr>
          <w:b/>
          <w:sz w:val="22"/>
          <w:szCs w:val="22"/>
          <w:lang w:val="pt-PT"/>
        </w:rPr>
        <w:t xml:space="preserve">Como utilizar </w:t>
      </w:r>
      <w:r w:rsidRPr="0008788C">
        <w:rPr>
          <w:b/>
          <w:sz w:val="22"/>
          <w:szCs w:val="22"/>
          <w:lang w:val="pt-PT"/>
        </w:rPr>
        <w:t>GONAL</w:t>
      </w:r>
      <w:r w:rsidRPr="0008788C">
        <w:rPr>
          <w:b/>
          <w:sz w:val="22"/>
          <w:szCs w:val="22"/>
          <w:lang w:val="pt-PT"/>
        </w:rPr>
        <w:noBreakHyphen/>
        <w:t>f</w:t>
      </w:r>
    </w:p>
    <w:p w14:paraId="2FC2297C" w14:textId="77777777" w:rsidR="00A378A9" w:rsidRPr="0008788C" w:rsidRDefault="00A378A9" w:rsidP="00D7013D">
      <w:pPr>
        <w:pStyle w:val="BodyText2"/>
        <w:keepNext/>
        <w:keepLines/>
        <w:ind w:right="0"/>
        <w:rPr>
          <w:szCs w:val="22"/>
        </w:rPr>
      </w:pPr>
    </w:p>
    <w:p w14:paraId="46BE3863" w14:textId="77777777" w:rsidR="00A378A9" w:rsidRPr="0008788C" w:rsidRDefault="00A378A9" w:rsidP="00D7013D">
      <w:pPr>
        <w:suppressAutoHyphens/>
        <w:rPr>
          <w:bCs/>
          <w:sz w:val="22"/>
          <w:szCs w:val="22"/>
          <w:lang w:val="pt-PT"/>
        </w:rPr>
      </w:pPr>
      <w:r w:rsidRPr="0008788C">
        <w:rPr>
          <w:bCs/>
          <w:sz w:val="22"/>
          <w:szCs w:val="22"/>
          <w:lang w:val="pt-PT"/>
        </w:rPr>
        <w:t>Utiliz</w:t>
      </w:r>
      <w:r w:rsidR="00623646" w:rsidRPr="0008788C">
        <w:rPr>
          <w:bCs/>
          <w:sz w:val="22"/>
          <w:szCs w:val="22"/>
          <w:lang w:val="pt-PT"/>
        </w:rPr>
        <w:t>e</w:t>
      </w:r>
      <w:r w:rsidRPr="0008788C">
        <w:rPr>
          <w:bCs/>
          <w:sz w:val="22"/>
          <w:szCs w:val="22"/>
          <w:lang w:val="pt-PT"/>
        </w:rPr>
        <w:t xml:space="preserve"> </w:t>
      </w:r>
      <w:r w:rsidR="000D0E01" w:rsidRPr="0008788C">
        <w:rPr>
          <w:bCs/>
          <w:sz w:val="22"/>
          <w:szCs w:val="22"/>
          <w:lang w:val="pt-PT"/>
        </w:rPr>
        <w:t xml:space="preserve">este medicamento exatamente como indicado pelo seu </w:t>
      </w:r>
      <w:r w:rsidRPr="0008788C">
        <w:rPr>
          <w:bCs/>
          <w:sz w:val="22"/>
          <w:szCs w:val="22"/>
          <w:lang w:val="pt-PT"/>
        </w:rPr>
        <w:t>médico. Fale com o seu médico ou farmacêutico se tiver dúvidas.</w:t>
      </w:r>
    </w:p>
    <w:p w14:paraId="0A860C9A" w14:textId="77777777" w:rsidR="00A378A9" w:rsidRPr="0008788C" w:rsidRDefault="00A378A9" w:rsidP="00D7013D">
      <w:pPr>
        <w:suppressAutoHyphens/>
        <w:rPr>
          <w:bCs/>
          <w:sz w:val="22"/>
          <w:szCs w:val="22"/>
          <w:lang w:val="pt-PT"/>
        </w:rPr>
      </w:pPr>
    </w:p>
    <w:p w14:paraId="539E333B" w14:textId="77777777" w:rsidR="00A378A9" w:rsidRPr="0008788C" w:rsidRDefault="00A378A9" w:rsidP="00D7013D">
      <w:pPr>
        <w:keepNext/>
        <w:keepLines/>
        <w:suppressAutoHyphens/>
        <w:rPr>
          <w:b/>
          <w:bCs/>
          <w:sz w:val="22"/>
          <w:szCs w:val="22"/>
          <w:lang w:val="pt-PT"/>
        </w:rPr>
      </w:pPr>
      <w:r w:rsidRPr="0008788C">
        <w:rPr>
          <w:b/>
          <w:bCs/>
          <w:sz w:val="22"/>
          <w:szCs w:val="22"/>
          <w:lang w:val="pt-PT"/>
        </w:rPr>
        <w:t>Utilização deste medicamento</w:t>
      </w:r>
    </w:p>
    <w:p w14:paraId="77203C9E" w14:textId="77777777" w:rsidR="0069556D" w:rsidRPr="0008788C" w:rsidRDefault="0069556D" w:rsidP="00D7013D">
      <w:pPr>
        <w:keepNext/>
        <w:keepLines/>
        <w:suppressAutoHyphens/>
        <w:rPr>
          <w:b/>
          <w:bCs/>
          <w:sz w:val="22"/>
          <w:szCs w:val="22"/>
          <w:lang w:val="pt-PT"/>
        </w:rPr>
      </w:pPr>
    </w:p>
    <w:p w14:paraId="2AC25F9A" w14:textId="77777777" w:rsidR="0069556D" w:rsidRPr="0008788C" w:rsidRDefault="00A378A9" w:rsidP="004A50E6">
      <w:pPr>
        <w:numPr>
          <w:ilvl w:val="0"/>
          <w:numId w:val="14"/>
        </w:numPr>
        <w:ind w:left="567" w:hanging="567"/>
        <w:rPr>
          <w:bCs/>
          <w:i/>
          <w:sz w:val="22"/>
          <w:szCs w:val="22"/>
          <w:shd w:val="clear" w:color="auto" w:fill="D9D9D9"/>
          <w:lang w:val="pt-PT"/>
        </w:rPr>
      </w:pPr>
      <w:r w:rsidRPr="0008788C">
        <w:rPr>
          <w:bCs/>
          <w:sz w:val="22"/>
          <w:szCs w:val="22"/>
          <w:lang w:val="pt-PT"/>
        </w:rPr>
        <w:t>GONAL</w:t>
      </w:r>
      <w:r w:rsidRPr="0008788C">
        <w:rPr>
          <w:bCs/>
          <w:sz w:val="22"/>
          <w:szCs w:val="22"/>
          <w:lang w:val="pt-PT"/>
        </w:rPr>
        <w:noBreakHyphen/>
        <w:t>f destina</w:t>
      </w:r>
      <w:r w:rsidRPr="0008788C">
        <w:rPr>
          <w:bCs/>
          <w:sz w:val="22"/>
          <w:szCs w:val="22"/>
          <w:lang w:val="pt-PT"/>
        </w:rPr>
        <w:noBreakHyphen/>
        <w:t xml:space="preserve">se a ser administrado por </w:t>
      </w:r>
      <w:r w:rsidR="00DC4146" w:rsidRPr="0008788C">
        <w:rPr>
          <w:bCs/>
          <w:sz w:val="22"/>
          <w:szCs w:val="22"/>
          <w:lang w:val="pt-PT"/>
        </w:rPr>
        <w:t>injeção</w:t>
      </w:r>
      <w:r w:rsidRPr="0008788C">
        <w:rPr>
          <w:bCs/>
          <w:sz w:val="22"/>
          <w:szCs w:val="22"/>
          <w:lang w:val="pt-PT"/>
        </w:rPr>
        <w:t xml:space="preserve"> sob a pele (via subcutânea).</w:t>
      </w:r>
      <w:r w:rsidR="00E719E1" w:rsidRPr="0008788C">
        <w:rPr>
          <w:bCs/>
          <w:sz w:val="22"/>
          <w:szCs w:val="22"/>
          <w:lang w:val="pt-PT"/>
        </w:rPr>
        <w:t xml:space="preserve"> </w:t>
      </w:r>
    </w:p>
    <w:p w14:paraId="7DDA677D" w14:textId="1E9C4429" w:rsidR="00A378A9" w:rsidRPr="0008788C" w:rsidRDefault="0069556D" w:rsidP="00D7013D">
      <w:pPr>
        <w:ind w:left="567" w:hanging="567"/>
        <w:rPr>
          <w:bCs/>
          <w:i/>
          <w:sz w:val="22"/>
          <w:szCs w:val="22"/>
          <w:shd w:val="clear" w:color="auto" w:fill="D9D9D9"/>
          <w:lang w:val="pt-PT"/>
        </w:rPr>
      </w:pPr>
      <w:r w:rsidRPr="0008788C">
        <w:rPr>
          <w:bCs/>
          <w:i/>
          <w:sz w:val="22"/>
          <w:szCs w:val="22"/>
          <w:shd w:val="clear" w:color="auto" w:fill="CCCCCC"/>
          <w:lang w:val="pt-PT"/>
        </w:rPr>
        <w:tab/>
      </w:r>
      <w:r w:rsidR="00685D59" w:rsidRPr="0008788C">
        <w:rPr>
          <w:bCs/>
          <w:i/>
          <w:sz w:val="22"/>
          <w:szCs w:val="22"/>
          <w:shd w:val="clear" w:color="auto" w:fill="CCCCCC"/>
          <w:lang w:val="pt-PT"/>
        </w:rPr>
        <w:t>Additionally &lt;GONAL-f 1050 IU&gt; + &lt;GONAL-f</w:t>
      </w:r>
      <w:r w:rsidR="00685D59" w:rsidRPr="0008788C">
        <w:rPr>
          <w:i/>
          <w:sz w:val="22"/>
          <w:szCs w:val="22"/>
          <w:shd w:val="clear" w:color="auto" w:fill="CCCCCC"/>
          <w:lang w:val="pt-PT"/>
        </w:rPr>
        <w:t xml:space="preserve"> </w:t>
      </w:r>
      <w:r w:rsidR="00685D59" w:rsidRPr="0008788C">
        <w:rPr>
          <w:bCs/>
          <w:i/>
          <w:sz w:val="22"/>
          <w:szCs w:val="22"/>
          <w:shd w:val="clear" w:color="auto" w:fill="CCCCCC"/>
          <w:lang w:val="pt-PT"/>
        </w:rPr>
        <w:t>450 IU&gt;</w:t>
      </w:r>
      <w:r w:rsidR="001C47E2" w:rsidRPr="0008788C">
        <w:rPr>
          <w:bCs/>
          <w:sz w:val="22"/>
          <w:szCs w:val="22"/>
          <w:lang w:val="pt-PT"/>
        </w:rPr>
        <w:t xml:space="preserve"> </w:t>
      </w:r>
      <w:r w:rsidR="001C47E2" w:rsidRPr="0008788C">
        <w:rPr>
          <w:sz w:val="22"/>
          <w:szCs w:val="22"/>
          <w:shd w:val="clear" w:color="auto" w:fill="CCCCCC"/>
          <w:lang w:val="pt-PT"/>
        </w:rPr>
        <w:t xml:space="preserve">A solução preparada pode ser utilizada para várias </w:t>
      </w:r>
      <w:r w:rsidR="00DC4146" w:rsidRPr="0008788C">
        <w:rPr>
          <w:sz w:val="22"/>
          <w:szCs w:val="22"/>
          <w:shd w:val="clear" w:color="auto" w:fill="CCCCCC"/>
          <w:lang w:val="pt-PT"/>
        </w:rPr>
        <w:t>injeções</w:t>
      </w:r>
      <w:r w:rsidR="001C47E2" w:rsidRPr="0008788C">
        <w:rPr>
          <w:sz w:val="22"/>
          <w:szCs w:val="22"/>
          <w:shd w:val="clear" w:color="auto" w:fill="CCCCCC"/>
          <w:lang w:val="pt-PT"/>
        </w:rPr>
        <w:t>.</w:t>
      </w:r>
    </w:p>
    <w:p w14:paraId="3EC130BA" w14:textId="77777777" w:rsidR="00A378A9" w:rsidRPr="0008788C" w:rsidRDefault="00A378A9" w:rsidP="004A50E6">
      <w:pPr>
        <w:numPr>
          <w:ilvl w:val="0"/>
          <w:numId w:val="14"/>
        </w:numPr>
        <w:ind w:left="567" w:hanging="567"/>
        <w:rPr>
          <w:bCs/>
          <w:sz w:val="22"/>
          <w:szCs w:val="22"/>
          <w:lang w:val="pt-PT"/>
        </w:rPr>
      </w:pPr>
      <w:r w:rsidRPr="0008788C">
        <w:rPr>
          <w:bCs/>
          <w:sz w:val="22"/>
          <w:szCs w:val="22"/>
          <w:lang w:val="pt-PT"/>
        </w:rPr>
        <w:t xml:space="preserve">A primeira </w:t>
      </w:r>
      <w:r w:rsidR="00DC4146" w:rsidRPr="0008788C">
        <w:rPr>
          <w:bCs/>
          <w:sz w:val="22"/>
          <w:szCs w:val="22"/>
          <w:lang w:val="pt-PT"/>
        </w:rPr>
        <w:t>injeção</w:t>
      </w:r>
      <w:r w:rsidRPr="0008788C">
        <w:rPr>
          <w:bCs/>
          <w:sz w:val="22"/>
          <w:szCs w:val="22"/>
          <w:lang w:val="pt-PT"/>
        </w:rPr>
        <w:t xml:space="preserve"> de GONAL</w:t>
      </w:r>
      <w:r w:rsidRPr="0008788C">
        <w:rPr>
          <w:bCs/>
          <w:sz w:val="22"/>
          <w:szCs w:val="22"/>
          <w:lang w:val="pt-PT"/>
        </w:rPr>
        <w:noBreakHyphen/>
        <w:t>f deve ser administrada sob a supervisão do seu médico.</w:t>
      </w:r>
    </w:p>
    <w:p w14:paraId="14773567" w14:textId="77777777" w:rsidR="00A378A9" w:rsidRPr="0008788C" w:rsidRDefault="00A378A9" w:rsidP="004A50E6">
      <w:pPr>
        <w:numPr>
          <w:ilvl w:val="0"/>
          <w:numId w:val="14"/>
        </w:numPr>
        <w:ind w:left="567" w:hanging="567"/>
        <w:rPr>
          <w:bCs/>
          <w:sz w:val="22"/>
          <w:szCs w:val="22"/>
          <w:lang w:val="pt-PT"/>
        </w:rPr>
      </w:pPr>
      <w:r w:rsidRPr="0008788C">
        <w:rPr>
          <w:bCs/>
          <w:sz w:val="22"/>
          <w:szCs w:val="22"/>
          <w:lang w:val="pt-PT"/>
        </w:rPr>
        <w:t>O seu médico ou enfermeiro indicar</w:t>
      </w:r>
      <w:r w:rsidRPr="0008788C">
        <w:rPr>
          <w:bCs/>
          <w:sz w:val="22"/>
          <w:szCs w:val="22"/>
          <w:lang w:val="pt-PT"/>
        </w:rPr>
        <w:noBreakHyphen/>
        <w:t>lhe</w:t>
      </w:r>
      <w:r w:rsidRPr="0008788C">
        <w:rPr>
          <w:bCs/>
          <w:sz w:val="22"/>
          <w:szCs w:val="22"/>
          <w:lang w:val="pt-PT"/>
        </w:rPr>
        <w:noBreakHyphen/>
        <w:t xml:space="preserve">ão como deve </w:t>
      </w:r>
      <w:r w:rsidR="00DC4146" w:rsidRPr="0008788C">
        <w:rPr>
          <w:bCs/>
          <w:sz w:val="22"/>
          <w:szCs w:val="22"/>
          <w:lang w:val="pt-PT"/>
        </w:rPr>
        <w:t>injetar</w:t>
      </w:r>
      <w:r w:rsidRPr="0008788C">
        <w:rPr>
          <w:bCs/>
          <w:sz w:val="22"/>
          <w:szCs w:val="22"/>
          <w:lang w:val="pt-PT"/>
        </w:rPr>
        <w:t xml:space="preserve"> GONAL</w:t>
      </w:r>
      <w:r w:rsidRPr="0008788C">
        <w:rPr>
          <w:bCs/>
          <w:sz w:val="22"/>
          <w:szCs w:val="22"/>
          <w:lang w:val="pt-PT"/>
        </w:rPr>
        <w:noBreakHyphen/>
        <w:t xml:space="preserve">f, antes que possa </w:t>
      </w:r>
      <w:r w:rsidR="00DC4146" w:rsidRPr="0008788C">
        <w:rPr>
          <w:bCs/>
          <w:sz w:val="22"/>
          <w:szCs w:val="22"/>
          <w:lang w:val="pt-PT"/>
        </w:rPr>
        <w:t>injetar-se</w:t>
      </w:r>
      <w:r w:rsidRPr="0008788C">
        <w:rPr>
          <w:bCs/>
          <w:sz w:val="22"/>
          <w:szCs w:val="22"/>
          <w:lang w:val="pt-PT"/>
        </w:rPr>
        <w:t xml:space="preserve"> a si próprio.</w:t>
      </w:r>
    </w:p>
    <w:p w14:paraId="3C485E20" w14:textId="77777777" w:rsidR="00A378A9" w:rsidRPr="0008788C" w:rsidRDefault="00A378A9" w:rsidP="004A50E6">
      <w:pPr>
        <w:numPr>
          <w:ilvl w:val="0"/>
          <w:numId w:val="14"/>
        </w:numPr>
        <w:ind w:left="567" w:hanging="567"/>
        <w:rPr>
          <w:bCs/>
          <w:sz w:val="22"/>
          <w:szCs w:val="22"/>
          <w:lang w:val="pt-PT"/>
        </w:rPr>
      </w:pPr>
      <w:r w:rsidRPr="0008788C">
        <w:rPr>
          <w:bCs/>
          <w:sz w:val="22"/>
          <w:szCs w:val="22"/>
          <w:lang w:val="pt-PT"/>
        </w:rPr>
        <w:t>Se administrar GONAL</w:t>
      </w:r>
      <w:r w:rsidRPr="0008788C">
        <w:rPr>
          <w:bCs/>
          <w:sz w:val="22"/>
          <w:szCs w:val="22"/>
          <w:lang w:val="pt-PT"/>
        </w:rPr>
        <w:noBreakHyphen/>
        <w:t>f a si própria, leia e siga atentamente as instruções que se encontram no fim deste folheto sobre “Como preparar e utilizar o pó e a solução de GONAL</w:t>
      </w:r>
      <w:r w:rsidRPr="0008788C">
        <w:rPr>
          <w:bCs/>
          <w:sz w:val="22"/>
          <w:szCs w:val="22"/>
          <w:lang w:val="pt-PT"/>
        </w:rPr>
        <w:noBreakHyphen/>
        <w:t>f”.</w:t>
      </w:r>
    </w:p>
    <w:p w14:paraId="3F4FC3D2" w14:textId="77777777" w:rsidR="00A378A9" w:rsidRPr="0008788C" w:rsidRDefault="00A378A9" w:rsidP="00D7013D">
      <w:pPr>
        <w:rPr>
          <w:sz w:val="22"/>
          <w:szCs w:val="22"/>
          <w:shd w:val="clear" w:color="auto" w:fill="CCCCCC"/>
          <w:lang w:val="pt-PT"/>
        </w:rPr>
      </w:pPr>
    </w:p>
    <w:p w14:paraId="72183317" w14:textId="77777777" w:rsidR="00A378A9" w:rsidRPr="0008788C" w:rsidRDefault="00A378A9" w:rsidP="00D7013D">
      <w:pPr>
        <w:keepNext/>
        <w:rPr>
          <w:b/>
          <w:sz w:val="22"/>
          <w:szCs w:val="22"/>
          <w:lang w:val="pt-PT"/>
        </w:rPr>
      </w:pPr>
      <w:r w:rsidRPr="0008788C">
        <w:rPr>
          <w:b/>
          <w:sz w:val="22"/>
          <w:szCs w:val="22"/>
          <w:lang w:val="pt-PT"/>
        </w:rPr>
        <w:t>Que dose deve utilizar</w:t>
      </w:r>
    </w:p>
    <w:p w14:paraId="256CF776" w14:textId="77777777" w:rsidR="0069556D" w:rsidRPr="0008788C" w:rsidRDefault="0069556D" w:rsidP="00D7013D">
      <w:pPr>
        <w:keepNext/>
        <w:rPr>
          <w:sz w:val="22"/>
          <w:szCs w:val="22"/>
          <w:lang w:val="pt-PT"/>
        </w:rPr>
      </w:pPr>
    </w:p>
    <w:p w14:paraId="605E3851" w14:textId="77777777" w:rsidR="006924E2" w:rsidRPr="0008788C" w:rsidRDefault="006924E2" w:rsidP="006924E2">
      <w:pPr>
        <w:shd w:val="clear" w:color="auto" w:fill="F3F3F3"/>
        <w:rPr>
          <w:i/>
          <w:sz w:val="22"/>
          <w:szCs w:val="22"/>
          <w:lang w:val="pt-PT"/>
        </w:rPr>
      </w:pPr>
      <w:r w:rsidRPr="0008788C">
        <w:rPr>
          <w:bCs/>
          <w:i/>
          <w:sz w:val="22"/>
          <w:szCs w:val="22"/>
          <w:lang w:val="pt-PT"/>
        </w:rPr>
        <w:t>&lt;GONAL-f</w:t>
      </w:r>
      <w:r w:rsidRPr="0008788C">
        <w:rPr>
          <w:i/>
          <w:sz w:val="22"/>
          <w:szCs w:val="22"/>
          <w:lang w:val="pt-PT"/>
        </w:rPr>
        <w:t xml:space="preserve"> </w:t>
      </w:r>
      <w:r w:rsidRPr="0008788C">
        <w:rPr>
          <w:bCs/>
          <w:i/>
          <w:sz w:val="22"/>
          <w:szCs w:val="22"/>
          <w:lang w:val="pt-PT"/>
        </w:rPr>
        <w:t>75 IU-pre-filled syringe&gt;</w:t>
      </w:r>
    </w:p>
    <w:p w14:paraId="19A35C16" w14:textId="6BEFAC70" w:rsidR="00A378A9" w:rsidRPr="0008788C" w:rsidRDefault="00A378A9" w:rsidP="00F20042">
      <w:pPr>
        <w:shd w:val="clear" w:color="auto" w:fill="F2F2F2"/>
        <w:adjustRightInd w:val="0"/>
        <w:rPr>
          <w:sz w:val="22"/>
          <w:szCs w:val="22"/>
          <w:lang w:val="pt-PT"/>
        </w:rPr>
      </w:pPr>
      <w:r w:rsidRPr="0008788C">
        <w:rPr>
          <w:sz w:val="22"/>
          <w:szCs w:val="22"/>
          <w:lang w:val="pt-PT"/>
        </w:rPr>
        <w:t>O seu médico decidirá qual a dose de medicamento que deverá utilizar e a frequência com que é administrada. As doses a seguir descritas são indicadas em Unidades Internacionais (UI).</w:t>
      </w:r>
    </w:p>
    <w:p w14:paraId="2B10779C" w14:textId="77777777" w:rsidR="00A378A9" w:rsidRPr="0008788C" w:rsidRDefault="00A378A9" w:rsidP="00D7013D">
      <w:pPr>
        <w:rPr>
          <w:sz w:val="22"/>
          <w:szCs w:val="22"/>
          <w:lang w:val="pt-PT"/>
        </w:rPr>
      </w:pPr>
    </w:p>
    <w:p w14:paraId="31C95751" w14:textId="77777777" w:rsidR="006924E2" w:rsidRPr="0008788C" w:rsidRDefault="006924E2" w:rsidP="006924E2">
      <w:pPr>
        <w:shd w:val="clear" w:color="auto" w:fill="D9D9D9"/>
        <w:rPr>
          <w:bCs/>
          <w:i/>
          <w:sz w:val="22"/>
          <w:szCs w:val="22"/>
          <w:shd w:val="clear" w:color="auto" w:fill="A6A6A6"/>
          <w:lang w:val="pt-PT"/>
        </w:rPr>
      </w:pPr>
      <w:r w:rsidRPr="0008788C">
        <w:rPr>
          <w:bCs/>
          <w:i/>
          <w:sz w:val="22"/>
          <w:szCs w:val="22"/>
          <w:shd w:val="clear" w:color="auto" w:fill="CCCCCC"/>
          <w:lang w:val="pt-PT"/>
        </w:rPr>
        <w:t xml:space="preserve">&lt;GONAL-f 1050 IU &gt; + </w:t>
      </w:r>
      <w:r w:rsidRPr="0008788C">
        <w:rPr>
          <w:bCs/>
          <w:i/>
          <w:sz w:val="22"/>
          <w:szCs w:val="22"/>
          <w:shd w:val="clear" w:color="auto" w:fill="BFBFBF"/>
          <w:lang w:val="pt-PT"/>
        </w:rPr>
        <w:t>&lt;GONAL-f</w:t>
      </w:r>
      <w:r w:rsidRPr="0008788C">
        <w:rPr>
          <w:i/>
          <w:sz w:val="22"/>
          <w:szCs w:val="22"/>
          <w:shd w:val="clear" w:color="auto" w:fill="BFBFBF"/>
          <w:lang w:val="pt-PT"/>
        </w:rPr>
        <w:t xml:space="preserve"> </w:t>
      </w:r>
      <w:r w:rsidRPr="0008788C">
        <w:rPr>
          <w:bCs/>
          <w:i/>
          <w:sz w:val="22"/>
          <w:szCs w:val="22"/>
          <w:shd w:val="clear" w:color="auto" w:fill="BFBFBF"/>
          <w:lang w:val="pt-PT"/>
        </w:rPr>
        <w:t>450 IU &gt;</w:t>
      </w:r>
    </w:p>
    <w:p w14:paraId="14278862" w14:textId="64B732D5" w:rsidR="006924E2" w:rsidRPr="0008788C" w:rsidRDefault="006D783B" w:rsidP="00F20042">
      <w:pPr>
        <w:keepLines/>
        <w:widowControl w:val="0"/>
        <w:shd w:val="clear" w:color="auto" w:fill="D9D9D9"/>
        <w:adjustRightInd w:val="0"/>
        <w:rPr>
          <w:sz w:val="22"/>
          <w:szCs w:val="22"/>
          <w:lang w:val="pt-PT"/>
        </w:rPr>
      </w:pPr>
      <w:r w:rsidRPr="0008788C">
        <w:rPr>
          <w:sz w:val="22"/>
          <w:szCs w:val="22"/>
          <w:lang w:val="pt-PT"/>
        </w:rPr>
        <w:t>O seu médico decidirá qual a dose de medicamento que deverá utilizar e a frequência com que é administrada. As doses a seguir descritas são indicadas em Unidades Internacionais (UI)</w:t>
      </w:r>
      <w:r w:rsidR="006924E2" w:rsidRPr="0008788C">
        <w:rPr>
          <w:sz w:val="22"/>
          <w:szCs w:val="22"/>
          <w:lang w:val="pt-PT"/>
        </w:rPr>
        <w:t>,</w:t>
      </w:r>
      <w:r w:rsidR="00A13CE0" w:rsidRPr="00A13CE0">
        <w:rPr>
          <w:sz w:val="22"/>
          <w:szCs w:val="22"/>
          <w:lang w:val="pt-PT"/>
        </w:rPr>
        <w:t xml:space="preserve"> </w:t>
      </w:r>
      <w:r w:rsidR="00A13CE0">
        <w:rPr>
          <w:sz w:val="22"/>
          <w:szCs w:val="22"/>
          <w:lang w:val="pt-PT"/>
        </w:rPr>
        <w:t>de acordo com a graduação das seringas</w:t>
      </w:r>
      <w:r w:rsidR="00A13CE0" w:rsidRPr="0008788C">
        <w:rPr>
          <w:sz w:val="22"/>
          <w:szCs w:val="22"/>
          <w:lang w:val="pt-PT"/>
        </w:rPr>
        <w:t xml:space="preserve"> de administração fornecidas na embalagem</w:t>
      </w:r>
      <w:r w:rsidR="006924E2" w:rsidRPr="0008788C">
        <w:rPr>
          <w:sz w:val="22"/>
          <w:szCs w:val="22"/>
          <w:lang w:val="pt-PT"/>
        </w:rPr>
        <w:t>.</w:t>
      </w:r>
    </w:p>
    <w:p w14:paraId="4BA7D5CB" w14:textId="77777777" w:rsidR="006924E2" w:rsidRPr="0008788C" w:rsidRDefault="006924E2" w:rsidP="00F20042">
      <w:pPr>
        <w:keepLines/>
        <w:widowControl w:val="0"/>
        <w:shd w:val="clear" w:color="auto" w:fill="D9D9D9"/>
        <w:adjustRightInd w:val="0"/>
        <w:rPr>
          <w:sz w:val="22"/>
          <w:szCs w:val="22"/>
          <w:lang w:val="pt-PT"/>
        </w:rPr>
      </w:pPr>
    </w:p>
    <w:p w14:paraId="00C19D73" w14:textId="77777777" w:rsidR="006924E2" w:rsidRPr="0008788C" w:rsidRDefault="006924E2" w:rsidP="00F20042">
      <w:pPr>
        <w:keepLines/>
        <w:widowControl w:val="0"/>
        <w:shd w:val="clear" w:color="auto" w:fill="D9D9D9"/>
        <w:adjustRightInd w:val="0"/>
        <w:rPr>
          <w:sz w:val="22"/>
          <w:szCs w:val="22"/>
          <w:lang w:val="pt-PT"/>
        </w:rPr>
      </w:pPr>
      <w:r w:rsidRPr="0008788C">
        <w:rPr>
          <w:sz w:val="22"/>
          <w:szCs w:val="22"/>
          <w:lang w:val="pt-PT"/>
        </w:rPr>
        <w:t xml:space="preserve">Se utilizar outra seringa, que indique mililitros (ml) em vez de UI, pode </w:t>
      </w:r>
      <w:r w:rsidR="00D9218D" w:rsidRPr="0008788C">
        <w:rPr>
          <w:sz w:val="22"/>
          <w:szCs w:val="22"/>
          <w:lang w:val="pt-PT"/>
        </w:rPr>
        <w:t>consultar</w:t>
      </w:r>
      <w:r w:rsidRPr="0008788C">
        <w:rPr>
          <w:sz w:val="22"/>
          <w:szCs w:val="22"/>
          <w:lang w:val="pt-PT"/>
        </w:rPr>
        <w:t xml:space="preserve"> a quantidade correta para a injeção em ml </w:t>
      </w:r>
      <w:r w:rsidR="00D833AB" w:rsidRPr="0008788C">
        <w:rPr>
          <w:sz w:val="22"/>
          <w:szCs w:val="22"/>
          <w:lang w:val="pt-PT"/>
        </w:rPr>
        <w:t>n</w:t>
      </w:r>
      <w:r w:rsidRPr="0008788C">
        <w:rPr>
          <w:sz w:val="22"/>
          <w:szCs w:val="22"/>
          <w:lang w:val="pt-PT"/>
        </w:rPr>
        <w:t>a tabela abaixo:</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2835"/>
        <w:gridCol w:w="3048"/>
      </w:tblGrid>
      <w:tr w:rsidR="006924E2" w:rsidRPr="0008788C" w14:paraId="675E7F4B" w14:textId="77777777" w:rsidTr="007C3DFB">
        <w:trPr>
          <w:cantSplit/>
          <w:jc w:val="center"/>
        </w:trPr>
        <w:tc>
          <w:tcPr>
            <w:tcW w:w="2835" w:type="dxa"/>
          </w:tcPr>
          <w:p w14:paraId="1EC1E9F2" w14:textId="77777777" w:rsidR="006924E2" w:rsidRPr="0008788C" w:rsidRDefault="006924E2" w:rsidP="006924E2">
            <w:pPr>
              <w:keepNext/>
              <w:shd w:val="clear" w:color="auto" w:fill="D9D9D9"/>
              <w:tabs>
                <w:tab w:val="right" w:pos="2619"/>
              </w:tabs>
              <w:ind w:left="567" w:hanging="567"/>
              <w:jc w:val="center"/>
              <w:rPr>
                <w:sz w:val="22"/>
                <w:szCs w:val="22"/>
                <w:lang w:val="pt-PT" w:eastAsia="ko-KR"/>
              </w:rPr>
            </w:pPr>
            <w:r w:rsidRPr="0008788C">
              <w:rPr>
                <w:sz w:val="22"/>
                <w:szCs w:val="22"/>
                <w:lang w:val="pt-PT" w:eastAsia="ko-KR"/>
              </w:rPr>
              <w:t>Dose a injetar (UI)</w:t>
            </w:r>
          </w:p>
        </w:tc>
        <w:tc>
          <w:tcPr>
            <w:tcW w:w="3048" w:type="dxa"/>
          </w:tcPr>
          <w:p w14:paraId="10389FFE" w14:textId="77777777" w:rsidR="006924E2" w:rsidRPr="0008788C" w:rsidRDefault="006924E2" w:rsidP="006924E2">
            <w:pPr>
              <w:keepNext/>
              <w:shd w:val="clear" w:color="auto" w:fill="D9D9D9"/>
              <w:ind w:left="567" w:hanging="567"/>
              <w:jc w:val="center"/>
              <w:rPr>
                <w:sz w:val="22"/>
                <w:szCs w:val="22"/>
                <w:lang w:val="pt-PT" w:eastAsia="ko-KR"/>
              </w:rPr>
            </w:pPr>
            <w:r w:rsidRPr="0008788C">
              <w:rPr>
                <w:sz w:val="22"/>
                <w:szCs w:val="22"/>
                <w:lang w:val="pt-PT" w:eastAsia="ko-KR"/>
              </w:rPr>
              <w:t>Volume a injetar (ml)</w:t>
            </w:r>
          </w:p>
        </w:tc>
      </w:tr>
      <w:tr w:rsidR="006924E2" w:rsidRPr="0008788C" w14:paraId="3C64211C" w14:textId="77777777" w:rsidTr="007C3DFB">
        <w:trPr>
          <w:cantSplit/>
          <w:jc w:val="center"/>
        </w:trPr>
        <w:tc>
          <w:tcPr>
            <w:tcW w:w="2835" w:type="dxa"/>
          </w:tcPr>
          <w:p w14:paraId="2F46424B" w14:textId="77777777" w:rsidR="006924E2" w:rsidRPr="0008788C" w:rsidRDefault="006924E2" w:rsidP="007C3DFB">
            <w:pPr>
              <w:keepNext/>
              <w:shd w:val="clear" w:color="auto" w:fill="D9D9D9"/>
              <w:ind w:left="567" w:hanging="567"/>
              <w:jc w:val="center"/>
              <w:rPr>
                <w:sz w:val="22"/>
                <w:szCs w:val="22"/>
                <w:lang w:val="pt-PT" w:eastAsia="ko-KR"/>
              </w:rPr>
            </w:pPr>
            <w:r w:rsidRPr="0008788C">
              <w:rPr>
                <w:sz w:val="22"/>
                <w:szCs w:val="22"/>
                <w:lang w:val="pt-PT" w:eastAsia="ko-KR"/>
              </w:rPr>
              <w:t>75</w:t>
            </w:r>
          </w:p>
        </w:tc>
        <w:tc>
          <w:tcPr>
            <w:tcW w:w="3048" w:type="dxa"/>
          </w:tcPr>
          <w:p w14:paraId="3569F18B" w14:textId="77777777" w:rsidR="006924E2" w:rsidRPr="0008788C" w:rsidRDefault="006924E2" w:rsidP="006924E2">
            <w:pPr>
              <w:keepNext/>
              <w:shd w:val="clear" w:color="auto" w:fill="D9D9D9"/>
              <w:ind w:left="567" w:hanging="567"/>
              <w:jc w:val="center"/>
              <w:rPr>
                <w:sz w:val="22"/>
                <w:szCs w:val="22"/>
                <w:lang w:val="pt-PT" w:eastAsia="ko-KR"/>
              </w:rPr>
            </w:pPr>
            <w:r w:rsidRPr="0008788C">
              <w:rPr>
                <w:sz w:val="22"/>
                <w:szCs w:val="22"/>
                <w:lang w:val="pt-PT" w:eastAsia="ko-KR"/>
              </w:rPr>
              <w:t>0,13</w:t>
            </w:r>
          </w:p>
        </w:tc>
      </w:tr>
      <w:tr w:rsidR="006924E2" w:rsidRPr="0008788C" w14:paraId="4009ED50" w14:textId="77777777" w:rsidTr="007C3DFB">
        <w:trPr>
          <w:cantSplit/>
          <w:jc w:val="center"/>
        </w:trPr>
        <w:tc>
          <w:tcPr>
            <w:tcW w:w="2835" w:type="dxa"/>
          </w:tcPr>
          <w:p w14:paraId="6857112D" w14:textId="77777777" w:rsidR="006924E2" w:rsidRPr="0008788C" w:rsidRDefault="006924E2" w:rsidP="007C3DFB">
            <w:pPr>
              <w:keepNext/>
              <w:shd w:val="clear" w:color="auto" w:fill="D9D9D9"/>
              <w:ind w:left="567" w:hanging="567"/>
              <w:jc w:val="center"/>
              <w:rPr>
                <w:sz w:val="22"/>
                <w:szCs w:val="22"/>
                <w:lang w:val="pt-PT" w:eastAsia="ko-KR"/>
              </w:rPr>
            </w:pPr>
            <w:r w:rsidRPr="0008788C">
              <w:rPr>
                <w:sz w:val="22"/>
                <w:szCs w:val="22"/>
                <w:lang w:val="pt-PT" w:eastAsia="ko-KR"/>
              </w:rPr>
              <w:t>150</w:t>
            </w:r>
          </w:p>
        </w:tc>
        <w:tc>
          <w:tcPr>
            <w:tcW w:w="3048" w:type="dxa"/>
          </w:tcPr>
          <w:p w14:paraId="6F3ADBAA" w14:textId="77777777" w:rsidR="006924E2" w:rsidRPr="0008788C" w:rsidRDefault="006924E2" w:rsidP="006924E2">
            <w:pPr>
              <w:keepNext/>
              <w:shd w:val="clear" w:color="auto" w:fill="D9D9D9"/>
              <w:ind w:left="567" w:hanging="567"/>
              <w:jc w:val="center"/>
              <w:rPr>
                <w:sz w:val="22"/>
                <w:szCs w:val="22"/>
                <w:lang w:val="pt-PT" w:eastAsia="ko-KR"/>
              </w:rPr>
            </w:pPr>
            <w:r w:rsidRPr="0008788C">
              <w:rPr>
                <w:sz w:val="22"/>
                <w:szCs w:val="22"/>
                <w:lang w:val="pt-PT" w:eastAsia="ko-KR"/>
              </w:rPr>
              <w:t>0,25</w:t>
            </w:r>
          </w:p>
        </w:tc>
      </w:tr>
      <w:tr w:rsidR="006924E2" w:rsidRPr="0008788C" w14:paraId="73AED15D" w14:textId="77777777" w:rsidTr="007C3DFB">
        <w:trPr>
          <w:cantSplit/>
          <w:jc w:val="center"/>
        </w:trPr>
        <w:tc>
          <w:tcPr>
            <w:tcW w:w="2835" w:type="dxa"/>
          </w:tcPr>
          <w:p w14:paraId="57E1E6E9" w14:textId="77777777" w:rsidR="006924E2" w:rsidRPr="0008788C" w:rsidRDefault="006924E2" w:rsidP="007C3DFB">
            <w:pPr>
              <w:keepNext/>
              <w:shd w:val="clear" w:color="auto" w:fill="D9D9D9"/>
              <w:ind w:left="567" w:hanging="567"/>
              <w:jc w:val="center"/>
              <w:rPr>
                <w:sz w:val="22"/>
                <w:szCs w:val="22"/>
                <w:lang w:val="pt-PT" w:eastAsia="ko-KR"/>
              </w:rPr>
            </w:pPr>
            <w:r w:rsidRPr="0008788C">
              <w:rPr>
                <w:sz w:val="22"/>
                <w:szCs w:val="22"/>
                <w:lang w:val="pt-PT" w:eastAsia="ko-KR"/>
              </w:rPr>
              <w:t>225</w:t>
            </w:r>
          </w:p>
        </w:tc>
        <w:tc>
          <w:tcPr>
            <w:tcW w:w="3048" w:type="dxa"/>
          </w:tcPr>
          <w:p w14:paraId="1064521D" w14:textId="77777777" w:rsidR="006924E2" w:rsidRPr="0008788C" w:rsidRDefault="006924E2" w:rsidP="006924E2">
            <w:pPr>
              <w:keepNext/>
              <w:shd w:val="clear" w:color="auto" w:fill="D9D9D9"/>
              <w:ind w:left="567" w:hanging="567"/>
              <w:jc w:val="center"/>
              <w:rPr>
                <w:sz w:val="22"/>
                <w:szCs w:val="22"/>
                <w:lang w:val="pt-PT" w:eastAsia="ko-KR"/>
              </w:rPr>
            </w:pPr>
            <w:r w:rsidRPr="0008788C">
              <w:rPr>
                <w:sz w:val="22"/>
                <w:szCs w:val="22"/>
                <w:lang w:val="pt-PT" w:eastAsia="ko-KR"/>
              </w:rPr>
              <w:t>0,38</w:t>
            </w:r>
          </w:p>
        </w:tc>
      </w:tr>
      <w:tr w:rsidR="006924E2" w:rsidRPr="0008788C" w14:paraId="6BC75516" w14:textId="77777777" w:rsidTr="007C3DFB">
        <w:trPr>
          <w:cantSplit/>
          <w:jc w:val="center"/>
        </w:trPr>
        <w:tc>
          <w:tcPr>
            <w:tcW w:w="2835" w:type="dxa"/>
          </w:tcPr>
          <w:p w14:paraId="14A2CAC8" w14:textId="77777777" w:rsidR="006924E2" w:rsidRPr="0008788C" w:rsidRDefault="006924E2" w:rsidP="007C3DFB">
            <w:pPr>
              <w:keepNext/>
              <w:shd w:val="clear" w:color="auto" w:fill="D9D9D9"/>
              <w:ind w:left="567" w:hanging="567"/>
              <w:jc w:val="center"/>
              <w:rPr>
                <w:sz w:val="22"/>
                <w:szCs w:val="22"/>
                <w:lang w:val="pt-PT" w:eastAsia="ko-KR"/>
              </w:rPr>
            </w:pPr>
            <w:r w:rsidRPr="0008788C">
              <w:rPr>
                <w:sz w:val="22"/>
                <w:szCs w:val="22"/>
                <w:lang w:val="pt-PT" w:eastAsia="ko-KR"/>
              </w:rPr>
              <w:t>300</w:t>
            </w:r>
          </w:p>
        </w:tc>
        <w:tc>
          <w:tcPr>
            <w:tcW w:w="3048" w:type="dxa"/>
          </w:tcPr>
          <w:p w14:paraId="444A2702" w14:textId="77777777" w:rsidR="006924E2" w:rsidRPr="0008788C" w:rsidRDefault="006924E2" w:rsidP="006924E2">
            <w:pPr>
              <w:keepNext/>
              <w:shd w:val="clear" w:color="auto" w:fill="D9D9D9"/>
              <w:ind w:left="567" w:hanging="567"/>
              <w:jc w:val="center"/>
              <w:rPr>
                <w:sz w:val="22"/>
                <w:szCs w:val="22"/>
                <w:lang w:val="pt-PT" w:eastAsia="ko-KR"/>
              </w:rPr>
            </w:pPr>
            <w:r w:rsidRPr="0008788C">
              <w:rPr>
                <w:sz w:val="22"/>
                <w:szCs w:val="22"/>
                <w:lang w:val="pt-PT" w:eastAsia="ko-KR"/>
              </w:rPr>
              <w:t>0,50</w:t>
            </w:r>
          </w:p>
        </w:tc>
      </w:tr>
      <w:tr w:rsidR="006924E2" w:rsidRPr="0008788C" w14:paraId="4A53B4D5" w14:textId="77777777" w:rsidTr="007C3DFB">
        <w:trPr>
          <w:cantSplit/>
          <w:jc w:val="center"/>
        </w:trPr>
        <w:tc>
          <w:tcPr>
            <w:tcW w:w="2835" w:type="dxa"/>
          </w:tcPr>
          <w:p w14:paraId="59181345" w14:textId="77777777" w:rsidR="006924E2" w:rsidRPr="0008788C" w:rsidRDefault="006924E2" w:rsidP="007C3DFB">
            <w:pPr>
              <w:keepNext/>
              <w:shd w:val="clear" w:color="auto" w:fill="D9D9D9"/>
              <w:ind w:left="567" w:hanging="567"/>
              <w:jc w:val="center"/>
              <w:rPr>
                <w:sz w:val="22"/>
                <w:szCs w:val="22"/>
                <w:lang w:val="pt-PT" w:eastAsia="ko-KR"/>
              </w:rPr>
            </w:pPr>
            <w:r w:rsidRPr="0008788C">
              <w:rPr>
                <w:sz w:val="22"/>
                <w:szCs w:val="22"/>
                <w:lang w:val="pt-PT" w:eastAsia="ko-KR"/>
              </w:rPr>
              <w:t>375</w:t>
            </w:r>
          </w:p>
        </w:tc>
        <w:tc>
          <w:tcPr>
            <w:tcW w:w="3048" w:type="dxa"/>
          </w:tcPr>
          <w:p w14:paraId="0BA815A9" w14:textId="77777777" w:rsidR="006924E2" w:rsidRPr="0008788C" w:rsidRDefault="006924E2" w:rsidP="006924E2">
            <w:pPr>
              <w:keepNext/>
              <w:shd w:val="clear" w:color="auto" w:fill="D9D9D9"/>
              <w:ind w:left="567" w:hanging="567"/>
              <w:jc w:val="center"/>
              <w:rPr>
                <w:sz w:val="22"/>
                <w:szCs w:val="22"/>
                <w:lang w:val="pt-PT" w:eastAsia="ko-KR"/>
              </w:rPr>
            </w:pPr>
            <w:r w:rsidRPr="0008788C">
              <w:rPr>
                <w:sz w:val="22"/>
                <w:szCs w:val="22"/>
                <w:lang w:val="pt-PT" w:eastAsia="ko-KR"/>
              </w:rPr>
              <w:t>0,63</w:t>
            </w:r>
          </w:p>
        </w:tc>
      </w:tr>
      <w:tr w:rsidR="006924E2" w:rsidRPr="0008788C" w14:paraId="3054EE09" w14:textId="77777777" w:rsidTr="007C3DFB">
        <w:trPr>
          <w:cantSplit/>
          <w:jc w:val="center"/>
        </w:trPr>
        <w:tc>
          <w:tcPr>
            <w:tcW w:w="2835" w:type="dxa"/>
          </w:tcPr>
          <w:p w14:paraId="084D3150" w14:textId="77777777" w:rsidR="006924E2" w:rsidRPr="0008788C" w:rsidRDefault="006924E2" w:rsidP="007C3DFB">
            <w:pPr>
              <w:keepLines/>
              <w:shd w:val="clear" w:color="auto" w:fill="D9D9D9"/>
              <w:ind w:left="567" w:hanging="567"/>
              <w:jc w:val="center"/>
              <w:rPr>
                <w:sz w:val="22"/>
                <w:szCs w:val="22"/>
                <w:lang w:val="pt-PT" w:eastAsia="ko-KR"/>
              </w:rPr>
            </w:pPr>
            <w:r w:rsidRPr="0008788C">
              <w:rPr>
                <w:sz w:val="22"/>
                <w:szCs w:val="22"/>
                <w:lang w:val="pt-PT" w:eastAsia="ko-KR"/>
              </w:rPr>
              <w:t>450</w:t>
            </w:r>
          </w:p>
        </w:tc>
        <w:tc>
          <w:tcPr>
            <w:tcW w:w="3048" w:type="dxa"/>
          </w:tcPr>
          <w:p w14:paraId="14698D0D" w14:textId="77777777" w:rsidR="006924E2" w:rsidRPr="0008788C" w:rsidRDefault="006924E2" w:rsidP="006924E2">
            <w:pPr>
              <w:keepLines/>
              <w:shd w:val="clear" w:color="auto" w:fill="D9D9D9"/>
              <w:ind w:left="567" w:hanging="567"/>
              <w:jc w:val="center"/>
              <w:rPr>
                <w:sz w:val="22"/>
                <w:szCs w:val="22"/>
                <w:lang w:val="pt-PT" w:eastAsia="ko-KR"/>
              </w:rPr>
            </w:pPr>
            <w:r w:rsidRPr="0008788C">
              <w:rPr>
                <w:sz w:val="22"/>
                <w:szCs w:val="22"/>
                <w:lang w:val="pt-PT" w:eastAsia="ko-KR"/>
              </w:rPr>
              <w:t>0,75</w:t>
            </w:r>
          </w:p>
        </w:tc>
      </w:tr>
    </w:tbl>
    <w:p w14:paraId="453C9F98" w14:textId="77777777" w:rsidR="006924E2" w:rsidRPr="0008788C" w:rsidRDefault="006924E2" w:rsidP="006924E2">
      <w:pPr>
        <w:rPr>
          <w:sz w:val="22"/>
          <w:szCs w:val="22"/>
          <w:lang w:val="pt-PT"/>
        </w:rPr>
      </w:pPr>
    </w:p>
    <w:p w14:paraId="41C35945" w14:textId="77777777" w:rsidR="00A378A9" w:rsidRPr="0008788C" w:rsidRDefault="00A378A9" w:rsidP="00D7013D">
      <w:pPr>
        <w:keepNext/>
        <w:keepLines/>
        <w:suppressAutoHyphens/>
        <w:rPr>
          <w:bCs/>
          <w:sz w:val="22"/>
          <w:szCs w:val="22"/>
          <w:lang w:val="pt-PT"/>
        </w:rPr>
      </w:pPr>
      <w:r w:rsidRPr="0008788C">
        <w:rPr>
          <w:b/>
          <w:bCs/>
          <w:sz w:val="22"/>
          <w:szCs w:val="22"/>
          <w:lang w:val="pt-PT"/>
        </w:rPr>
        <w:lastRenderedPageBreak/>
        <w:t>Mulheres</w:t>
      </w:r>
    </w:p>
    <w:p w14:paraId="7E4477BE" w14:textId="77777777" w:rsidR="00A378A9" w:rsidRPr="0008788C" w:rsidRDefault="00A378A9" w:rsidP="00D7013D">
      <w:pPr>
        <w:keepNext/>
        <w:keepLines/>
        <w:suppressAutoHyphens/>
        <w:rPr>
          <w:bCs/>
          <w:sz w:val="22"/>
          <w:szCs w:val="22"/>
          <w:lang w:val="pt-PT"/>
        </w:rPr>
      </w:pPr>
    </w:p>
    <w:p w14:paraId="23B29F66" w14:textId="77777777" w:rsidR="00A378A9" w:rsidRPr="0008788C" w:rsidRDefault="00A378A9" w:rsidP="00D7013D">
      <w:pPr>
        <w:keepNext/>
        <w:keepLines/>
        <w:rPr>
          <w:b/>
          <w:sz w:val="22"/>
          <w:szCs w:val="22"/>
          <w:lang w:val="pt-PT"/>
        </w:rPr>
      </w:pPr>
      <w:r w:rsidRPr="0008788C">
        <w:rPr>
          <w:b/>
          <w:sz w:val="22"/>
          <w:szCs w:val="22"/>
          <w:lang w:val="pt-PT"/>
        </w:rPr>
        <w:t>Se não estiver a ovular e não tiver períodos menstruais ou tiver períodos irregulares</w:t>
      </w:r>
    </w:p>
    <w:p w14:paraId="1699CAC6" w14:textId="77777777" w:rsidR="0069556D" w:rsidRPr="0008788C" w:rsidRDefault="0069556D" w:rsidP="00D7013D">
      <w:pPr>
        <w:keepNext/>
        <w:keepLines/>
        <w:rPr>
          <w:sz w:val="22"/>
          <w:szCs w:val="22"/>
          <w:lang w:val="pt-PT"/>
        </w:rPr>
      </w:pPr>
    </w:p>
    <w:p w14:paraId="2504C2AE" w14:textId="77777777" w:rsidR="00A378A9" w:rsidRPr="0008788C" w:rsidRDefault="00A378A9" w:rsidP="004A50E6">
      <w:pPr>
        <w:pStyle w:val="BodyText2"/>
        <w:numPr>
          <w:ilvl w:val="0"/>
          <w:numId w:val="16"/>
        </w:numPr>
        <w:ind w:left="567" w:right="0" w:hanging="567"/>
        <w:rPr>
          <w:b w:val="0"/>
          <w:bCs/>
          <w:szCs w:val="22"/>
        </w:rPr>
      </w:pPr>
      <w:r w:rsidRPr="0008788C">
        <w:rPr>
          <w:b w:val="0"/>
          <w:bCs/>
          <w:szCs w:val="22"/>
        </w:rPr>
        <w:t>GONAL</w:t>
      </w:r>
      <w:r w:rsidRPr="0008788C">
        <w:rPr>
          <w:b w:val="0"/>
          <w:bCs/>
          <w:szCs w:val="22"/>
        </w:rPr>
        <w:noBreakHyphen/>
        <w:t>f é habitualmente administrado todos os dias.</w:t>
      </w:r>
    </w:p>
    <w:p w14:paraId="42AD6241" w14:textId="77777777" w:rsidR="00A378A9" w:rsidRPr="0008788C" w:rsidRDefault="00A378A9" w:rsidP="004A50E6">
      <w:pPr>
        <w:numPr>
          <w:ilvl w:val="0"/>
          <w:numId w:val="15"/>
        </w:numPr>
        <w:ind w:left="567" w:hanging="567"/>
        <w:rPr>
          <w:sz w:val="22"/>
          <w:szCs w:val="22"/>
          <w:lang w:val="pt-PT"/>
        </w:rPr>
      </w:pPr>
      <w:r w:rsidRPr="0008788C">
        <w:rPr>
          <w:sz w:val="22"/>
          <w:szCs w:val="22"/>
          <w:lang w:val="pt-PT"/>
        </w:rPr>
        <w:t>Se tiver períodos irregulares, comece a utilizar GONAL</w:t>
      </w:r>
      <w:r w:rsidRPr="0008788C">
        <w:rPr>
          <w:sz w:val="22"/>
          <w:szCs w:val="22"/>
          <w:lang w:val="pt-PT"/>
        </w:rPr>
        <w:noBreakHyphen/>
        <w:t>f nos primeiros 7 dias do seu ciclo menstrual. Se não tiver períodos menstruais pode começar a utilizar o medicamento no dia que lhe for mais conveniente.</w:t>
      </w:r>
    </w:p>
    <w:p w14:paraId="109F37AD" w14:textId="6325EFD1" w:rsidR="00A378A9" w:rsidRPr="0008788C" w:rsidRDefault="00A378A9" w:rsidP="004A50E6">
      <w:pPr>
        <w:numPr>
          <w:ilvl w:val="0"/>
          <w:numId w:val="15"/>
        </w:numPr>
        <w:ind w:left="567" w:hanging="567"/>
        <w:rPr>
          <w:sz w:val="22"/>
          <w:szCs w:val="22"/>
          <w:lang w:val="pt-PT"/>
        </w:rPr>
      </w:pPr>
      <w:r w:rsidRPr="0008788C">
        <w:rPr>
          <w:sz w:val="22"/>
          <w:szCs w:val="22"/>
          <w:lang w:val="pt-PT"/>
        </w:rPr>
        <w:t>A dose inicial habitual de GONAL</w:t>
      </w:r>
      <w:r w:rsidRPr="0008788C">
        <w:rPr>
          <w:sz w:val="22"/>
          <w:szCs w:val="22"/>
          <w:lang w:val="pt-PT"/>
        </w:rPr>
        <w:noBreakHyphen/>
        <w:t>f é de 75 a 150 UI por dia.</w:t>
      </w:r>
    </w:p>
    <w:p w14:paraId="47279614" w14:textId="77777777" w:rsidR="00A378A9" w:rsidRPr="0008788C" w:rsidRDefault="00A378A9" w:rsidP="004A50E6">
      <w:pPr>
        <w:numPr>
          <w:ilvl w:val="0"/>
          <w:numId w:val="15"/>
        </w:numPr>
        <w:ind w:left="567" w:hanging="567"/>
        <w:rPr>
          <w:sz w:val="22"/>
          <w:szCs w:val="22"/>
          <w:lang w:val="pt-PT"/>
        </w:rPr>
      </w:pPr>
      <w:r w:rsidRPr="0008788C">
        <w:rPr>
          <w:sz w:val="22"/>
          <w:szCs w:val="22"/>
          <w:lang w:val="pt-PT"/>
        </w:rPr>
        <w:t>A sua dose de GONAL</w:t>
      </w:r>
      <w:r w:rsidRPr="0008788C">
        <w:rPr>
          <w:sz w:val="22"/>
          <w:szCs w:val="22"/>
          <w:lang w:val="pt-PT"/>
        </w:rPr>
        <w:noBreakHyphen/>
        <w:t>f pode ser aumentada em intervalos de 7 ou 14 dias em 37,5 a 75 UI, até obter a resposta desejada.</w:t>
      </w:r>
    </w:p>
    <w:p w14:paraId="54B559E0" w14:textId="416E07FB" w:rsidR="00A378A9" w:rsidRPr="0008788C" w:rsidRDefault="00A378A9" w:rsidP="004A50E6">
      <w:pPr>
        <w:numPr>
          <w:ilvl w:val="0"/>
          <w:numId w:val="15"/>
        </w:numPr>
        <w:ind w:left="567" w:hanging="567"/>
        <w:rPr>
          <w:sz w:val="22"/>
          <w:szCs w:val="22"/>
          <w:lang w:val="pt-PT"/>
        </w:rPr>
      </w:pPr>
      <w:r w:rsidRPr="0008788C">
        <w:rPr>
          <w:sz w:val="22"/>
          <w:szCs w:val="22"/>
          <w:lang w:val="pt-PT"/>
        </w:rPr>
        <w:t>A dose diária máxima de GONAL</w:t>
      </w:r>
      <w:r w:rsidRPr="0008788C">
        <w:rPr>
          <w:sz w:val="22"/>
          <w:szCs w:val="22"/>
          <w:lang w:val="pt-PT"/>
        </w:rPr>
        <w:noBreakHyphen/>
        <w:t>f normalmente não é superior a 225 UI.</w:t>
      </w:r>
    </w:p>
    <w:p w14:paraId="4C45D3B2" w14:textId="77777777" w:rsidR="00A378A9" w:rsidRPr="0008788C" w:rsidRDefault="00A378A9" w:rsidP="004A50E6">
      <w:pPr>
        <w:pStyle w:val="BodyText2"/>
        <w:numPr>
          <w:ilvl w:val="0"/>
          <w:numId w:val="16"/>
        </w:numPr>
        <w:ind w:left="567" w:right="0" w:hanging="567"/>
        <w:rPr>
          <w:b w:val="0"/>
          <w:bCs/>
          <w:szCs w:val="22"/>
        </w:rPr>
      </w:pPr>
      <w:r w:rsidRPr="0008788C">
        <w:rPr>
          <w:b w:val="0"/>
          <w:szCs w:val="22"/>
        </w:rPr>
        <w:t>Quando obtiver a resposta desejada ser</w:t>
      </w:r>
      <w:r w:rsidRPr="0008788C">
        <w:rPr>
          <w:b w:val="0"/>
          <w:szCs w:val="22"/>
        </w:rPr>
        <w:noBreakHyphen/>
        <w:t>lhe</w:t>
      </w:r>
      <w:r w:rsidRPr="0008788C">
        <w:rPr>
          <w:b w:val="0"/>
          <w:szCs w:val="22"/>
        </w:rPr>
        <w:noBreakHyphen/>
        <w:t xml:space="preserve">á administrada uma </w:t>
      </w:r>
      <w:r w:rsidR="00DC4146" w:rsidRPr="0008788C">
        <w:rPr>
          <w:b w:val="0"/>
          <w:szCs w:val="22"/>
        </w:rPr>
        <w:t>injeção</w:t>
      </w:r>
      <w:r w:rsidRPr="0008788C">
        <w:rPr>
          <w:b w:val="0"/>
          <w:szCs w:val="22"/>
        </w:rPr>
        <w:t xml:space="preserve"> de 250 microgramas de “hCG recombinante” (r</w:t>
      </w:r>
      <w:r w:rsidRPr="0008788C">
        <w:rPr>
          <w:b w:val="0"/>
          <w:szCs w:val="22"/>
        </w:rPr>
        <w:noBreakHyphen/>
        <w:t xml:space="preserve">hCG, uma hCG produzida num laboratório por uma técnica especial do ADN) ou 5.000 a 10.000 UI de hCG, 24 a 48 horas após a sua última </w:t>
      </w:r>
      <w:r w:rsidR="00DC4146" w:rsidRPr="0008788C">
        <w:rPr>
          <w:b w:val="0"/>
          <w:szCs w:val="22"/>
        </w:rPr>
        <w:t>injeção</w:t>
      </w:r>
      <w:r w:rsidRPr="0008788C">
        <w:rPr>
          <w:b w:val="0"/>
          <w:szCs w:val="22"/>
        </w:rPr>
        <w:t xml:space="preserve"> de GONAL</w:t>
      </w:r>
      <w:r w:rsidRPr="0008788C">
        <w:rPr>
          <w:b w:val="0"/>
          <w:szCs w:val="22"/>
        </w:rPr>
        <w:noBreakHyphen/>
        <w:t xml:space="preserve">f. A melhor altura para ter relações sexuais é no dia em que lhe é administrada a </w:t>
      </w:r>
      <w:r w:rsidR="00DC4146" w:rsidRPr="0008788C">
        <w:rPr>
          <w:b w:val="0"/>
          <w:szCs w:val="22"/>
        </w:rPr>
        <w:t>injeção</w:t>
      </w:r>
      <w:r w:rsidRPr="0008788C">
        <w:rPr>
          <w:b w:val="0"/>
          <w:szCs w:val="22"/>
        </w:rPr>
        <w:t xml:space="preserve"> de hCG e no dia seguinte.</w:t>
      </w:r>
    </w:p>
    <w:p w14:paraId="2DD72E07" w14:textId="77777777" w:rsidR="0069556D" w:rsidRPr="0008788C" w:rsidRDefault="0069556D" w:rsidP="00D7013D">
      <w:pPr>
        <w:rPr>
          <w:sz w:val="22"/>
          <w:szCs w:val="22"/>
          <w:lang w:val="pt-PT"/>
        </w:rPr>
      </w:pPr>
    </w:p>
    <w:p w14:paraId="330D9EA2" w14:textId="77777777" w:rsidR="00A378A9" w:rsidRPr="0008788C" w:rsidRDefault="00A378A9" w:rsidP="00D7013D">
      <w:pPr>
        <w:rPr>
          <w:sz w:val="22"/>
          <w:szCs w:val="22"/>
          <w:lang w:val="pt-PT"/>
        </w:rPr>
      </w:pPr>
      <w:r w:rsidRPr="0008788C">
        <w:rPr>
          <w:sz w:val="22"/>
          <w:szCs w:val="22"/>
          <w:lang w:val="pt-PT"/>
        </w:rPr>
        <w:t>Se o seu médico não conseguir observar a resposta desejada decorridas 4 semanas, o ciclo de tratamento com GONAL</w:t>
      </w:r>
      <w:r w:rsidRPr="0008788C">
        <w:rPr>
          <w:sz w:val="22"/>
          <w:szCs w:val="22"/>
          <w:lang w:val="pt-PT"/>
        </w:rPr>
        <w:noBreakHyphen/>
        <w:t>f deve ser interrompido. No ciclo de tratamento seguinte, o seu médico dar</w:t>
      </w:r>
      <w:r w:rsidRPr="0008788C">
        <w:rPr>
          <w:sz w:val="22"/>
          <w:szCs w:val="22"/>
          <w:lang w:val="pt-PT"/>
        </w:rPr>
        <w:noBreakHyphen/>
        <w:t>lhe</w:t>
      </w:r>
      <w:r w:rsidRPr="0008788C">
        <w:rPr>
          <w:sz w:val="22"/>
          <w:szCs w:val="22"/>
          <w:lang w:val="pt-PT"/>
        </w:rPr>
        <w:noBreakHyphen/>
        <w:t>á uma dose inicial de GONAL</w:t>
      </w:r>
      <w:r w:rsidRPr="0008788C">
        <w:rPr>
          <w:sz w:val="22"/>
          <w:szCs w:val="22"/>
          <w:lang w:val="pt-PT"/>
        </w:rPr>
        <w:noBreakHyphen/>
        <w:t>f mais elevada do que a anterior.</w:t>
      </w:r>
    </w:p>
    <w:p w14:paraId="2C8B6965" w14:textId="77777777" w:rsidR="00A378A9" w:rsidRPr="0008788C" w:rsidRDefault="00A378A9" w:rsidP="00D7013D">
      <w:pPr>
        <w:rPr>
          <w:sz w:val="22"/>
          <w:szCs w:val="22"/>
          <w:lang w:val="pt-PT"/>
        </w:rPr>
      </w:pPr>
    </w:p>
    <w:p w14:paraId="7B571889" w14:textId="77777777" w:rsidR="00A378A9" w:rsidRPr="0008788C" w:rsidRDefault="00A378A9" w:rsidP="00D7013D">
      <w:pPr>
        <w:rPr>
          <w:sz w:val="22"/>
          <w:szCs w:val="22"/>
          <w:lang w:val="pt-PT"/>
        </w:rPr>
      </w:pPr>
      <w:r w:rsidRPr="0008788C">
        <w:rPr>
          <w:sz w:val="22"/>
          <w:szCs w:val="22"/>
          <w:lang w:val="pt-PT"/>
        </w:rPr>
        <w:t>Se o seu organismo responder de forma excessiva, o seu tratamento será interrompido e não lhe será administrada nenhuma hCG (ver secção 2, OHSS). No ciclo seguinte, o seu médico dar</w:t>
      </w:r>
      <w:r w:rsidRPr="0008788C">
        <w:rPr>
          <w:sz w:val="22"/>
          <w:szCs w:val="22"/>
          <w:lang w:val="pt-PT"/>
        </w:rPr>
        <w:noBreakHyphen/>
        <w:t>lhe</w:t>
      </w:r>
      <w:r w:rsidRPr="0008788C">
        <w:rPr>
          <w:sz w:val="22"/>
          <w:szCs w:val="22"/>
          <w:lang w:val="pt-PT"/>
        </w:rPr>
        <w:noBreakHyphen/>
        <w:t>á uma dose inicial de GONAL</w:t>
      </w:r>
      <w:r w:rsidRPr="0008788C">
        <w:rPr>
          <w:sz w:val="22"/>
          <w:szCs w:val="22"/>
          <w:lang w:val="pt-PT"/>
        </w:rPr>
        <w:noBreakHyphen/>
        <w:t>f mais baixa do que a anterior.</w:t>
      </w:r>
    </w:p>
    <w:p w14:paraId="57553F99" w14:textId="77777777" w:rsidR="00A378A9" w:rsidRPr="0008788C" w:rsidRDefault="00A378A9" w:rsidP="00D7013D">
      <w:pPr>
        <w:rPr>
          <w:sz w:val="22"/>
          <w:szCs w:val="22"/>
          <w:lang w:val="pt-PT"/>
        </w:rPr>
      </w:pPr>
    </w:p>
    <w:p w14:paraId="7C75A5EC" w14:textId="77777777" w:rsidR="00A378A9" w:rsidRPr="0008788C" w:rsidRDefault="00A378A9" w:rsidP="00D7013D">
      <w:pPr>
        <w:keepNext/>
        <w:rPr>
          <w:b/>
          <w:sz w:val="22"/>
          <w:szCs w:val="22"/>
          <w:lang w:val="pt-PT"/>
        </w:rPr>
      </w:pPr>
      <w:r w:rsidRPr="0008788C">
        <w:rPr>
          <w:b/>
          <w:sz w:val="22"/>
          <w:szCs w:val="22"/>
          <w:lang w:val="pt-PT"/>
        </w:rPr>
        <w:t>Se não estiver a ovular, não tiver períodos menstruais e tiver sido diagnosticado que tem níveis muito baixos das hormonas FSH e LH</w:t>
      </w:r>
    </w:p>
    <w:p w14:paraId="486B4AAA" w14:textId="77777777" w:rsidR="0069556D" w:rsidRPr="0008788C" w:rsidRDefault="0069556D" w:rsidP="00D7013D">
      <w:pPr>
        <w:keepNext/>
        <w:rPr>
          <w:sz w:val="22"/>
          <w:szCs w:val="22"/>
          <w:lang w:val="pt-PT"/>
        </w:rPr>
      </w:pPr>
    </w:p>
    <w:p w14:paraId="571C4661" w14:textId="4E592951" w:rsidR="00A378A9" w:rsidRPr="0008788C" w:rsidRDefault="00A378A9" w:rsidP="004A50E6">
      <w:pPr>
        <w:numPr>
          <w:ilvl w:val="0"/>
          <w:numId w:val="17"/>
        </w:numPr>
        <w:rPr>
          <w:sz w:val="22"/>
          <w:szCs w:val="22"/>
          <w:lang w:val="pt-PT"/>
        </w:rPr>
      </w:pPr>
      <w:r w:rsidRPr="0008788C">
        <w:rPr>
          <w:sz w:val="22"/>
          <w:szCs w:val="22"/>
          <w:lang w:val="pt-PT"/>
        </w:rPr>
        <w:t>A dose inicial habitual de GONAL</w:t>
      </w:r>
      <w:r w:rsidRPr="0008788C">
        <w:rPr>
          <w:sz w:val="22"/>
          <w:szCs w:val="22"/>
          <w:lang w:val="pt-PT"/>
        </w:rPr>
        <w:noBreakHyphen/>
        <w:t>f é de 75 a 150 UI juntamente com 75 UI de lutropina alfa.</w:t>
      </w:r>
    </w:p>
    <w:p w14:paraId="72C4E348" w14:textId="77777777" w:rsidR="00A378A9" w:rsidRPr="0008788C" w:rsidRDefault="00A378A9" w:rsidP="004A50E6">
      <w:pPr>
        <w:numPr>
          <w:ilvl w:val="0"/>
          <w:numId w:val="17"/>
        </w:numPr>
        <w:rPr>
          <w:sz w:val="22"/>
          <w:szCs w:val="22"/>
          <w:lang w:val="pt-PT"/>
        </w:rPr>
      </w:pPr>
      <w:r w:rsidRPr="0008788C">
        <w:rPr>
          <w:sz w:val="22"/>
          <w:szCs w:val="22"/>
          <w:lang w:val="pt-PT"/>
        </w:rPr>
        <w:t>Utilizará estes dois medicamentos todos os dias até perfazer cinco semanas.</w:t>
      </w:r>
    </w:p>
    <w:p w14:paraId="06503E84" w14:textId="77777777" w:rsidR="00A378A9" w:rsidRPr="0008788C" w:rsidRDefault="00A378A9" w:rsidP="004A50E6">
      <w:pPr>
        <w:numPr>
          <w:ilvl w:val="0"/>
          <w:numId w:val="17"/>
        </w:numPr>
        <w:rPr>
          <w:sz w:val="22"/>
          <w:szCs w:val="22"/>
          <w:lang w:val="pt-PT"/>
        </w:rPr>
      </w:pPr>
      <w:r w:rsidRPr="0008788C">
        <w:rPr>
          <w:sz w:val="22"/>
          <w:szCs w:val="22"/>
          <w:lang w:val="pt-PT"/>
        </w:rPr>
        <w:t>A sua dose de GONAL</w:t>
      </w:r>
      <w:r w:rsidRPr="0008788C">
        <w:rPr>
          <w:sz w:val="22"/>
          <w:szCs w:val="22"/>
          <w:lang w:val="pt-PT"/>
        </w:rPr>
        <w:noBreakHyphen/>
        <w:t>f pode ser aumentada em intervalos de 7 ou 14 dias em 37,5 a 75 UI, até obter a resposta desejada.</w:t>
      </w:r>
    </w:p>
    <w:p w14:paraId="4F7AFD15" w14:textId="77777777" w:rsidR="00A378A9" w:rsidRPr="0008788C" w:rsidRDefault="00A378A9" w:rsidP="004A50E6">
      <w:pPr>
        <w:numPr>
          <w:ilvl w:val="0"/>
          <w:numId w:val="17"/>
        </w:numPr>
        <w:rPr>
          <w:sz w:val="22"/>
          <w:szCs w:val="22"/>
          <w:lang w:val="pt-PT"/>
        </w:rPr>
      </w:pPr>
      <w:r w:rsidRPr="0008788C">
        <w:rPr>
          <w:sz w:val="22"/>
          <w:szCs w:val="22"/>
          <w:lang w:val="pt-PT"/>
        </w:rPr>
        <w:t>Quando obtiver a resposta desejada ser</w:t>
      </w:r>
      <w:r w:rsidRPr="0008788C">
        <w:rPr>
          <w:sz w:val="22"/>
          <w:szCs w:val="22"/>
          <w:lang w:val="pt-PT"/>
        </w:rPr>
        <w:noBreakHyphen/>
        <w:t>lhe</w:t>
      </w:r>
      <w:r w:rsidRPr="0008788C">
        <w:rPr>
          <w:sz w:val="22"/>
          <w:szCs w:val="22"/>
          <w:lang w:val="pt-PT"/>
        </w:rPr>
        <w:noBreakHyphen/>
        <w:t xml:space="preserve">á administrada uma </w:t>
      </w:r>
      <w:r w:rsidR="00DC4146" w:rsidRPr="0008788C">
        <w:rPr>
          <w:sz w:val="22"/>
          <w:szCs w:val="22"/>
          <w:lang w:val="pt-PT"/>
        </w:rPr>
        <w:t>injeção</w:t>
      </w:r>
      <w:r w:rsidRPr="0008788C">
        <w:rPr>
          <w:sz w:val="22"/>
          <w:szCs w:val="22"/>
          <w:lang w:val="pt-PT"/>
        </w:rPr>
        <w:t xml:space="preserve"> de 250 microgramas de “hCG recombinante” (r</w:t>
      </w:r>
      <w:r w:rsidRPr="0008788C">
        <w:rPr>
          <w:sz w:val="22"/>
          <w:szCs w:val="22"/>
          <w:lang w:val="pt-PT"/>
        </w:rPr>
        <w:noBreakHyphen/>
        <w:t xml:space="preserve">hCG, uma hCG produzida num laboratório por uma técnica especial do ADN) ou 5.000 a 10.000 UI de hCG, 24 a 48 horas após a sua última </w:t>
      </w:r>
      <w:r w:rsidR="00DC4146" w:rsidRPr="0008788C">
        <w:rPr>
          <w:sz w:val="22"/>
          <w:szCs w:val="22"/>
          <w:lang w:val="pt-PT"/>
        </w:rPr>
        <w:t>injeção</w:t>
      </w:r>
      <w:r w:rsidRPr="0008788C">
        <w:rPr>
          <w:sz w:val="22"/>
          <w:szCs w:val="22"/>
          <w:lang w:val="pt-PT"/>
        </w:rPr>
        <w:t xml:space="preserve"> de GONAL</w:t>
      </w:r>
      <w:r w:rsidRPr="0008788C">
        <w:rPr>
          <w:sz w:val="22"/>
          <w:szCs w:val="22"/>
          <w:lang w:val="pt-PT"/>
        </w:rPr>
        <w:noBreakHyphen/>
        <w:t xml:space="preserve">f e lutropina alfa. A melhor altura para ter relações sexuais é no dia em que lhe é administrada a </w:t>
      </w:r>
      <w:r w:rsidR="00DC4146" w:rsidRPr="0008788C">
        <w:rPr>
          <w:sz w:val="22"/>
          <w:szCs w:val="22"/>
          <w:lang w:val="pt-PT"/>
        </w:rPr>
        <w:t>injeção</w:t>
      </w:r>
      <w:r w:rsidRPr="0008788C">
        <w:rPr>
          <w:sz w:val="22"/>
          <w:szCs w:val="22"/>
          <w:lang w:val="pt-PT"/>
        </w:rPr>
        <w:t xml:space="preserve"> de hCG e no dia seguinte. Como alternativa, pode ser </w:t>
      </w:r>
      <w:r w:rsidR="00DC4146" w:rsidRPr="0008788C">
        <w:rPr>
          <w:sz w:val="22"/>
          <w:szCs w:val="22"/>
          <w:lang w:val="pt-PT"/>
        </w:rPr>
        <w:t>efetuada</w:t>
      </w:r>
      <w:r w:rsidRPr="0008788C">
        <w:rPr>
          <w:sz w:val="22"/>
          <w:szCs w:val="22"/>
          <w:lang w:val="pt-PT"/>
        </w:rPr>
        <w:t xml:space="preserve"> a inseminação </w:t>
      </w:r>
      <w:r w:rsidR="00DC4146" w:rsidRPr="0008788C">
        <w:rPr>
          <w:sz w:val="22"/>
          <w:szCs w:val="22"/>
          <w:lang w:val="pt-PT"/>
        </w:rPr>
        <w:t>intrauterina</w:t>
      </w:r>
      <w:r w:rsidRPr="0008788C">
        <w:rPr>
          <w:sz w:val="22"/>
          <w:szCs w:val="22"/>
          <w:lang w:val="pt-PT"/>
        </w:rPr>
        <w:t xml:space="preserve"> através da colocação de esperma na cavidade uterina.</w:t>
      </w:r>
    </w:p>
    <w:p w14:paraId="3C4BF222" w14:textId="77777777" w:rsidR="0069556D" w:rsidRPr="0008788C" w:rsidRDefault="0069556D" w:rsidP="00D7013D">
      <w:pPr>
        <w:rPr>
          <w:sz w:val="22"/>
          <w:szCs w:val="22"/>
          <w:lang w:val="pt-PT"/>
        </w:rPr>
      </w:pPr>
    </w:p>
    <w:p w14:paraId="4894E495" w14:textId="77777777" w:rsidR="00A378A9" w:rsidRPr="0008788C" w:rsidRDefault="00A378A9" w:rsidP="00D7013D">
      <w:pPr>
        <w:rPr>
          <w:sz w:val="22"/>
          <w:szCs w:val="22"/>
          <w:lang w:val="pt-PT"/>
        </w:rPr>
      </w:pPr>
      <w:r w:rsidRPr="0008788C">
        <w:rPr>
          <w:sz w:val="22"/>
          <w:szCs w:val="22"/>
          <w:lang w:val="pt-PT"/>
        </w:rPr>
        <w:t>Se o seu médico não conseguir observar uma resposta desejada decorridas 5 semanas, o ciclo de tratamento com GONAL</w:t>
      </w:r>
      <w:r w:rsidRPr="0008788C">
        <w:rPr>
          <w:sz w:val="22"/>
          <w:szCs w:val="22"/>
          <w:lang w:val="pt-PT"/>
        </w:rPr>
        <w:noBreakHyphen/>
        <w:t>f deve ser interrompido. No ciclo seguinte, o seu médico dar</w:t>
      </w:r>
      <w:r w:rsidRPr="0008788C">
        <w:rPr>
          <w:sz w:val="22"/>
          <w:szCs w:val="22"/>
          <w:lang w:val="pt-PT"/>
        </w:rPr>
        <w:noBreakHyphen/>
        <w:t>lhe</w:t>
      </w:r>
      <w:r w:rsidRPr="0008788C">
        <w:rPr>
          <w:sz w:val="22"/>
          <w:szCs w:val="22"/>
          <w:lang w:val="pt-PT"/>
        </w:rPr>
        <w:noBreakHyphen/>
        <w:t>á uma dose inicial de GONAL</w:t>
      </w:r>
      <w:r w:rsidRPr="0008788C">
        <w:rPr>
          <w:sz w:val="22"/>
          <w:szCs w:val="22"/>
          <w:lang w:val="pt-PT"/>
        </w:rPr>
        <w:noBreakHyphen/>
        <w:t>f mais elevada do que a anterior.</w:t>
      </w:r>
    </w:p>
    <w:p w14:paraId="131206FE" w14:textId="77777777" w:rsidR="00A378A9" w:rsidRPr="0008788C" w:rsidRDefault="00A378A9" w:rsidP="00D7013D">
      <w:pPr>
        <w:rPr>
          <w:sz w:val="22"/>
          <w:szCs w:val="22"/>
          <w:lang w:val="pt-PT"/>
        </w:rPr>
      </w:pPr>
      <w:r w:rsidRPr="0008788C">
        <w:rPr>
          <w:sz w:val="22"/>
          <w:szCs w:val="22"/>
          <w:lang w:val="pt-PT"/>
        </w:rPr>
        <w:t>Se o seu organismo responder de forma excessiva, o seu tratamento com GONAL</w:t>
      </w:r>
      <w:r w:rsidRPr="0008788C">
        <w:rPr>
          <w:sz w:val="22"/>
          <w:szCs w:val="22"/>
          <w:lang w:val="pt-PT"/>
        </w:rPr>
        <w:noBreakHyphen/>
        <w:t>f será interrompido e não lhe será administrada nenhuma hCG (ver secção 2, OHSS). No ciclo seguinte, o seu médico dar</w:t>
      </w:r>
      <w:r w:rsidRPr="0008788C">
        <w:rPr>
          <w:sz w:val="22"/>
          <w:szCs w:val="22"/>
          <w:lang w:val="pt-PT"/>
        </w:rPr>
        <w:noBreakHyphen/>
        <w:t>lhe</w:t>
      </w:r>
      <w:r w:rsidRPr="0008788C">
        <w:rPr>
          <w:sz w:val="22"/>
          <w:szCs w:val="22"/>
          <w:lang w:val="pt-PT"/>
        </w:rPr>
        <w:noBreakHyphen/>
        <w:t>á uma dose inicial de GONAL</w:t>
      </w:r>
      <w:r w:rsidRPr="0008788C">
        <w:rPr>
          <w:sz w:val="22"/>
          <w:szCs w:val="22"/>
          <w:lang w:val="pt-PT"/>
        </w:rPr>
        <w:noBreakHyphen/>
        <w:t>f mais baixa do que a anterior.</w:t>
      </w:r>
    </w:p>
    <w:p w14:paraId="35A2F01A" w14:textId="77777777" w:rsidR="00A378A9" w:rsidRPr="0008788C" w:rsidRDefault="00A378A9" w:rsidP="00D7013D">
      <w:pPr>
        <w:rPr>
          <w:sz w:val="22"/>
          <w:szCs w:val="22"/>
          <w:lang w:val="pt-PT"/>
        </w:rPr>
      </w:pPr>
    </w:p>
    <w:p w14:paraId="46E1E744" w14:textId="77777777" w:rsidR="00A378A9" w:rsidRPr="0008788C" w:rsidRDefault="00A378A9" w:rsidP="00D7013D">
      <w:pPr>
        <w:keepNext/>
        <w:rPr>
          <w:b/>
          <w:sz w:val="22"/>
          <w:szCs w:val="22"/>
          <w:lang w:val="pt-PT"/>
        </w:rPr>
      </w:pPr>
      <w:r w:rsidRPr="0008788C">
        <w:rPr>
          <w:b/>
          <w:sz w:val="22"/>
          <w:szCs w:val="22"/>
          <w:lang w:val="pt-PT"/>
        </w:rPr>
        <w:t>Se for necessário que desenvolva vários óvulos para colheita antes de qualquer técnica de reprodução assistida</w:t>
      </w:r>
    </w:p>
    <w:p w14:paraId="63720307" w14:textId="77777777" w:rsidR="0069556D" w:rsidRPr="0008788C" w:rsidRDefault="0069556D" w:rsidP="00D7013D">
      <w:pPr>
        <w:keepNext/>
        <w:rPr>
          <w:b/>
          <w:sz w:val="22"/>
          <w:szCs w:val="22"/>
          <w:lang w:val="pt-PT"/>
        </w:rPr>
      </w:pPr>
    </w:p>
    <w:p w14:paraId="27EB0FE4" w14:textId="4D92DE5E" w:rsidR="00A378A9" w:rsidRPr="0008788C" w:rsidRDefault="00A378A9" w:rsidP="004A50E6">
      <w:pPr>
        <w:numPr>
          <w:ilvl w:val="0"/>
          <w:numId w:val="18"/>
        </w:numPr>
        <w:rPr>
          <w:sz w:val="22"/>
          <w:szCs w:val="22"/>
          <w:lang w:val="pt-PT"/>
        </w:rPr>
      </w:pPr>
      <w:r w:rsidRPr="0008788C">
        <w:rPr>
          <w:sz w:val="22"/>
          <w:szCs w:val="22"/>
          <w:lang w:val="pt-PT"/>
        </w:rPr>
        <w:t>A dose inicial habitual de GONAL</w:t>
      </w:r>
      <w:r w:rsidRPr="0008788C">
        <w:rPr>
          <w:sz w:val="22"/>
          <w:szCs w:val="22"/>
          <w:lang w:val="pt-PT"/>
        </w:rPr>
        <w:noBreakHyphen/>
        <w:t>f é de 150 a 225 UI por dia, desde o 2.º ou 3.º dia do seu ciclo de tratamento.</w:t>
      </w:r>
    </w:p>
    <w:p w14:paraId="7FCD6A54" w14:textId="1669A31A" w:rsidR="00A378A9" w:rsidRPr="0008788C" w:rsidRDefault="00A378A9" w:rsidP="004A50E6">
      <w:pPr>
        <w:numPr>
          <w:ilvl w:val="0"/>
          <w:numId w:val="18"/>
        </w:numPr>
        <w:rPr>
          <w:sz w:val="22"/>
          <w:szCs w:val="22"/>
          <w:lang w:val="pt-PT"/>
        </w:rPr>
      </w:pPr>
      <w:r w:rsidRPr="0008788C">
        <w:rPr>
          <w:sz w:val="22"/>
          <w:szCs w:val="22"/>
          <w:lang w:val="pt-PT"/>
        </w:rPr>
        <w:t>A dose de GONAL</w:t>
      </w:r>
      <w:r w:rsidRPr="0008788C">
        <w:rPr>
          <w:sz w:val="22"/>
          <w:szCs w:val="22"/>
          <w:lang w:val="pt-PT"/>
        </w:rPr>
        <w:noBreakHyphen/>
        <w:t>f pode ser aumentada, dependendo da sua resposta. A dose diária máxima é de 450 UI.</w:t>
      </w:r>
    </w:p>
    <w:p w14:paraId="067503D1" w14:textId="77777777" w:rsidR="00A378A9" w:rsidRPr="0008788C" w:rsidRDefault="00A378A9" w:rsidP="004A50E6">
      <w:pPr>
        <w:numPr>
          <w:ilvl w:val="0"/>
          <w:numId w:val="18"/>
        </w:numPr>
        <w:rPr>
          <w:sz w:val="22"/>
          <w:szCs w:val="22"/>
          <w:lang w:val="pt-PT"/>
        </w:rPr>
      </w:pPr>
      <w:r w:rsidRPr="0008788C">
        <w:rPr>
          <w:sz w:val="22"/>
          <w:szCs w:val="22"/>
          <w:lang w:val="pt-PT"/>
        </w:rPr>
        <w:lastRenderedPageBreak/>
        <w:t xml:space="preserve">O tratamento prossegue até os seus óvulos atingirem o ponto desejado. Normalmente demora cerca de 10 dias, mas pode demorar um período entre 5 e 20 dias. O seu médico </w:t>
      </w:r>
      <w:r w:rsidR="00DC4146" w:rsidRPr="0008788C">
        <w:rPr>
          <w:sz w:val="22"/>
          <w:szCs w:val="22"/>
          <w:lang w:val="pt-PT"/>
        </w:rPr>
        <w:t>efetuará</w:t>
      </w:r>
      <w:r w:rsidRPr="0008788C">
        <w:rPr>
          <w:sz w:val="22"/>
          <w:szCs w:val="22"/>
          <w:lang w:val="pt-PT"/>
        </w:rPr>
        <w:t xml:space="preserve"> análises ao sangue e/ou ecografias para controlo.</w:t>
      </w:r>
    </w:p>
    <w:p w14:paraId="52202099" w14:textId="77777777" w:rsidR="00A378A9" w:rsidRPr="0008788C" w:rsidRDefault="00A378A9" w:rsidP="004A50E6">
      <w:pPr>
        <w:numPr>
          <w:ilvl w:val="0"/>
          <w:numId w:val="18"/>
        </w:numPr>
        <w:rPr>
          <w:sz w:val="22"/>
          <w:szCs w:val="22"/>
          <w:lang w:val="pt-PT"/>
        </w:rPr>
      </w:pPr>
      <w:r w:rsidRPr="0008788C">
        <w:rPr>
          <w:sz w:val="22"/>
          <w:szCs w:val="22"/>
          <w:lang w:val="pt-PT"/>
        </w:rPr>
        <w:t>Quando os seus óvulos estiverem prontos, ser</w:t>
      </w:r>
      <w:r w:rsidRPr="0008788C">
        <w:rPr>
          <w:sz w:val="22"/>
          <w:szCs w:val="22"/>
          <w:lang w:val="pt-PT"/>
        </w:rPr>
        <w:noBreakHyphen/>
        <w:t>lhe</w:t>
      </w:r>
      <w:r w:rsidRPr="0008788C">
        <w:rPr>
          <w:sz w:val="22"/>
          <w:szCs w:val="22"/>
          <w:lang w:val="pt-PT"/>
        </w:rPr>
        <w:noBreakHyphen/>
        <w:t xml:space="preserve">á administrada uma </w:t>
      </w:r>
      <w:r w:rsidR="00DC4146" w:rsidRPr="0008788C">
        <w:rPr>
          <w:sz w:val="22"/>
          <w:szCs w:val="22"/>
          <w:lang w:val="pt-PT"/>
        </w:rPr>
        <w:t>injeção</w:t>
      </w:r>
      <w:r w:rsidRPr="0008788C">
        <w:rPr>
          <w:sz w:val="22"/>
          <w:szCs w:val="22"/>
          <w:lang w:val="pt-PT"/>
        </w:rPr>
        <w:t xml:space="preserve"> de 250 microgramas de “hCG recombinante” (r</w:t>
      </w:r>
      <w:r w:rsidRPr="0008788C">
        <w:rPr>
          <w:sz w:val="22"/>
          <w:szCs w:val="22"/>
          <w:lang w:val="pt-PT"/>
        </w:rPr>
        <w:noBreakHyphen/>
        <w:t xml:space="preserve">hCG, uma hCG produzida num laboratório por uma técnica especial do ADN recombinante) ou 5.000 UI a 10.000 UI de hCG, 24 a 48 horas após a sua última </w:t>
      </w:r>
      <w:r w:rsidR="00DC4146" w:rsidRPr="0008788C">
        <w:rPr>
          <w:sz w:val="22"/>
          <w:szCs w:val="22"/>
          <w:lang w:val="pt-PT"/>
        </w:rPr>
        <w:t>injeção</w:t>
      </w:r>
      <w:r w:rsidRPr="0008788C">
        <w:rPr>
          <w:sz w:val="22"/>
          <w:szCs w:val="22"/>
          <w:lang w:val="pt-PT"/>
        </w:rPr>
        <w:t xml:space="preserve"> de GONAL</w:t>
      </w:r>
      <w:r w:rsidRPr="0008788C">
        <w:rPr>
          <w:sz w:val="22"/>
          <w:szCs w:val="22"/>
          <w:lang w:val="pt-PT"/>
        </w:rPr>
        <w:noBreakHyphen/>
        <w:t xml:space="preserve">f. Esta </w:t>
      </w:r>
      <w:r w:rsidR="00DC4146" w:rsidRPr="0008788C">
        <w:rPr>
          <w:sz w:val="22"/>
          <w:szCs w:val="22"/>
          <w:lang w:val="pt-PT"/>
        </w:rPr>
        <w:t>injeção</w:t>
      </w:r>
      <w:r w:rsidRPr="0008788C">
        <w:rPr>
          <w:sz w:val="22"/>
          <w:szCs w:val="22"/>
          <w:lang w:val="pt-PT"/>
        </w:rPr>
        <w:t xml:space="preserve"> faz com que os seus óvulos fiquem prontos para que a sua colheita seja </w:t>
      </w:r>
      <w:r w:rsidR="00DC4146" w:rsidRPr="0008788C">
        <w:rPr>
          <w:sz w:val="22"/>
          <w:szCs w:val="22"/>
          <w:lang w:val="pt-PT"/>
        </w:rPr>
        <w:t>efetuada</w:t>
      </w:r>
      <w:r w:rsidRPr="0008788C">
        <w:rPr>
          <w:sz w:val="22"/>
          <w:szCs w:val="22"/>
          <w:lang w:val="pt-PT"/>
        </w:rPr>
        <w:t>.</w:t>
      </w:r>
    </w:p>
    <w:p w14:paraId="358F65D9" w14:textId="77777777" w:rsidR="0069556D" w:rsidRPr="0008788C" w:rsidRDefault="0069556D" w:rsidP="00D7013D">
      <w:pPr>
        <w:rPr>
          <w:sz w:val="22"/>
          <w:szCs w:val="22"/>
          <w:lang w:val="pt-PT"/>
        </w:rPr>
      </w:pPr>
    </w:p>
    <w:p w14:paraId="59430E9F" w14:textId="77777777" w:rsidR="00A378A9" w:rsidRPr="0008788C" w:rsidRDefault="00A378A9" w:rsidP="00D7013D">
      <w:pPr>
        <w:rPr>
          <w:sz w:val="22"/>
          <w:szCs w:val="22"/>
          <w:lang w:val="pt-PT"/>
        </w:rPr>
      </w:pPr>
      <w:r w:rsidRPr="0008788C">
        <w:rPr>
          <w:sz w:val="22"/>
          <w:szCs w:val="22"/>
          <w:lang w:val="pt-PT"/>
        </w:rPr>
        <w:t>Noutros casos, o seu médico pode parar primeiro as suas ovulações utilizando um agonista ou antagonista da hormona libertadora de gonadotropinas (GnRH). Em seguida, GONAL</w:t>
      </w:r>
      <w:r w:rsidRPr="0008788C">
        <w:rPr>
          <w:sz w:val="22"/>
          <w:szCs w:val="22"/>
          <w:lang w:val="pt-PT"/>
        </w:rPr>
        <w:noBreakHyphen/>
        <w:t>f é iniciado aproximadamente duas semanas após o início do tratamento com o agonista. GONAL</w:t>
      </w:r>
      <w:r w:rsidRPr="0008788C">
        <w:rPr>
          <w:sz w:val="22"/>
          <w:szCs w:val="22"/>
          <w:lang w:val="pt-PT"/>
        </w:rPr>
        <w:noBreakHyphen/>
        <w:t>f e o agonista da GnRH são ambos administrados até que os seus folículos se tenham desenvolvido de acordo com o desejado. Por exemplo, após duas semanas de tratamento com o agonista da GnRH administram</w:t>
      </w:r>
      <w:r w:rsidRPr="0008788C">
        <w:rPr>
          <w:sz w:val="22"/>
          <w:szCs w:val="22"/>
          <w:lang w:val="pt-PT"/>
        </w:rPr>
        <w:noBreakHyphen/>
        <w:t>se 150 a 225 UI de GONAL</w:t>
      </w:r>
      <w:r w:rsidRPr="0008788C">
        <w:rPr>
          <w:sz w:val="22"/>
          <w:szCs w:val="22"/>
          <w:lang w:val="pt-PT"/>
        </w:rPr>
        <w:noBreakHyphen/>
        <w:t>f durante 7 dias. A dose é depois ajustada de acordo com a resposta dos seus ovários.</w:t>
      </w:r>
    </w:p>
    <w:p w14:paraId="7C94CCF7" w14:textId="77777777" w:rsidR="00A378A9" w:rsidRPr="0008788C" w:rsidRDefault="00A378A9" w:rsidP="00D7013D">
      <w:pPr>
        <w:rPr>
          <w:sz w:val="22"/>
          <w:szCs w:val="22"/>
          <w:lang w:val="pt-PT"/>
        </w:rPr>
      </w:pPr>
    </w:p>
    <w:p w14:paraId="73880C73" w14:textId="77777777" w:rsidR="00A378A9" w:rsidRPr="0008788C" w:rsidRDefault="00A378A9" w:rsidP="00D7013D">
      <w:pPr>
        <w:keepNext/>
        <w:keepLines/>
        <w:rPr>
          <w:b/>
          <w:sz w:val="22"/>
          <w:szCs w:val="22"/>
          <w:lang w:val="pt-PT"/>
        </w:rPr>
      </w:pPr>
      <w:r w:rsidRPr="0008788C">
        <w:rPr>
          <w:b/>
          <w:sz w:val="22"/>
          <w:szCs w:val="22"/>
          <w:lang w:val="pt-PT"/>
        </w:rPr>
        <w:t>Homens</w:t>
      </w:r>
    </w:p>
    <w:p w14:paraId="45528732" w14:textId="77777777" w:rsidR="003513F7" w:rsidRPr="0008788C" w:rsidRDefault="003513F7" w:rsidP="00D7013D">
      <w:pPr>
        <w:keepNext/>
        <w:keepLines/>
        <w:rPr>
          <w:sz w:val="22"/>
          <w:szCs w:val="22"/>
          <w:u w:val="single"/>
          <w:lang w:val="pt-PT"/>
        </w:rPr>
      </w:pPr>
    </w:p>
    <w:p w14:paraId="0A1966E7" w14:textId="6DA2E5F3" w:rsidR="00A378A9" w:rsidRPr="0008788C" w:rsidRDefault="00A378A9" w:rsidP="004A50E6">
      <w:pPr>
        <w:numPr>
          <w:ilvl w:val="0"/>
          <w:numId w:val="19"/>
        </w:numPr>
        <w:rPr>
          <w:sz w:val="22"/>
          <w:szCs w:val="22"/>
          <w:lang w:val="pt-PT"/>
        </w:rPr>
      </w:pPr>
      <w:r w:rsidRPr="0008788C">
        <w:rPr>
          <w:sz w:val="22"/>
          <w:szCs w:val="22"/>
          <w:lang w:val="pt-PT"/>
        </w:rPr>
        <w:t>A dose habitual de GONAL</w:t>
      </w:r>
      <w:r w:rsidRPr="0008788C">
        <w:rPr>
          <w:sz w:val="22"/>
          <w:szCs w:val="22"/>
          <w:lang w:val="pt-PT"/>
        </w:rPr>
        <w:noBreakHyphen/>
        <w:t>f é de 150 UI juntamente com hCG.</w:t>
      </w:r>
    </w:p>
    <w:p w14:paraId="0B8D6850" w14:textId="77777777" w:rsidR="00A378A9" w:rsidRPr="0008788C" w:rsidRDefault="00A378A9" w:rsidP="004A50E6">
      <w:pPr>
        <w:numPr>
          <w:ilvl w:val="0"/>
          <w:numId w:val="19"/>
        </w:numPr>
        <w:rPr>
          <w:sz w:val="22"/>
          <w:szCs w:val="22"/>
          <w:lang w:val="pt-PT"/>
        </w:rPr>
      </w:pPr>
      <w:r w:rsidRPr="0008788C">
        <w:rPr>
          <w:sz w:val="22"/>
          <w:szCs w:val="22"/>
          <w:lang w:val="pt-PT"/>
        </w:rPr>
        <w:t>Vai utilizar estes dois medicamentos três vezes por semana durante pelo menos 4 meses.</w:t>
      </w:r>
    </w:p>
    <w:p w14:paraId="4AE787F9" w14:textId="77777777" w:rsidR="00A378A9" w:rsidRPr="0008788C" w:rsidRDefault="00A378A9" w:rsidP="004A50E6">
      <w:pPr>
        <w:numPr>
          <w:ilvl w:val="0"/>
          <w:numId w:val="19"/>
        </w:numPr>
        <w:rPr>
          <w:sz w:val="22"/>
          <w:szCs w:val="22"/>
          <w:lang w:val="pt-PT"/>
        </w:rPr>
      </w:pPr>
      <w:r w:rsidRPr="0008788C">
        <w:rPr>
          <w:sz w:val="22"/>
          <w:szCs w:val="22"/>
          <w:lang w:val="pt-PT"/>
        </w:rPr>
        <w:t>Se não tiver respondido ao tratamento após 4 meses, o seu médico poderá sugerir que continue a utilizar estes dois medicamentos durante pelo menos 18 meses.</w:t>
      </w:r>
    </w:p>
    <w:p w14:paraId="2F583D2A" w14:textId="77777777" w:rsidR="00A378A9" w:rsidRPr="0008788C" w:rsidRDefault="00A378A9" w:rsidP="00D7013D">
      <w:pPr>
        <w:suppressAutoHyphens/>
        <w:rPr>
          <w:bCs/>
          <w:i/>
          <w:sz w:val="22"/>
          <w:szCs w:val="22"/>
          <w:shd w:val="clear" w:color="auto" w:fill="E6E6E6"/>
          <w:lang w:val="pt-PT"/>
        </w:rPr>
      </w:pPr>
    </w:p>
    <w:p w14:paraId="672F48B3" w14:textId="77777777" w:rsidR="00A378A9" w:rsidRPr="0008788C" w:rsidRDefault="00A378A9" w:rsidP="002B4B41">
      <w:pPr>
        <w:keepNext/>
        <w:keepLines/>
        <w:rPr>
          <w:b/>
          <w:sz w:val="22"/>
          <w:szCs w:val="22"/>
          <w:lang w:val="pt-PT"/>
        </w:rPr>
      </w:pPr>
      <w:r w:rsidRPr="0008788C">
        <w:rPr>
          <w:b/>
          <w:sz w:val="22"/>
          <w:szCs w:val="22"/>
          <w:lang w:val="pt-PT"/>
        </w:rPr>
        <w:t>Se utilizar mais GONAL</w:t>
      </w:r>
      <w:r w:rsidRPr="0008788C">
        <w:rPr>
          <w:b/>
          <w:sz w:val="22"/>
          <w:szCs w:val="22"/>
          <w:lang w:val="pt-PT"/>
        </w:rPr>
        <w:noBreakHyphen/>
        <w:t>f do que deveria</w:t>
      </w:r>
    </w:p>
    <w:p w14:paraId="1C04F011" w14:textId="77777777" w:rsidR="00A378A9" w:rsidRPr="0008788C" w:rsidRDefault="00A378A9" w:rsidP="00D7013D">
      <w:pPr>
        <w:keepNext/>
        <w:rPr>
          <w:sz w:val="22"/>
          <w:szCs w:val="22"/>
          <w:lang w:val="pt-PT"/>
        </w:rPr>
      </w:pPr>
    </w:p>
    <w:p w14:paraId="047A8B61" w14:textId="77777777" w:rsidR="00A378A9" w:rsidRPr="0008788C" w:rsidRDefault="00A378A9" w:rsidP="00D7013D">
      <w:pPr>
        <w:pStyle w:val="BodyText2"/>
        <w:ind w:right="0"/>
        <w:rPr>
          <w:b w:val="0"/>
          <w:bCs/>
          <w:szCs w:val="22"/>
        </w:rPr>
      </w:pPr>
      <w:r w:rsidRPr="0008788C">
        <w:rPr>
          <w:b w:val="0"/>
          <w:bCs/>
          <w:szCs w:val="22"/>
        </w:rPr>
        <w:t>Desconhece</w:t>
      </w:r>
      <w:r w:rsidRPr="0008788C">
        <w:rPr>
          <w:b w:val="0"/>
          <w:bCs/>
          <w:szCs w:val="22"/>
        </w:rPr>
        <w:noBreakHyphen/>
        <w:t>se quais são os efeitos de se utilizar uma dose excessiva de GONAL</w:t>
      </w:r>
      <w:r w:rsidRPr="0008788C">
        <w:rPr>
          <w:b w:val="0"/>
          <w:bCs/>
          <w:szCs w:val="22"/>
        </w:rPr>
        <w:noBreakHyphen/>
        <w:t>f. No entanto, é de prever a ocorrência da Síndrome de Hiperestimulação Ovárica (OHSS), que é descrita na secção 4. Contudo, a OHSS só ocorrerá se também for administrada hCG (ver a secção 2, OHSS).</w:t>
      </w:r>
    </w:p>
    <w:p w14:paraId="6C41BB7D" w14:textId="77777777" w:rsidR="00A378A9" w:rsidRPr="0008788C" w:rsidRDefault="00A378A9" w:rsidP="00D7013D">
      <w:pPr>
        <w:pStyle w:val="BodyText2"/>
        <w:ind w:right="0"/>
        <w:rPr>
          <w:b w:val="0"/>
          <w:bCs/>
          <w:szCs w:val="22"/>
        </w:rPr>
      </w:pPr>
    </w:p>
    <w:p w14:paraId="30C28D8B" w14:textId="77777777" w:rsidR="00A378A9" w:rsidRPr="0008788C" w:rsidRDefault="00A378A9" w:rsidP="00D7013D">
      <w:pPr>
        <w:pStyle w:val="BodyText3"/>
        <w:keepNext/>
        <w:keepLines/>
        <w:suppressAutoHyphens/>
        <w:rPr>
          <w:sz w:val="22"/>
          <w:szCs w:val="22"/>
          <w:lang w:val="pt-PT"/>
        </w:rPr>
      </w:pPr>
      <w:r w:rsidRPr="0008788C">
        <w:rPr>
          <w:sz w:val="22"/>
          <w:szCs w:val="22"/>
          <w:lang w:val="pt-PT"/>
        </w:rPr>
        <w:t>Caso se tenha esquecido de utilizar GONAL</w:t>
      </w:r>
      <w:r w:rsidRPr="0008788C">
        <w:rPr>
          <w:sz w:val="22"/>
          <w:szCs w:val="22"/>
          <w:lang w:val="pt-PT"/>
        </w:rPr>
        <w:noBreakHyphen/>
        <w:t>f</w:t>
      </w:r>
    </w:p>
    <w:p w14:paraId="32BCCCF6" w14:textId="77777777" w:rsidR="00A378A9" w:rsidRPr="0008788C" w:rsidRDefault="00A378A9" w:rsidP="00D7013D">
      <w:pPr>
        <w:pStyle w:val="BodyText3"/>
        <w:keepNext/>
        <w:keepLines/>
        <w:suppressAutoHyphens/>
        <w:rPr>
          <w:b/>
          <w:szCs w:val="22"/>
          <w:lang w:val="pt-PT"/>
        </w:rPr>
      </w:pPr>
    </w:p>
    <w:p w14:paraId="100FCD71" w14:textId="77777777" w:rsidR="00A378A9" w:rsidRPr="0008788C" w:rsidRDefault="00A378A9" w:rsidP="00D7013D">
      <w:pPr>
        <w:pStyle w:val="BodyText2"/>
        <w:ind w:right="0"/>
        <w:rPr>
          <w:b w:val="0"/>
          <w:szCs w:val="22"/>
        </w:rPr>
      </w:pPr>
      <w:r w:rsidRPr="0008788C">
        <w:rPr>
          <w:b w:val="0"/>
          <w:szCs w:val="22"/>
        </w:rPr>
        <w:t>Caso se tenha esquecido de utilizar GONAL</w:t>
      </w:r>
      <w:r w:rsidRPr="0008788C">
        <w:rPr>
          <w:b w:val="0"/>
          <w:szCs w:val="22"/>
        </w:rPr>
        <w:noBreakHyphen/>
        <w:t xml:space="preserve">f, não tome uma dose a dobrar para compensar </w:t>
      </w:r>
      <w:r w:rsidR="00673EDD" w:rsidRPr="0008788C">
        <w:rPr>
          <w:b w:val="0"/>
          <w:szCs w:val="22"/>
        </w:rPr>
        <w:t xml:space="preserve">uma </w:t>
      </w:r>
      <w:r w:rsidRPr="0008788C">
        <w:rPr>
          <w:b w:val="0"/>
          <w:szCs w:val="22"/>
        </w:rPr>
        <w:t>dose que se esqueceu de tomar. Informe o seu médico logo que verificar que se esqueceu de uma dose.</w:t>
      </w:r>
    </w:p>
    <w:p w14:paraId="494913E2" w14:textId="77777777" w:rsidR="00A378A9" w:rsidRPr="0008788C" w:rsidRDefault="00A378A9" w:rsidP="00D7013D">
      <w:pPr>
        <w:rPr>
          <w:sz w:val="22"/>
          <w:szCs w:val="22"/>
          <w:lang w:val="pt-PT"/>
        </w:rPr>
      </w:pPr>
    </w:p>
    <w:p w14:paraId="138CA8E9" w14:textId="77777777" w:rsidR="00A378A9" w:rsidRPr="0008788C" w:rsidRDefault="00A378A9" w:rsidP="00D7013D">
      <w:pPr>
        <w:suppressAutoHyphens/>
        <w:rPr>
          <w:sz w:val="22"/>
          <w:szCs w:val="22"/>
          <w:lang w:val="pt-PT"/>
        </w:rPr>
      </w:pPr>
      <w:r w:rsidRPr="0008788C">
        <w:rPr>
          <w:sz w:val="22"/>
          <w:szCs w:val="22"/>
          <w:lang w:val="pt-PT"/>
        </w:rPr>
        <w:t>Caso ainda tenha dúvidas sobre a utilização deste medicamento, fale com o seu médico ou farmacêutico.</w:t>
      </w:r>
    </w:p>
    <w:p w14:paraId="1638A406" w14:textId="77777777" w:rsidR="00A378A9" w:rsidRPr="0008788C" w:rsidRDefault="00A378A9" w:rsidP="00D7013D">
      <w:pPr>
        <w:suppressAutoHyphens/>
        <w:rPr>
          <w:sz w:val="22"/>
          <w:szCs w:val="22"/>
          <w:lang w:val="pt-PT"/>
        </w:rPr>
      </w:pPr>
    </w:p>
    <w:p w14:paraId="15F9488F" w14:textId="77777777" w:rsidR="00A378A9" w:rsidRPr="0008788C" w:rsidRDefault="00A378A9" w:rsidP="00D7013D">
      <w:pPr>
        <w:suppressAutoHyphens/>
        <w:rPr>
          <w:sz w:val="22"/>
          <w:szCs w:val="22"/>
          <w:lang w:val="pt-PT"/>
        </w:rPr>
      </w:pPr>
    </w:p>
    <w:p w14:paraId="17614947" w14:textId="1D5C7C63" w:rsidR="00181594" w:rsidRPr="00181594" w:rsidRDefault="00181594" w:rsidP="00181594">
      <w:pPr>
        <w:keepNext/>
        <w:keepLines/>
        <w:tabs>
          <w:tab w:val="left" w:pos="567"/>
        </w:tabs>
        <w:suppressAutoHyphens/>
        <w:rPr>
          <w:b/>
          <w:sz w:val="22"/>
          <w:szCs w:val="22"/>
          <w:lang w:val="pt-PT"/>
        </w:rPr>
      </w:pPr>
      <w:r w:rsidRPr="00181594">
        <w:rPr>
          <w:b/>
          <w:sz w:val="22"/>
          <w:szCs w:val="22"/>
          <w:lang w:val="pt-PT"/>
        </w:rPr>
        <w:t>4.</w:t>
      </w:r>
      <w:r w:rsidRPr="00181594">
        <w:rPr>
          <w:b/>
          <w:sz w:val="22"/>
          <w:szCs w:val="22"/>
          <w:lang w:val="pt-PT"/>
        </w:rPr>
        <w:tab/>
        <w:t>Efeitos indesejáveis possíveis</w:t>
      </w:r>
    </w:p>
    <w:p w14:paraId="0A44EC88" w14:textId="77777777" w:rsidR="00181594" w:rsidRPr="00181594" w:rsidRDefault="00181594" w:rsidP="00181594">
      <w:pPr>
        <w:pStyle w:val="BodyText"/>
        <w:keepNext/>
        <w:keepLines/>
        <w:rPr>
          <w:szCs w:val="22"/>
          <w:lang w:val="pt-PT"/>
        </w:rPr>
      </w:pPr>
    </w:p>
    <w:p w14:paraId="1132D8AD" w14:textId="001CA508" w:rsidR="00181594" w:rsidRPr="00181594" w:rsidRDefault="00181594" w:rsidP="00181594">
      <w:pPr>
        <w:pStyle w:val="BodyText"/>
        <w:rPr>
          <w:szCs w:val="22"/>
          <w:lang w:val="pt-PT"/>
        </w:rPr>
      </w:pPr>
      <w:r w:rsidRPr="00181594">
        <w:rPr>
          <w:szCs w:val="22"/>
          <w:lang w:val="pt-PT"/>
        </w:rPr>
        <w:t xml:space="preserve">Como todos os medicamentos, este medicamento pode causar efeitos </w:t>
      </w:r>
      <w:r w:rsidRPr="00181594">
        <w:rPr>
          <w:bCs/>
          <w:szCs w:val="22"/>
          <w:lang w:val="pt-PT"/>
        </w:rPr>
        <w:t>indesejáveis</w:t>
      </w:r>
      <w:r w:rsidRPr="00181594">
        <w:rPr>
          <w:szCs w:val="22"/>
          <w:lang w:val="pt-PT"/>
        </w:rPr>
        <w:t>, embora estes não se manifestem em todas as pessoas.</w:t>
      </w:r>
    </w:p>
    <w:p w14:paraId="66AF3252" w14:textId="77777777" w:rsidR="00181594" w:rsidRPr="00181594" w:rsidRDefault="00181594" w:rsidP="00181594">
      <w:pPr>
        <w:rPr>
          <w:sz w:val="22"/>
          <w:szCs w:val="22"/>
          <w:lang w:val="pt-PT"/>
        </w:rPr>
      </w:pPr>
    </w:p>
    <w:p w14:paraId="6A2A6CF2" w14:textId="65F3C6D2" w:rsidR="00181594" w:rsidRPr="00181594" w:rsidRDefault="00181594" w:rsidP="00181594">
      <w:pPr>
        <w:keepNext/>
        <w:keepLines/>
        <w:rPr>
          <w:b/>
          <w:sz w:val="22"/>
          <w:szCs w:val="22"/>
          <w:lang w:val="pt-PT"/>
        </w:rPr>
      </w:pPr>
      <w:r w:rsidRPr="00181594">
        <w:rPr>
          <w:b/>
          <w:sz w:val="22"/>
          <w:szCs w:val="22"/>
          <w:lang w:val="pt-PT"/>
        </w:rPr>
        <w:t>Efeitos indesejáveis graves em mulheres</w:t>
      </w:r>
    </w:p>
    <w:p w14:paraId="78A27519" w14:textId="77777777" w:rsidR="00181594" w:rsidRPr="00181594" w:rsidRDefault="00181594" w:rsidP="00181594">
      <w:pPr>
        <w:keepNext/>
        <w:keepLines/>
        <w:rPr>
          <w:b/>
          <w:sz w:val="22"/>
          <w:szCs w:val="22"/>
          <w:lang w:val="pt-PT"/>
        </w:rPr>
      </w:pPr>
    </w:p>
    <w:p w14:paraId="0B734396" w14:textId="77777777" w:rsidR="00181594" w:rsidRPr="00181594" w:rsidRDefault="00181594" w:rsidP="004A50E6">
      <w:pPr>
        <w:numPr>
          <w:ilvl w:val="0"/>
          <w:numId w:val="20"/>
        </w:numPr>
        <w:tabs>
          <w:tab w:val="left" w:pos="6946"/>
        </w:tabs>
        <w:rPr>
          <w:sz w:val="22"/>
          <w:szCs w:val="22"/>
          <w:lang w:val="pt-PT"/>
        </w:rPr>
      </w:pPr>
      <w:r w:rsidRPr="00181594">
        <w:rPr>
          <w:sz w:val="22"/>
          <w:szCs w:val="22"/>
          <w:lang w:val="pt-PT"/>
        </w:rPr>
        <w:t>Dor na região inferior do abdómen juntamente com náuseas ou vómitos podem ser os sintomas da Síndrome de Hiperestimulação Ovárica (OHSS). Esta pode indicar que os ovários estão a reagir de forma excessiva ao tratamento e que se desenvolveram quistos grandes nos ovários (ver também na secção 2 em “Síndrome de Hiperestimulação Ovárica”). Este efeito secundário é frequente (pode afetar até 1 em cada 10 pessoas).</w:t>
      </w:r>
    </w:p>
    <w:p w14:paraId="5FF47C93" w14:textId="77777777" w:rsidR="00181594" w:rsidRPr="00181594" w:rsidRDefault="00181594" w:rsidP="004A50E6">
      <w:pPr>
        <w:numPr>
          <w:ilvl w:val="0"/>
          <w:numId w:val="20"/>
        </w:numPr>
        <w:rPr>
          <w:sz w:val="22"/>
          <w:szCs w:val="22"/>
          <w:lang w:val="pt-PT"/>
        </w:rPr>
      </w:pPr>
      <w:r w:rsidRPr="00181594">
        <w:rPr>
          <w:sz w:val="22"/>
          <w:szCs w:val="22"/>
          <w:lang w:val="pt-PT"/>
        </w:rPr>
        <w:t>A OHSS pode tornar</w:t>
      </w:r>
      <w:r w:rsidRPr="00181594">
        <w:rPr>
          <w:sz w:val="22"/>
          <w:szCs w:val="22"/>
          <w:lang w:val="pt-PT"/>
        </w:rPr>
        <w:noBreakHyphen/>
        <w:t>se grave com um nítido aumento do volume dos ovários, diminuição da produção de urina, aumento de peso, dificuldade em respirar e/ou possível acumulação de líquidos no abdómen ou tórax. Este efeito secundário é pouco frequente (pode afetar até 1 em cada 100 pessoas).</w:t>
      </w:r>
    </w:p>
    <w:p w14:paraId="415BFE40" w14:textId="77777777" w:rsidR="00181594" w:rsidRPr="00181594" w:rsidRDefault="00181594" w:rsidP="004A50E6">
      <w:pPr>
        <w:numPr>
          <w:ilvl w:val="0"/>
          <w:numId w:val="20"/>
        </w:numPr>
        <w:rPr>
          <w:sz w:val="22"/>
          <w:szCs w:val="22"/>
          <w:lang w:val="pt-PT"/>
        </w:rPr>
      </w:pPr>
      <w:r w:rsidRPr="00181594">
        <w:rPr>
          <w:sz w:val="22"/>
          <w:szCs w:val="22"/>
          <w:lang w:val="pt-PT"/>
        </w:rPr>
        <w:t>Podem ocorrer raramente complicações resultantes da OHSS como torção dos ovários ou formação de coágulos de sangue (podem afetar até 1 em cada 1.000 pessoas).</w:t>
      </w:r>
    </w:p>
    <w:p w14:paraId="0135B7D8" w14:textId="77777777" w:rsidR="00181594" w:rsidRPr="00181594" w:rsidRDefault="00181594" w:rsidP="004A50E6">
      <w:pPr>
        <w:numPr>
          <w:ilvl w:val="0"/>
          <w:numId w:val="20"/>
        </w:numPr>
        <w:rPr>
          <w:sz w:val="22"/>
          <w:szCs w:val="22"/>
          <w:lang w:val="pt-PT"/>
        </w:rPr>
      </w:pPr>
      <w:r w:rsidRPr="00181594">
        <w:rPr>
          <w:sz w:val="22"/>
          <w:szCs w:val="22"/>
          <w:lang w:val="pt-PT"/>
        </w:rPr>
        <w:lastRenderedPageBreak/>
        <w:t>Podem observar</w:t>
      </w:r>
      <w:r w:rsidRPr="00181594">
        <w:rPr>
          <w:sz w:val="22"/>
          <w:szCs w:val="22"/>
          <w:lang w:val="pt-PT"/>
        </w:rPr>
        <w:noBreakHyphen/>
        <w:t>se muito raramente complicações graves relacionadas com a coagulação do sangue (acontecimentos tromboembólicos) por vezes independentes da OHSS (podem afetar até 1 em cada 10.000 pessoas). Estas podem causar dor no peito, falta de ar, acidente vascular cerebral ou ataque cardíaco (ver também na secção 2 em “Problemas de coagulação do sangue”).</w:t>
      </w:r>
    </w:p>
    <w:p w14:paraId="04DA7DBD" w14:textId="77777777" w:rsidR="00181594" w:rsidRPr="00181594" w:rsidRDefault="00181594" w:rsidP="00181594">
      <w:pPr>
        <w:rPr>
          <w:sz w:val="22"/>
          <w:szCs w:val="22"/>
          <w:lang w:val="pt-PT"/>
        </w:rPr>
      </w:pPr>
    </w:p>
    <w:p w14:paraId="4D166BD7" w14:textId="541F58DB" w:rsidR="00181594" w:rsidRPr="00181594" w:rsidRDefault="00181594" w:rsidP="00181594">
      <w:pPr>
        <w:keepNext/>
        <w:keepLines/>
        <w:rPr>
          <w:b/>
          <w:sz w:val="22"/>
          <w:szCs w:val="22"/>
          <w:lang w:val="pt-PT"/>
        </w:rPr>
      </w:pPr>
      <w:r w:rsidRPr="00181594">
        <w:rPr>
          <w:b/>
          <w:sz w:val="22"/>
          <w:szCs w:val="22"/>
          <w:lang w:val="pt-PT"/>
        </w:rPr>
        <w:t>Efeitos indesejáveis graves em homens e em mulheres</w:t>
      </w:r>
    </w:p>
    <w:p w14:paraId="7033F492" w14:textId="77777777" w:rsidR="00181594" w:rsidRPr="00181594" w:rsidRDefault="00181594" w:rsidP="00181594">
      <w:pPr>
        <w:keepNext/>
        <w:keepLines/>
        <w:rPr>
          <w:b/>
          <w:sz w:val="22"/>
          <w:szCs w:val="22"/>
          <w:lang w:val="pt-PT"/>
        </w:rPr>
      </w:pPr>
    </w:p>
    <w:p w14:paraId="143A8159" w14:textId="77777777" w:rsidR="00181594" w:rsidRPr="00181594" w:rsidRDefault="00181594" w:rsidP="004A50E6">
      <w:pPr>
        <w:numPr>
          <w:ilvl w:val="0"/>
          <w:numId w:val="16"/>
        </w:numPr>
        <w:ind w:left="567" w:hanging="567"/>
        <w:rPr>
          <w:sz w:val="22"/>
          <w:szCs w:val="22"/>
          <w:lang w:val="pt-PT"/>
        </w:rPr>
      </w:pPr>
      <w:r w:rsidRPr="00181594">
        <w:rPr>
          <w:sz w:val="22"/>
          <w:szCs w:val="22"/>
          <w:lang w:val="pt-PT"/>
        </w:rPr>
        <w:t>As reações alérgicas, como erupção cutânea, pele vermelha, urticária, inchaço da face com dificuldade em respirar, podem por vezes ser graves. Este efeito secundário é muito raro (pode afetar até 1 em cada 10.000 pessoas).</w:t>
      </w:r>
    </w:p>
    <w:p w14:paraId="2380F3FF" w14:textId="77777777" w:rsidR="00181594" w:rsidRPr="00181594" w:rsidRDefault="00181594" w:rsidP="00181594">
      <w:pPr>
        <w:rPr>
          <w:sz w:val="22"/>
          <w:szCs w:val="22"/>
          <w:lang w:val="pt-PT"/>
        </w:rPr>
      </w:pPr>
    </w:p>
    <w:p w14:paraId="251D4E1D" w14:textId="51A0A75E" w:rsidR="00181594" w:rsidRPr="00181594" w:rsidRDefault="00181594" w:rsidP="00181594">
      <w:pPr>
        <w:rPr>
          <w:b/>
          <w:sz w:val="22"/>
          <w:szCs w:val="22"/>
          <w:lang w:val="pt-PT"/>
        </w:rPr>
      </w:pPr>
      <w:r w:rsidRPr="00181594">
        <w:rPr>
          <w:b/>
          <w:sz w:val="22"/>
          <w:szCs w:val="22"/>
          <w:lang w:val="pt-PT"/>
        </w:rPr>
        <w:t>Se detetar quaisquer dos efeitos indesejáveis acima mencionados, deve contactar imediatamente o seu médico que lhe pode pedir para parar utilizar GONAL</w:t>
      </w:r>
      <w:r w:rsidRPr="00181594">
        <w:rPr>
          <w:b/>
          <w:sz w:val="22"/>
          <w:szCs w:val="22"/>
          <w:lang w:val="pt-PT"/>
        </w:rPr>
        <w:noBreakHyphen/>
        <w:t>f.</w:t>
      </w:r>
    </w:p>
    <w:p w14:paraId="704A6528" w14:textId="77777777" w:rsidR="00181594" w:rsidRPr="00181594" w:rsidRDefault="00181594" w:rsidP="00181594">
      <w:pPr>
        <w:pStyle w:val="BodyText2"/>
        <w:ind w:right="0"/>
        <w:rPr>
          <w:szCs w:val="22"/>
        </w:rPr>
      </w:pPr>
    </w:p>
    <w:p w14:paraId="71179954" w14:textId="1B41AAE0" w:rsidR="00181594" w:rsidRPr="00181594" w:rsidRDefault="00181594" w:rsidP="00181594">
      <w:pPr>
        <w:keepNext/>
        <w:rPr>
          <w:b/>
          <w:sz w:val="22"/>
          <w:szCs w:val="22"/>
          <w:lang w:val="pt-PT"/>
        </w:rPr>
      </w:pPr>
      <w:r w:rsidRPr="00181594">
        <w:rPr>
          <w:b/>
          <w:sz w:val="22"/>
          <w:szCs w:val="22"/>
          <w:lang w:val="pt-PT"/>
        </w:rPr>
        <w:t>Outros efeitos indesejáveis em mulheres</w:t>
      </w:r>
    </w:p>
    <w:p w14:paraId="316217A3" w14:textId="77777777" w:rsidR="00181594" w:rsidRPr="00181594" w:rsidRDefault="00181594" w:rsidP="00181594">
      <w:pPr>
        <w:keepNext/>
        <w:rPr>
          <w:b/>
          <w:sz w:val="22"/>
          <w:szCs w:val="22"/>
          <w:lang w:val="pt-PT"/>
        </w:rPr>
      </w:pPr>
    </w:p>
    <w:p w14:paraId="1B31A641" w14:textId="77777777" w:rsidR="00181594" w:rsidRPr="00181594" w:rsidRDefault="00181594" w:rsidP="00181594">
      <w:pPr>
        <w:keepNext/>
        <w:rPr>
          <w:sz w:val="22"/>
          <w:szCs w:val="22"/>
          <w:lang w:val="pt-PT"/>
        </w:rPr>
      </w:pPr>
      <w:r w:rsidRPr="00181594">
        <w:rPr>
          <w:sz w:val="22"/>
          <w:szCs w:val="22"/>
          <w:u w:val="single"/>
          <w:lang w:val="pt-PT"/>
        </w:rPr>
        <w:t>Muito frequentes</w:t>
      </w:r>
      <w:r w:rsidRPr="00181594">
        <w:rPr>
          <w:sz w:val="22"/>
          <w:szCs w:val="22"/>
          <w:lang w:val="pt-PT"/>
        </w:rPr>
        <w:t xml:space="preserve"> (podem afetar mais do que 1 em cada 10 pessoas):</w:t>
      </w:r>
    </w:p>
    <w:p w14:paraId="5AC3BD84" w14:textId="77777777" w:rsidR="00181594" w:rsidRPr="00181594" w:rsidRDefault="00181594" w:rsidP="00181594">
      <w:pPr>
        <w:keepNext/>
        <w:rPr>
          <w:sz w:val="22"/>
          <w:szCs w:val="22"/>
          <w:u w:val="single"/>
          <w:lang w:val="pt-PT"/>
        </w:rPr>
      </w:pPr>
    </w:p>
    <w:p w14:paraId="224A49BF" w14:textId="77777777" w:rsidR="00181594" w:rsidRPr="00181594" w:rsidRDefault="00181594" w:rsidP="004A50E6">
      <w:pPr>
        <w:keepNext/>
        <w:numPr>
          <w:ilvl w:val="0"/>
          <w:numId w:val="20"/>
        </w:numPr>
        <w:rPr>
          <w:sz w:val="22"/>
          <w:szCs w:val="22"/>
          <w:lang w:val="pt-PT"/>
        </w:rPr>
      </w:pPr>
      <w:r w:rsidRPr="00181594">
        <w:rPr>
          <w:sz w:val="22"/>
          <w:szCs w:val="22"/>
          <w:lang w:val="pt-PT"/>
        </w:rPr>
        <w:t>Sacos de fluido nos ovários (quistos ováricos)</w:t>
      </w:r>
    </w:p>
    <w:p w14:paraId="16FBE13B" w14:textId="77777777" w:rsidR="00181594" w:rsidRPr="00181594" w:rsidRDefault="00181594" w:rsidP="004A50E6">
      <w:pPr>
        <w:keepNext/>
        <w:numPr>
          <w:ilvl w:val="0"/>
          <w:numId w:val="20"/>
        </w:numPr>
        <w:rPr>
          <w:sz w:val="22"/>
          <w:szCs w:val="22"/>
          <w:lang w:val="pt-PT"/>
        </w:rPr>
      </w:pPr>
      <w:r w:rsidRPr="00181594">
        <w:rPr>
          <w:sz w:val="22"/>
          <w:szCs w:val="22"/>
          <w:lang w:val="pt-PT"/>
        </w:rPr>
        <w:t>Dores de cabeça</w:t>
      </w:r>
    </w:p>
    <w:p w14:paraId="57FC5ACA" w14:textId="77777777" w:rsidR="00181594" w:rsidRPr="00181594" w:rsidRDefault="00181594" w:rsidP="004A50E6">
      <w:pPr>
        <w:numPr>
          <w:ilvl w:val="0"/>
          <w:numId w:val="20"/>
        </w:numPr>
        <w:rPr>
          <w:sz w:val="22"/>
          <w:szCs w:val="22"/>
          <w:lang w:val="pt-PT"/>
        </w:rPr>
      </w:pPr>
      <w:r w:rsidRPr="00181594">
        <w:rPr>
          <w:sz w:val="22"/>
          <w:szCs w:val="22"/>
          <w:lang w:val="pt-PT"/>
        </w:rPr>
        <w:t>Reações no local de injeção, tais como dor, vermelhidão, nódoas negras, inchaço e/ou irritação</w:t>
      </w:r>
    </w:p>
    <w:p w14:paraId="0733E6BB" w14:textId="77777777" w:rsidR="00181594" w:rsidRPr="00181594" w:rsidRDefault="00181594" w:rsidP="00181594">
      <w:pPr>
        <w:rPr>
          <w:sz w:val="22"/>
          <w:szCs w:val="22"/>
          <w:u w:val="single"/>
          <w:lang w:val="pt-PT"/>
        </w:rPr>
      </w:pPr>
    </w:p>
    <w:p w14:paraId="6D274443" w14:textId="77777777" w:rsidR="00181594" w:rsidRPr="00181594" w:rsidRDefault="00181594" w:rsidP="00181594">
      <w:pPr>
        <w:keepNext/>
        <w:keepLines/>
        <w:rPr>
          <w:sz w:val="22"/>
          <w:szCs w:val="22"/>
          <w:lang w:val="pt-PT"/>
        </w:rPr>
      </w:pPr>
      <w:r w:rsidRPr="00181594">
        <w:rPr>
          <w:sz w:val="22"/>
          <w:szCs w:val="22"/>
          <w:u w:val="single"/>
          <w:lang w:val="pt-PT"/>
        </w:rPr>
        <w:t xml:space="preserve">Frequentes </w:t>
      </w:r>
      <w:r w:rsidRPr="00181594">
        <w:rPr>
          <w:sz w:val="22"/>
          <w:szCs w:val="22"/>
          <w:lang w:val="pt-PT"/>
        </w:rPr>
        <w:t>(podem afetar até 1 em cada 10 pessoas):</w:t>
      </w:r>
    </w:p>
    <w:p w14:paraId="16729E40" w14:textId="77777777" w:rsidR="00181594" w:rsidRPr="00181594" w:rsidRDefault="00181594" w:rsidP="00181594">
      <w:pPr>
        <w:keepNext/>
        <w:rPr>
          <w:sz w:val="22"/>
          <w:szCs w:val="22"/>
          <w:u w:val="single"/>
          <w:lang w:val="pt-PT"/>
        </w:rPr>
      </w:pPr>
    </w:p>
    <w:p w14:paraId="462DC3E8" w14:textId="77777777" w:rsidR="00181594" w:rsidRPr="00181594" w:rsidRDefault="00181594" w:rsidP="004A50E6">
      <w:pPr>
        <w:numPr>
          <w:ilvl w:val="0"/>
          <w:numId w:val="20"/>
        </w:numPr>
        <w:rPr>
          <w:sz w:val="22"/>
          <w:szCs w:val="22"/>
          <w:lang w:val="pt-PT"/>
        </w:rPr>
      </w:pPr>
      <w:r w:rsidRPr="00181594">
        <w:rPr>
          <w:sz w:val="22"/>
          <w:szCs w:val="22"/>
          <w:lang w:val="pt-PT"/>
        </w:rPr>
        <w:t>Dor abdominal</w:t>
      </w:r>
    </w:p>
    <w:p w14:paraId="64C18022" w14:textId="77777777" w:rsidR="00181594" w:rsidRPr="00181594" w:rsidRDefault="00181594" w:rsidP="004A50E6">
      <w:pPr>
        <w:numPr>
          <w:ilvl w:val="0"/>
          <w:numId w:val="20"/>
        </w:numPr>
        <w:rPr>
          <w:sz w:val="22"/>
          <w:szCs w:val="22"/>
          <w:lang w:val="pt-PT"/>
        </w:rPr>
      </w:pPr>
      <w:r w:rsidRPr="00181594">
        <w:rPr>
          <w:sz w:val="22"/>
          <w:szCs w:val="22"/>
          <w:lang w:val="pt-PT"/>
        </w:rPr>
        <w:t>Enjoos, vómitos, diarreia, cólicas abdominais e distensão abdominal</w:t>
      </w:r>
    </w:p>
    <w:p w14:paraId="6E5D84EC" w14:textId="77777777" w:rsidR="00181594" w:rsidRPr="00181594" w:rsidRDefault="00181594" w:rsidP="00181594">
      <w:pPr>
        <w:rPr>
          <w:sz w:val="22"/>
          <w:szCs w:val="22"/>
          <w:u w:val="single"/>
          <w:lang w:val="pt-PT"/>
        </w:rPr>
      </w:pPr>
    </w:p>
    <w:p w14:paraId="14C13325" w14:textId="77777777" w:rsidR="00181594" w:rsidRPr="00181594" w:rsidRDefault="00181594" w:rsidP="00181594">
      <w:pPr>
        <w:keepNext/>
        <w:keepLines/>
        <w:rPr>
          <w:sz w:val="22"/>
          <w:szCs w:val="22"/>
          <w:u w:val="single"/>
          <w:lang w:val="pt-PT"/>
        </w:rPr>
      </w:pPr>
      <w:r w:rsidRPr="00181594">
        <w:rPr>
          <w:sz w:val="22"/>
          <w:szCs w:val="22"/>
          <w:u w:val="single"/>
          <w:lang w:val="pt-PT"/>
        </w:rPr>
        <w:t xml:space="preserve">Muito raros </w:t>
      </w:r>
      <w:r w:rsidRPr="00181594">
        <w:rPr>
          <w:sz w:val="22"/>
          <w:szCs w:val="22"/>
          <w:lang w:val="pt-PT"/>
        </w:rPr>
        <w:t>(podem afetar até 1 em cada 10.000 pessoas):</w:t>
      </w:r>
    </w:p>
    <w:p w14:paraId="52D3CB03" w14:textId="77777777" w:rsidR="00181594" w:rsidRPr="00181594" w:rsidRDefault="00181594" w:rsidP="00181594">
      <w:pPr>
        <w:keepNext/>
        <w:rPr>
          <w:sz w:val="22"/>
          <w:szCs w:val="22"/>
          <w:u w:val="single"/>
          <w:lang w:val="pt-PT"/>
        </w:rPr>
      </w:pPr>
    </w:p>
    <w:p w14:paraId="22201140" w14:textId="77777777" w:rsidR="00181594" w:rsidRPr="00181594" w:rsidRDefault="00181594" w:rsidP="004A50E6">
      <w:pPr>
        <w:numPr>
          <w:ilvl w:val="0"/>
          <w:numId w:val="20"/>
        </w:numPr>
        <w:rPr>
          <w:sz w:val="22"/>
          <w:szCs w:val="22"/>
          <w:lang w:val="pt-PT"/>
        </w:rPr>
      </w:pPr>
      <w:r w:rsidRPr="00181594">
        <w:rPr>
          <w:sz w:val="22"/>
          <w:szCs w:val="22"/>
          <w:lang w:val="pt-PT"/>
        </w:rPr>
        <w:t>Podem ocorrer reações alérgicas como erupção cutânea, pele vermelha, urticária, inchaço da face com dificuldade em respirar. Estas reações podem por vezes ser graves.</w:t>
      </w:r>
    </w:p>
    <w:p w14:paraId="434291F3" w14:textId="77777777" w:rsidR="00181594" w:rsidRPr="00181594" w:rsidRDefault="00181594" w:rsidP="004A50E6">
      <w:pPr>
        <w:numPr>
          <w:ilvl w:val="0"/>
          <w:numId w:val="20"/>
        </w:numPr>
        <w:rPr>
          <w:sz w:val="22"/>
          <w:szCs w:val="22"/>
          <w:lang w:val="pt-PT"/>
        </w:rPr>
      </w:pPr>
      <w:r w:rsidRPr="00181594">
        <w:rPr>
          <w:sz w:val="22"/>
          <w:szCs w:val="22"/>
          <w:lang w:val="pt-PT"/>
        </w:rPr>
        <w:t>A sua asma pode piorar.</w:t>
      </w:r>
    </w:p>
    <w:p w14:paraId="6BE5FEFA" w14:textId="77777777" w:rsidR="00181594" w:rsidRPr="00181594" w:rsidRDefault="00181594" w:rsidP="00181594">
      <w:pPr>
        <w:suppressAutoHyphens/>
        <w:rPr>
          <w:sz w:val="22"/>
          <w:szCs w:val="22"/>
          <w:u w:val="single"/>
          <w:lang w:val="pt-PT"/>
        </w:rPr>
      </w:pPr>
    </w:p>
    <w:p w14:paraId="7173A5A4" w14:textId="4145122A" w:rsidR="00181594" w:rsidRPr="00181594" w:rsidRDefault="00181594" w:rsidP="00181594">
      <w:pPr>
        <w:keepNext/>
        <w:keepLines/>
        <w:rPr>
          <w:b/>
          <w:sz w:val="22"/>
          <w:szCs w:val="22"/>
          <w:lang w:val="pt-PT"/>
        </w:rPr>
      </w:pPr>
      <w:r w:rsidRPr="00181594">
        <w:rPr>
          <w:b/>
          <w:sz w:val="22"/>
          <w:szCs w:val="22"/>
          <w:lang w:val="pt-PT"/>
        </w:rPr>
        <w:t>Outros efeitos indesejáveis em homens</w:t>
      </w:r>
    </w:p>
    <w:p w14:paraId="7CA68946" w14:textId="77777777" w:rsidR="00181594" w:rsidRPr="00181594" w:rsidRDefault="00181594" w:rsidP="00181594">
      <w:pPr>
        <w:keepNext/>
        <w:keepLines/>
        <w:rPr>
          <w:b/>
          <w:sz w:val="22"/>
          <w:szCs w:val="22"/>
          <w:lang w:val="pt-PT"/>
        </w:rPr>
      </w:pPr>
    </w:p>
    <w:p w14:paraId="1BED36A5" w14:textId="77777777" w:rsidR="00181594" w:rsidRPr="00181594" w:rsidRDefault="00181594" w:rsidP="00181594">
      <w:pPr>
        <w:keepNext/>
        <w:keepLines/>
        <w:rPr>
          <w:sz w:val="22"/>
          <w:szCs w:val="22"/>
          <w:u w:val="single"/>
          <w:lang w:val="pt-PT"/>
        </w:rPr>
      </w:pPr>
      <w:r w:rsidRPr="00181594">
        <w:rPr>
          <w:sz w:val="22"/>
          <w:szCs w:val="22"/>
          <w:u w:val="single"/>
          <w:lang w:val="pt-PT"/>
        </w:rPr>
        <w:t xml:space="preserve">Muito frequentes </w:t>
      </w:r>
      <w:r w:rsidRPr="00181594">
        <w:rPr>
          <w:sz w:val="22"/>
          <w:szCs w:val="22"/>
          <w:lang w:val="pt-PT"/>
        </w:rPr>
        <w:t>(podem afetar mais do que 1 em cada 10 pessoas):</w:t>
      </w:r>
    </w:p>
    <w:p w14:paraId="7656274A" w14:textId="77777777" w:rsidR="00181594" w:rsidRPr="00181594" w:rsidRDefault="00181594" w:rsidP="00181594">
      <w:pPr>
        <w:keepNext/>
        <w:keepLines/>
        <w:rPr>
          <w:sz w:val="22"/>
          <w:szCs w:val="22"/>
          <w:u w:val="single"/>
          <w:lang w:val="pt-PT"/>
        </w:rPr>
      </w:pPr>
    </w:p>
    <w:p w14:paraId="622E296F" w14:textId="77777777" w:rsidR="00181594" w:rsidRPr="00181594" w:rsidRDefault="00181594" w:rsidP="004A50E6">
      <w:pPr>
        <w:numPr>
          <w:ilvl w:val="0"/>
          <w:numId w:val="21"/>
        </w:numPr>
        <w:rPr>
          <w:sz w:val="22"/>
          <w:szCs w:val="22"/>
          <w:lang w:val="pt-PT"/>
        </w:rPr>
      </w:pPr>
      <w:r w:rsidRPr="00181594">
        <w:rPr>
          <w:sz w:val="22"/>
          <w:szCs w:val="22"/>
          <w:lang w:val="pt-PT"/>
        </w:rPr>
        <w:t>Reações no local de injeção, tais como dor, vermelhidão, nódoas negras, inchaço e/ou irritação</w:t>
      </w:r>
    </w:p>
    <w:p w14:paraId="1FF8625D" w14:textId="77777777" w:rsidR="00181594" w:rsidRPr="00181594" w:rsidRDefault="00181594" w:rsidP="00181594">
      <w:pPr>
        <w:rPr>
          <w:sz w:val="22"/>
          <w:szCs w:val="22"/>
          <w:u w:val="single"/>
          <w:lang w:val="pt-PT"/>
        </w:rPr>
      </w:pPr>
    </w:p>
    <w:p w14:paraId="16E257DD" w14:textId="77777777" w:rsidR="00181594" w:rsidRPr="00181594" w:rsidRDefault="00181594" w:rsidP="00181594">
      <w:pPr>
        <w:keepNext/>
        <w:keepLines/>
        <w:rPr>
          <w:sz w:val="22"/>
          <w:szCs w:val="22"/>
          <w:u w:val="single"/>
          <w:lang w:val="pt-PT"/>
        </w:rPr>
      </w:pPr>
      <w:r w:rsidRPr="00181594">
        <w:rPr>
          <w:sz w:val="22"/>
          <w:szCs w:val="22"/>
          <w:u w:val="single"/>
          <w:lang w:val="pt-PT"/>
        </w:rPr>
        <w:t xml:space="preserve">Frequentes </w:t>
      </w:r>
      <w:r w:rsidRPr="00181594">
        <w:rPr>
          <w:sz w:val="22"/>
          <w:szCs w:val="22"/>
          <w:lang w:val="pt-PT"/>
        </w:rPr>
        <w:t>(podem afetar até 1 em cada 10 pessoas):</w:t>
      </w:r>
    </w:p>
    <w:p w14:paraId="0451771B" w14:textId="77777777" w:rsidR="00181594" w:rsidRPr="00181594" w:rsidRDefault="00181594" w:rsidP="00181594">
      <w:pPr>
        <w:keepNext/>
        <w:rPr>
          <w:sz w:val="22"/>
          <w:szCs w:val="22"/>
          <w:u w:val="single"/>
          <w:lang w:val="pt-PT"/>
        </w:rPr>
      </w:pPr>
    </w:p>
    <w:p w14:paraId="4452F4AA" w14:textId="75445586" w:rsidR="00181594" w:rsidRPr="00181594" w:rsidRDefault="00181594" w:rsidP="004A50E6">
      <w:pPr>
        <w:numPr>
          <w:ilvl w:val="0"/>
          <w:numId w:val="21"/>
        </w:numPr>
        <w:rPr>
          <w:sz w:val="22"/>
          <w:szCs w:val="22"/>
          <w:lang w:val="pt-PT"/>
        </w:rPr>
      </w:pPr>
      <w:r w:rsidRPr="00181594">
        <w:rPr>
          <w:sz w:val="22"/>
          <w:szCs w:val="22"/>
          <w:lang w:val="pt-PT"/>
        </w:rPr>
        <w:t>Inchaço das veias acima e por trás dos testículos (varicocel</w:t>
      </w:r>
      <w:r w:rsidR="00B12230">
        <w:rPr>
          <w:sz w:val="22"/>
          <w:szCs w:val="22"/>
          <w:lang w:val="pt-PT"/>
        </w:rPr>
        <w:t>o</w:t>
      </w:r>
      <w:r w:rsidRPr="00181594">
        <w:rPr>
          <w:sz w:val="22"/>
          <w:szCs w:val="22"/>
          <w:lang w:val="pt-PT"/>
        </w:rPr>
        <w:t>)</w:t>
      </w:r>
    </w:p>
    <w:p w14:paraId="3D80FDE4" w14:textId="5991FC79" w:rsidR="00181594" w:rsidRPr="00181594" w:rsidRDefault="00181594" w:rsidP="004A50E6">
      <w:pPr>
        <w:numPr>
          <w:ilvl w:val="0"/>
          <w:numId w:val="21"/>
        </w:numPr>
        <w:rPr>
          <w:sz w:val="22"/>
          <w:szCs w:val="22"/>
          <w:lang w:val="pt-PT"/>
        </w:rPr>
      </w:pPr>
      <w:r w:rsidRPr="00181594">
        <w:rPr>
          <w:sz w:val="22"/>
          <w:szCs w:val="22"/>
          <w:lang w:val="pt-PT"/>
        </w:rPr>
        <w:t>Desenvolvimento dos seios, acne ou aumento de peso</w:t>
      </w:r>
    </w:p>
    <w:p w14:paraId="1898EF65" w14:textId="77777777" w:rsidR="00181594" w:rsidRPr="00181594" w:rsidRDefault="00181594" w:rsidP="00181594">
      <w:pPr>
        <w:rPr>
          <w:sz w:val="22"/>
          <w:szCs w:val="22"/>
          <w:u w:val="single"/>
          <w:lang w:val="pt-PT"/>
        </w:rPr>
      </w:pPr>
    </w:p>
    <w:p w14:paraId="3E24A7D2" w14:textId="77777777" w:rsidR="00181594" w:rsidRPr="00181594" w:rsidRDefault="00181594" w:rsidP="00181594">
      <w:pPr>
        <w:keepNext/>
        <w:keepLines/>
        <w:rPr>
          <w:sz w:val="22"/>
          <w:szCs w:val="22"/>
          <w:u w:val="single"/>
          <w:lang w:val="pt-PT"/>
        </w:rPr>
      </w:pPr>
      <w:r w:rsidRPr="00181594">
        <w:rPr>
          <w:sz w:val="22"/>
          <w:szCs w:val="22"/>
          <w:u w:val="single"/>
          <w:lang w:val="pt-PT"/>
        </w:rPr>
        <w:t xml:space="preserve">Muito raros </w:t>
      </w:r>
      <w:r w:rsidRPr="00181594">
        <w:rPr>
          <w:sz w:val="22"/>
          <w:szCs w:val="22"/>
          <w:lang w:val="pt-PT"/>
        </w:rPr>
        <w:t>(podem afetar até 1 em cada 10.000 pessoas):</w:t>
      </w:r>
    </w:p>
    <w:p w14:paraId="1F46EAA0" w14:textId="77777777" w:rsidR="00181594" w:rsidRPr="00181594" w:rsidRDefault="00181594" w:rsidP="00181594">
      <w:pPr>
        <w:keepNext/>
        <w:rPr>
          <w:sz w:val="22"/>
          <w:szCs w:val="22"/>
          <w:u w:val="single"/>
          <w:lang w:val="pt-PT"/>
        </w:rPr>
      </w:pPr>
    </w:p>
    <w:p w14:paraId="7EA3AC9A" w14:textId="77777777" w:rsidR="00181594" w:rsidRPr="00181594" w:rsidRDefault="00181594" w:rsidP="004A50E6">
      <w:pPr>
        <w:numPr>
          <w:ilvl w:val="0"/>
          <w:numId w:val="20"/>
        </w:numPr>
        <w:rPr>
          <w:sz w:val="22"/>
          <w:szCs w:val="22"/>
          <w:lang w:val="pt-PT"/>
        </w:rPr>
      </w:pPr>
      <w:r w:rsidRPr="00181594">
        <w:rPr>
          <w:sz w:val="22"/>
          <w:szCs w:val="22"/>
          <w:lang w:val="pt-PT"/>
        </w:rPr>
        <w:t>Podem ocorrer reações alérgicas como erupção cutânea, pele vermelha, urticária, inchaço da face com dificuldade em respirar. Estas reações podem por vezes ser graves.</w:t>
      </w:r>
    </w:p>
    <w:p w14:paraId="68217DCA" w14:textId="77777777" w:rsidR="00181594" w:rsidRPr="00181594" w:rsidRDefault="00181594" w:rsidP="004A50E6">
      <w:pPr>
        <w:numPr>
          <w:ilvl w:val="0"/>
          <w:numId w:val="20"/>
        </w:numPr>
        <w:rPr>
          <w:sz w:val="22"/>
          <w:szCs w:val="22"/>
          <w:lang w:val="pt-PT"/>
        </w:rPr>
      </w:pPr>
      <w:r w:rsidRPr="00181594">
        <w:rPr>
          <w:sz w:val="22"/>
          <w:szCs w:val="22"/>
          <w:lang w:val="pt-PT"/>
        </w:rPr>
        <w:t>A sua asma pode piorar.</w:t>
      </w:r>
    </w:p>
    <w:p w14:paraId="67E3934F" w14:textId="77777777" w:rsidR="00181594" w:rsidRPr="00181594" w:rsidRDefault="00181594" w:rsidP="00181594">
      <w:pPr>
        <w:rPr>
          <w:sz w:val="22"/>
          <w:szCs w:val="22"/>
          <w:lang w:val="pt-PT"/>
        </w:rPr>
      </w:pPr>
    </w:p>
    <w:p w14:paraId="2097313E" w14:textId="508FA578" w:rsidR="00181594" w:rsidRPr="00181594" w:rsidRDefault="00181594" w:rsidP="00181594">
      <w:pPr>
        <w:keepNext/>
        <w:keepLines/>
        <w:suppressAutoHyphens/>
        <w:rPr>
          <w:b/>
          <w:sz w:val="22"/>
          <w:szCs w:val="22"/>
          <w:lang w:val="pt-PT"/>
        </w:rPr>
      </w:pPr>
      <w:r w:rsidRPr="00181594">
        <w:rPr>
          <w:b/>
          <w:sz w:val="22"/>
          <w:szCs w:val="22"/>
          <w:lang w:val="pt-PT"/>
        </w:rPr>
        <w:lastRenderedPageBreak/>
        <w:t>Comunicação de efeitos indesejáveis</w:t>
      </w:r>
    </w:p>
    <w:p w14:paraId="6348CE72" w14:textId="6572665D" w:rsidR="00181594" w:rsidRPr="00181594" w:rsidRDefault="00181594" w:rsidP="00181594">
      <w:pPr>
        <w:keepNext/>
        <w:keepLines/>
        <w:suppressAutoHyphens/>
        <w:rPr>
          <w:sz w:val="22"/>
          <w:szCs w:val="22"/>
          <w:lang w:val="pt-PT"/>
        </w:rPr>
      </w:pPr>
      <w:r w:rsidRPr="00181594">
        <w:rPr>
          <w:sz w:val="22"/>
          <w:szCs w:val="22"/>
          <w:lang w:val="pt-PT"/>
        </w:rPr>
        <w:t xml:space="preserve">Se tiver quaisquer efeitos indesejáveis , incluindo possíveis efeitos indesejáveis não indicados neste folheto, fale com o seu médico ou farmacêutico. Também poderá comunicar efeitos indesejáveis diretamente através </w:t>
      </w:r>
      <w:r w:rsidRPr="00181594">
        <w:rPr>
          <w:sz w:val="22"/>
          <w:szCs w:val="22"/>
          <w:shd w:val="clear" w:color="auto" w:fill="BFBFBF"/>
          <w:lang w:val="pt-PT"/>
        </w:rPr>
        <w:t xml:space="preserve">do sistema nacional de notificação mencionado no </w:t>
      </w:r>
      <w:hyperlink r:id="rId13">
        <w:r w:rsidRPr="00181594">
          <w:rPr>
            <w:rStyle w:val="Hyperlink"/>
            <w:sz w:val="22"/>
            <w:szCs w:val="22"/>
            <w:shd w:val="clear" w:color="auto" w:fill="BFBFBF"/>
            <w:lang w:val="pt-PT"/>
          </w:rPr>
          <w:t>Apêndice V</w:t>
        </w:r>
      </w:hyperlink>
      <w:r w:rsidRPr="00181594">
        <w:rPr>
          <w:sz w:val="22"/>
          <w:szCs w:val="22"/>
          <w:lang w:val="pt-PT"/>
        </w:rPr>
        <w:t>. Ao comunicar efeitos indesejáveis , estará a ajudar a fornecer mais informações sobre a segurança deste medicamento.</w:t>
      </w:r>
    </w:p>
    <w:p w14:paraId="7B24CAB8" w14:textId="77777777" w:rsidR="00A378A9" w:rsidRPr="0008788C" w:rsidRDefault="00A378A9" w:rsidP="00D7013D">
      <w:pPr>
        <w:suppressAutoHyphens/>
        <w:rPr>
          <w:b/>
          <w:sz w:val="22"/>
          <w:szCs w:val="22"/>
          <w:lang w:val="pt-PT"/>
        </w:rPr>
      </w:pPr>
    </w:p>
    <w:p w14:paraId="4D81F6D8" w14:textId="77777777" w:rsidR="00A378A9" w:rsidRPr="0008788C" w:rsidRDefault="00A378A9" w:rsidP="00D7013D">
      <w:pPr>
        <w:suppressAutoHyphens/>
        <w:rPr>
          <w:b/>
          <w:sz w:val="22"/>
          <w:szCs w:val="22"/>
          <w:lang w:val="pt-PT"/>
        </w:rPr>
      </w:pPr>
    </w:p>
    <w:p w14:paraId="0DE79C01" w14:textId="77777777" w:rsidR="00A378A9" w:rsidRPr="0008788C" w:rsidRDefault="00A378A9" w:rsidP="00D7013D">
      <w:pPr>
        <w:keepNext/>
        <w:tabs>
          <w:tab w:val="left" w:pos="567"/>
        </w:tabs>
        <w:suppressAutoHyphens/>
        <w:rPr>
          <w:b/>
          <w:sz w:val="22"/>
          <w:szCs w:val="22"/>
          <w:lang w:val="pt-PT"/>
        </w:rPr>
      </w:pPr>
      <w:r w:rsidRPr="0008788C">
        <w:rPr>
          <w:b/>
          <w:sz w:val="22"/>
          <w:szCs w:val="22"/>
          <w:lang w:val="pt-PT"/>
        </w:rPr>
        <w:t>5.</w:t>
      </w:r>
      <w:r w:rsidRPr="0008788C">
        <w:rPr>
          <w:b/>
          <w:sz w:val="22"/>
          <w:szCs w:val="22"/>
          <w:lang w:val="pt-PT"/>
        </w:rPr>
        <w:tab/>
      </w:r>
      <w:r w:rsidR="00A647A4" w:rsidRPr="0008788C">
        <w:rPr>
          <w:b/>
          <w:sz w:val="22"/>
          <w:szCs w:val="22"/>
          <w:lang w:val="pt-PT"/>
        </w:rPr>
        <w:t xml:space="preserve">Como conservar </w:t>
      </w:r>
      <w:r w:rsidRPr="0008788C">
        <w:rPr>
          <w:b/>
          <w:sz w:val="22"/>
          <w:szCs w:val="22"/>
          <w:lang w:val="pt-PT"/>
        </w:rPr>
        <w:t>GONAL</w:t>
      </w:r>
      <w:r w:rsidRPr="0008788C">
        <w:rPr>
          <w:b/>
          <w:sz w:val="22"/>
          <w:szCs w:val="22"/>
          <w:lang w:val="pt-PT"/>
        </w:rPr>
        <w:noBreakHyphen/>
        <w:t>f</w:t>
      </w:r>
    </w:p>
    <w:p w14:paraId="09589C8C" w14:textId="77777777" w:rsidR="00A378A9" w:rsidRPr="0008788C" w:rsidRDefault="00A378A9" w:rsidP="00D7013D">
      <w:pPr>
        <w:keepNext/>
        <w:suppressAutoHyphens/>
        <w:rPr>
          <w:sz w:val="22"/>
          <w:szCs w:val="22"/>
          <w:lang w:val="pt-PT"/>
        </w:rPr>
      </w:pPr>
    </w:p>
    <w:p w14:paraId="277A5398" w14:textId="70CDFBD0" w:rsidR="00685D59" w:rsidRPr="0008788C" w:rsidRDefault="00685D59" w:rsidP="00D7013D">
      <w:pPr>
        <w:shd w:val="clear" w:color="auto" w:fill="F3F3F3"/>
        <w:rPr>
          <w:i/>
          <w:sz w:val="22"/>
          <w:szCs w:val="22"/>
          <w:lang w:val="pt-PT"/>
        </w:rPr>
      </w:pPr>
      <w:r w:rsidRPr="0008788C">
        <w:rPr>
          <w:bCs/>
          <w:i/>
          <w:sz w:val="22"/>
          <w:szCs w:val="22"/>
          <w:lang w:val="pt-PT"/>
        </w:rPr>
        <w:t>&lt;GONAL-f</w:t>
      </w:r>
      <w:r w:rsidRPr="0008788C">
        <w:rPr>
          <w:i/>
          <w:sz w:val="22"/>
          <w:szCs w:val="22"/>
          <w:lang w:val="pt-PT"/>
        </w:rPr>
        <w:t xml:space="preserve"> </w:t>
      </w:r>
      <w:r w:rsidRPr="0008788C">
        <w:rPr>
          <w:bCs/>
          <w:i/>
          <w:sz w:val="22"/>
          <w:szCs w:val="22"/>
          <w:lang w:val="pt-PT"/>
        </w:rPr>
        <w:t>75 IU - pre-filled syringe&gt;</w:t>
      </w:r>
    </w:p>
    <w:p w14:paraId="1AE5B28E" w14:textId="77777777" w:rsidR="00A378A9" w:rsidRPr="0008788C" w:rsidRDefault="00A378A9" w:rsidP="00D7013D">
      <w:pPr>
        <w:shd w:val="clear" w:color="auto" w:fill="F3F3F3"/>
        <w:suppressAutoHyphens/>
        <w:rPr>
          <w:sz w:val="22"/>
          <w:szCs w:val="22"/>
          <w:lang w:val="pt-PT"/>
        </w:rPr>
      </w:pPr>
      <w:r w:rsidRPr="0008788C">
        <w:rPr>
          <w:sz w:val="22"/>
          <w:szCs w:val="22"/>
          <w:lang w:val="pt-PT"/>
        </w:rPr>
        <w:t xml:space="preserve">Manter </w:t>
      </w:r>
      <w:r w:rsidR="00A647A4" w:rsidRPr="0008788C">
        <w:rPr>
          <w:sz w:val="22"/>
          <w:szCs w:val="22"/>
          <w:lang w:val="pt-PT"/>
        </w:rPr>
        <w:t xml:space="preserve">este medicamento </w:t>
      </w:r>
      <w:r w:rsidRPr="0008788C">
        <w:rPr>
          <w:sz w:val="22"/>
          <w:szCs w:val="22"/>
          <w:lang w:val="pt-PT"/>
        </w:rPr>
        <w:t xml:space="preserve">fora </w:t>
      </w:r>
      <w:r w:rsidR="00A647A4" w:rsidRPr="0008788C">
        <w:rPr>
          <w:sz w:val="22"/>
          <w:szCs w:val="22"/>
          <w:lang w:val="pt-PT"/>
        </w:rPr>
        <w:t xml:space="preserve">da vista </w:t>
      </w:r>
      <w:r w:rsidRPr="0008788C">
        <w:rPr>
          <w:sz w:val="22"/>
          <w:szCs w:val="22"/>
          <w:lang w:val="pt-PT"/>
        </w:rPr>
        <w:t xml:space="preserve">e </w:t>
      </w:r>
      <w:r w:rsidR="00A647A4" w:rsidRPr="0008788C">
        <w:rPr>
          <w:sz w:val="22"/>
          <w:szCs w:val="22"/>
          <w:lang w:val="pt-PT"/>
        </w:rPr>
        <w:t xml:space="preserve">do alcance </w:t>
      </w:r>
      <w:r w:rsidRPr="0008788C">
        <w:rPr>
          <w:sz w:val="22"/>
          <w:szCs w:val="22"/>
          <w:lang w:val="pt-PT"/>
        </w:rPr>
        <w:t>das crianças.</w:t>
      </w:r>
    </w:p>
    <w:p w14:paraId="78FFBE3C" w14:textId="77777777" w:rsidR="00A378A9" w:rsidRPr="0008788C" w:rsidRDefault="00A378A9" w:rsidP="00D7013D">
      <w:pPr>
        <w:shd w:val="clear" w:color="auto" w:fill="F3F3F3"/>
        <w:suppressAutoHyphens/>
        <w:rPr>
          <w:sz w:val="22"/>
          <w:szCs w:val="22"/>
          <w:lang w:val="pt-PT"/>
        </w:rPr>
      </w:pPr>
    </w:p>
    <w:p w14:paraId="0631FD09" w14:textId="77777777" w:rsidR="00A378A9" w:rsidRPr="0008788C" w:rsidRDefault="00A378A9" w:rsidP="00D7013D">
      <w:pPr>
        <w:shd w:val="clear" w:color="auto" w:fill="F3F3F3"/>
        <w:suppressAutoHyphens/>
        <w:rPr>
          <w:sz w:val="22"/>
          <w:szCs w:val="22"/>
          <w:lang w:val="pt-PT"/>
        </w:rPr>
      </w:pPr>
      <w:r w:rsidRPr="0008788C">
        <w:rPr>
          <w:sz w:val="22"/>
          <w:szCs w:val="22"/>
          <w:lang w:val="pt-PT"/>
        </w:rPr>
        <w:t xml:space="preserve">Não utilize </w:t>
      </w:r>
      <w:r w:rsidR="00A647A4" w:rsidRPr="0008788C">
        <w:rPr>
          <w:sz w:val="22"/>
          <w:szCs w:val="22"/>
          <w:lang w:val="pt-PT"/>
        </w:rPr>
        <w:t>este medicamento</w:t>
      </w:r>
      <w:r w:rsidRPr="0008788C">
        <w:rPr>
          <w:sz w:val="22"/>
          <w:szCs w:val="22"/>
          <w:lang w:val="pt-PT"/>
        </w:rPr>
        <w:t xml:space="preserve"> após o prazo de validade impresso no frasco para </w:t>
      </w:r>
      <w:r w:rsidR="00DC4146" w:rsidRPr="0008788C">
        <w:rPr>
          <w:sz w:val="22"/>
          <w:szCs w:val="22"/>
          <w:lang w:val="pt-PT"/>
        </w:rPr>
        <w:t>injetáveis</w:t>
      </w:r>
      <w:r w:rsidRPr="0008788C">
        <w:rPr>
          <w:sz w:val="22"/>
          <w:szCs w:val="22"/>
          <w:lang w:val="pt-PT"/>
        </w:rPr>
        <w:t>, após VAL. O prazo de validade corresponde ao último dia do mês indicado.</w:t>
      </w:r>
    </w:p>
    <w:p w14:paraId="46C4F1D9" w14:textId="77777777" w:rsidR="00A378A9" w:rsidRPr="0008788C" w:rsidRDefault="00A378A9" w:rsidP="00D7013D">
      <w:pPr>
        <w:shd w:val="clear" w:color="auto" w:fill="F3F3F3"/>
        <w:suppressAutoHyphens/>
        <w:rPr>
          <w:sz w:val="22"/>
          <w:szCs w:val="22"/>
          <w:lang w:val="pt-PT"/>
        </w:rPr>
      </w:pPr>
    </w:p>
    <w:p w14:paraId="0C7EF8C9" w14:textId="77777777" w:rsidR="00A378A9" w:rsidRPr="0008788C" w:rsidRDefault="00A378A9" w:rsidP="00D7013D">
      <w:pPr>
        <w:shd w:val="clear" w:color="auto" w:fill="F3F3F3"/>
        <w:suppressAutoHyphens/>
        <w:rPr>
          <w:sz w:val="22"/>
          <w:szCs w:val="22"/>
          <w:lang w:val="pt-PT"/>
        </w:rPr>
      </w:pPr>
      <w:r w:rsidRPr="0008788C">
        <w:rPr>
          <w:sz w:val="22"/>
          <w:szCs w:val="22"/>
          <w:lang w:val="pt-PT"/>
        </w:rPr>
        <w:t>Não conservar acima de 25°C.</w:t>
      </w:r>
    </w:p>
    <w:p w14:paraId="7E1B0085" w14:textId="77777777" w:rsidR="00A378A9" w:rsidRPr="0008788C" w:rsidRDefault="00A378A9" w:rsidP="00D7013D">
      <w:pPr>
        <w:shd w:val="clear" w:color="auto" w:fill="F3F3F3"/>
        <w:suppressAutoHyphens/>
        <w:rPr>
          <w:sz w:val="22"/>
          <w:szCs w:val="22"/>
          <w:lang w:val="pt-PT"/>
        </w:rPr>
      </w:pPr>
    </w:p>
    <w:p w14:paraId="6CEFF5C9" w14:textId="77777777" w:rsidR="00A378A9" w:rsidRPr="0008788C" w:rsidRDefault="00A378A9" w:rsidP="00D7013D">
      <w:pPr>
        <w:shd w:val="clear" w:color="auto" w:fill="F3F3F3"/>
        <w:suppressAutoHyphens/>
        <w:rPr>
          <w:sz w:val="22"/>
          <w:szCs w:val="22"/>
          <w:lang w:val="pt-PT"/>
        </w:rPr>
      </w:pPr>
      <w:r w:rsidRPr="0008788C">
        <w:rPr>
          <w:sz w:val="22"/>
          <w:szCs w:val="22"/>
          <w:lang w:val="pt-PT"/>
        </w:rPr>
        <w:t>Conservar na embalagem de origem para proteger da luz.</w:t>
      </w:r>
    </w:p>
    <w:p w14:paraId="4CB50971" w14:textId="77777777" w:rsidR="00A378A9" w:rsidRPr="0008788C" w:rsidRDefault="00A378A9" w:rsidP="00D7013D">
      <w:pPr>
        <w:shd w:val="clear" w:color="auto" w:fill="F3F3F3"/>
        <w:suppressAutoHyphens/>
        <w:rPr>
          <w:sz w:val="22"/>
          <w:szCs w:val="22"/>
          <w:lang w:val="pt-PT"/>
        </w:rPr>
      </w:pPr>
    </w:p>
    <w:p w14:paraId="583823C5" w14:textId="77777777" w:rsidR="00A378A9" w:rsidRPr="0008788C" w:rsidRDefault="00A378A9" w:rsidP="00D7013D">
      <w:pPr>
        <w:shd w:val="clear" w:color="auto" w:fill="F3F3F3"/>
        <w:suppressAutoHyphens/>
        <w:rPr>
          <w:sz w:val="22"/>
          <w:szCs w:val="22"/>
          <w:lang w:val="pt-PT"/>
        </w:rPr>
      </w:pPr>
      <w:r w:rsidRPr="0008788C">
        <w:rPr>
          <w:sz w:val="22"/>
          <w:szCs w:val="22"/>
          <w:lang w:val="pt-PT"/>
        </w:rPr>
        <w:t>Não utilize GONAL</w:t>
      </w:r>
      <w:r w:rsidRPr="0008788C">
        <w:rPr>
          <w:sz w:val="22"/>
          <w:szCs w:val="22"/>
          <w:lang w:val="pt-PT"/>
        </w:rPr>
        <w:noBreakHyphen/>
        <w:t>f se verificar quaisquer sinais visíveis de deterioração, se o líquido contiver partículas ou se não estiver límpido.</w:t>
      </w:r>
    </w:p>
    <w:p w14:paraId="7CC10FBC" w14:textId="77777777" w:rsidR="00A378A9" w:rsidRPr="0008788C" w:rsidRDefault="00A378A9" w:rsidP="00D7013D">
      <w:pPr>
        <w:shd w:val="clear" w:color="auto" w:fill="F3F3F3"/>
        <w:suppressAutoHyphens/>
        <w:rPr>
          <w:sz w:val="22"/>
          <w:szCs w:val="22"/>
          <w:lang w:val="pt-PT"/>
        </w:rPr>
      </w:pPr>
    </w:p>
    <w:p w14:paraId="158590F7" w14:textId="77777777" w:rsidR="00A378A9" w:rsidRPr="0008788C" w:rsidRDefault="00A378A9" w:rsidP="00D7013D">
      <w:pPr>
        <w:shd w:val="clear" w:color="auto" w:fill="F3F3F3"/>
        <w:suppressAutoHyphens/>
        <w:rPr>
          <w:sz w:val="22"/>
          <w:szCs w:val="22"/>
          <w:lang w:val="pt-PT"/>
        </w:rPr>
      </w:pPr>
      <w:r w:rsidRPr="0008788C">
        <w:rPr>
          <w:sz w:val="22"/>
          <w:szCs w:val="22"/>
          <w:lang w:val="pt-PT"/>
        </w:rPr>
        <w:t>O medicamento deve ser administrado imediatamente após a preparação.</w:t>
      </w:r>
    </w:p>
    <w:p w14:paraId="40171C56" w14:textId="77777777" w:rsidR="00A378A9" w:rsidRPr="0008788C" w:rsidRDefault="00A378A9" w:rsidP="00D7013D">
      <w:pPr>
        <w:shd w:val="clear" w:color="auto" w:fill="F3F3F3"/>
        <w:suppressAutoHyphens/>
        <w:rPr>
          <w:b/>
          <w:sz w:val="22"/>
          <w:szCs w:val="22"/>
          <w:lang w:val="pt-PT"/>
        </w:rPr>
      </w:pPr>
    </w:p>
    <w:p w14:paraId="51A6E975" w14:textId="77777777" w:rsidR="00A378A9" w:rsidRPr="0008788C" w:rsidRDefault="008E48A0" w:rsidP="00D7013D">
      <w:pPr>
        <w:shd w:val="clear" w:color="auto" w:fill="F3F3F3"/>
        <w:suppressAutoHyphens/>
        <w:rPr>
          <w:bCs/>
          <w:sz w:val="22"/>
          <w:szCs w:val="22"/>
          <w:lang w:val="pt-PT"/>
        </w:rPr>
      </w:pPr>
      <w:r w:rsidRPr="0008788C">
        <w:rPr>
          <w:sz w:val="22"/>
          <w:szCs w:val="22"/>
          <w:lang w:val="pt-PT"/>
        </w:rPr>
        <w:t xml:space="preserve">Não deite fora quaisquer </w:t>
      </w:r>
      <w:r w:rsidR="00A647A4" w:rsidRPr="0008788C">
        <w:rPr>
          <w:sz w:val="22"/>
          <w:szCs w:val="22"/>
          <w:lang w:val="pt-PT"/>
        </w:rPr>
        <w:t>medicamentos na canalização</w:t>
      </w:r>
      <w:r w:rsidR="00A378A9" w:rsidRPr="0008788C">
        <w:rPr>
          <w:bCs/>
          <w:sz w:val="22"/>
          <w:szCs w:val="22"/>
          <w:lang w:val="pt-PT"/>
        </w:rPr>
        <w:t xml:space="preserve">. Pergunte ao seu farmacêutico como </w:t>
      </w:r>
      <w:r w:rsidR="00027E75" w:rsidRPr="0008788C">
        <w:rPr>
          <w:bCs/>
          <w:sz w:val="22"/>
          <w:szCs w:val="22"/>
          <w:lang w:val="pt-PT"/>
        </w:rPr>
        <w:t xml:space="preserve">deitar fora </w:t>
      </w:r>
      <w:r w:rsidR="00A378A9" w:rsidRPr="0008788C">
        <w:rPr>
          <w:bCs/>
          <w:sz w:val="22"/>
          <w:szCs w:val="22"/>
          <w:lang w:val="pt-PT"/>
        </w:rPr>
        <w:t xml:space="preserve">os medicamentos que já não </w:t>
      </w:r>
      <w:r w:rsidR="00A647A4" w:rsidRPr="0008788C">
        <w:rPr>
          <w:bCs/>
          <w:sz w:val="22"/>
          <w:szCs w:val="22"/>
          <w:lang w:val="pt-PT"/>
        </w:rPr>
        <w:t>utiliza</w:t>
      </w:r>
      <w:r w:rsidR="00A378A9" w:rsidRPr="0008788C">
        <w:rPr>
          <w:bCs/>
          <w:sz w:val="22"/>
          <w:szCs w:val="22"/>
          <w:lang w:val="pt-PT"/>
        </w:rPr>
        <w:t>. Estas medidas ajudar</w:t>
      </w:r>
      <w:r w:rsidR="00A647A4" w:rsidRPr="0008788C">
        <w:rPr>
          <w:bCs/>
          <w:sz w:val="22"/>
          <w:szCs w:val="22"/>
          <w:lang w:val="pt-PT"/>
        </w:rPr>
        <w:t>ão</w:t>
      </w:r>
      <w:r w:rsidR="00A378A9" w:rsidRPr="0008788C">
        <w:rPr>
          <w:bCs/>
          <w:sz w:val="22"/>
          <w:szCs w:val="22"/>
          <w:lang w:val="pt-PT"/>
        </w:rPr>
        <w:t xml:space="preserve"> a proteger o ambiente.</w:t>
      </w:r>
    </w:p>
    <w:p w14:paraId="0B56FBA8" w14:textId="77777777" w:rsidR="00685D59" w:rsidRPr="0008788C" w:rsidRDefault="00685D59" w:rsidP="00D7013D">
      <w:pPr>
        <w:pStyle w:val="BodyText"/>
        <w:tabs>
          <w:tab w:val="left" w:pos="720"/>
        </w:tabs>
        <w:rPr>
          <w:szCs w:val="22"/>
          <w:lang w:val="pt-PT"/>
        </w:rPr>
      </w:pPr>
    </w:p>
    <w:p w14:paraId="230120D1" w14:textId="3DDF7970" w:rsidR="00685D59" w:rsidRPr="0008788C" w:rsidRDefault="00685D59" w:rsidP="00D7013D">
      <w:pPr>
        <w:pStyle w:val="BodyText"/>
        <w:shd w:val="clear" w:color="auto" w:fill="E6E6E6"/>
        <w:tabs>
          <w:tab w:val="left" w:pos="720"/>
        </w:tabs>
        <w:rPr>
          <w:szCs w:val="22"/>
          <w:lang w:val="pt-PT"/>
        </w:rPr>
      </w:pPr>
      <w:r w:rsidRPr="0008788C">
        <w:rPr>
          <w:bCs/>
          <w:i/>
          <w:szCs w:val="22"/>
          <w:lang w:val="pt-PT"/>
        </w:rPr>
        <w:t>&lt;GONAL-f 1050 IU&gt; + &lt;GONAL-f</w:t>
      </w:r>
      <w:r w:rsidRPr="0008788C">
        <w:rPr>
          <w:i/>
          <w:szCs w:val="22"/>
          <w:lang w:val="pt-PT"/>
        </w:rPr>
        <w:t xml:space="preserve"> </w:t>
      </w:r>
      <w:r w:rsidRPr="0008788C">
        <w:rPr>
          <w:bCs/>
          <w:i/>
          <w:szCs w:val="22"/>
          <w:lang w:val="pt-PT"/>
        </w:rPr>
        <w:t xml:space="preserve">450 IU&gt; </w:t>
      </w:r>
    </w:p>
    <w:p w14:paraId="7D54C205" w14:textId="77777777" w:rsidR="00684788" w:rsidRPr="0008788C" w:rsidRDefault="00684788" w:rsidP="00D7013D">
      <w:pPr>
        <w:pStyle w:val="BodyText"/>
        <w:shd w:val="clear" w:color="auto" w:fill="E6E6E6"/>
        <w:tabs>
          <w:tab w:val="left" w:pos="720"/>
        </w:tabs>
        <w:rPr>
          <w:bCs/>
          <w:szCs w:val="22"/>
          <w:lang w:val="pt-PT"/>
        </w:rPr>
      </w:pPr>
      <w:r w:rsidRPr="0008788C">
        <w:rPr>
          <w:bCs/>
          <w:szCs w:val="22"/>
          <w:lang w:val="pt-PT"/>
        </w:rPr>
        <w:t xml:space="preserve">Manter </w:t>
      </w:r>
      <w:r w:rsidR="004637A4" w:rsidRPr="0008788C">
        <w:rPr>
          <w:bCs/>
          <w:szCs w:val="22"/>
          <w:lang w:val="pt-PT"/>
        </w:rPr>
        <w:t xml:space="preserve">este medicamento </w:t>
      </w:r>
      <w:r w:rsidRPr="0008788C">
        <w:rPr>
          <w:bCs/>
          <w:szCs w:val="22"/>
          <w:lang w:val="pt-PT"/>
        </w:rPr>
        <w:t xml:space="preserve">fora </w:t>
      </w:r>
      <w:r w:rsidR="00560B66" w:rsidRPr="0008788C">
        <w:rPr>
          <w:bCs/>
          <w:szCs w:val="22"/>
          <w:lang w:val="pt-PT"/>
        </w:rPr>
        <w:t xml:space="preserve">da vista </w:t>
      </w:r>
      <w:r w:rsidRPr="0008788C">
        <w:rPr>
          <w:bCs/>
          <w:szCs w:val="22"/>
          <w:lang w:val="pt-PT"/>
        </w:rPr>
        <w:t xml:space="preserve">e </w:t>
      </w:r>
      <w:r w:rsidR="00560B66" w:rsidRPr="0008788C">
        <w:rPr>
          <w:bCs/>
          <w:szCs w:val="22"/>
          <w:lang w:val="pt-PT"/>
        </w:rPr>
        <w:t xml:space="preserve">do alcance </w:t>
      </w:r>
      <w:r w:rsidRPr="0008788C">
        <w:rPr>
          <w:bCs/>
          <w:szCs w:val="22"/>
          <w:lang w:val="pt-PT"/>
        </w:rPr>
        <w:t>das crianças.</w:t>
      </w:r>
    </w:p>
    <w:p w14:paraId="37A440B0" w14:textId="77777777" w:rsidR="00684788" w:rsidRPr="0008788C" w:rsidRDefault="00684788" w:rsidP="00D7013D">
      <w:pPr>
        <w:pStyle w:val="BodyText"/>
        <w:shd w:val="clear" w:color="auto" w:fill="E6E6E6"/>
        <w:tabs>
          <w:tab w:val="left" w:pos="720"/>
        </w:tabs>
        <w:rPr>
          <w:bCs/>
          <w:szCs w:val="22"/>
          <w:lang w:val="pt-PT"/>
        </w:rPr>
      </w:pPr>
    </w:p>
    <w:p w14:paraId="335277FB" w14:textId="77777777" w:rsidR="00684788" w:rsidRPr="0008788C" w:rsidRDefault="00684788" w:rsidP="00D7013D">
      <w:pPr>
        <w:pStyle w:val="BodyText"/>
        <w:shd w:val="clear" w:color="auto" w:fill="E6E6E6"/>
        <w:tabs>
          <w:tab w:val="left" w:pos="720"/>
        </w:tabs>
        <w:rPr>
          <w:bCs/>
          <w:szCs w:val="22"/>
          <w:lang w:val="pt-PT"/>
        </w:rPr>
      </w:pPr>
      <w:r w:rsidRPr="0008788C">
        <w:rPr>
          <w:bCs/>
          <w:szCs w:val="22"/>
          <w:lang w:val="pt-PT"/>
        </w:rPr>
        <w:t xml:space="preserve">Não utilize </w:t>
      </w:r>
      <w:r w:rsidR="00560B66" w:rsidRPr="0008788C">
        <w:rPr>
          <w:bCs/>
          <w:szCs w:val="22"/>
          <w:lang w:val="pt-PT"/>
        </w:rPr>
        <w:t xml:space="preserve">este medicamento </w:t>
      </w:r>
      <w:r w:rsidRPr="0008788C">
        <w:rPr>
          <w:bCs/>
          <w:szCs w:val="22"/>
          <w:lang w:val="pt-PT"/>
        </w:rPr>
        <w:t xml:space="preserve">após o prazo de validade impresso no rótulo do frasco para </w:t>
      </w:r>
      <w:r w:rsidR="00DC4146" w:rsidRPr="0008788C">
        <w:rPr>
          <w:bCs/>
          <w:szCs w:val="22"/>
          <w:lang w:val="pt-PT"/>
        </w:rPr>
        <w:t>injetáveis</w:t>
      </w:r>
      <w:r w:rsidRPr="0008788C">
        <w:rPr>
          <w:bCs/>
          <w:szCs w:val="22"/>
          <w:lang w:val="pt-PT"/>
        </w:rPr>
        <w:t xml:space="preserve"> </w:t>
      </w:r>
      <w:r w:rsidR="00027E75" w:rsidRPr="0008788C">
        <w:rPr>
          <w:bCs/>
          <w:szCs w:val="22"/>
          <w:lang w:val="pt-PT"/>
        </w:rPr>
        <w:t xml:space="preserve">ou </w:t>
      </w:r>
      <w:r w:rsidRPr="0008788C">
        <w:rPr>
          <w:bCs/>
          <w:szCs w:val="22"/>
          <w:lang w:val="pt-PT"/>
        </w:rPr>
        <w:t>na embalagem</w:t>
      </w:r>
      <w:r w:rsidR="00957717" w:rsidRPr="0008788C">
        <w:rPr>
          <w:bCs/>
          <w:szCs w:val="22"/>
          <w:lang w:val="pt-PT"/>
        </w:rPr>
        <w:t xml:space="preserve"> exterior</w:t>
      </w:r>
      <w:r w:rsidRPr="0008788C">
        <w:rPr>
          <w:bCs/>
          <w:szCs w:val="22"/>
          <w:lang w:val="pt-PT"/>
        </w:rPr>
        <w:t>, após VAL. O prazo de validade corresponde ao último dia do mês indicado.</w:t>
      </w:r>
    </w:p>
    <w:p w14:paraId="7DD19C11" w14:textId="77777777" w:rsidR="00684788" w:rsidRPr="0008788C" w:rsidRDefault="00684788" w:rsidP="00D7013D">
      <w:pPr>
        <w:pStyle w:val="BodyText"/>
        <w:shd w:val="clear" w:color="auto" w:fill="E6E6E6"/>
        <w:tabs>
          <w:tab w:val="left" w:pos="720"/>
        </w:tabs>
        <w:rPr>
          <w:bCs/>
          <w:szCs w:val="22"/>
          <w:lang w:val="pt-PT"/>
        </w:rPr>
      </w:pPr>
    </w:p>
    <w:p w14:paraId="6D5D27BE" w14:textId="77777777" w:rsidR="00684788" w:rsidRPr="0008788C" w:rsidRDefault="00684788" w:rsidP="00D7013D">
      <w:pPr>
        <w:pStyle w:val="BodyText"/>
        <w:shd w:val="clear" w:color="auto" w:fill="E6E6E6"/>
        <w:tabs>
          <w:tab w:val="left" w:pos="720"/>
        </w:tabs>
        <w:rPr>
          <w:bCs/>
          <w:szCs w:val="22"/>
          <w:lang w:val="pt-PT"/>
        </w:rPr>
      </w:pPr>
      <w:r w:rsidRPr="0008788C">
        <w:rPr>
          <w:bCs/>
          <w:szCs w:val="22"/>
          <w:lang w:val="pt-PT"/>
        </w:rPr>
        <w:t>Antes da reconstituição não conservar acima de 25°C.</w:t>
      </w:r>
    </w:p>
    <w:p w14:paraId="29CA8FB2" w14:textId="77777777" w:rsidR="00684788" w:rsidRPr="0008788C" w:rsidRDefault="00684788" w:rsidP="00D7013D">
      <w:pPr>
        <w:pStyle w:val="BodyText"/>
        <w:shd w:val="clear" w:color="auto" w:fill="E6E6E6"/>
        <w:tabs>
          <w:tab w:val="left" w:pos="720"/>
        </w:tabs>
        <w:rPr>
          <w:bCs/>
          <w:szCs w:val="22"/>
          <w:lang w:val="pt-PT"/>
        </w:rPr>
      </w:pPr>
    </w:p>
    <w:p w14:paraId="5AF77A40" w14:textId="77777777" w:rsidR="00684788" w:rsidRPr="0008788C" w:rsidRDefault="00684788" w:rsidP="00D7013D">
      <w:pPr>
        <w:pStyle w:val="BodyText"/>
        <w:shd w:val="clear" w:color="auto" w:fill="E6E6E6"/>
        <w:tabs>
          <w:tab w:val="left" w:pos="720"/>
        </w:tabs>
        <w:rPr>
          <w:bCs/>
          <w:szCs w:val="22"/>
          <w:lang w:val="pt-PT"/>
        </w:rPr>
      </w:pPr>
      <w:r w:rsidRPr="0008788C">
        <w:rPr>
          <w:bCs/>
          <w:szCs w:val="22"/>
          <w:lang w:val="pt-PT"/>
        </w:rPr>
        <w:t>Conservar na embalagem de origem para proteger da luz.</w:t>
      </w:r>
    </w:p>
    <w:p w14:paraId="6319DA3D" w14:textId="77777777" w:rsidR="00684788" w:rsidRPr="0008788C" w:rsidRDefault="00684788" w:rsidP="00D7013D">
      <w:pPr>
        <w:pStyle w:val="BodyText"/>
        <w:shd w:val="clear" w:color="auto" w:fill="E6E6E6"/>
        <w:tabs>
          <w:tab w:val="left" w:pos="720"/>
        </w:tabs>
        <w:rPr>
          <w:bCs/>
          <w:szCs w:val="22"/>
          <w:lang w:val="pt-PT"/>
        </w:rPr>
      </w:pPr>
    </w:p>
    <w:p w14:paraId="71D65310" w14:textId="77777777" w:rsidR="00684788" w:rsidRPr="0008788C" w:rsidRDefault="00684788" w:rsidP="00D7013D">
      <w:pPr>
        <w:pStyle w:val="BodyText"/>
        <w:shd w:val="clear" w:color="auto" w:fill="E6E6E6"/>
        <w:tabs>
          <w:tab w:val="left" w:pos="720"/>
        </w:tabs>
        <w:rPr>
          <w:bCs/>
          <w:szCs w:val="22"/>
          <w:lang w:val="pt-PT"/>
        </w:rPr>
      </w:pPr>
      <w:r w:rsidRPr="0008788C">
        <w:rPr>
          <w:bCs/>
          <w:szCs w:val="22"/>
          <w:lang w:val="pt-PT"/>
        </w:rPr>
        <w:t>Não utilize GONAL</w:t>
      </w:r>
      <w:r w:rsidRPr="0008788C">
        <w:rPr>
          <w:bCs/>
          <w:szCs w:val="22"/>
          <w:lang w:val="pt-PT"/>
        </w:rPr>
        <w:noBreakHyphen/>
        <w:t>f se verificar quaisquer sinais visíveis de deterioração, se o líquido contiver partículas ou se não estiver límpido.</w:t>
      </w:r>
    </w:p>
    <w:p w14:paraId="463D8526" w14:textId="77777777" w:rsidR="00BC1F48" w:rsidRPr="0008788C" w:rsidRDefault="00BC1F48" w:rsidP="00D7013D">
      <w:pPr>
        <w:pStyle w:val="BodyText"/>
        <w:shd w:val="clear" w:color="auto" w:fill="E6E6E6"/>
        <w:tabs>
          <w:tab w:val="left" w:pos="720"/>
        </w:tabs>
        <w:rPr>
          <w:bCs/>
          <w:szCs w:val="22"/>
          <w:lang w:val="pt-PT"/>
        </w:rPr>
      </w:pPr>
    </w:p>
    <w:p w14:paraId="4129D1DB" w14:textId="77777777" w:rsidR="00684788" w:rsidRPr="0008788C" w:rsidRDefault="00684788" w:rsidP="00D7013D">
      <w:pPr>
        <w:pStyle w:val="BodyText"/>
        <w:keepNext/>
        <w:shd w:val="clear" w:color="auto" w:fill="E6E6E6"/>
        <w:tabs>
          <w:tab w:val="left" w:pos="720"/>
        </w:tabs>
        <w:rPr>
          <w:bCs/>
          <w:szCs w:val="22"/>
          <w:lang w:val="pt-PT"/>
        </w:rPr>
      </w:pPr>
      <w:r w:rsidRPr="0008788C">
        <w:rPr>
          <w:bCs/>
          <w:szCs w:val="22"/>
          <w:lang w:val="pt-PT"/>
        </w:rPr>
        <w:t>Uma vez preparada, a solução pode ser conservada durante um máximo de 28 dias.</w:t>
      </w:r>
    </w:p>
    <w:p w14:paraId="7C648A3C" w14:textId="77777777" w:rsidR="00684788" w:rsidRPr="0008788C" w:rsidRDefault="00684788" w:rsidP="004A50E6">
      <w:pPr>
        <w:numPr>
          <w:ilvl w:val="0"/>
          <w:numId w:val="22"/>
        </w:numPr>
        <w:shd w:val="clear" w:color="auto" w:fill="E0E0E0"/>
        <w:tabs>
          <w:tab w:val="num" w:pos="0"/>
        </w:tabs>
        <w:rPr>
          <w:sz w:val="22"/>
          <w:szCs w:val="22"/>
          <w:lang w:val="pt-PT"/>
        </w:rPr>
      </w:pPr>
      <w:r w:rsidRPr="0008788C">
        <w:rPr>
          <w:sz w:val="22"/>
          <w:szCs w:val="22"/>
          <w:lang w:val="pt-PT"/>
        </w:rPr>
        <w:t xml:space="preserve">Escreva no frasco para </w:t>
      </w:r>
      <w:r w:rsidR="00DC4146" w:rsidRPr="0008788C">
        <w:rPr>
          <w:sz w:val="22"/>
          <w:szCs w:val="22"/>
          <w:lang w:val="pt-PT"/>
        </w:rPr>
        <w:t>injetáveis</w:t>
      </w:r>
      <w:r w:rsidRPr="0008788C">
        <w:rPr>
          <w:sz w:val="22"/>
          <w:szCs w:val="22"/>
          <w:lang w:val="pt-PT"/>
        </w:rPr>
        <w:t xml:space="preserve"> de GONAL</w:t>
      </w:r>
      <w:r w:rsidRPr="0008788C">
        <w:rPr>
          <w:sz w:val="22"/>
          <w:szCs w:val="22"/>
          <w:lang w:val="pt-PT"/>
        </w:rPr>
        <w:noBreakHyphen/>
        <w:t>f o dia em que preparou a solução.</w:t>
      </w:r>
    </w:p>
    <w:p w14:paraId="38180B2C" w14:textId="77777777" w:rsidR="00684788" w:rsidRPr="0008788C" w:rsidRDefault="00684788" w:rsidP="004A50E6">
      <w:pPr>
        <w:numPr>
          <w:ilvl w:val="0"/>
          <w:numId w:val="22"/>
        </w:numPr>
        <w:shd w:val="clear" w:color="auto" w:fill="E0E0E0"/>
        <w:tabs>
          <w:tab w:val="num" w:pos="0"/>
        </w:tabs>
        <w:rPr>
          <w:sz w:val="22"/>
          <w:szCs w:val="22"/>
          <w:lang w:val="pt-PT"/>
        </w:rPr>
      </w:pPr>
      <w:r w:rsidRPr="0008788C">
        <w:rPr>
          <w:sz w:val="22"/>
          <w:szCs w:val="22"/>
          <w:lang w:val="pt-PT"/>
        </w:rPr>
        <w:t>Não conservar acima de 25°C. Não congelar.</w:t>
      </w:r>
    </w:p>
    <w:p w14:paraId="0D7155B4" w14:textId="77777777" w:rsidR="00684788" w:rsidRPr="0008788C" w:rsidRDefault="00684788" w:rsidP="004A50E6">
      <w:pPr>
        <w:numPr>
          <w:ilvl w:val="0"/>
          <w:numId w:val="22"/>
        </w:numPr>
        <w:shd w:val="clear" w:color="auto" w:fill="E0E0E0"/>
        <w:tabs>
          <w:tab w:val="num" w:pos="0"/>
        </w:tabs>
        <w:rPr>
          <w:sz w:val="22"/>
          <w:szCs w:val="22"/>
          <w:lang w:val="pt-PT"/>
        </w:rPr>
      </w:pPr>
      <w:r w:rsidRPr="0008788C">
        <w:rPr>
          <w:sz w:val="22"/>
          <w:szCs w:val="22"/>
          <w:lang w:val="pt-PT"/>
        </w:rPr>
        <w:t>Conservar no recipiente de origem para proteger da luz.</w:t>
      </w:r>
    </w:p>
    <w:p w14:paraId="4FF18F24" w14:textId="77777777" w:rsidR="00684788" w:rsidRPr="0008788C" w:rsidRDefault="00684788" w:rsidP="004A50E6">
      <w:pPr>
        <w:numPr>
          <w:ilvl w:val="0"/>
          <w:numId w:val="22"/>
        </w:numPr>
        <w:shd w:val="clear" w:color="auto" w:fill="E0E0E0"/>
        <w:tabs>
          <w:tab w:val="num" w:pos="0"/>
        </w:tabs>
        <w:rPr>
          <w:sz w:val="22"/>
          <w:szCs w:val="22"/>
          <w:lang w:val="pt-PT"/>
        </w:rPr>
      </w:pPr>
      <w:r w:rsidRPr="0008788C">
        <w:rPr>
          <w:sz w:val="22"/>
          <w:szCs w:val="22"/>
          <w:lang w:val="pt-PT"/>
        </w:rPr>
        <w:t>Não utilize qualquer solução de GONAL</w:t>
      </w:r>
      <w:r w:rsidRPr="0008788C">
        <w:rPr>
          <w:sz w:val="22"/>
          <w:szCs w:val="22"/>
          <w:lang w:val="pt-PT"/>
        </w:rPr>
        <w:noBreakHyphen/>
        <w:t xml:space="preserve">f que tenha sido deixada no frasco para </w:t>
      </w:r>
      <w:r w:rsidR="00DC4146" w:rsidRPr="0008788C">
        <w:rPr>
          <w:sz w:val="22"/>
          <w:szCs w:val="22"/>
          <w:lang w:val="pt-PT"/>
        </w:rPr>
        <w:t>injetáveis</w:t>
      </w:r>
      <w:r w:rsidRPr="0008788C">
        <w:rPr>
          <w:sz w:val="22"/>
          <w:szCs w:val="22"/>
          <w:lang w:val="pt-PT"/>
        </w:rPr>
        <w:t xml:space="preserve"> durante mais de 28 dias.</w:t>
      </w:r>
    </w:p>
    <w:p w14:paraId="010D2D20" w14:textId="77777777" w:rsidR="00684788" w:rsidRPr="0008788C" w:rsidRDefault="00684788" w:rsidP="00D7013D">
      <w:pPr>
        <w:pStyle w:val="BodyText"/>
        <w:shd w:val="clear" w:color="auto" w:fill="E6E6E6"/>
        <w:tabs>
          <w:tab w:val="left" w:pos="720"/>
        </w:tabs>
        <w:rPr>
          <w:bCs/>
          <w:szCs w:val="22"/>
          <w:lang w:val="pt-PT"/>
        </w:rPr>
      </w:pPr>
      <w:r w:rsidRPr="0008788C">
        <w:rPr>
          <w:bCs/>
          <w:szCs w:val="22"/>
          <w:lang w:val="pt-PT"/>
        </w:rPr>
        <w:t>No fim do tratamento, a solução não utilizada deve ser eliminada.</w:t>
      </w:r>
    </w:p>
    <w:p w14:paraId="7188DE51" w14:textId="77777777" w:rsidR="00684788" w:rsidRPr="0008788C" w:rsidRDefault="00684788" w:rsidP="00D7013D">
      <w:pPr>
        <w:pStyle w:val="BodyText"/>
        <w:shd w:val="clear" w:color="auto" w:fill="E6E6E6"/>
        <w:tabs>
          <w:tab w:val="left" w:pos="720"/>
        </w:tabs>
        <w:rPr>
          <w:bCs/>
          <w:szCs w:val="22"/>
          <w:lang w:val="pt-PT"/>
        </w:rPr>
      </w:pPr>
    </w:p>
    <w:p w14:paraId="2AC5C463" w14:textId="77777777" w:rsidR="00685D59" w:rsidRPr="0008788C" w:rsidRDefault="00E111C6" w:rsidP="00D7013D">
      <w:pPr>
        <w:pStyle w:val="BodyText"/>
        <w:shd w:val="clear" w:color="auto" w:fill="E6E6E6"/>
        <w:tabs>
          <w:tab w:val="left" w:pos="720"/>
        </w:tabs>
        <w:rPr>
          <w:szCs w:val="22"/>
          <w:lang w:val="pt-PT"/>
        </w:rPr>
      </w:pPr>
      <w:r w:rsidRPr="0008788C">
        <w:rPr>
          <w:szCs w:val="22"/>
          <w:lang w:val="pt-PT"/>
        </w:rPr>
        <w:t xml:space="preserve">Não deite fora quaisquer </w:t>
      </w:r>
      <w:r w:rsidR="00560B66" w:rsidRPr="0008788C">
        <w:rPr>
          <w:szCs w:val="22"/>
          <w:lang w:val="pt-PT"/>
        </w:rPr>
        <w:t>medicamentos na canalização</w:t>
      </w:r>
      <w:r w:rsidR="00684788" w:rsidRPr="0008788C">
        <w:rPr>
          <w:bCs/>
          <w:szCs w:val="22"/>
          <w:lang w:val="pt-PT"/>
        </w:rPr>
        <w:t xml:space="preserve">. Pergunte ao seu farmacêutico como </w:t>
      </w:r>
      <w:r w:rsidR="00560B66" w:rsidRPr="0008788C">
        <w:rPr>
          <w:bCs/>
          <w:szCs w:val="22"/>
          <w:lang w:val="pt-PT"/>
        </w:rPr>
        <w:t xml:space="preserve">deitar fora </w:t>
      </w:r>
      <w:r w:rsidR="00684788" w:rsidRPr="0008788C">
        <w:rPr>
          <w:bCs/>
          <w:szCs w:val="22"/>
          <w:lang w:val="pt-PT"/>
        </w:rPr>
        <w:t xml:space="preserve">os medicamentos que já não </w:t>
      </w:r>
      <w:r w:rsidR="00560B66" w:rsidRPr="0008788C">
        <w:rPr>
          <w:bCs/>
          <w:szCs w:val="22"/>
          <w:lang w:val="pt-PT"/>
        </w:rPr>
        <w:t>utiliza</w:t>
      </w:r>
      <w:r w:rsidR="00684788" w:rsidRPr="0008788C">
        <w:rPr>
          <w:bCs/>
          <w:szCs w:val="22"/>
          <w:lang w:val="pt-PT"/>
        </w:rPr>
        <w:t>. Estas medidas ajudar</w:t>
      </w:r>
      <w:r w:rsidR="00560B66" w:rsidRPr="0008788C">
        <w:rPr>
          <w:bCs/>
          <w:szCs w:val="22"/>
          <w:lang w:val="pt-PT"/>
        </w:rPr>
        <w:t>ão</w:t>
      </w:r>
      <w:r w:rsidR="00684788" w:rsidRPr="0008788C">
        <w:rPr>
          <w:bCs/>
          <w:szCs w:val="22"/>
          <w:lang w:val="pt-PT"/>
        </w:rPr>
        <w:t xml:space="preserve"> a proteger o ambiente.</w:t>
      </w:r>
    </w:p>
    <w:p w14:paraId="000BCBD5" w14:textId="77777777" w:rsidR="00A378A9" w:rsidRPr="0008788C" w:rsidRDefault="00A378A9" w:rsidP="00D7013D">
      <w:pPr>
        <w:tabs>
          <w:tab w:val="left" w:pos="600"/>
        </w:tabs>
        <w:suppressAutoHyphens/>
        <w:rPr>
          <w:b/>
          <w:sz w:val="22"/>
          <w:szCs w:val="22"/>
          <w:lang w:val="pt-PT"/>
        </w:rPr>
      </w:pPr>
    </w:p>
    <w:p w14:paraId="5F9750E4" w14:textId="4142A025" w:rsidR="00685D59" w:rsidRPr="0008788C" w:rsidRDefault="00685D59" w:rsidP="00D7013D">
      <w:pPr>
        <w:shd w:val="clear" w:color="auto" w:fill="F3F3F3"/>
        <w:rPr>
          <w:i/>
          <w:sz w:val="22"/>
          <w:szCs w:val="22"/>
          <w:lang w:val="pt-PT"/>
        </w:rPr>
      </w:pPr>
      <w:r w:rsidRPr="0008788C">
        <w:rPr>
          <w:bCs/>
          <w:i/>
          <w:sz w:val="22"/>
          <w:szCs w:val="22"/>
          <w:lang w:val="pt-PT"/>
        </w:rPr>
        <w:t>&lt;GONAL-f</w:t>
      </w:r>
      <w:r w:rsidRPr="0008788C">
        <w:rPr>
          <w:i/>
          <w:sz w:val="22"/>
          <w:szCs w:val="22"/>
          <w:lang w:val="pt-PT"/>
        </w:rPr>
        <w:t xml:space="preserve"> </w:t>
      </w:r>
      <w:r w:rsidRPr="0008788C">
        <w:rPr>
          <w:bCs/>
          <w:i/>
          <w:sz w:val="22"/>
          <w:szCs w:val="22"/>
          <w:lang w:val="pt-PT"/>
        </w:rPr>
        <w:t>75 IU - pre-filled syringe&gt;</w:t>
      </w:r>
    </w:p>
    <w:p w14:paraId="4B07229B" w14:textId="77777777" w:rsidR="00A378A9" w:rsidRPr="0008788C" w:rsidRDefault="00A378A9" w:rsidP="00D7013D">
      <w:pPr>
        <w:shd w:val="clear" w:color="auto" w:fill="F3F3F3"/>
        <w:rPr>
          <w:sz w:val="22"/>
          <w:szCs w:val="22"/>
          <w:lang w:val="pt-PT"/>
        </w:rPr>
      </w:pPr>
      <w:r w:rsidRPr="0008788C">
        <w:rPr>
          <w:sz w:val="22"/>
          <w:szCs w:val="22"/>
          <w:lang w:val="pt-PT"/>
        </w:rPr>
        <w:t>GONAL</w:t>
      </w:r>
      <w:r w:rsidRPr="0008788C">
        <w:rPr>
          <w:sz w:val="22"/>
          <w:szCs w:val="22"/>
          <w:lang w:val="pt-PT"/>
        </w:rPr>
        <w:noBreakHyphen/>
        <w:t xml:space="preserve">f não deve ser administrado misturado com outros medicamentos na mesma seringa, </w:t>
      </w:r>
      <w:r w:rsidR="00DC4146" w:rsidRPr="0008788C">
        <w:rPr>
          <w:sz w:val="22"/>
          <w:szCs w:val="22"/>
          <w:lang w:val="pt-PT"/>
        </w:rPr>
        <w:t>exceto</w:t>
      </w:r>
      <w:r w:rsidRPr="0008788C">
        <w:rPr>
          <w:sz w:val="22"/>
          <w:szCs w:val="22"/>
          <w:lang w:val="pt-PT"/>
        </w:rPr>
        <w:t xml:space="preserve"> com a lutropina alfa. Os estudos </w:t>
      </w:r>
      <w:r w:rsidR="00DC4146" w:rsidRPr="0008788C">
        <w:rPr>
          <w:sz w:val="22"/>
          <w:szCs w:val="22"/>
          <w:lang w:val="pt-PT"/>
        </w:rPr>
        <w:t>efetuados</w:t>
      </w:r>
      <w:r w:rsidRPr="0008788C">
        <w:rPr>
          <w:sz w:val="22"/>
          <w:szCs w:val="22"/>
          <w:lang w:val="pt-PT"/>
        </w:rPr>
        <w:t xml:space="preserve"> demonstraram que estes dois medicamentos podem ser misturados e </w:t>
      </w:r>
      <w:r w:rsidR="00DC4146" w:rsidRPr="0008788C">
        <w:rPr>
          <w:sz w:val="22"/>
          <w:szCs w:val="22"/>
          <w:lang w:val="pt-PT"/>
        </w:rPr>
        <w:t>injetados</w:t>
      </w:r>
      <w:r w:rsidRPr="0008788C">
        <w:rPr>
          <w:sz w:val="22"/>
          <w:szCs w:val="22"/>
          <w:lang w:val="pt-PT"/>
        </w:rPr>
        <w:t xml:space="preserve"> em conjunto, sem que qualquer dos medicamentos seja </w:t>
      </w:r>
      <w:r w:rsidR="00DC4146" w:rsidRPr="0008788C">
        <w:rPr>
          <w:sz w:val="22"/>
          <w:szCs w:val="22"/>
          <w:lang w:val="pt-PT"/>
        </w:rPr>
        <w:t>afetado</w:t>
      </w:r>
      <w:r w:rsidRPr="0008788C">
        <w:rPr>
          <w:sz w:val="22"/>
          <w:szCs w:val="22"/>
          <w:lang w:val="pt-PT"/>
        </w:rPr>
        <w:t xml:space="preserve"> negativamente.</w:t>
      </w:r>
    </w:p>
    <w:p w14:paraId="6BC76B5F" w14:textId="77777777" w:rsidR="00685D59" w:rsidRPr="0008788C" w:rsidRDefault="00685D59" w:rsidP="00D7013D">
      <w:pPr>
        <w:rPr>
          <w:sz w:val="22"/>
          <w:szCs w:val="22"/>
          <w:lang w:val="pt-PT"/>
        </w:rPr>
      </w:pPr>
    </w:p>
    <w:p w14:paraId="5C6F1E43" w14:textId="77777777" w:rsidR="00685D59" w:rsidRPr="00A13CE0" w:rsidRDefault="00685D59" w:rsidP="00D7013D">
      <w:pPr>
        <w:shd w:val="clear" w:color="auto" w:fill="E6E6E6"/>
        <w:tabs>
          <w:tab w:val="left" w:pos="567"/>
        </w:tabs>
        <w:rPr>
          <w:bCs/>
          <w:i/>
          <w:sz w:val="22"/>
          <w:szCs w:val="22"/>
          <w:lang w:val="pt-PT"/>
        </w:rPr>
      </w:pPr>
      <w:r w:rsidRPr="00A13CE0">
        <w:rPr>
          <w:bCs/>
          <w:i/>
          <w:sz w:val="22"/>
          <w:szCs w:val="22"/>
          <w:lang w:val="pt-PT"/>
        </w:rPr>
        <w:lastRenderedPageBreak/>
        <w:t>Additional in &lt;GONAL-f 1050 IU&gt;</w:t>
      </w:r>
    </w:p>
    <w:p w14:paraId="2DE8C8D5" w14:textId="340678D8" w:rsidR="00894574" w:rsidRPr="0008788C" w:rsidRDefault="00894574" w:rsidP="00D7013D">
      <w:pPr>
        <w:shd w:val="clear" w:color="auto" w:fill="E6E6E6"/>
        <w:rPr>
          <w:sz w:val="22"/>
          <w:szCs w:val="22"/>
          <w:lang w:val="pt-PT"/>
        </w:rPr>
      </w:pPr>
      <w:r w:rsidRPr="0008788C">
        <w:rPr>
          <w:sz w:val="22"/>
          <w:szCs w:val="22"/>
          <w:lang w:val="pt-PT"/>
        </w:rPr>
        <w:t>GONAL</w:t>
      </w:r>
      <w:r w:rsidRPr="0008788C">
        <w:rPr>
          <w:sz w:val="22"/>
          <w:szCs w:val="22"/>
          <w:lang w:val="pt-PT"/>
        </w:rPr>
        <w:noBreakHyphen/>
        <w:t xml:space="preserve">f 1050 UI/1,75 ml </w:t>
      </w:r>
      <w:r w:rsidR="00C25D50" w:rsidRPr="0008788C">
        <w:rPr>
          <w:sz w:val="22"/>
          <w:szCs w:val="22"/>
          <w:lang w:val="pt-PT"/>
        </w:rPr>
        <w:t xml:space="preserve">pó </w:t>
      </w:r>
      <w:r w:rsidRPr="0008788C">
        <w:rPr>
          <w:sz w:val="22"/>
          <w:szCs w:val="22"/>
          <w:lang w:val="pt-PT"/>
        </w:rPr>
        <w:t xml:space="preserve">não deve ser misturado com outros medicamentos na mesma </w:t>
      </w:r>
      <w:r w:rsidR="00DC4146" w:rsidRPr="0008788C">
        <w:rPr>
          <w:sz w:val="22"/>
          <w:szCs w:val="22"/>
          <w:lang w:val="pt-PT"/>
        </w:rPr>
        <w:t>injeção</w:t>
      </w:r>
      <w:r w:rsidRPr="0008788C">
        <w:rPr>
          <w:sz w:val="22"/>
          <w:szCs w:val="22"/>
          <w:lang w:val="pt-PT"/>
        </w:rPr>
        <w:t>.</w:t>
      </w:r>
    </w:p>
    <w:p w14:paraId="566D5AB6" w14:textId="5F0042EA" w:rsidR="00685D59" w:rsidRPr="0008788C" w:rsidRDefault="00894574" w:rsidP="00D7013D">
      <w:pPr>
        <w:shd w:val="clear" w:color="auto" w:fill="E6E6E6"/>
        <w:rPr>
          <w:sz w:val="22"/>
          <w:szCs w:val="22"/>
          <w:highlight w:val="yellow"/>
          <w:lang w:val="pt-PT"/>
        </w:rPr>
      </w:pPr>
      <w:r w:rsidRPr="0008788C">
        <w:rPr>
          <w:sz w:val="22"/>
          <w:szCs w:val="22"/>
          <w:lang w:val="pt-PT"/>
        </w:rPr>
        <w:t>GONAL</w:t>
      </w:r>
      <w:r w:rsidRPr="0008788C">
        <w:rPr>
          <w:sz w:val="22"/>
          <w:szCs w:val="22"/>
          <w:lang w:val="pt-PT"/>
        </w:rPr>
        <w:noBreakHyphen/>
        <w:t xml:space="preserve">f 1050 UI/1,75 ml </w:t>
      </w:r>
      <w:r w:rsidR="00C25D50" w:rsidRPr="0008788C">
        <w:rPr>
          <w:sz w:val="22"/>
          <w:szCs w:val="22"/>
          <w:lang w:val="pt-PT"/>
        </w:rPr>
        <w:t xml:space="preserve">pó </w:t>
      </w:r>
      <w:r w:rsidRPr="0008788C">
        <w:rPr>
          <w:sz w:val="22"/>
          <w:szCs w:val="22"/>
          <w:lang w:val="pt-PT"/>
        </w:rPr>
        <w:t>não deve ser misturad</w:t>
      </w:r>
      <w:r w:rsidR="00C25D50" w:rsidRPr="0008788C">
        <w:rPr>
          <w:sz w:val="22"/>
          <w:szCs w:val="22"/>
          <w:lang w:val="pt-PT"/>
        </w:rPr>
        <w:t>o</w:t>
      </w:r>
      <w:r w:rsidRPr="0008788C">
        <w:rPr>
          <w:sz w:val="22"/>
          <w:szCs w:val="22"/>
          <w:lang w:val="pt-PT"/>
        </w:rPr>
        <w:t xml:space="preserve"> com outras apresentações de GONAL</w:t>
      </w:r>
      <w:r w:rsidRPr="0008788C">
        <w:rPr>
          <w:sz w:val="22"/>
          <w:szCs w:val="22"/>
          <w:lang w:val="pt-PT"/>
        </w:rPr>
        <w:noBreakHyphen/>
        <w:t xml:space="preserve">f no mesmo frasco para </w:t>
      </w:r>
      <w:r w:rsidR="00DC4146" w:rsidRPr="0008788C">
        <w:rPr>
          <w:sz w:val="22"/>
          <w:szCs w:val="22"/>
          <w:lang w:val="pt-PT"/>
        </w:rPr>
        <w:t>injetáveis</w:t>
      </w:r>
      <w:r w:rsidRPr="0008788C">
        <w:rPr>
          <w:sz w:val="22"/>
          <w:szCs w:val="22"/>
          <w:lang w:val="pt-PT"/>
        </w:rPr>
        <w:t xml:space="preserve"> ou seringa.</w:t>
      </w:r>
    </w:p>
    <w:p w14:paraId="3C3DCEF6" w14:textId="77777777" w:rsidR="00685D59" w:rsidRPr="0008788C" w:rsidRDefault="00685D59" w:rsidP="00D7013D">
      <w:pPr>
        <w:rPr>
          <w:sz w:val="22"/>
          <w:szCs w:val="22"/>
          <w:highlight w:val="yellow"/>
          <w:lang w:val="pt-PT"/>
        </w:rPr>
      </w:pPr>
    </w:p>
    <w:p w14:paraId="2A397ADA" w14:textId="77777777" w:rsidR="00685D59" w:rsidRPr="00A13CE0" w:rsidRDefault="00685D59" w:rsidP="00D7013D">
      <w:pPr>
        <w:keepNext/>
        <w:shd w:val="clear" w:color="auto" w:fill="CCCCCC"/>
        <w:tabs>
          <w:tab w:val="left" w:pos="4820"/>
        </w:tabs>
        <w:rPr>
          <w:i/>
          <w:sz w:val="22"/>
          <w:szCs w:val="22"/>
          <w:lang w:val="pt-PT"/>
        </w:rPr>
      </w:pPr>
      <w:r w:rsidRPr="00A13CE0">
        <w:rPr>
          <w:bCs/>
          <w:i/>
          <w:sz w:val="22"/>
          <w:szCs w:val="22"/>
          <w:lang w:val="pt-PT"/>
        </w:rPr>
        <w:t>Additional in &lt;GONAL-f</w:t>
      </w:r>
      <w:r w:rsidRPr="00A13CE0">
        <w:rPr>
          <w:i/>
          <w:sz w:val="22"/>
          <w:szCs w:val="22"/>
          <w:lang w:val="pt-PT"/>
        </w:rPr>
        <w:t xml:space="preserve"> </w:t>
      </w:r>
      <w:r w:rsidRPr="00A13CE0">
        <w:rPr>
          <w:bCs/>
          <w:i/>
          <w:sz w:val="22"/>
          <w:szCs w:val="22"/>
          <w:lang w:val="pt-PT"/>
        </w:rPr>
        <w:t>450 IU&gt;</w:t>
      </w:r>
    </w:p>
    <w:p w14:paraId="7A2ABB9B" w14:textId="2813EA52" w:rsidR="00E5370E" w:rsidRPr="0008788C" w:rsidRDefault="00E5370E" w:rsidP="00D7013D">
      <w:pPr>
        <w:pStyle w:val="BodyText"/>
        <w:shd w:val="clear" w:color="auto" w:fill="CCCCCC"/>
        <w:tabs>
          <w:tab w:val="left" w:pos="720"/>
        </w:tabs>
        <w:rPr>
          <w:szCs w:val="22"/>
          <w:lang w:val="pt-PT"/>
        </w:rPr>
      </w:pPr>
      <w:r w:rsidRPr="0008788C">
        <w:rPr>
          <w:szCs w:val="22"/>
          <w:lang w:val="pt-PT"/>
        </w:rPr>
        <w:t>GONAL</w:t>
      </w:r>
      <w:r w:rsidRPr="0008788C">
        <w:rPr>
          <w:szCs w:val="22"/>
          <w:lang w:val="pt-PT"/>
        </w:rPr>
        <w:noBreakHyphen/>
        <w:t xml:space="preserve">f 450 UI/0,75 ml </w:t>
      </w:r>
      <w:r w:rsidR="00C25D50" w:rsidRPr="0008788C">
        <w:rPr>
          <w:szCs w:val="22"/>
          <w:lang w:val="pt-PT"/>
        </w:rPr>
        <w:t xml:space="preserve">pó </w:t>
      </w:r>
      <w:r w:rsidRPr="0008788C">
        <w:rPr>
          <w:szCs w:val="22"/>
          <w:lang w:val="pt-PT"/>
        </w:rPr>
        <w:t xml:space="preserve">não deve ser misturado com outros medicamentos na mesma </w:t>
      </w:r>
      <w:r w:rsidR="00DC4146" w:rsidRPr="0008788C">
        <w:rPr>
          <w:szCs w:val="22"/>
          <w:lang w:val="pt-PT"/>
        </w:rPr>
        <w:t>injeção</w:t>
      </w:r>
      <w:r w:rsidRPr="0008788C">
        <w:rPr>
          <w:szCs w:val="22"/>
          <w:lang w:val="pt-PT"/>
        </w:rPr>
        <w:t>.</w:t>
      </w:r>
    </w:p>
    <w:p w14:paraId="546C3546" w14:textId="1D22DCCC" w:rsidR="00685D59" w:rsidRPr="0008788C" w:rsidRDefault="00E5370E" w:rsidP="00D7013D">
      <w:pPr>
        <w:pStyle w:val="BodyText"/>
        <w:shd w:val="clear" w:color="auto" w:fill="CCCCCC"/>
        <w:tabs>
          <w:tab w:val="left" w:pos="720"/>
        </w:tabs>
        <w:rPr>
          <w:szCs w:val="22"/>
          <w:highlight w:val="yellow"/>
          <w:lang w:val="pt-PT"/>
        </w:rPr>
      </w:pPr>
      <w:r w:rsidRPr="0008788C">
        <w:rPr>
          <w:szCs w:val="22"/>
          <w:lang w:val="pt-PT"/>
        </w:rPr>
        <w:t>GONAL</w:t>
      </w:r>
      <w:r w:rsidRPr="0008788C">
        <w:rPr>
          <w:szCs w:val="22"/>
          <w:lang w:val="pt-PT"/>
        </w:rPr>
        <w:noBreakHyphen/>
        <w:t xml:space="preserve">f 450 UI/0,75 ml </w:t>
      </w:r>
      <w:r w:rsidR="00C25D50" w:rsidRPr="0008788C">
        <w:rPr>
          <w:szCs w:val="22"/>
          <w:lang w:val="pt-PT"/>
        </w:rPr>
        <w:t xml:space="preserve">pó </w:t>
      </w:r>
      <w:r w:rsidRPr="0008788C">
        <w:rPr>
          <w:szCs w:val="22"/>
          <w:lang w:val="pt-PT"/>
        </w:rPr>
        <w:t>não deve ser misturad</w:t>
      </w:r>
      <w:r w:rsidR="00CA3D45" w:rsidRPr="0008788C">
        <w:rPr>
          <w:szCs w:val="22"/>
          <w:lang w:val="pt-PT"/>
        </w:rPr>
        <w:t>o</w:t>
      </w:r>
      <w:r w:rsidRPr="0008788C">
        <w:rPr>
          <w:szCs w:val="22"/>
          <w:lang w:val="pt-PT"/>
        </w:rPr>
        <w:t xml:space="preserve"> com outras apresentações de GONAL</w:t>
      </w:r>
      <w:r w:rsidRPr="0008788C">
        <w:rPr>
          <w:szCs w:val="22"/>
          <w:lang w:val="pt-PT"/>
        </w:rPr>
        <w:noBreakHyphen/>
        <w:t xml:space="preserve">f no mesmo frasco para </w:t>
      </w:r>
      <w:r w:rsidR="00DC4146" w:rsidRPr="0008788C">
        <w:rPr>
          <w:szCs w:val="22"/>
          <w:lang w:val="pt-PT"/>
        </w:rPr>
        <w:t>injetáveis</w:t>
      </w:r>
      <w:r w:rsidRPr="0008788C">
        <w:rPr>
          <w:szCs w:val="22"/>
          <w:lang w:val="pt-PT"/>
        </w:rPr>
        <w:t xml:space="preserve"> ou seringa.</w:t>
      </w:r>
    </w:p>
    <w:p w14:paraId="54BB9F98" w14:textId="77777777" w:rsidR="00A378A9" w:rsidRPr="0008788C" w:rsidRDefault="00A378A9" w:rsidP="00D7013D">
      <w:pPr>
        <w:suppressAutoHyphens/>
        <w:rPr>
          <w:b/>
          <w:sz w:val="22"/>
          <w:szCs w:val="22"/>
          <w:lang w:val="pt-PT"/>
        </w:rPr>
      </w:pPr>
    </w:p>
    <w:p w14:paraId="3CE65E4A" w14:textId="77777777" w:rsidR="00A378A9" w:rsidRPr="0008788C" w:rsidRDefault="00A378A9" w:rsidP="00D7013D">
      <w:pPr>
        <w:tabs>
          <w:tab w:val="left" w:pos="600"/>
        </w:tabs>
        <w:suppressAutoHyphens/>
        <w:rPr>
          <w:b/>
          <w:sz w:val="22"/>
          <w:szCs w:val="22"/>
          <w:lang w:val="pt-PT"/>
        </w:rPr>
      </w:pPr>
    </w:p>
    <w:p w14:paraId="6CBC0F14" w14:textId="77777777" w:rsidR="00A378A9" w:rsidRPr="0008788C" w:rsidRDefault="00A378A9" w:rsidP="00D7013D">
      <w:pPr>
        <w:keepNext/>
        <w:keepLines/>
        <w:tabs>
          <w:tab w:val="left" w:pos="600"/>
        </w:tabs>
        <w:rPr>
          <w:b/>
          <w:sz w:val="22"/>
          <w:szCs w:val="22"/>
          <w:lang w:val="pt-PT"/>
        </w:rPr>
      </w:pPr>
      <w:r w:rsidRPr="0008788C">
        <w:rPr>
          <w:b/>
          <w:sz w:val="22"/>
          <w:szCs w:val="22"/>
          <w:lang w:val="pt-PT"/>
        </w:rPr>
        <w:t>6.</w:t>
      </w:r>
      <w:r w:rsidRPr="0008788C">
        <w:rPr>
          <w:b/>
          <w:sz w:val="22"/>
          <w:szCs w:val="22"/>
          <w:lang w:val="pt-PT"/>
        </w:rPr>
        <w:tab/>
      </w:r>
      <w:r w:rsidR="00EB107B" w:rsidRPr="0008788C">
        <w:rPr>
          <w:b/>
          <w:sz w:val="22"/>
          <w:szCs w:val="22"/>
          <w:lang w:val="pt-PT"/>
        </w:rPr>
        <w:t>Conteúdo da embalagem e outras informações</w:t>
      </w:r>
    </w:p>
    <w:p w14:paraId="059B5613" w14:textId="77777777" w:rsidR="00A378A9" w:rsidRPr="0008788C" w:rsidRDefault="00A378A9" w:rsidP="00D7013D">
      <w:pPr>
        <w:keepNext/>
        <w:keepLines/>
        <w:rPr>
          <w:sz w:val="22"/>
          <w:szCs w:val="22"/>
          <w:lang w:val="pt-PT"/>
        </w:rPr>
      </w:pPr>
    </w:p>
    <w:p w14:paraId="3341C848" w14:textId="77777777" w:rsidR="00A378A9" w:rsidRPr="0008788C" w:rsidRDefault="00A378A9" w:rsidP="00D7013D">
      <w:pPr>
        <w:keepNext/>
        <w:keepLines/>
        <w:suppressAutoHyphens/>
        <w:rPr>
          <w:b/>
          <w:bCs/>
          <w:sz w:val="22"/>
          <w:szCs w:val="22"/>
          <w:lang w:val="pt-PT"/>
        </w:rPr>
      </w:pPr>
      <w:r w:rsidRPr="0008788C">
        <w:rPr>
          <w:b/>
          <w:bCs/>
          <w:sz w:val="22"/>
          <w:szCs w:val="22"/>
          <w:lang w:val="pt-PT"/>
        </w:rPr>
        <w:t>Qual a composição de GONAL</w:t>
      </w:r>
      <w:r w:rsidRPr="0008788C">
        <w:rPr>
          <w:b/>
          <w:bCs/>
          <w:sz w:val="22"/>
          <w:szCs w:val="22"/>
          <w:lang w:val="pt-PT"/>
        </w:rPr>
        <w:noBreakHyphen/>
        <w:t>f</w:t>
      </w:r>
    </w:p>
    <w:p w14:paraId="7DAD4087" w14:textId="77777777" w:rsidR="00A378A9" w:rsidRPr="0008788C" w:rsidRDefault="00A378A9" w:rsidP="00D7013D">
      <w:pPr>
        <w:keepNext/>
        <w:keepLines/>
        <w:suppressAutoHyphens/>
        <w:rPr>
          <w:sz w:val="22"/>
          <w:szCs w:val="22"/>
          <w:lang w:val="pt-PT"/>
        </w:rPr>
      </w:pPr>
    </w:p>
    <w:p w14:paraId="7A917B18" w14:textId="77777777" w:rsidR="00A378A9" w:rsidRPr="0008788C" w:rsidRDefault="00A378A9" w:rsidP="004A50E6">
      <w:pPr>
        <w:numPr>
          <w:ilvl w:val="0"/>
          <w:numId w:val="3"/>
        </w:numPr>
        <w:tabs>
          <w:tab w:val="left" w:pos="567"/>
        </w:tabs>
        <w:suppressAutoHyphens/>
        <w:ind w:left="567" w:hanging="567"/>
        <w:rPr>
          <w:sz w:val="22"/>
          <w:szCs w:val="22"/>
          <w:lang w:val="pt-PT"/>
        </w:rPr>
      </w:pPr>
      <w:r w:rsidRPr="0008788C">
        <w:rPr>
          <w:sz w:val="22"/>
          <w:szCs w:val="22"/>
          <w:lang w:val="pt-PT"/>
        </w:rPr>
        <w:t xml:space="preserve">A substância ativa é folitropina alfa. </w:t>
      </w:r>
    </w:p>
    <w:p w14:paraId="3A2C31E5" w14:textId="66416094" w:rsidR="00685D59" w:rsidRPr="00A13CE0" w:rsidRDefault="00685D59" w:rsidP="00D7013D">
      <w:pPr>
        <w:shd w:val="clear" w:color="auto" w:fill="F3F3F3"/>
        <w:rPr>
          <w:i/>
          <w:sz w:val="22"/>
          <w:szCs w:val="22"/>
          <w:lang w:val="pt-PT"/>
        </w:rPr>
      </w:pPr>
      <w:r w:rsidRPr="00A13CE0">
        <w:rPr>
          <w:bCs/>
          <w:i/>
          <w:sz w:val="22"/>
          <w:szCs w:val="22"/>
          <w:lang w:val="pt-PT"/>
        </w:rPr>
        <w:t>&lt;GONAL-f</w:t>
      </w:r>
      <w:r w:rsidRPr="00A13CE0">
        <w:rPr>
          <w:i/>
          <w:sz w:val="22"/>
          <w:szCs w:val="22"/>
          <w:lang w:val="pt-PT"/>
        </w:rPr>
        <w:t xml:space="preserve"> </w:t>
      </w:r>
      <w:r w:rsidRPr="00A13CE0">
        <w:rPr>
          <w:bCs/>
          <w:i/>
          <w:sz w:val="22"/>
          <w:szCs w:val="22"/>
          <w:lang w:val="pt-PT"/>
        </w:rPr>
        <w:t>75 IU- pre-filled syringe&gt;</w:t>
      </w:r>
    </w:p>
    <w:p w14:paraId="4C82E081" w14:textId="77777777" w:rsidR="00A378A9" w:rsidRPr="0008788C" w:rsidRDefault="00A378A9" w:rsidP="004A50E6">
      <w:pPr>
        <w:pStyle w:val="BodyText"/>
        <w:numPr>
          <w:ilvl w:val="0"/>
          <w:numId w:val="3"/>
        </w:numPr>
        <w:shd w:val="clear" w:color="auto" w:fill="F3F3F3"/>
        <w:suppressAutoHyphens/>
        <w:ind w:left="567" w:hanging="567"/>
        <w:rPr>
          <w:szCs w:val="22"/>
          <w:lang w:val="pt-PT"/>
        </w:rPr>
      </w:pPr>
      <w:r w:rsidRPr="0008788C">
        <w:rPr>
          <w:szCs w:val="22"/>
          <w:lang w:val="pt-PT"/>
        </w:rPr>
        <w:t>Cada frasco para injetáveis contém 5,5 microgramas de folitropina alfa.</w:t>
      </w:r>
    </w:p>
    <w:p w14:paraId="53EB852F" w14:textId="77777777" w:rsidR="00A378A9" w:rsidRPr="0008788C" w:rsidRDefault="00A378A9" w:rsidP="004A50E6">
      <w:pPr>
        <w:pStyle w:val="BodyText"/>
        <w:numPr>
          <w:ilvl w:val="0"/>
          <w:numId w:val="3"/>
        </w:numPr>
        <w:shd w:val="clear" w:color="auto" w:fill="F3F3F3"/>
        <w:suppressAutoHyphens/>
        <w:ind w:left="567" w:hanging="567"/>
        <w:rPr>
          <w:i/>
          <w:szCs w:val="22"/>
          <w:lang w:val="pt-PT"/>
        </w:rPr>
      </w:pPr>
      <w:r w:rsidRPr="0008788C">
        <w:rPr>
          <w:szCs w:val="22"/>
          <w:lang w:val="pt-PT"/>
        </w:rPr>
        <w:t>Após a preparação da solução injetável final, existem 75 UI (5,5 microgramas) de folitropina alfa em cada mililitro de solução.</w:t>
      </w:r>
    </w:p>
    <w:p w14:paraId="0D61517E" w14:textId="77777777" w:rsidR="00A378A9" w:rsidRPr="0008788C" w:rsidRDefault="00A378A9" w:rsidP="004A50E6">
      <w:pPr>
        <w:pStyle w:val="BodyText"/>
        <w:numPr>
          <w:ilvl w:val="0"/>
          <w:numId w:val="3"/>
        </w:numPr>
        <w:shd w:val="clear" w:color="auto" w:fill="F3F3F3"/>
        <w:suppressAutoHyphens/>
        <w:ind w:left="567" w:hanging="567"/>
        <w:rPr>
          <w:szCs w:val="22"/>
          <w:lang w:val="pt-PT"/>
        </w:rPr>
      </w:pPr>
      <w:r w:rsidRPr="0008788C">
        <w:rPr>
          <w:szCs w:val="22"/>
          <w:lang w:val="pt-PT"/>
        </w:rPr>
        <w:t>Os outros componentes são sacarose, di</w:t>
      </w:r>
      <w:r w:rsidRPr="0008788C">
        <w:rPr>
          <w:szCs w:val="22"/>
          <w:lang w:val="pt-PT"/>
        </w:rPr>
        <w:noBreakHyphen/>
        <w:t>hidrogenofosfato de sódio mono</w:t>
      </w:r>
      <w:r w:rsidRPr="0008788C">
        <w:rPr>
          <w:szCs w:val="22"/>
          <w:lang w:val="pt-PT"/>
        </w:rPr>
        <w:noBreakHyphen/>
        <w:t>hidratado, fosfato dissódico di</w:t>
      </w:r>
      <w:r w:rsidRPr="0008788C">
        <w:rPr>
          <w:szCs w:val="22"/>
          <w:lang w:val="pt-PT"/>
        </w:rPr>
        <w:noBreakHyphen/>
        <w:t>hidratado, metionina, polissorbato 20, ácido fosfórico concentrado, hidróxido de sódio.</w:t>
      </w:r>
    </w:p>
    <w:p w14:paraId="697FF416" w14:textId="77777777" w:rsidR="00A378A9" w:rsidRPr="0008788C" w:rsidRDefault="00A378A9" w:rsidP="004A50E6">
      <w:pPr>
        <w:numPr>
          <w:ilvl w:val="0"/>
          <w:numId w:val="3"/>
        </w:numPr>
        <w:shd w:val="clear" w:color="auto" w:fill="F3F3F3"/>
        <w:suppressAutoHyphens/>
        <w:ind w:left="567" w:hanging="567"/>
        <w:rPr>
          <w:sz w:val="22"/>
          <w:szCs w:val="22"/>
          <w:lang w:val="pt-PT"/>
        </w:rPr>
      </w:pPr>
      <w:r w:rsidRPr="0008788C">
        <w:rPr>
          <w:sz w:val="22"/>
          <w:szCs w:val="22"/>
          <w:lang w:val="pt-PT"/>
        </w:rPr>
        <w:t>O solvente é água para preparações injetáveis.</w:t>
      </w:r>
    </w:p>
    <w:p w14:paraId="6CC3DB5D" w14:textId="77777777" w:rsidR="00685D59" w:rsidRPr="0008788C" w:rsidRDefault="00685D59" w:rsidP="00D7013D">
      <w:pPr>
        <w:tabs>
          <w:tab w:val="left" w:pos="567"/>
        </w:tabs>
        <w:rPr>
          <w:sz w:val="22"/>
          <w:szCs w:val="22"/>
          <w:lang w:val="pt-PT"/>
        </w:rPr>
      </w:pPr>
    </w:p>
    <w:p w14:paraId="30C363CA" w14:textId="77777777" w:rsidR="00685D59" w:rsidRPr="0008788C" w:rsidRDefault="00685D59" w:rsidP="00D7013D">
      <w:pPr>
        <w:pStyle w:val="BodyText"/>
        <w:shd w:val="clear" w:color="auto" w:fill="E6E6E6"/>
        <w:tabs>
          <w:tab w:val="left" w:pos="720"/>
        </w:tabs>
        <w:rPr>
          <w:szCs w:val="22"/>
          <w:lang w:val="pt-PT"/>
        </w:rPr>
      </w:pPr>
      <w:r w:rsidRPr="0008788C">
        <w:rPr>
          <w:bCs/>
          <w:i/>
          <w:szCs w:val="22"/>
          <w:lang w:val="pt-PT"/>
        </w:rPr>
        <w:t xml:space="preserve">&lt;GONAL-f 1050 IU&gt; </w:t>
      </w:r>
    </w:p>
    <w:p w14:paraId="52D81087" w14:textId="77777777" w:rsidR="006D6549" w:rsidRPr="0008788C" w:rsidRDefault="006D6549" w:rsidP="004A50E6">
      <w:pPr>
        <w:numPr>
          <w:ilvl w:val="0"/>
          <w:numId w:val="22"/>
        </w:numPr>
        <w:shd w:val="clear" w:color="auto" w:fill="E6E6E6"/>
        <w:rPr>
          <w:sz w:val="22"/>
          <w:szCs w:val="22"/>
          <w:lang w:val="pt-PT"/>
        </w:rPr>
      </w:pPr>
      <w:r w:rsidRPr="0008788C">
        <w:rPr>
          <w:sz w:val="22"/>
          <w:szCs w:val="22"/>
          <w:lang w:val="pt-PT"/>
        </w:rPr>
        <w:t>Cada frasco para injetáveis contém 1200 UI de folitropina alfa.</w:t>
      </w:r>
    </w:p>
    <w:p w14:paraId="45FEE435" w14:textId="77777777" w:rsidR="006D6549" w:rsidRPr="0008788C" w:rsidRDefault="006D6549" w:rsidP="004A50E6">
      <w:pPr>
        <w:numPr>
          <w:ilvl w:val="0"/>
          <w:numId w:val="22"/>
        </w:numPr>
        <w:shd w:val="clear" w:color="auto" w:fill="E6E6E6"/>
        <w:rPr>
          <w:sz w:val="22"/>
          <w:szCs w:val="22"/>
          <w:lang w:val="pt-PT"/>
        </w:rPr>
      </w:pPr>
      <w:r w:rsidRPr="0008788C">
        <w:rPr>
          <w:sz w:val="22"/>
          <w:szCs w:val="22"/>
          <w:lang w:val="pt-PT"/>
        </w:rPr>
        <w:t>Após a reconstituição, existem 1050 UI (77 microgramas) de folitropina alfa em cada 1,75 ml de solução, o que significa que existem 600 UI (44 microgramas) em cada mililitro de solução.</w:t>
      </w:r>
    </w:p>
    <w:p w14:paraId="5E85A4F0" w14:textId="77777777" w:rsidR="006D6549" w:rsidRPr="0008788C" w:rsidRDefault="006D6549" w:rsidP="004A50E6">
      <w:pPr>
        <w:numPr>
          <w:ilvl w:val="0"/>
          <w:numId w:val="22"/>
        </w:numPr>
        <w:shd w:val="clear" w:color="auto" w:fill="E6E6E6"/>
        <w:rPr>
          <w:sz w:val="22"/>
          <w:szCs w:val="22"/>
          <w:lang w:val="pt-PT"/>
        </w:rPr>
      </w:pPr>
      <w:r w:rsidRPr="0008788C">
        <w:rPr>
          <w:sz w:val="22"/>
          <w:szCs w:val="22"/>
          <w:lang w:val="pt-PT"/>
        </w:rPr>
        <w:t>Os outros componentes são sacarose, di</w:t>
      </w:r>
      <w:r w:rsidRPr="0008788C">
        <w:rPr>
          <w:sz w:val="22"/>
          <w:szCs w:val="22"/>
          <w:lang w:val="pt-PT"/>
        </w:rPr>
        <w:noBreakHyphen/>
        <w:t>hidrogenofosfato de sódio mono</w:t>
      </w:r>
      <w:r w:rsidRPr="0008788C">
        <w:rPr>
          <w:sz w:val="22"/>
          <w:szCs w:val="22"/>
          <w:lang w:val="pt-PT"/>
        </w:rPr>
        <w:noBreakHyphen/>
        <w:t>hidratado, fosfato dissódico di</w:t>
      </w:r>
      <w:r w:rsidRPr="0008788C">
        <w:rPr>
          <w:sz w:val="22"/>
          <w:szCs w:val="22"/>
          <w:lang w:val="pt-PT"/>
        </w:rPr>
        <w:noBreakHyphen/>
        <w:t>hidratado, ácido fosfórico concentrado, hidróxido de sódio.</w:t>
      </w:r>
    </w:p>
    <w:p w14:paraId="4815634E" w14:textId="77777777" w:rsidR="00685D59" w:rsidRPr="0008788C" w:rsidRDefault="006D6549" w:rsidP="004A50E6">
      <w:pPr>
        <w:numPr>
          <w:ilvl w:val="0"/>
          <w:numId w:val="22"/>
        </w:numPr>
        <w:shd w:val="clear" w:color="auto" w:fill="E6E6E6"/>
        <w:rPr>
          <w:sz w:val="22"/>
          <w:szCs w:val="22"/>
          <w:lang w:val="pt-PT"/>
        </w:rPr>
      </w:pPr>
      <w:r w:rsidRPr="0008788C">
        <w:rPr>
          <w:sz w:val="22"/>
          <w:szCs w:val="22"/>
          <w:lang w:val="pt-PT"/>
        </w:rPr>
        <w:t>O solvente contém água para preparações injetáveis</w:t>
      </w:r>
      <w:r w:rsidR="0069556D" w:rsidRPr="0008788C">
        <w:rPr>
          <w:sz w:val="22"/>
          <w:szCs w:val="22"/>
          <w:lang w:val="pt-PT"/>
        </w:rPr>
        <w:t xml:space="preserve"> e álcool benzílico</w:t>
      </w:r>
      <w:r w:rsidRPr="0008788C">
        <w:rPr>
          <w:sz w:val="22"/>
          <w:szCs w:val="22"/>
          <w:lang w:val="pt-PT"/>
        </w:rPr>
        <w:t>.</w:t>
      </w:r>
    </w:p>
    <w:p w14:paraId="778F7230" w14:textId="77777777" w:rsidR="00A378A9" w:rsidRPr="0008788C" w:rsidRDefault="00A378A9" w:rsidP="00D7013D">
      <w:pPr>
        <w:suppressAutoHyphens/>
        <w:rPr>
          <w:sz w:val="22"/>
          <w:szCs w:val="22"/>
          <w:lang w:val="pt-PT"/>
        </w:rPr>
      </w:pPr>
    </w:p>
    <w:p w14:paraId="551C86E2" w14:textId="77777777" w:rsidR="005D6156" w:rsidRPr="0008788C" w:rsidRDefault="005D6156" w:rsidP="00D7013D">
      <w:pPr>
        <w:pStyle w:val="BodyText"/>
        <w:shd w:val="clear" w:color="auto" w:fill="BFBFBF"/>
        <w:tabs>
          <w:tab w:val="left" w:pos="720"/>
        </w:tabs>
        <w:rPr>
          <w:szCs w:val="22"/>
          <w:lang w:val="pt-PT"/>
        </w:rPr>
      </w:pPr>
      <w:r w:rsidRPr="0008788C">
        <w:rPr>
          <w:bCs/>
          <w:i/>
          <w:szCs w:val="22"/>
          <w:lang w:val="pt-PT"/>
        </w:rPr>
        <w:t>&lt;GONAL-f</w:t>
      </w:r>
      <w:r w:rsidRPr="0008788C">
        <w:rPr>
          <w:i/>
          <w:szCs w:val="22"/>
          <w:lang w:val="pt-PT"/>
        </w:rPr>
        <w:t xml:space="preserve"> </w:t>
      </w:r>
      <w:r w:rsidRPr="0008788C">
        <w:rPr>
          <w:bCs/>
          <w:i/>
          <w:szCs w:val="22"/>
          <w:lang w:val="pt-PT"/>
        </w:rPr>
        <w:t xml:space="preserve">450 IU&gt; </w:t>
      </w:r>
    </w:p>
    <w:p w14:paraId="426F7839" w14:textId="77777777" w:rsidR="005D6156" w:rsidRPr="0008788C" w:rsidRDefault="005D6156" w:rsidP="004A50E6">
      <w:pPr>
        <w:numPr>
          <w:ilvl w:val="0"/>
          <w:numId w:val="22"/>
        </w:numPr>
        <w:shd w:val="clear" w:color="auto" w:fill="BFBFBF"/>
        <w:rPr>
          <w:sz w:val="22"/>
          <w:szCs w:val="22"/>
          <w:lang w:val="pt-PT"/>
        </w:rPr>
      </w:pPr>
      <w:r w:rsidRPr="0008788C">
        <w:rPr>
          <w:sz w:val="22"/>
          <w:szCs w:val="22"/>
          <w:lang w:val="pt-PT"/>
        </w:rPr>
        <w:t>Cada frasco para injetáveis contém 600 UI de folitropina alfa.</w:t>
      </w:r>
    </w:p>
    <w:p w14:paraId="496400AB" w14:textId="77777777" w:rsidR="005D6156" w:rsidRPr="0008788C" w:rsidRDefault="005D6156" w:rsidP="004A50E6">
      <w:pPr>
        <w:numPr>
          <w:ilvl w:val="0"/>
          <w:numId w:val="22"/>
        </w:numPr>
        <w:shd w:val="clear" w:color="auto" w:fill="BFBFBF"/>
        <w:rPr>
          <w:sz w:val="22"/>
          <w:szCs w:val="22"/>
          <w:lang w:val="pt-PT"/>
        </w:rPr>
      </w:pPr>
      <w:r w:rsidRPr="0008788C">
        <w:rPr>
          <w:sz w:val="22"/>
          <w:szCs w:val="22"/>
          <w:lang w:val="pt-PT"/>
        </w:rPr>
        <w:t>Após a reconstituição, existem 450 UI (33 microgramas) de folitropina alfa em cada 0,75 ml de solução, o que significa que existem 600 UI (44 microgramas) em cada mililitro de solução.</w:t>
      </w:r>
    </w:p>
    <w:p w14:paraId="1C7A716C" w14:textId="77777777" w:rsidR="005D6156" w:rsidRPr="0008788C" w:rsidRDefault="005D6156" w:rsidP="004A50E6">
      <w:pPr>
        <w:numPr>
          <w:ilvl w:val="0"/>
          <w:numId w:val="22"/>
        </w:numPr>
        <w:shd w:val="clear" w:color="auto" w:fill="BFBFBF"/>
        <w:rPr>
          <w:sz w:val="22"/>
          <w:szCs w:val="22"/>
          <w:lang w:val="pt-PT"/>
        </w:rPr>
      </w:pPr>
      <w:r w:rsidRPr="0008788C">
        <w:rPr>
          <w:sz w:val="22"/>
          <w:szCs w:val="22"/>
          <w:lang w:val="pt-PT"/>
        </w:rPr>
        <w:t>Os outros componentes são sacarose, di</w:t>
      </w:r>
      <w:r w:rsidRPr="0008788C">
        <w:rPr>
          <w:sz w:val="22"/>
          <w:szCs w:val="22"/>
          <w:lang w:val="pt-PT"/>
        </w:rPr>
        <w:noBreakHyphen/>
        <w:t>hidrogenofosfato de sódio mono</w:t>
      </w:r>
      <w:r w:rsidRPr="0008788C">
        <w:rPr>
          <w:sz w:val="22"/>
          <w:szCs w:val="22"/>
          <w:lang w:val="pt-PT"/>
        </w:rPr>
        <w:noBreakHyphen/>
        <w:t>hidratado, fosfato dissódico di</w:t>
      </w:r>
      <w:r w:rsidRPr="0008788C">
        <w:rPr>
          <w:sz w:val="22"/>
          <w:szCs w:val="22"/>
          <w:lang w:val="pt-PT"/>
        </w:rPr>
        <w:noBreakHyphen/>
        <w:t>hidratado, ácido fosfórico concentrado, hidróxido de sódio.</w:t>
      </w:r>
    </w:p>
    <w:p w14:paraId="205DF2C9" w14:textId="77777777" w:rsidR="005D6156" w:rsidRPr="0008788C" w:rsidRDefault="005D6156" w:rsidP="004A50E6">
      <w:pPr>
        <w:numPr>
          <w:ilvl w:val="0"/>
          <w:numId w:val="22"/>
        </w:numPr>
        <w:shd w:val="clear" w:color="auto" w:fill="BFBFBF"/>
        <w:rPr>
          <w:sz w:val="22"/>
          <w:szCs w:val="22"/>
          <w:lang w:val="pt-PT"/>
        </w:rPr>
      </w:pPr>
      <w:r w:rsidRPr="0008788C">
        <w:rPr>
          <w:sz w:val="22"/>
          <w:szCs w:val="22"/>
          <w:lang w:val="pt-PT"/>
        </w:rPr>
        <w:t>O solvente contém água para preparações injetáveis e álcool benzílico.</w:t>
      </w:r>
    </w:p>
    <w:p w14:paraId="0520B330" w14:textId="77777777" w:rsidR="005D6156" w:rsidRPr="0008788C" w:rsidRDefault="005D6156" w:rsidP="00D7013D">
      <w:pPr>
        <w:suppressAutoHyphens/>
        <w:rPr>
          <w:sz w:val="22"/>
          <w:szCs w:val="22"/>
          <w:lang w:val="pt-PT"/>
        </w:rPr>
      </w:pPr>
    </w:p>
    <w:p w14:paraId="5286E3AC" w14:textId="77777777" w:rsidR="00A378A9" w:rsidRPr="0008788C" w:rsidRDefault="00A378A9" w:rsidP="00D7013D">
      <w:pPr>
        <w:keepNext/>
        <w:keepLines/>
        <w:suppressAutoHyphens/>
        <w:rPr>
          <w:b/>
          <w:bCs/>
          <w:sz w:val="22"/>
          <w:szCs w:val="22"/>
          <w:lang w:val="pt-PT"/>
        </w:rPr>
      </w:pPr>
      <w:r w:rsidRPr="0008788C">
        <w:rPr>
          <w:b/>
          <w:bCs/>
          <w:sz w:val="22"/>
          <w:szCs w:val="22"/>
          <w:lang w:val="pt-PT"/>
        </w:rPr>
        <w:t>Qual o aspeto de GONAL</w:t>
      </w:r>
      <w:r w:rsidRPr="0008788C">
        <w:rPr>
          <w:b/>
          <w:bCs/>
          <w:sz w:val="22"/>
          <w:szCs w:val="22"/>
          <w:lang w:val="pt-PT"/>
        </w:rPr>
        <w:noBreakHyphen/>
        <w:t>f e conteúdo da embalagem</w:t>
      </w:r>
    </w:p>
    <w:p w14:paraId="1BD90FE8" w14:textId="77777777" w:rsidR="00A378A9" w:rsidRPr="0008788C" w:rsidRDefault="00A378A9" w:rsidP="00D7013D">
      <w:pPr>
        <w:keepNext/>
        <w:keepLines/>
        <w:suppressAutoHyphens/>
        <w:rPr>
          <w:sz w:val="22"/>
          <w:szCs w:val="22"/>
          <w:lang w:val="pt-PT"/>
        </w:rPr>
      </w:pPr>
    </w:p>
    <w:p w14:paraId="1BA38F08" w14:textId="77777777" w:rsidR="00685D59" w:rsidRPr="00A13CE0" w:rsidRDefault="00685D59" w:rsidP="00D7013D">
      <w:pPr>
        <w:shd w:val="clear" w:color="auto" w:fill="F3F3F3"/>
        <w:rPr>
          <w:i/>
          <w:sz w:val="22"/>
          <w:szCs w:val="22"/>
          <w:lang w:val="pt-PT"/>
        </w:rPr>
      </w:pPr>
      <w:r w:rsidRPr="00A13CE0">
        <w:rPr>
          <w:bCs/>
          <w:i/>
          <w:sz w:val="22"/>
          <w:szCs w:val="22"/>
          <w:lang w:val="pt-PT"/>
        </w:rPr>
        <w:t>&lt;GONAL-f</w:t>
      </w:r>
      <w:r w:rsidRPr="00A13CE0">
        <w:rPr>
          <w:i/>
          <w:sz w:val="22"/>
          <w:szCs w:val="22"/>
          <w:lang w:val="pt-PT"/>
        </w:rPr>
        <w:t xml:space="preserve"> </w:t>
      </w:r>
      <w:r w:rsidRPr="00A13CE0">
        <w:rPr>
          <w:bCs/>
          <w:i/>
          <w:sz w:val="22"/>
          <w:szCs w:val="22"/>
          <w:lang w:val="pt-PT"/>
        </w:rPr>
        <w:t xml:space="preserve">75 IU-pre-filled syringe&gt; </w:t>
      </w:r>
    </w:p>
    <w:p w14:paraId="6CB2EBA9" w14:textId="77777777" w:rsidR="00DE3939" w:rsidRPr="0008788C" w:rsidRDefault="00DE3939" w:rsidP="004A50E6">
      <w:pPr>
        <w:numPr>
          <w:ilvl w:val="0"/>
          <w:numId w:val="32"/>
        </w:numPr>
        <w:shd w:val="clear" w:color="auto" w:fill="F3F3F3"/>
        <w:rPr>
          <w:sz w:val="22"/>
          <w:szCs w:val="22"/>
          <w:lang w:val="pt-PT"/>
        </w:rPr>
      </w:pPr>
      <w:r w:rsidRPr="0008788C">
        <w:rPr>
          <w:sz w:val="22"/>
          <w:szCs w:val="22"/>
          <w:lang w:val="pt-PT"/>
        </w:rPr>
        <w:t>GONAL</w:t>
      </w:r>
      <w:r w:rsidRPr="0008788C">
        <w:rPr>
          <w:sz w:val="22"/>
          <w:szCs w:val="22"/>
          <w:lang w:val="pt-PT"/>
        </w:rPr>
        <w:noBreakHyphen/>
        <w:t>f é apresentado sob a forma de pó e solvente que são utilizados para preparar uma solução injetável.</w:t>
      </w:r>
    </w:p>
    <w:p w14:paraId="2707B6B8" w14:textId="77777777" w:rsidR="00DE3939" w:rsidRPr="0008788C" w:rsidRDefault="00DE3939" w:rsidP="004A50E6">
      <w:pPr>
        <w:numPr>
          <w:ilvl w:val="0"/>
          <w:numId w:val="32"/>
        </w:numPr>
        <w:shd w:val="clear" w:color="auto" w:fill="F3F3F3"/>
        <w:rPr>
          <w:sz w:val="22"/>
          <w:szCs w:val="22"/>
          <w:lang w:val="pt-PT"/>
        </w:rPr>
      </w:pPr>
      <w:r w:rsidRPr="0008788C">
        <w:rPr>
          <w:sz w:val="22"/>
          <w:szCs w:val="22"/>
          <w:lang w:val="pt-PT"/>
        </w:rPr>
        <w:t xml:space="preserve">O pó é um pélete branco acondicionado num frasco para </w:t>
      </w:r>
      <w:r w:rsidR="00DC4146" w:rsidRPr="0008788C">
        <w:rPr>
          <w:sz w:val="22"/>
          <w:szCs w:val="22"/>
          <w:lang w:val="pt-PT"/>
        </w:rPr>
        <w:t>injetáveis</w:t>
      </w:r>
      <w:r w:rsidRPr="0008788C">
        <w:rPr>
          <w:sz w:val="22"/>
          <w:szCs w:val="22"/>
          <w:lang w:val="pt-PT"/>
        </w:rPr>
        <w:t xml:space="preserve"> de vidro.</w:t>
      </w:r>
    </w:p>
    <w:p w14:paraId="6DF9824A" w14:textId="77777777" w:rsidR="00DE3939" w:rsidRPr="0008788C" w:rsidRDefault="00DE3939" w:rsidP="004A50E6">
      <w:pPr>
        <w:numPr>
          <w:ilvl w:val="0"/>
          <w:numId w:val="32"/>
        </w:numPr>
        <w:shd w:val="clear" w:color="auto" w:fill="F3F3F3"/>
        <w:rPr>
          <w:sz w:val="22"/>
          <w:szCs w:val="22"/>
          <w:lang w:val="pt-PT"/>
        </w:rPr>
      </w:pPr>
      <w:r w:rsidRPr="0008788C">
        <w:rPr>
          <w:sz w:val="22"/>
          <w:szCs w:val="22"/>
          <w:lang w:val="pt-PT"/>
        </w:rPr>
        <w:t xml:space="preserve">O solvente é um líquido límpido incolor acondicionado </w:t>
      </w:r>
      <w:r w:rsidR="009E7029" w:rsidRPr="0008788C">
        <w:rPr>
          <w:sz w:val="22"/>
          <w:szCs w:val="22"/>
          <w:lang w:val="pt-PT"/>
        </w:rPr>
        <w:t>numa seringa pré-cheia</w:t>
      </w:r>
      <w:r w:rsidRPr="0008788C">
        <w:rPr>
          <w:sz w:val="22"/>
          <w:szCs w:val="22"/>
          <w:lang w:val="pt-PT"/>
        </w:rPr>
        <w:t>, contendo cada um</w:t>
      </w:r>
      <w:r w:rsidR="009E7029" w:rsidRPr="0008788C">
        <w:rPr>
          <w:sz w:val="22"/>
          <w:szCs w:val="22"/>
          <w:lang w:val="pt-PT"/>
        </w:rPr>
        <w:t>a</w:t>
      </w:r>
      <w:r w:rsidRPr="0008788C">
        <w:rPr>
          <w:sz w:val="22"/>
          <w:szCs w:val="22"/>
          <w:lang w:val="pt-PT"/>
        </w:rPr>
        <w:t xml:space="preserve"> 1 ml.</w:t>
      </w:r>
    </w:p>
    <w:p w14:paraId="18083BBC" w14:textId="77777777" w:rsidR="00685D59" w:rsidRPr="0008788C" w:rsidRDefault="00DE3939" w:rsidP="004A50E6">
      <w:pPr>
        <w:numPr>
          <w:ilvl w:val="0"/>
          <w:numId w:val="32"/>
        </w:numPr>
        <w:shd w:val="clear" w:color="auto" w:fill="F3F3F3"/>
        <w:rPr>
          <w:sz w:val="22"/>
          <w:szCs w:val="22"/>
          <w:lang w:val="pt-PT"/>
        </w:rPr>
      </w:pPr>
      <w:r w:rsidRPr="0008788C">
        <w:rPr>
          <w:sz w:val="22"/>
          <w:szCs w:val="22"/>
          <w:lang w:val="pt-PT"/>
        </w:rPr>
        <w:t>GONAL</w:t>
      </w:r>
      <w:r w:rsidRPr="0008788C">
        <w:rPr>
          <w:sz w:val="22"/>
          <w:szCs w:val="22"/>
          <w:lang w:val="pt-PT"/>
        </w:rPr>
        <w:noBreakHyphen/>
        <w:t>f é fornecido em embalagens de 1, 5 ou 10 frasco(s) para injetáveis de pó e igual número de seringas pré</w:t>
      </w:r>
      <w:r w:rsidRPr="0008788C">
        <w:rPr>
          <w:sz w:val="22"/>
          <w:szCs w:val="22"/>
          <w:lang w:val="pt-PT"/>
        </w:rPr>
        <w:noBreakHyphen/>
        <w:t>cheias de solvente. É possível que não sejam comercializadas todas as apresentações.</w:t>
      </w:r>
    </w:p>
    <w:p w14:paraId="0EE84FAD" w14:textId="77777777" w:rsidR="00685D59" w:rsidRPr="0008788C" w:rsidRDefault="00685D59" w:rsidP="00D7013D">
      <w:pPr>
        <w:pStyle w:val="BodyText2"/>
        <w:rPr>
          <w:szCs w:val="22"/>
          <w:highlight w:val="yellow"/>
        </w:rPr>
      </w:pPr>
    </w:p>
    <w:p w14:paraId="0145520E" w14:textId="77777777" w:rsidR="00685D59" w:rsidRPr="0008788C" w:rsidRDefault="00685D59" w:rsidP="00D7013D">
      <w:pPr>
        <w:pStyle w:val="BodyText"/>
        <w:shd w:val="clear" w:color="auto" w:fill="E6E6E6"/>
        <w:tabs>
          <w:tab w:val="left" w:pos="720"/>
        </w:tabs>
        <w:rPr>
          <w:szCs w:val="22"/>
          <w:lang w:val="pt-PT"/>
        </w:rPr>
      </w:pPr>
      <w:r w:rsidRPr="0008788C">
        <w:rPr>
          <w:bCs/>
          <w:i/>
          <w:szCs w:val="22"/>
          <w:lang w:val="pt-PT"/>
        </w:rPr>
        <w:t xml:space="preserve">&lt;GONAL-f 1050 IU&gt; </w:t>
      </w:r>
    </w:p>
    <w:p w14:paraId="5B698B05" w14:textId="77777777" w:rsidR="00EE6A37" w:rsidRPr="0008788C" w:rsidRDefault="00EE6A37" w:rsidP="004A50E6">
      <w:pPr>
        <w:numPr>
          <w:ilvl w:val="0"/>
          <w:numId w:val="33"/>
        </w:numPr>
        <w:shd w:val="clear" w:color="auto" w:fill="E6E6E6"/>
        <w:rPr>
          <w:sz w:val="22"/>
          <w:szCs w:val="22"/>
          <w:lang w:val="pt-PT"/>
        </w:rPr>
      </w:pPr>
      <w:r w:rsidRPr="0008788C">
        <w:rPr>
          <w:sz w:val="22"/>
          <w:szCs w:val="22"/>
          <w:lang w:val="pt-PT"/>
        </w:rPr>
        <w:t>GONAL</w:t>
      </w:r>
      <w:r w:rsidRPr="0008788C">
        <w:rPr>
          <w:sz w:val="22"/>
          <w:szCs w:val="22"/>
          <w:lang w:val="pt-PT"/>
        </w:rPr>
        <w:noBreakHyphen/>
        <w:t>f é apresentado sob a forma de pó e solvente que são utilizados para preparar uma solução injetável.</w:t>
      </w:r>
    </w:p>
    <w:p w14:paraId="7B0737E6" w14:textId="77777777" w:rsidR="00EE6A37" w:rsidRPr="0008788C" w:rsidRDefault="00EE6A37" w:rsidP="004A50E6">
      <w:pPr>
        <w:numPr>
          <w:ilvl w:val="0"/>
          <w:numId w:val="33"/>
        </w:numPr>
        <w:shd w:val="clear" w:color="auto" w:fill="E6E6E6"/>
        <w:rPr>
          <w:sz w:val="22"/>
          <w:szCs w:val="22"/>
          <w:lang w:val="pt-PT"/>
        </w:rPr>
      </w:pPr>
      <w:r w:rsidRPr="0008788C">
        <w:rPr>
          <w:sz w:val="22"/>
          <w:szCs w:val="22"/>
          <w:lang w:val="pt-PT"/>
        </w:rPr>
        <w:lastRenderedPageBreak/>
        <w:t>O pó um pélete branco acondicionado num frasco para injetáveis de vidro.</w:t>
      </w:r>
    </w:p>
    <w:p w14:paraId="5EF86C3D" w14:textId="77777777" w:rsidR="00EE6A37" w:rsidRPr="0008788C" w:rsidRDefault="00EE6A37" w:rsidP="004A50E6">
      <w:pPr>
        <w:numPr>
          <w:ilvl w:val="0"/>
          <w:numId w:val="33"/>
        </w:numPr>
        <w:shd w:val="clear" w:color="auto" w:fill="E6E6E6"/>
        <w:rPr>
          <w:sz w:val="22"/>
          <w:szCs w:val="22"/>
          <w:lang w:val="pt-PT"/>
        </w:rPr>
      </w:pPr>
      <w:r w:rsidRPr="0008788C">
        <w:rPr>
          <w:sz w:val="22"/>
          <w:szCs w:val="22"/>
          <w:lang w:val="pt-PT"/>
        </w:rPr>
        <w:t xml:space="preserve">O solvente é um líquido límpido incolor acondicionado </w:t>
      </w:r>
      <w:r w:rsidR="00322F81" w:rsidRPr="0008788C">
        <w:rPr>
          <w:sz w:val="22"/>
          <w:szCs w:val="22"/>
          <w:lang w:val="pt-PT"/>
        </w:rPr>
        <w:t>numa seringa pré-cheia</w:t>
      </w:r>
      <w:r w:rsidRPr="0008788C">
        <w:rPr>
          <w:sz w:val="22"/>
          <w:szCs w:val="22"/>
          <w:lang w:val="pt-PT"/>
        </w:rPr>
        <w:t>, contendo cada um</w:t>
      </w:r>
      <w:r w:rsidR="00322F81" w:rsidRPr="0008788C">
        <w:rPr>
          <w:sz w:val="22"/>
          <w:szCs w:val="22"/>
          <w:lang w:val="pt-PT"/>
        </w:rPr>
        <w:t>a</w:t>
      </w:r>
      <w:r w:rsidRPr="0008788C">
        <w:rPr>
          <w:sz w:val="22"/>
          <w:szCs w:val="22"/>
          <w:lang w:val="pt-PT"/>
        </w:rPr>
        <w:t xml:space="preserve"> 2 ml.</w:t>
      </w:r>
    </w:p>
    <w:p w14:paraId="7B5D3965" w14:textId="77777777" w:rsidR="00685D59" w:rsidRPr="0008788C" w:rsidRDefault="00EE6A37" w:rsidP="004A50E6">
      <w:pPr>
        <w:numPr>
          <w:ilvl w:val="0"/>
          <w:numId w:val="33"/>
        </w:numPr>
        <w:shd w:val="clear" w:color="auto" w:fill="E6E6E6"/>
        <w:rPr>
          <w:sz w:val="22"/>
          <w:szCs w:val="22"/>
          <w:lang w:val="pt-PT"/>
        </w:rPr>
      </w:pPr>
      <w:r w:rsidRPr="0008788C">
        <w:rPr>
          <w:sz w:val="22"/>
          <w:szCs w:val="22"/>
          <w:lang w:val="pt-PT"/>
        </w:rPr>
        <w:t>GONAL</w:t>
      </w:r>
      <w:r w:rsidRPr="0008788C">
        <w:rPr>
          <w:sz w:val="22"/>
          <w:szCs w:val="22"/>
          <w:lang w:val="pt-PT"/>
        </w:rPr>
        <w:noBreakHyphen/>
        <w:t>f é fornecido em embalagens de 1 frasco para injetáveis de pó, 1 seringa pré</w:t>
      </w:r>
      <w:r w:rsidRPr="0008788C">
        <w:rPr>
          <w:sz w:val="22"/>
          <w:szCs w:val="22"/>
          <w:lang w:val="pt-PT"/>
        </w:rPr>
        <w:noBreakHyphen/>
        <w:t>cheia de solvente e 15 seringas descartáveis graduadas em Unidades Internacionais (UI de FSH) para a administração da injeção.</w:t>
      </w:r>
    </w:p>
    <w:p w14:paraId="426FE4B5" w14:textId="77777777" w:rsidR="00A378A9" w:rsidRPr="0008788C" w:rsidRDefault="00A378A9" w:rsidP="00D7013D">
      <w:pPr>
        <w:suppressAutoHyphens/>
        <w:rPr>
          <w:sz w:val="22"/>
          <w:szCs w:val="22"/>
          <w:lang w:val="pt-PT"/>
        </w:rPr>
      </w:pPr>
    </w:p>
    <w:p w14:paraId="59A5C7E6" w14:textId="77777777" w:rsidR="005D6156" w:rsidRPr="0008788C" w:rsidRDefault="005D6156" w:rsidP="00D7013D">
      <w:pPr>
        <w:pStyle w:val="BodyText"/>
        <w:shd w:val="clear" w:color="auto" w:fill="BFBFBF"/>
        <w:tabs>
          <w:tab w:val="left" w:pos="720"/>
        </w:tabs>
        <w:rPr>
          <w:szCs w:val="22"/>
          <w:lang w:val="pt-PT"/>
        </w:rPr>
      </w:pPr>
      <w:r w:rsidRPr="0008788C">
        <w:rPr>
          <w:bCs/>
          <w:i/>
          <w:szCs w:val="22"/>
          <w:lang w:val="pt-PT"/>
        </w:rPr>
        <w:t>&lt;GONAL-f</w:t>
      </w:r>
      <w:r w:rsidRPr="0008788C">
        <w:rPr>
          <w:i/>
          <w:szCs w:val="22"/>
          <w:lang w:val="pt-PT"/>
        </w:rPr>
        <w:t xml:space="preserve"> </w:t>
      </w:r>
      <w:r w:rsidRPr="0008788C">
        <w:rPr>
          <w:bCs/>
          <w:i/>
          <w:szCs w:val="22"/>
          <w:lang w:val="pt-PT"/>
        </w:rPr>
        <w:t xml:space="preserve">450 IU&gt; </w:t>
      </w:r>
    </w:p>
    <w:p w14:paraId="47F29BB8" w14:textId="77777777" w:rsidR="005D6156" w:rsidRPr="0008788C" w:rsidRDefault="005D6156" w:rsidP="004A50E6">
      <w:pPr>
        <w:numPr>
          <w:ilvl w:val="0"/>
          <w:numId w:val="33"/>
        </w:numPr>
        <w:shd w:val="clear" w:color="auto" w:fill="BFBFBF"/>
        <w:rPr>
          <w:sz w:val="22"/>
          <w:szCs w:val="22"/>
          <w:lang w:val="pt-PT"/>
        </w:rPr>
      </w:pPr>
      <w:r w:rsidRPr="0008788C">
        <w:rPr>
          <w:sz w:val="22"/>
          <w:szCs w:val="22"/>
          <w:lang w:val="pt-PT"/>
        </w:rPr>
        <w:t>GONAL</w:t>
      </w:r>
      <w:r w:rsidRPr="0008788C">
        <w:rPr>
          <w:sz w:val="22"/>
          <w:szCs w:val="22"/>
          <w:lang w:val="pt-PT"/>
        </w:rPr>
        <w:noBreakHyphen/>
        <w:t xml:space="preserve">f é apresentado sob a forma de pó e solvente que são utilizados para preparar uma solução </w:t>
      </w:r>
      <w:r w:rsidR="00DC4146" w:rsidRPr="0008788C">
        <w:rPr>
          <w:sz w:val="22"/>
          <w:szCs w:val="22"/>
          <w:lang w:val="pt-PT"/>
        </w:rPr>
        <w:t>injetável</w:t>
      </w:r>
      <w:r w:rsidRPr="0008788C">
        <w:rPr>
          <w:sz w:val="22"/>
          <w:szCs w:val="22"/>
          <w:lang w:val="pt-PT"/>
        </w:rPr>
        <w:t>.</w:t>
      </w:r>
    </w:p>
    <w:p w14:paraId="414CC187" w14:textId="77777777" w:rsidR="005D6156" w:rsidRPr="0008788C" w:rsidRDefault="005D6156" w:rsidP="004A50E6">
      <w:pPr>
        <w:numPr>
          <w:ilvl w:val="0"/>
          <w:numId w:val="33"/>
        </w:numPr>
        <w:shd w:val="clear" w:color="auto" w:fill="BFBFBF"/>
        <w:rPr>
          <w:sz w:val="22"/>
          <w:szCs w:val="22"/>
          <w:lang w:val="pt-PT"/>
        </w:rPr>
      </w:pPr>
      <w:r w:rsidRPr="0008788C">
        <w:rPr>
          <w:sz w:val="22"/>
          <w:szCs w:val="22"/>
          <w:lang w:val="pt-PT"/>
        </w:rPr>
        <w:t>O pó um pélete branco acondicionado num frasco para injetáveis de vidro.</w:t>
      </w:r>
    </w:p>
    <w:p w14:paraId="38A93029" w14:textId="77777777" w:rsidR="005D6156" w:rsidRPr="0008788C" w:rsidRDefault="005D6156" w:rsidP="004A50E6">
      <w:pPr>
        <w:numPr>
          <w:ilvl w:val="0"/>
          <w:numId w:val="33"/>
        </w:numPr>
        <w:shd w:val="clear" w:color="auto" w:fill="BFBFBF"/>
        <w:rPr>
          <w:sz w:val="22"/>
          <w:szCs w:val="22"/>
          <w:lang w:val="pt-PT"/>
        </w:rPr>
      </w:pPr>
      <w:r w:rsidRPr="0008788C">
        <w:rPr>
          <w:sz w:val="22"/>
          <w:szCs w:val="22"/>
          <w:lang w:val="pt-PT"/>
        </w:rPr>
        <w:t xml:space="preserve">O solvente é um líquido límpido incolor acondicionado </w:t>
      </w:r>
      <w:r w:rsidR="00322F81" w:rsidRPr="0008788C">
        <w:rPr>
          <w:sz w:val="22"/>
          <w:szCs w:val="22"/>
          <w:lang w:val="pt-PT"/>
        </w:rPr>
        <w:t>numa seringa pré-cheia</w:t>
      </w:r>
      <w:r w:rsidRPr="0008788C">
        <w:rPr>
          <w:sz w:val="22"/>
          <w:szCs w:val="22"/>
          <w:lang w:val="pt-PT"/>
        </w:rPr>
        <w:t>, contendo cada um</w:t>
      </w:r>
      <w:r w:rsidR="00322F81" w:rsidRPr="0008788C">
        <w:rPr>
          <w:sz w:val="22"/>
          <w:szCs w:val="22"/>
          <w:lang w:val="pt-PT"/>
        </w:rPr>
        <w:t>a</w:t>
      </w:r>
      <w:r w:rsidRPr="0008788C">
        <w:rPr>
          <w:sz w:val="22"/>
          <w:szCs w:val="22"/>
          <w:lang w:val="pt-PT"/>
        </w:rPr>
        <w:t xml:space="preserve"> 1 ml.</w:t>
      </w:r>
    </w:p>
    <w:p w14:paraId="4DA95FBF" w14:textId="77777777" w:rsidR="005D6156" w:rsidRPr="0008788C" w:rsidRDefault="005D6156" w:rsidP="004A50E6">
      <w:pPr>
        <w:numPr>
          <w:ilvl w:val="0"/>
          <w:numId w:val="33"/>
        </w:numPr>
        <w:shd w:val="clear" w:color="auto" w:fill="BFBFBF"/>
        <w:rPr>
          <w:sz w:val="22"/>
          <w:szCs w:val="22"/>
          <w:lang w:val="pt-PT"/>
        </w:rPr>
      </w:pPr>
      <w:r w:rsidRPr="0008788C">
        <w:rPr>
          <w:sz w:val="22"/>
          <w:szCs w:val="22"/>
          <w:lang w:val="pt-PT"/>
        </w:rPr>
        <w:t>GONAL</w:t>
      </w:r>
      <w:r w:rsidRPr="0008788C">
        <w:rPr>
          <w:sz w:val="22"/>
          <w:szCs w:val="22"/>
          <w:lang w:val="pt-PT"/>
        </w:rPr>
        <w:noBreakHyphen/>
        <w:t>f é fornecido em embalagens de 1 frasco para injetáveis de pó, 1 seringa pré</w:t>
      </w:r>
      <w:r w:rsidRPr="0008788C">
        <w:rPr>
          <w:sz w:val="22"/>
          <w:szCs w:val="22"/>
          <w:lang w:val="pt-PT"/>
        </w:rPr>
        <w:noBreakHyphen/>
        <w:t>cheia de solvente e 6 seringas descartáveis graduadas em Unidades Internacionais (UI de FSH) para a administração da injeção.</w:t>
      </w:r>
    </w:p>
    <w:p w14:paraId="5E640593" w14:textId="77777777" w:rsidR="005D6156" w:rsidRPr="0008788C" w:rsidRDefault="005D6156" w:rsidP="00D7013D">
      <w:pPr>
        <w:suppressAutoHyphens/>
        <w:rPr>
          <w:sz w:val="22"/>
          <w:szCs w:val="22"/>
          <w:lang w:val="pt-PT"/>
        </w:rPr>
      </w:pPr>
    </w:p>
    <w:p w14:paraId="3E36C400" w14:textId="77777777" w:rsidR="00A378A9" w:rsidRPr="0008788C" w:rsidRDefault="00A378A9" w:rsidP="00D7013D">
      <w:pPr>
        <w:keepNext/>
        <w:suppressAutoHyphens/>
        <w:rPr>
          <w:b/>
          <w:bCs/>
          <w:sz w:val="22"/>
          <w:szCs w:val="22"/>
          <w:lang w:val="pt-PT"/>
        </w:rPr>
      </w:pPr>
      <w:r w:rsidRPr="0008788C">
        <w:rPr>
          <w:b/>
          <w:bCs/>
          <w:sz w:val="22"/>
          <w:szCs w:val="22"/>
          <w:lang w:val="pt-PT"/>
        </w:rPr>
        <w:t>Titular da Autorização de Introdução no Mercado</w:t>
      </w:r>
    </w:p>
    <w:p w14:paraId="560A078B" w14:textId="77777777" w:rsidR="00A378A9" w:rsidRPr="0008788C" w:rsidRDefault="00A378A9" w:rsidP="00D7013D">
      <w:pPr>
        <w:keepNext/>
        <w:suppressAutoHyphens/>
        <w:rPr>
          <w:sz w:val="22"/>
          <w:szCs w:val="22"/>
          <w:lang w:val="pt-PT"/>
        </w:rPr>
      </w:pPr>
    </w:p>
    <w:p w14:paraId="59D04DA4" w14:textId="77777777" w:rsidR="00A378A9" w:rsidRPr="0008788C" w:rsidRDefault="004E59E6" w:rsidP="00D7013D">
      <w:pPr>
        <w:suppressAutoHyphens/>
        <w:rPr>
          <w:sz w:val="22"/>
          <w:szCs w:val="22"/>
          <w:lang w:val="pt-PT"/>
        </w:rPr>
      </w:pPr>
      <w:r w:rsidRPr="0008788C">
        <w:rPr>
          <w:sz w:val="22"/>
          <w:szCs w:val="22"/>
          <w:lang w:val="pt-PT"/>
        </w:rPr>
        <w:t>Merck Europe B.V., Gustav Mahlerplein 102, 1082 MA Amsterdam, Países Baixos</w:t>
      </w:r>
    </w:p>
    <w:p w14:paraId="273F66DE" w14:textId="77777777" w:rsidR="004E59E6" w:rsidRPr="0008788C" w:rsidRDefault="004E59E6" w:rsidP="00D7013D">
      <w:pPr>
        <w:suppressAutoHyphens/>
        <w:rPr>
          <w:sz w:val="22"/>
          <w:szCs w:val="22"/>
          <w:lang w:val="pt-PT"/>
        </w:rPr>
      </w:pPr>
    </w:p>
    <w:p w14:paraId="465A27C4" w14:textId="77777777" w:rsidR="00A378A9" w:rsidRPr="0008788C" w:rsidRDefault="00A378A9" w:rsidP="00D7013D">
      <w:pPr>
        <w:keepNext/>
        <w:suppressAutoHyphens/>
        <w:rPr>
          <w:b/>
          <w:bCs/>
          <w:sz w:val="22"/>
          <w:szCs w:val="22"/>
          <w:lang w:val="pt-PT"/>
        </w:rPr>
      </w:pPr>
      <w:r w:rsidRPr="0008788C">
        <w:rPr>
          <w:b/>
          <w:bCs/>
          <w:sz w:val="22"/>
          <w:szCs w:val="22"/>
          <w:lang w:val="pt-PT"/>
        </w:rPr>
        <w:t>Fabricante</w:t>
      </w:r>
    </w:p>
    <w:p w14:paraId="0BB4713C" w14:textId="77777777" w:rsidR="00A378A9" w:rsidRPr="0008788C" w:rsidRDefault="00A378A9" w:rsidP="00D7013D">
      <w:pPr>
        <w:keepNext/>
        <w:suppressAutoHyphens/>
        <w:rPr>
          <w:sz w:val="22"/>
          <w:szCs w:val="22"/>
          <w:lang w:val="pt-PT"/>
        </w:rPr>
      </w:pPr>
    </w:p>
    <w:p w14:paraId="2468B4E9" w14:textId="0039C33E" w:rsidR="00A378A9" w:rsidRPr="0008788C" w:rsidRDefault="00A378A9" w:rsidP="00D7013D">
      <w:pPr>
        <w:pStyle w:val="BodyText"/>
        <w:tabs>
          <w:tab w:val="right" w:pos="8505"/>
        </w:tabs>
        <w:rPr>
          <w:szCs w:val="22"/>
          <w:lang w:val="pt-PT"/>
        </w:rPr>
      </w:pPr>
      <w:r w:rsidRPr="0008788C">
        <w:rPr>
          <w:szCs w:val="22"/>
          <w:lang w:val="pt-PT"/>
        </w:rPr>
        <w:t>Merck Serono S.p.A., Via delle Magnolie</w:t>
      </w:r>
      <w:r w:rsidR="001B5912" w:rsidRPr="0008788C">
        <w:rPr>
          <w:szCs w:val="22"/>
          <w:lang w:val="pt-PT"/>
        </w:rPr>
        <w:t> </w:t>
      </w:r>
      <w:r w:rsidRPr="0008788C">
        <w:rPr>
          <w:szCs w:val="22"/>
          <w:lang w:val="pt-PT"/>
        </w:rPr>
        <w:t>15, 70026 Modugno (Bari), Itália</w:t>
      </w:r>
    </w:p>
    <w:p w14:paraId="5FF10544" w14:textId="77777777" w:rsidR="00D123A0" w:rsidRPr="0008788C" w:rsidRDefault="00D123A0" w:rsidP="00D7013D">
      <w:pPr>
        <w:suppressAutoHyphens/>
        <w:rPr>
          <w:sz w:val="22"/>
          <w:szCs w:val="22"/>
          <w:lang w:val="pt-PT"/>
        </w:rPr>
      </w:pPr>
    </w:p>
    <w:p w14:paraId="6E5B9FC0" w14:textId="77777777" w:rsidR="008C488E" w:rsidRPr="0008788C" w:rsidRDefault="00A378A9" w:rsidP="00D7013D">
      <w:pPr>
        <w:pStyle w:val="Caption"/>
        <w:keepNext/>
        <w:rPr>
          <w:b w:val="0"/>
          <w:szCs w:val="22"/>
          <w:lang w:val="pt-PT"/>
        </w:rPr>
      </w:pPr>
      <w:r w:rsidRPr="0008788C">
        <w:rPr>
          <w:bCs/>
          <w:szCs w:val="22"/>
          <w:lang w:val="pt-PT"/>
        </w:rPr>
        <w:t xml:space="preserve">Este folheto foi </w:t>
      </w:r>
      <w:r w:rsidR="00560B66" w:rsidRPr="0008788C">
        <w:rPr>
          <w:bCs/>
          <w:szCs w:val="22"/>
          <w:lang w:val="pt-PT"/>
        </w:rPr>
        <w:t xml:space="preserve">revisto </w:t>
      </w:r>
      <w:r w:rsidRPr="0008788C">
        <w:rPr>
          <w:bCs/>
          <w:szCs w:val="22"/>
          <w:lang w:val="pt-PT"/>
        </w:rPr>
        <w:t>pela última vez em</w:t>
      </w:r>
      <w:r w:rsidR="00B51A70" w:rsidRPr="0008788C">
        <w:rPr>
          <w:bCs/>
          <w:szCs w:val="22"/>
          <w:lang w:val="pt-PT"/>
        </w:rPr>
        <w:t xml:space="preserve"> </w:t>
      </w:r>
      <w:r w:rsidR="00B51A70" w:rsidRPr="0008788C">
        <w:rPr>
          <w:szCs w:val="22"/>
          <w:lang w:val="pt-PT"/>
        </w:rPr>
        <w:t>{MM/AAAA}</w:t>
      </w:r>
      <w:r w:rsidR="005A6DC8" w:rsidRPr="0008788C">
        <w:rPr>
          <w:szCs w:val="22"/>
          <w:lang w:val="pt-PT"/>
        </w:rPr>
        <w:t>.</w:t>
      </w:r>
    </w:p>
    <w:p w14:paraId="4C0C765F" w14:textId="77777777" w:rsidR="00027E75" w:rsidRPr="0008788C" w:rsidRDefault="00027E75" w:rsidP="00D7013D">
      <w:pPr>
        <w:keepNext/>
        <w:rPr>
          <w:b/>
          <w:sz w:val="22"/>
          <w:szCs w:val="22"/>
          <w:lang w:val="pt-PT"/>
        </w:rPr>
      </w:pPr>
    </w:p>
    <w:p w14:paraId="1525EA77" w14:textId="77777777" w:rsidR="00A378A9" w:rsidRPr="00A13CE0" w:rsidRDefault="00560B66" w:rsidP="00D7013D">
      <w:pPr>
        <w:rPr>
          <w:b/>
          <w:sz w:val="22"/>
          <w:szCs w:val="22"/>
          <w:lang w:val="pt-PT"/>
        </w:rPr>
      </w:pPr>
      <w:r w:rsidRPr="00A13CE0">
        <w:rPr>
          <w:sz w:val="22"/>
          <w:szCs w:val="22"/>
          <w:lang w:val="pt-PT"/>
        </w:rPr>
        <w:t>Está disponível i</w:t>
      </w:r>
      <w:r w:rsidR="00A378A9" w:rsidRPr="00A13CE0">
        <w:rPr>
          <w:sz w:val="22"/>
          <w:szCs w:val="22"/>
          <w:lang w:val="pt-PT"/>
        </w:rPr>
        <w:t xml:space="preserve">nformação pormenorizada sobre este medicamento </w:t>
      </w:r>
      <w:r w:rsidRPr="00A13CE0">
        <w:rPr>
          <w:sz w:val="22"/>
          <w:szCs w:val="22"/>
          <w:lang w:val="pt-PT"/>
        </w:rPr>
        <w:t>no sítio da i</w:t>
      </w:r>
      <w:r w:rsidR="00A378A9" w:rsidRPr="00A13CE0">
        <w:rPr>
          <w:sz w:val="22"/>
          <w:szCs w:val="22"/>
          <w:lang w:val="pt-PT"/>
        </w:rPr>
        <w:t>nternet da Agência Europeia de Medicamentos</w:t>
      </w:r>
      <w:r w:rsidRPr="00A13CE0">
        <w:rPr>
          <w:sz w:val="22"/>
          <w:szCs w:val="22"/>
          <w:lang w:val="pt-PT"/>
        </w:rPr>
        <w:t>:</w:t>
      </w:r>
      <w:r w:rsidR="00A378A9" w:rsidRPr="00A13CE0">
        <w:rPr>
          <w:sz w:val="22"/>
          <w:szCs w:val="22"/>
          <w:lang w:val="pt-PT"/>
        </w:rPr>
        <w:t xml:space="preserve"> </w:t>
      </w:r>
      <w:hyperlink r:id="rId14" w:history="1">
        <w:r w:rsidR="006D783B" w:rsidRPr="00A13CE0">
          <w:rPr>
            <w:rStyle w:val="Hyperlink"/>
            <w:sz w:val="22"/>
            <w:szCs w:val="22"/>
            <w:lang w:val="pt-PT"/>
          </w:rPr>
          <w:t>http://www.ema.europa.eu/</w:t>
        </w:r>
      </w:hyperlink>
    </w:p>
    <w:p w14:paraId="6AA08370" w14:textId="77777777" w:rsidR="001B5912" w:rsidRPr="0008788C" w:rsidDel="001B5912" w:rsidRDefault="003E0D5D" w:rsidP="001B5912">
      <w:pPr>
        <w:keepNext/>
        <w:keepLines/>
        <w:shd w:val="clear" w:color="auto" w:fill="F3F3F3"/>
        <w:rPr>
          <w:bCs/>
          <w:i/>
          <w:sz w:val="22"/>
          <w:szCs w:val="22"/>
          <w:lang w:val="pt-PT"/>
        </w:rPr>
      </w:pPr>
      <w:r w:rsidRPr="0008788C">
        <w:rPr>
          <w:bCs/>
          <w:i/>
          <w:sz w:val="22"/>
          <w:szCs w:val="22"/>
          <w:lang w:val="pt-PT"/>
        </w:rPr>
        <w:br w:type="page"/>
      </w:r>
    </w:p>
    <w:p w14:paraId="25F9FB75" w14:textId="77777777" w:rsidR="00685D59" w:rsidRPr="00B12230" w:rsidRDefault="00685D59" w:rsidP="00B12230">
      <w:pPr>
        <w:keepNext/>
        <w:shd w:val="clear" w:color="auto" w:fill="F3F3F3"/>
        <w:rPr>
          <w:bCs/>
          <w:i/>
          <w:sz w:val="22"/>
          <w:szCs w:val="22"/>
        </w:rPr>
      </w:pPr>
      <w:r w:rsidRPr="00B12230">
        <w:rPr>
          <w:bCs/>
          <w:i/>
          <w:sz w:val="22"/>
          <w:szCs w:val="22"/>
        </w:rPr>
        <w:lastRenderedPageBreak/>
        <w:t>&lt;GONAL-f</w:t>
      </w:r>
      <w:r w:rsidRPr="00B12230">
        <w:rPr>
          <w:i/>
          <w:sz w:val="22"/>
          <w:szCs w:val="22"/>
        </w:rPr>
        <w:t xml:space="preserve"> </w:t>
      </w:r>
      <w:r w:rsidRPr="00B12230">
        <w:rPr>
          <w:bCs/>
          <w:i/>
          <w:sz w:val="22"/>
          <w:szCs w:val="22"/>
        </w:rPr>
        <w:t>75 IU-pre-filled syringe&gt;</w:t>
      </w:r>
    </w:p>
    <w:p w14:paraId="02307852" w14:textId="77777777" w:rsidR="008C488E" w:rsidRPr="00B12230" w:rsidRDefault="008C488E" w:rsidP="00B12230">
      <w:pPr>
        <w:keepNext/>
        <w:shd w:val="clear" w:color="auto" w:fill="F3F3F3"/>
        <w:rPr>
          <w:bCs/>
          <w:i/>
          <w:sz w:val="22"/>
          <w:szCs w:val="22"/>
        </w:rPr>
      </w:pPr>
    </w:p>
    <w:p w14:paraId="188499D7" w14:textId="77777777" w:rsidR="00685D59" w:rsidRPr="0008788C" w:rsidRDefault="00CE521A" w:rsidP="00D7013D">
      <w:pPr>
        <w:shd w:val="clear" w:color="auto" w:fill="F3F3F3"/>
        <w:tabs>
          <w:tab w:val="left" w:pos="567"/>
        </w:tabs>
        <w:ind w:right="-2"/>
        <w:rPr>
          <w:b/>
          <w:bCs/>
          <w:sz w:val="22"/>
          <w:szCs w:val="22"/>
          <w:highlight w:val="yellow"/>
          <w:lang w:val="pt-PT"/>
        </w:rPr>
      </w:pPr>
      <w:r w:rsidRPr="0008788C">
        <w:rPr>
          <w:b/>
          <w:sz w:val="22"/>
          <w:szCs w:val="22"/>
          <w:lang w:val="pt-PT"/>
        </w:rPr>
        <w:t>COMO PREPARAR E UTILIZAR O PÓ E O SOLVENTE DE GONAL</w:t>
      </w:r>
      <w:r w:rsidRPr="0008788C">
        <w:rPr>
          <w:b/>
          <w:sz w:val="22"/>
          <w:szCs w:val="22"/>
          <w:lang w:val="pt-PT"/>
        </w:rPr>
        <w:noBreakHyphen/>
        <w:t>f</w:t>
      </w:r>
    </w:p>
    <w:p w14:paraId="320E7B7D" w14:textId="77777777" w:rsidR="00685D59" w:rsidRPr="0008788C" w:rsidRDefault="00685D59" w:rsidP="00D7013D">
      <w:pPr>
        <w:shd w:val="clear" w:color="auto" w:fill="F3F3F3"/>
        <w:rPr>
          <w:sz w:val="22"/>
          <w:szCs w:val="22"/>
          <w:highlight w:val="yellow"/>
          <w:lang w:val="pt-PT"/>
        </w:rPr>
      </w:pPr>
    </w:p>
    <w:p w14:paraId="70A44598" w14:textId="77777777" w:rsidR="00CE521A" w:rsidRPr="0008788C" w:rsidRDefault="00CE521A" w:rsidP="004A50E6">
      <w:pPr>
        <w:numPr>
          <w:ilvl w:val="0"/>
          <w:numId w:val="24"/>
        </w:numPr>
        <w:shd w:val="clear" w:color="auto" w:fill="F3F3F3"/>
        <w:rPr>
          <w:sz w:val="22"/>
          <w:szCs w:val="22"/>
          <w:lang w:val="pt-PT"/>
        </w:rPr>
      </w:pPr>
      <w:r w:rsidRPr="0008788C">
        <w:rPr>
          <w:sz w:val="22"/>
          <w:szCs w:val="22"/>
          <w:lang w:val="pt-PT"/>
        </w:rPr>
        <w:t>Esta secção diz</w:t>
      </w:r>
      <w:r w:rsidRPr="0008788C">
        <w:rPr>
          <w:sz w:val="22"/>
          <w:szCs w:val="22"/>
          <w:lang w:val="pt-PT"/>
        </w:rPr>
        <w:noBreakHyphen/>
        <w:t>lhe como preparar e utilizar o pó e o solvente de GONAL</w:t>
      </w:r>
      <w:r w:rsidRPr="0008788C">
        <w:rPr>
          <w:sz w:val="22"/>
          <w:szCs w:val="22"/>
          <w:lang w:val="pt-PT"/>
        </w:rPr>
        <w:noBreakHyphen/>
        <w:t>f.</w:t>
      </w:r>
    </w:p>
    <w:p w14:paraId="690EDA97" w14:textId="77777777" w:rsidR="00CE521A" w:rsidRPr="0008788C" w:rsidRDefault="00CE521A" w:rsidP="004A50E6">
      <w:pPr>
        <w:numPr>
          <w:ilvl w:val="0"/>
          <w:numId w:val="24"/>
        </w:numPr>
        <w:shd w:val="clear" w:color="auto" w:fill="F3F3F3"/>
        <w:rPr>
          <w:sz w:val="22"/>
          <w:szCs w:val="22"/>
          <w:lang w:val="pt-PT"/>
        </w:rPr>
      </w:pPr>
      <w:r w:rsidRPr="0008788C">
        <w:rPr>
          <w:sz w:val="22"/>
          <w:szCs w:val="22"/>
          <w:lang w:val="pt-PT"/>
        </w:rPr>
        <w:t>Antes de começar a preparação, leia primeiro estas instruções completamente.</w:t>
      </w:r>
    </w:p>
    <w:p w14:paraId="79E4D527" w14:textId="77777777" w:rsidR="00685D59" w:rsidRPr="0008788C" w:rsidRDefault="00AF49B4" w:rsidP="004A50E6">
      <w:pPr>
        <w:numPr>
          <w:ilvl w:val="0"/>
          <w:numId w:val="24"/>
        </w:numPr>
        <w:shd w:val="clear" w:color="auto" w:fill="F3F3F3"/>
        <w:rPr>
          <w:sz w:val="22"/>
          <w:szCs w:val="22"/>
          <w:lang w:val="pt-PT"/>
        </w:rPr>
      </w:pPr>
      <w:r w:rsidRPr="0008788C">
        <w:rPr>
          <w:sz w:val="22"/>
          <w:szCs w:val="22"/>
          <w:lang w:val="pt-PT"/>
        </w:rPr>
        <w:t>Autoadministre</w:t>
      </w:r>
      <w:r w:rsidR="00CE521A" w:rsidRPr="0008788C">
        <w:rPr>
          <w:sz w:val="22"/>
          <w:szCs w:val="22"/>
          <w:lang w:val="pt-PT"/>
        </w:rPr>
        <w:t xml:space="preserve"> a </w:t>
      </w:r>
      <w:r w:rsidRPr="0008788C">
        <w:rPr>
          <w:sz w:val="22"/>
          <w:szCs w:val="22"/>
          <w:lang w:val="pt-PT"/>
        </w:rPr>
        <w:t>injeção</w:t>
      </w:r>
      <w:r w:rsidR="00CE521A" w:rsidRPr="0008788C">
        <w:rPr>
          <w:sz w:val="22"/>
          <w:szCs w:val="22"/>
          <w:lang w:val="pt-PT"/>
        </w:rPr>
        <w:t xml:space="preserve"> à mesma hora todos os dias.</w:t>
      </w:r>
    </w:p>
    <w:p w14:paraId="5AD23480" w14:textId="77777777" w:rsidR="00685D59" w:rsidRPr="0008788C" w:rsidRDefault="00685D59" w:rsidP="00D7013D">
      <w:pPr>
        <w:shd w:val="clear" w:color="auto" w:fill="F3F3F3"/>
        <w:rPr>
          <w:sz w:val="22"/>
          <w:szCs w:val="22"/>
          <w:lang w:val="pt-PT"/>
        </w:rPr>
      </w:pPr>
    </w:p>
    <w:p w14:paraId="4D34EBBD" w14:textId="77777777" w:rsidR="003E0D5D" w:rsidRPr="0008788C" w:rsidRDefault="003E0D5D" w:rsidP="00D7013D">
      <w:pPr>
        <w:shd w:val="clear" w:color="auto" w:fill="F3F3F3"/>
        <w:rPr>
          <w:sz w:val="22"/>
          <w:szCs w:val="22"/>
          <w:lang w:val="pt-PT"/>
        </w:rPr>
      </w:pPr>
    </w:p>
    <w:p w14:paraId="02449851" w14:textId="77777777" w:rsidR="00685D59" w:rsidRPr="0008788C" w:rsidRDefault="00CE521A" w:rsidP="00D7013D">
      <w:pPr>
        <w:keepNext/>
        <w:keepLines/>
        <w:shd w:val="clear" w:color="auto" w:fill="F3F3F3"/>
        <w:tabs>
          <w:tab w:val="left" w:pos="567"/>
        </w:tabs>
        <w:rPr>
          <w:b/>
          <w:sz w:val="22"/>
          <w:szCs w:val="22"/>
          <w:lang w:val="pt-PT"/>
        </w:rPr>
      </w:pPr>
      <w:r w:rsidRPr="0008788C">
        <w:rPr>
          <w:b/>
          <w:sz w:val="22"/>
          <w:szCs w:val="22"/>
          <w:lang w:val="pt-PT"/>
        </w:rPr>
        <w:t>1.</w:t>
      </w:r>
      <w:r w:rsidRPr="0008788C">
        <w:rPr>
          <w:b/>
          <w:sz w:val="22"/>
          <w:szCs w:val="22"/>
          <w:lang w:val="pt-PT"/>
        </w:rPr>
        <w:tab/>
        <w:t>Lave as mãos e arranje uma área limpa</w:t>
      </w:r>
    </w:p>
    <w:p w14:paraId="1C94090F" w14:textId="77777777" w:rsidR="003E0D5D" w:rsidRPr="0008788C" w:rsidRDefault="003E0D5D" w:rsidP="00D7013D">
      <w:pPr>
        <w:keepNext/>
        <w:keepLines/>
        <w:shd w:val="clear" w:color="auto" w:fill="F3F3F3"/>
        <w:tabs>
          <w:tab w:val="left" w:pos="567"/>
        </w:tabs>
        <w:rPr>
          <w:b/>
          <w:sz w:val="22"/>
          <w:szCs w:val="22"/>
          <w:highlight w:val="yellow"/>
          <w:lang w:val="pt-PT"/>
        </w:rPr>
      </w:pPr>
    </w:p>
    <w:p w14:paraId="762C4FAD" w14:textId="77777777" w:rsidR="00CE521A" w:rsidRPr="0008788C" w:rsidRDefault="00CE521A" w:rsidP="004A50E6">
      <w:pPr>
        <w:numPr>
          <w:ilvl w:val="0"/>
          <w:numId w:val="24"/>
        </w:numPr>
        <w:shd w:val="clear" w:color="auto" w:fill="F3F3F3"/>
        <w:rPr>
          <w:sz w:val="22"/>
          <w:szCs w:val="22"/>
          <w:lang w:val="pt-PT"/>
        </w:rPr>
      </w:pPr>
      <w:r w:rsidRPr="0008788C">
        <w:rPr>
          <w:sz w:val="22"/>
          <w:szCs w:val="22"/>
          <w:lang w:val="pt-PT"/>
        </w:rPr>
        <w:t>É importante que as suas mãos e os utensílios que vai utilizar estejam tão limpos quanto possível.</w:t>
      </w:r>
    </w:p>
    <w:p w14:paraId="1CF99EC7" w14:textId="77777777" w:rsidR="00685D59" w:rsidRPr="0008788C" w:rsidRDefault="00CE521A" w:rsidP="004A50E6">
      <w:pPr>
        <w:numPr>
          <w:ilvl w:val="0"/>
          <w:numId w:val="24"/>
        </w:numPr>
        <w:shd w:val="clear" w:color="auto" w:fill="F3F3F3"/>
        <w:rPr>
          <w:sz w:val="22"/>
          <w:szCs w:val="22"/>
          <w:lang w:val="pt-PT"/>
        </w:rPr>
      </w:pPr>
      <w:r w:rsidRPr="0008788C">
        <w:rPr>
          <w:sz w:val="22"/>
          <w:szCs w:val="22"/>
          <w:lang w:val="pt-PT"/>
        </w:rPr>
        <w:t>Um bom local é uma mesa ou bancada da cozinha que estejam limpas.</w:t>
      </w:r>
    </w:p>
    <w:p w14:paraId="2F4D06BF" w14:textId="77777777" w:rsidR="00685D59" w:rsidRPr="0008788C" w:rsidRDefault="00685D59" w:rsidP="00D7013D">
      <w:pPr>
        <w:shd w:val="clear" w:color="auto" w:fill="F3F3F3"/>
        <w:rPr>
          <w:i/>
          <w:sz w:val="22"/>
          <w:szCs w:val="22"/>
          <w:highlight w:val="yellow"/>
          <w:lang w:val="pt-PT"/>
        </w:rPr>
      </w:pPr>
    </w:p>
    <w:p w14:paraId="390887AF" w14:textId="77777777" w:rsidR="003E0D5D" w:rsidRPr="0008788C" w:rsidRDefault="003E0D5D" w:rsidP="00D7013D">
      <w:pPr>
        <w:shd w:val="clear" w:color="auto" w:fill="F3F3F3"/>
        <w:rPr>
          <w:i/>
          <w:sz w:val="22"/>
          <w:szCs w:val="22"/>
          <w:highlight w:val="yellow"/>
          <w:lang w:val="pt-PT"/>
        </w:rPr>
      </w:pPr>
    </w:p>
    <w:p w14:paraId="174A0431" w14:textId="77777777" w:rsidR="00685D59" w:rsidRPr="0008788C" w:rsidRDefault="00CE521A" w:rsidP="00D7013D">
      <w:pPr>
        <w:keepNext/>
        <w:keepLines/>
        <w:shd w:val="clear" w:color="auto" w:fill="F3F3F3"/>
        <w:tabs>
          <w:tab w:val="left" w:pos="567"/>
        </w:tabs>
        <w:ind w:left="567" w:hanging="567"/>
        <w:rPr>
          <w:b/>
          <w:sz w:val="22"/>
          <w:szCs w:val="22"/>
          <w:lang w:val="pt-PT"/>
        </w:rPr>
      </w:pPr>
      <w:r w:rsidRPr="0008788C">
        <w:rPr>
          <w:b/>
          <w:sz w:val="22"/>
          <w:szCs w:val="22"/>
          <w:lang w:val="pt-PT"/>
        </w:rPr>
        <w:t>2.</w:t>
      </w:r>
      <w:r w:rsidRPr="0008788C">
        <w:rPr>
          <w:b/>
          <w:sz w:val="22"/>
          <w:szCs w:val="22"/>
          <w:lang w:val="pt-PT"/>
        </w:rPr>
        <w:tab/>
        <w:t>Reúna tudo o que vai necessitar e coloque sobre a superfície limpa</w:t>
      </w:r>
    </w:p>
    <w:p w14:paraId="0D8F8772" w14:textId="77777777" w:rsidR="003E0D5D" w:rsidRPr="0008788C" w:rsidRDefault="003E0D5D" w:rsidP="00D7013D">
      <w:pPr>
        <w:keepNext/>
        <w:keepLines/>
        <w:shd w:val="clear" w:color="auto" w:fill="F3F3F3"/>
        <w:tabs>
          <w:tab w:val="left" w:pos="567"/>
        </w:tabs>
        <w:ind w:left="567" w:hanging="567"/>
        <w:rPr>
          <w:b/>
          <w:sz w:val="22"/>
          <w:szCs w:val="22"/>
          <w:highlight w:val="yellow"/>
          <w:lang w:val="pt-PT"/>
        </w:rPr>
      </w:pPr>
    </w:p>
    <w:p w14:paraId="564BEA5E" w14:textId="77777777" w:rsidR="00CE521A" w:rsidRPr="0008788C" w:rsidRDefault="00CE521A" w:rsidP="004A50E6">
      <w:pPr>
        <w:numPr>
          <w:ilvl w:val="0"/>
          <w:numId w:val="24"/>
        </w:numPr>
        <w:shd w:val="clear" w:color="auto" w:fill="F3F3F3"/>
        <w:rPr>
          <w:sz w:val="22"/>
          <w:szCs w:val="22"/>
          <w:lang w:val="pt-PT"/>
        </w:rPr>
      </w:pPr>
      <w:r w:rsidRPr="0008788C">
        <w:rPr>
          <w:sz w:val="22"/>
          <w:szCs w:val="22"/>
          <w:lang w:val="pt-PT"/>
        </w:rPr>
        <w:t>1 seringa pré</w:t>
      </w:r>
      <w:r w:rsidRPr="0008788C">
        <w:rPr>
          <w:sz w:val="22"/>
          <w:szCs w:val="22"/>
          <w:lang w:val="pt-PT"/>
        </w:rPr>
        <w:noBreakHyphen/>
        <w:t>cheia com solvente (o líquido límpido)</w:t>
      </w:r>
    </w:p>
    <w:p w14:paraId="396AFCB4" w14:textId="77777777" w:rsidR="00CF6031" w:rsidRPr="0008788C" w:rsidRDefault="00CE521A" w:rsidP="004A50E6">
      <w:pPr>
        <w:numPr>
          <w:ilvl w:val="0"/>
          <w:numId w:val="24"/>
        </w:numPr>
        <w:shd w:val="clear" w:color="auto" w:fill="F3F3F3"/>
        <w:rPr>
          <w:sz w:val="22"/>
          <w:szCs w:val="22"/>
          <w:lang w:val="pt-PT"/>
        </w:rPr>
      </w:pPr>
      <w:r w:rsidRPr="0008788C">
        <w:rPr>
          <w:sz w:val="22"/>
          <w:szCs w:val="22"/>
          <w:lang w:val="pt-PT"/>
        </w:rPr>
        <w:t xml:space="preserve">1 frasco para </w:t>
      </w:r>
      <w:r w:rsidR="00AF49B4" w:rsidRPr="0008788C">
        <w:rPr>
          <w:sz w:val="22"/>
          <w:szCs w:val="22"/>
          <w:lang w:val="pt-PT"/>
        </w:rPr>
        <w:t>injetáveis</w:t>
      </w:r>
      <w:r w:rsidRPr="0008788C">
        <w:rPr>
          <w:sz w:val="22"/>
          <w:szCs w:val="22"/>
          <w:lang w:val="pt-PT"/>
        </w:rPr>
        <w:t xml:space="preserve"> contendo GONAL</w:t>
      </w:r>
      <w:r w:rsidRPr="0008788C">
        <w:rPr>
          <w:sz w:val="22"/>
          <w:szCs w:val="22"/>
          <w:lang w:val="pt-PT"/>
        </w:rPr>
        <w:noBreakHyphen/>
        <w:t>f (o pó branco)</w:t>
      </w:r>
    </w:p>
    <w:p w14:paraId="586D5616" w14:textId="77777777" w:rsidR="00CF6031" w:rsidRPr="0008788C" w:rsidRDefault="00CF6031" w:rsidP="004A50E6">
      <w:pPr>
        <w:numPr>
          <w:ilvl w:val="0"/>
          <w:numId w:val="24"/>
        </w:numPr>
        <w:shd w:val="clear" w:color="auto" w:fill="F3F3F3"/>
        <w:rPr>
          <w:sz w:val="22"/>
          <w:szCs w:val="22"/>
          <w:lang w:val="pt-PT"/>
        </w:rPr>
      </w:pPr>
      <w:r w:rsidRPr="0008788C">
        <w:rPr>
          <w:sz w:val="22"/>
          <w:szCs w:val="22"/>
          <w:lang w:val="pt-PT"/>
        </w:rPr>
        <w:t>1 agulha para a preparação</w:t>
      </w:r>
    </w:p>
    <w:p w14:paraId="758C7BE1" w14:textId="77777777" w:rsidR="00685D59" w:rsidRPr="0008788C" w:rsidRDefault="00CF6031" w:rsidP="004A50E6">
      <w:pPr>
        <w:numPr>
          <w:ilvl w:val="0"/>
          <w:numId w:val="24"/>
        </w:numPr>
        <w:shd w:val="clear" w:color="auto" w:fill="F3F3F3"/>
        <w:rPr>
          <w:sz w:val="22"/>
          <w:szCs w:val="22"/>
          <w:lang w:val="pt-PT"/>
        </w:rPr>
      </w:pPr>
      <w:r w:rsidRPr="0008788C">
        <w:rPr>
          <w:sz w:val="22"/>
          <w:szCs w:val="22"/>
          <w:lang w:val="pt-PT"/>
        </w:rPr>
        <w:t xml:space="preserve">1 agulha fina para a </w:t>
      </w:r>
      <w:r w:rsidR="00AF49B4" w:rsidRPr="0008788C">
        <w:rPr>
          <w:sz w:val="22"/>
          <w:szCs w:val="22"/>
          <w:lang w:val="pt-PT"/>
        </w:rPr>
        <w:t>injeção</w:t>
      </w:r>
      <w:r w:rsidRPr="0008788C">
        <w:rPr>
          <w:sz w:val="22"/>
          <w:szCs w:val="22"/>
          <w:lang w:val="pt-PT"/>
        </w:rPr>
        <w:t xml:space="preserve"> sob a pele</w:t>
      </w:r>
    </w:p>
    <w:p w14:paraId="29796A8A" w14:textId="77777777" w:rsidR="00685D59" w:rsidRPr="0008788C" w:rsidRDefault="00685D59" w:rsidP="00D7013D">
      <w:pPr>
        <w:shd w:val="clear" w:color="auto" w:fill="F3F3F3"/>
        <w:rPr>
          <w:sz w:val="22"/>
          <w:szCs w:val="22"/>
          <w:lang w:val="pt-PT"/>
        </w:rPr>
      </w:pPr>
    </w:p>
    <w:p w14:paraId="31F8F717" w14:textId="77777777" w:rsidR="00685D59" w:rsidRPr="0008788C" w:rsidRDefault="00CE521A" w:rsidP="002812E0">
      <w:pPr>
        <w:keepNext/>
        <w:shd w:val="clear" w:color="auto" w:fill="F3F3F3"/>
        <w:rPr>
          <w:sz w:val="22"/>
          <w:szCs w:val="22"/>
          <w:highlight w:val="yellow"/>
          <w:lang w:val="pt-PT"/>
        </w:rPr>
      </w:pPr>
      <w:r w:rsidRPr="0008788C">
        <w:rPr>
          <w:sz w:val="22"/>
          <w:szCs w:val="22"/>
          <w:lang w:val="pt-PT"/>
        </w:rPr>
        <w:t>Não incluído na embalagem:</w:t>
      </w:r>
    </w:p>
    <w:p w14:paraId="372C07B8" w14:textId="77777777" w:rsidR="00CE521A" w:rsidRPr="0008788C" w:rsidRDefault="00CE521A" w:rsidP="004A50E6">
      <w:pPr>
        <w:numPr>
          <w:ilvl w:val="0"/>
          <w:numId w:val="24"/>
        </w:numPr>
        <w:shd w:val="clear" w:color="auto" w:fill="F3F3F3"/>
        <w:rPr>
          <w:sz w:val="22"/>
          <w:szCs w:val="22"/>
          <w:lang w:val="pt-PT"/>
        </w:rPr>
      </w:pPr>
      <w:r w:rsidRPr="0008788C">
        <w:rPr>
          <w:sz w:val="22"/>
          <w:szCs w:val="22"/>
          <w:lang w:val="pt-PT"/>
        </w:rPr>
        <w:t>2 compressas com álcool</w:t>
      </w:r>
    </w:p>
    <w:p w14:paraId="2F30F9EF" w14:textId="77777777" w:rsidR="00685D59" w:rsidRPr="0008788C" w:rsidRDefault="00CE521A" w:rsidP="004A50E6">
      <w:pPr>
        <w:numPr>
          <w:ilvl w:val="0"/>
          <w:numId w:val="24"/>
        </w:numPr>
        <w:shd w:val="clear" w:color="auto" w:fill="F3F3F3"/>
        <w:rPr>
          <w:sz w:val="22"/>
          <w:szCs w:val="22"/>
          <w:lang w:val="pt-PT"/>
        </w:rPr>
      </w:pPr>
      <w:r w:rsidRPr="0008788C">
        <w:rPr>
          <w:sz w:val="22"/>
          <w:szCs w:val="22"/>
          <w:lang w:val="pt-PT"/>
        </w:rPr>
        <w:t xml:space="preserve">1 recipiente para </w:t>
      </w:r>
      <w:r w:rsidR="00AF49B4" w:rsidRPr="0008788C">
        <w:rPr>
          <w:sz w:val="22"/>
          <w:szCs w:val="22"/>
          <w:lang w:val="pt-PT"/>
        </w:rPr>
        <w:t>objetos</w:t>
      </w:r>
      <w:r w:rsidRPr="0008788C">
        <w:rPr>
          <w:sz w:val="22"/>
          <w:szCs w:val="22"/>
          <w:lang w:val="pt-PT"/>
        </w:rPr>
        <w:t xml:space="preserve"> cortantes</w:t>
      </w:r>
    </w:p>
    <w:p w14:paraId="04F1025F" w14:textId="77777777" w:rsidR="00685D59" w:rsidRPr="0008788C" w:rsidRDefault="00685D59" w:rsidP="00D7013D">
      <w:pPr>
        <w:shd w:val="clear" w:color="auto" w:fill="F3F3F3"/>
        <w:rPr>
          <w:bCs/>
          <w:sz w:val="22"/>
          <w:szCs w:val="22"/>
          <w:lang w:val="pt-PT"/>
        </w:rPr>
      </w:pPr>
    </w:p>
    <w:p w14:paraId="2CF4A0FF" w14:textId="77777777" w:rsidR="003E0D5D" w:rsidRPr="0008788C" w:rsidRDefault="003E0D5D" w:rsidP="00D7013D">
      <w:pPr>
        <w:shd w:val="clear" w:color="auto" w:fill="F3F3F3"/>
        <w:rPr>
          <w:bCs/>
          <w:sz w:val="22"/>
          <w:szCs w:val="22"/>
          <w:lang w:val="pt-PT"/>
        </w:rPr>
      </w:pPr>
    </w:p>
    <w:p w14:paraId="3FD1301A" w14:textId="77777777" w:rsidR="00685D59" w:rsidRPr="0008788C" w:rsidRDefault="00CE521A" w:rsidP="00D7013D">
      <w:pPr>
        <w:keepNext/>
        <w:keepLines/>
        <w:shd w:val="clear" w:color="auto" w:fill="F3F3F3"/>
        <w:tabs>
          <w:tab w:val="left" w:pos="567"/>
        </w:tabs>
        <w:rPr>
          <w:b/>
          <w:sz w:val="22"/>
          <w:szCs w:val="22"/>
          <w:lang w:val="pt-PT"/>
        </w:rPr>
      </w:pPr>
      <w:r w:rsidRPr="0008788C">
        <w:rPr>
          <w:b/>
          <w:sz w:val="22"/>
          <w:szCs w:val="22"/>
          <w:lang w:val="pt-PT"/>
        </w:rPr>
        <w:t>3.</w:t>
      </w:r>
      <w:r w:rsidRPr="0008788C">
        <w:rPr>
          <w:b/>
          <w:sz w:val="22"/>
          <w:szCs w:val="22"/>
          <w:lang w:val="pt-PT"/>
        </w:rPr>
        <w:tab/>
        <w:t>Preparação da solução</w:t>
      </w:r>
    </w:p>
    <w:p w14:paraId="572F2AA3" w14:textId="77777777" w:rsidR="003E0D5D" w:rsidRPr="0008788C" w:rsidRDefault="003E0D5D" w:rsidP="00D7013D">
      <w:pPr>
        <w:keepNext/>
        <w:keepLines/>
        <w:shd w:val="clear" w:color="auto" w:fill="F3F3F3"/>
        <w:tabs>
          <w:tab w:val="left" w:pos="567"/>
        </w:tabs>
        <w:rPr>
          <w:b/>
          <w:sz w:val="22"/>
          <w:szCs w:val="22"/>
          <w:highlight w:val="yellow"/>
          <w:lang w:val="pt-PT"/>
        </w:rPr>
      </w:pPr>
    </w:p>
    <w:p w14:paraId="47839D36" w14:textId="77777777" w:rsidR="00CE521A" w:rsidRPr="0008788C" w:rsidRDefault="00CE521A" w:rsidP="004A50E6">
      <w:pPr>
        <w:numPr>
          <w:ilvl w:val="0"/>
          <w:numId w:val="24"/>
        </w:numPr>
        <w:shd w:val="clear" w:color="auto" w:fill="F3F3F3"/>
        <w:rPr>
          <w:sz w:val="22"/>
          <w:szCs w:val="22"/>
          <w:lang w:val="pt-PT"/>
        </w:rPr>
      </w:pPr>
      <w:r w:rsidRPr="0008788C">
        <w:rPr>
          <w:sz w:val="22"/>
          <w:szCs w:val="22"/>
          <w:lang w:val="pt-PT"/>
        </w:rPr>
        <w:t xml:space="preserve">Retire as cápsulas de fecho </w:t>
      </w:r>
      <w:r w:rsidR="00AF49B4" w:rsidRPr="0008788C">
        <w:rPr>
          <w:sz w:val="22"/>
          <w:szCs w:val="22"/>
          <w:lang w:val="pt-PT"/>
        </w:rPr>
        <w:t>protetoras</w:t>
      </w:r>
      <w:r w:rsidRPr="0008788C">
        <w:rPr>
          <w:sz w:val="22"/>
          <w:szCs w:val="22"/>
          <w:lang w:val="pt-PT"/>
        </w:rPr>
        <w:t xml:space="preserve"> do frasco para </w:t>
      </w:r>
      <w:r w:rsidR="00AF49B4" w:rsidRPr="0008788C">
        <w:rPr>
          <w:sz w:val="22"/>
          <w:szCs w:val="22"/>
          <w:lang w:val="pt-PT"/>
        </w:rPr>
        <w:t>injetáveis</w:t>
      </w:r>
      <w:r w:rsidRPr="0008788C">
        <w:rPr>
          <w:sz w:val="22"/>
          <w:szCs w:val="22"/>
          <w:lang w:val="pt-PT"/>
        </w:rPr>
        <w:t xml:space="preserve"> de pó e da seringa pré</w:t>
      </w:r>
      <w:r w:rsidRPr="0008788C">
        <w:rPr>
          <w:sz w:val="22"/>
          <w:szCs w:val="22"/>
          <w:lang w:val="pt-PT"/>
        </w:rPr>
        <w:noBreakHyphen/>
        <w:t>cheia.</w:t>
      </w:r>
    </w:p>
    <w:p w14:paraId="1F32ECF9" w14:textId="77777777" w:rsidR="00CE521A" w:rsidRPr="0008788C" w:rsidRDefault="00CE521A" w:rsidP="004A50E6">
      <w:pPr>
        <w:numPr>
          <w:ilvl w:val="0"/>
          <w:numId w:val="24"/>
        </w:numPr>
        <w:shd w:val="clear" w:color="auto" w:fill="F3F3F3"/>
        <w:rPr>
          <w:sz w:val="22"/>
          <w:szCs w:val="22"/>
          <w:lang w:val="pt-PT"/>
        </w:rPr>
      </w:pPr>
      <w:r w:rsidRPr="0008788C">
        <w:rPr>
          <w:sz w:val="22"/>
          <w:szCs w:val="22"/>
          <w:lang w:val="pt-PT"/>
        </w:rPr>
        <w:t xml:space="preserve">Introduza a agulha para a preparação na seringa pré-cheia. </w:t>
      </w:r>
      <w:r w:rsidR="00AF49B4" w:rsidRPr="0008788C">
        <w:rPr>
          <w:sz w:val="22"/>
          <w:szCs w:val="22"/>
          <w:lang w:val="pt-PT"/>
        </w:rPr>
        <w:t>C</w:t>
      </w:r>
      <w:r w:rsidRPr="0008788C">
        <w:rPr>
          <w:sz w:val="22"/>
          <w:szCs w:val="22"/>
          <w:lang w:val="pt-PT"/>
        </w:rPr>
        <w:t xml:space="preserve">oloque-a no frasco para </w:t>
      </w:r>
      <w:r w:rsidR="00AF49B4" w:rsidRPr="0008788C">
        <w:rPr>
          <w:sz w:val="22"/>
          <w:szCs w:val="22"/>
          <w:lang w:val="pt-PT"/>
        </w:rPr>
        <w:t>injetáveis</w:t>
      </w:r>
      <w:r w:rsidRPr="0008788C">
        <w:rPr>
          <w:sz w:val="22"/>
          <w:szCs w:val="22"/>
          <w:lang w:val="pt-PT"/>
        </w:rPr>
        <w:t xml:space="preserve"> de pó e </w:t>
      </w:r>
      <w:r w:rsidR="00AF49B4" w:rsidRPr="0008788C">
        <w:rPr>
          <w:sz w:val="22"/>
          <w:szCs w:val="22"/>
          <w:lang w:val="pt-PT"/>
        </w:rPr>
        <w:t>injete</w:t>
      </w:r>
      <w:r w:rsidRPr="0008788C">
        <w:rPr>
          <w:sz w:val="22"/>
          <w:szCs w:val="22"/>
          <w:lang w:val="pt-PT"/>
        </w:rPr>
        <w:t xml:space="preserve"> lentamente todo o solvente. Rode suavemente sem retirar a seringa. Não agite.</w:t>
      </w:r>
    </w:p>
    <w:p w14:paraId="7FB9C373" w14:textId="77777777" w:rsidR="00CE521A" w:rsidRPr="0008788C" w:rsidRDefault="00CE521A" w:rsidP="004A50E6">
      <w:pPr>
        <w:numPr>
          <w:ilvl w:val="0"/>
          <w:numId w:val="24"/>
        </w:numPr>
        <w:shd w:val="clear" w:color="auto" w:fill="F3F3F3"/>
        <w:rPr>
          <w:sz w:val="22"/>
          <w:szCs w:val="22"/>
          <w:lang w:val="pt-PT"/>
        </w:rPr>
      </w:pPr>
      <w:r w:rsidRPr="0008788C">
        <w:rPr>
          <w:sz w:val="22"/>
          <w:szCs w:val="22"/>
          <w:lang w:val="pt-PT"/>
        </w:rPr>
        <w:t>Certifique</w:t>
      </w:r>
      <w:r w:rsidRPr="0008788C">
        <w:rPr>
          <w:sz w:val="22"/>
          <w:szCs w:val="22"/>
          <w:lang w:val="pt-PT"/>
        </w:rPr>
        <w:noBreakHyphen/>
        <w:t>se de que a solução resultante está límpida e não contém partículas.</w:t>
      </w:r>
    </w:p>
    <w:p w14:paraId="148C1F6C" w14:textId="77777777" w:rsidR="00CE521A" w:rsidRPr="0008788C" w:rsidRDefault="00CE521A" w:rsidP="004A50E6">
      <w:pPr>
        <w:numPr>
          <w:ilvl w:val="0"/>
          <w:numId w:val="24"/>
        </w:numPr>
        <w:shd w:val="clear" w:color="auto" w:fill="F3F3F3"/>
        <w:rPr>
          <w:sz w:val="22"/>
          <w:szCs w:val="22"/>
          <w:lang w:val="pt-PT"/>
        </w:rPr>
      </w:pPr>
      <w:r w:rsidRPr="0008788C">
        <w:rPr>
          <w:sz w:val="22"/>
          <w:szCs w:val="22"/>
          <w:lang w:val="pt-PT"/>
        </w:rPr>
        <w:t xml:space="preserve">Vire o frasco para </w:t>
      </w:r>
      <w:r w:rsidR="00AF49B4" w:rsidRPr="0008788C">
        <w:rPr>
          <w:sz w:val="22"/>
          <w:szCs w:val="22"/>
          <w:lang w:val="pt-PT"/>
        </w:rPr>
        <w:t>injetáveis</w:t>
      </w:r>
      <w:r w:rsidRPr="0008788C">
        <w:rPr>
          <w:sz w:val="22"/>
          <w:szCs w:val="22"/>
          <w:lang w:val="pt-PT"/>
        </w:rPr>
        <w:t xml:space="preserve"> ao contrário e recolha cuidadosamente a solução para dentro da seringa, puxando o êmbolo.</w:t>
      </w:r>
    </w:p>
    <w:p w14:paraId="5E9E2376" w14:textId="77777777" w:rsidR="00685D59" w:rsidRPr="0008788C" w:rsidRDefault="00CE521A" w:rsidP="004A50E6">
      <w:pPr>
        <w:numPr>
          <w:ilvl w:val="0"/>
          <w:numId w:val="24"/>
        </w:numPr>
        <w:shd w:val="clear" w:color="auto" w:fill="F3F3F3"/>
        <w:rPr>
          <w:sz w:val="22"/>
          <w:szCs w:val="22"/>
          <w:lang w:val="pt-PT"/>
        </w:rPr>
      </w:pPr>
      <w:r w:rsidRPr="0008788C">
        <w:rPr>
          <w:sz w:val="22"/>
          <w:szCs w:val="22"/>
          <w:lang w:val="pt-PT"/>
        </w:rPr>
        <w:t xml:space="preserve">Remova a seringa do frasco para </w:t>
      </w:r>
      <w:r w:rsidR="00AF49B4" w:rsidRPr="0008788C">
        <w:rPr>
          <w:sz w:val="22"/>
          <w:szCs w:val="22"/>
          <w:lang w:val="pt-PT"/>
        </w:rPr>
        <w:t>injetáveis</w:t>
      </w:r>
      <w:r w:rsidRPr="0008788C">
        <w:rPr>
          <w:sz w:val="22"/>
          <w:szCs w:val="22"/>
          <w:lang w:val="pt-PT"/>
        </w:rPr>
        <w:t xml:space="preserve"> e pouse a seringa cuidadosamente. Não toque na agulha, nem deixe que esta toque em qualquer superfície.</w:t>
      </w:r>
    </w:p>
    <w:p w14:paraId="73C34CAA" w14:textId="77777777" w:rsidR="00685D59" w:rsidRPr="0008788C" w:rsidRDefault="00685D59" w:rsidP="00D7013D">
      <w:pPr>
        <w:shd w:val="clear" w:color="auto" w:fill="F3F3F3"/>
        <w:rPr>
          <w:sz w:val="22"/>
          <w:szCs w:val="22"/>
          <w:lang w:val="pt-PT"/>
        </w:rPr>
      </w:pPr>
    </w:p>
    <w:p w14:paraId="26611E0E" w14:textId="47EC6C94" w:rsidR="00685D59" w:rsidRPr="0008788C" w:rsidRDefault="00947AEB" w:rsidP="00D7013D">
      <w:pPr>
        <w:shd w:val="clear" w:color="auto" w:fill="F3F3F3"/>
        <w:rPr>
          <w:sz w:val="22"/>
          <w:szCs w:val="22"/>
          <w:lang w:val="pt-PT"/>
        </w:rPr>
      </w:pPr>
      <w:r w:rsidRPr="0008788C">
        <w:rPr>
          <w:noProof/>
          <w:sz w:val="22"/>
          <w:szCs w:val="22"/>
          <w:lang w:val="pt-PT"/>
        </w:rPr>
        <w:drawing>
          <wp:inline distT="0" distB="0" distL="0" distR="0" wp14:anchorId="35907136" wp14:editId="7EC78955">
            <wp:extent cx="1066800" cy="1095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0" cy="1095375"/>
                    </a:xfrm>
                    <a:prstGeom prst="rect">
                      <a:avLst/>
                    </a:prstGeom>
                    <a:noFill/>
                    <a:ln>
                      <a:noFill/>
                    </a:ln>
                  </pic:spPr>
                </pic:pic>
              </a:graphicData>
            </a:graphic>
          </wp:inline>
        </w:drawing>
      </w:r>
      <w:r w:rsidR="00685D59" w:rsidRPr="0008788C">
        <w:rPr>
          <w:sz w:val="22"/>
          <w:szCs w:val="22"/>
          <w:lang w:val="pt-PT"/>
        </w:rPr>
        <w:tab/>
      </w:r>
      <w:r w:rsidRPr="0008788C">
        <w:rPr>
          <w:noProof/>
          <w:sz w:val="22"/>
          <w:szCs w:val="22"/>
          <w:lang w:val="pt-PT"/>
        </w:rPr>
        <w:drawing>
          <wp:inline distT="0" distB="0" distL="0" distR="0" wp14:anchorId="0153F552" wp14:editId="2B6FE169">
            <wp:extent cx="1066800" cy="1095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6800" cy="1095375"/>
                    </a:xfrm>
                    <a:prstGeom prst="rect">
                      <a:avLst/>
                    </a:prstGeom>
                    <a:noFill/>
                    <a:ln>
                      <a:noFill/>
                    </a:ln>
                  </pic:spPr>
                </pic:pic>
              </a:graphicData>
            </a:graphic>
          </wp:inline>
        </w:drawing>
      </w:r>
    </w:p>
    <w:p w14:paraId="76CAC225" w14:textId="77777777" w:rsidR="00CF6031" w:rsidRPr="0008788C" w:rsidRDefault="00CF6031" w:rsidP="00D7013D">
      <w:pPr>
        <w:shd w:val="clear" w:color="auto" w:fill="F3F3F3"/>
        <w:rPr>
          <w:sz w:val="22"/>
          <w:szCs w:val="22"/>
          <w:lang w:val="pt-PT"/>
        </w:rPr>
      </w:pPr>
    </w:p>
    <w:p w14:paraId="5B86F515" w14:textId="77777777" w:rsidR="00685D59" w:rsidRPr="0008788C" w:rsidRDefault="00CE521A" w:rsidP="00D7013D">
      <w:pPr>
        <w:shd w:val="clear" w:color="auto" w:fill="F3F3F3"/>
        <w:rPr>
          <w:sz w:val="22"/>
          <w:szCs w:val="22"/>
          <w:highlight w:val="yellow"/>
          <w:lang w:val="pt-PT"/>
        </w:rPr>
      </w:pPr>
      <w:r w:rsidRPr="0008788C">
        <w:rPr>
          <w:sz w:val="22"/>
          <w:szCs w:val="22"/>
          <w:lang w:val="pt-PT"/>
        </w:rPr>
        <w:t xml:space="preserve">(Se lhe foi receitado mais de um frasco para </w:t>
      </w:r>
      <w:r w:rsidR="00AF49B4" w:rsidRPr="0008788C">
        <w:rPr>
          <w:sz w:val="22"/>
          <w:szCs w:val="22"/>
          <w:lang w:val="pt-PT"/>
        </w:rPr>
        <w:t>injetáveis</w:t>
      </w:r>
      <w:r w:rsidRPr="0008788C">
        <w:rPr>
          <w:sz w:val="22"/>
          <w:szCs w:val="22"/>
          <w:lang w:val="pt-PT"/>
        </w:rPr>
        <w:t xml:space="preserve"> de GONAL</w:t>
      </w:r>
      <w:r w:rsidRPr="0008788C">
        <w:rPr>
          <w:sz w:val="22"/>
          <w:szCs w:val="22"/>
          <w:lang w:val="pt-PT"/>
        </w:rPr>
        <w:noBreakHyphen/>
        <w:t xml:space="preserve">f, </w:t>
      </w:r>
      <w:r w:rsidR="00D20D3A" w:rsidRPr="0008788C">
        <w:rPr>
          <w:sz w:val="22"/>
          <w:szCs w:val="22"/>
          <w:lang w:val="pt-PT"/>
        </w:rPr>
        <w:t>reinj</w:t>
      </w:r>
      <w:r w:rsidR="00AF49B4" w:rsidRPr="0008788C">
        <w:rPr>
          <w:sz w:val="22"/>
          <w:szCs w:val="22"/>
          <w:lang w:val="pt-PT"/>
        </w:rPr>
        <w:t>ete</w:t>
      </w:r>
      <w:r w:rsidRPr="0008788C">
        <w:rPr>
          <w:sz w:val="22"/>
          <w:szCs w:val="22"/>
          <w:lang w:val="pt-PT"/>
        </w:rPr>
        <w:t xml:space="preserve"> lentamente a solução noutro frasco para </w:t>
      </w:r>
      <w:r w:rsidR="00AF49B4" w:rsidRPr="0008788C">
        <w:rPr>
          <w:sz w:val="22"/>
          <w:szCs w:val="22"/>
          <w:lang w:val="pt-PT"/>
        </w:rPr>
        <w:t>injetáveis</w:t>
      </w:r>
      <w:r w:rsidRPr="0008788C">
        <w:rPr>
          <w:sz w:val="22"/>
          <w:szCs w:val="22"/>
          <w:lang w:val="pt-PT"/>
        </w:rPr>
        <w:t xml:space="preserve"> de pó, até ter o número de frascos receitados dissolvidos na solução. Se lhe foi prescrita lutropina alfa além do GONAL</w:t>
      </w:r>
      <w:r w:rsidRPr="0008788C">
        <w:rPr>
          <w:sz w:val="22"/>
          <w:szCs w:val="22"/>
          <w:lang w:val="pt-PT"/>
        </w:rPr>
        <w:noBreakHyphen/>
        <w:t xml:space="preserve">f, pode também misturar estes dois medicamentos, como alternativa a </w:t>
      </w:r>
      <w:r w:rsidR="00AF49B4" w:rsidRPr="0008788C">
        <w:rPr>
          <w:sz w:val="22"/>
          <w:szCs w:val="22"/>
          <w:lang w:val="pt-PT"/>
        </w:rPr>
        <w:t>injetar</w:t>
      </w:r>
      <w:r w:rsidRPr="0008788C">
        <w:rPr>
          <w:sz w:val="22"/>
          <w:szCs w:val="22"/>
          <w:lang w:val="pt-PT"/>
        </w:rPr>
        <w:t xml:space="preserve"> cada medicamento separadamente. Depois de dissolver o pó de lutropina alfa, aspire a solução reconstituída para dentro da seringa e volte a </w:t>
      </w:r>
      <w:r w:rsidR="00AF49B4" w:rsidRPr="0008788C">
        <w:rPr>
          <w:sz w:val="22"/>
          <w:szCs w:val="22"/>
          <w:lang w:val="pt-PT"/>
        </w:rPr>
        <w:t>injetá-la</w:t>
      </w:r>
      <w:r w:rsidRPr="0008788C">
        <w:rPr>
          <w:sz w:val="22"/>
          <w:szCs w:val="22"/>
          <w:lang w:val="pt-PT"/>
        </w:rPr>
        <w:t xml:space="preserve"> no frasco para </w:t>
      </w:r>
      <w:r w:rsidR="00AF49B4" w:rsidRPr="0008788C">
        <w:rPr>
          <w:sz w:val="22"/>
          <w:szCs w:val="22"/>
          <w:lang w:val="pt-PT"/>
        </w:rPr>
        <w:t>injetáveis</w:t>
      </w:r>
      <w:r w:rsidRPr="0008788C">
        <w:rPr>
          <w:sz w:val="22"/>
          <w:szCs w:val="22"/>
          <w:lang w:val="pt-PT"/>
        </w:rPr>
        <w:t xml:space="preserve"> contendo o pó de GONAL</w:t>
      </w:r>
      <w:r w:rsidRPr="0008788C">
        <w:rPr>
          <w:sz w:val="22"/>
          <w:szCs w:val="22"/>
          <w:lang w:val="pt-PT"/>
        </w:rPr>
        <w:noBreakHyphen/>
        <w:t>f. Depois de o pó estar dissolvido, aspire a solução para dentro da seringa. Verifique se existem partículas e não utilize se a solução não estiver límpida. Podem ser dissolvidos até três recipientes de pó em 1 ml de solvente.</w:t>
      </w:r>
    </w:p>
    <w:p w14:paraId="63751958" w14:textId="77777777" w:rsidR="00685D59" w:rsidRPr="0008788C" w:rsidRDefault="00685D59" w:rsidP="00D7013D">
      <w:pPr>
        <w:shd w:val="clear" w:color="auto" w:fill="F3F3F3"/>
        <w:rPr>
          <w:bCs/>
          <w:sz w:val="22"/>
          <w:szCs w:val="22"/>
          <w:highlight w:val="yellow"/>
          <w:lang w:val="pt-PT"/>
        </w:rPr>
      </w:pPr>
    </w:p>
    <w:p w14:paraId="1E5A2255" w14:textId="77777777" w:rsidR="003E0D5D" w:rsidRPr="0008788C" w:rsidRDefault="003E0D5D" w:rsidP="00D7013D">
      <w:pPr>
        <w:shd w:val="clear" w:color="auto" w:fill="F3F3F3"/>
        <w:rPr>
          <w:bCs/>
          <w:sz w:val="22"/>
          <w:szCs w:val="22"/>
          <w:highlight w:val="yellow"/>
          <w:lang w:val="pt-PT"/>
        </w:rPr>
      </w:pPr>
    </w:p>
    <w:p w14:paraId="02E3D6CC" w14:textId="77777777" w:rsidR="00685D59" w:rsidRPr="0008788C" w:rsidRDefault="00CE521A" w:rsidP="00D7013D">
      <w:pPr>
        <w:keepNext/>
        <w:keepLines/>
        <w:shd w:val="clear" w:color="auto" w:fill="F3F3F3"/>
        <w:tabs>
          <w:tab w:val="left" w:pos="567"/>
        </w:tabs>
        <w:rPr>
          <w:b/>
          <w:sz w:val="22"/>
          <w:szCs w:val="22"/>
          <w:lang w:val="pt-PT"/>
        </w:rPr>
      </w:pPr>
      <w:r w:rsidRPr="0008788C">
        <w:rPr>
          <w:b/>
          <w:sz w:val="22"/>
          <w:szCs w:val="22"/>
          <w:lang w:val="pt-PT"/>
        </w:rPr>
        <w:t>4.</w:t>
      </w:r>
      <w:r w:rsidRPr="0008788C">
        <w:rPr>
          <w:b/>
          <w:sz w:val="22"/>
          <w:szCs w:val="22"/>
          <w:lang w:val="pt-PT"/>
        </w:rPr>
        <w:tab/>
        <w:t xml:space="preserve">Preparação da seringa para a </w:t>
      </w:r>
      <w:r w:rsidR="005314B8" w:rsidRPr="0008788C">
        <w:rPr>
          <w:b/>
          <w:sz w:val="22"/>
          <w:szCs w:val="22"/>
          <w:lang w:val="pt-PT"/>
        </w:rPr>
        <w:t>i</w:t>
      </w:r>
      <w:r w:rsidR="00AF49B4" w:rsidRPr="0008788C">
        <w:rPr>
          <w:b/>
          <w:sz w:val="22"/>
          <w:szCs w:val="22"/>
          <w:lang w:val="pt-PT"/>
        </w:rPr>
        <w:t>njeção</w:t>
      </w:r>
    </w:p>
    <w:p w14:paraId="79B40142" w14:textId="77777777" w:rsidR="00CF6031" w:rsidRPr="0008788C" w:rsidRDefault="00CF6031" w:rsidP="00D7013D">
      <w:pPr>
        <w:keepNext/>
        <w:keepLines/>
        <w:shd w:val="clear" w:color="auto" w:fill="F3F3F3"/>
        <w:tabs>
          <w:tab w:val="left" w:pos="567"/>
        </w:tabs>
        <w:rPr>
          <w:b/>
          <w:sz w:val="22"/>
          <w:szCs w:val="22"/>
          <w:highlight w:val="yellow"/>
          <w:lang w:val="pt-PT"/>
        </w:rPr>
      </w:pPr>
    </w:p>
    <w:p w14:paraId="09A1472E" w14:textId="77777777" w:rsidR="00CE521A" w:rsidRPr="0008788C" w:rsidRDefault="00CE521A" w:rsidP="004A50E6">
      <w:pPr>
        <w:numPr>
          <w:ilvl w:val="0"/>
          <w:numId w:val="24"/>
        </w:numPr>
        <w:shd w:val="clear" w:color="auto" w:fill="F3F3F3"/>
        <w:rPr>
          <w:sz w:val="22"/>
          <w:szCs w:val="22"/>
          <w:lang w:val="pt-PT"/>
        </w:rPr>
      </w:pPr>
      <w:r w:rsidRPr="0008788C">
        <w:rPr>
          <w:sz w:val="22"/>
          <w:szCs w:val="22"/>
          <w:lang w:val="pt-PT"/>
        </w:rPr>
        <w:t>Troque a agulha pela agulha fina.</w:t>
      </w:r>
    </w:p>
    <w:p w14:paraId="0B34600B" w14:textId="77777777" w:rsidR="00685D59" w:rsidRPr="0008788C" w:rsidRDefault="00CE521A" w:rsidP="004A50E6">
      <w:pPr>
        <w:numPr>
          <w:ilvl w:val="0"/>
          <w:numId w:val="24"/>
        </w:numPr>
        <w:shd w:val="clear" w:color="auto" w:fill="F3F3F3"/>
        <w:rPr>
          <w:sz w:val="22"/>
          <w:szCs w:val="22"/>
          <w:lang w:val="pt-PT"/>
        </w:rPr>
      </w:pPr>
      <w:r w:rsidRPr="0008788C">
        <w:rPr>
          <w:sz w:val="22"/>
          <w:szCs w:val="22"/>
          <w:lang w:val="pt-PT"/>
        </w:rPr>
        <w:t>Remova as bolhas de ar: Se vir bolhas de ar na seringa, segure na seringa com a agulha virada para cima e bata suavemente na seringa até todas as bolhas de ar se juntarem no topo. Prima o êmbolo para expulsar todas as bolhas de ar.</w:t>
      </w:r>
    </w:p>
    <w:p w14:paraId="73553F8A" w14:textId="2054058F" w:rsidR="00685D59" w:rsidRPr="0008788C" w:rsidRDefault="00947AEB" w:rsidP="00D7013D">
      <w:pPr>
        <w:keepNext/>
        <w:keepLines/>
        <w:shd w:val="clear" w:color="auto" w:fill="F3F3F3"/>
        <w:rPr>
          <w:sz w:val="22"/>
          <w:szCs w:val="22"/>
          <w:lang w:val="pt-PT"/>
        </w:rPr>
      </w:pPr>
      <w:r w:rsidRPr="0008788C">
        <w:rPr>
          <w:noProof/>
          <w:sz w:val="22"/>
          <w:szCs w:val="22"/>
          <w:lang w:val="pt-PT"/>
        </w:rPr>
        <w:drawing>
          <wp:inline distT="0" distB="0" distL="0" distR="0" wp14:anchorId="0CF6EFF5" wp14:editId="5EAFFB99">
            <wp:extent cx="1152525" cy="1181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2525" cy="1181100"/>
                    </a:xfrm>
                    <a:prstGeom prst="rect">
                      <a:avLst/>
                    </a:prstGeom>
                    <a:noFill/>
                    <a:ln>
                      <a:noFill/>
                    </a:ln>
                  </pic:spPr>
                </pic:pic>
              </a:graphicData>
            </a:graphic>
          </wp:inline>
        </w:drawing>
      </w:r>
    </w:p>
    <w:p w14:paraId="28737E28" w14:textId="77777777" w:rsidR="00685D59" w:rsidRPr="0008788C" w:rsidRDefault="00685D59" w:rsidP="00D7013D">
      <w:pPr>
        <w:shd w:val="clear" w:color="auto" w:fill="F3F3F3"/>
        <w:rPr>
          <w:sz w:val="22"/>
          <w:szCs w:val="22"/>
          <w:lang w:val="pt-PT"/>
        </w:rPr>
      </w:pPr>
    </w:p>
    <w:p w14:paraId="71BB8318" w14:textId="77777777" w:rsidR="003E0D5D" w:rsidRPr="0008788C" w:rsidRDefault="003E0D5D" w:rsidP="00D7013D">
      <w:pPr>
        <w:shd w:val="clear" w:color="auto" w:fill="F3F3F3"/>
        <w:rPr>
          <w:sz w:val="22"/>
          <w:szCs w:val="22"/>
          <w:lang w:val="pt-PT"/>
        </w:rPr>
      </w:pPr>
    </w:p>
    <w:p w14:paraId="41A12342" w14:textId="77777777" w:rsidR="00685D59" w:rsidRPr="0008788C" w:rsidRDefault="00E71251" w:rsidP="00D7013D">
      <w:pPr>
        <w:keepNext/>
        <w:keepLines/>
        <w:shd w:val="clear" w:color="auto" w:fill="F3F3F3"/>
        <w:tabs>
          <w:tab w:val="left" w:pos="567"/>
        </w:tabs>
        <w:rPr>
          <w:b/>
          <w:sz w:val="22"/>
          <w:szCs w:val="22"/>
          <w:lang w:val="pt-PT"/>
        </w:rPr>
      </w:pPr>
      <w:r w:rsidRPr="0008788C">
        <w:rPr>
          <w:b/>
          <w:sz w:val="22"/>
          <w:szCs w:val="22"/>
          <w:lang w:val="pt-PT"/>
        </w:rPr>
        <w:t>5.</w:t>
      </w:r>
      <w:r w:rsidRPr="0008788C">
        <w:rPr>
          <w:sz w:val="22"/>
          <w:szCs w:val="22"/>
          <w:lang w:val="pt-PT"/>
        </w:rPr>
        <w:tab/>
      </w:r>
      <w:r w:rsidR="00AF49B4" w:rsidRPr="0008788C">
        <w:rPr>
          <w:b/>
          <w:sz w:val="22"/>
          <w:szCs w:val="22"/>
          <w:lang w:val="pt-PT"/>
        </w:rPr>
        <w:t>Injeção</w:t>
      </w:r>
      <w:r w:rsidRPr="0008788C">
        <w:rPr>
          <w:b/>
          <w:sz w:val="22"/>
          <w:szCs w:val="22"/>
          <w:lang w:val="pt-PT"/>
        </w:rPr>
        <w:t xml:space="preserve"> da dose</w:t>
      </w:r>
    </w:p>
    <w:p w14:paraId="5DD27869" w14:textId="77777777" w:rsidR="00CF6031" w:rsidRPr="0008788C" w:rsidRDefault="00CF6031" w:rsidP="00D7013D">
      <w:pPr>
        <w:keepNext/>
        <w:keepLines/>
        <w:shd w:val="clear" w:color="auto" w:fill="F3F3F3"/>
        <w:tabs>
          <w:tab w:val="left" w:pos="567"/>
        </w:tabs>
        <w:rPr>
          <w:b/>
          <w:sz w:val="22"/>
          <w:szCs w:val="22"/>
          <w:highlight w:val="yellow"/>
          <w:lang w:val="pt-PT"/>
        </w:rPr>
      </w:pPr>
    </w:p>
    <w:p w14:paraId="6E624163" w14:textId="77777777" w:rsidR="00E71251" w:rsidRPr="0008788C" w:rsidRDefault="00E71251" w:rsidP="004A50E6">
      <w:pPr>
        <w:numPr>
          <w:ilvl w:val="0"/>
          <w:numId w:val="24"/>
        </w:numPr>
        <w:shd w:val="clear" w:color="auto" w:fill="F3F3F3"/>
        <w:rPr>
          <w:sz w:val="22"/>
          <w:szCs w:val="22"/>
          <w:lang w:val="pt-PT"/>
        </w:rPr>
      </w:pPr>
      <w:r w:rsidRPr="0008788C">
        <w:rPr>
          <w:sz w:val="22"/>
          <w:szCs w:val="22"/>
          <w:lang w:val="pt-PT"/>
        </w:rPr>
        <w:t xml:space="preserve">Injete imediatamente a solução: o seu médico ou enfermeiro já lhe indicaram qual a zona onde dar a </w:t>
      </w:r>
      <w:r w:rsidR="005314B8" w:rsidRPr="0008788C">
        <w:rPr>
          <w:sz w:val="22"/>
          <w:szCs w:val="22"/>
          <w:lang w:val="pt-PT"/>
        </w:rPr>
        <w:t>i</w:t>
      </w:r>
      <w:r w:rsidR="00AF49B4" w:rsidRPr="0008788C">
        <w:rPr>
          <w:sz w:val="22"/>
          <w:szCs w:val="22"/>
          <w:lang w:val="pt-PT"/>
        </w:rPr>
        <w:t>njeção</w:t>
      </w:r>
      <w:r w:rsidRPr="0008788C">
        <w:rPr>
          <w:sz w:val="22"/>
          <w:szCs w:val="22"/>
          <w:lang w:val="pt-PT"/>
        </w:rPr>
        <w:t xml:space="preserve"> (por exemplo, barriga, parte da frente da coxa). Para reduzir ao mínimo a irritação da pele </w:t>
      </w:r>
      <w:r w:rsidR="00AF49B4" w:rsidRPr="0008788C">
        <w:rPr>
          <w:sz w:val="22"/>
          <w:szCs w:val="22"/>
          <w:lang w:val="pt-PT"/>
        </w:rPr>
        <w:t>selecione</w:t>
      </w:r>
      <w:r w:rsidRPr="0008788C">
        <w:rPr>
          <w:sz w:val="22"/>
          <w:szCs w:val="22"/>
          <w:lang w:val="pt-PT"/>
        </w:rPr>
        <w:t xml:space="preserve"> uma zona diferente todos os dias.</w:t>
      </w:r>
    </w:p>
    <w:p w14:paraId="4A736CB9" w14:textId="77777777" w:rsidR="00E71251" w:rsidRPr="0008788C" w:rsidRDefault="00E71251" w:rsidP="004A50E6">
      <w:pPr>
        <w:numPr>
          <w:ilvl w:val="0"/>
          <w:numId w:val="24"/>
        </w:numPr>
        <w:shd w:val="clear" w:color="auto" w:fill="F3F3F3"/>
        <w:rPr>
          <w:sz w:val="22"/>
          <w:szCs w:val="22"/>
          <w:lang w:val="pt-PT"/>
        </w:rPr>
      </w:pPr>
      <w:r w:rsidRPr="0008788C">
        <w:rPr>
          <w:sz w:val="22"/>
          <w:szCs w:val="22"/>
          <w:lang w:val="pt-PT"/>
        </w:rPr>
        <w:t>Limpe a zona da pele escolhida com a compressa embebida em álcool com um movimento circular.</w:t>
      </w:r>
    </w:p>
    <w:p w14:paraId="491ED57D" w14:textId="77777777" w:rsidR="00E71251" w:rsidRPr="0008788C" w:rsidRDefault="00E71251" w:rsidP="004A50E6">
      <w:pPr>
        <w:numPr>
          <w:ilvl w:val="0"/>
          <w:numId w:val="24"/>
        </w:numPr>
        <w:shd w:val="clear" w:color="auto" w:fill="F3F3F3"/>
        <w:rPr>
          <w:sz w:val="22"/>
          <w:szCs w:val="22"/>
          <w:lang w:val="pt-PT"/>
        </w:rPr>
      </w:pPr>
      <w:r w:rsidRPr="0008788C">
        <w:rPr>
          <w:sz w:val="22"/>
          <w:szCs w:val="22"/>
          <w:lang w:val="pt-PT"/>
        </w:rPr>
        <w:t>Aperte firmemente a pele entre o polegar e o indicador e espete a agulha com um ângulo de 45º a 90º com um movimento com se fosse lançar um dardo.</w:t>
      </w:r>
    </w:p>
    <w:p w14:paraId="3EF105E9" w14:textId="77777777" w:rsidR="00E71251" w:rsidRPr="0008788C" w:rsidRDefault="00E71251" w:rsidP="004A50E6">
      <w:pPr>
        <w:numPr>
          <w:ilvl w:val="0"/>
          <w:numId w:val="24"/>
        </w:numPr>
        <w:shd w:val="clear" w:color="auto" w:fill="F3F3F3"/>
        <w:rPr>
          <w:sz w:val="22"/>
          <w:szCs w:val="22"/>
          <w:lang w:val="pt-PT"/>
        </w:rPr>
      </w:pPr>
      <w:r w:rsidRPr="0008788C">
        <w:rPr>
          <w:sz w:val="22"/>
          <w:szCs w:val="22"/>
          <w:lang w:val="pt-PT"/>
        </w:rPr>
        <w:t xml:space="preserve">Injete por baixo da pele premindo lentamente o êmbolo, conforme lhe ensinaram. Não </w:t>
      </w:r>
      <w:r w:rsidR="00AF49B4" w:rsidRPr="0008788C">
        <w:rPr>
          <w:sz w:val="22"/>
          <w:szCs w:val="22"/>
          <w:lang w:val="pt-PT"/>
        </w:rPr>
        <w:t>injete</w:t>
      </w:r>
      <w:r w:rsidRPr="0008788C">
        <w:rPr>
          <w:sz w:val="22"/>
          <w:szCs w:val="22"/>
          <w:lang w:val="pt-PT"/>
        </w:rPr>
        <w:t xml:space="preserve"> </w:t>
      </w:r>
      <w:r w:rsidR="00AF49B4" w:rsidRPr="0008788C">
        <w:rPr>
          <w:sz w:val="22"/>
          <w:szCs w:val="22"/>
          <w:lang w:val="pt-PT"/>
        </w:rPr>
        <w:t>diretamente</w:t>
      </w:r>
      <w:r w:rsidRPr="0008788C">
        <w:rPr>
          <w:sz w:val="22"/>
          <w:szCs w:val="22"/>
          <w:lang w:val="pt-PT"/>
        </w:rPr>
        <w:t xml:space="preserve"> numa veia. Demore o tempo que necessitar para </w:t>
      </w:r>
      <w:r w:rsidR="00AF49B4" w:rsidRPr="0008788C">
        <w:rPr>
          <w:sz w:val="22"/>
          <w:szCs w:val="22"/>
          <w:lang w:val="pt-PT"/>
        </w:rPr>
        <w:t>injetar</w:t>
      </w:r>
      <w:r w:rsidRPr="0008788C">
        <w:rPr>
          <w:sz w:val="22"/>
          <w:szCs w:val="22"/>
          <w:lang w:val="pt-PT"/>
        </w:rPr>
        <w:t xml:space="preserve"> toda a solução.</w:t>
      </w:r>
    </w:p>
    <w:p w14:paraId="3F7C8BE5" w14:textId="77777777" w:rsidR="00685D59" w:rsidRPr="0008788C" w:rsidRDefault="00E71251" w:rsidP="004A50E6">
      <w:pPr>
        <w:numPr>
          <w:ilvl w:val="0"/>
          <w:numId w:val="24"/>
        </w:numPr>
        <w:shd w:val="clear" w:color="auto" w:fill="F3F3F3"/>
        <w:rPr>
          <w:sz w:val="22"/>
          <w:szCs w:val="22"/>
          <w:lang w:val="pt-PT"/>
        </w:rPr>
      </w:pPr>
      <w:r w:rsidRPr="0008788C">
        <w:rPr>
          <w:sz w:val="22"/>
          <w:szCs w:val="22"/>
          <w:lang w:val="pt-PT"/>
        </w:rPr>
        <w:t xml:space="preserve">Retire imediatamente a agulha e limpe a zona da </w:t>
      </w:r>
      <w:r w:rsidR="005314B8" w:rsidRPr="0008788C">
        <w:rPr>
          <w:sz w:val="22"/>
          <w:szCs w:val="22"/>
          <w:lang w:val="pt-PT"/>
        </w:rPr>
        <w:t>i</w:t>
      </w:r>
      <w:r w:rsidR="00AF49B4" w:rsidRPr="0008788C">
        <w:rPr>
          <w:sz w:val="22"/>
          <w:szCs w:val="22"/>
          <w:lang w:val="pt-PT"/>
        </w:rPr>
        <w:t>njeção</w:t>
      </w:r>
      <w:r w:rsidRPr="0008788C">
        <w:rPr>
          <w:sz w:val="22"/>
          <w:szCs w:val="22"/>
          <w:lang w:val="pt-PT"/>
        </w:rPr>
        <w:t xml:space="preserve"> com algodão embebido em álcool, usando um movimento circular.</w:t>
      </w:r>
    </w:p>
    <w:p w14:paraId="280F9846" w14:textId="6436DFE4" w:rsidR="00685D59" w:rsidRPr="0008788C" w:rsidRDefault="00947AEB" w:rsidP="00D7013D">
      <w:pPr>
        <w:shd w:val="clear" w:color="auto" w:fill="F3F3F3"/>
        <w:rPr>
          <w:sz w:val="22"/>
          <w:szCs w:val="22"/>
          <w:lang w:val="pt-PT"/>
        </w:rPr>
      </w:pPr>
      <w:r w:rsidRPr="0008788C">
        <w:rPr>
          <w:noProof/>
          <w:sz w:val="22"/>
          <w:szCs w:val="22"/>
          <w:lang w:val="pt-PT"/>
        </w:rPr>
        <w:drawing>
          <wp:inline distT="0" distB="0" distL="0" distR="0" wp14:anchorId="78604113" wp14:editId="1AEBD429">
            <wp:extent cx="1781175"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1175" cy="1257300"/>
                    </a:xfrm>
                    <a:prstGeom prst="rect">
                      <a:avLst/>
                    </a:prstGeom>
                    <a:noFill/>
                    <a:ln>
                      <a:noFill/>
                    </a:ln>
                  </pic:spPr>
                </pic:pic>
              </a:graphicData>
            </a:graphic>
          </wp:inline>
        </w:drawing>
      </w:r>
    </w:p>
    <w:p w14:paraId="7951853A" w14:textId="77777777" w:rsidR="00685D59" w:rsidRPr="0008788C" w:rsidRDefault="00685D59" w:rsidP="00D7013D">
      <w:pPr>
        <w:shd w:val="clear" w:color="auto" w:fill="F3F3F3"/>
        <w:rPr>
          <w:sz w:val="22"/>
          <w:szCs w:val="22"/>
          <w:lang w:val="pt-PT"/>
        </w:rPr>
      </w:pPr>
    </w:p>
    <w:p w14:paraId="4770ED11" w14:textId="77777777" w:rsidR="003E0D5D" w:rsidRPr="0008788C" w:rsidRDefault="003E0D5D" w:rsidP="00D7013D">
      <w:pPr>
        <w:shd w:val="clear" w:color="auto" w:fill="F3F3F3"/>
        <w:rPr>
          <w:sz w:val="22"/>
          <w:szCs w:val="22"/>
          <w:lang w:val="pt-PT"/>
        </w:rPr>
      </w:pPr>
    </w:p>
    <w:p w14:paraId="52438DB3" w14:textId="77777777" w:rsidR="00685D59" w:rsidRPr="0008788C" w:rsidRDefault="00E71251" w:rsidP="00D7013D">
      <w:pPr>
        <w:keepNext/>
        <w:keepLines/>
        <w:shd w:val="clear" w:color="auto" w:fill="F3F3F3"/>
        <w:tabs>
          <w:tab w:val="left" w:pos="567"/>
        </w:tabs>
        <w:rPr>
          <w:b/>
          <w:sz w:val="22"/>
          <w:szCs w:val="22"/>
          <w:lang w:val="pt-PT"/>
        </w:rPr>
      </w:pPr>
      <w:r w:rsidRPr="0008788C">
        <w:rPr>
          <w:b/>
          <w:sz w:val="22"/>
          <w:szCs w:val="22"/>
          <w:lang w:val="pt-PT"/>
        </w:rPr>
        <w:t>6.</w:t>
      </w:r>
      <w:r w:rsidRPr="0008788C">
        <w:rPr>
          <w:b/>
          <w:sz w:val="22"/>
          <w:szCs w:val="22"/>
          <w:lang w:val="pt-PT"/>
        </w:rPr>
        <w:tab/>
        <w:t xml:space="preserve">Após a </w:t>
      </w:r>
      <w:r w:rsidR="005314B8" w:rsidRPr="0008788C">
        <w:rPr>
          <w:b/>
          <w:sz w:val="22"/>
          <w:szCs w:val="22"/>
          <w:lang w:val="pt-PT"/>
        </w:rPr>
        <w:t>i</w:t>
      </w:r>
      <w:r w:rsidR="00AF49B4" w:rsidRPr="0008788C">
        <w:rPr>
          <w:b/>
          <w:sz w:val="22"/>
          <w:szCs w:val="22"/>
          <w:lang w:val="pt-PT"/>
        </w:rPr>
        <w:t>njeção</w:t>
      </w:r>
    </w:p>
    <w:p w14:paraId="049FF4C8" w14:textId="77777777" w:rsidR="00CF6031" w:rsidRPr="0008788C" w:rsidRDefault="00CF6031" w:rsidP="00D7013D">
      <w:pPr>
        <w:keepNext/>
        <w:keepLines/>
        <w:shd w:val="clear" w:color="auto" w:fill="F3F3F3"/>
        <w:tabs>
          <w:tab w:val="left" w:pos="567"/>
        </w:tabs>
        <w:rPr>
          <w:b/>
          <w:sz w:val="22"/>
          <w:szCs w:val="22"/>
          <w:highlight w:val="yellow"/>
          <w:lang w:val="pt-PT"/>
        </w:rPr>
      </w:pPr>
    </w:p>
    <w:p w14:paraId="077E4D97" w14:textId="77777777" w:rsidR="00685D59" w:rsidRPr="0008788C" w:rsidRDefault="00E71251" w:rsidP="00D7013D">
      <w:pPr>
        <w:shd w:val="clear" w:color="auto" w:fill="F3F3F3"/>
        <w:rPr>
          <w:sz w:val="22"/>
          <w:szCs w:val="22"/>
          <w:highlight w:val="yellow"/>
          <w:lang w:val="pt-PT"/>
        </w:rPr>
      </w:pPr>
      <w:r w:rsidRPr="0008788C">
        <w:rPr>
          <w:sz w:val="22"/>
          <w:szCs w:val="22"/>
          <w:lang w:val="pt-PT"/>
        </w:rPr>
        <w:t xml:space="preserve">Deite fora todo o material utilizado: assim que tenha terminado a </w:t>
      </w:r>
      <w:r w:rsidR="005314B8" w:rsidRPr="0008788C">
        <w:rPr>
          <w:sz w:val="22"/>
          <w:szCs w:val="22"/>
          <w:lang w:val="pt-PT"/>
        </w:rPr>
        <w:t>i</w:t>
      </w:r>
      <w:r w:rsidR="00AF49B4" w:rsidRPr="0008788C">
        <w:rPr>
          <w:sz w:val="22"/>
          <w:szCs w:val="22"/>
          <w:lang w:val="pt-PT"/>
        </w:rPr>
        <w:t>njeção</w:t>
      </w:r>
      <w:r w:rsidRPr="0008788C">
        <w:rPr>
          <w:sz w:val="22"/>
          <w:szCs w:val="22"/>
          <w:lang w:val="pt-PT"/>
        </w:rPr>
        <w:t xml:space="preserve">, elimine imediatamente todas as agulhas e recipientes de vidro vazios de forma segura, de preferência no recipiente para </w:t>
      </w:r>
      <w:r w:rsidR="00AF49B4" w:rsidRPr="0008788C">
        <w:rPr>
          <w:sz w:val="22"/>
          <w:szCs w:val="22"/>
          <w:lang w:val="pt-PT"/>
        </w:rPr>
        <w:t>objetos</w:t>
      </w:r>
      <w:r w:rsidRPr="0008788C">
        <w:rPr>
          <w:sz w:val="22"/>
          <w:szCs w:val="22"/>
          <w:lang w:val="pt-PT"/>
        </w:rPr>
        <w:t xml:space="preserve"> cortantes. A solução não utilizada deve ser eliminada.</w:t>
      </w:r>
    </w:p>
    <w:p w14:paraId="13733E6C" w14:textId="77777777" w:rsidR="00685D59" w:rsidRPr="0008788C" w:rsidRDefault="00685D59" w:rsidP="00D7013D">
      <w:pPr>
        <w:rPr>
          <w:sz w:val="22"/>
          <w:szCs w:val="22"/>
          <w:highlight w:val="yellow"/>
          <w:lang w:val="pt-PT"/>
        </w:rPr>
      </w:pPr>
    </w:p>
    <w:p w14:paraId="472E8149" w14:textId="0E0BAE39" w:rsidR="00685D59" w:rsidRPr="0008788C" w:rsidRDefault="003E0D5D" w:rsidP="00D7013D">
      <w:pPr>
        <w:pStyle w:val="BodyText"/>
        <w:keepNext/>
        <w:keepLines/>
        <w:shd w:val="clear" w:color="auto" w:fill="E6E6E6"/>
        <w:tabs>
          <w:tab w:val="left" w:pos="720"/>
        </w:tabs>
        <w:rPr>
          <w:bCs/>
          <w:i/>
          <w:szCs w:val="22"/>
          <w:shd w:val="clear" w:color="auto" w:fill="E6E6E6"/>
          <w:lang w:val="pt-PT"/>
        </w:rPr>
      </w:pPr>
      <w:r w:rsidRPr="0008788C">
        <w:rPr>
          <w:bCs/>
          <w:i/>
          <w:szCs w:val="22"/>
          <w:lang w:val="pt-PT"/>
        </w:rPr>
        <w:br w:type="page"/>
      </w:r>
      <w:r w:rsidR="00685D59" w:rsidRPr="0008788C">
        <w:rPr>
          <w:bCs/>
          <w:i/>
          <w:szCs w:val="22"/>
          <w:lang w:val="pt-PT"/>
        </w:rPr>
        <w:lastRenderedPageBreak/>
        <w:t>&lt;GONAL-f 1050 IU&gt; + &lt;GONAL-f</w:t>
      </w:r>
      <w:r w:rsidR="00685D59" w:rsidRPr="0008788C">
        <w:rPr>
          <w:i/>
          <w:szCs w:val="22"/>
          <w:lang w:val="pt-PT"/>
        </w:rPr>
        <w:t xml:space="preserve"> </w:t>
      </w:r>
      <w:r w:rsidR="00685D59" w:rsidRPr="0008788C">
        <w:rPr>
          <w:bCs/>
          <w:i/>
          <w:szCs w:val="22"/>
          <w:lang w:val="pt-PT"/>
        </w:rPr>
        <w:t xml:space="preserve">450 IU&gt; </w:t>
      </w:r>
    </w:p>
    <w:p w14:paraId="5E22B55E" w14:textId="77777777" w:rsidR="008C488E" w:rsidRPr="0008788C" w:rsidRDefault="008C488E" w:rsidP="00D7013D">
      <w:pPr>
        <w:pStyle w:val="BodyText"/>
        <w:keepNext/>
        <w:keepLines/>
        <w:shd w:val="clear" w:color="auto" w:fill="E6E6E6"/>
        <w:tabs>
          <w:tab w:val="left" w:pos="720"/>
        </w:tabs>
        <w:rPr>
          <w:bCs/>
          <w:i/>
          <w:szCs w:val="22"/>
          <w:shd w:val="clear" w:color="auto" w:fill="E6E6E6"/>
          <w:lang w:val="pt-PT"/>
        </w:rPr>
      </w:pPr>
    </w:p>
    <w:p w14:paraId="7494CDE8" w14:textId="77777777" w:rsidR="00685D59" w:rsidRPr="0008788C" w:rsidRDefault="00C46980" w:rsidP="00D7013D">
      <w:pPr>
        <w:shd w:val="clear" w:color="auto" w:fill="E6E6E6"/>
        <w:tabs>
          <w:tab w:val="left" w:pos="567"/>
        </w:tabs>
        <w:ind w:right="-2"/>
        <w:rPr>
          <w:b/>
          <w:bCs/>
          <w:sz w:val="22"/>
          <w:szCs w:val="22"/>
          <w:highlight w:val="yellow"/>
          <w:lang w:val="pt-PT"/>
        </w:rPr>
      </w:pPr>
      <w:r w:rsidRPr="0008788C">
        <w:rPr>
          <w:b/>
          <w:sz w:val="22"/>
          <w:szCs w:val="22"/>
          <w:lang w:val="pt-PT"/>
        </w:rPr>
        <w:t>COMO PREPARAR E UTILIZAR O PÓ E O SOLVENTE DE GONAL</w:t>
      </w:r>
      <w:r w:rsidRPr="0008788C">
        <w:rPr>
          <w:b/>
          <w:sz w:val="22"/>
          <w:szCs w:val="22"/>
          <w:lang w:val="pt-PT"/>
        </w:rPr>
        <w:noBreakHyphen/>
        <w:t>f</w:t>
      </w:r>
    </w:p>
    <w:p w14:paraId="0BAC39AA" w14:textId="77777777" w:rsidR="00685D59" w:rsidRPr="0008788C" w:rsidRDefault="00685D59" w:rsidP="00D7013D">
      <w:pPr>
        <w:shd w:val="clear" w:color="auto" w:fill="E6E6E6"/>
        <w:rPr>
          <w:sz w:val="22"/>
          <w:szCs w:val="22"/>
          <w:highlight w:val="yellow"/>
          <w:lang w:val="pt-PT"/>
        </w:rPr>
      </w:pPr>
    </w:p>
    <w:p w14:paraId="692CF650" w14:textId="77777777" w:rsidR="00C46980" w:rsidRPr="0008788C" w:rsidRDefault="00C46980" w:rsidP="004A50E6">
      <w:pPr>
        <w:numPr>
          <w:ilvl w:val="0"/>
          <w:numId w:val="34"/>
        </w:numPr>
        <w:shd w:val="clear" w:color="auto" w:fill="E6E6E6"/>
        <w:rPr>
          <w:sz w:val="22"/>
          <w:szCs w:val="22"/>
          <w:lang w:val="pt-PT"/>
        </w:rPr>
      </w:pPr>
      <w:r w:rsidRPr="0008788C">
        <w:rPr>
          <w:sz w:val="22"/>
          <w:szCs w:val="22"/>
          <w:lang w:val="pt-PT"/>
        </w:rPr>
        <w:t>Esta secção diz-lhe como preparar e utilizar o pó e o solvente de GONAL</w:t>
      </w:r>
      <w:r w:rsidRPr="0008788C">
        <w:rPr>
          <w:sz w:val="22"/>
          <w:szCs w:val="22"/>
          <w:lang w:val="pt-PT"/>
        </w:rPr>
        <w:noBreakHyphen/>
        <w:t>f.</w:t>
      </w:r>
    </w:p>
    <w:p w14:paraId="7CF246CE" w14:textId="77777777" w:rsidR="00C46980" w:rsidRPr="0008788C" w:rsidRDefault="00C46980" w:rsidP="004A50E6">
      <w:pPr>
        <w:numPr>
          <w:ilvl w:val="0"/>
          <w:numId w:val="34"/>
        </w:numPr>
        <w:shd w:val="clear" w:color="auto" w:fill="E6E6E6"/>
        <w:rPr>
          <w:sz w:val="22"/>
          <w:szCs w:val="22"/>
          <w:lang w:val="pt-PT"/>
        </w:rPr>
      </w:pPr>
      <w:r w:rsidRPr="0008788C">
        <w:rPr>
          <w:sz w:val="22"/>
          <w:szCs w:val="22"/>
          <w:lang w:val="pt-PT"/>
        </w:rPr>
        <w:t>Antes de começar a preparação, leia primeiro estas instruções completamente.</w:t>
      </w:r>
    </w:p>
    <w:p w14:paraId="759354AE" w14:textId="77777777" w:rsidR="00685D59" w:rsidRPr="0008788C" w:rsidRDefault="00AF49B4" w:rsidP="004A50E6">
      <w:pPr>
        <w:numPr>
          <w:ilvl w:val="0"/>
          <w:numId w:val="34"/>
        </w:numPr>
        <w:shd w:val="clear" w:color="auto" w:fill="E6E6E6"/>
        <w:rPr>
          <w:sz w:val="22"/>
          <w:szCs w:val="22"/>
          <w:lang w:val="pt-PT"/>
        </w:rPr>
      </w:pPr>
      <w:r w:rsidRPr="0008788C">
        <w:rPr>
          <w:sz w:val="22"/>
          <w:szCs w:val="22"/>
          <w:lang w:val="pt-PT"/>
        </w:rPr>
        <w:t>Autoadministre</w:t>
      </w:r>
      <w:r w:rsidR="00C46980" w:rsidRPr="0008788C">
        <w:rPr>
          <w:sz w:val="22"/>
          <w:szCs w:val="22"/>
          <w:lang w:val="pt-PT"/>
        </w:rPr>
        <w:t xml:space="preserve"> a </w:t>
      </w:r>
      <w:r w:rsidR="005314B8" w:rsidRPr="0008788C">
        <w:rPr>
          <w:sz w:val="22"/>
          <w:szCs w:val="22"/>
          <w:lang w:val="pt-PT"/>
        </w:rPr>
        <w:t>i</w:t>
      </w:r>
      <w:r w:rsidRPr="0008788C">
        <w:rPr>
          <w:sz w:val="22"/>
          <w:szCs w:val="22"/>
          <w:lang w:val="pt-PT"/>
        </w:rPr>
        <w:t>njeção</w:t>
      </w:r>
      <w:r w:rsidR="00C46980" w:rsidRPr="0008788C">
        <w:rPr>
          <w:sz w:val="22"/>
          <w:szCs w:val="22"/>
          <w:lang w:val="pt-PT"/>
        </w:rPr>
        <w:t xml:space="preserve"> à mesma hora todos os dias.</w:t>
      </w:r>
    </w:p>
    <w:p w14:paraId="30247D31" w14:textId="77777777" w:rsidR="00685D59" w:rsidRPr="0008788C" w:rsidRDefault="00685D59" w:rsidP="00D7013D">
      <w:pPr>
        <w:shd w:val="clear" w:color="auto" w:fill="E6E6E6"/>
        <w:rPr>
          <w:sz w:val="22"/>
          <w:szCs w:val="22"/>
          <w:lang w:val="pt-PT"/>
        </w:rPr>
      </w:pPr>
    </w:p>
    <w:p w14:paraId="02E37C86" w14:textId="77777777" w:rsidR="003E0D5D" w:rsidRPr="0008788C" w:rsidRDefault="003E0D5D" w:rsidP="00D7013D">
      <w:pPr>
        <w:shd w:val="clear" w:color="auto" w:fill="E6E6E6"/>
        <w:rPr>
          <w:sz w:val="22"/>
          <w:szCs w:val="22"/>
          <w:lang w:val="pt-PT"/>
        </w:rPr>
      </w:pPr>
    </w:p>
    <w:p w14:paraId="6C2CCB3D" w14:textId="77777777" w:rsidR="00685D59" w:rsidRPr="0008788C" w:rsidRDefault="00ED4168" w:rsidP="00D7013D">
      <w:pPr>
        <w:keepNext/>
        <w:keepLines/>
        <w:shd w:val="clear" w:color="auto" w:fill="E6E6E6"/>
        <w:rPr>
          <w:b/>
          <w:sz w:val="22"/>
          <w:szCs w:val="22"/>
          <w:lang w:val="pt-PT"/>
        </w:rPr>
      </w:pPr>
      <w:r w:rsidRPr="0008788C">
        <w:rPr>
          <w:b/>
          <w:sz w:val="22"/>
          <w:szCs w:val="22"/>
          <w:lang w:val="pt-PT"/>
        </w:rPr>
        <w:t>1.</w:t>
      </w:r>
      <w:r w:rsidRPr="0008788C">
        <w:rPr>
          <w:b/>
          <w:sz w:val="22"/>
          <w:szCs w:val="22"/>
          <w:lang w:val="pt-PT"/>
        </w:rPr>
        <w:tab/>
        <w:t>Lave as mãos e arranje uma área limpa</w:t>
      </w:r>
    </w:p>
    <w:p w14:paraId="0D7DC399" w14:textId="77777777" w:rsidR="00CF6031" w:rsidRPr="0008788C" w:rsidRDefault="00CF6031" w:rsidP="00D7013D">
      <w:pPr>
        <w:keepNext/>
        <w:keepLines/>
        <w:shd w:val="clear" w:color="auto" w:fill="E6E6E6"/>
        <w:rPr>
          <w:b/>
          <w:sz w:val="22"/>
          <w:szCs w:val="22"/>
          <w:highlight w:val="yellow"/>
          <w:lang w:val="pt-PT"/>
        </w:rPr>
      </w:pPr>
    </w:p>
    <w:p w14:paraId="2CC5864C" w14:textId="77777777" w:rsidR="00ED4168" w:rsidRPr="0008788C" w:rsidRDefault="00ED4168" w:rsidP="004A50E6">
      <w:pPr>
        <w:numPr>
          <w:ilvl w:val="0"/>
          <w:numId w:val="35"/>
        </w:numPr>
        <w:shd w:val="clear" w:color="auto" w:fill="E6E6E6"/>
        <w:tabs>
          <w:tab w:val="clear" w:pos="1134"/>
        </w:tabs>
        <w:ind w:left="567"/>
        <w:rPr>
          <w:sz w:val="22"/>
          <w:szCs w:val="22"/>
          <w:lang w:val="pt-PT"/>
        </w:rPr>
      </w:pPr>
      <w:r w:rsidRPr="0008788C">
        <w:rPr>
          <w:sz w:val="22"/>
          <w:szCs w:val="22"/>
          <w:lang w:val="pt-PT"/>
        </w:rPr>
        <w:t>É importante que as suas mãos e os utensílios que vai utilizar estejam tão limpos quanto possível.</w:t>
      </w:r>
    </w:p>
    <w:p w14:paraId="30BDD08D" w14:textId="77777777" w:rsidR="00685D59" w:rsidRPr="0008788C" w:rsidRDefault="00ED4168" w:rsidP="004A50E6">
      <w:pPr>
        <w:numPr>
          <w:ilvl w:val="0"/>
          <w:numId w:val="35"/>
        </w:numPr>
        <w:shd w:val="clear" w:color="auto" w:fill="E6E6E6"/>
        <w:tabs>
          <w:tab w:val="clear" w:pos="1134"/>
        </w:tabs>
        <w:ind w:left="567"/>
        <w:rPr>
          <w:sz w:val="22"/>
          <w:szCs w:val="22"/>
          <w:lang w:val="pt-PT"/>
        </w:rPr>
      </w:pPr>
      <w:r w:rsidRPr="0008788C">
        <w:rPr>
          <w:sz w:val="22"/>
          <w:szCs w:val="22"/>
          <w:lang w:val="pt-PT"/>
        </w:rPr>
        <w:t>Um bom local é uma mesa ou bancada da cozinha que estejam limpas.</w:t>
      </w:r>
    </w:p>
    <w:p w14:paraId="7CF67AE0" w14:textId="77777777" w:rsidR="00685D59" w:rsidRPr="0008788C" w:rsidRDefault="00685D59" w:rsidP="00D7013D">
      <w:pPr>
        <w:shd w:val="clear" w:color="auto" w:fill="E6E6E6"/>
        <w:rPr>
          <w:sz w:val="22"/>
          <w:szCs w:val="22"/>
          <w:lang w:val="pt-PT"/>
        </w:rPr>
      </w:pPr>
    </w:p>
    <w:p w14:paraId="16D4D26C" w14:textId="77777777" w:rsidR="003E0D5D" w:rsidRPr="0008788C" w:rsidRDefault="003E0D5D" w:rsidP="00D7013D">
      <w:pPr>
        <w:shd w:val="clear" w:color="auto" w:fill="E6E6E6"/>
        <w:rPr>
          <w:sz w:val="22"/>
          <w:szCs w:val="22"/>
          <w:lang w:val="pt-PT"/>
        </w:rPr>
      </w:pPr>
    </w:p>
    <w:p w14:paraId="7D993433" w14:textId="77777777" w:rsidR="00685D59" w:rsidRPr="0008788C" w:rsidRDefault="00ED4168" w:rsidP="00D7013D">
      <w:pPr>
        <w:keepNext/>
        <w:keepLines/>
        <w:shd w:val="clear" w:color="auto" w:fill="E6E6E6"/>
        <w:rPr>
          <w:b/>
          <w:sz w:val="22"/>
          <w:szCs w:val="22"/>
          <w:lang w:val="pt-PT"/>
        </w:rPr>
      </w:pPr>
      <w:r w:rsidRPr="0008788C">
        <w:rPr>
          <w:b/>
          <w:sz w:val="22"/>
          <w:szCs w:val="22"/>
          <w:lang w:val="pt-PT"/>
        </w:rPr>
        <w:t>2.</w:t>
      </w:r>
      <w:r w:rsidRPr="0008788C">
        <w:rPr>
          <w:b/>
          <w:sz w:val="22"/>
          <w:szCs w:val="22"/>
          <w:lang w:val="pt-PT"/>
        </w:rPr>
        <w:tab/>
        <w:t>Reúna tudo o que vai necessitar e disponha</w:t>
      </w:r>
      <w:r w:rsidRPr="0008788C">
        <w:rPr>
          <w:b/>
          <w:sz w:val="22"/>
          <w:szCs w:val="22"/>
          <w:lang w:val="pt-PT"/>
        </w:rPr>
        <w:noBreakHyphen/>
        <w:t>os sobre a superfície:</w:t>
      </w:r>
    </w:p>
    <w:p w14:paraId="797486DA" w14:textId="77777777" w:rsidR="00CF6031" w:rsidRPr="0008788C" w:rsidRDefault="00CF6031" w:rsidP="00D7013D">
      <w:pPr>
        <w:keepNext/>
        <w:keepLines/>
        <w:shd w:val="clear" w:color="auto" w:fill="E6E6E6"/>
        <w:rPr>
          <w:b/>
          <w:sz w:val="22"/>
          <w:szCs w:val="22"/>
          <w:highlight w:val="yellow"/>
          <w:lang w:val="pt-PT"/>
        </w:rPr>
      </w:pPr>
    </w:p>
    <w:p w14:paraId="066662FE" w14:textId="77777777" w:rsidR="00ED4168" w:rsidRPr="0008788C" w:rsidRDefault="00ED4168" w:rsidP="004A50E6">
      <w:pPr>
        <w:numPr>
          <w:ilvl w:val="0"/>
          <w:numId w:val="35"/>
        </w:numPr>
        <w:shd w:val="clear" w:color="auto" w:fill="E6E6E6"/>
        <w:tabs>
          <w:tab w:val="clear" w:pos="1134"/>
        </w:tabs>
        <w:ind w:left="567"/>
        <w:rPr>
          <w:sz w:val="22"/>
          <w:szCs w:val="22"/>
          <w:lang w:val="pt-PT"/>
        </w:rPr>
      </w:pPr>
      <w:r w:rsidRPr="0008788C">
        <w:rPr>
          <w:sz w:val="22"/>
          <w:szCs w:val="22"/>
          <w:lang w:val="pt-PT"/>
        </w:rPr>
        <w:t>2 compressas com álcool</w:t>
      </w:r>
    </w:p>
    <w:p w14:paraId="20F05F40" w14:textId="77777777" w:rsidR="00ED4168" w:rsidRPr="0008788C" w:rsidRDefault="00ED4168" w:rsidP="004A50E6">
      <w:pPr>
        <w:numPr>
          <w:ilvl w:val="0"/>
          <w:numId w:val="35"/>
        </w:numPr>
        <w:shd w:val="clear" w:color="auto" w:fill="E6E6E6"/>
        <w:tabs>
          <w:tab w:val="clear" w:pos="1134"/>
        </w:tabs>
        <w:ind w:left="567"/>
        <w:rPr>
          <w:sz w:val="22"/>
          <w:szCs w:val="22"/>
          <w:lang w:val="pt-PT"/>
        </w:rPr>
      </w:pPr>
      <w:r w:rsidRPr="0008788C">
        <w:rPr>
          <w:sz w:val="22"/>
          <w:szCs w:val="22"/>
          <w:lang w:val="pt-PT"/>
        </w:rPr>
        <w:t>A seringa pré</w:t>
      </w:r>
      <w:r w:rsidRPr="0008788C">
        <w:rPr>
          <w:sz w:val="22"/>
          <w:szCs w:val="22"/>
          <w:lang w:val="pt-PT"/>
        </w:rPr>
        <w:noBreakHyphen/>
        <w:t>cheia com solvente (o líquido límpido)</w:t>
      </w:r>
    </w:p>
    <w:p w14:paraId="4082DDD6" w14:textId="77777777" w:rsidR="00ED4168" w:rsidRPr="0008788C" w:rsidRDefault="00ED4168" w:rsidP="004A50E6">
      <w:pPr>
        <w:numPr>
          <w:ilvl w:val="0"/>
          <w:numId w:val="35"/>
        </w:numPr>
        <w:shd w:val="clear" w:color="auto" w:fill="E6E6E6"/>
        <w:tabs>
          <w:tab w:val="clear" w:pos="1134"/>
        </w:tabs>
        <w:ind w:left="567"/>
        <w:rPr>
          <w:sz w:val="22"/>
          <w:szCs w:val="22"/>
          <w:lang w:val="pt-PT"/>
        </w:rPr>
      </w:pPr>
      <w:r w:rsidRPr="0008788C">
        <w:rPr>
          <w:sz w:val="22"/>
          <w:szCs w:val="22"/>
          <w:lang w:val="pt-PT"/>
        </w:rPr>
        <w:t xml:space="preserve">O frasco para </w:t>
      </w:r>
      <w:r w:rsidR="00AF49B4" w:rsidRPr="0008788C">
        <w:rPr>
          <w:sz w:val="22"/>
          <w:szCs w:val="22"/>
          <w:lang w:val="pt-PT"/>
        </w:rPr>
        <w:t>injetáveis</w:t>
      </w:r>
      <w:r w:rsidRPr="0008788C">
        <w:rPr>
          <w:sz w:val="22"/>
          <w:szCs w:val="22"/>
          <w:lang w:val="pt-PT"/>
        </w:rPr>
        <w:t xml:space="preserve"> contendo GONAL</w:t>
      </w:r>
      <w:r w:rsidRPr="0008788C">
        <w:rPr>
          <w:sz w:val="22"/>
          <w:szCs w:val="22"/>
          <w:lang w:val="pt-PT"/>
        </w:rPr>
        <w:noBreakHyphen/>
        <w:t>f (o pó branco)</w:t>
      </w:r>
    </w:p>
    <w:p w14:paraId="77852E6F" w14:textId="77777777" w:rsidR="00685D59" w:rsidRPr="0008788C" w:rsidRDefault="00ED4168" w:rsidP="004A50E6">
      <w:pPr>
        <w:numPr>
          <w:ilvl w:val="0"/>
          <w:numId w:val="35"/>
        </w:numPr>
        <w:shd w:val="clear" w:color="auto" w:fill="E6E6E6"/>
        <w:tabs>
          <w:tab w:val="clear" w:pos="1134"/>
        </w:tabs>
        <w:ind w:left="567"/>
        <w:rPr>
          <w:sz w:val="22"/>
          <w:szCs w:val="22"/>
          <w:lang w:val="pt-PT"/>
        </w:rPr>
      </w:pPr>
      <w:r w:rsidRPr="0008788C">
        <w:rPr>
          <w:sz w:val="22"/>
          <w:szCs w:val="22"/>
          <w:lang w:val="pt-PT"/>
        </w:rPr>
        <w:t xml:space="preserve">Uma seringa vazia para </w:t>
      </w:r>
      <w:r w:rsidR="005314B8" w:rsidRPr="0008788C">
        <w:rPr>
          <w:sz w:val="22"/>
          <w:szCs w:val="22"/>
          <w:lang w:val="pt-PT"/>
        </w:rPr>
        <w:t>i</w:t>
      </w:r>
      <w:r w:rsidR="00AF49B4" w:rsidRPr="0008788C">
        <w:rPr>
          <w:sz w:val="22"/>
          <w:szCs w:val="22"/>
          <w:lang w:val="pt-PT"/>
        </w:rPr>
        <w:t>njeção</w:t>
      </w:r>
      <w:r w:rsidRPr="0008788C">
        <w:rPr>
          <w:sz w:val="22"/>
          <w:szCs w:val="22"/>
          <w:lang w:val="pt-PT"/>
        </w:rPr>
        <w:t xml:space="preserve"> (ver a figura seguinte)</w:t>
      </w:r>
      <w:r w:rsidR="00685D59" w:rsidRPr="0008788C">
        <w:rPr>
          <w:sz w:val="22"/>
          <w:szCs w:val="22"/>
          <w:lang w:val="pt-PT"/>
        </w:rPr>
        <w:t xml:space="preserve"> </w:t>
      </w:r>
    </w:p>
    <w:p w14:paraId="4B535468" w14:textId="02AC6C65" w:rsidR="00685D59" w:rsidRPr="0008788C" w:rsidRDefault="00947AEB" w:rsidP="00D7013D">
      <w:pPr>
        <w:shd w:val="clear" w:color="auto" w:fill="E6E6E6"/>
        <w:rPr>
          <w:sz w:val="22"/>
          <w:szCs w:val="22"/>
          <w:highlight w:val="yellow"/>
          <w:lang w:val="pt-PT"/>
        </w:rPr>
      </w:pPr>
      <w:r w:rsidRPr="0008788C">
        <w:rPr>
          <w:noProof/>
          <w:sz w:val="22"/>
          <w:szCs w:val="22"/>
          <w:highlight w:val="yellow"/>
          <w:lang w:val="pt-PT"/>
        </w:rPr>
        <w:drawing>
          <wp:inline distT="0" distB="0" distL="0" distR="0" wp14:anchorId="1FAD6EA7" wp14:editId="2FB660CD">
            <wp:extent cx="3057525" cy="1276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7525" cy="1276350"/>
                    </a:xfrm>
                    <a:prstGeom prst="rect">
                      <a:avLst/>
                    </a:prstGeom>
                    <a:noFill/>
                    <a:ln>
                      <a:noFill/>
                    </a:ln>
                  </pic:spPr>
                </pic:pic>
              </a:graphicData>
            </a:graphic>
          </wp:inline>
        </w:drawing>
      </w:r>
    </w:p>
    <w:p w14:paraId="56D9EBD4" w14:textId="77777777" w:rsidR="00685D59" w:rsidRPr="0008788C" w:rsidRDefault="00685D59" w:rsidP="00D7013D">
      <w:pPr>
        <w:shd w:val="clear" w:color="auto" w:fill="E6E6E6"/>
        <w:rPr>
          <w:sz w:val="22"/>
          <w:szCs w:val="22"/>
          <w:highlight w:val="yellow"/>
          <w:lang w:val="pt-PT"/>
        </w:rPr>
      </w:pPr>
    </w:p>
    <w:p w14:paraId="0138F9E3" w14:textId="77777777" w:rsidR="003E0D5D" w:rsidRPr="0008788C" w:rsidRDefault="003E0D5D" w:rsidP="00D7013D">
      <w:pPr>
        <w:shd w:val="clear" w:color="auto" w:fill="E6E6E6"/>
        <w:rPr>
          <w:sz w:val="22"/>
          <w:szCs w:val="22"/>
          <w:highlight w:val="yellow"/>
          <w:lang w:val="pt-PT"/>
        </w:rPr>
      </w:pPr>
    </w:p>
    <w:p w14:paraId="01D73317" w14:textId="77777777" w:rsidR="00685D59" w:rsidRPr="0008788C" w:rsidRDefault="00ED4168" w:rsidP="00D7013D">
      <w:pPr>
        <w:keepNext/>
        <w:keepLines/>
        <w:shd w:val="clear" w:color="auto" w:fill="E6E6E6"/>
        <w:rPr>
          <w:b/>
          <w:sz w:val="22"/>
          <w:szCs w:val="22"/>
          <w:lang w:val="pt-PT"/>
        </w:rPr>
      </w:pPr>
      <w:r w:rsidRPr="0008788C">
        <w:rPr>
          <w:b/>
          <w:sz w:val="22"/>
          <w:szCs w:val="22"/>
          <w:lang w:val="pt-PT"/>
        </w:rPr>
        <w:t>3.</w:t>
      </w:r>
      <w:r w:rsidRPr="0008788C">
        <w:rPr>
          <w:b/>
          <w:sz w:val="22"/>
          <w:szCs w:val="22"/>
          <w:lang w:val="pt-PT"/>
        </w:rPr>
        <w:tab/>
        <w:t>Preparação da solução</w:t>
      </w:r>
    </w:p>
    <w:p w14:paraId="37CFA09F" w14:textId="77777777" w:rsidR="00CF6031" w:rsidRPr="0008788C" w:rsidRDefault="00CF6031" w:rsidP="00D7013D">
      <w:pPr>
        <w:keepNext/>
        <w:keepLines/>
        <w:shd w:val="clear" w:color="auto" w:fill="E6E6E6"/>
        <w:rPr>
          <w:b/>
          <w:sz w:val="22"/>
          <w:szCs w:val="22"/>
          <w:highlight w:val="yellow"/>
          <w:lang w:val="pt-PT"/>
        </w:rPr>
      </w:pPr>
    </w:p>
    <w:p w14:paraId="3351B9A2" w14:textId="77777777" w:rsidR="00ED4168" w:rsidRPr="0008788C" w:rsidRDefault="00ED4168" w:rsidP="004A50E6">
      <w:pPr>
        <w:numPr>
          <w:ilvl w:val="0"/>
          <w:numId w:val="35"/>
        </w:numPr>
        <w:shd w:val="clear" w:color="auto" w:fill="E6E6E6"/>
        <w:tabs>
          <w:tab w:val="clear" w:pos="1134"/>
        </w:tabs>
        <w:ind w:left="567"/>
        <w:rPr>
          <w:sz w:val="22"/>
          <w:szCs w:val="22"/>
          <w:lang w:val="pt-PT"/>
        </w:rPr>
      </w:pPr>
      <w:r w:rsidRPr="0008788C">
        <w:rPr>
          <w:sz w:val="22"/>
          <w:szCs w:val="22"/>
          <w:lang w:val="pt-PT"/>
        </w:rPr>
        <w:t xml:space="preserve">Retire as cápsulas de fecho </w:t>
      </w:r>
      <w:r w:rsidR="00AF49B4" w:rsidRPr="0008788C">
        <w:rPr>
          <w:sz w:val="22"/>
          <w:szCs w:val="22"/>
          <w:lang w:val="pt-PT"/>
        </w:rPr>
        <w:t>protetoras</w:t>
      </w:r>
      <w:r w:rsidRPr="0008788C">
        <w:rPr>
          <w:sz w:val="22"/>
          <w:szCs w:val="22"/>
          <w:lang w:val="pt-PT"/>
        </w:rPr>
        <w:t xml:space="preserve"> do frasco para </w:t>
      </w:r>
      <w:r w:rsidR="00AF49B4" w:rsidRPr="0008788C">
        <w:rPr>
          <w:sz w:val="22"/>
          <w:szCs w:val="22"/>
          <w:lang w:val="pt-PT"/>
        </w:rPr>
        <w:t>injetáveis</w:t>
      </w:r>
      <w:r w:rsidRPr="0008788C">
        <w:rPr>
          <w:sz w:val="22"/>
          <w:szCs w:val="22"/>
          <w:lang w:val="pt-PT"/>
        </w:rPr>
        <w:t xml:space="preserve"> do pó e da seringa pré</w:t>
      </w:r>
      <w:r w:rsidRPr="0008788C">
        <w:rPr>
          <w:sz w:val="22"/>
          <w:szCs w:val="22"/>
          <w:lang w:val="pt-PT"/>
        </w:rPr>
        <w:noBreakHyphen/>
        <w:t>cheia de solvente.</w:t>
      </w:r>
    </w:p>
    <w:p w14:paraId="614B3A1E" w14:textId="77777777" w:rsidR="00ED4168" w:rsidRPr="0008788C" w:rsidRDefault="00ED4168" w:rsidP="004A50E6">
      <w:pPr>
        <w:numPr>
          <w:ilvl w:val="0"/>
          <w:numId w:val="35"/>
        </w:numPr>
        <w:shd w:val="clear" w:color="auto" w:fill="E6E6E6"/>
        <w:tabs>
          <w:tab w:val="clear" w:pos="1134"/>
        </w:tabs>
        <w:ind w:left="567"/>
        <w:rPr>
          <w:sz w:val="22"/>
          <w:szCs w:val="22"/>
          <w:lang w:val="pt-PT"/>
        </w:rPr>
      </w:pPr>
      <w:r w:rsidRPr="0008788C">
        <w:rPr>
          <w:sz w:val="22"/>
          <w:szCs w:val="22"/>
          <w:lang w:val="pt-PT"/>
        </w:rPr>
        <w:t>Pegue na seringa pré</w:t>
      </w:r>
      <w:r w:rsidRPr="0008788C">
        <w:rPr>
          <w:sz w:val="22"/>
          <w:szCs w:val="22"/>
          <w:lang w:val="pt-PT"/>
        </w:rPr>
        <w:noBreakHyphen/>
        <w:t xml:space="preserve">cheia, introduza a agulha no frasco para </w:t>
      </w:r>
      <w:r w:rsidR="00AF49B4" w:rsidRPr="0008788C">
        <w:rPr>
          <w:sz w:val="22"/>
          <w:szCs w:val="22"/>
          <w:lang w:val="pt-PT"/>
        </w:rPr>
        <w:t>injetáveis</w:t>
      </w:r>
      <w:r w:rsidRPr="0008788C">
        <w:rPr>
          <w:sz w:val="22"/>
          <w:szCs w:val="22"/>
          <w:lang w:val="pt-PT"/>
        </w:rPr>
        <w:t xml:space="preserve"> do pó e </w:t>
      </w:r>
      <w:r w:rsidR="00AF49B4" w:rsidRPr="0008788C">
        <w:rPr>
          <w:sz w:val="22"/>
          <w:szCs w:val="22"/>
          <w:lang w:val="pt-PT"/>
        </w:rPr>
        <w:t>injete</w:t>
      </w:r>
      <w:r w:rsidRPr="0008788C">
        <w:rPr>
          <w:sz w:val="22"/>
          <w:szCs w:val="22"/>
          <w:lang w:val="pt-PT"/>
        </w:rPr>
        <w:t xml:space="preserve"> lentamente todo o solvente no frasco para </w:t>
      </w:r>
      <w:r w:rsidR="00AF49B4" w:rsidRPr="0008788C">
        <w:rPr>
          <w:sz w:val="22"/>
          <w:szCs w:val="22"/>
          <w:lang w:val="pt-PT"/>
        </w:rPr>
        <w:t>injetáveis</w:t>
      </w:r>
      <w:r w:rsidRPr="0008788C">
        <w:rPr>
          <w:sz w:val="22"/>
          <w:szCs w:val="22"/>
          <w:lang w:val="pt-PT"/>
        </w:rPr>
        <w:t xml:space="preserve"> que contém o pó.</w:t>
      </w:r>
    </w:p>
    <w:p w14:paraId="1E016891" w14:textId="77777777" w:rsidR="00ED4168" w:rsidRPr="0008788C" w:rsidRDefault="00ED4168" w:rsidP="004A50E6">
      <w:pPr>
        <w:numPr>
          <w:ilvl w:val="0"/>
          <w:numId w:val="35"/>
        </w:numPr>
        <w:shd w:val="clear" w:color="auto" w:fill="E6E6E6"/>
        <w:tabs>
          <w:tab w:val="clear" w:pos="1134"/>
        </w:tabs>
        <w:ind w:left="567"/>
        <w:rPr>
          <w:sz w:val="22"/>
          <w:szCs w:val="22"/>
          <w:lang w:val="pt-PT"/>
        </w:rPr>
      </w:pPr>
      <w:r w:rsidRPr="0008788C">
        <w:rPr>
          <w:sz w:val="22"/>
          <w:szCs w:val="22"/>
          <w:lang w:val="pt-PT"/>
        </w:rPr>
        <w:t xml:space="preserve">Retire a seringa do frasco para </w:t>
      </w:r>
      <w:r w:rsidR="00AF49B4" w:rsidRPr="0008788C">
        <w:rPr>
          <w:sz w:val="22"/>
          <w:szCs w:val="22"/>
          <w:lang w:val="pt-PT"/>
        </w:rPr>
        <w:t>injetáveis</w:t>
      </w:r>
      <w:r w:rsidRPr="0008788C">
        <w:rPr>
          <w:sz w:val="22"/>
          <w:szCs w:val="22"/>
          <w:lang w:val="pt-PT"/>
        </w:rPr>
        <w:t xml:space="preserve"> e deite</w:t>
      </w:r>
      <w:r w:rsidRPr="0008788C">
        <w:rPr>
          <w:sz w:val="22"/>
          <w:szCs w:val="22"/>
          <w:lang w:val="pt-PT"/>
        </w:rPr>
        <w:noBreakHyphen/>
        <w:t xml:space="preserve">a fora (ponha a cápsula de fecho </w:t>
      </w:r>
      <w:r w:rsidR="00AF49B4" w:rsidRPr="0008788C">
        <w:rPr>
          <w:sz w:val="22"/>
          <w:szCs w:val="22"/>
          <w:lang w:val="pt-PT"/>
        </w:rPr>
        <w:t>protetora</w:t>
      </w:r>
      <w:r w:rsidRPr="0008788C">
        <w:rPr>
          <w:sz w:val="22"/>
          <w:szCs w:val="22"/>
          <w:lang w:val="pt-PT"/>
        </w:rPr>
        <w:t xml:space="preserve"> para evitar ferimentos).</w:t>
      </w:r>
    </w:p>
    <w:p w14:paraId="37154A15" w14:textId="77777777" w:rsidR="00685D59" w:rsidRPr="0008788C" w:rsidRDefault="00ED4168" w:rsidP="004A50E6">
      <w:pPr>
        <w:numPr>
          <w:ilvl w:val="0"/>
          <w:numId w:val="35"/>
        </w:numPr>
        <w:shd w:val="clear" w:color="auto" w:fill="E6E6E6"/>
        <w:tabs>
          <w:tab w:val="clear" w:pos="1134"/>
        </w:tabs>
        <w:ind w:left="567"/>
        <w:rPr>
          <w:sz w:val="22"/>
          <w:szCs w:val="22"/>
          <w:lang w:val="pt-PT"/>
        </w:rPr>
      </w:pPr>
      <w:r w:rsidRPr="0008788C">
        <w:rPr>
          <w:sz w:val="22"/>
          <w:szCs w:val="22"/>
          <w:lang w:val="pt-PT"/>
        </w:rPr>
        <w:t xml:space="preserve">Este frasco para </w:t>
      </w:r>
      <w:r w:rsidR="00AF49B4" w:rsidRPr="0008788C">
        <w:rPr>
          <w:sz w:val="22"/>
          <w:szCs w:val="22"/>
          <w:lang w:val="pt-PT"/>
        </w:rPr>
        <w:t>injetáveis</w:t>
      </w:r>
      <w:r w:rsidRPr="0008788C">
        <w:rPr>
          <w:sz w:val="22"/>
          <w:szCs w:val="22"/>
          <w:lang w:val="pt-PT"/>
        </w:rPr>
        <w:t xml:space="preserve"> contém várias doses de GONAL</w:t>
      </w:r>
      <w:r w:rsidRPr="0008788C">
        <w:rPr>
          <w:sz w:val="22"/>
          <w:szCs w:val="22"/>
          <w:lang w:val="pt-PT"/>
        </w:rPr>
        <w:noBreakHyphen/>
        <w:t>f. Terá de o conservar durante vários dias e retirar apenas a dose prescrita em cada dia.</w:t>
      </w:r>
      <w:r w:rsidR="00685D59" w:rsidRPr="0008788C">
        <w:rPr>
          <w:sz w:val="22"/>
          <w:szCs w:val="22"/>
          <w:lang w:val="pt-PT"/>
        </w:rPr>
        <w:t xml:space="preserve"> </w:t>
      </w:r>
    </w:p>
    <w:p w14:paraId="46C7E570" w14:textId="370360C9" w:rsidR="00685D59" w:rsidRPr="0008788C" w:rsidRDefault="00947AEB" w:rsidP="00D7013D">
      <w:pPr>
        <w:shd w:val="clear" w:color="auto" w:fill="E6E6E6"/>
        <w:rPr>
          <w:sz w:val="22"/>
          <w:szCs w:val="22"/>
          <w:lang w:val="pt-PT"/>
        </w:rPr>
      </w:pPr>
      <w:r w:rsidRPr="0008788C">
        <w:rPr>
          <w:noProof/>
          <w:sz w:val="22"/>
          <w:szCs w:val="22"/>
          <w:lang w:val="pt-PT"/>
        </w:rPr>
        <w:drawing>
          <wp:inline distT="0" distB="0" distL="0" distR="0" wp14:anchorId="5B7AB862" wp14:editId="503FB4AE">
            <wp:extent cx="1095375" cy="1104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95375" cy="1104900"/>
                    </a:xfrm>
                    <a:prstGeom prst="rect">
                      <a:avLst/>
                    </a:prstGeom>
                    <a:noFill/>
                    <a:ln>
                      <a:noFill/>
                    </a:ln>
                  </pic:spPr>
                </pic:pic>
              </a:graphicData>
            </a:graphic>
          </wp:inline>
        </w:drawing>
      </w:r>
    </w:p>
    <w:p w14:paraId="7DB9E368" w14:textId="77777777" w:rsidR="00685D59" w:rsidRPr="0008788C" w:rsidRDefault="00685D59" w:rsidP="00D7013D">
      <w:pPr>
        <w:shd w:val="clear" w:color="auto" w:fill="E6E6E6"/>
        <w:rPr>
          <w:sz w:val="22"/>
          <w:szCs w:val="22"/>
          <w:highlight w:val="yellow"/>
          <w:lang w:val="pt-PT"/>
        </w:rPr>
      </w:pPr>
    </w:p>
    <w:p w14:paraId="5F56184C" w14:textId="77777777" w:rsidR="003E0D5D" w:rsidRPr="0008788C" w:rsidRDefault="003E0D5D" w:rsidP="00D7013D">
      <w:pPr>
        <w:shd w:val="clear" w:color="auto" w:fill="E6E6E6"/>
        <w:rPr>
          <w:sz w:val="22"/>
          <w:szCs w:val="22"/>
          <w:highlight w:val="yellow"/>
          <w:lang w:val="pt-PT"/>
        </w:rPr>
      </w:pPr>
    </w:p>
    <w:p w14:paraId="04EEFDD8" w14:textId="77777777" w:rsidR="00685D59" w:rsidRPr="0008788C" w:rsidRDefault="00ED4168" w:rsidP="00D7013D">
      <w:pPr>
        <w:keepNext/>
        <w:keepLines/>
        <w:shd w:val="clear" w:color="auto" w:fill="E6E6E6"/>
        <w:tabs>
          <w:tab w:val="left" w:pos="567"/>
        </w:tabs>
        <w:rPr>
          <w:b/>
          <w:sz w:val="22"/>
          <w:szCs w:val="22"/>
          <w:highlight w:val="yellow"/>
          <w:lang w:val="pt-PT"/>
        </w:rPr>
      </w:pPr>
      <w:r w:rsidRPr="0008788C">
        <w:rPr>
          <w:b/>
          <w:sz w:val="22"/>
          <w:szCs w:val="22"/>
          <w:lang w:val="pt-PT"/>
        </w:rPr>
        <w:t>4.</w:t>
      </w:r>
      <w:r w:rsidRPr="0008788C">
        <w:rPr>
          <w:b/>
          <w:sz w:val="22"/>
          <w:szCs w:val="22"/>
          <w:lang w:val="pt-PT"/>
        </w:rPr>
        <w:tab/>
        <w:t xml:space="preserve">Preparação da seringa para a </w:t>
      </w:r>
      <w:r w:rsidR="005314B8" w:rsidRPr="0008788C">
        <w:rPr>
          <w:b/>
          <w:sz w:val="22"/>
          <w:szCs w:val="22"/>
          <w:lang w:val="pt-PT"/>
        </w:rPr>
        <w:t>i</w:t>
      </w:r>
      <w:r w:rsidR="00AF49B4" w:rsidRPr="0008788C">
        <w:rPr>
          <w:b/>
          <w:sz w:val="22"/>
          <w:szCs w:val="22"/>
          <w:lang w:val="pt-PT"/>
        </w:rPr>
        <w:t>njeção</w:t>
      </w:r>
      <w:r w:rsidR="00685D59" w:rsidRPr="0008788C">
        <w:rPr>
          <w:b/>
          <w:sz w:val="22"/>
          <w:szCs w:val="22"/>
          <w:highlight w:val="yellow"/>
          <w:lang w:val="pt-PT"/>
        </w:rPr>
        <w:t xml:space="preserve"> </w:t>
      </w:r>
    </w:p>
    <w:p w14:paraId="5F8CFFF7" w14:textId="77777777" w:rsidR="00CF6031" w:rsidRPr="0008788C" w:rsidRDefault="00CF6031" w:rsidP="00D7013D">
      <w:pPr>
        <w:keepNext/>
        <w:keepLines/>
        <w:shd w:val="clear" w:color="auto" w:fill="E6E6E6"/>
        <w:tabs>
          <w:tab w:val="left" w:pos="567"/>
        </w:tabs>
        <w:rPr>
          <w:b/>
          <w:sz w:val="22"/>
          <w:szCs w:val="22"/>
          <w:highlight w:val="yellow"/>
          <w:lang w:val="pt-PT"/>
        </w:rPr>
      </w:pPr>
    </w:p>
    <w:p w14:paraId="3F447EEC" w14:textId="77777777" w:rsidR="00ED4168" w:rsidRPr="0008788C" w:rsidRDefault="00ED4168" w:rsidP="004A50E6">
      <w:pPr>
        <w:numPr>
          <w:ilvl w:val="0"/>
          <w:numId w:val="35"/>
        </w:numPr>
        <w:shd w:val="clear" w:color="auto" w:fill="E6E6E6"/>
        <w:tabs>
          <w:tab w:val="clear" w:pos="1134"/>
        </w:tabs>
        <w:ind w:left="567"/>
        <w:rPr>
          <w:sz w:val="22"/>
          <w:szCs w:val="22"/>
          <w:lang w:val="pt-PT"/>
        </w:rPr>
      </w:pPr>
      <w:r w:rsidRPr="0008788C">
        <w:rPr>
          <w:sz w:val="22"/>
          <w:szCs w:val="22"/>
          <w:lang w:val="pt-PT"/>
        </w:rPr>
        <w:t xml:space="preserve">Rode suavemente o frasco para </w:t>
      </w:r>
      <w:r w:rsidR="00AF49B4" w:rsidRPr="0008788C">
        <w:rPr>
          <w:sz w:val="22"/>
          <w:szCs w:val="22"/>
          <w:lang w:val="pt-PT"/>
        </w:rPr>
        <w:t>injetáveis</w:t>
      </w:r>
      <w:r w:rsidRPr="0008788C">
        <w:rPr>
          <w:sz w:val="22"/>
          <w:szCs w:val="22"/>
          <w:lang w:val="pt-PT"/>
        </w:rPr>
        <w:t xml:space="preserve"> de GONAL</w:t>
      </w:r>
      <w:r w:rsidRPr="0008788C">
        <w:rPr>
          <w:sz w:val="22"/>
          <w:szCs w:val="22"/>
          <w:lang w:val="pt-PT"/>
        </w:rPr>
        <w:noBreakHyphen/>
        <w:t>f preparado no passo 3, não agite. Verifique que a solução está límpida e não contém partículas.</w:t>
      </w:r>
    </w:p>
    <w:p w14:paraId="41C5F58E" w14:textId="77777777" w:rsidR="00ED4168" w:rsidRPr="0008788C" w:rsidRDefault="00ED4168" w:rsidP="004A50E6">
      <w:pPr>
        <w:numPr>
          <w:ilvl w:val="0"/>
          <w:numId w:val="35"/>
        </w:numPr>
        <w:shd w:val="clear" w:color="auto" w:fill="E6E6E6"/>
        <w:tabs>
          <w:tab w:val="clear" w:pos="1134"/>
        </w:tabs>
        <w:ind w:left="567"/>
        <w:rPr>
          <w:sz w:val="22"/>
          <w:szCs w:val="22"/>
          <w:lang w:val="pt-PT"/>
        </w:rPr>
      </w:pPr>
      <w:r w:rsidRPr="0008788C">
        <w:rPr>
          <w:sz w:val="22"/>
          <w:szCs w:val="22"/>
          <w:lang w:val="pt-PT"/>
        </w:rPr>
        <w:lastRenderedPageBreak/>
        <w:t xml:space="preserve">Pegue na seringa para a administração da </w:t>
      </w:r>
      <w:r w:rsidR="00AF49B4" w:rsidRPr="0008788C">
        <w:rPr>
          <w:sz w:val="22"/>
          <w:szCs w:val="22"/>
          <w:lang w:val="pt-PT"/>
        </w:rPr>
        <w:t>injeção</w:t>
      </w:r>
      <w:r w:rsidRPr="0008788C">
        <w:rPr>
          <w:sz w:val="22"/>
          <w:szCs w:val="22"/>
          <w:lang w:val="pt-PT"/>
        </w:rPr>
        <w:t xml:space="preserve"> e encha</w:t>
      </w:r>
      <w:r w:rsidRPr="0008788C">
        <w:rPr>
          <w:sz w:val="22"/>
          <w:szCs w:val="22"/>
          <w:lang w:val="pt-PT"/>
        </w:rPr>
        <w:noBreakHyphen/>
        <w:t>a de ar puxando o êmbolo até à dose correta em Unidades Internacionais (UI de FSH).</w:t>
      </w:r>
    </w:p>
    <w:p w14:paraId="626A2FE9" w14:textId="77777777" w:rsidR="00ED4168" w:rsidRPr="0008788C" w:rsidRDefault="00ED4168" w:rsidP="004A50E6">
      <w:pPr>
        <w:numPr>
          <w:ilvl w:val="0"/>
          <w:numId w:val="35"/>
        </w:numPr>
        <w:shd w:val="clear" w:color="auto" w:fill="E6E6E6"/>
        <w:tabs>
          <w:tab w:val="clear" w:pos="1134"/>
        </w:tabs>
        <w:ind w:left="567"/>
        <w:rPr>
          <w:sz w:val="22"/>
          <w:szCs w:val="22"/>
          <w:lang w:val="pt-PT"/>
        </w:rPr>
      </w:pPr>
      <w:r w:rsidRPr="0008788C">
        <w:rPr>
          <w:sz w:val="22"/>
          <w:szCs w:val="22"/>
          <w:lang w:val="pt-PT"/>
        </w:rPr>
        <w:t xml:space="preserve">Introduza a agulha no frasco para </w:t>
      </w:r>
      <w:r w:rsidR="00AF49B4" w:rsidRPr="0008788C">
        <w:rPr>
          <w:sz w:val="22"/>
          <w:szCs w:val="22"/>
          <w:lang w:val="pt-PT"/>
        </w:rPr>
        <w:t>injetáveis</w:t>
      </w:r>
      <w:r w:rsidRPr="0008788C">
        <w:rPr>
          <w:sz w:val="22"/>
          <w:szCs w:val="22"/>
          <w:lang w:val="pt-PT"/>
        </w:rPr>
        <w:t xml:space="preserve">, vire o frasco para </w:t>
      </w:r>
      <w:r w:rsidR="00AF49B4" w:rsidRPr="0008788C">
        <w:rPr>
          <w:sz w:val="22"/>
          <w:szCs w:val="22"/>
          <w:lang w:val="pt-PT"/>
        </w:rPr>
        <w:t>injetáveis</w:t>
      </w:r>
      <w:r w:rsidRPr="0008788C">
        <w:rPr>
          <w:sz w:val="22"/>
          <w:szCs w:val="22"/>
          <w:lang w:val="pt-PT"/>
        </w:rPr>
        <w:t xml:space="preserve"> de cima para baixo e </w:t>
      </w:r>
      <w:r w:rsidR="00AF49B4" w:rsidRPr="0008788C">
        <w:rPr>
          <w:sz w:val="22"/>
          <w:szCs w:val="22"/>
          <w:lang w:val="pt-PT"/>
        </w:rPr>
        <w:t>injete</w:t>
      </w:r>
      <w:r w:rsidRPr="0008788C">
        <w:rPr>
          <w:sz w:val="22"/>
          <w:szCs w:val="22"/>
          <w:lang w:val="pt-PT"/>
        </w:rPr>
        <w:t xml:space="preserve"> o ar no frasco.</w:t>
      </w:r>
    </w:p>
    <w:p w14:paraId="1EBCE9FE" w14:textId="71276FAF" w:rsidR="00685D59" w:rsidRPr="0008788C" w:rsidRDefault="00ED4168" w:rsidP="004A50E6">
      <w:pPr>
        <w:numPr>
          <w:ilvl w:val="0"/>
          <w:numId w:val="35"/>
        </w:numPr>
        <w:shd w:val="clear" w:color="auto" w:fill="E6E6E6"/>
        <w:tabs>
          <w:tab w:val="clear" w:pos="1134"/>
        </w:tabs>
        <w:ind w:left="567"/>
        <w:rPr>
          <w:sz w:val="22"/>
          <w:szCs w:val="22"/>
          <w:lang w:val="pt-PT"/>
        </w:rPr>
      </w:pPr>
      <w:r w:rsidRPr="0008788C">
        <w:rPr>
          <w:sz w:val="22"/>
          <w:szCs w:val="22"/>
          <w:lang w:val="pt-PT"/>
        </w:rPr>
        <w:t>Extraia a dose prescrita de GONAL</w:t>
      </w:r>
      <w:r w:rsidRPr="0008788C">
        <w:rPr>
          <w:sz w:val="22"/>
          <w:szCs w:val="22"/>
          <w:lang w:val="pt-PT"/>
        </w:rPr>
        <w:noBreakHyphen/>
        <w:t xml:space="preserve">f para a seringa para administração da </w:t>
      </w:r>
      <w:r w:rsidR="00B12230">
        <w:rPr>
          <w:sz w:val="22"/>
          <w:szCs w:val="22"/>
          <w:lang w:val="pt-PT"/>
        </w:rPr>
        <w:t>i</w:t>
      </w:r>
      <w:r w:rsidR="00AF49B4" w:rsidRPr="0008788C">
        <w:rPr>
          <w:sz w:val="22"/>
          <w:szCs w:val="22"/>
          <w:lang w:val="pt-PT"/>
        </w:rPr>
        <w:t>njeção</w:t>
      </w:r>
      <w:r w:rsidRPr="0008788C">
        <w:rPr>
          <w:sz w:val="22"/>
          <w:szCs w:val="22"/>
          <w:lang w:val="pt-PT"/>
        </w:rPr>
        <w:t xml:space="preserve"> premindo o êmbolo até este atingir a dose </w:t>
      </w:r>
      <w:r w:rsidR="00AF49B4" w:rsidRPr="0008788C">
        <w:rPr>
          <w:sz w:val="22"/>
          <w:szCs w:val="22"/>
          <w:lang w:val="pt-PT"/>
        </w:rPr>
        <w:t>correta</w:t>
      </w:r>
      <w:r w:rsidRPr="0008788C">
        <w:rPr>
          <w:sz w:val="22"/>
          <w:szCs w:val="22"/>
          <w:lang w:val="pt-PT"/>
        </w:rPr>
        <w:t xml:space="preserve"> em UI de FSH.</w:t>
      </w:r>
    </w:p>
    <w:p w14:paraId="506981C6" w14:textId="262871B8" w:rsidR="00685D59" w:rsidRPr="0008788C" w:rsidRDefault="00947AEB" w:rsidP="00D7013D">
      <w:pPr>
        <w:shd w:val="clear" w:color="auto" w:fill="E6E6E6"/>
        <w:rPr>
          <w:sz w:val="22"/>
          <w:szCs w:val="22"/>
          <w:lang w:val="pt-PT"/>
        </w:rPr>
      </w:pPr>
      <w:r w:rsidRPr="0008788C">
        <w:rPr>
          <w:noProof/>
          <w:sz w:val="22"/>
          <w:szCs w:val="22"/>
          <w:lang w:val="pt-PT"/>
        </w:rPr>
        <w:drawing>
          <wp:inline distT="0" distB="0" distL="0" distR="0" wp14:anchorId="0E007EE4" wp14:editId="0ED89713">
            <wp:extent cx="1066800" cy="1104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0" cy="1104900"/>
                    </a:xfrm>
                    <a:prstGeom prst="rect">
                      <a:avLst/>
                    </a:prstGeom>
                    <a:noFill/>
                    <a:ln>
                      <a:noFill/>
                    </a:ln>
                  </pic:spPr>
                </pic:pic>
              </a:graphicData>
            </a:graphic>
          </wp:inline>
        </w:drawing>
      </w:r>
    </w:p>
    <w:p w14:paraId="7AA47439" w14:textId="77777777" w:rsidR="00685D59" w:rsidRPr="0008788C" w:rsidRDefault="00685D59" w:rsidP="00D7013D">
      <w:pPr>
        <w:shd w:val="clear" w:color="auto" w:fill="E6E6E6"/>
        <w:rPr>
          <w:sz w:val="22"/>
          <w:szCs w:val="22"/>
          <w:lang w:val="pt-PT"/>
        </w:rPr>
      </w:pPr>
    </w:p>
    <w:p w14:paraId="120BB31C" w14:textId="77777777" w:rsidR="003E0D5D" w:rsidRPr="0008788C" w:rsidRDefault="003E0D5D" w:rsidP="00D7013D">
      <w:pPr>
        <w:shd w:val="clear" w:color="auto" w:fill="E6E6E6"/>
        <w:rPr>
          <w:sz w:val="22"/>
          <w:szCs w:val="22"/>
          <w:lang w:val="pt-PT"/>
        </w:rPr>
      </w:pPr>
    </w:p>
    <w:p w14:paraId="65E2EB26" w14:textId="77777777" w:rsidR="00685D59" w:rsidRPr="0008788C" w:rsidRDefault="00DA51F4" w:rsidP="00D7013D">
      <w:pPr>
        <w:keepNext/>
        <w:keepLines/>
        <w:shd w:val="clear" w:color="auto" w:fill="E6E6E6"/>
        <w:tabs>
          <w:tab w:val="left" w:pos="567"/>
        </w:tabs>
        <w:rPr>
          <w:b/>
          <w:sz w:val="22"/>
          <w:szCs w:val="22"/>
          <w:lang w:val="pt-PT"/>
        </w:rPr>
      </w:pPr>
      <w:r w:rsidRPr="0008788C">
        <w:rPr>
          <w:b/>
          <w:sz w:val="22"/>
          <w:szCs w:val="22"/>
          <w:lang w:val="pt-PT"/>
        </w:rPr>
        <w:t>5.</w:t>
      </w:r>
      <w:r w:rsidRPr="0008788C">
        <w:rPr>
          <w:b/>
          <w:sz w:val="22"/>
          <w:szCs w:val="22"/>
          <w:lang w:val="pt-PT"/>
        </w:rPr>
        <w:tab/>
        <w:t>Remoção de bolhas de ar</w:t>
      </w:r>
    </w:p>
    <w:p w14:paraId="4D63F090" w14:textId="77777777" w:rsidR="00CF6031" w:rsidRPr="0008788C" w:rsidRDefault="00CF6031" w:rsidP="00D7013D">
      <w:pPr>
        <w:keepNext/>
        <w:keepLines/>
        <w:shd w:val="clear" w:color="auto" w:fill="E6E6E6"/>
        <w:tabs>
          <w:tab w:val="left" w:pos="567"/>
        </w:tabs>
        <w:rPr>
          <w:b/>
          <w:sz w:val="22"/>
          <w:szCs w:val="22"/>
          <w:lang w:val="pt-PT"/>
        </w:rPr>
      </w:pPr>
    </w:p>
    <w:p w14:paraId="0E10A366" w14:textId="77777777" w:rsidR="00685D59" w:rsidRPr="0008788C" w:rsidRDefault="00DA51F4" w:rsidP="004A50E6">
      <w:pPr>
        <w:numPr>
          <w:ilvl w:val="0"/>
          <w:numId w:val="35"/>
        </w:numPr>
        <w:shd w:val="clear" w:color="auto" w:fill="E6E6E6"/>
        <w:tabs>
          <w:tab w:val="clear" w:pos="1134"/>
        </w:tabs>
        <w:ind w:left="567"/>
        <w:rPr>
          <w:sz w:val="22"/>
          <w:szCs w:val="22"/>
          <w:lang w:val="pt-PT"/>
        </w:rPr>
      </w:pPr>
      <w:r w:rsidRPr="0008788C">
        <w:rPr>
          <w:sz w:val="22"/>
          <w:szCs w:val="22"/>
          <w:lang w:val="pt-PT"/>
        </w:rPr>
        <w:t>Se vir bolhas de ar na seringa, segure na seringa com a agulha virada para cima e bata suavemente na seringa até todas as bolhas de ar se juntarem no topo. Prima o êmbolo para expulsar todas as bolhas de ar.</w:t>
      </w:r>
    </w:p>
    <w:p w14:paraId="2F5946CA" w14:textId="33F7FF3F" w:rsidR="00685D59" w:rsidRPr="0008788C" w:rsidRDefault="00947AEB" w:rsidP="00D7013D">
      <w:pPr>
        <w:shd w:val="clear" w:color="auto" w:fill="E6E6E6"/>
        <w:rPr>
          <w:sz w:val="22"/>
          <w:szCs w:val="22"/>
          <w:lang w:val="pt-PT"/>
        </w:rPr>
      </w:pPr>
      <w:r w:rsidRPr="0008788C">
        <w:rPr>
          <w:noProof/>
          <w:sz w:val="22"/>
          <w:szCs w:val="22"/>
          <w:lang w:val="pt-PT"/>
        </w:rPr>
        <w:drawing>
          <wp:inline distT="0" distB="0" distL="0" distR="0" wp14:anchorId="4410AAE6" wp14:editId="07571CC9">
            <wp:extent cx="1143000" cy="1181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0" cy="1181100"/>
                    </a:xfrm>
                    <a:prstGeom prst="rect">
                      <a:avLst/>
                    </a:prstGeom>
                    <a:noFill/>
                    <a:ln>
                      <a:noFill/>
                    </a:ln>
                  </pic:spPr>
                </pic:pic>
              </a:graphicData>
            </a:graphic>
          </wp:inline>
        </w:drawing>
      </w:r>
    </w:p>
    <w:p w14:paraId="0EFD78D8" w14:textId="77777777" w:rsidR="00685D59" w:rsidRPr="0008788C" w:rsidRDefault="00685D59" w:rsidP="00D7013D">
      <w:pPr>
        <w:shd w:val="clear" w:color="auto" w:fill="E6E6E6"/>
        <w:rPr>
          <w:sz w:val="22"/>
          <w:szCs w:val="22"/>
          <w:lang w:val="pt-PT"/>
        </w:rPr>
      </w:pPr>
    </w:p>
    <w:p w14:paraId="2D11B88F" w14:textId="77777777" w:rsidR="003E0D5D" w:rsidRPr="0008788C" w:rsidRDefault="003E0D5D" w:rsidP="00D7013D">
      <w:pPr>
        <w:shd w:val="clear" w:color="auto" w:fill="E6E6E6"/>
        <w:rPr>
          <w:sz w:val="22"/>
          <w:szCs w:val="22"/>
          <w:lang w:val="pt-PT"/>
        </w:rPr>
      </w:pPr>
    </w:p>
    <w:p w14:paraId="1BE2015F" w14:textId="77777777" w:rsidR="00685D59" w:rsidRPr="0008788C" w:rsidRDefault="00DA51F4" w:rsidP="00D7013D">
      <w:pPr>
        <w:keepNext/>
        <w:shd w:val="clear" w:color="auto" w:fill="E6E6E6"/>
        <w:tabs>
          <w:tab w:val="left" w:pos="567"/>
        </w:tabs>
        <w:rPr>
          <w:b/>
          <w:sz w:val="22"/>
          <w:szCs w:val="22"/>
          <w:lang w:val="pt-PT"/>
        </w:rPr>
      </w:pPr>
      <w:r w:rsidRPr="0008788C">
        <w:rPr>
          <w:b/>
          <w:sz w:val="22"/>
          <w:szCs w:val="22"/>
          <w:lang w:val="pt-PT"/>
        </w:rPr>
        <w:t>6.</w:t>
      </w:r>
      <w:r w:rsidRPr="0008788C">
        <w:rPr>
          <w:sz w:val="22"/>
          <w:szCs w:val="22"/>
          <w:lang w:val="pt-PT"/>
        </w:rPr>
        <w:tab/>
      </w:r>
      <w:r w:rsidR="00AF49B4" w:rsidRPr="0008788C">
        <w:rPr>
          <w:b/>
          <w:sz w:val="22"/>
          <w:szCs w:val="22"/>
          <w:lang w:val="pt-PT"/>
        </w:rPr>
        <w:t>Injeção</w:t>
      </w:r>
      <w:r w:rsidRPr="0008788C">
        <w:rPr>
          <w:b/>
          <w:sz w:val="22"/>
          <w:szCs w:val="22"/>
          <w:lang w:val="pt-PT"/>
        </w:rPr>
        <w:t xml:space="preserve"> da dose</w:t>
      </w:r>
    </w:p>
    <w:p w14:paraId="485B4E90" w14:textId="77777777" w:rsidR="00CF6031" w:rsidRPr="0008788C" w:rsidRDefault="00CF6031" w:rsidP="00D7013D">
      <w:pPr>
        <w:keepNext/>
        <w:shd w:val="clear" w:color="auto" w:fill="E6E6E6"/>
        <w:tabs>
          <w:tab w:val="left" w:pos="567"/>
        </w:tabs>
        <w:rPr>
          <w:b/>
          <w:sz w:val="22"/>
          <w:szCs w:val="22"/>
          <w:highlight w:val="yellow"/>
          <w:lang w:val="pt-PT"/>
        </w:rPr>
      </w:pPr>
    </w:p>
    <w:p w14:paraId="71E1B4DD" w14:textId="77777777" w:rsidR="00DA51F4" w:rsidRPr="0008788C" w:rsidRDefault="00AF49B4" w:rsidP="004A50E6">
      <w:pPr>
        <w:numPr>
          <w:ilvl w:val="0"/>
          <w:numId w:val="35"/>
        </w:numPr>
        <w:shd w:val="clear" w:color="auto" w:fill="E6E6E6"/>
        <w:tabs>
          <w:tab w:val="clear" w:pos="1134"/>
        </w:tabs>
        <w:ind w:left="567"/>
        <w:rPr>
          <w:sz w:val="22"/>
          <w:szCs w:val="22"/>
          <w:lang w:val="pt-PT"/>
        </w:rPr>
      </w:pPr>
      <w:r w:rsidRPr="0008788C">
        <w:rPr>
          <w:sz w:val="22"/>
          <w:szCs w:val="22"/>
          <w:lang w:val="pt-PT"/>
        </w:rPr>
        <w:t>Injete</w:t>
      </w:r>
      <w:r w:rsidR="00DA51F4" w:rsidRPr="0008788C">
        <w:rPr>
          <w:sz w:val="22"/>
          <w:szCs w:val="22"/>
          <w:lang w:val="pt-PT"/>
        </w:rPr>
        <w:t xml:space="preserve"> imediatamente a solução: o seu médico ou enfermeiro já lhe indicaram qual a zona onde dar a </w:t>
      </w:r>
      <w:r w:rsidRPr="0008788C">
        <w:rPr>
          <w:sz w:val="22"/>
          <w:szCs w:val="22"/>
          <w:lang w:val="pt-PT"/>
        </w:rPr>
        <w:t>injeção</w:t>
      </w:r>
      <w:r w:rsidR="00DA51F4" w:rsidRPr="0008788C">
        <w:rPr>
          <w:sz w:val="22"/>
          <w:szCs w:val="22"/>
          <w:lang w:val="pt-PT"/>
        </w:rPr>
        <w:t xml:space="preserve"> (por exemplo, barriga, parte da frente da coxa). Para reduzir ao mínimo a irritação da pele </w:t>
      </w:r>
      <w:r w:rsidRPr="0008788C">
        <w:rPr>
          <w:sz w:val="22"/>
          <w:szCs w:val="22"/>
          <w:lang w:val="pt-PT"/>
        </w:rPr>
        <w:t>selecione</w:t>
      </w:r>
      <w:r w:rsidR="00DA51F4" w:rsidRPr="0008788C">
        <w:rPr>
          <w:sz w:val="22"/>
          <w:szCs w:val="22"/>
          <w:lang w:val="pt-PT"/>
        </w:rPr>
        <w:t xml:space="preserve"> uma zona diferente todos os dias.</w:t>
      </w:r>
    </w:p>
    <w:p w14:paraId="7AE47838" w14:textId="77777777" w:rsidR="00DA51F4" w:rsidRPr="0008788C" w:rsidRDefault="00DA51F4" w:rsidP="004A50E6">
      <w:pPr>
        <w:numPr>
          <w:ilvl w:val="0"/>
          <w:numId w:val="35"/>
        </w:numPr>
        <w:shd w:val="clear" w:color="auto" w:fill="E6E6E6"/>
        <w:tabs>
          <w:tab w:val="clear" w:pos="1134"/>
        </w:tabs>
        <w:ind w:left="567"/>
        <w:rPr>
          <w:sz w:val="22"/>
          <w:szCs w:val="22"/>
          <w:lang w:val="pt-PT"/>
        </w:rPr>
      </w:pPr>
      <w:r w:rsidRPr="0008788C">
        <w:rPr>
          <w:sz w:val="22"/>
          <w:szCs w:val="22"/>
          <w:lang w:val="pt-PT"/>
        </w:rPr>
        <w:t>Limpe a zona da pele escolhida com a compressa embebida em álcool com um movimento circular.</w:t>
      </w:r>
    </w:p>
    <w:p w14:paraId="29E4F8F4" w14:textId="77777777" w:rsidR="00DA51F4" w:rsidRPr="0008788C" w:rsidRDefault="00DA51F4" w:rsidP="004A50E6">
      <w:pPr>
        <w:numPr>
          <w:ilvl w:val="0"/>
          <w:numId w:val="35"/>
        </w:numPr>
        <w:shd w:val="clear" w:color="auto" w:fill="E6E6E6"/>
        <w:tabs>
          <w:tab w:val="clear" w:pos="1134"/>
        </w:tabs>
        <w:ind w:left="567"/>
        <w:rPr>
          <w:sz w:val="22"/>
          <w:szCs w:val="22"/>
          <w:lang w:val="pt-PT"/>
        </w:rPr>
      </w:pPr>
      <w:r w:rsidRPr="0008788C">
        <w:rPr>
          <w:sz w:val="22"/>
          <w:szCs w:val="22"/>
          <w:lang w:val="pt-PT"/>
        </w:rPr>
        <w:t>Aperte firmemente a pele entre o polegar e o indicador e espete a agulha com um ângulo de 45º a 90º com um movimento com se fosse lançar um dardo.</w:t>
      </w:r>
    </w:p>
    <w:p w14:paraId="502F5ED0" w14:textId="77777777" w:rsidR="00DA51F4" w:rsidRPr="0008788C" w:rsidRDefault="00AF49B4" w:rsidP="004A50E6">
      <w:pPr>
        <w:numPr>
          <w:ilvl w:val="0"/>
          <w:numId w:val="35"/>
        </w:numPr>
        <w:shd w:val="clear" w:color="auto" w:fill="E6E6E6"/>
        <w:tabs>
          <w:tab w:val="clear" w:pos="1134"/>
        </w:tabs>
        <w:ind w:left="567"/>
        <w:rPr>
          <w:sz w:val="22"/>
          <w:szCs w:val="22"/>
          <w:lang w:val="pt-PT"/>
        </w:rPr>
      </w:pPr>
      <w:r w:rsidRPr="0008788C">
        <w:rPr>
          <w:sz w:val="22"/>
          <w:szCs w:val="22"/>
          <w:lang w:val="pt-PT"/>
        </w:rPr>
        <w:t>Injete</w:t>
      </w:r>
      <w:r w:rsidR="00DA51F4" w:rsidRPr="0008788C">
        <w:rPr>
          <w:sz w:val="22"/>
          <w:szCs w:val="22"/>
          <w:lang w:val="pt-PT"/>
        </w:rPr>
        <w:t xml:space="preserve"> por baixo da pele premindo lentamente o êmbolo, conforme lhe ensinaram. Não </w:t>
      </w:r>
      <w:r w:rsidRPr="0008788C">
        <w:rPr>
          <w:sz w:val="22"/>
          <w:szCs w:val="22"/>
          <w:lang w:val="pt-PT"/>
        </w:rPr>
        <w:t>injete</w:t>
      </w:r>
      <w:r w:rsidR="00DA51F4" w:rsidRPr="0008788C">
        <w:rPr>
          <w:sz w:val="22"/>
          <w:szCs w:val="22"/>
          <w:lang w:val="pt-PT"/>
        </w:rPr>
        <w:t xml:space="preserve"> </w:t>
      </w:r>
      <w:r w:rsidRPr="0008788C">
        <w:rPr>
          <w:sz w:val="22"/>
          <w:szCs w:val="22"/>
          <w:lang w:val="pt-PT"/>
        </w:rPr>
        <w:t>diretamente</w:t>
      </w:r>
      <w:r w:rsidR="00DA51F4" w:rsidRPr="0008788C">
        <w:rPr>
          <w:sz w:val="22"/>
          <w:szCs w:val="22"/>
          <w:lang w:val="pt-PT"/>
        </w:rPr>
        <w:t xml:space="preserve"> numa veia. Demore o tempo que necessitar para </w:t>
      </w:r>
      <w:r w:rsidRPr="0008788C">
        <w:rPr>
          <w:sz w:val="22"/>
          <w:szCs w:val="22"/>
          <w:lang w:val="pt-PT"/>
        </w:rPr>
        <w:t>injetar</w:t>
      </w:r>
      <w:r w:rsidR="00DA51F4" w:rsidRPr="0008788C">
        <w:rPr>
          <w:sz w:val="22"/>
          <w:szCs w:val="22"/>
          <w:lang w:val="pt-PT"/>
        </w:rPr>
        <w:t xml:space="preserve"> toda a solução.</w:t>
      </w:r>
    </w:p>
    <w:p w14:paraId="445537EA" w14:textId="77777777" w:rsidR="00685D59" w:rsidRPr="0008788C" w:rsidRDefault="00DA51F4" w:rsidP="004A50E6">
      <w:pPr>
        <w:numPr>
          <w:ilvl w:val="0"/>
          <w:numId w:val="35"/>
        </w:numPr>
        <w:shd w:val="clear" w:color="auto" w:fill="E6E6E6"/>
        <w:tabs>
          <w:tab w:val="clear" w:pos="1134"/>
        </w:tabs>
        <w:ind w:left="567"/>
        <w:rPr>
          <w:sz w:val="22"/>
          <w:szCs w:val="22"/>
          <w:lang w:val="pt-PT"/>
        </w:rPr>
      </w:pPr>
      <w:r w:rsidRPr="0008788C">
        <w:rPr>
          <w:sz w:val="22"/>
          <w:szCs w:val="22"/>
          <w:lang w:val="pt-PT"/>
        </w:rPr>
        <w:t xml:space="preserve">Retire imediatamente a agulha e limpe a zona da </w:t>
      </w:r>
      <w:r w:rsidR="00AF49B4" w:rsidRPr="0008788C">
        <w:rPr>
          <w:sz w:val="22"/>
          <w:szCs w:val="22"/>
          <w:lang w:val="pt-PT"/>
        </w:rPr>
        <w:t>injeção</w:t>
      </w:r>
      <w:r w:rsidRPr="0008788C">
        <w:rPr>
          <w:sz w:val="22"/>
          <w:szCs w:val="22"/>
          <w:lang w:val="pt-PT"/>
        </w:rPr>
        <w:t xml:space="preserve"> com algodão embebido em álcool, usando um movimento circular.</w:t>
      </w:r>
    </w:p>
    <w:p w14:paraId="144EEA7F" w14:textId="535F58C8" w:rsidR="00685D59" w:rsidRPr="0008788C" w:rsidRDefault="00947AEB" w:rsidP="00D7013D">
      <w:pPr>
        <w:shd w:val="clear" w:color="auto" w:fill="E6E6E6"/>
        <w:rPr>
          <w:sz w:val="22"/>
          <w:szCs w:val="22"/>
          <w:lang w:val="pt-PT"/>
        </w:rPr>
      </w:pPr>
      <w:r w:rsidRPr="0008788C">
        <w:rPr>
          <w:noProof/>
          <w:sz w:val="22"/>
          <w:szCs w:val="22"/>
          <w:lang w:val="pt-PT"/>
        </w:rPr>
        <w:drawing>
          <wp:inline distT="0" distB="0" distL="0" distR="0" wp14:anchorId="4E790AA0" wp14:editId="28DD785D">
            <wp:extent cx="1790700" cy="1276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0" cy="1276350"/>
                    </a:xfrm>
                    <a:prstGeom prst="rect">
                      <a:avLst/>
                    </a:prstGeom>
                    <a:noFill/>
                    <a:ln>
                      <a:noFill/>
                    </a:ln>
                  </pic:spPr>
                </pic:pic>
              </a:graphicData>
            </a:graphic>
          </wp:inline>
        </w:drawing>
      </w:r>
    </w:p>
    <w:p w14:paraId="3286BF7D" w14:textId="77777777" w:rsidR="00685D59" w:rsidRPr="0008788C" w:rsidRDefault="00685D59" w:rsidP="00D7013D">
      <w:pPr>
        <w:shd w:val="clear" w:color="auto" w:fill="E6E6E6"/>
        <w:rPr>
          <w:sz w:val="22"/>
          <w:szCs w:val="22"/>
          <w:highlight w:val="yellow"/>
          <w:lang w:val="pt-PT"/>
        </w:rPr>
      </w:pPr>
    </w:p>
    <w:p w14:paraId="766CDE79" w14:textId="77777777" w:rsidR="003E0D5D" w:rsidRPr="0008788C" w:rsidRDefault="003E0D5D" w:rsidP="00D7013D">
      <w:pPr>
        <w:shd w:val="clear" w:color="auto" w:fill="E6E6E6"/>
        <w:rPr>
          <w:sz w:val="22"/>
          <w:szCs w:val="22"/>
          <w:highlight w:val="yellow"/>
          <w:lang w:val="pt-PT"/>
        </w:rPr>
      </w:pPr>
    </w:p>
    <w:p w14:paraId="499FAD69" w14:textId="77777777" w:rsidR="00685D59" w:rsidRPr="0008788C" w:rsidRDefault="004018DC" w:rsidP="00D7013D">
      <w:pPr>
        <w:keepNext/>
        <w:keepLines/>
        <w:shd w:val="clear" w:color="auto" w:fill="E6E6E6"/>
        <w:tabs>
          <w:tab w:val="left" w:pos="567"/>
        </w:tabs>
        <w:rPr>
          <w:b/>
          <w:sz w:val="22"/>
          <w:szCs w:val="22"/>
          <w:lang w:val="pt-PT"/>
        </w:rPr>
      </w:pPr>
      <w:r w:rsidRPr="0008788C">
        <w:rPr>
          <w:b/>
          <w:sz w:val="22"/>
          <w:szCs w:val="22"/>
          <w:lang w:val="pt-PT"/>
        </w:rPr>
        <w:t>7.</w:t>
      </w:r>
      <w:r w:rsidRPr="0008788C">
        <w:rPr>
          <w:b/>
          <w:sz w:val="22"/>
          <w:szCs w:val="22"/>
          <w:lang w:val="pt-PT"/>
        </w:rPr>
        <w:tab/>
        <w:t xml:space="preserve">Após a </w:t>
      </w:r>
      <w:r w:rsidR="00AF49B4" w:rsidRPr="0008788C">
        <w:rPr>
          <w:b/>
          <w:sz w:val="22"/>
          <w:szCs w:val="22"/>
          <w:lang w:val="pt-PT"/>
        </w:rPr>
        <w:t>injeção</w:t>
      </w:r>
    </w:p>
    <w:p w14:paraId="0DCC6CE4" w14:textId="77777777" w:rsidR="00CF6031" w:rsidRPr="0008788C" w:rsidRDefault="00CF6031" w:rsidP="00D7013D">
      <w:pPr>
        <w:keepNext/>
        <w:keepLines/>
        <w:shd w:val="clear" w:color="auto" w:fill="E6E6E6"/>
        <w:tabs>
          <w:tab w:val="left" w:pos="567"/>
        </w:tabs>
        <w:rPr>
          <w:b/>
          <w:sz w:val="22"/>
          <w:szCs w:val="22"/>
          <w:highlight w:val="yellow"/>
          <w:lang w:val="pt-PT"/>
        </w:rPr>
      </w:pPr>
    </w:p>
    <w:p w14:paraId="767A0ED6" w14:textId="77777777" w:rsidR="004018DC" w:rsidRPr="0008788C" w:rsidRDefault="004018DC" w:rsidP="004A50E6">
      <w:pPr>
        <w:numPr>
          <w:ilvl w:val="0"/>
          <w:numId w:val="35"/>
        </w:numPr>
        <w:shd w:val="clear" w:color="auto" w:fill="E6E6E6"/>
        <w:tabs>
          <w:tab w:val="clear" w:pos="1134"/>
        </w:tabs>
        <w:ind w:left="567"/>
        <w:rPr>
          <w:sz w:val="22"/>
          <w:szCs w:val="22"/>
          <w:lang w:val="pt-PT"/>
        </w:rPr>
      </w:pPr>
      <w:r w:rsidRPr="0008788C">
        <w:rPr>
          <w:sz w:val="22"/>
          <w:szCs w:val="22"/>
          <w:lang w:val="pt-PT"/>
        </w:rPr>
        <w:t xml:space="preserve">Assim que tenha terminado a </w:t>
      </w:r>
      <w:r w:rsidR="00AF49B4" w:rsidRPr="0008788C">
        <w:rPr>
          <w:sz w:val="22"/>
          <w:szCs w:val="22"/>
          <w:lang w:val="pt-PT"/>
        </w:rPr>
        <w:t>injeção</w:t>
      </w:r>
      <w:r w:rsidRPr="0008788C">
        <w:rPr>
          <w:sz w:val="22"/>
          <w:szCs w:val="22"/>
          <w:lang w:val="pt-PT"/>
        </w:rPr>
        <w:t xml:space="preserve">, elimine imediatamente todas as seringas utilizadas de forma segura, de preferência no recipiente para </w:t>
      </w:r>
      <w:r w:rsidR="00AF49B4" w:rsidRPr="0008788C">
        <w:rPr>
          <w:sz w:val="22"/>
          <w:szCs w:val="22"/>
          <w:lang w:val="pt-PT"/>
        </w:rPr>
        <w:t>objetos</w:t>
      </w:r>
      <w:r w:rsidRPr="0008788C">
        <w:rPr>
          <w:sz w:val="22"/>
          <w:szCs w:val="22"/>
          <w:lang w:val="pt-PT"/>
        </w:rPr>
        <w:t xml:space="preserve"> cortantes.</w:t>
      </w:r>
    </w:p>
    <w:p w14:paraId="439827CB" w14:textId="77777777" w:rsidR="004018DC" w:rsidRPr="0008788C" w:rsidRDefault="004018DC" w:rsidP="004A50E6">
      <w:pPr>
        <w:numPr>
          <w:ilvl w:val="0"/>
          <w:numId w:val="35"/>
        </w:numPr>
        <w:shd w:val="clear" w:color="auto" w:fill="E6E6E6"/>
        <w:tabs>
          <w:tab w:val="clear" w:pos="1134"/>
        </w:tabs>
        <w:ind w:left="567"/>
        <w:rPr>
          <w:sz w:val="22"/>
          <w:szCs w:val="22"/>
          <w:lang w:val="pt-PT"/>
        </w:rPr>
      </w:pPr>
      <w:r w:rsidRPr="0008788C">
        <w:rPr>
          <w:sz w:val="22"/>
          <w:szCs w:val="22"/>
          <w:lang w:val="pt-PT"/>
        </w:rPr>
        <w:lastRenderedPageBreak/>
        <w:t xml:space="preserve">Conserve o frasco para </w:t>
      </w:r>
      <w:r w:rsidR="00AF49B4" w:rsidRPr="0008788C">
        <w:rPr>
          <w:sz w:val="22"/>
          <w:szCs w:val="22"/>
          <w:lang w:val="pt-PT"/>
        </w:rPr>
        <w:t>injetáveis</w:t>
      </w:r>
      <w:r w:rsidRPr="0008788C">
        <w:rPr>
          <w:sz w:val="22"/>
          <w:szCs w:val="22"/>
          <w:lang w:val="pt-PT"/>
        </w:rPr>
        <w:t xml:space="preserve"> de vidro com a solução preparada num local seguro. Pode necessitar novamente dela. A solução preparada destina</w:t>
      </w:r>
      <w:r w:rsidRPr="0008788C">
        <w:rPr>
          <w:sz w:val="22"/>
          <w:szCs w:val="22"/>
          <w:lang w:val="pt-PT"/>
        </w:rPr>
        <w:noBreakHyphen/>
        <w:t>se a ser utilizada apenas por si e não deve ser administrada a outros doentes.</w:t>
      </w:r>
    </w:p>
    <w:p w14:paraId="3F3B80EB" w14:textId="77777777" w:rsidR="00582295" w:rsidRPr="0008788C" w:rsidRDefault="004018DC" w:rsidP="004A50E6">
      <w:pPr>
        <w:numPr>
          <w:ilvl w:val="0"/>
          <w:numId w:val="35"/>
        </w:numPr>
        <w:shd w:val="clear" w:color="auto" w:fill="E6E6E6"/>
        <w:tabs>
          <w:tab w:val="clear" w:pos="1134"/>
        </w:tabs>
        <w:ind w:left="567"/>
        <w:rPr>
          <w:sz w:val="22"/>
          <w:szCs w:val="22"/>
          <w:lang w:val="pt-PT"/>
        </w:rPr>
      </w:pPr>
      <w:r w:rsidRPr="0008788C">
        <w:rPr>
          <w:sz w:val="22"/>
          <w:szCs w:val="22"/>
          <w:lang w:val="pt-PT"/>
        </w:rPr>
        <w:t>Para as injeções seguintes com a solução preparada de GONAL</w:t>
      </w:r>
      <w:r w:rsidRPr="0008788C">
        <w:rPr>
          <w:sz w:val="22"/>
          <w:szCs w:val="22"/>
          <w:lang w:val="pt-PT"/>
        </w:rPr>
        <w:noBreakHyphen/>
        <w:t>f, repita os passos 4 a 7.</w:t>
      </w:r>
    </w:p>
    <w:p w14:paraId="68CD9FF8" w14:textId="77777777" w:rsidR="00A378A9" w:rsidRPr="0008788C" w:rsidRDefault="00A378A9" w:rsidP="00D7013D">
      <w:pPr>
        <w:tabs>
          <w:tab w:val="left" w:pos="567"/>
        </w:tabs>
        <w:rPr>
          <w:sz w:val="22"/>
          <w:szCs w:val="22"/>
          <w:lang w:val="pt-PT"/>
        </w:rPr>
      </w:pPr>
    </w:p>
    <w:p w14:paraId="337EDCD0" w14:textId="77777777" w:rsidR="00D75B46" w:rsidRPr="0008788C" w:rsidRDefault="00366EEB" w:rsidP="00D7013D">
      <w:pPr>
        <w:suppressAutoHyphens/>
        <w:ind w:left="567" w:hanging="567"/>
        <w:jc w:val="center"/>
        <w:rPr>
          <w:b/>
          <w:sz w:val="22"/>
          <w:szCs w:val="22"/>
          <w:lang w:val="pt-PT"/>
        </w:rPr>
      </w:pPr>
      <w:r w:rsidRPr="0008788C">
        <w:rPr>
          <w:sz w:val="22"/>
          <w:szCs w:val="22"/>
          <w:lang w:val="pt-PT"/>
        </w:rPr>
        <w:br w:type="page"/>
      </w:r>
      <w:r w:rsidR="00F62519" w:rsidRPr="0008788C">
        <w:rPr>
          <w:b/>
          <w:bCs/>
          <w:sz w:val="22"/>
          <w:szCs w:val="22"/>
          <w:lang w:val="pt-PT"/>
        </w:rPr>
        <w:lastRenderedPageBreak/>
        <w:t>Folheto informativo:</w:t>
      </w:r>
      <w:r w:rsidR="00F62519" w:rsidRPr="0008788C">
        <w:rPr>
          <w:b/>
          <w:sz w:val="22"/>
          <w:szCs w:val="22"/>
          <w:lang w:val="pt-PT"/>
        </w:rPr>
        <w:t xml:space="preserve"> Informação para o utilizador</w:t>
      </w:r>
    </w:p>
    <w:p w14:paraId="24E9EABC" w14:textId="77777777" w:rsidR="00D75B46" w:rsidRPr="0008788C" w:rsidRDefault="00D75B46" w:rsidP="00D7013D">
      <w:pPr>
        <w:suppressAutoHyphens/>
        <w:ind w:left="567" w:hanging="567"/>
        <w:jc w:val="center"/>
        <w:rPr>
          <w:b/>
          <w:sz w:val="22"/>
          <w:szCs w:val="22"/>
          <w:lang w:val="pt-PT"/>
        </w:rPr>
      </w:pPr>
    </w:p>
    <w:p w14:paraId="3CDEF99A" w14:textId="77777777" w:rsidR="001B5912" w:rsidRPr="0008788C" w:rsidRDefault="001B5912" w:rsidP="00F20042">
      <w:pPr>
        <w:shd w:val="clear" w:color="auto" w:fill="D5DCE4"/>
        <w:tabs>
          <w:tab w:val="left" w:pos="567"/>
        </w:tabs>
        <w:adjustRightInd w:val="0"/>
        <w:jc w:val="center"/>
        <w:rPr>
          <w:i/>
          <w:sz w:val="22"/>
          <w:szCs w:val="22"/>
          <w:lang w:val="pt-PT"/>
        </w:rPr>
      </w:pPr>
      <w:r w:rsidRPr="0008788C">
        <w:rPr>
          <w:i/>
          <w:sz w:val="22"/>
          <w:szCs w:val="22"/>
          <w:lang w:val="pt-PT"/>
        </w:rPr>
        <w:t>&lt;GONAL-f 150 IU – PEN&gt;</w:t>
      </w:r>
    </w:p>
    <w:p w14:paraId="511A517A" w14:textId="77777777" w:rsidR="001B5912" w:rsidRPr="0008788C" w:rsidRDefault="001B5912" w:rsidP="00F20042">
      <w:pPr>
        <w:shd w:val="clear" w:color="auto" w:fill="D5DCE4"/>
        <w:tabs>
          <w:tab w:val="left" w:pos="567"/>
        </w:tabs>
        <w:adjustRightInd w:val="0"/>
        <w:jc w:val="center"/>
        <w:rPr>
          <w:sz w:val="22"/>
          <w:szCs w:val="22"/>
          <w:lang w:val="pt-PT"/>
        </w:rPr>
      </w:pPr>
      <w:r w:rsidRPr="0008788C">
        <w:rPr>
          <w:b/>
          <w:sz w:val="22"/>
          <w:szCs w:val="22"/>
          <w:lang w:val="pt-PT"/>
        </w:rPr>
        <w:t>GONAL</w:t>
      </w:r>
      <w:r w:rsidRPr="0008788C">
        <w:rPr>
          <w:b/>
          <w:sz w:val="22"/>
          <w:szCs w:val="22"/>
          <w:lang w:val="pt-PT"/>
        </w:rPr>
        <w:noBreakHyphen/>
        <w:t xml:space="preserve">f 150 UI/0,25 ml </w:t>
      </w:r>
      <w:r w:rsidRPr="0008788C">
        <w:rPr>
          <w:b/>
          <w:bCs/>
          <w:sz w:val="22"/>
          <w:szCs w:val="22"/>
          <w:lang w:val="pt-PT"/>
        </w:rPr>
        <w:t>solução injetável em caneta pré</w:t>
      </w:r>
      <w:r w:rsidRPr="0008788C">
        <w:rPr>
          <w:b/>
          <w:bCs/>
          <w:sz w:val="22"/>
          <w:szCs w:val="22"/>
          <w:lang w:val="pt-PT"/>
        </w:rPr>
        <w:noBreakHyphen/>
        <w:t>cheia</w:t>
      </w:r>
    </w:p>
    <w:p w14:paraId="79B48890" w14:textId="77777777" w:rsidR="001B5912" w:rsidRPr="0008788C" w:rsidRDefault="0008788C" w:rsidP="00F20042">
      <w:pPr>
        <w:shd w:val="clear" w:color="auto" w:fill="D5DCE4"/>
        <w:tabs>
          <w:tab w:val="left" w:pos="567"/>
        </w:tabs>
        <w:adjustRightInd w:val="0"/>
        <w:jc w:val="center"/>
        <w:rPr>
          <w:sz w:val="22"/>
          <w:szCs w:val="22"/>
          <w:lang w:val="pt-PT"/>
        </w:rPr>
      </w:pPr>
      <w:r>
        <w:rPr>
          <w:sz w:val="22"/>
          <w:szCs w:val="22"/>
          <w:lang w:val="pt-PT"/>
        </w:rPr>
        <w:t>f</w:t>
      </w:r>
      <w:r w:rsidR="001B5912" w:rsidRPr="0008788C">
        <w:rPr>
          <w:sz w:val="22"/>
          <w:szCs w:val="22"/>
          <w:lang w:val="pt-PT"/>
        </w:rPr>
        <w:t>olitropina alfa</w:t>
      </w:r>
    </w:p>
    <w:p w14:paraId="1DE7F4F3" w14:textId="77777777" w:rsidR="001B5912" w:rsidRPr="0008788C" w:rsidRDefault="001B5912" w:rsidP="00F20042">
      <w:pPr>
        <w:tabs>
          <w:tab w:val="left" w:pos="4820"/>
        </w:tabs>
        <w:jc w:val="center"/>
        <w:rPr>
          <w:bCs/>
          <w:i/>
          <w:sz w:val="22"/>
          <w:szCs w:val="22"/>
          <w:lang w:val="pt-PT"/>
        </w:rPr>
      </w:pPr>
    </w:p>
    <w:p w14:paraId="66ACD2D6" w14:textId="77777777" w:rsidR="00685D59" w:rsidRPr="0008788C" w:rsidRDefault="00685D59" w:rsidP="00D7013D">
      <w:pPr>
        <w:shd w:val="clear" w:color="auto" w:fill="CCFFFF"/>
        <w:tabs>
          <w:tab w:val="left" w:pos="4820"/>
        </w:tabs>
        <w:jc w:val="center"/>
        <w:rPr>
          <w:i/>
          <w:sz w:val="22"/>
          <w:szCs w:val="22"/>
          <w:lang w:val="pt-PT"/>
        </w:rPr>
      </w:pPr>
      <w:r w:rsidRPr="0008788C">
        <w:rPr>
          <w:bCs/>
          <w:i/>
          <w:sz w:val="22"/>
          <w:szCs w:val="22"/>
          <w:lang w:val="pt-PT"/>
        </w:rPr>
        <w:t>&lt;GONAL-f 300 IU – PEN&gt;</w:t>
      </w:r>
    </w:p>
    <w:p w14:paraId="0F213D4D" w14:textId="10F48882" w:rsidR="00685D59" w:rsidRPr="0008788C" w:rsidRDefault="00685D59" w:rsidP="00D7013D">
      <w:pPr>
        <w:shd w:val="clear" w:color="auto" w:fill="CCFFFF"/>
        <w:tabs>
          <w:tab w:val="left" w:pos="567"/>
        </w:tabs>
        <w:jc w:val="center"/>
        <w:rPr>
          <w:sz w:val="22"/>
          <w:szCs w:val="22"/>
          <w:lang w:val="pt-PT"/>
        </w:rPr>
      </w:pPr>
      <w:r w:rsidRPr="0008788C">
        <w:rPr>
          <w:b/>
          <w:sz w:val="22"/>
          <w:szCs w:val="22"/>
          <w:lang w:val="pt-PT"/>
        </w:rPr>
        <w:t>GONAL</w:t>
      </w:r>
      <w:r w:rsidRPr="0008788C">
        <w:rPr>
          <w:b/>
          <w:sz w:val="22"/>
          <w:szCs w:val="22"/>
          <w:lang w:val="pt-PT"/>
        </w:rPr>
        <w:noBreakHyphen/>
        <w:t xml:space="preserve">f 300 UI/0,5 ml </w:t>
      </w:r>
      <w:r w:rsidRPr="0008788C">
        <w:rPr>
          <w:b/>
          <w:bCs/>
          <w:sz w:val="22"/>
          <w:szCs w:val="22"/>
          <w:lang w:val="pt-PT"/>
        </w:rPr>
        <w:t xml:space="preserve">solução </w:t>
      </w:r>
      <w:r w:rsidR="00AF49B4" w:rsidRPr="0008788C">
        <w:rPr>
          <w:b/>
          <w:bCs/>
          <w:sz w:val="22"/>
          <w:szCs w:val="22"/>
          <w:lang w:val="pt-PT"/>
        </w:rPr>
        <w:t>injetável</w:t>
      </w:r>
      <w:r w:rsidRPr="0008788C">
        <w:rPr>
          <w:b/>
          <w:bCs/>
          <w:sz w:val="22"/>
          <w:szCs w:val="22"/>
          <w:lang w:val="pt-PT"/>
        </w:rPr>
        <w:t xml:space="preserve"> em caneta pré</w:t>
      </w:r>
      <w:r w:rsidRPr="0008788C">
        <w:rPr>
          <w:b/>
          <w:bCs/>
          <w:sz w:val="22"/>
          <w:szCs w:val="22"/>
          <w:lang w:val="pt-PT"/>
        </w:rPr>
        <w:noBreakHyphen/>
        <w:t>cheia</w:t>
      </w:r>
    </w:p>
    <w:p w14:paraId="0939797C" w14:textId="1025A77D" w:rsidR="00685D59" w:rsidRPr="0008788C" w:rsidRDefault="0008788C" w:rsidP="00D7013D">
      <w:pPr>
        <w:shd w:val="clear" w:color="auto" w:fill="CCFFFF"/>
        <w:tabs>
          <w:tab w:val="left" w:pos="567"/>
        </w:tabs>
        <w:jc w:val="center"/>
        <w:rPr>
          <w:sz w:val="22"/>
          <w:szCs w:val="22"/>
          <w:lang w:val="pt-PT"/>
        </w:rPr>
      </w:pPr>
      <w:r>
        <w:rPr>
          <w:sz w:val="22"/>
          <w:szCs w:val="22"/>
          <w:lang w:val="pt-PT"/>
        </w:rPr>
        <w:t>f</w:t>
      </w:r>
      <w:r w:rsidR="00685D59" w:rsidRPr="0008788C">
        <w:rPr>
          <w:sz w:val="22"/>
          <w:szCs w:val="22"/>
          <w:lang w:val="pt-PT"/>
        </w:rPr>
        <w:t>olitropina alfa</w:t>
      </w:r>
    </w:p>
    <w:p w14:paraId="7CF63A99" w14:textId="77777777" w:rsidR="00685D59" w:rsidRPr="0008788C" w:rsidRDefault="00685D59" w:rsidP="00D7013D">
      <w:pPr>
        <w:tabs>
          <w:tab w:val="left" w:pos="4820"/>
        </w:tabs>
        <w:jc w:val="center"/>
        <w:rPr>
          <w:b/>
          <w:sz w:val="22"/>
          <w:szCs w:val="22"/>
          <w:lang w:val="pt-PT"/>
        </w:rPr>
      </w:pPr>
    </w:p>
    <w:p w14:paraId="0D32F466" w14:textId="77777777" w:rsidR="00685D59" w:rsidRPr="0008788C" w:rsidRDefault="00685D59" w:rsidP="00D7013D">
      <w:pPr>
        <w:shd w:val="clear" w:color="auto" w:fill="CCECFF"/>
        <w:tabs>
          <w:tab w:val="left" w:pos="567"/>
        </w:tabs>
        <w:jc w:val="center"/>
        <w:rPr>
          <w:bCs/>
          <w:i/>
          <w:sz w:val="22"/>
          <w:szCs w:val="22"/>
          <w:lang w:val="pt-PT"/>
        </w:rPr>
      </w:pPr>
      <w:r w:rsidRPr="0008788C">
        <w:rPr>
          <w:bCs/>
          <w:i/>
          <w:sz w:val="22"/>
          <w:szCs w:val="22"/>
          <w:lang w:val="pt-PT"/>
        </w:rPr>
        <w:t>&lt;GONAL-f 450 IU– PEN &gt;</w:t>
      </w:r>
    </w:p>
    <w:p w14:paraId="76D6A76C" w14:textId="0F972C19" w:rsidR="00685D59" w:rsidRPr="0008788C" w:rsidRDefault="00FD1BF8" w:rsidP="00D7013D">
      <w:pPr>
        <w:shd w:val="clear" w:color="auto" w:fill="CCECFF"/>
        <w:tabs>
          <w:tab w:val="left" w:pos="567"/>
        </w:tabs>
        <w:jc w:val="center"/>
        <w:rPr>
          <w:b/>
          <w:bCs/>
          <w:sz w:val="22"/>
          <w:szCs w:val="22"/>
          <w:highlight w:val="yellow"/>
          <w:lang w:val="pt-PT"/>
        </w:rPr>
      </w:pPr>
      <w:r w:rsidRPr="0008788C">
        <w:rPr>
          <w:b/>
          <w:bCs/>
          <w:sz w:val="22"/>
          <w:szCs w:val="22"/>
          <w:lang w:val="pt-PT"/>
        </w:rPr>
        <w:t>GONAL</w:t>
      </w:r>
      <w:r w:rsidRPr="0008788C">
        <w:rPr>
          <w:b/>
          <w:bCs/>
          <w:sz w:val="22"/>
          <w:szCs w:val="22"/>
          <w:lang w:val="pt-PT"/>
        </w:rPr>
        <w:noBreakHyphen/>
        <w:t xml:space="preserve">f 450 UI/0,75 ml solução </w:t>
      </w:r>
      <w:r w:rsidR="00AF49B4" w:rsidRPr="0008788C">
        <w:rPr>
          <w:b/>
          <w:bCs/>
          <w:sz w:val="22"/>
          <w:szCs w:val="22"/>
          <w:lang w:val="pt-PT"/>
        </w:rPr>
        <w:t>injetável</w:t>
      </w:r>
      <w:r w:rsidRPr="0008788C">
        <w:rPr>
          <w:b/>
          <w:bCs/>
          <w:sz w:val="22"/>
          <w:szCs w:val="22"/>
          <w:lang w:val="pt-PT"/>
        </w:rPr>
        <w:t xml:space="preserve"> em caneta pré</w:t>
      </w:r>
      <w:r w:rsidRPr="0008788C">
        <w:rPr>
          <w:b/>
          <w:bCs/>
          <w:sz w:val="22"/>
          <w:szCs w:val="22"/>
          <w:lang w:val="pt-PT"/>
        </w:rPr>
        <w:noBreakHyphen/>
        <w:t>cheia</w:t>
      </w:r>
    </w:p>
    <w:p w14:paraId="23E1C72F" w14:textId="35836BB6" w:rsidR="00685D59" w:rsidRPr="0008788C" w:rsidRDefault="0008788C" w:rsidP="00D7013D">
      <w:pPr>
        <w:shd w:val="clear" w:color="auto" w:fill="CCECFF"/>
        <w:tabs>
          <w:tab w:val="left" w:pos="567"/>
        </w:tabs>
        <w:jc w:val="center"/>
        <w:rPr>
          <w:sz w:val="22"/>
          <w:szCs w:val="22"/>
          <w:highlight w:val="yellow"/>
          <w:lang w:val="pt-PT"/>
        </w:rPr>
      </w:pPr>
      <w:r>
        <w:rPr>
          <w:bCs/>
          <w:sz w:val="22"/>
          <w:szCs w:val="22"/>
          <w:lang w:val="pt-PT"/>
        </w:rPr>
        <w:t>f</w:t>
      </w:r>
      <w:r w:rsidR="00FD1BF8" w:rsidRPr="0008788C">
        <w:rPr>
          <w:bCs/>
          <w:sz w:val="22"/>
          <w:szCs w:val="22"/>
          <w:lang w:val="pt-PT"/>
        </w:rPr>
        <w:t>olitropina alfa</w:t>
      </w:r>
    </w:p>
    <w:p w14:paraId="27A30DBF" w14:textId="77777777" w:rsidR="00685D59" w:rsidRPr="0008788C" w:rsidRDefault="00685D59" w:rsidP="00D7013D">
      <w:pPr>
        <w:tabs>
          <w:tab w:val="left" w:pos="4820"/>
        </w:tabs>
        <w:jc w:val="center"/>
        <w:rPr>
          <w:b/>
          <w:sz w:val="22"/>
          <w:szCs w:val="22"/>
          <w:highlight w:val="yellow"/>
          <w:lang w:val="pt-PT"/>
        </w:rPr>
      </w:pPr>
    </w:p>
    <w:p w14:paraId="355330A7" w14:textId="77777777" w:rsidR="00685D59" w:rsidRPr="0008788C" w:rsidRDefault="00685D59" w:rsidP="00D7013D">
      <w:pPr>
        <w:shd w:val="clear" w:color="auto" w:fill="99CCFF"/>
        <w:tabs>
          <w:tab w:val="left" w:pos="567"/>
        </w:tabs>
        <w:jc w:val="center"/>
        <w:rPr>
          <w:bCs/>
          <w:i/>
          <w:sz w:val="22"/>
          <w:szCs w:val="22"/>
          <w:lang w:val="pt-PT"/>
        </w:rPr>
      </w:pPr>
      <w:r w:rsidRPr="0008788C">
        <w:rPr>
          <w:bCs/>
          <w:i/>
          <w:sz w:val="22"/>
          <w:szCs w:val="22"/>
          <w:lang w:val="pt-PT"/>
        </w:rPr>
        <w:t>&lt;GONAL-f 900 IU– PEN &gt;</w:t>
      </w:r>
    </w:p>
    <w:p w14:paraId="537E4F75" w14:textId="0DC7FA8A" w:rsidR="00685D59" w:rsidRPr="0008788C" w:rsidRDefault="009601D5" w:rsidP="00D7013D">
      <w:pPr>
        <w:shd w:val="clear" w:color="auto" w:fill="99CCFF"/>
        <w:tabs>
          <w:tab w:val="left" w:pos="567"/>
        </w:tabs>
        <w:jc w:val="center"/>
        <w:rPr>
          <w:b/>
          <w:bCs/>
          <w:sz w:val="22"/>
          <w:szCs w:val="22"/>
          <w:highlight w:val="yellow"/>
          <w:lang w:val="pt-PT"/>
        </w:rPr>
      </w:pPr>
      <w:r w:rsidRPr="0008788C">
        <w:rPr>
          <w:b/>
          <w:sz w:val="22"/>
          <w:szCs w:val="22"/>
          <w:lang w:val="pt-PT"/>
        </w:rPr>
        <w:t>GONAL</w:t>
      </w:r>
      <w:r w:rsidRPr="0008788C">
        <w:rPr>
          <w:b/>
          <w:sz w:val="22"/>
          <w:szCs w:val="22"/>
          <w:lang w:val="pt-PT"/>
        </w:rPr>
        <w:noBreakHyphen/>
        <w:t xml:space="preserve">f 900 UI/1,5 ml solução </w:t>
      </w:r>
      <w:r w:rsidR="00AF49B4" w:rsidRPr="0008788C">
        <w:rPr>
          <w:b/>
          <w:sz w:val="22"/>
          <w:szCs w:val="22"/>
          <w:lang w:val="pt-PT"/>
        </w:rPr>
        <w:t>injetável</w:t>
      </w:r>
      <w:r w:rsidRPr="0008788C">
        <w:rPr>
          <w:b/>
          <w:sz w:val="22"/>
          <w:szCs w:val="22"/>
          <w:lang w:val="pt-PT"/>
        </w:rPr>
        <w:t xml:space="preserve"> em caneta pré</w:t>
      </w:r>
      <w:r w:rsidRPr="0008788C">
        <w:rPr>
          <w:b/>
          <w:sz w:val="22"/>
          <w:szCs w:val="22"/>
          <w:lang w:val="pt-PT"/>
        </w:rPr>
        <w:noBreakHyphen/>
        <w:t>cheia</w:t>
      </w:r>
    </w:p>
    <w:p w14:paraId="2FBB1EB6" w14:textId="4BE3364E" w:rsidR="00685D59" w:rsidRPr="0008788C" w:rsidRDefault="0008788C" w:rsidP="00D7013D">
      <w:pPr>
        <w:shd w:val="clear" w:color="auto" w:fill="99CCFF"/>
        <w:tabs>
          <w:tab w:val="left" w:pos="567"/>
        </w:tabs>
        <w:jc w:val="center"/>
        <w:rPr>
          <w:sz w:val="22"/>
          <w:szCs w:val="22"/>
          <w:lang w:val="pt-PT"/>
        </w:rPr>
      </w:pPr>
      <w:r>
        <w:rPr>
          <w:sz w:val="22"/>
          <w:szCs w:val="22"/>
          <w:lang w:val="pt-PT"/>
        </w:rPr>
        <w:t>f</w:t>
      </w:r>
      <w:r w:rsidR="009601D5" w:rsidRPr="0008788C">
        <w:rPr>
          <w:sz w:val="22"/>
          <w:szCs w:val="22"/>
          <w:lang w:val="pt-PT"/>
        </w:rPr>
        <w:t>olitropina alfa</w:t>
      </w:r>
    </w:p>
    <w:p w14:paraId="3895F27A" w14:textId="77777777" w:rsidR="00D75B46" w:rsidRPr="0008788C" w:rsidRDefault="00D75B46" w:rsidP="00D7013D">
      <w:pPr>
        <w:suppressAutoHyphens/>
        <w:ind w:left="567" w:hanging="567"/>
        <w:jc w:val="center"/>
        <w:rPr>
          <w:bCs/>
          <w:sz w:val="22"/>
          <w:szCs w:val="22"/>
          <w:lang w:val="pt-PT"/>
        </w:rPr>
      </w:pPr>
    </w:p>
    <w:p w14:paraId="6B83FB4C" w14:textId="77777777" w:rsidR="00D75B46" w:rsidRPr="0008788C" w:rsidRDefault="00D75B46" w:rsidP="00D7013D">
      <w:pPr>
        <w:rPr>
          <w:b/>
          <w:sz w:val="22"/>
          <w:szCs w:val="22"/>
          <w:lang w:val="pt-PT"/>
        </w:rPr>
      </w:pPr>
      <w:r w:rsidRPr="0008788C">
        <w:rPr>
          <w:b/>
          <w:sz w:val="22"/>
          <w:szCs w:val="22"/>
          <w:lang w:val="pt-PT"/>
        </w:rPr>
        <w:t xml:space="preserve">Leia </w:t>
      </w:r>
      <w:r w:rsidR="00F62519" w:rsidRPr="0008788C">
        <w:rPr>
          <w:b/>
          <w:sz w:val="22"/>
          <w:szCs w:val="22"/>
          <w:lang w:val="pt-PT"/>
        </w:rPr>
        <w:t xml:space="preserve">com atenção todo </w:t>
      </w:r>
      <w:r w:rsidRPr="0008788C">
        <w:rPr>
          <w:b/>
          <w:sz w:val="22"/>
          <w:szCs w:val="22"/>
          <w:lang w:val="pt-PT"/>
        </w:rPr>
        <w:t xml:space="preserve">este folheto antes de </w:t>
      </w:r>
      <w:r w:rsidR="00D216F8" w:rsidRPr="0008788C">
        <w:rPr>
          <w:b/>
          <w:sz w:val="22"/>
          <w:szCs w:val="22"/>
          <w:lang w:val="pt-PT"/>
        </w:rPr>
        <w:t xml:space="preserve">começar a </w:t>
      </w:r>
      <w:r w:rsidR="00CD7EA7" w:rsidRPr="0008788C">
        <w:rPr>
          <w:b/>
          <w:sz w:val="22"/>
          <w:szCs w:val="22"/>
          <w:lang w:val="pt-PT"/>
        </w:rPr>
        <w:t>utilizar este medicamento</w:t>
      </w:r>
      <w:r w:rsidR="00D216F8" w:rsidRPr="0008788C">
        <w:rPr>
          <w:b/>
          <w:sz w:val="22"/>
          <w:szCs w:val="22"/>
          <w:lang w:val="pt-PT"/>
        </w:rPr>
        <w:t>, pois contém informação importante para si</w:t>
      </w:r>
      <w:r w:rsidRPr="0008788C">
        <w:rPr>
          <w:b/>
          <w:sz w:val="22"/>
          <w:szCs w:val="22"/>
          <w:lang w:val="pt-PT"/>
        </w:rPr>
        <w:t>.</w:t>
      </w:r>
    </w:p>
    <w:p w14:paraId="414C8FAA" w14:textId="77777777" w:rsidR="00D75B46" w:rsidRPr="0008788C" w:rsidRDefault="00D75B46" w:rsidP="004A50E6">
      <w:pPr>
        <w:numPr>
          <w:ilvl w:val="0"/>
          <w:numId w:val="6"/>
        </w:numPr>
        <w:tabs>
          <w:tab w:val="clear" w:pos="720"/>
          <w:tab w:val="num" w:pos="600"/>
        </w:tabs>
        <w:ind w:left="600" w:hanging="600"/>
        <w:rPr>
          <w:sz w:val="22"/>
          <w:szCs w:val="22"/>
          <w:lang w:val="pt-PT"/>
        </w:rPr>
      </w:pPr>
      <w:r w:rsidRPr="0008788C">
        <w:rPr>
          <w:sz w:val="22"/>
          <w:szCs w:val="22"/>
          <w:lang w:val="pt-PT"/>
        </w:rPr>
        <w:t>Conserve este folheto. Pode ter necessidade de o ler</w:t>
      </w:r>
      <w:r w:rsidR="00D216F8" w:rsidRPr="0008788C">
        <w:rPr>
          <w:sz w:val="22"/>
          <w:szCs w:val="22"/>
          <w:lang w:val="pt-PT"/>
        </w:rPr>
        <w:t xml:space="preserve"> novamente</w:t>
      </w:r>
      <w:r w:rsidRPr="0008788C">
        <w:rPr>
          <w:sz w:val="22"/>
          <w:szCs w:val="22"/>
          <w:lang w:val="pt-PT"/>
        </w:rPr>
        <w:t>.</w:t>
      </w:r>
    </w:p>
    <w:p w14:paraId="31304CBE" w14:textId="77777777" w:rsidR="00D75B46" w:rsidRPr="0008788C" w:rsidRDefault="00D75B46" w:rsidP="004A50E6">
      <w:pPr>
        <w:numPr>
          <w:ilvl w:val="0"/>
          <w:numId w:val="6"/>
        </w:numPr>
        <w:tabs>
          <w:tab w:val="clear" w:pos="720"/>
          <w:tab w:val="num" w:pos="600"/>
        </w:tabs>
        <w:ind w:left="600" w:hanging="600"/>
        <w:rPr>
          <w:sz w:val="22"/>
          <w:szCs w:val="22"/>
          <w:lang w:val="pt-PT"/>
        </w:rPr>
      </w:pPr>
      <w:r w:rsidRPr="0008788C">
        <w:rPr>
          <w:sz w:val="22"/>
          <w:szCs w:val="22"/>
          <w:lang w:val="pt-PT"/>
        </w:rPr>
        <w:t>Caso ainda tenha dúvidas, fale com o seu médico ou farmacêutico.</w:t>
      </w:r>
    </w:p>
    <w:p w14:paraId="24FCE2A7" w14:textId="77777777" w:rsidR="00D75B46" w:rsidRPr="0008788C" w:rsidRDefault="00D75B46" w:rsidP="004A50E6">
      <w:pPr>
        <w:numPr>
          <w:ilvl w:val="0"/>
          <w:numId w:val="6"/>
        </w:numPr>
        <w:tabs>
          <w:tab w:val="clear" w:pos="720"/>
          <w:tab w:val="num" w:pos="600"/>
        </w:tabs>
        <w:suppressAutoHyphens/>
        <w:ind w:left="600" w:hanging="600"/>
        <w:rPr>
          <w:b/>
          <w:sz w:val="22"/>
          <w:szCs w:val="22"/>
          <w:lang w:val="pt-PT"/>
        </w:rPr>
      </w:pPr>
      <w:r w:rsidRPr="0008788C">
        <w:rPr>
          <w:sz w:val="22"/>
          <w:szCs w:val="22"/>
          <w:lang w:val="pt-PT"/>
        </w:rPr>
        <w:t xml:space="preserve">Este medicamento foi receitado </w:t>
      </w:r>
      <w:r w:rsidR="00D216F8" w:rsidRPr="0008788C">
        <w:rPr>
          <w:sz w:val="22"/>
          <w:szCs w:val="22"/>
          <w:lang w:val="pt-PT"/>
        </w:rPr>
        <w:t xml:space="preserve">apenas </w:t>
      </w:r>
      <w:r w:rsidRPr="0008788C">
        <w:rPr>
          <w:sz w:val="22"/>
          <w:szCs w:val="22"/>
          <w:lang w:val="pt-PT"/>
        </w:rPr>
        <w:t>para si. Não deve dá</w:t>
      </w:r>
      <w:r w:rsidRPr="0008788C">
        <w:rPr>
          <w:sz w:val="22"/>
          <w:szCs w:val="22"/>
          <w:lang w:val="pt-PT"/>
        </w:rPr>
        <w:noBreakHyphen/>
        <w:t>lo a outros</w:t>
      </w:r>
      <w:r w:rsidR="00D216F8" w:rsidRPr="0008788C">
        <w:rPr>
          <w:sz w:val="22"/>
          <w:szCs w:val="22"/>
          <w:lang w:val="pt-PT"/>
        </w:rPr>
        <w:t>.</w:t>
      </w:r>
      <w:r w:rsidRPr="0008788C">
        <w:rPr>
          <w:sz w:val="22"/>
          <w:szCs w:val="22"/>
          <w:lang w:val="pt-PT"/>
        </w:rPr>
        <w:t xml:space="preserve"> </w:t>
      </w:r>
      <w:r w:rsidR="00D216F8" w:rsidRPr="0008788C">
        <w:rPr>
          <w:sz w:val="22"/>
          <w:szCs w:val="22"/>
          <w:lang w:val="pt-PT"/>
        </w:rPr>
        <w:t>O</w:t>
      </w:r>
      <w:r w:rsidRPr="0008788C">
        <w:rPr>
          <w:sz w:val="22"/>
          <w:szCs w:val="22"/>
          <w:lang w:val="pt-PT"/>
        </w:rPr>
        <w:t xml:space="preserve"> medicamento pode ser</w:t>
      </w:r>
      <w:r w:rsidRPr="0008788C">
        <w:rPr>
          <w:sz w:val="22"/>
          <w:szCs w:val="22"/>
          <w:lang w:val="pt-PT"/>
        </w:rPr>
        <w:noBreakHyphen/>
        <w:t xml:space="preserve">lhes prejudicial mesmo que apresentem os mesmos </w:t>
      </w:r>
      <w:r w:rsidR="00D216F8" w:rsidRPr="0008788C">
        <w:rPr>
          <w:sz w:val="22"/>
          <w:szCs w:val="22"/>
          <w:lang w:val="pt-PT"/>
        </w:rPr>
        <w:t>sinais de doença</w:t>
      </w:r>
      <w:r w:rsidRPr="0008788C">
        <w:rPr>
          <w:sz w:val="22"/>
          <w:szCs w:val="22"/>
          <w:lang w:val="pt-PT"/>
        </w:rPr>
        <w:t>.</w:t>
      </w:r>
    </w:p>
    <w:p w14:paraId="148FDB0A" w14:textId="379D226C" w:rsidR="0008788C" w:rsidRPr="0008788C" w:rsidRDefault="0008788C" w:rsidP="004A50E6">
      <w:pPr>
        <w:numPr>
          <w:ilvl w:val="0"/>
          <w:numId w:val="6"/>
        </w:numPr>
        <w:tabs>
          <w:tab w:val="clear" w:pos="720"/>
          <w:tab w:val="num" w:pos="600"/>
        </w:tabs>
        <w:suppressAutoHyphens/>
        <w:ind w:left="600" w:hanging="600"/>
        <w:rPr>
          <w:b/>
          <w:sz w:val="22"/>
          <w:szCs w:val="22"/>
          <w:lang w:val="pt-PT"/>
        </w:rPr>
      </w:pPr>
      <w:r w:rsidRPr="0008788C">
        <w:rPr>
          <w:sz w:val="22"/>
          <w:szCs w:val="22"/>
          <w:lang w:val="pt-PT"/>
        </w:rPr>
        <w:t xml:space="preserve">Se </w:t>
      </w:r>
      <w:r w:rsidRPr="0008788C">
        <w:rPr>
          <w:snapToGrid w:val="0"/>
          <w:sz w:val="22"/>
          <w:szCs w:val="22"/>
          <w:lang w:val="pt-PT"/>
        </w:rPr>
        <w:t xml:space="preserve">tiver quaisquer efeitos </w:t>
      </w:r>
      <w:r w:rsidRPr="0008788C">
        <w:rPr>
          <w:sz w:val="22"/>
          <w:szCs w:val="22"/>
          <w:lang w:val="pt-PT"/>
        </w:rPr>
        <w:t>indesejáveis</w:t>
      </w:r>
      <w:r w:rsidRPr="0008788C">
        <w:rPr>
          <w:snapToGrid w:val="0"/>
          <w:sz w:val="22"/>
          <w:szCs w:val="22"/>
          <w:lang w:val="pt-PT"/>
        </w:rPr>
        <w:t xml:space="preserve">, incluindo possíveis efeitos </w:t>
      </w:r>
      <w:r w:rsidRPr="0008788C">
        <w:rPr>
          <w:sz w:val="22"/>
          <w:szCs w:val="22"/>
          <w:lang w:val="pt-PT"/>
        </w:rPr>
        <w:t xml:space="preserve">indesejáveis </w:t>
      </w:r>
      <w:r w:rsidRPr="0008788C">
        <w:rPr>
          <w:snapToGrid w:val="0"/>
          <w:sz w:val="22"/>
          <w:szCs w:val="22"/>
          <w:lang w:val="pt-PT"/>
        </w:rPr>
        <w:t>não indicados neste</w:t>
      </w:r>
      <w:r w:rsidRPr="0008788C">
        <w:rPr>
          <w:sz w:val="22"/>
          <w:szCs w:val="22"/>
          <w:lang w:val="pt-PT"/>
        </w:rPr>
        <w:t xml:space="preserve"> folheto, fale com o seu médico ou farmacêutico. Ver secção 4.</w:t>
      </w:r>
    </w:p>
    <w:p w14:paraId="6DD2D536" w14:textId="77777777" w:rsidR="00D75B46" w:rsidRPr="0008788C" w:rsidRDefault="00D75B46" w:rsidP="00D7013D">
      <w:pPr>
        <w:suppressAutoHyphens/>
        <w:ind w:left="567" w:hanging="567"/>
        <w:rPr>
          <w:sz w:val="22"/>
          <w:szCs w:val="22"/>
          <w:lang w:val="pt-PT"/>
        </w:rPr>
      </w:pPr>
    </w:p>
    <w:p w14:paraId="4C4A7CDD" w14:textId="77777777" w:rsidR="00D75B46" w:rsidRPr="0008788C" w:rsidRDefault="00D216F8" w:rsidP="00D7013D">
      <w:pPr>
        <w:pStyle w:val="BodyText3"/>
        <w:rPr>
          <w:b/>
          <w:sz w:val="22"/>
          <w:szCs w:val="22"/>
          <w:lang w:val="pt-PT"/>
        </w:rPr>
      </w:pPr>
      <w:r w:rsidRPr="0008788C">
        <w:rPr>
          <w:b/>
          <w:sz w:val="22"/>
          <w:szCs w:val="22"/>
          <w:lang w:val="pt-PT"/>
        </w:rPr>
        <w:t xml:space="preserve">O que contém </w:t>
      </w:r>
      <w:r w:rsidR="00D75B46" w:rsidRPr="0008788C">
        <w:rPr>
          <w:b/>
          <w:sz w:val="22"/>
          <w:szCs w:val="22"/>
          <w:lang w:val="pt-PT"/>
        </w:rPr>
        <w:t>este folheto</w:t>
      </w:r>
    </w:p>
    <w:p w14:paraId="60A51B0D" w14:textId="77777777" w:rsidR="00ED45BF" w:rsidRPr="0008788C" w:rsidRDefault="00ED45BF" w:rsidP="00D7013D">
      <w:pPr>
        <w:pStyle w:val="BodyText3"/>
        <w:rPr>
          <w:b/>
          <w:bCs/>
          <w:sz w:val="22"/>
          <w:szCs w:val="22"/>
          <w:lang w:val="pt-PT"/>
        </w:rPr>
      </w:pPr>
    </w:p>
    <w:p w14:paraId="390BA9B9" w14:textId="77777777" w:rsidR="00D75B46" w:rsidRPr="0008788C" w:rsidRDefault="00D75B46" w:rsidP="00D7013D">
      <w:pPr>
        <w:rPr>
          <w:bCs/>
          <w:sz w:val="22"/>
          <w:szCs w:val="22"/>
          <w:lang w:val="pt-PT"/>
        </w:rPr>
      </w:pPr>
      <w:r w:rsidRPr="0008788C">
        <w:rPr>
          <w:bCs/>
          <w:sz w:val="22"/>
          <w:szCs w:val="22"/>
          <w:lang w:val="pt-PT"/>
        </w:rPr>
        <w:t>1.</w:t>
      </w:r>
      <w:r w:rsidRPr="0008788C">
        <w:rPr>
          <w:bCs/>
          <w:sz w:val="22"/>
          <w:szCs w:val="22"/>
          <w:lang w:val="pt-PT"/>
        </w:rPr>
        <w:tab/>
        <w:t>O que é GONAL</w:t>
      </w:r>
      <w:r w:rsidRPr="0008788C">
        <w:rPr>
          <w:bCs/>
          <w:sz w:val="22"/>
          <w:szCs w:val="22"/>
          <w:lang w:val="pt-PT"/>
        </w:rPr>
        <w:noBreakHyphen/>
        <w:t>f e para que é utilizado</w:t>
      </w:r>
    </w:p>
    <w:p w14:paraId="0F7AFC8C" w14:textId="77777777" w:rsidR="00D75B46" w:rsidRPr="0008788C" w:rsidRDefault="00D75B46" w:rsidP="00D7013D">
      <w:pPr>
        <w:rPr>
          <w:bCs/>
          <w:sz w:val="22"/>
          <w:szCs w:val="22"/>
          <w:lang w:val="pt-PT"/>
        </w:rPr>
      </w:pPr>
      <w:r w:rsidRPr="0008788C">
        <w:rPr>
          <w:bCs/>
          <w:sz w:val="22"/>
          <w:szCs w:val="22"/>
          <w:lang w:val="pt-PT"/>
        </w:rPr>
        <w:t>2.</w:t>
      </w:r>
      <w:r w:rsidRPr="0008788C">
        <w:rPr>
          <w:bCs/>
          <w:sz w:val="22"/>
          <w:szCs w:val="22"/>
          <w:lang w:val="pt-PT"/>
        </w:rPr>
        <w:tab/>
      </w:r>
      <w:r w:rsidR="00D216F8" w:rsidRPr="0008788C">
        <w:rPr>
          <w:sz w:val="22"/>
          <w:szCs w:val="22"/>
          <w:lang w:val="pt-PT"/>
        </w:rPr>
        <w:t>O que precisa de saber a</w:t>
      </w:r>
      <w:r w:rsidRPr="0008788C">
        <w:rPr>
          <w:bCs/>
          <w:sz w:val="22"/>
          <w:szCs w:val="22"/>
          <w:lang w:val="pt-PT"/>
        </w:rPr>
        <w:t>ntes de utilizar GONAL</w:t>
      </w:r>
      <w:r w:rsidRPr="0008788C">
        <w:rPr>
          <w:bCs/>
          <w:sz w:val="22"/>
          <w:szCs w:val="22"/>
          <w:lang w:val="pt-PT"/>
        </w:rPr>
        <w:noBreakHyphen/>
        <w:t>f</w:t>
      </w:r>
    </w:p>
    <w:p w14:paraId="7C372E45" w14:textId="77777777" w:rsidR="00D75B46" w:rsidRPr="0008788C" w:rsidRDefault="00D75B46" w:rsidP="00D7013D">
      <w:pPr>
        <w:rPr>
          <w:bCs/>
          <w:sz w:val="22"/>
          <w:szCs w:val="22"/>
          <w:lang w:val="pt-PT"/>
        </w:rPr>
      </w:pPr>
      <w:r w:rsidRPr="0008788C">
        <w:rPr>
          <w:bCs/>
          <w:sz w:val="22"/>
          <w:szCs w:val="22"/>
          <w:lang w:val="pt-PT"/>
        </w:rPr>
        <w:t>3.</w:t>
      </w:r>
      <w:r w:rsidRPr="0008788C">
        <w:rPr>
          <w:bCs/>
          <w:sz w:val="22"/>
          <w:szCs w:val="22"/>
          <w:lang w:val="pt-PT"/>
        </w:rPr>
        <w:tab/>
        <w:t>Como utilizar GONAL</w:t>
      </w:r>
      <w:r w:rsidRPr="0008788C">
        <w:rPr>
          <w:bCs/>
          <w:sz w:val="22"/>
          <w:szCs w:val="22"/>
          <w:lang w:val="pt-PT"/>
        </w:rPr>
        <w:noBreakHyphen/>
        <w:t>f</w:t>
      </w:r>
    </w:p>
    <w:p w14:paraId="6BF6FBBC" w14:textId="223E64F3" w:rsidR="00D75B46" w:rsidRPr="00181594" w:rsidRDefault="00D75B46" w:rsidP="00D7013D">
      <w:pPr>
        <w:rPr>
          <w:bCs/>
          <w:sz w:val="22"/>
          <w:szCs w:val="22"/>
          <w:lang w:val="pt-PT"/>
        </w:rPr>
      </w:pPr>
      <w:r w:rsidRPr="00181594">
        <w:rPr>
          <w:bCs/>
          <w:sz w:val="22"/>
          <w:szCs w:val="22"/>
          <w:lang w:val="pt-PT"/>
        </w:rPr>
        <w:t>4.</w:t>
      </w:r>
      <w:r w:rsidRPr="00181594">
        <w:rPr>
          <w:bCs/>
          <w:sz w:val="22"/>
          <w:szCs w:val="22"/>
          <w:lang w:val="pt-PT"/>
        </w:rPr>
        <w:tab/>
        <w:t xml:space="preserve">Efeitos </w:t>
      </w:r>
      <w:r w:rsidR="00181594" w:rsidRPr="00A13CE0">
        <w:rPr>
          <w:sz w:val="22"/>
          <w:szCs w:val="22"/>
          <w:lang w:val="pt-PT"/>
        </w:rPr>
        <w:t xml:space="preserve">indesejáveis </w:t>
      </w:r>
      <w:r w:rsidRPr="00181594">
        <w:rPr>
          <w:bCs/>
          <w:sz w:val="22"/>
          <w:szCs w:val="22"/>
          <w:lang w:val="pt-PT"/>
        </w:rPr>
        <w:t>possíveis</w:t>
      </w:r>
    </w:p>
    <w:p w14:paraId="7D244012" w14:textId="77777777" w:rsidR="00D75B46" w:rsidRPr="0008788C" w:rsidRDefault="00D75B46" w:rsidP="00D7013D">
      <w:pPr>
        <w:rPr>
          <w:bCs/>
          <w:sz w:val="22"/>
          <w:szCs w:val="22"/>
          <w:lang w:val="pt-PT"/>
        </w:rPr>
      </w:pPr>
      <w:r w:rsidRPr="0008788C">
        <w:rPr>
          <w:bCs/>
          <w:sz w:val="22"/>
          <w:szCs w:val="22"/>
          <w:lang w:val="pt-PT"/>
        </w:rPr>
        <w:t>5.</w:t>
      </w:r>
      <w:r w:rsidRPr="0008788C">
        <w:rPr>
          <w:bCs/>
          <w:sz w:val="22"/>
          <w:szCs w:val="22"/>
          <w:lang w:val="pt-PT"/>
        </w:rPr>
        <w:tab/>
        <w:t>Como conservar GONAL</w:t>
      </w:r>
      <w:r w:rsidRPr="0008788C">
        <w:rPr>
          <w:bCs/>
          <w:sz w:val="22"/>
          <w:szCs w:val="22"/>
          <w:lang w:val="pt-PT"/>
        </w:rPr>
        <w:noBreakHyphen/>
        <w:t>f</w:t>
      </w:r>
    </w:p>
    <w:p w14:paraId="72BAFE94" w14:textId="77777777" w:rsidR="00BC41D7" w:rsidRPr="0008788C" w:rsidRDefault="00D75B46" w:rsidP="00D7013D">
      <w:pPr>
        <w:rPr>
          <w:bCs/>
          <w:sz w:val="22"/>
          <w:szCs w:val="22"/>
          <w:lang w:val="pt-PT"/>
        </w:rPr>
      </w:pPr>
      <w:r w:rsidRPr="0008788C">
        <w:rPr>
          <w:bCs/>
          <w:sz w:val="22"/>
          <w:szCs w:val="22"/>
          <w:lang w:val="pt-PT"/>
        </w:rPr>
        <w:t>6.</w:t>
      </w:r>
      <w:r w:rsidRPr="0008788C">
        <w:rPr>
          <w:bCs/>
          <w:sz w:val="22"/>
          <w:szCs w:val="22"/>
          <w:lang w:val="pt-PT"/>
        </w:rPr>
        <w:tab/>
      </w:r>
      <w:r w:rsidR="00E076A4" w:rsidRPr="0008788C">
        <w:rPr>
          <w:sz w:val="22"/>
          <w:szCs w:val="22"/>
          <w:lang w:val="pt-PT"/>
        </w:rPr>
        <w:t>Conteúdo da embalagem e o</w:t>
      </w:r>
      <w:r w:rsidRPr="0008788C">
        <w:rPr>
          <w:bCs/>
          <w:sz w:val="22"/>
          <w:szCs w:val="22"/>
          <w:lang w:val="pt-PT"/>
        </w:rPr>
        <w:t>utras informações</w:t>
      </w:r>
    </w:p>
    <w:p w14:paraId="0AC56057" w14:textId="4EB37E57" w:rsidR="00D75B46" w:rsidRPr="0008788C" w:rsidRDefault="00443A6F" w:rsidP="009951E4">
      <w:pPr>
        <w:ind w:firstLine="567"/>
        <w:rPr>
          <w:sz w:val="22"/>
          <w:szCs w:val="22"/>
          <w:lang w:val="pt-PT"/>
        </w:rPr>
      </w:pPr>
      <w:r w:rsidRPr="0008788C">
        <w:rPr>
          <w:sz w:val="22"/>
          <w:szCs w:val="22"/>
          <w:lang w:val="pt-PT"/>
        </w:rPr>
        <w:t>Instruções de utilização</w:t>
      </w:r>
    </w:p>
    <w:p w14:paraId="510DA4B9" w14:textId="77777777" w:rsidR="00D75B46" w:rsidRPr="0008788C" w:rsidRDefault="00D75B46" w:rsidP="00D7013D">
      <w:pPr>
        <w:rPr>
          <w:b/>
          <w:sz w:val="22"/>
          <w:szCs w:val="22"/>
          <w:lang w:val="pt-PT"/>
        </w:rPr>
      </w:pPr>
    </w:p>
    <w:p w14:paraId="1375331D" w14:textId="77777777" w:rsidR="00D75B46" w:rsidRPr="0008788C" w:rsidRDefault="00D75B46" w:rsidP="00D7013D">
      <w:pPr>
        <w:suppressAutoHyphens/>
        <w:rPr>
          <w:sz w:val="22"/>
          <w:szCs w:val="22"/>
          <w:lang w:val="pt-PT"/>
        </w:rPr>
      </w:pPr>
    </w:p>
    <w:p w14:paraId="12369436" w14:textId="77777777" w:rsidR="00D75B46" w:rsidRPr="0008788C" w:rsidRDefault="00D75B46" w:rsidP="00D7013D">
      <w:pPr>
        <w:pStyle w:val="BodyText3"/>
        <w:keepNext/>
        <w:keepLines/>
        <w:suppressAutoHyphens/>
        <w:rPr>
          <w:b/>
          <w:sz w:val="22"/>
          <w:szCs w:val="22"/>
          <w:lang w:val="pt-PT"/>
        </w:rPr>
      </w:pPr>
      <w:r w:rsidRPr="0008788C">
        <w:rPr>
          <w:b/>
          <w:sz w:val="22"/>
          <w:szCs w:val="22"/>
          <w:lang w:val="pt-PT"/>
        </w:rPr>
        <w:t>1.</w:t>
      </w:r>
      <w:r w:rsidRPr="0008788C">
        <w:rPr>
          <w:b/>
          <w:sz w:val="22"/>
          <w:szCs w:val="22"/>
          <w:lang w:val="pt-PT"/>
        </w:rPr>
        <w:tab/>
        <w:t xml:space="preserve">O </w:t>
      </w:r>
      <w:r w:rsidR="00E076A4" w:rsidRPr="0008788C">
        <w:rPr>
          <w:b/>
          <w:sz w:val="22"/>
          <w:szCs w:val="22"/>
          <w:lang w:val="pt-PT"/>
        </w:rPr>
        <w:t xml:space="preserve">que é </w:t>
      </w:r>
      <w:r w:rsidRPr="0008788C">
        <w:rPr>
          <w:b/>
          <w:sz w:val="22"/>
          <w:szCs w:val="22"/>
          <w:lang w:val="pt-PT"/>
        </w:rPr>
        <w:t>GONAL</w:t>
      </w:r>
      <w:r w:rsidRPr="0008788C">
        <w:rPr>
          <w:b/>
          <w:sz w:val="22"/>
          <w:szCs w:val="22"/>
          <w:lang w:val="pt-PT"/>
        </w:rPr>
        <w:noBreakHyphen/>
        <w:t xml:space="preserve">f </w:t>
      </w:r>
      <w:r w:rsidR="00E076A4" w:rsidRPr="0008788C">
        <w:rPr>
          <w:b/>
          <w:sz w:val="22"/>
          <w:szCs w:val="22"/>
          <w:lang w:val="pt-PT"/>
        </w:rPr>
        <w:t>e para que é utilizado</w:t>
      </w:r>
    </w:p>
    <w:p w14:paraId="52E0A9B1" w14:textId="77777777" w:rsidR="00D75B46" w:rsidRPr="0008788C" w:rsidRDefault="00D75B46" w:rsidP="00D7013D">
      <w:pPr>
        <w:pStyle w:val="EndnoteText"/>
        <w:keepNext/>
        <w:keepLines/>
        <w:widowControl/>
        <w:tabs>
          <w:tab w:val="clear" w:pos="567"/>
        </w:tabs>
        <w:suppressAutoHyphens/>
        <w:rPr>
          <w:szCs w:val="22"/>
        </w:rPr>
      </w:pPr>
    </w:p>
    <w:p w14:paraId="0FDACF7C" w14:textId="77777777" w:rsidR="00D75B46" w:rsidRPr="0008788C" w:rsidRDefault="00D75B46" w:rsidP="00D7013D">
      <w:pPr>
        <w:pStyle w:val="EndnoteText"/>
        <w:keepNext/>
        <w:keepLines/>
        <w:widowControl/>
        <w:tabs>
          <w:tab w:val="clear" w:pos="567"/>
        </w:tabs>
        <w:suppressAutoHyphens/>
        <w:rPr>
          <w:b/>
          <w:szCs w:val="22"/>
        </w:rPr>
      </w:pPr>
      <w:r w:rsidRPr="0008788C">
        <w:rPr>
          <w:b/>
          <w:szCs w:val="22"/>
        </w:rPr>
        <w:t>O que é GONAL</w:t>
      </w:r>
      <w:r w:rsidRPr="0008788C">
        <w:rPr>
          <w:b/>
          <w:szCs w:val="22"/>
        </w:rPr>
        <w:noBreakHyphen/>
        <w:t>f</w:t>
      </w:r>
    </w:p>
    <w:p w14:paraId="585675E7" w14:textId="77777777" w:rsidR="00D75B46" w:rsidRPr="0008788C" w:rsidRDefault="00D75B46" w:rsidP="00D7013D">
      <w:pPr>
        <w:pStyle w:val="EndnoteText"/>
        <w:keepNext/>
        <w:keepLines/>
        <w:widowControl/>
        <w:tabs>
          <w:tab w:val="clear" w:pos="567"/>
        </w:tabs>
        <w:suppressAutoHyphens/>
        <w:rPr>
          <w:szCs w:val="22"/>
        </w:rPr>
      </w:pPr>
    </w:p>
    <w:p w14:paraId="07F5FF0E" w14:textId="77777777" w:rsidR="00D75B46" w:rsidRPr="0008788C" w:rsidRDefault="00D75B46" w:rsidP="00D7013D">
      <w:pPr>
        <w:pStyle w:val="BodyText"/>
        <w:rPr>
          <w:szCs w:val="22"/>
          <w:lang w:val="pt-PT"/>
        </w:rPr>
      </w:pPr>
      <w:r w:rsidRPr="0008788C">
        <w:rPr>
          <w:szCs w:val="22"/>
          <w:lang w:val="pt-PT"/>
        </w:rPr>
        <w:t>GONAL</w:t>
      </w:r>
      <w:r w:rsidRPr="0008788C">
        <w:rPr>
          <w:szCs w:val="22"/>
          <w:lang w:val="pt-PT"/>
        </w:rPr>
        <w:noBreakHyphen/>
        <w:t>f contém um medicamento chamado “folitropina alfa”. A folitropina alfa é um tipo de “Hormona folículo</w:t>
      </w:r>
      <w:r w:rsidRPr="0008788C">
        <w:rPr>
          <w:szCs w:val="22"/>
          <w:lang w:val="pt-PT"/>
        </w:rPr>
        <w:noBreakHyphen/>
        <w:t>estimulante” (FSH) que pertence à família das hormonas denominadas gonadotropinas. As gonadotropinas estão envolvidas na reprodução e fertilidade.</w:t>
      </w:r>
    </w:p>
    <w:p w14:paraId="0346714A" w14:textId="77777777" w:rsidR="00D75B46" w:rsidRPr="0008788C" w:rsidRDefault="00D75B46" w:rsidP="00D7013D">
      <w:pPr>
        <w:suppressAutoHyphens/>
        <w:rPr>
          <w:sz w:val="22"/>
          <w:szCs w:val="22"/>
          <w:lang w:val="pt-PT"/>
        </w:rPr>
      </w:pPr>
    </w:p>
    <w:p w14:paraId="4074D603" w14:textId="77777777" w:rsidR="00D75B46" w:rsidRPr="0008788C" w:rsidRDefault="00D75B46" w:rsidP="00D7013D">
      <w:pPr>
        <w:keepNext/>
        <w:keepLines/>
        <w:suppressAutoHyphens/>
        <w:rPr>
          <w:sz w:val="22"/>
          <w:szCs w:val="22"/>
          <w:lang w:val="pt-PT"/>
        </w:rPr>
      </w:pPr>
      <w:r w:rsidRPr="0008788C">
        <w:rPr>
          <w:b/>
          <w:sz w:val="22"/>
          <w:szCs w:val="22"/>
          <w:lang w:val="pt-PT"/>
        </w:rPr>
        <w:t>Para que é utilizado GONAL</w:t>
      </w:r>
      <w:r w:rsidRPr="0008788C">
        <w:rPr>
          <w:b/>
          <w:sz w:val="22"/>
          <w:szCs w:val="22"/>
          <w:lang w:val="pt-PT"/>
        </w:rPr>
        <w:noBreakHyphen/>
        <w:t>f</w:t>
      </w:r>
    </w:p>
    <w:p w14:paraId="5D42F86C" w14:textId="77777777" w:rsidR="00D75B46" w:rsidRPr="0008788C" w:rsidRDefault="00D75B46" w:rsidP="00D7013D">
      <w:pPr>
        <w:keepNext/>
        <w:keepLines/>
        <w:suppressAutoHyphens/>
        <w:rPr>
          <w:sz w:val="22"/>
          <w:szCs w:val="22"/>
          <w:lang w:val="pt-PT"/>
        </w:rPr>
      </w:pPr>
    </w:p>
    <w:p w14:paraId="6D413514" w14:textId="77777777" w:rsidR="00D75B46" w:rsidRPr="0008788C" w:rsidRDefault="00D75B46" w:rsidP="00D7013D">
      <w:pPr>
        <w:keepNext/>
        <w:keepLines/>
        <w:tabs>
          <w:tab w:val="left" w:pos="4820"/>
        </w:tabs>
        <w:rPr>
          <w:sz w:val="22"/>
          <w:szCs w:val="22"/>
          <w:lang w:val="pt-PT"/>
        </w:rPr>
      </w:pPr>
      <w:r w:rsidRPr="0008788C">
        <w:rPr>
          <w:b/>
          <w:sz w:val="22"/>
          <w:szCs w:val="22"/>
          <w:lang w:val="pt-PT"/>
        </w:rPr>
        <w:t>Em mulheres adultas</w:t>
      </w:r>
      <w:r w:rsidRPr="0008788C">
        <w:rPr>
          <w:sz w:val="22"/>
          <w:szCs w:val="22"/>
          <w:lang w:val="pt-PT"/>
        </w:rPr>
        <w:t>, GONAL</w:t>
      </w:r>
      <w:r w:rsidRPr="0008788C">
        <w:rPr>
          <w:sz w:val="22"/>
          <w:szCs w:val="22"/>
          <w:lang w:val="pt-PT"/>
        </w:rPr>
        <w:noBreakHyphen/>
        <w:t>f é utilizado:</w:t>
      </w:r>
    </w:p>
    <w:p w14:paraId="799E250A" w14:textId="77777777" w:rsidR="00D75B46" w:rsidRPr="0008788C" w:rsidRDefault="00D75B46" w:rsidP="004A50E6">
      <w:pPr>
        <w:numPr>
          <w:ilvl w:val="1"/>
          <w:numId w:val="5"/>
        </w:numPr>
        <w:rPr>
          <w:sz w:val="22"/>
          <w:szCs w:val="22"/>
          <w:lang w:val="pt-PT"/>
        </w:rPr>
      </w:pPr>
      <w:r w:rsidRPr="0008788C">
        <w:rPr>
          <w:sz w:val="22"/>
          <w:szCs w:val="22"/>
          <w:lang w:val="pt-PT"/>
        </w:rPr>
        <w:t>para ajudar a libertar um óvulo do ovário (ovulação) em mulheres que não conseguem ovular e que não responderam ao tratamento com um medicamento chamado “citrato de clomifeno”.</w:t>
      </w:r>
    </w:p>
    <w:p w14:paraId="42FFFCAD" w14:textId="77777777" w:rsidR="00D75B46" w:rsidRPr="0008788C" w:rsidRDefault="00D75B46" w:rsidP="004A50E6">
      <w:pPr>
        <w:numPr>
          <w:ilvl w:val="1"/>
          <w:numId w:val="5"/>
        </w:numPr>
        <w:rPr>
          <w:sz w:val="22"/>
          <w:szCs w:val="22"/>
          <w:lang w:val="pt-PT"/>
        </w:rPr>
      </w:pPr>
      <w:r w:rsidRPr="0008788C">
        <w:rPr>
          <w:sz w:val="22"/>
          <w:szCs w:val="22"/>
          <w:lang w:val="pt-PT"/>
        </w:rPr>
        <w:t>juntamente com outro medicamento chamado “lutropina alfa” (“Hormona luteinizante” ou LH) para ajudar a libertar o óvulo do ovário (ovulação) em mulheres que não têm ovulações porque o seu organismo produz uma quantidade muito pequena de gonadotropinas (FSH e LH).</w:t>
      </w:r>
    </w:p>
    <w:p w14:paraId="718D3F0E" w14:textId="77777777" w:rsidR="00D75B46" w:rsidRPr="0008788C" w:rsidRDefault="00D75B46" w:rsidP="004A50E6">
      <w:pPr>
        <w:numPr>
          <w:ilvl w:val="1"/>
          <w:numId w:val="5"/>
        </w:numPr>
        <w:rPr>
          <w:sz w:val="22"/>
          <w:szCs w:val="22"/>
          <w:lang w:val="pt-PT"/>
        </w:rPr>
      </w:pPr>
      <w:r w:rsidRPr="0008788C">
        <w:rPr>
          <w:sz w:val="22"/>
          <w:szCs w:val="22"/>
          <w:lang w:val="pt-PT"/>
        </w:rPr>
        <w:t xml:space="preserve">para ajudar a desenvolver vários folículos (cada um contendo um óvulo) em mulheres que vão ser submetidas a procedimentos de reprodução medicamente assistida (procedimentos que a </w:t>
      </w:r>
      <w:r w:rsidRPr="0008788C">
        <w:rPr>
          <w:sz w:val="22"/>
          <w:szCs w:val="22"/>
          <w:lang w:val="pt-PT"/>
        </w:rPr>
        <w:lastRenderedPageBreak/>
        <w:t xml:space="preserve">podem ajudar a engravidar), tais como a “fertilização </w:t>
      </w:r>
      <w:r w:rsidRPr="0008788C">
        <w:rPr>
          <w:i/>
          <w:sz w:val="22"/>
          <w:szCs w:val="22"/>
          <w:lang w:val="pt-PT"/>
        </w:rPr>
        <w:t>in vitro</w:t>
      </w:r>
      <w:r w:rsidRPr="0008788C">
        <w:rPr>
          <w:sz w:val="22"/>
          <w:szCs w:val="22"/>
          <w:lang w:val="pt-PT"/>
        </w:rPr>
        <w:t>”, “transferência intrafalopiana de gâmetas” ou “transferência intrafalopiana de zigotos”.</w:t>
      </w:r>
    </w:p>
    <w:p w14:paraId="52B8DD7E" w14:textId="77777777" w:rsidR="00D75B46" w:rsidRPr="0008788C" w:rsidRDefault="00D75B46" w:rsidP="002812E0">
      <w:pPr>
        <w:pStyle w:val="BodyTextIndent2"/>
        <w:ind w:left="0" w:firstLine="0"/>
        <w:rPr>
          <w:szCs w:val="22"/>
          <w:lang w:val="pt-PT"/>
        </w:rPr>
      </w:pPr>
    </w:p>
    <w:p w14:paraId="191609B6" w14:textId="77777777" w:rsidR="00D75B46" w:rsidRPr="0008788C" w:rsidRDefault="00D75B46" w:rsidP="00D7013D">
      <w:pPr>
        <w:pStyle w:val="BodyTextIndent2"/>
        <w:keepNext/>
        <w:keepLines/>
        <w:ind w:left="0" w:firstLine="0"/>
        <w:rPr>
          <w:szCs w:val="22"/>
          <w:lang w:val="pt-PT"/>
        </w:rPr>
      </w:pPr>
      <w:r w:rsidRPr="0008788C">
        <w:rPr>
          <w:b/>
          <w:szCs w:val="22"/>
          <w:lang w:val="pt-PT"/>
        </w:rPr>
        <w:t>Em homens adultos,</w:t>
      </w:r>
      <w:r w:rsidRPr="0008788C">
        <w:rPr>
          <w:szCs w:val="22"/>
          <w:lang w:val="pt-PT"/>
        </w:rPr>
        <w:t xml:space="preserve"> GONAL</w:t>
      </w:r>
      <w:r w:rsidRPr="0008788C">
        <w:rPr>
          <w:szCs w:val="22"/>
          <w:lang w:val="pt-PT"/>
        </w:rPr>
        <w:noBreakHyphen/>
        <w:t>f é utilizado:</w:t>
      </w:r>
    </w:p>
    <w:p w14:paraId="7D7F43E9" w14:textId="77777777" w:rsidR="00D75B46" w:rsidRPr="0008788C" w:rsidRDefault="00D75B46" w:rsidP="004A50E6">
      <w:pPr>
        <w:numPr>
          <w:ilvl w:val="1"/>
          <w:numId w:val="5"/>
        </w:numPr>
        <w:rPr>
          <w:sz w:val="22"/>
          <w:szCs w:val="22"/>
          <w:lang w:val="pt-PT"/>
        </w:rPr>
      </w:pPr>
      <w:r w:rsidRPr="0008788C">
        <w:rPr>
          <w:sz w:val="22"/>
          <w:szCs w:val="22"/>
          <w:lang w:val="pt-PT"/>
        </w:rPr>
        <w:t xml:space="preserve">juntamente com outro medicamento denominado “Gonadotrofina Coriónica humana" (hCG) para ajudar a produzir </w:t>
      </w:r>
      <w:r w:rsidR="00AF49B4" w:rsidRPr="0008788C">
        <w:rPr>
          <w:sz w:val="22"/>
          <w:szCs w:val="22"/>
          <w:lang w:val="pt-PT"/>
        </w:rPr>
        <w:t>espermatozoides</w:t>
      </w:r>
      <w:r w:rsidRPr="0008788C">
        <w:rPr>
          <w:sz w:val="22"/>
          <w:szCs w:val="22"/>
          <w:lang w:val="pt-PT"/>
        </w:rPr>
        <w:t xml:space="preserve"> em homens que são inférteis devido a um nível baixo de certas hormonas.</w:t>
      </w:r>
    </w:p>
    <w:p w14:paraId="165D35B6" w14:textId="77777777" w:rsidR="00D75B46" w:rsidRPr="0008788C" w:rsidRDefault="00D75B46" w:rsidP="00D7013D">
      <w:pPr>
        <w:rPr>
          <w:sz w:val="22"/>
          <w:szCs w:val="22"/>
          <w:lang w:val="pt-PT"/>
        </w:rPr>
      </w:pPr>
    </w:p>
    <w:p w14:paraId="10E24888" w14:textId="77777777" w:rsidR="00D75B46" w:rsidRPr="0008788C" w:rsidRDefault="00D75B46" w:rsidP="00D7013D">
      <w:pPr>
        <w:rPr>
          <w:sz w:val="22"/>
          <w:szCs w:val="22"/>
          <w:lang w:val="pt-PT"/>
        </w:rPr>
      </w:pPr>
    </w:p>
    <w:p w14:paraId="540552D6" w14:textId="77777777" w:rsidR="00D75B46" w:rsidRPr="0008788C" w:rsidRDefault="00D75B46" w:rsidP="00D7013D">
      <w:pPr>
        <w:keepNext/>
        <w:keepLines/>
        <w:tabs>
          <w:tab w:val="left" w:pos="567"/>
        </w:tabs>
        <w:suppressAutoHyphens/>
        <w:rPr>
          <w:b/>
          <w:sz w:val="22"/>
          <w:szCs w:val="22"/>
          <w:lang w:val="pt-PT"/>
        </w:rPr>
      </w:pPr>
      <w:r w:rsidRPr="0008788C">
        <w:rPr>
          <w:b/>
          <w:sz w:val="22"/>
          <w:szCs w:val="22"/>
          <w:lang w:val="pt-PT"/>
        </w:rPr>
        <w:t>2.</w:t>
      </w:r>
      <w:r w:rsidRPr="0008788C">
        <w:rPr>
          <w:b/>
          <w:sz w:val="22"/>
          <w:szCs w:val="22"/>
          <w:lang w:val="pt-PT"/>
        </w:rPr>
        <w:tab/>
      </w:r>
      <w:r w:rsidR="00E076A4" w:rsidRPr="0008788C">
        <w:rPr>
          <w:b/>
          <w:sz w:val="22"/>
          <w:szCs w:val="22"/>
          <w:lang w:val="pt-PT"/>
        </w:rPr>
        <w:t xml:space="preserve">O que precisa de saber antes de utilizar </w:t>
      </w:r>
      <w:r w:rsidRPr="0008788C">
        <w:rPr>
          <w:b/>
          <w:sz w:val="22"/>
          <w:szCs w:val="22"/>
          <w:lang w:val="pt-PT"/>
        </w:rPr>
        <w:t>GONAL</w:t>
      </w:r>
      <w:r w:rsidRPr="0008788C">
        <w:rPr>
          <w:b/>
          <w:sz w:val="22"/>
          <w:szCs w:val="22"/>
          <w:lang w:val="pt-PT"/>
        </w:rPr>
        <w:noBreakHyphen/>
        <w:t>f</w:t>
      </w:r>
    </w:p>
    <w:p w14:paraId="6B47B5E1" w14:textId="77777777" w:rsidR="00D75B46" w:rsidRPr="0008788C" w:rsidRDefault="00D75B46" w:rsidP="00D7013D">
      <w:pPr>
        <w:keepNext/>
        <w:keepLines/>
        <w:suppressAutoHyphens/>
        <w:rPr>
          <w:sz w:val="22"/>
          <w:szCs w:val="22"/>
          <w:lang w:val="pt-PT"/>
        </w:rPr>
      </w:pPr>
    </w:p>
    <w:p w14:paraId="39196649" w14:textId="77777777" w:rsidR="00D75B46" w:rsidRPr="0008788C" w:rsidRDefault="00D75B46" w:rsidP="00D7013D">
      <w:pPr>
        <w:suppressAutoHyphens/>
        <w:rPr>
          <w:sz w:val="22"/>
          <w:szCs w:val="22"/>
          <w:lang w:val="pt-PT"/>
        </w:rPr>
      </w:pPr>
      <w:r w:rsidRPr="0008788C">
        <w:rPr>
          <w:sz w:val="22"/>
          <w:szCs w:val="22"/>
          <w:lang w:val="pt-PT"/>
        </w:rPr>
        <w:t>A sua fertilidade e a do seu(sua) parceiro(a) deve ser examinada antes do início do tratamento por um médico com experiência no tratamento de doenças da fertilidade.</w:t>
      </w:r>
    </w:p>
    <w:p w14:paraId="1E75C794" w14:textId="77777777" w:rsidR="00D75B46" w:rsidRPr="0008788C" w:rsidRDefault="00D75B46" w:rsidP="00D7013D">
      <w:pPr>
        <w:suppressAutoHyphens/>
        <w:rPr>
          <w:sz w:val="22"/>
          <w:szCs w:val="22"/>
          <w:lang w:val="pt-PT"/>
        </w:rPr>
      </w:pPr>
    </w:p>
    <w:p w14:paraId="27763011" w14:textId="77777777" w:rsidR="00D75B46" w:rsidRPr="0008788C" w:rsidRDefault="00D75B46" w:rsidP="00D7013D">
      <w:pPr>
        <w:keepNext/>
        <w:suppressAutoHyphens/>
        <w:rPr>
          <w:b/>
          <w:sz w:val="22"/>
          <w:szCs w:val="22"/>
          <w:lang w:val="pt-PT"/>
        </w:rPr>
      </w:pPr>
      <w:r w:rsidRPr="0008788C">
        <w:rPr>
          <w:b/>
          <w:sz w:val="22"/>
          <w:szCs w:val="22"/>
          <w:lang w:val="pt-PT"/>
        </w:rPr>
        <w:t>Não utilize GONAL</w:t>
      </w:r>
      <w:r w:rsidRPr="0008788C">
        <w:rPr>
          <w:b/>
          <w:sz w:val="22"/>
          <w:szCs w:val="22"/>
          <w:lang w:val="pt-PT"/>
        </w:rPr>
        <w:noBreakHyphen/>
        <w:t>f</w:t>
      </w:r>
    </w:p>
    <w:p w14:paraId="7C1EB199" w14:textId="77777777" w:rsidR="00D75B46" w:rsidRPr="0008788C" w:rsidRDefault="00D75B46" w:rsidP="00D7013D">
      <w:pPr>
        <w:keepNext/>
        <w:suppressAutoHyphens/>
        <w:rPr>
          <w:b/>
          <w:sz w:val="22"/>
          <w:szCs w:val="22"/>
          <w:lang w:val="pt-PT"/>
        </w:rPr>
      </w:pPr>
    </w:p>
    <w:p w14:paraId="409027FA" w14:textId="77777777" w:rsidR="00D75B46" w:rsidRPr="0008788C" w:rsidRDefault="00D75B46" w:rsidP="004A50E6">
      <w:pPr>
        <w:keepNext/>
        <w:numPr>
          <w:ilvl w:val="0"/>
          <w:numId w:val="4"/>
        </w:numPr>
        <w:rPr>
          <w:sz w:val="22"/>
          <w:szCs w:val="22"/>
          <w:lang w:val="pt-PT"/>
        </w:rPr>
      </w:pPr>
      <w:r w:rsidRPr="0008788C">
        <w:rPr>
          <w:sz w:val="22"/>
          <w:szCs w:val="22"/>
          <w:lang w:val="pt-PT"/>
        </w:rPr>
        <w:t>se tem alergia à Hormona folículo</w:t>
      </w:r>
      <w:r w:rsidRPr="0008788C">
        <w:rPr>
          <w:sz w:val="22"/>
          <w:szCs w:val="22"/>
          <w:lang w:val="pt-PT"/>
        </w:rPr>
        <w:noBreakHyphen/>
        <w:t xml:space="preserve">estimulante ou a qualquer outro componente </w:t>
      </w:r>
      <w:r w:rsidR="00E076A4" w:rsidRPr="0008788C">
        <w:rPr>
          <w:sz w:val="22"/>
          <w:szCs w:val="22"/>
          <w:lang w:val="pt-PT"/>
        </w:rPr>
        <w:t>deste medicamento (</w:t>
      </w:r>
      <w:r w:rsidRPr="0008788C">
        <w:rPr>
          <w:sz w:val="22"/>
          <w:szCs w:val="22"/>
          <w:lang w:val="pt-PT"/>
        </w:rPr>
        <w:t>indicados na secção 6</w:t>
      </w:r>
      <w:r w:rsidR="00E076A4" w:rsidRPr="0008788C">
        <w:rPr>
          <w:sz w:val="22"/>
          <w:szCs w:val="22"/>
          <w:lang w:val="pt-PT"/>
        </w:rPr>
        <w:t>)</w:t>
      </w:r>
      <w:r w:rsidRPr="0008788C">
        <w:rPr>
          <w:sz w:val="22"/>
          <w:szCs w:val="22"/>
          <w:lang w:val="pt-PT"/>
        </w:rPr>
        <w:t>.</w:t>
      </w:r>
    </w:p>
    <w:p w14:paraId="755A8326" w14:textId="77777777" w:rsidR="00D75B46" w:rsidRPr="0008788C" w:rsidRDefault="00D75B46" w:rsidP="004A50E6">
      <w:pPr>
        <w:numPr>
          <w:ilvl w:val="0"/>
          <w:numId w:val="9"/>
        </w:numPr>
        <w:rPr>
          <w:sz w:val="22"/>
          <w:szCs w:val="22"/>
          <w:lang w:val="pt-PT"/>
        </w:rPr>
      </w:pPr>
      <w:r w:rsidRPr="0008788C">
        <w:rPr>
          <w:sz w:val="22"/>
          <w:szCs w:val="22"/>
          <w:lang w:val="pt-PT"/>
        </w:rPr>
        <w:t>se tem um tumor no hipotálamo ou na hipófise (ambos são partes do cérebro).</w:t>
      </w:r>
    </w:p>
    <w:p w14:paraId="2C664723" w14:textId="77777777" w:rsidR="00D75B46" w:rsidRPr="0008788C" w:rsidRDefault="00D75B46" w:rsidP="004A50E6">
      <w:pPr>
        <w:keepNext/>
        <w:numPr>
          <w:ilvl w:val="0"/>
          <w:numId w:val="4"/>
        </w:numPr>
        <w:rPr>
          <w:sz w:val="22"/>
          <w:szCs w:val="22"/>
          <w:lang w:val="pt-PT"/>
        </w:rPr>
      </w:pPr>
      <w:r w:rsidRPr="0008788C">
        <w:rPr>
          <w:sz w:val="22"/>
          <w:szCs w:val="22"/>
          <w:lang w:val="pt-PT"/>
        </w:rPr>
        <w:t xml:space="preserve">se é </w:t>
      </w:r>
      <w:r w:rsidRPr="0008788C">
        <w:rPr>
          <w:b/>
          <w:sz w:val="22"/>
          <w:szCs w:val="22"/>
          <w:lang w:val="pt-PT"/>
        </w:rPr>
        <w:t>uma mulher</w:t>
      </w:r>
      <w:r w:rsidRPr="0008788C">
        <w:rPr>
          <w:sz w:val="22"/>
          <w:szCs w:val="22"/>
          <w:lang w:val="pt-PT"/>
        </w:rPr>
        <w:t>:</w:t>
      </w:r>
    </w:p>
    <w:p w14:paraId="6AC3C6C7" w14:textId="77777777" w:rsidR="00D75B46" w:rsidRPr="0008788C" w:rsidRDefault="00D75B46" w:rsidP="004A50E6">
      <w:pPr>
        <w:numPr>
          <w:ilvl w:val="0"/>
          <w:numId w:val="12"/>
        </w:numPr>
        <w:tabs>
          <w:tab w:val="clear" w:pos="1418"/>
          <w:tab w:val="left" w:pos="567"/>
          <w:tab w:val="num" w:pos="1134"/>
        </w:tabs>
        <w:ind w:left="1134"/>
        <w:rPr>
          <w:sz w:val="22"/>
          <w:szCs w:val="22"/>
          <w:lang w:val="pt-PT"/>
        </w:rPr>
      </w:pPr>
      <w:r w:rsidRPr="0008788C">
        <w:rPr>
          <w:sz w:val="22"/>
          <w:szCs w:val="22"/>
          <w:lang w:val="pt-PT"/>
        </w:rPr>
        <w:t>com ovários grandes ou com sacos com fluidos nos ovários (quistos ováricos) de origem desconhecida.</w:t>
      </w:r>
    </w:p>
    <w:p w14:paraId="73ADC1EB" w14:textId="77777777" w:rsidR="00D75B46" w:rsidRPr="0008788C" w:rsidRDefault="00D75B46" w:rsidP="004A50E6">
      <w:pPr>
        <w:numPr>
          <w:ilvl w:val="0"/>
          <w:numId w:val="12"/>
        </w:numPr>
        <w:tabs>
          <w:tab w:val="clear" w:pos="1418"/>
          <w:tab w:val="left" w:pos="567"/>
          <w:tab w:val="num" w:pos="1134"/>
        </w:tabs>
        <w:ind w:left="1134"/>
        <w:rPr>
          <w:sz w:val="22"/>
          <w:szCs w:val="22"/>
          <w:lang w:val="pt-PT"/>
        </w:rPr>
      </w:pPr>
      <w:r w:rsidRPr="0008788C">
        <w:rPr>
          <w:sz w:val="22"/>
          <w:szCs w:val="22"/>
          <w:lang w:val="pt-PT"/>
        </w:rPr>
        <w:t>com hemorragia vaginal não explicada.</w:t>
      </w:r>
    </w:p>
    <w:p w14:paraId="6BF53759" w14:textId="77777777" w:rsidR="00D75B46" w:rsidRPr="0008788C" w:rsidRDefault="00D75B46" w:rsidP="004A50E6">
      <w:pPr>
        <w:numPr>
          <w:ilvl w:val="0"/>
          <w:numId w:val="12"/>
        </w:numPr>
        <w:tabs>
          <w:tab w:val="clear" w:pos="1418"/>
          <w:tab w:val="left" w:pos="567"/>
          <w:tab w:val="num" w:pos="1134"/>
        </w:tabs>
        <w:ind w:left="1134"/>
        <w:rPr>
          <w:sz w:val="22"/>
          <w:szCs w:val="22"/>
          <w:lang w:val="pt-PT"/>
        </w:rPr>
      </w:pPr>
      <w:r w:rsidRPr="0008788C">
        <w:rPr>
          <w:sz w:val="22"/>
          <w:szCs w:val="22"/>
          <w:lang w:val="pt-PT"/>
        </w:rPr>
        <w:t>com cancro dos ovários, do útero ou da mama.</w:t>
      </w:r>
    </w:p>
    <w:p w14:paraId="39594F96" w14:textId="77777777" w:rsidR="00D75B46" w:rsidRPr="0008788C" w:rsidRDefault="00D75B46" w:rsidP="004A50E6">
      <w:pPr>
        <w:numPr>
          <w:ilvl w:val="0"/>
          <w:numId w:val="12"/>
        </w:numPr>
        <w:tabs>
          <w:tab w:val="clear" w:pos="1418"/>
          <w:tab w:val="left" w:pos="567"/>
          <w:tab w:val="num" w:pos="1134"/>
        </w:tabs>
        <w:ind w:left="1134"/>
        <w:rPr>
          <w:sz w:val="22"/>
          <w:szCs w:val="22"/>
          <w:lang w:val="pt-PT"/>
        </w:rPr>
      </w:pPr>
      <w:r w:rsidRPr="0008788C">
        <w:rPr>
          <w:sz w:val="22"/>
          <w:szCs w:val="22"/>
          <w:lang w:val="pt-PT"/>
        </w:rPr>
        <w:t>com uma condição que geralmente torna impossível uma gravidez normal, como insuficiência dos ovários (menopausa precoce) ou malformação dos órgãos reprodutores.</w:t>
      </w:r>
    </w:p>
    <w:p w14:paraId="324F09E1" w14:textId="77777777" w:rsidR="00D75B46" w:rsidRPr="0008788C" w:rsidRDefault="00E00A06" w:rsidP="004A50E6">
      <w:pPr>
        <w:keepNext/>
        <w:numPr>
          <w:ilvl w:val="0"/>
          <w:numId w:val="10"/>
        </w:numPr>
        <w:rPr>
          <w:sz w:val="22"/>
          <w:szCs w:val="22"/>
          <w:lang w:val="pt-PT"/>
        </w:rPr>
      </w:pPr>
      <w:r w:rsidRPr="0008788C">
        <w:rPr>
          <w:sz w:val="22"/>
          <w:szCs w:val="22"/>
          <w:lang w:val="pt-PT"/>
        </w:rPr>
        <w:t>s</w:t>
      </w:r>
      <w:r w:rsidR="00D75B46" w:rsidRPr="0008788C">
        <w:rPr>
          <w:sz w:val="22"/>
          <w:szCs w:val="22"/>
          <w:lang w:val="pt-PT"/>
        </w:rPr>
        <w:t xml:space="preserve">e é </w:t>
      </w:r>
      <w:r w:rsidR="00D75B46" w:rsidRPr="0008788C">
        <w:rPr>
          <w:b/>
          <w:sz w:val="22"/>
          <w:szCs w:val="22"/>
          <w:lang w:val="pt-PT"/>
        </w:rPr>
        <w:t>um homem</w:t>
      </w:r>
      <w:r w:rsidR="00D75B46" w:rsidRPr="0008788C">
        <w:rPr>
          <w:sz w:val="22"/>
          <w:szCs w:val="22"/>
          <w:lang w:val="pt-PT"/>
        </w:rPr>
        <w:t>:</w:t>
      </w:r>
    </w:p>
    <w:p w14:paraId="1D3AD528" w14:textId="77777777" w:rsidR="00D75B46" w:rsidRPr="0008788C" w:rsidRDefault="00D75B46" w:rsidP="004A50E6">
      <w:pPr>
        <w:numPr>
          <w:ilvl w:val="0"/>
          <w:numId w:val="12"/>
        </w:numPr>
        <w:tabs>
          <w:tab w:val="clear" w:pos="1418"/>
          <w:tab w:val="left" w:pos="567"/>
          <w:tab w:val="num" w:pos="1134"/>
        </w:tabs>
        <w:ind w:left="1134"/>
        <w:rPr>
          <w:sz w:val="22"/>
          <w:szCs w:val="22"/>
          <w:lang w:val="pt-PT"/>
        </w:rPr>
      </w:pPr>
      <w:r w:rsidRPr="0008788C">
        <w:rPr>
          <w:sz w:val="22"/>
          <w:szCs w:val="22"/>
          <w:lang w:val="pt-PT"/>
        </w:rPr>
        <w:t>com lesão dos testículos que não pode ser curada.</w:t>
      </w:r>
    </w:p>
    <w:p w14:paraId="75101FE4" w14:textId="77777777" w:rsidR="00D75B46" w:rsidRPr="0008788C" w:rsidRDefault="00D75B46" w:rsidP="00D7013D">
      <w:pPr>
        <w:rPr>
          <w:sz w:val="22"/>
          <w:szCs w:val="22"/>
          <w:lang w:val="pt-PT"/>
        </w:rPr>
      </w:pPr>
    </w:p>
    <w:p w14:paraId="06A46F28" w14:textId="77777777" w:rsidR="00D75B46" w:rsidRPr="0008788C" w:rsidRDefault="00D75B46" w:rsidP="00D7013D">
      <w:pPr>
        <w:numPr>
          <w:ilvl w:val="12"/>
          <w:numId w:val="0"/>
        </w:numPr>
        <w:suppressAutoHyphens/>
        <w:rPr>
          <w:bCs/>
          <w:sz w:val="22"/>
          <w:szCs w:val="22"/>
          <w:lang w:val="pt-PT"/>
        </w:rPr>
      </w:pPr>
      <w:r w:rsidRPr="0008788C">
        <w:rPr>
          <w:sz w:val="22"/>
          <w:szCs w:val="22"/>
          <w:lang w:val="pt-PT"/>
        </w:rPr>
        <w:t>Não utilize GONAL</w:t>
      </w:r>
      <w:r w:rsidRPr="0008788C">
        <w:rPr>
          <w:sz w:val="22"/>
          <w:szCs w:val="22"/>
          <w:lang w:val="pt-PT"/>
        </w:rPr>
        <w:noBreakHyphen/>
        <w:t>f se qualquer uma das situações acima se aplicar a si. Se tiver dúvidas, fale com o seu médico antes de utilizar este medicamento.</w:t>
      </w:r>
    </w:p>
    <w:p w14:paraId="6D4918C9" w14:textId="77777777" w:rsidR="00D75B46" w:rsidRPr="0008788C" w:rsidRDefault="00D75B46" w:rsidP="00D7013D">
      <w:pPr>
        <w:numPr>
          <w:ilvl w:val="12"/>
          <w:numId w:val="0"/>
        </w:numPr>
        <w:suppressAutoHyphens/>
        <w:rPr>
          <w:bCs/>
          <w:sz w:val="22"/>
          <w:szCs w:val="22"/>
          <w:lang w:val="pt-PT"/>
        </w:rPr>
      </w:pPr>
    </w:p>
    <w:p w14:paraId="2848CD42" w14:textId="77777777" w:rsidR="00D75B46" w:rsidRPr="0008788C" w:rsidRDefault="00E076A4" w:rsidP="00D7013D">
      <w:pPr>
        <w:keepNext/>
        <w:numPr>
          <w:ilvl w:val="12"/>
          <w:numId w:val="0"/>
        </w:numPr>
        <w:suppressAutoHyphens/>
        <w:rPr>
          <w:b/>
          <w:sz w:val="22"/>
          <w:szCs w:val="22"/>
          <w:lang w:val="pt-PT"/>
        </w:rPr>
      </w:pPr>
      <w:r w:rsidRPr="0008788C">
        <w:rPr>
          <w:b/>
          <w:sz w:val="22"/>
          <w:szCs w:val="22"/>
          <w:lang w:val="pt-PT"/>
        </w:rPr>
        <w:t>Advertências e precauções</w:t>
      </w:r>
    </w:p>
    <w:p w14:paraId="0BF728BC" w14:textId="77777777" w:rsidR="00D75B46" w:rsidRPr="0008788C" w:rsidRDefault="00D75B46" w:rsidP="00D7013D">
      <w:pPr>
        <w:keepNext/>
        <w:rPr>
          <w:sz w:val="22"/>
          <w:szCs w:val="22"/>
          <w:lang w:val="pt-PT"/>
        </w:rPr>
      </w:pPr>
    </w:p>
    <w:p w14:paraId="23E259EA" w14:textId="77777777" w:rsidR="00D75B46" w:rsidRPr="0008788C" w:rsidRDefault="00D75B46" w:rsidP="00D7013D">
      <w:pPr>
        <w:keepNext/>
        <w:rPr>
          <w:sz w:val="22"/>
          <w:szCs w:val="22"/>
          <w:u w:val="single"/>
          <w:lang w:val="pt-PT"/>
        </w:rPr>
      </w:pPr>
      <w:r w:rsidRPr="0008788C">
        <w:rPr>
          <w:sz w:val="22"/>
          <w:szCs w:val="22"/>
          <w:u w:val="single"/>
          <w:lang w:val="pt-PT"/>
        </w:rPr>
        <w:t>Porfiria</w:t>
      </w:r>
    </w:p>
    <w:p w14:paraId="3DA02087" w14:textId="77777777" w:rsidR="00CF6031" w:rsidRPr="0008788C" w:rsidRDefault="00CF6031" w:rsidP="00D7013D">
      <w:pPr>
        <w:keepNext/>
        <w:rPr>
          <w:sz w:val="22"/>
          <w:szCs w:val="22"/>
          <w:lang w:val="pt-PT"/>
        </w:rPr>
      </w:pPr>
    </w:p>
    <w:p w14:paraId="430CAF90" w14:textId="77777777" w:rsidR="00D75B46" w:rsidRPr="0008788C" w:rsidRDefault="00D75B46" w:rsidP="00D7013D">
      <w:pPr>
        <w:rPr>
          <w:sz w:val="22"/>
          <w:szCs w:val="22"/>
          <w:lang w:val="pt-PT"/>
        </w:rPr>
      </w:pPr>
      <w:r w:rsidRPr="0008788C">
        <w:rPr>
          <w:sz w:val="22"/>
          <w:szCs w:val="22"/>
          <w:lang w:val="pt-PT"/>
        </w:rPr>
        <w:t>Antes de iniciar o tratamento, informe o seu médico se você ou qualquer um dos seus familiares tem porfiria (uma incapacidade de decompor as porfirinas, que pode ser transmitida de pais para filhos).</w:t>
      </w:r>
    </w:p>
    <w:p w14:paraId="58B7FCF4" w14:textId="77777777" w:rsidR="002812E0" w:rsidRPr="0008788C" w:rsidRDefault="002812E0" w:rsidP="00D7013D">
      <w:pPr>
        <w:rPr>
          <w:sz w:val="22"/>
          <w:szCs w:val="22"/>
          <w:lang w:val="pt-PT"/>
        </w:rPr>
      </w:pPr>
    </w:p>
    <w:p w14:paraId="25700E16" w14:textId="77777777" w:rsidR="00D75B46" w:rsidRPr="0008788C" w:rsidRDefault="00D75B46" w:rsidP="002812E0">
      <w:pPr>
        <w:keepNext/>
        <w:rPr>
          <w:sz w:val="22"/>
          <w:szCs w:val="22"/>
          <w:lang w:val="pt-PT"/>
        </w:rPr>
      </w:pPr>
      <w:r w:rsidRPr="0008788C">
        <w:rPr>
          <w:sz w:val="22"/>
          <w:szCs w:val="22"/>
          <w:lang w:val="pt-PT"/>
        </w:rPr>
        <w:t>Informe imediatamente o seu médico se:</w:t>
      </w:r>
    </w:p>
    <w:p w14:paraId="56D9159E" w14:textId="77777777" w:rsidR="00D75B46" w:rsidRPr="0008788C" w:rsidRDefault="00D75B46" w:rsidP="004A50E6">
      <w:pPr>
        <w:numPr>
          <w:ilvl w:val="0"/>
          <w:numId w:val="11"/>
        </w:numPr>
        <w:rPr>
          <w:sz w:val="22"/>
          <w:szCs w:val="22"/>
          <w:lang w:val="pt-PT"/>
        </w:rPr>
      </w:pPr>
      <w:r w:rsidRPr="0008788C">
        <w:rPr>
          <w:sz w:val="22"/>
          <w:szCs w:val="22"/>
          <w:lang w:val="pt-PT"/>
        </w:rPr>
        <w:t>a sua pele ficar mais frágil e formar bolhas com facilidade, especialmente uma pele que foi exposta frequentemente ao sol, e/ou</w:t>
      </w:r>
    </w:p>
    <w:p w14:paraId="611F2E01" w14:textId="77777777" w:rsidR="00D75B46" w:rsidRPr="0008788C" w:rsidRDefault="00D75B46" w:rsidP="004A50E6">
      <w:pPr>
        <w:numPr>
          <w:ilvl w:val="0"/>
          <w:numId w:val="11"/>
        </w:numPr>
        <w:rPr>
          <w:sz w:val="22"/>
          <w:szCs w:val="22"/>
          <w:lang w:val="pt-PT"/>
        </w:rPr>
      </w:pPr>
      <w:r w:rsidRPr="0008788C">
        <w:rPr>
          <w:sz w:val="22"/>
          <w:szCs w:val="22"/>
          <w:lang w:val="pt-PT"/>
        </w:rPr>
        <w:t>tiver dores de estômago, braços ou pernas.</w:t>
      </w:r>
    </w:p>
    <w:p w14:paraId="0434D3E1" w14:textId="77777777" w:rsidR="00CF6031" w:rsidRPr="0008788C" w:rsidRDefault="00CF6031" w:rsidP="00D7013D">
      <w:pPr>
        <w:rPr>
          <w:sz w:val="22"/>
          <w:szCs w:val="22"/>
          <w:lang w:val="pt-PT"/>
        </w:rPr>
      </w:pPr>
    </w:p>
    <w:p w14:paraId="79B10759" w14:textId="77777777" w:rsidR="00D75B46" w:rsidRPr="0008788C" w:rsidRDefault="00D75B46" w:rsidP="00D7013D">
      <w:pPr>
        <w:rPr>
          <w:sz w:val="22"/>
          <w:szCs w:val="22"/>
          <w:lang w:val="pt-PT"/>
        </w:rPr>
      </w:pPr>
      <w:r w:rsidRPr="0008788C">
        <w:rPr>
          <w:sz w:val="22"/>
          <w:szCs w:val="22"/>
          <w:lang w:val="pt-PT"/>
        </w:rPr>
        <w:t>Caso ocorra qualquer um dos efeitos acima mencionados, o seu médico pode aconselhar que suspenda o tratamento.</w:t>
      </w:r>
    </w:p>
    <w:p w14:paraId="1773CC68" w14:textId="77777777" w:rsidR="00D75B46" w:rsidRPr="0008788C" w:rsidRDefault="00D75B46" w:rsidP="00D7013D">
      <w:pPr>
        <w:rPr>
          <w:sz w:val="22"/>
          <w:szCs w:val="22"/>
          <w:lang w:val="pt-PT"/>
        </w:rPr>
      </w:pPr>
    </w:p>
    <w:p w14:paraId="50757AFC" w14:textId="77777777" w:rsidR="00D75B46" w:rsidRPr="0008788C" w:rsidRDefault="00D75B46" w:rsidP="00D7013D">
      <w:pPr>
        <w:keepNext/>
        <w:keepLines/>
        <w:rPr>
          <w:sz w:val="22"/>
          <w:szCs w:val="22"/>
          <w:u w:val="single"/>
          <w:lang w:val="pt-PT"/>
        </w:rPr>
      </w:pPr>
      <w:r w:rsidRPr="0008788C">
        <w:rPr>
          <w:sz w:val="22"/>
          <w:szCs w:val="22"/>
          <w:u w:val="single"/>
          <w:lang w:val="pt-PT"/>
        </w:rPr>
        <w:t>Síndrome de Hiperestimulação Ovárica (OHSS)</w:t>
      </w:r>
    </w:p>
    <w:p w14:paraId="45FC0125" w14:textId="77777777" w:rsidR="00CF6031" w:rsidRPr="0008788C" w:rsidRDefault="00CF6031" w:rsidP="00D7013D">
      <w:pPr>
        <w:keepNext/>
        <w:keepLines/>
        <w:rPr>
          <w:sz w:val="22"/>
          <w:szCs w:val="22"/>
          <w:lang w:val="pt-PT"/>
        </w:rPr>
      </w:pPr>
    </w:p>
    <w:p w14:paraId="6FC4BBFC" w14:textId="77777777" w:rsidR="00D75B46" w:rsidRPr="0008788C" w:rsidRDefault="00D75B46" w:rsidP="00D7013D">
      <w:pPr>
        <w:rPr>
          <w:sz w:val="22"/>
          <w:szCs w:val="22"/>
          <w:lang w:val="pt-PT"/>
        </w:rPr>
      </w:pPr>
      <w:r w:rsidRPr="0008788C">
        <w:rPr>
          <w:sz w:val="22"/>
          <w:szCs w:val="22"/>
          <w:lang w:val="pt-PT"/>
        </w:rPr>
        <w:t>Se é uma mulher, este medicamento aumenta o risco de desenvolver a OHSS. Esta ocorre quando os seus folículos se desenvolvem excessivamente e formam quistos grandes. Se sentir uma dor na região inferior do abdómen, aumentar rapidamente de peso, se sentir enjoos ou tiver vómitos, ou se tiver dificuldade em respirar, informe imediatamente o seu médico que lhe pode pedir para parar de utilizar este medicamento (ver a secção 4).</w:t>
      </w:r>
    </w:p>
    <w:p w14:paraId="696CA0B0" w14:textId="77777777" w:rsidR="00D75B46" w:rsidRPr="0008788C" w:rsidRDefault="00D75B46" w:rsidP="00D7013D">
      <w:pPr>
        <w:rPr>
          <w:sz w:val="22"/>
          <w:szCs w:val="22"/>
          <w:lang w:val="pt-PT"/>
        </w:rPr>
      </w:pPr>
      <w:r w:rsidRPr="0008788C">
        <w:rPr>
          <w:sz w:val="22"/>
          <w:szCs w:val="22"/>
          <w:lang w:val="pt-PT"/>
        </w:rPr>
        <w:t>Se não estiver a ovular, e se estiver a cumprir a dose recomendada e o esquema de administração, a ocorrência de OHSS é menos provável. O tratamento com GONAL</w:t>
      </w:r>
      <w:r w:rsidRPr="0008788C">
        <w:rPr>
          <w:sz w:val="22"/>
          <w:szCs w:val="22"/>
          <w:lang w:val="pt-PT"/>
        </w:rPr>
        <w:noBreakHyphen/>
        <w:t xml:space="preserve">f raramente provoca uma OHSS </w:t>
      </w:r>
      <w:r w:rsidRPr="0008788C">
        <w:rPr>
          <w:sz w:val="22"/>
          <w:szCs w:val="22"/>
          <w:lang w:val="pt-PT"/>
        </w:rPr>
        <w:lastRenderedPageBreak/>
        <w:t>grave, a menos que seja administrado o medicamento que é utilizado para a maturação final dos folículos (que contém Gonadotrofina Coriónica humana, hCG). Se desenvolver OHSS, o seu médico pode não lhe administrar hCG neste ciclo do tratamento e pode dizer</w:t>
      </w:r>
      <w:r w:rsidRPr="0008788C">
        <w:rPr>
          <w:sz w:val="22"/>
          <w:szCs w:val="22"/>
          <w:lang w:val="pt-PT"/>
        </w:rPr>
        <w:noBreakHyphen/>
        <w:t xml:space="preserve">lhe para não ter relações sexuais ou para utilizar um método </w:t>
      </w:r>
      <w:r w:rsidR="00AF49B4" w:rsidRPr="0008788C">
        <w:rPr>
          <w:sz w:val="22"/>
          <w:szCs w:val="22"/>
          <w:lang w:val="pt-PT"/>
        </w:rPr>
        <w:t>contracetivo</w:t>
      </w:r>
      <w:r w:rsidRPr="0008788C">
        <w:rPr>
          <w:sz w:val="22"/>
          <w:szCs w:val="22"/>
          <w:lang w:val="pt-PT"/>
        </w:rPr>
        <w:t xml:space="preserve"> de barreira durante pelo menos quatro dias.</w:t>
      </w:r>
    </w:p>
    <w:p w14:paraId="075D80BE" w14:textId="77777777" w:rsidR="00D75B46" w:rsidRPr="0008788C" w:rsidRDefault="00D75B46" w:rsidP="00D7013D">
      <w:pPr>
        <w:rPr>
          <w:sz w:val="22"/>
          <w:szCs w:val="22"/>
          <w:lang w:val="pt-PT"/>
        </w:rPr>
      </w:pPr>
    </w:p>
    <w:p w14:paraId="2920B5B8" w14:textId="77777777" w:rsidR="00D75B46" w:rsidRPr="0008788C" w:rsidRDefault="00D75B46" w:rsidP="00D7013D">
      <w:pPr>
        <w:keepNext/>
        <w:rPr>
          <w:sz w:val="22"/>
          <w:szCs w:val="22"/>
          <w:u w:val="single"/>
          <w:lang w:val="pt-PT"/>
        </w:rPr>
      </w:pPr>
      <w:r w:rsidRPr="0008788C">
        <w:rPr>
          <w:sz w:val="22"/>
          <w:szCs w:val="22"/>
          <w:u w:val="single"/>
          <w:lang w:val="pt-PT"/>
        </w:rPr>
        <w:t>Gravidez múltipla</w:t>
      </w:r>
    </w:p>
    <w:p w14:paraId="66E80C43" w14:textId="77777777" w:rsidR="00CF6031" w:rsidRPr="0008788C" w:rsidRDefault="00CF6031" w:rsidP="00D7013D">
      <w:pPr>
        <w:keepNext/>
        <w:autoSpaceDE w:val="0"/>
        <w:autoSpaceDN w:val="0"/>
        <w:adjustRightInd w:val="0"/>
        <w:rPr>
          <w:sz w:val="22"/>
          <w:szCs w:val="22"/>
          <w:lang w:val="pt-PT"/>
        </w:rPr>
      </w:pPr>
    </w:p>
    <w:p w14:paraId="6F2B5DEC" w14:textId="77777777" w:rsidR="00D75B46" w:rsidRPr="0008788C" w:rsidRDefault="00D75B46" w:rsidP="00D7013D">
      <w:pPr>
        <w:autoSpaceDE w:val="0"/>
        <w:autoSpaceDN w:val="0"/>
        <w:adjustRightInd w:val="0"/>
        <w:rPr>
          <w:sz w:val="22"/>
          <w:szCs w:val="22"/>
          <w:lang w:val="pt-PT"/>
        </w:rPr>
      </w:pPr>
      <w:r w:rsidRPr="0008788C">
        <w:rPr>
          <w:sz w:val="22"/>
          <w:szCs w:val="22"/>
          <w:lang w:val="pt-PT"/>
        </w:rPr>
        <w:t>Enquanto estiver a utilizar GONAL</w:t>
      </w:r>
      <w:r w:rsidRPr="0008788C">
        <w:rPr>
          <w:sz w:val="22"/>
          <w:szCs w:val="22"/>
          <w:lang w:val="pt-PT"/>
        </w:rPr>
        <w:noBreakHyphen/>
        <w:t xml:space="preserve">f corre um risco mais elevado de ficar grávida de mais de uma criança ao mesmo tempo (“gravidez múltipla”, principalmente gémeos) do que se tivesse concebido naturalmente. A gravidez múltipla pode causar complicações médicas tanto para si como para os bebés. Pode diminuir o risco de gravidez múltipla utilizando a dose </w:t>
      </w:r>
      <w:r w:rsidR="00AF49B4" w:rsidRPr="0008788C">
        <w:rPr>
          <w:sz w:val="22"/>
          <w:szCs w:val="22"/>
          <w:lang w:val="pt-PT"/>
        </w:rPr>
        <w:t>correta</w:t>
      </w:r>
      <w:r w:rsidRPr="0008788C">
        <w:rPr>
          <w:sz w:val="22"/>
          <w:szCs w:val="22"/>
          <w:lang w:val="pt-PT"/>
        </w:rPr>
        <w:t xml:space="preserve"> de GONAL</w:t>
      </w:r>
      <w:r w:rsidRPr="0008788C">
        <w:rPr>
          <w:sz w:val="22"/>
          <w:szCs w:val="22"/>
          <w:lang w:val="pt-PT"/>
        </w:rPr>
        <w:noBreakHyphen/>
        <w:t xml:space="preserve">f na altura devida. Quando é submetida a uma técnica de reprodução assistida, o risco de ter uma gravidez múltipla está relacionado com a idade, número e qualidade de óvulos fertilizados ou de embriões que são colocados dentro de si. </w:t>
      </w:r>
    </w:p>
    <w:p w14:paraId="6DBF230A" w14:textId="77777777" w:rsidR="00D75B46" w:rsidRPr="0008788C" w:rsidRDefault="00D75B46" w:rsidP="00D7013D">
      <w:pPr>
        <w:rPr>
          <w:sz w:val="22"/>
          <w:szCs w:val="22"/>
          <w:lang w:val="pt-PT"/>
        </w:rPr>
      </w:pPr>
    </w:p>
    <w:p w14:paraId="58B01DA8" w14:textId="77777777" w:rsidR="00D75B46" w:rsidRPr="0008788C" w:rsidRDefault="00D75B46" w:rsidP="00D7013D">
      <w:pPr>
        <w:keepNext/>
        <w:rPr>
          <w:sz w:val="22"/>
          <w:szCs w:val="22"/>
          <w:u w:val="single"/>
          <w:lang w:val="pt-PT"/>
        </w:rPr>
      </w:pPr>
      <w:r w:rsidRPr="0008788C">
        <w:rPr>
          <w:sz w:val="22"/>
          <w:szCs w:val="22"/>
          <w:u w:val="single"/>
          <w:lang w:val="pt-PT"/>
        </w:rPr>
        <w:t>Aborto espontâneo</w:t>
      </w:r>
    </w:p>
    <w:p w14:paraId="776EACF0" w14:textId="77777777" w:rsidR="00CF6031" w:rsidRPr="0008788C" w:rsidRDefault="00CF6031" w:rsidP="00D7013D">
      <w:pPr>
        <w:pStyle w:val="BodyText2"/>
        <w:keepNext/>
        <w:ind w:right="0"/>
        <w:rPr>
          <w:b w:val="0"/>
          <w:szCs w:val="22"/>
        </w:rPr>
      </w:pPr>
    </w:p>
    <w:p w14:paraId="6BED7D81" w14:textId="77777777" w:rsidR="00D75B46" w:rsidRPr="0008788C" w:rsidRDefault="00D75B46" w:rsidP="00D7013D">
      <w:pPr>
        <w:pStyle w:val="BodyText2"/>
        <w:ind w:right="0"/>
        <w:rPr>
          <w:b w:val="0"/>
          <w:szCs w:val="22"/>
        </w:rPr>
      </w:pPr>
      <w:r w:rsidRPr="0008788C">
        <w:rPr>
          <w:b w:val="0"/>
          <w:szCs w:val="22"/>
        </w:rPr>
        <w:t>Quando é submetida a uma técnica de reprodução assistida ou a estimulação dos seus ovários para produzir óvulos, tem mais probabilidades de ter um aborto espontâneo do que a mulher normal.</w:t>
      </w:r>
    </w:p>
    <w:p w14:paraId="10F4A3B2" w14:textId="77777777" w:rsidR="00D75B46" w:rsidRPr="0008788C" w:rsidRDefault="00D75B46" w:rsidP="00D7013D">
      <w:pPr>
        <w:rPr>
          <w:sz w:val="22"/>
          <w:szCs w:val="22"/>
          <w:u w:val="single"/>
          <w:lang w:val="pt-PT"/>
        </w:rPr>
      </w:pPr>
    </w:p>
    <w:p w14:paraId="14389173" w14:textId="77777777" w:rsidR="00D75B46" w:rsidRPr="0008788C" w:rsidRDefault="00D75B46" w:rsidP="00D7013D">
      <w:pPr>
        <w:keepNext/>
        <w:rPr>
          <w:sz w:val="22"/>
          <w:szCs w:val="22"/>
          <w:u w:val="single"/>
          <w:lang w:val="pt-PT"/>
        </w:rPr>
      </w:pPr>
      <w:r w:rsidRPr="0008788C">
        <w:rPr>
          <w:sz w:val="22"/>
          <w:szCs w:val="22"/>
          <w:u w:val="single"/>
          <w:lang w:val="pt-PT"/>
        </w:rPr>
        <w:t>Problemas de coagulação do sangue (acontecimentos tromboembólicos)</w:t>
      </w:r>
    </w:p>
    <w:p w14:paraId="59309B94" w14:textId="77777777" w:rsidR="00CF6031" w:rsidRPr="0008788C" w:rsidRDefault="00CF6031" w:rsidP="00D7013D">
      <w:pPr>
        <w:keepNext/>
        <w:rPr>
          <w:sz w:val="22"/>
          <w:szCs w:val="22"/>
          <w:lang w:val="pt-PT"/>
        </w:rPr>
      </w:pPr>
    </w:p>
    <w:p w14:paraId="38CD5C73" w14:textId="77777777" w:rsidR="00D75B46" w:rsidRPr="0008788C" w:rsidRDefault="00D75B46" w:rsidP="00D7013D">
      <w:pPr>
        <w:rPr>
          <w:sz w:val="22"/>
          <w:szCs w:val="22"/>
          <w:lang w:val="pt-PT"/>
        </w:rPr>
      </w:pPr>
      <w:r w:rsidRPr="0008788C">
        <w:rPr>
          <w:sz w:val="22"/>
          <w:szCs w:val="22"/>
          <w:lang w:val="pt-PT"/>
        </w:rPr>
        <w:t>Se teve no passado ou recentemente coágulos sanguíneos na perna ou no pulmão ou um ataque cardíaco ou um acidente vascular cerebral, ou se estes aconteceram na sua família, pode, neste caso, correr um maior risco de que estes problemas ocorram ou piorem com o tratamento com GONAL</w:t>
      </w:r>
      <w:r w:rsidRPr="0008788C">
        <w:rPr>
          <w:sz w:val="22"/>
          <w:szCs w:val="22"/>
          <w:lang w:val="pt-PT"/>
        </w:rPr>
        <w:noBreakHyphen/>
        <w:t>f.</w:t>
      </w:r>
    </w:p>
    <w:p w14:paraId="39607FE5" w14:textId="77777777" w:rsidR="00D75B46" w:rsidRPr="0008788C" w:rsidRDefault="00D75B46" w:rsidP="00D7013D">
      <w:pPr>
        <w:rPr>
          <w:sz w:val="22"/>
          <w:szCs w:val="22"/>
          <w:lang w:val="pt-PT"/>
        </w:rPr>
      </w:pPr>
    </w:p>
    <w:p w14:paraId="46173F0B" w14:textId="77777777" w:rsidR="00D75B46" w:rsidRPr="0008788C" w:rsidRDefault="00D75B46" w:rsidP="00D7013D">
      <w:pPr>
        <w:keepNext/>
        <w:rPr>
          <w:sz w:val="22"/>
          <w:szCs w:val="22"/>
          <w:u w:val="single"/>
          <w:lang w:val="pt-PT"/>
        </w:rPr>
      </w:pPr>
      <w:r w:rsidRPr="0008788C">
        <w:rPr>
          <w:sz w:val="22"/>
          <w:szCs w:val="22"/>
          <w:u w:val="single"/>
          <w:lang w:val="pt-PT"/>
        </w:rPr>
        <w:t>Homens com demasiada FSH no sangue</w:t>
      </w:r>
    </w:p>
    <w:p w14:paraId="04DA7472" w14:textId="77777777" w:rsidR="00CF6031" w:rsidRPr="0008788C" w:rsidRDefault="00CF6031" w:rsidP="00D7013D">
      <w:pPr>
        <w:keepNext/>
        <w:rPr>
          <w:sz w:val="22"/>
          <w:szCs w:val="22"/>
          <w:lang w:val="pt-PT"/>
        </w:rPr>
      </w:pPr>
    </w:p>
    <w:p w14:paraId="4BB1FF06" w14:textId="77777777" w:rsidR="006D783B" w:rsidRDefault="00D75B46" w:rsidP="00D7013D">
      <w:pPr>
        <w:rPr>
          <w:sz w:val="22"/>
          <w:szCs w:val="22"/>
          <w:lang w:val="pt-PT"/>
        </w:rPr>
      </w:pPr>
      <w:r w:rsidRPr="0008788C">
        <w:rPr>
          <w:sz w:val="22"/>
          <w:szCs w:val="22"/>
          <w:lang w:val="pt-PT"/>
        </w:rPr>
        <w:t>Se é um homem com demasiada FSH no sangue, isso pode ser um sinal de lesão dos testículos. GONAL</w:t>
      </w:r>
      <w:r w:rsidRPr="0008788C">
        <w:rPr>
          <w:sz w:val="22"/>
          <w:szCs w:val="22"/>
          <w:lang w:val="pt-PT"/>
        </w:rPr>
        <w:noBreakHyphen/>
        <w:t xml:space="preserve">f geralmente não </w:t>
      </w:r>
      <w:r w:rsidR="00AF49B4" w:rsidRPr="0008788C">
        <w:rPr>
          <w:sz w:val="22"/>
          <w:szCs w:val="22"/>
          <w:lang w:val="pt-PT"/>
        </w:rPr>
        <w:t>atua</w:t>
      </w:r>
      <w:r w:rsidRPr="0008788C">
        <w:rPr>
          <w:sz w:val="22"/>
          <w:szCs w:val="22"/>
          <w:lang w:val="pt-PT"/>
        </w:rPr>
        <w:t xml:space="preserve"> se tiver este problema. </w:t>
      </w:r>
    </w:p>
    <w:p w14:paraId="06915935" w14:textId="77777777" w:rsidR="006D783B" w:rsidRDefault="006D783B" w:rsidP="00D7013D">
      <w:pPr>
        <w:rPr>
          <w:sz w:val="22"/>
          <w:szCs w:val="22"/>
          <w:lang w:val="pt-PT"/>
        </w:rPr>
      </w:pPr>
    </w:p>
    <w:p w14:paraId="1117F96F" w14:textId="77777777" w:rsidR="00D75B46" w:rsidRPr="0008788C" w:rsidRDefault="00D75B46" w:rsidP="00D7013D">
      <w:pPr>
        <w:rPr>
          <w:sz w:val="22"/>
          <w:szCs w:val="22"/>
          <w:lang w:val="pt-PT"/>
        </w:rPr>
      </w:pPr>
      <w:r w:rsidRPr="0008788C">
        <w:rPr>
          <w:sz w:val="22"/>
          <w:szCs w:val="22"/>
          <w:lang w:val="pt-PT"/>
        </w:rPr>
        <w:t>Se o seu médico decidir tentar o tratamento com GONAL</w:t>
      </w:r>
      <w:r w:rsidRPr="0008788C">
        <w:rPr>
          <w:sz w:val="22"/>
          <w:szCs w:val="22"/>
          <w:lang w:val="pt-PT"/>
        </w:rPr>
        <w:noBreakHyphen/>
        <w:t>f, a fim de monitorizar o tratamento, poderá pedir</w:t>
      </w:r>
      <w:r w:rsidRPr="0008788C">
        <w:rPr>
          <w:sz w:val="22"/>
          <w:szCs w:val="22"/>
          <w:lang w:val="pt-PT"/>
        </w:rPr>
        <w:noBreakHyphen/>
        <w:t>lhe que forneça esperma para análise 4 a 6 meses após o início do tratamento.</w:t>
      </w:r>
    </w:p>
    <w:p w14:paraId="5FC8CD1F" w14:textId="77777777" w:rsidR="00D75B46" w:rsidRPr="0008788C" w:rsidRDefault="00D75B46" w:rsidP="00D7013D">
      <w:pPr>
        <w:pStyle w:val="BodyText2"/>
        <w:ind w:right="0"/>
        <w:rPr>
          <w:b w:val="0"/>
          <w:bCs/>
          <w:szCs w:val="22"/>
        </w:rPr>
      </w:pPr>
    </w:p>
    <w:p w14:paraId="35720823" w14:textId="77777777" w:rsidR="00D75B46" w:rsidRPr="0008788C" w:rsidRDefault="00D75B46" w:rsidP="00D7013D">
      <w:pPr>
        <w:keepNext/>
        <w:suppressAutoHyphens/>
        <w:rPr>
          <w:sz w:val="22"/>
          <w:szCs w:val="22"/>
          <w:lang w:val="pt-PT"/>
        </w:rPr>
      </w:pPr>
      <w:r w:rsidRPr="0008788C">
        <w:rPr>
          <w:sz w:val="22"/>
          <w:szCs w:val="22"/>
          <w:u w:val="single"/>
          <w:lang w:val="pt-PT"/>
        </w:rPr>
        <w:t>Crianças</w:t>
      </w:r>
    </w:p>
    <w:p w14:paraId="72AEF370" w14:textId="77777777" w:rsidR="00CF6031" w:rsidRPr="0008788C" w:rsidRDefault="00CF6031" w:rsidP="00D7013D">
      <w:pPr>
        <w:keepNext/>
        <w:suppressAutoHyphens/>
        <w:rPr>
          <w:sz w:val="22"/>
          <w:szCs w:val="22"/>
          <w:lang w:val="pt-PT"/>
        </w:rPr>
      </w:pPr>
    </w:p>
    <w:p w14:paraId="3CBE0FE4" w14:textId="77777777" w:rsidR="00D75B46" w:rsidRPr="0008788C" w:rsidRDefault="00D75B46" w:rsidP="00D7013D">
      <w:pPr>
        <w:suppressAutoHyphens/>
        <w:rPr>
          <w:sz w:val="22"/>
          <w:szCs w:val="22"/>
          <w:lang w:val="pt-PT"/>
        </w:rPr>
      </w:pPr>
      <w:r w:rsidRPr="0008788C">
        <w:rPr>
          <w:sz w:val="22"/>
          <w:szCs w:val="22"/>
          <w:lang w:val="pt-PT"/>
        </w:rPr>
        <w:t>GONAL</w:t>
      </w:r>
      <w:r w:rsidRPr="0008788C">
        <w:rPr>
          <w:sz w:val="22"/>
          <w:szCs w:val="22"/>
          <w:lang w:val="pt-PT"/>
        </w:rPr>
        <w:noBreakHyphen/>
        <w:t>f não é indicado para utilização em crianças.</w:t>
      </w:r>
    </w:p>
    <w:p w14:paraId="62746F93" w14:textId="77777777" w:rsidR="00D75B46" w:rsidRPr="0008788C" w:rsidRDefault="00D75B46" w:rsidP="00D7013D">
      <w:pPr>
        <w:suppressAutoHyphens/>
        <w:rPr>
          <w:sz w:val="22"/>
          <w:szCs w:val="22"/>
          <w:lang w:val="pt-PT"/>
        </w:rPr>
      </w:pPr>
    </w:p>
    <w:p w14:paraId="27E93AC3" w14:textId="77777777" w:rsidR="00D75B46" w:rsidRPr="0008788C" w:rsidRDefault="00E076A4" w:rsidP="00D7013D">
      <w:pPr>
        <w:keepNext/>
        <w:suppressAutoHyphens/>
        <w:rPr>
          <w:b/>
          <w:sz w:val="22"/>
          <w:szCs w:val="22"/>
          <w:lang w:val="pt-PT"/>
        </w:rPr>
      </w:pPr>
      <w:r w:rsidRPr="0008788C">
        <w:rPr>
          <w:b/>
          <w:sz w:val="22"/>
          <w:szCs w:val="22"/>
          <w:lang w:val="pt-PT"/>
        </w:rPr>
        <w:t xml:space="preserve">Outros medicamentos e </w:t>
      </w:r>
      <w:r w:rsidR="00D75B46" w:rsidRPr="0008788C">
        <w:rPr>
          <w:b/>
          <w:sz w:val="22"/>
          <w:szCs w:val="22"/>
          <w:lang w:val="pt-PT"/>
        </w:rPr>
        <w:t>GONAL</w:t>
      </w:r>
      <w:r w:rsidR="00D75B46" w:rsidRPr="0008788C">
        <w:rPr>
          <w:b/>
          <w:sz w:val="22"/>
          <w:szCs w:val="22"/>
          <w:lang w:val="pt-PT"/>
        </w:rPr>
        <w:noBreakHyphen/>
        <w:t>f</w:t>
      </w:r>
    </w:p>
    <w:p w14:paraId="398014F2" w14:textId="77777777" w:rsidR="00D75B46" w:rsidRPr="0008788C" w:rsidRDefault="00D75B46" w:rsidP="00D7013D">
      <w:pPr>
        <w:keepNext/>
        <w:suppressAutoHyphens/>
        <w:rPr>
          <w:sz w:val="22"/>
          <w:szCs w:val="22"/>
          <w:lang w:val="pt-PT"/>
        </w:rPr>
      </w:pPr>
    </w:p>
    <w:p w14:paraId="01B0540C" w14:textId="77777777" w:rsidR="00D75B46" w:rsidRPr="0008788C" w:rsidRDefault="00D75B46" w:rsidP="00D7013D">
      <w:pPr>
        <w:pStyle w:val="BodyText"/>
        <w:keepNext/>
        <w:keepLines/>
        <w:tabs>
          <w:tab w:val="left" w:pos="720"/>
        </w:tabs>
        <w:rPr>
          <w:szCs w:val="22"/>
          <w:lang w:val="pt-PT"/>
        </w:rPr>
      </w:pPr>
      <w:r w:rsidRPr="0008788C">
        <w:rPr>
          <w:szCs w:val="22"/>
          <w:lang w:val="pt-PT"/>
        </w:rPr>
        <w:t>Informe o seu médico se estiver a tomar</w:t>
      </w:r>
      <w:r w:rsidR="00E076A4" w:rsidRPr="0008788C">
        <w:rPr>
          <w:szCs w:val="22"/>
          <w:lang w:val="pt-PT"/>
        </w:rPr>
        <w:t>,</w:t>
      </w:r>
      <w:r w:rsidRPr="0008788C">
        <w:rPr>
          <w:szCs w:val="22"/>
          <w:lang w:val="pt-PT"/>
        </w:rPr>
        <w:t xml:space="preserve"> tiver tomado recentemente </w:t>
      </w:r>
      <w:r w:rsidR="00E076A4" w:rsidRPr="0008788C">
        <w:rPr>
          <w:szCs w:val="22"/>
          <w:lang w:val="pt-PT"/>
        </w:rPr>
        <w:t xml:space="preserve">ou se vier a tomar </w:t>
      </w:r>
      <w:r w:rsidRPr="0008788C">
        <w:rPr>
          <w:szCs w:val="22"/>
          <w:lang w:val="pt-PT"/>
        </w:rPr>
        <w:t>outros medicamentos.</w:t>
      </w:r>
    </w:p>
    <w:p w14:paraId="6494F273" w14:textId="77777777" w:rsidR="00D75B46" w:rsidRPr="0008788C" w:rsidRDefault="00D75B46" w:rsidP="004A50E6">
      <w:pPr>
        <w:numPr>
          <w:ilvl w:val="0"/>
          <w:numId w:val="13"/>
        </w:numPr>
        <w:rPr>
          <w:sz w:val="22"/>
          <w:szCs w:val="22"/>
          <w:lang w:val="pt-PT"/>
        </w:rPr>
      </w:pPr>
      <w:r w:rsidRPr="0008788C">
        <w:rPr>
          <w:sz w:val="22"/>
          <w:szCs w:val="22"/>
          <w:lang w:val="pt-PT"/>
        </w:rPr>
        <w:t>Se utilizar GONAL</w:t>
      </w:r>
      <w:r w:rsidRPr="0008788C">
        <w:rPr>
          <w:sz w:val="22"/>
          <w:szCs w:val="22"/>
          <w:lang w:val="pt-PT"/>
        </w:rPr>
        <w:noBreakHyphen/>
        <w:t>f com outros medicamentos que ajudam a ovulação (como hCG ou citrato de clomifeno), isso poderá aumentar a resposta dos seus folículos.</w:t>
      </w:r>
    </w:p>
    <w:p w14:paraId="4126186C" w14:textId="77777777" w:rsidR="00D75B46" w:rsidRPr="0008788C" w:rsidRDefault="00D75B46" w:rsidP="004A50E6">
      <w:pPr>
        <w:numPr>
          <w:ilvl w:val="0"/>
          <w:numId w:val="13"/>
        </w:numPr>
        <w:rPr>
          <w:sz w:val="22"/>
          <w:szCs w:val="22"/>
          <w:lang w:val="pt-PT"/>
        </w:rPr>
      </w:pPr>
      <w:r w:rsidRPr="0008788C">
        <w:rPr>
          <w:sz w:val="22"/>
          <w:szCs w:val="22"/>
          <w:lang w:val="pt-PT"/>
        </w:rPr>
        <w:t>Se utilizar GONAL</w:t>
      </w:r>
      <w:r w:rsidRPr="0008788C">
        <w:rPr>
          <w:sz w:val="22"/>
          <w:szCs w:val="22"/>
          <w:lang w:val="pt-PT"/>
        </w:rPr>
        <w:noBreakHyphen/>
        <w:t>f ao mesmo tempo que um agonista ou antagonista da “hormona libertadora de gonadotropinas” (GnRH) (estes medicamentos diminuem os níveis das suas hormonas sexuais e impedem que tenha ovulações), pode ter necessidade de uma dose mais elevada de GONAL</w:t>
      </w:r>
      <w:r w:rsidRPr="0008788C">
        <w:rPr>
          <w:sz w:val="22"/>
          <w:szCs w:val="22"/>
          <w:lang w:val="pt-PT"/>
        </w:rPr>
        <w:noBreakHyphen/>
        <w:t>f para produzir folículos.</w:t>
      </w:r>
    </w:p>
    <w:p w14:paraId="6D83AE44" w14:textId="77777777" w:rsidR="00D75B46" w:rsidRPr="0008788C" w:rsidRDefault="00D75B46" w:rsidP="00D7013D">
      <w:pPr>
        <w:rPr>
          <w:sz w:val="22"/>
          <w:szCs w:val="22"/>
          <w:lang w:val="pt-PT"/>
        </w:rPr>
      </w:pPr>
    </w:p>
    <w:p w14:paraId="6FC14808" w14:textId="77777777" w:rsidR="0029368E" w:rsidRPr="0008788C" w:rsidRDefault="0029368E" w:rsidP="00D7013D">
      <w:pPr>
        <w:keepNext/>
        <w:keepLines/>
        <w:suppressAutoHyphens/>
        <w:rPr>
          <w:b/>
          <w:sz w:val="22"/>
          <w:szCs w:val="22"/>
          <w:lang w:val="pt-PT"/>
        </w:rPr>
      </w:pPr>
      <w:r w:rsidRPr="0008788C">
        <w:rPr>
          <w:b/>
          <w:sz w:val="22"/>
          <w:szCs w:val="22"/>
          <w:lang w:val="pt-PT"/>
        </w:rPr>
        <w:t>Gravidez e amamentação</w:t>
      </w:r>
    </w:p>
    <w:p w14:paraId="64F5594F" w14:textId="77777777" w:rsidR="00D75B46" w:rsidRPr="0008788C" w:rsidRDefault="00D75B46" w:rsidP="00D7013D">
      <w:pPr>
        <w:keepNext/>
        <w:suppressAutoHyphens/>
        <w:rPr>
          <w:sz w:val="22"/>
          <w:szCs w:val="22"/>
          <w:lang w:val="pt-PT"/>
        </w:rPr>
      </w:pPr>
    </w:p>
    <w:p w14:paraId="33701606" w14:textId="77777777" w:rsidR="00D75B46" w:rsidRPr="0008788C" w:rsidRDefault="00D75B46" w:rsidP="00D7013D">
      <w:pPr>
        <w:suppressAutoHyphens/>
        <w:rPr>
          <w:sz w:val="22"/>
          <w:szCs w:val="22"/>
          <w:lang w:val="pt-PT"/>
        </w:rPr>
      </w:pPr>
      <w:r w:rsidRPr="0008788C">
        <w:rPr>
          <w:sz w:val="22"/>
          <w:szCs w:val="22"/>
          <w:lang w:val="pt-PT"/>
        </w:rPr>
        <w:t>Não utilize GONAL</w:t>
      </w:r>
      <w:r w:rsidRPr="0008788C">
        <w:rPr>
          <w:sz w:val="22"/>
          <w:szCs w:val="22"/>
          <w:lang w:val="pt-PT"/>
        </w:rPr>
        <w:noBreakHyphen/>
        <w:t>f se est</w:t>
      </w:r>
      <w:r w:rsidR="00027E75" w:rsidRPr="0008788C">
        <w:rPr>
          <w:sz w:val="22"/>
          <w:szCs w:val="22"/>
          <w:lang w:val="pt-PT"/>
        </w:rPr>
        <w:t>á</w:t>
      </w:r>
      <w:r w:rsidRPr="0008788C">
        <w:rPr>
          <w:sz w:val="22"/>
          <w:szCs w:val="22"/>
          <w:lang w:val="pt-PT"/>
        </w:rPr>
        <w:t xml:space="preserve"> grávida ou a amamentar.</w:t>
      </w:r>
    </w:p>
    <w:p w14:paraId="6E09B45A" w14:textId="77777777" w:rsidR="00D75B46" w:rsidRPr="0008788C" w:rsidRDefault="00D75B46" w:rsidP="00D7013D">
      <w:pPr>
        <w:suppressAutoHyphens/>
        <w:rPr>
          <w:sz w:val="22"/>
          <w:szCs w:val="22"/>
          <w:lang w:val="pt-PT"/>
        </w:rPr>
      </w:pPr>
    </w:p>
    <w:p w14:paraId="0558C82D" w14:textId="77777777" w:rsidR="00D75B46" w:rsidRPr="0008788C" w:rsidRDefault="00D75B46" w:rsidP="00D7013D">
      <w:pPr>
        <w:keepNext/>
        <w:keepLines/>
        <w:suppressAutoHyphens/>
        <w:rPr>
          <w:sz w:val="22"/>
          <w:szCs w:val="22"/>
          <w:lang w:val="pt-PT"/>
        </w:rPr>
      </w:pPr>
      <w:r w:rsidRPr="0008788C">
        <w:rPr>
          <w:b/>
          <w:sz w:val="22"/>
          <w:szCs w:val="22"/>
          <w:lang w:val="pt-PT"/>
        </w:rPr>
        <w:t>Condução de veículos e utilização de máquinas</w:t>
      </w:r>
    </w:p>
    <w:p w14:paraId="3A0413FB" w14:textId="77777777" w:rsidR="00D75B46" w:rsidRPr="0008788C" w:rsidRDefault="00D75B46" w:rsidP="00D7013D">
      <w:pPr>
        <w:keepNext/>
        <w:keepLines/>
        <w:suppressAutoHyphens/>
        <w:rPr>
          <w:sz w:val="22"/>
          <w:szCs w:val="22"/>
          <w:lang w:val="pt-PT"/>
        </w:rPr>
      </w:pPr>
    </w:p>
    <w:p w14:paraId="497F4F69" w14:textId="77777777" w:rsidR="00D75B46" w:rsidRPr="0008788C" w:rsidRDefault="00D75B46" w:rsidP="00D7013D">
      <w:pPr>
        <w:suppressAutoHyphens/>
        <w:rPr>
          <w:sz w:val="22"/>
          <w:szCs w:val="22"/>
          <w:lang w:val="pt-PT"/>
        </w:rPr>
      </w:pPr>
      <w:r w:rsidRPr="0008788C">
        <w:rPr>
          <w:sz w:val="22"/>
          <w:szCs w:val="22"/>
          <w:lang w:val="pt-PT"/>
        </w:rPr>
        <w:t>Não é de esperar que este medicamento afete a sua capacidade de conduzir e utilizar máquinas.</w:t>
      </w:r>
    </w:p>
    <w:p w14:paraId="34165712" w14:textId="77777777" w:rsidR="00D75B46" w:rsidRPr="0008788C" w:rsidRDefault="00D75B46" w:rsidP="00D7013D">
      <w:pPr>
        <w:suppressAutoHyphens/>
        <w:rPr>
          <w:sz w:val="22"/>
          <w:szCs w:val="22"/>
          <w:lang w:val="pt-PT"/>
        </w:rPr>
      </w:pPr>
    </w:p>
    <w:p w14:paraId="581724E8" w14:textId="77777777" w:rsidR="00CD7EA7" w:rsidRPr="0008788C" w:rsidRDefault="00CD7EA7" w:rsidP="00D7013D">
      <w:pPr>
        <w:pStyle w:val="BodyText3"/>
        <w:keepNext/>
        <w:keepLines/>
        <w:tabs>
          <w:tab w:val="clear" w:pos="567"/>
        </w:tabs>
        <w:suppressAutoHyphens/>
        <w:rPr>
          <w:b/>
          <w:sz w:val="22"/>
          <w:szCs w:val="22"/>
          <w:lang w:val="pt-PT"/>
        </w:rPr>
      </w:pPr>
      <w:r w:rsidRPr="0008788C">
        <w:rPr>
          <w:b/>
          <w:sz w:val="22"/>
          <w:szCs w:val="22"/>
          <w:lang w:val="pt-PT"/>
        </w:rPr>
        <w:lastRenderedPageBreak/>
        <w:t>GONAL</w:t>
      </w:r>
      <w:r w:rsidRPr="0008788C">
        <w:rPr>
          <w:b/>
          <w:sz w:val="22"/>
          <w:szCs w:val="22"/>
          <w:lang w:val="pt-PT"/>
        </w:rPr>
        <w:noBreakHyphen/>
        <w:t>f contém sódio</w:t>
      </w:r>
    </w:p>
    <w:p w14:paraId="0AEFAA2E" w14:textId="77777777" w:rsidR="00D75B46" w:rsidRPr="0008788C" w:rsidRDefault="00D75B46" w:rsidP="00D7013D">
      <w:pPr>
        <w:keepNext/>
        <w:keepLines/>
        <w:suppressAutoHyphens/>
        <w:rPr>
          <w:sz w:val="22"/>
          <w:szCs w:val="22"/>
          <w:lang w:val="pt-PT"/>
        </w:rPr>
      </w:pPr>
    </w:p>
    <w:p w14:paraId="27606EA5" w14:textId="1DE8D80B" w:rsidR="00D75B46" w:rsidRPr="0008788C" w:rsidRDefault="00E076A4" w:rsidP="009951E4">
      <w:pPr>
        <w:rPr>
          <w:sz w:val="22"/>
          <w:szCs w:val="22"/>
          <w:lang w:val="pt-PT"/>
        </w:rPr>
      </w:pPr>
      <w:r w:rsidRPr="0008788C">
        <w:rPr>
          <w:sz w:val="22"/>
          <w:szCs w:val="22"/>
          <w:lang w:val="pt-PT"/>
        </w:rPr>
        <w:t>Este medicamento</w:t>
      </w:r>
      <w:r w:rsidR="00D75B46" w:rsidRPr="0008788C">
        <w:rPr>
          <w:sz w:val="22"/>
          <w:szCs w:val="22"/>
          <w:lang w:val="pt-PT"/>
        </w:rPr>
        <w:t xml:space="preserve"> contém menos do que 1 mmol (23 mg) de sódio por dose, </w:t>
      </w:r>
      <w:r w:rsidRPr="0008788C">
        <w:rPr>
          <w:sz w:val="22"/>
          <w:szCs w:val="22"/>
          <w:lang w:val="pt-PT"/>
        </w:rPr>
        <w:t>ou seja</w:t>
      </w:r>
      <w:r w:rsidR="00D75B46" w:rsidRPr="0008788C">
        <w:rPr>
          <w:sz w:val="22"/>
          <w:szCs w:val="22"/>
          <w:lang w:val="pt-PT"/>
        </w:rPr>
        <w:t>, é praticamente “isento de sódio”.</w:t>
      </w:r>
    </w:p>
    <w:p w14:paraId="398171CE" w14:textId="77777777" w:rsidR="00D75B46" w:rsidRPr="0008788C" w:rsidRDefault="00D75B46" w:rsidP="00D7013D">
      <w:pPr>
        <w:suppressAutoHyphens/>
        <w:rPr>
          <w:sz w:val="22"/>
          <w:szCs w:val="22"/>
          <w:lang w:val="pt-PT"/>
        </w:rPr>
      </w:pPr>
    </w:p>
    <w:p w14:paraId="35F7B8B7" w14:textId="77777777" w:rsidR="00D75B46" w:rsidRPr="0008788C" w:rsidRDefault="00D75B46" w:rsidP="00D7013D">
      <w:pPr>
        <w:suppressAutoHyphens/>
        <w:rPr>
          <w:sz w:val="22"/>
          <w:szCs w:val="22"/>
          <w:lang w:val="pt-PT"/>
        </w:rPr>
      </w:pPr>
    </w:p>
    <w:p w14:paraId="7B7605E4" w14:textId="77777777" w:rsidR="00D75B46" w:rsidRPr="0008788C" w:rsidRDefault="00D75B46" w:rsidP="00D7013D">
      <w:pPr>
        <w:keepNext/>
        <w:keepLines/>
        <w:tabs>
          <w:tab w:val="left" w:pos="567"/>
        </w:tabs>
        <w:suppressAutoHyphens/>
        <w:rPr>
          <w:b/>
          <w:sz w:val="22"/>
          <w:szCs w:val="22"/>
          <w:lang w:val="pt-PT"/>
        </w:rPr>
      </w:pPr>
      <w:r w:rsidRPr="0008788C">
        <w:rPr>
          <w:b/>
          <w:sz w:val="22"/>
          <w:szCs w:val="22"/>
          <w:lang w:val="pt-PT"/>
        </w:rPr>
        <w:t>3.</w:t>
      </w:r>
      <w:r w:rsidRPr="0008788C">
        <w:rPr>
          <w:b/>
          <w:sz w:val="22"/>
          <w:szCs w:val="22"/>
          <w:lang w:val="pt-PT"/>
        </w:rPr>
        <w:tab/>
      </w:r>
      <w:r w:rsidR="00E076A4" w:rsidRPr="0008788C">
        <w:rPr>
          <w:b/>
          <w:sz w:val="22"/>
          <w:szCs w:val="22"/>
          <w:lang w:val="pt-PT"/>
        </w:rPr>
        <w:t xml:space="preserve">Como utilizar </w:t>
      </w:r>
      <w:r w:rsidRPr="0008788C">
        <w:rPr>
          <w:b/>
          <w:sz w:val="22"/>
          <w:szCs w:val="22"/>
          <w:lang w:val="pt-PT"/>
        </w:rPr>
        <w:t>GONAL</w:t>
      </w:r>
      <w:r w:rsidRPr="0008788C">
        <w:rPr>
          <w:b/>
          <w:sz w:val="22"/>
          <w:szCs w:val="22"/>
          <w:lang w:val="pt-PT"/>
        </w:rPr>
        <w:noBreakHyphen/>
        <w:t>f</w:t>
      </w:r>
    </w:p>
    <w:p w14:paraId="79CCEB9E" w14:textId="77777777" w:rsidR="00D75B46" w:rsidRPr="0008788C" w:rsidRDefault="00D75B46" w:rsidP="00D7013D">
      <w:pPr>
        <w:pStyle w:val="BodyText2"/>
        <w:keepNext/>
        <w:keepLines/>
        <w:ind w:right="0"/>
        <w:rPr>
          <w:szCs w:val="22"/>
        </w:rPr>
      </w:pPr>
    </w:p>
    <w:p w14:paraId="45780CE7" w14:textId="77777777" w:rsidR="00D75B46" w:rsidRPr="0008788C" w:rsidRDefault="00D75B46" w:rsidP="00D7013D">
      <w:pPr>
        <w:suppressAutoHyphens/>
        <w:rPr>
          <w:bCs/>
          <w:sz w:val="22"/>
          <w:szCs w:val="22"/>
          <w:lang w:val="pt-PT"/>
        </w:rPr>
      </w:pPr>
      <w:r w:rsidRPr="0008788C">
        <w:rPr>
          <w:bCs/>
          <w:sz w:val="22"/>
          <w:szCs w:val="22"/>
          <w:lang w:val="pt-PT"/>
        </w:rPr>
        <w:t>Utiliz</w:t>
      </w:r>
      <w:r w:rsidR="00E076A4" w:rsidRPr="0008788C">
        <w:rPr>
          <w:bCs/>
          <w:sz w:val="22"/>
          <w:szCs w:val="22"/>
          <w:lang w:val="pt-PT"/>
        </w:rPr>
        <w:t>e</w:t>
      </w:r>
      <w:r w:rsidRPr="0008788C">
        <w:rPr>
          <w:bCs/>
          <w:sz w:val="22"/>
          <w:szCs w:val="22"/>
          <w:lang w:val="pt-PT"/>
        </w:rPr>
        <w:t xml:space="preserve"> </w:t>
      </w:r>
      <w:r w:rsidR="00E076A4" w:rsidRPr="0008788C">
        <w:rPr>
          <w:sz w:val="22"/>
          <w:szCs w:val="22"/>
          <w:lang w:val="pt-PT"/>
        </w:rPr>
        <w:t>este medicamento exatamente como indicado pelo seu</w:t>
      </w:r>
      <w:r w:rsidR="00E076A4" w:rsidRPr="0008788C">
        <w:rPr>
          <w:bCs/>
          <w:sz w:val="22"/>
          <w:szCs w:val="22"/>
          <w:lang w:val="pt-PT"/>
        </w:rPr>
        <w:t xml:space="preserve"> </w:t>
      </w:r>
      <w:r w:rsidRPr="0008788C">
        <w:rPr>
          <w:bCs/>
          <w:sz w:val="22"/>
          <w:szCs w:val="22"/>
          <w:lang w:val="pt-PT"/>
        </w:rPr>
        <w:t>médico. Fale com o seu médico ou farmacêutico se tiver dúvidas.</w:t>
      </w:r>
    </w:p>
    <w:p w14:paraId="2993C12D" w14:textId="77777777" w:rsidR="00D75B46" w:rsidRPr="0008788C" w:rsidRDefault="00D75B46" w:rsidP="00D7013D">
      <w:pPr>
        <w:suppressAutoHyphens/>
        <w:rPr>
          <w:bCs/>
          <w:sz w:val="22"/>
          <w:szCs w:val="22"/>
          <w:lang w:val="pt-PT"/>
        </w:rPr>
      </w:pPr>
    </w:p>
    <w:p w14:paraId="2466AB39" w14:textId="77777777" w:rsidR="00D75B46" w:rsidRPr="0008788C" w:rsidRDefault="00D75B46" w:rsidP="00D7013D">
      <w:pPr>
        <w:keepNext/>
        <w:keepLines/>
        <w:suppressAutoHyphens/>
        <w:rPr>
          <w:b/>
          <w:bCs/>
          <w:sz w:val="22"/>
          <w:szCs w:val="22"/>
          <w:lang w:val="pt-PT"/>
        </w:rPr>
      </w:pPr>
      <w:r w:rsidRPr="0008788C">
        <w:rPr>
          <w:b/>
          <w:bCs/>
          <w:sz w:val="22"/>
          <w:szCs w:val="22"/>
          <w:lang w:val="pt-PT"/>
        </w:rPr>
        <w:t>Utilização deste medicamento</w:t>
      </w:r>
    </w:p>
    <w:p w14:paraId="11C37550" w14:textId="77777777" w:rsidR="00D75B46" w:rsidRPr="0008788C" w:rsidRDefault="00D75B46" w:rsidP="00D7013D">
      <w:pPr>
        <w:keepNext/>
        <w:keepLines/>
        <w:suppressAutoHyphens/>
        <w:rPr>
          <w:b/>
          <w:bCs/>
          <w:sz w:val="22"/>
          <w:szCs w:val="22"/>
          <w:lang w:val="pt-PT"/>
        </w:rPr>
      </w:pPr>
    </w:p>
    <w:p w14:paraId="12783C1B" w14:textId="77777777" w:rsidR="00D75B46" w:rsidRPr="0008788C" w:rsidRDefault="00D75B46" w:rsidP="004A50E6">
      <w:pPr>
        <w:numPr>
          <w:ilvl w:val="0"/>
          <w:numId w:val="14"/>
        </w:numPr>
        <w:tabs>
          <w:tab w:val="left" w:pos="-1843"/>
        </w:tabs>
        <w:ind w:left="567" w:hanging="567"/>
        <w:rPr>
          <w:sz w:val="22"/>
          <w:szCs w:val="22"/>
          <w:lang w:val="pt-PT"/>
        </w:rPr>
      </w:pPr>
      <w:r w:rsidRPr="0008788C">
        <w:rPr>
          <w:sz w:val="22"/>
          <w:szCs w:val="22"/>
          <w:lang w:val="pt-PT"/>
        </w:rPr>
        <w:t>GONAL</w:t>
      </w:r>
      <w:r w:rsidRPr="0008788C">
        <w:rPr>
          <w:sz w:val="22"/>
          <w:szCs w:val="22"/>
          <w:lang w:val="pt-PT"/>
        </w:rPr>
        <w:noBreakHyphen/>
        <w:t>f destina</w:t>
      </w:r>
      <w:r w:rsidRPr="0008788C">
        <w:rPr>
          <w:sz w:val="22"/>
          <w:szCs w:val="22"/>
          <w:lang w:val="pt-PT"/>
        </w:rPr>
        <w:noBreakHyphen/>
        <w:t xml:space="preserve">se a ser administrado por </w:t>
      </w:r>
      <w:r w:rsidR="00AF49B4" w:rsidRPr="0008788C">
        <w:rPr>
          <w:sz w:val="22"/>
          <w:szCs w:val="22"/>
          <w:lang w:val="pt-PT"/>
        </w:rPr>
        <w:t>injeção</w:t>
      </w:r>
      <w:r w:rsidRPr="0008788C">
        <w:rPr>
          <w:sz w:val="22"/>
          <w:szCs w:val="22"/>
          <w:lang w:val="pt-PT"/>
        </w:rPr>
        <w:t xml:space="preserve"> sob a pele (via subcutânea). A caneta pré</w:t>
      </w:r>
      <w:r w:rsidRPr="0008788C">
        <w:rPr>
          <w:sz w:val="22"/>
          <w:szCs w:val="22"/>
          <w:lang w:val="pt-PT"/>
        </w:rPr>
        <w:noBreakHyphen/>
        <w:t>cheia pode ser utilizada para várias injeções.</w:t>
      </w:r>
    </w:p>
    <w:p w14:paraId="29A69A92" w14:textId="77777777" w:rsidR="00D75B46" w:rsidRPr="0008788C" w:rsidRDefault="00D75B46" w:rsidP="004A50E6">
      <w:pPr>
        <w:numPr>
          <w:ilvl w:val="0"/>
          <w:numId w:val="14"/>
        </w:numPr>
        <w:tabs>
          <w:tab w:val="left" w:pos="-1843"/>
        </w:tabs>
        <w:ind w:left="567" w:hanging="567"/>
        <w:rPr>
          <w:sz w:val="22"/>
          <w:szCs w:val="22"/>
          <w:lang w:val="pt-PT"/>
        </w:rPr>
      </w:pPr>
      <w:r w:rsidRPr="0008788C">
        <w:rPr>
          <w:sz w:val="22"/>
          <w:szCs w:val="22"/>
          <w:lang w:val="pt-PT"/>
        </w:rPr>
        <w:t xml:space="preserve">A primeira </w:t>
      </w:r>
      <w:r w:rsidR="00AF49B4" w:rsidRPr="0008788C">
        <w:rPr>
          <w:sz w:val="22"/>
          <w:szCs w:val="22"/>
          <w:lang w:val="pt-PT"/>
        </w:rPr>
        <w:t>injeção</w:t>
      </w:r>
      <w:r w:rsidRPr="0008788C">
        <w:rPr>
          <w:sz w:val="22"/>
          <w:szCs w:val="22"/>
          <w:lang w:val="pt-PT"/>
        </w:rPr>
        <w:t xml:space="preserve"> de GONAL</w:t>
      </w:r>
      <w:r w:rsidRPr="0008788C">
        <w:rPr>
          <w:sz w:val="22"/>
          <w:szCs w:val="22"/>
          <w:lang w:val="pt-PT"/>
        </w:rPr>
        <w:noBreakHyphen/>
        <w:t>f deve ser administrada sob a supervisão do seu médico.</w:t>
      </w:r>
    </w:p>
    <w:p w14:paraId="7784A6CE" w14:textId="77777777" w:rsidR="00D75B46" w:rsidRPr="0008788C" w:rsidRDefault="00D75B46" w:rsidP="004A50E6">
      <w:pPr>
        <w:numPr>
          <w:ilvl w:val="0"/>
          <w:numId w:val="14"/>
        </w:numPr>
        <w:tabs>
          <w:tab w:val="left" w:pos="-1843"/>
        </w:tabs>
        <w:ind w:left="567" w:hanging="567"/>
        <w:rPr>
          <w:sz w:val="22"/>
          <w:szCs w:val="22"/>
          <w:lang w:val="pt-PT"/>
        </w:rPr>
      </w:pPr>
      <w:r w:rsidRPr="0008788C">
        <w:rPr>
          <w:sz w:val="22"/>
          <w:szCs w:val="22"/>
          <w:lang w:val="pt-PT"/>
        </w:rPr>
        <w:t>O seu médico ou enfermeiro indicar</w:t>
      </w:r>
      <w:r w:rsidRPr="0008788C">
        <w:rPr>
          <w:sz w:val="22"/>
          <w:szCs w:val="22"/>
          <w:lang w:val="pt-PT"/>
        </w:rPr>
        <w:noBreakHyphen/>
        <w:t>lhe</w:t>
      </w:r>
      <w:r w:rsidRPr="0008788C">
        <w:rPr>
          <w:sz w:val="22"/>
          <w:szCs w:val="22"/>
          <w:lang w:val="pt-PT"/>
        </w:rPr>
        <w:noBreakHyphen/>
        <w:t>ão como deve utilizar a caneta pré</w:t>
      </w:r>
      <w:r w:rsidRPr="0008788C">
        <w:rPr>
          <w:sz w:val="22"/>
          <w:szCs w:val="22"/>
          <w:lang w:val="pt-PT"/>
        </w:rPr>
        <w:noBreakHyphen/>
        <w:t>cheia de GONAL</w:t>
      </w:r>
      <w:r w:rsidRPr="0008788C">
        <w:rPr>
          <w:sz w:val="22"/>
          <w:szCs w:val="22"/>
          <w:lang w:val="pt-PT"/>
        </w:rPr>
        <w:noBreakHyphen/>
        <w:t xml:space="preserve">f para </w:t>
      </w:r>
      <w:r w:rsidR="00AF49B4" w:rsidRPr="0008788C">
        <w:rPr>
          <w:sz w:val="22"/>
          <w:szCs w:val="22"/>
          <w:lang w:val="pt-PT"/>
        </w:rPr>
        <w:t>injetar</w:t>
      </w:r>
      <w:r w:rsidRPr="0008788C">
        <w:rPr>
          <w:sz w:val="22"/>
          <w:szCs w:val="22"/>
          <w:lang w:val="pt-PT"/>
        </w:rPr>
        <w:t xml:space="preserve"> o medicamento.</w:t>
      </w:r>
    </w:p>
    <w:p w14:paraId="37002FE3" w14:textId="77777777" w:rsidR="00D75B46" w:rsidRPr="0008788C" w:rsidRDefault="00D75B46" w:rsidP="004A50E6">
      <w:pPr>
        <w:numPr>
          <w:ilvl w:val="0"/>
          <w:numId w:val="14"/>
        </w:numPr>
        <w:tabs>
          <w:tab w:val="left" w:pos="-1843"/>
        </w:tabs>
        <w:ind w:left="567" w:hanging="567"/>
        <w:rPr>
          <w:sz w:val="22"/>
          <w:szCs w:val="22"/>
          <w:lang w:val="pt-PT"/>
        </w:rPr>
      </w:pPr>
      <w:r w:rsidRPr="0008788C">
        <w:rPr>
          <w:sz w:val="22"/>
          <w:szCs w:val="22"/>
          <w:lang w:val="pt-PT"/>
        </w:rPr>
        <w:t>Se administrar GONAL</w:t>
      </w:r>
      <w:r w:rsidRPr="0008788C">
        <w:rPr>
          <w:sz w:val="22"/>
          <w:szCs w:val="22"/>
          <w:lang w:val="pt-PT"/>
        </w:rPr>
        <w:noBreakHyphen/>
        <w:t xml:space="preserve">f a si própria, leia e siga atentamente as </w:t>
      </w:r>
      <w:r w:rsidR="00CF6031" w:rsidRPr="0008788C">
        <w:rPr>
          <w:sz w:val="22"/>
          <w:szCs w:val="22"/>
          <w:lang w:val="pt-PT"/>
        </w:rPr>
        <w:t>“Instruções de utilização”</w:t>
      </w:r>
      <w:r w:rsidRPr="0008788C">
        <w:rPr>
          <w:sz w:val="22"/>
          <w:szCs w:val="22"/>
          <w:lang w:val="pt-PT"/>
        </w:rPr>
        <w:t>.</w:t>
      </w:r>
    </w:p>
    <w:p w14:paraId="1D39E578" w14:textId="77777777" w:rsidR="00D75B46" w:rsidRPr="0008788C" w:rsidRDefault="00D75B46" w:rsidP="00D7013D">
      <w:pPr>
        <w:rPr>
          <w:sz w:val="22"/>
          <w:szCs w:val="22"/>
          <w:lang w:val="pt-PT"/>
        </w:rPr>
      </w:pPr>
    </w:p>
    <w:p w14:paraId="5124E371" w14:textId="77777777" w:rsidR="00D75B46" w:rsidRPr="0008788C" w:rsidRDefault="00D75B46" w:rsidP="00D7013D">
      <w:pPr>
        <w:keepNext/>
        <w:rPr>
          <w:b/>
          <w:sz w:val="22"/>
          <w:szCs w:val="22"/>
          <w:lang w:val="pt-PT"/>
        </w:rPr>
      </w:pPr>
      <w:r w:rsidRPr="0008788C">
        <w:rPr>
          <w:b/>
          <w:sz w:val="22"/>
          <w:szCs w:val="22"/>
          <w:lang w:val="pt-PT"/>
        </w:rPr>
        <w:t>Que dose deve utilizar</w:t>
      </w:r>
    </w:p>
    <w:p w14:paraId="0F363E65" w14:textId="77777777" w:rsidR="00CF6031" w:rsidRPr="0008788C" w:rsidRDefault="00CF6031" w:rsidP="002812E0">
      <w:pPr>
        <w:keepNext/>
        <w:rPr>
          <w:sz w:val="22"/>
          <w:szCs w:val="22"/>
          <w:lang w:val="pt-PT"/>
        </w:rPr>
      </w:pPr>
    </w:p>
    <w:p w14:paraId="2F046216" w14:textId="08B4DE70" w:rsidR="00D75B46" w:rsidRPr="0008788C" w:rsidRDefault="00D75B46" w:rsidP="00D7013D">
      <w:pPr>
        <w:rPr>
          <w:sz w:val="22"/>
          <w:szCs w:val="22"/>
          <w:lang w:val="pt-PT"/>
        </w:rPr>
      </w:pPr>
      <w:r w:rsidRPr="0008788C">
        <w:rPr>
          <w:sz w:val="22"/>
          <w:szCs w:val="22"/>
          <w:lang w:val="pt-PT"/>
        </w:rPr>
        <w:t>O seu médico decidirá qual a dose de medicamento que deverá utilizar e a frequência com que é administrada. As doses a seguir descritas são indicadas em Unidades Internacionais (UI).</w:t>
      </w:r>
    </w:p>
    <w:p w14:paraId="5633C513" w14:textId="77777777" w:rsidR="00D75B46" w:rsidRPr="0008788C" w:rsidRDefault="00D75B46" w:rsidP="00D7013D">
      <w:pPr>
        <w:rPr>
          <w:sz w:val="22"/>
          <w:szCs w:val="22"/>
          <w:lang w:val="pt-PT"/>
        </w:rPr>
      </w:pPr>
    </w:p>
    <w:p w14:paraId="1B1C5700" w14:textId="77777777" w:rsidR="00D75B46" w:rsidRPr="0008788C" w:rsidRDefault="00D75B46" w:rsidP="00D7013D">
      <w:pPr>
        <w:keepNext/>
        <w:keepLines/>
        <w:suppressAutoHyphens/>
        <w:rPr>
          <w:bCs/>
          <w:sz w:val="22"/>
          <w:szCs w:val="22"/>
          <w:lang w:val="pt-PT"/>
        </w:rPr>
      </w:pPr>
      <w:r w:rsidRPr="0008788C">
        <w:rPr>
          <w:b/>
          <w:bCs/>
          <w:sz w:val="22"/>
          <w:szCs w:val="22"/>
          <w:lang w:val="pt-PT"/>
        </w:rPr>
        <w:t>Mulheres</w:t>
      </w:r>
    </w:p>
    <w:p w14:paraId="29426076" w14:textId="77777777" w:rsidR="00D75B46" w:rsidRPr="0008788C" w:rsidRDefault="00D75B46" w:rsidP="00D7013D">
      <w:pPr>
        <w:keepNext/>
        <w:keepLines/>
        <w:suppressAutoHyphens/>
        <w:rPr>
          <w:bCs/>
          <w:sz w:val="22"/>
          <w:szCs w:val="22"/>
          <w:lang w:val="pt-PT"/>
        </w:rPr>
      </w:pPr>
    </w:p>
    <w:p w14:paraId="727B50F4" w14:textId="77777777" w:rsidR="00D75B46" w:rsidRPr="0008788C" w:rsidRDefault="00D75B46" w:rsidP="00D7013D">
      <w:pPr>
        <w:keepNext/>
        <w:keepLines/>
        <w:rPr>
          <w:b/>
          <w:sz w:val="22"/>
          <w:szCs w:val="22"/>
          <w:lang w:val="pt-PT"/>
        </w:rPr>
      </w:pPr>
      <w:r w:rsidRPr="0008788C">
        <w:rPr>
          <w:b/>
          <w:sz w:val="22"/>
          <w:szCs w:val="22"/>
          <w:lang w:val="pt-PT"/>
        </w:rPr>
        <w:t>Se não estiver a ovular e não tiver períodos menstruais ou tiver períodos irregulares</w:t>
      </w:r>
    </w:p>
    <w:p w14:paraId="7FDD826B" w14:textId="77777777" w:rsidR="00CF6031" w:rsidRPr="0008788C" w:rsidRDefault="00CF6031" w:rsidP="00D7013D">
      <w:pPr>
        <w:keepNext/>
        <w:keepLines/>
        <w:rPr>
          <w:sz w:val="22"/>
          <w:szCs w:val="22"/>
          <w:lang w:val="pt-PT"/>
        </w:rPr>
      </w:pPr>
    </w:p>
    <w:p w14:paraId="6FE144B8" w14:textId="77777777" w:rsidR="00D75B46" w:rsidRPr="0008788C" w:rsidRDefault="00D75B46" w:rsidP="004A50E6">
      <w:pPr>
        <w:pStyle w:val="BodyText2"/>
        <w:numPr>
          <w:ilvl w:val="0"/>
          <w:numId w:val="16"/>
        </w:numPr>
        <w:ind w:left="567" w:right="0" w:hanging="567"/>
        <w:rPr>
          <w:b w:val="0"/>
          <w:bCs/>
          <w:szCs w:val="22"/>
        </w:rPr>
      </w:pPr>
      <w:r w:rsidRPr="0008788C">
        <w:rPr>
          <w:b w:val="0"/>
          <w:bCs/>
          <w:szCs w:val="22"/>
        </w:rPr>
        <w:t>GONAL</w:t>
      </w:r>
      <w:r w:rsidRPr="0008788C">
        <w:rPr>
          <w:b w:val="0"/>
          <w:bCs/>
          <w:szCs w:val="22"/>
        </w:rPr>
        <w:noBreakHyphen/>
        <w:t>f é habitualmente administrado todos os dias.</w:t>
      </w:r>
    </w:p>
    <w:p w14:paraId="30163ECE" w14:textId="77777777" w:rsidR="00D75B46" w:rsidRPr="0008788C" w:rsidRDefault="00D75B46" w:rsidP="004A50E6">
      <w:pPr>
        <w:numPr>
          <w:ilvl w:val="0"/>
          <w:numId w:val="15"/>
        </w:numPr>
        <w:ind w:left="567" w:hanging="567"/>
        <w:rPr>
          <w:sz w:val="22"/>
          <w:szCs w:val="22"/>
          <w:lang w:val="pt-PT"/>
        </w:rPr>
      </w:pPr>
      <w:r w:rsidRPr="0008788C">
        <w:rPr>
          <w:sz w:val="22"/>
          <w:szCs w:val="22"/>
          <w:lang w:val="pt-PT"/>
        </w:rPr>
        <w:t>Se tiver períodos irregulares, comece a utilizar GONAL</w:t>
      </w:r>
      <w:r w:rsidRPr="0008788C">
        <w:rPr>
          <w:sz w:val="22"/>
          <w:szCs w:val="22"/>
          <w:lang w:val="pt-PT"/>
        </w:rPr>
        <w:noBreakHyphen/>
        <w:t>f nos primeiros 7 dias do seu ciclo menstrual. Se não tiver períodos menstruais pode começar a utilizar o medicamento no dia que lhe for mais conveniente.</w:t>
      </w:r>
    </w:p>
    <w:p w14:paraId="60743755" w14:textId="1DC62A42" w:rsidR="00D75B46" w:rsidRPr="0008788C" w:rsidRDefault="00D75B46" w:rsidP="004A50E6">
      <w:pPr>
        <w:numPr>
          <w:ilvl w:val="0"/>
          <w:numId w:val="15"/>
        </w:numPr>
        <w:ind w:left="567" w:hanging="567"/>
        <w:rPr>
          <w:sz w:val="22"/>
          <w:szCs w:val="22"/>
          <w:lang w:val="pt-PT"/>
        </w:rPr>
      </w:pPr>
      <w:r w:rsidRPr="0008788C">
        <w:rPr>
          <w:sz w:val="22"/>
          <w:szCs w:val="22"/>
          <w:lang w:val="pt-PT"/>
        </w:rPr>
        <w:t>A dose inicial habitual de GONAL</w:t>
      </w:r>
      <w:r w:rsidRPr="0008788C">
        <w:rPr>
          <w:sz w:val="22"/>
          <w:szCs w:val="22"/>
          <w:lang w:val="pt-PT"/>
        </w:rPr>
        <w:noBreakHyphen/>
        <w:t>f é de 75 a 150 UI por dia.</w:t>
      </w:r>
    </w:p>
    <w:p w14:paraId="657B9131" w14:textId="77777777" w:rsidR="00D75B46" w:rsidRPr="0008788C" w:rsidRDefault="00D75B46" w:rsidP="004A50E6">
      <w:pPr>
        <w:numPr>
          <w:ilvl w:val="0"/>
          <w:numId w:val="15"/>
        </w:numPr>
        <w:ind w:left="567" w:hanging="567"/>
        <w:rPr>
          <w:sz w:val="22"/>
          <w:szCs w:val="22"/>
          <w:lang w:val="pt-PT"/>
        </w:rPr>
      </w:pPr>
      <w:r w:rsidRPr="0008788C">
        <w:rPr>
          <w:sz w:val="22"/>
          <w:szCs w:val="22"/>
          <w:lang w:val="pt-PT"/>
        </w:rPr>
        <w:t>A sua dose de GONAL</w:t>
      </w:r>
      <w:r w:rsidRPr="0008788C">
        <w:rPr>
          <w:sz w:val="22"/>
          <w:szCs w:val="22"/>
          <w:lang w:val="pt-PT"/>
        </w:rPr>
        <w:noBreakHyphen/>
        <w:t>f pode ser aumentada em intervalos de 7 ou 14 dias em 37,5 a 75 UI, até obter a resposta desejada.</w:t>
      </w:r>
    </w:p>
    <w:p w14:paraId="507DF26C" w14:textId="564FE8F6" w:rsidR="00D75B46" w:rsidRPr="0008788C" w:rsidRDefault="00D75B46" w:rsidP="004A50E6">
      <w:pPr>
        <w:numPr>
          <w:ilvl w:val="0"/>
          <w:numId w:val="15"/>
        </w:numPr>
        <w:ind w:left="567" w:hanging="567"/>
        <w:rPr>
          <w:sz w:val="22"/>
          <w:szCs w:val="22"/>
          <w:lang w:val="pt-PT"/>
        </w:rPr>
      </w:pPr>
      <w:r w:rsidRPr="0008788C">
        <w:rPr>
          <w:sz w:val="22"/>
          <w:szCs w:val="22"/>
          <w:lang w:val="pt-PT"/>
        </w:rPr>
        <w:t>A dose diária máxima de GONAL</w:t>
      </w:r>
      <w:r w:rsidRPr="0008788C">
        <w:rPr>
          <w:sz w:val="22"/>
          <w:szCs w:val="22"/>
          <w:lang w:val="pt-PT"/>
        </w:rPr>
        <w:noBreakHyphen/>
        <w:t>f normalmente não é superior a 225 UI.</w:t>
      </w:r>
    </w:p>
    <w:p w14:paraId="0AC9E91D" w14:textId="77777777" w:rsidR="00D75B46" w:rsidRPr="0008788C" w:rsidRDefault="00D75B46" w:rsidP="004A50E6">
      <w:pPr>
        <w:pStyle w:val="BodyText2"/>
        <w:numPr>
          <w:ilvl w:val="0"/>
          <w:numId w:val="16"/>
        </w:numPr>
        <w:ind w:left="567" w:right="0" w:hanging="567"/>
        <w:rPr>
          <w:b w:val="0"/>
          <w:bCs/>
          <w:szCs w:val="22"/>
        </w:rPr>
      </w:pPr>
      <w:r w:rsidRPr="0008788C">
        <w:rPr>
          <w:b w:val="0"/>
          <w:szCs w:val="22"/>
        </w:rPr>
        <w:t>Quando obtiver a resposta desejada ser</w:t>
      </w:r>
      <w:r w:rsidRPr="0008788C">
        <w:rPr>
          <w:b w:val="0"/>
          <w:szCs w:val="22"/>
        </w:rPr>
        <w:noBreakHyphen/>
        <w:t>lhe</w:t>
      </w:r>
      <w:r w:rsidRPr="0008788C">
        <w:rPr>
          <w:b w:val="0"/>
          <w:szCs w:val="22"/>
        </w:rPr>
        <w:noBreakHyphen/>
        <w:t xml:space="preserve">á administrada uma </w:t>
      </w:r>
      <w:r w:rsidR="005314B8" w:rsidRPr="0008788C">
        <w:rPr>
          <w:b w:val="0"/>
          <w:szCs w:val="22"/>
        </w:rPr>
        <w:t>i</w:t>
      </w:r>
      <w:r w:rsidR="00AF49B4" w:rsidRPr="0008788C">
        <w:rPr>
          <w:b w:val="0"/>
          <w:szCs w:val="22"/>
        </w:rPr>
        <w:t>njeção</w:t>
      </w:r>
      <w:r w:rsidRPr="0008788C">
        <w:rPr>
          <w:b w:val="0"/>
          <w:szCs w:val="22"/>
        </w:rPr>
        <w:t xml:space="preserve"> de 250 microgramas de “hCG recombinante” (r</w:t>
      </w:r>
      <w:r w:rsidRPr="0008788C">
        <w:rPr>
          <w:b w:val="0"/>
          <w:szCs w:val="22"/>
        </w:rPr>
        <w:noBreakHyphen/>
        <w:t xml:space="preserve">hCG, uma hCG produzida num laboratório por uma técnica especial do ADN) ou 5.000 a 10.000 UI de hCG, 24 a 48 horas após a sua última </w:t>
      </w:r>
      <w:r w:rsidR="005314B8" w:rsidRPr="0008788C">
        <w:rPr>
          <w:b w:val="0"/>
          <w:szCs w:val="22"/>
        </w:rPr>
        <w:t>i</w:t>
      </w:r>
      <w:r w:rsidR="00AF49B4" w:rsidRPr="0008788C">
        <w:rPr>
          <w:b w:val="0"/>
          <w:szCs w:val="22"/>
        </w:rPr>
        <w:t>njeção</w:t>
      </w:r>
      <w:r w:rsidRPr="0008788C">
        <w:rPr>
          <w:b w:val="0"/>
          <w:szCs w:val="22"/>
        </w:rPr>
        <w:t xml:space="preserve"> de GONAL</w:t>
      </w:r>
      <w:r w:rsidRPr="0008788C">
        <w:rPr>
          <w:b w:val="0"/>
          <w:szCs w:val="22"/>
        </w:rPr>
        <w:noBreakHyphen/>
        <w:t xml:space="preserve">f. A melhor altura para ter relações sexuais é no dia em que lhe é administrada a </w:t>
      </w:r>
      <w:r w:rsidR="005314B8" w:rsidRPr="0008788C">
        <w:rPr>
          <w:b w:val="0"/>
          <w:szCs w:val="22"/>
        </w:rPr>
        <w:t>i</w:t>
      </w:r>
      <w:r w:rsidR="00AF49B4" w:rsidRPr="0008788C">
        <w:rPr>
          <w:b w:val="0"/>
          <w:szCs w:val="22"/>
        </w:rPr>
        <w:t>njeção</w:t>
      </w:r>
      <w:r w:rsidRPr="0008788C">
        <w:rPr>
          <w:b w:val="0"/>
          <w:szCs w:val="22"/>
        </w:rPr>
        <w:t xml:space="preserve"> de hCG e no dia seguinte.</w:t>
      </w:r>
    </w:p>
    <w:p w14:paraId="7F00A2C5" w14:textId="77777777" w:rsidR="00CF6031" w:rsidRPr="0008788C" w:rsidRDefault="00CF6031" w:rsidP="00D7013D">
      <w:pPr>
        <w:rPr>
          <w:sz w:val="22"/>
          <w:szCs w:val="22"/>
          <w:lang w:val="pt-PT"/>
        </w:rPr>
      </w:pPr>
    </w:p>
    <w:p w14:paraId="56716A55" w14:textId="77777777" w:rsidR="00D75B46" w:rsidRPr="0008788C" w:rsidRDefault="00D75B46" w:rsidP="00D7013D">
      <w:pPr>
        <w:rPr>
          <w:sz w:val="22"/>
          <w:szCs w:val="22"/>
          <w:lang w:val="pt-PT"/>
        </w:rPr>
      </w:pPr>
      <w:r w:rsidRPr="0008788C">
        <w:rPr>
          <w:sz w:val="22"/>
          <w:szCs w:val="22"/>
          <w:lang w:val="pt-PT"/>
        </w:rPr>
        <w:t>Se o seu médico não conseguir observar a resposta desejada decorridas 4 semanas, o ciclo de tratamento com GONAL</w:t>
      </w:r>
      <w:r w:rsidRPr="0008788C">
        <w:rPr>
          <w:sz w:val="22"/>
          <w:szCs w:val="22"/>
          <w:lang w:val="pt-PT"/>
        </w:rPr>
        <w:noBreakHyphen/>
        <w:t>f deve ser interrompido. No ciclo de tratamento seguinte, o seu médico dar</w:t>
      </w:r>
      <w:r w:rsidRPr="0008788C">
        <w:rPr>
          <w:sz w:val="22"/>
          <w:szCs w:val="22"/>
          <w:lang w:val="pt-PT"/>
        </w:rPr>
        <w:noBreakHyphen/>
        <w:t>lhe</w:t>
      </w:r>
      <w:r w:rsidRPr="0008788C">
        <w:rPr>
          <w:sz w:val="22"/>
          <w:szCs w:val="22"/>
          <w:lang w:val="pt-PT"/>
        </w:rPr>
        <w:noBreakHyphen/>
        <w:t>á uma dose inicial de GONAL</w:t>
      </w:r>
      <w:r w:rsidRPr="0008788C">
        <w:rPr>
          <w:sz w:val="22"/>
          <w:szCs w:val="22"/>
          <w:lang w:val="pt-PT"/>
        </w:rPr>
        <w:noBreakHyphen/>
        <w:t>f mais elevada do que a anterior.</w:t>
      </w:r>
    </w:p>
    <w:p w14:paraId="58092801" w14:textId="77777777" w:rsidR="00D75B46" w:rsidRPr="0008788C" w:rsidRDefault="00D75B46" w:rsidP="00D7013D">
      <w:pPr>
        <w:rPr>
          <w:sz w:val="22"/>
          <w:szCs w:val="22"/>
          <w:lang w:val="pt-PT"/>
        </w:rPr>
      </w:pPr>
    </w:p>
    <w:p w14:paraId="72508221" w14:textId="77777777" w:rsidR="00D75B46" w:rsidRPr="0008788C" w:rsidRDefault="00D75B46" w:rsidP="00D7013D">
      <w:pPr>
        <w:rPr>
          <w:sz w:val="22"/>
          <w:szCs w:val="22"/>
          <w:lang w:val="pt-PT"/>
        </w:rPr>
      </w:pPr>
      <w:r w:rsidRPr="0008788C">
        <w:rPr>
          <w:sz w:val="22"/>
          <w:szCs w:val="22"/>
          <w:lang w:val="pt-PT"/>
        </w:rPr>
        <w:t>Se o seu organismo responder de forma excessiva, o seu tratamento será interrompido e não lhe será administrada nenhuma hCG (ver secção 2, OHSS). No ciclo seguinte, o seu médico dar</w:t>
      </w:r>
      <w:r w:rsidRPr="0008788C">
        <w:rPr>
          <w:sz w:val="22"/>
          <w:szCs w:val="22"/>
          <w:lang w:val="pt-PT"/>
        </w:rPr>
        <w:noBreakHyphen/>
        <w:t>lhe</w:t>
      </w:r>
      <w:r w:rsidRPr="0008788C">
        <w:rPr>
          <w:sz w:val="22"/>
          <w:szCs w:val="22"/>
          <w:lang w:val="pt-PT"/>
        </w:rPr>
        <w:noBreakHyphen/>
        <w:t>á uma dose inicial de GONAL</w:t>
      </w:r>
      <w:r w:rsidRPr="0008788C">
        <w:rPr>
          <w:sz w:val="22"/>
          <w:szCs w:val="22"/>
          <w:lang w:val="pt-PT"/>
        </w:rPr>
        <w:noBreakHyphen/>
        <w:t>f mais baixa do que a anterior.</w:t>
      </w:r>
    </w:p>
    <w:p w14:paraId="159D2F0A" w14:textId="77777777" w:rsidR="00D75B46" w:rsidRPr="0008788C" w:rsidRDefault="00D75B46" w:rsidP="00D7013D">
      <w:pPr>
        <w:rPr>
          <w:sz w:val="22"/>
          <w:szCs w:val="22"/>
          <w:lang w:val="pt-PT"/>
        </w:rPr>
      </w:pPr>
    </w:p>
    <w:p w14:paraId="4A2260A2" w14:textId="77777777" w:rsidR="00D75B46" w:rsidRPr="0008788C" w:rsidRDefault="00D75B46" w:rsidP="00D7013D">
      <w:pPr>
        <w:keepNext/>
        <w:keepLines/>
        <w:rPr>
          <w:b/>
          <w:sz w:val="22"/>
          <w:szCs w:val="22"/>
          <w:lang w:val="pt-PT"/>
        </w:rPr>
      </w:pPr>
      <w:r w:rsidRPr="0008788C">
        <w:rPr>
          <w:b/>
          <w:sz w:val="22"/>
          <w:szCs w:val="22"/>
          <w:lang w:val="pt-PT"/>
        </w:rPr>
        <w:t>Se não estiver a ovular, não tiver períodos menstruais e tiver sido diagnosticado que tem níveis muito baixos das hormonas FSH e LH</w:t>
      </w:r>
    </w:p>
    <w:p w14:paraId="23E20410" w14:textId="77777777" w:rsidR="00CF6031" w:rsidRPr="0008788C" w:rsidRDefault="00CF6031" w:rsidP="00D7013D">
      <w:pPr>
        <w:keepNext/>
        <w:keepLines/>
        <w:rPr>
          <w:sz w:val="22"/>
          <w:szCs w:val="22"/>
          <w:lang w:val="pt-PT"/>
        </w:rPr>
      </w:pPr>
    </w:p>
    <w:p w14:paraId="30C2B227" w14:textId="3A8C8C52" w:rsidR="00D75B46" w:rsidRPr="0008788C" w:rsidRDefault="00D75B46" w:rsidP="004A50E6">
      <w:pPr>
        <w:keepNext/>
        <w:keepLines/>
        <w:numPr>
          <w:ilvl w:val="0"/>
          <w:numId w:val="17"/>
        </w:numPr>
        <w:rPr>
          <w:sz w:val="22"/>
          <w:szCs w:val="22"/>
          <w:lang w:val="pt-PT"/>
        </w:rPr>
      </w:pPr>
      <w:r w:rsidRPr="0008788C">
        <w:rPr>
          <w:sz w:val="22"/>
          <w:szCs w:val="22"/>
          <w:lang w:val="pt-PT"/>
        </w:rPr>
        <w:t>A dose inicial habitual de GONAL</w:t>
      </w:r>
      <w:r w:rsidRPr="0008788C">
        <w:rPr>
          <w:sz w:val="22"/>
          <w:szCs w:val="22"/>
          <w:lang w:val="pt-PT"/>
        </w:rPr>
        <w:noBreakHyphen/>
        <w:t>f é de 75 a 150 UI juntamente com 75 UI de lutropina alfa.</w:t>
      </w:r>
    </w:p>
    <w:p w14:paraId="383961ED" w14:textId="77777777" w:rsidR="00D75B46" w:rsidRPr="0008788C" w:rsidRDefault="00D75B46" w:rsidP="004A50E6">
      <w:pPr>
        <w:numPr>
          <w:ilvl w:val="0"/>
          <w:numId w:val="17"/>
        </w:numPr>
        <w:rPr>
          <w:sz w:val="22"/>
          <w:szCs w:val="22"/>
          <w:lang w:val="pt-PT"/>
        </w:rPr>
      </w:pPr>
      <w:r w:rsidRPr="0008788C">
        <w:rPr>
          <w:sz w:val="22"/>
          <w:szCs w:val="22"/>
          <w:lang w:val="pt-PT"/>
        </w:rPr>
        <w:t>Utilizará estes dois medicamentos todos os dias até perfazer cinco semanas.</w:t>
      </w:r>
    </w:p>
    <w:p w14:paraId="0C6EA02F" w14:textId="77777777" w:rsidR="00D75B46" w:rsidRPr="0008788C" w:rsidRDefault="00D75B46" w:rsidP="004A50E6">
      <w:pPr>
        <w:numPr>
          <w:ilvl w:val="0"/>
          <w:numId w:val="17"/>
        </w:numPr>
        <w:rPr>
          <w:sz w:val="22"/>
          <w:szCs w:val="22"/>
          <w:lang w:val="pt-PT"/>
        </w:rPr>
      </w:pPr>
      <w:r w:rsidRPr="0008788C">
        <w:rPr>
          <w:sz w:val="22"/>
          <w:szCs w:val="22"/>
          <w:lang w:val="pt-PT"/>
        </w:rPr>
        <w:lastRenderedPageBreak/>
        <w:t>A sua dose de GONAL</w:t>
      </w:r>
      <w:r w:rsidRPr="0008788C">
        <w:rPr>
          <w:sz w:val="22"/>
          <w:szCs w:val="22"/>
          <w:lang w:val="pt-PT"/>
        </w:rPr>
        <w:noBreakHyphen/>
        <w:t>f pode ser aumentada em intervalos de 7 ou 14 dias em 37,5 a 75 UI, até obter a resposta desejada.</w:t>
      </w:r>
    </w:p>
    <w:p w14:paraId="0B03F1CF" w14:textId="77777777" w:rsidR="00D75B46" w:rsidRPr="0008788C" w:rsidRDefault="00D75B46" w:rsidP="004A50E6">
      <w:pPr>
        <w:numPr>
          <w:ilvl w:val="0"/>
          <w:numId w:val="17"/>
        </w:numPr>
        <w:rPr>
          <w:sz w:val="22"/>
          <w:szCs w:val="22"/>
          <w:lang w:val="pt-PT"/>
        </w:rPr>
      </w:pPr>
      <w:r w:rsidRPr="0008788C">
        <w:rPr>
          <w:sz w:val="22"/>
          <w:szCs w:val="22"/>
          <w:lang w:val="pt-PT"/>
        </w:rPr>
        <w:t>Quando obtiver a resposta desejada ser</w:t>
      </w:r>
      <w:r w:rsidRPr="0008788C">
        <w:rPr>
          <w:sz w:val="22"/>
          <w:szCs w:val="22"/>
          <w:lang w:val="pt-PT"/>
        </w:rPr>
        <w:noBreakHyphen/>
        <w:t>lhe</w:t>
      </w:r>
      <w:r w:rsidRPr="0008788C">
        <w:rPr>
          <w:sz w:val="22"/>
          <w:szCs w:val="22"/>
          <w:lang w:val="pt-PT"/>
        </w:rPr>
        <w:noBreakHyphen/>
        <w:t xml:space="preserve">á administrada uma </w:t>
      </w:r>
      <w:r w:rsidR="005314B8" w:rsidRPr="0008788C">
        <w:rPr>
          <w:sz w:val="22"/>
          <w:szCs w:val="22"/>
          <w:lang w:val="pt-PT"/>
        </w:rPr>
        <w:t>i</w:t>
      </w:r>
      <w:r w:rsidR="00AF49B4" w:rsidRPr="0008788C">
        <w:rPr>
          <w:sz w:val="22"/>
          <w:szCs w:val="22"/>
          <w:lang w:val="pt-PT"/>
        </w:rPr>
        <w:t>njeção</w:t>
      </w:r>
      <w:r w:rsidRPr="0008788C">
        <w:rPr>
          <w:sz w:val="22"/>
          <w:szCs w:val="22"/>
          <w:lang w:val="pt-PT"/>
        </w:rPr>
        <w:t xml:space="preserve"> de 250 microgramas de “hCG recombinante” (r</w:t>
      </w:r>
      <w:r w:rsidRPr="0008788C">
        <w:rPr>
          <w:sz w:val="22"/>
          <w:szCs w:val="22"/>
          <w:lang w:val="pt-PT"/>
        </w:rPr>
        <w:noBreakHyphen/>
        <w:t xml:space="preserve">hCG, uma hCG produzida num laboratório por uma técnica especial do ADN) ou 5.000 a 10.000 UI de hCG, 24 a 48 horas após a sua última </w:t>
      </w:r>
      <w:r w:rsidR="00AF49B4" w:rsidRPr="0008788C">
        <w:rPr>
          <w:sz w:val="22"/>
          <w:szCs w:val="22"/>
          <w:lang w:val="pt-PT"/>
        </w:rPr>
        <w:t>injeção</w:t>
      </w:r>
      <w:r w:rsidRPr="0008788C">
        <w:rPr>
          <w:sz w:val="22"/>
          <w:szCs w:val="22"/>
          <w:lang w:val="pt-PT"/>
        </w:rPr>
        <w:t xml:space="preserve"> de GONAL</w:t>
      </w:r>
      <w:r w:rsidRPr="0008788C">
        <w:rPr>
          <w:sz w:val="22"/>
          <w:szCs w:val="22"/>
          <w:lang w:val="pt-PT"/>
        </w:rPr>
        <w:noBreakHyphen/>
        <w:t xml:space="preserve">f e lutropina alfa. A melhor altura para ter relações sexuais é no dia em que lhe é administrada a </w:t>
      </w:r>
      <w:r w:rsidR="00AF49B4" w:rsidRPr="0008788C">
        <w:rPr>
          <w:sz w:val="22"/>
          <w:szCs w:val="22"/>
          <w:lang w:val="pt-PT"/>
        </w:rPr>
        <w:t>injeção</w:t>
      </w:r>
      <w:r w:rsidRPr="0008788C">
        <w:rPr>
          <w:sz w:val="22"/>
          <w:szCs w:val="22"/>
          <w:lang w:val="pt-PT"/>
        </w:rPr>
        <w:t xml:space="preserve"> de hCG e no dia seguinte. Como alternativa, pode ser </w:t>
      </w:r>
      <w:r w:rsidR="00AF49B4" w:rsidRPr="0008788C">
        <w:rPr>
          <w:sz w:val="22"/>
          <w:szCs w:val="22"/>
          <w:lang w:val="pt-PT"/>
        </w:rPr>
        <w:t>efetuada</w:t>
      </w:r>
      <w:r w:rsidRPr="0008788C">
        <w:rPr>
          <w:sz w:val="22"/>
          <w:szCs w:val="22"/>
          <w:lang w:val="pt-PT"/>
        </w:rPr>
        <w:t xml:space="preserve"> a inseminação </w:t>
      </w:r>
      <w:r w:rsidR="00AF49B4" w:rsidRPr="0008788C">
        <w:rPr>
          <w:sz w:val="22"/>
          <w:szCs w:val="22"/>
          <w:lang w:val="pt-PT"/>
        </w:rPr>
        <w:t>intrauterina</w:t>
      </w:r>
      <w:r w:rsidRPr="0008788C">
        <w:rPr>
          <w:sz w:val="22"/>
          <w:szCs w:val="22"/>
          <w:lang w:val="pt-PT"/>
        </w:rPr>
        <w:t xml:space="preserve"> através da colocação de esperma na cavidade uterina.</w:t>
      </w:r>
    </w:p>
    <w:p w14:paraId="316057A9" w14:textId="77777777" w:rsidR="00CF6031" w:rsidRPr="0008788C" w:rsidRDefault="00CF6031" w:rsidP="00D7013D">
      <w:pPr>
        <w:rPr>
          <w:sz w:val="22"/>
          <w:szCs w:val="22"/>
          <w:lang w:val="pt-PT"/>
        </w:rPr>
      </w:pPr>
    </w:p>
    <w:p w14:paraId="580FB07B" w14:textId="77777777" w:rsidR="00D75B46" w:rsidRPr="0008788C" w:rsidRDefault="00D75B46" w:rsidP="00D7013D">
      <w:pPr>
        <w:rPr>
          <w:sz w:val="22"/>
          <w:szCs w:val="22"/>
          <w:lang w:val="pt-PT"/>
        </w:rPr>
      </w:pPr>
      <w:r w:rsidRPr="0008788C">
        <w:rPr>
          <w:sz w:val="22"/>
          <w:szCs w:val="22"/>
          <w:lang w:val="pt-PT"/>
        </w:rPr>
        <w:t>Se o seu médico não conseguir observar uma resposta desejada decorridas 5 semanas, o ciclo de tratamento com GONAL</w:t>
      </w:r>
      <w:r w:rsidRPr="0008788C">
        <w:rPr>
          <w:sz w:val="22"/>
          <w:szCs w:val="22"/>
          <w:lang w:val="pt-PT"/>
        </w:rPr>
        <w:noBreakHyphen/>
        <w:t>f deve ser interrompido. No ciclo seguinte, o seu médico dar</w:t>
      </w:r>
      <w:r w:rsidRPr="0008788C">
        <w:rPr>
          <w:sz w:val="22"/>
          <w:szCs w:val="22"/>
          <w:lang w:val="pt-PT"/>
        </w:rPr>
        <w:noBreakHyphen/>
        <w:t>lhe</w:t>
      </w:r>
      <w:r w:rsidRPr="0008788C">
        <w:rPr>
          <w:sz w:val="22"/>
          <w:szCs w:val="22"/>
          <w:lang w:val="pt-PT"/>
        </w:rPr>
        <w:noBreakHyphen/>
        <w:t>á uma dose inicial de GONAL</w:t>
      </w:r>
      <w:r w:rsidRPr="0008788C">
        <w:rPr>
          <w:sz w:val="22"/>
          <w:szCs w:val="22"/>
          <w:lang w:val="pt-PT"/>
        </w:rPr>
        <w:noBreakHyphen/>
        <w:t>f mais elevada do que a anterior.</w:t>
      </w:r>
    </w:p>
    <w:p w14:paraId="6CF24076" w14:textId="77777777" w:rsidR="00D75B46" w:rsidRPr="0008788C" w:rsidRDefault="00D75B46" w:rsidP="00D7013D">
      <w:pPr>
        <w:rPr>
          <w:sz w:val="22"/>
          <w:szCs w:val="22"/>
          <w:lang w:val="pt-PT"/>
        </w:rPr>
      </w:pPr>
      <w:r w:rsidRPr="0008788C">
        <w:rPr>
          <w:sz w:val="22"/>
          <w:szCs w:val="22"/>
          <w:lang w:val="pt-PT"/>
        </w:rPr>
        <w:t>Se o seu organismo responder de forma excessiva, o seu tratamento com GONAL</w:t>
      </w:r>
      <w:r w:rsidRPr="0008788C">
        <w:rPr>
          <w:sz w:val="22"/>
          <w:szCs w:val="22"/>
          <w:lang w:val="pt-PT"/>
        </w:rPr>
        <w:noBreakHyphen/>
        <w:t>f será interrompido e não lhe será administrada nenhuma hCG (ver secção 2, OHSS). No ciclo seguinte, o seu médico dar</w:t>
      </w:r>
      <w:r w:rsidRPr="0008788C">
        <w:rPr>
          <w:sz w:val="22"/>
          <w:szCs w:val="22"/>
          <w:lang w:val="pt-PT"/>
        </w:rPr>
        <w:noBreakHyphen/>
        <w:t>lhe</w:t>
      </w:r>
      <w:r w:rsidRPr="0008788C">
        <w:rPr>
          <w:sz w:val="22"/>
          <w:szCs w:val="22"/>
          <w:lang w:val="pt-PT"/>
        </w:rPr>
        <w:noBreakHyphen/>
        <w:t>á uma dose inicial de GONAL</w:t>
      </w:r>
      <w:r w:rsidRPr="0008788C">
        <w:rPr>
          <w:sz w:val="22"/>
          <w:szCs w:val="22"/>
          <w:lang w:val="pt-PT"/>
        </w:rPr>
        <w:noBreakHyphen/>
        <w:t>f mais baixa do que a anterior.</w:t>
      </w:r>
    </w:p>
    <w:p w14:paraId="249FF0A5" w14:textId="77777777" w:rsidR="00D75B46" w:rsidRPr="0008788C" w:rsidRDefault="00D75B46" w:rsidP="00D7013D">
      <w:pPr>
        <w:rPr>
          <w:sz w:val="22"/>
          <w:szCs w:val="22"/>
          <w:lang w:val="pt-PT"/>
        </w:rPr>
      </w:pPr>
    </w:p>
    <w:p w14:paraId="26DFB47F" w14:textId="77777777" w:rsidR="00D75B46" w:rsidRPr="0008788C" w:rsidRDefault="00D75B46" w:rsidP="00D7013D">
      <w:pPr>
        <w:keepNext/>
        <w:rPr>
          <w:b/>
          <w:sz w:val="22"/>
          <w:szCs w:val="22"/>
          <w:lang w:val="pt-PT"/>
        </w:rPr>
      </w:pPr>
      <w:r w:rsidRPr="0008788C">
        <w:rPr>
          <w:b/>
          <w:sz w:val="22"/>
          <w:szCs w:val="22"/>
          <w:lang w:val="pt-PT"/>
        </w:rPr>
        <w:t>Se for necessário que desenvolva vários óvulos para colheita antes de qualquer técnica de reprodução assistida</w:t>
      </w:r>
    </w:p>
    <w:p w14:paraId="6F1C3BB5" w14:textId="77777777" w:rsidR="00CF6031" w:rsidRPr="0008788C" w:rsidRDefault="00CF6031" w:rsidP="00D7013D">
      <w:pPr>
        <w:keepNext/>
        <w:rPr>
          <w:b/>
          <w:sz w:val="22"/>
          <w:szCs w:val="22"/>
          <w:lang w:val="pt-PT"/>
        </w:rPr>
      </w:pPr>
    </w:p>
    <w:p w14:paraId="292B8B36" w14:textId="3CEFF4D7" w:rsidR="00D75B46" w:rsidRPr="0008788C" w:rsidRDefault="00D75B46" w:rsidP="004A50E6">
      <w:pPr>
        <w:numPr>
          <w:ilvl w:val="0"/>
          <w:numId w:val="18"/>
        </w:numPr>
        <w:rPr>
          <w:sz w:val="22"/>
          <w:szCs w:val="22"/>
          <w:lang w:val="pt-PT"/>
        </w:rPr>
      </w:pPr>
      <w:r w:rsidRPr="0008788C">
        <w:rPr>
          <w:sz w:val="22"/>
          <w:szCs w:val="22"/>
          <w:lang w:val="pt-PT"/>
        </w:rPr>
        <w:t>A dose inicial habitual de GONAL</w:t>
      </w:r>
      <w:r w:rsidRPr="0008788C">
        <w:rPr>
          <w:sz w:val="22"/>
          <w:szCs w:val="22"/>
          <w:lang w:val="pt-PT"/>
        </w:rPr>
        <w:noBreakHyphen/>
        <w:t>f é de 150 a 225 UI por dia, desde o 2.º ou 3.º dia do seu ciclo de tratamento.</w:t>
      </w:r>
    </w:p>
    <w:p w14:paraId="06886539" w14:textId="5C90A7C8" w:rsidR="00D75B46" w:rsidRPr="0008788C" w:rsidRDefault="00D75B46" w:rsidP="004A50E6">
      <w:pPr>
        <w:numPr>
          <w:ilvl w:val="0"/>
          <w:numId w:val="18"/>
        </w:numPr>
        <w:rPr>
          <w:sz w:val="22"/>
          <w:szCs w:val="22"/>
          <w:lang w:val="pt-PT"/>
        </w:rPr>
      </w:pPr>
      <w:r w:rsidRPr="0008788C">
        <w:rPr>
          <w:sz w:val="22"/>
          <w:szCs w:val="22"/>
          <w:lang w:val="pt-PT"/>
        </w:rPr>
        <w:t>A dose de GONAL</w:t>
      </w:r>
      <w:r w:rsidRPr="0008788C">
        <w:rPr>
          <w:sz w:val="22"/>
          <w:szCs w:val="22"/>
          <w:lang w:val="pt-PT"/>
        </w:rPr>
        <w:noBreakHyphen/>
        <w:t>f pode ser aumentada, dependendo da sua resposta. A dose diária máxima é de 450 UI.</w:t>
      </w:r>
    </w:p>
    <w:p w14:paraId="399FDD93" w14:textId="77777777" w:rsidR="00D75B46" w:rsidRPr="0008788C" w:rsidRDefault="00D75B46" w:rsidP="004A50E6">
      <w:pPr>
        <w:numPr>
          <w:ilvl w:val="0"/>
          <w:numId w:val="18"/>
        </w:numPr>
        <w:rPr>
          <w:sz w:val="22"/>
          <w:szCs w:val="22"/>
          <w:lang w:val="pt-PT"/>
        </w:rPr>
      </w:pPr>
      <w:r w:rsidRPr="0008788C">
        <w:rPr>
          <w:sz w:val="22"/>
          <w:szCs w:val="22"/>
          <w:lang w:val="pt-PT"/>
        </w:rPr>
        <w:t xml:space="preserve">O tratamento prossegue até os seus óvulos atingirem o ponto desejado. Normalmente demora cerca de 10 dias, mas pode demorar um período entre 5 e 20 dias. O seu médico </w:t>
      </w:r>
      <w:r w:rsidR="00AF49B4" w:rsidRPr="0008788C">
        <w:rPr>
          <w:sz w:val="22"/>
          <w:szCs w:val="22"/>
          <w:lang w:val="pt-PT"/>
        </w:rPr>
        <w:t>efetuará</w:t>
      </w:r>
      <w:r w:rsidRPr="0008788C">
        <w:rPr>
          <w:sz w:val="22"/>
          <w:szCs w:val="22"/>
          <w:lang w:val="pt-PT"/>
        </w:rPr>
        <w:t xml:space="preserve"> análises ao sangue e/ou ecografias para controlo.</w:t>
      </w:r>
    </w:p>
    <w:p w14:paraId="45042E23" w14:textId="77777777" w:rsidR="00D75B46" w:rsidRPr="0008788C" w:rsidRDefault="00D75B46" w:rsidP="004A50E6">
      <w:pPr>
        <w:numPr>
          <w:ilvl w:val="0"/>
          <w:numId w:val="18"/>
        </w:numPr>
        <w:rPr>
          <w:sz w:val="22"/>
          <w:szCs w:val="22"/>
          <w:lang w:val="pt-PT"/>
        </w:rPr>
      </w:pPr>
      <w:r w:rsidRPr="0008788C">
        <w:rPr>
          <w:sz w:val="22"/>
          <w:szCs w:val="22"/>
          <w:lang w:val="pt-PT"/>
        </w:rPr>
        <w:t>Quando os seus óvulos estiverem prontos, ser</w:t>
      </w:r>
      <w:r w:rsidRPr="0008788C">
        <w:rPr>
          <w:sz w:val="22"/>
          <w:szCs w:val="22"/>
          <w:lang w:val="pt-PT"/>
        </w:rPr>
        <w:noBreakHyphen/>
        <w:t>lhe</w:t>
      </w:r>
      <w:r w:rsidRPr="0008788C">
        <w:rPr>
          <w:sz w:val="22"/>
          <w:szCs w:val="22"/>
          <w:lang w:val="pt-PT"/>
        </w:rPr>
        <w:noBreakHyphen/>
        <w:t xml:space="preserve">á administrada uma </w:t>
      </w:r>
      <w:r w:rsidR="00AF49B4" w:rsidRPr="0008788C">
        <w:rPr>
          <w:sz w:val="22"/>
          <w:szCs w:val="22"/>
          <w:lang w:val="pt-PT"/>
        </w:rPr>
        <w:t>injeção</w:t>
      </w:r>
      <w:r w:rsidRPr="0008788C">
        <w:rPr>
          <w:sz w:val="22"/>
          <w:szCs w:val="22"/>
          <w:lang w:val="pt-PT"/>
        </w:rPr>
        <w:t xml:space="preserve"> de 250 microgramas de “hCG recombinante” (r</w:t>
      </w:r>
      <w:r w:rsidRPr="0008788C">
        <w:rPr>
          <w:sz w:val="22"/>
          <w:szCs w:val="22"/>
          <w:lang w:val="pt-PT"/>
        </w:rPr>
        <w:noBreakHyphen/>
        <w:t xml:space="preserve">hCG, uma hCG produzida num laboratório por uma técnica especial do ADN recombinante) ou 5.000 UI a 10.000 UI de hCG, 24 a 48 horas após a sua última </w:t>
      </w:r>
      <w:r w:rsidR="00AF49B4" w:rsidRPr="0008788C">
        <w:rPr>
          <w:sz w:val="22"/>
          <w:szCs w:val="22"/>
          <w:lang w:val="pt-PT"/>
        </w:rPr>
        <w:t>injeção</w:t>
      </w:r>
      <w:r w:rsidRPr="0008788C">
        <w:rPr>
          <w:sz w:val="22"/>
          <w:szCs w:val="22"/>
          <w:lang w:val="pt-PT"/>
        </w:rPr>
        <w:t xml:space="preserve"> de GONAL</w:t>
      </w:r>
      <w:r w:rsidRPr="0008788C">
        <w:rPr>
          <w:sz w:val="22"/>
          <w:szCs w:val="22"/>
          <w:lang w:val="pt-PT"/>
        </w:rPr>
        <w:noBreakHyphen/>
        <w:t xml:space="preserve">f. Esta </w:t>
      </w:r>
      <w:r w:rsidR="00AF49B4" w:rsidRPr="0008788C">
        <w:rPr>
          <w:sz w:val="22"/>
          <w:szCs w:val="22"/>
          <w:lang w:val="pt-PT"/>
        </w:rPr>
        <w:t>injeção</w:t>
      </w:r>
      <w:r w:rsidRPr="0008788C">
        <w:rPr>
          <w:sz w:val="22"/>
          <w:szCs w:val="22"/>
          <w:lang w:val="pt-PT"/>
        </w:rPr>
        <w:t xml:space="preserve"> faz com que os seus óvulos fiquem prontos para que a sua colheita seja </w:t>
      </w:r>
      <w:r w:rsidR="00AF49B4" w:rsidRPr="0008788C">
        <w:rPr>
          <w:sz w:val="22"/>
          <w:szCs w:val="22"/>
          <w:lang w:val="pt-PT"/>
        </w:rPr>
        <w:t>efetuada</w:t>
      </w:r>
      <w:r w:rsidRPr="0008788C">
        <w:rPr>
          <w:sz w:val="22"/>
          <w:szCs w:val="22"/>
          <w:lang w:val="pt-PT"/>
        </w:rPr>
        <w:t>.</w:t>
      </w:r>
    </w:p>
    <w:p w14:paraId="4C6AD778" w14:textId="77777777" w:rsidR="00CF6031" w:rsidRPr="0008788C" w:rsidRDefault="00CF6031" w:rsidP="00D7013D">
      <w:pPr>
        <w:rPr>
          <w:sz w:val="22"/>
          <w:szCs w:val="22"/>
          <w:lang w:val="pt-PT"/>
        </w:rPr>
      </w:pPr>
    </w:p>
    <w:p w14:paraId="39D8FFDE" w14:textId="77777777" w:rsidR="00D75B46" w:rsidRPr="0008788C" w:rsidRDefault="00D75B46" w:rsidP="00D7013D">
      <w:pPr>
        <w:rPr>
          <w:sz w:val="22"/>
          <w:szCs w:val="22"/>
          <w:lang w:val="pt-PT"/>
        </w:rPr>
      </w:pPr>
      <w:r w:rsidRPr="0008788C">
        <w:rPr>
          <w:sz w:val="22"/>
          <w:szCs w:val="22"/>
          <w:lang w:val="pt-PT"/>
        </w:rPr>
        <w:t>Noutros casos, o seu médico pode parar primeiro as suas ovulações utilizando um agonista ou antagonista da hormona libertadora de gonadotropinas (GnRH). Em seguida, GONAL</w:t>
      </w:r>
      <w:r w:rsidRPr="0008788C">
        <w:rPr>
          <w:sz w:val="22"/>
          <w:szCs w:val="22"/>
          <w:lang w:val="pt-PT"/>
        </w:rPr>
        <w:noBreakHyphen/>
        <w:t>f é iniciado aproximadamente duas semanas após o início do tratamento com o agonista. GONAL</w:t>
      </w:r>
      <w:r w:rsidRPr="0008788C">
        <w:rPr>
          <w:sz w:val="22"/>
          <w:szCs w:val="22"/>
          <w:lang w:val="pt-PT"/>
        </w:rPr>
        <w:noBreakHyphen/>
        <w:t>f e o agonista da GnRH são ambos administrados até que os seus folículos se tenham desenvolvido de acordo com o desejado. Por exemplo, após duas semanas de tratamento com o agonista da GnRH administram</w:t>
      </w:r>
      <w:r w:rsidRPr="0008788C">
        <w:rPr>
          <w:sz w:val="22"/>
          <w:szCs w:val="22"/>
          <w:lang w:val="pt-PT"/>
        </w:rPr>
        <w:noBreakHyphen/>
        <w:t>se 150 a 225 UI de GONAL</w:t>
      </w:r>
      <w:r w:rsidRPr="0008788C">
        <w:rPr>
          <w:sz w:val="22"/>
          <w:szCs w:val="22"/>
          <w:lang w:val="pt-PT"/>
        </w:rPr>
        <w:noBreakHyphen/>
        <w:t>f durante 7 dias. A dose é depois ajustada de acordo com a resposta dos seus ovários.</w:t>
      </w:r>
    </w:p>
    <w:p w14:paraId="54DCC95B" w14:textId="77777777" w:rsidR="00D75B46" w:rsidRPr="0008788C" w:rsidRDefault="00D75B46" w:rsidP="00D7013D">
      <w:pPr>
        <w:rPr>
          <w:sz w:val="22"/>
          <w:szCs w:val="22"/>
          <w:lang w:val="pt-PT"/>
        </w:rPr>
      </w:pPr>
    </w:p>
    <w:p w14:paraId="35257C81" w14:textId="77777777" w:rsidR="00D75B46" w:rsidRPr="0008788C" w:rsidRDefault="00D75B46" w:rsidP="00D7013D">
      <w:pPr>
        <w:keepNext/>
        <w:keepLines/>
        <w:rPr>
          <w:b/>
          <w:sz w:val="22"/>
          <w:szCs w:val="22"/>
          <w:lang w:val="pt-PT"/>
        </w:rPr>
      </w:pPr>
      <w:r w:rsidRPr="0008788C">
        <w:rPr>
          <w:b/>
          <w:sz w:val="22"/>
          <w:szCs w:val="22"/>
          <w:lang w:val="pt-PT"/>
        </w:rPr>
        <w:t>Homens</w:t>
      </w:r>
    </w:p>
    <w:p w14:paraId="7A262F89" w14:textId="77777777" w:rsidR="00476E70" w:rsidRPr="0008788C" w:rsidRDefault="00476E70" w:rsidP="00D7013D">
      <w:pPr>
        <w:keepNext/>
        <w:keepLines/>
        <w:rPr>
          <w:sz w:val="22"/>
          <w:szCs w:val="22"/>
          <w:u w:val="single"/>
          <w:lang w:val="pt-PT"/>
        </w:rPr>
      </w:pPr>
    </w:p>
    <w:p w14:paraId="25FA9055" w14:textId="34818F08" w:rsidR="00D75B46" w:rsidRPr="0008788C" w:rsidRDefault="00D75B46" w:rsidP="004A50E6">
      <w:pPr>
        <w:numPr>
          <w:ilvl w:val="0"/>
          <w:numId w:val="19"/>
        </w:numPr>
        <w:rPr>
          <w:sz w:val="22"/>
          <w:szCs w:val="22"/>
          <w:lang w:val="pt-PT"/>
        </w:rPr>
      </w:pPr>
      <w:r w:rsidRPr="0008788C">
        <w:rPr>
          <w:sz w:val="22"/>
          <w:szCs w:val="22"/>
          <w:lang w:val="pt-PT"/>
        </w:rPr>
        <w:t>A dose habitual de GONAL</w:t>
      </w:r>
      <w:r w:rsidRPr="0008788C">
        <w:rPr>
          <w:sz w:val="22"/>
          <w:szCs w:val="22"/>
          <w:lang w:val="pt-PT"/>
        </w:rPr>
        <w:noBreakHyphen/>
        <w:t>f é de 150 UI juntamente com hCG.</w:t>
      </w:r>
    </w:p>
    <w:p w14:paraId="187FE692" w14:textId="77777777" w:rsidR="00D75B46" w:rsidRPr="0008788C" w:rsidRDefault="00D75B46" w:rsidP="004A50E6">
      <w:pPr>
        <w:numPr>
          <w:ilvl w:val="0"/>
          <w:numId w:val="19"/>
        </w:numPr>
        <w:rPr>
          <w:sz w:val="22"/>
          <w:szCs w:val="22"/>
          <w:lang w:val="pt-PT"/>
        </w:rPr>
      </w:pPr>
      <w:r w:rsidRPr="0008788C">
        <w:rPr>
          <w:sz w:val="22"/>
          <w:szCs w:val="22"/>
          <w:lang w:val="pt-PT"/>
        </w:rPr>
        <w:t>Vai utilizar estes dois medicamentos três vezes por semana durante pelo menos 4 meses.</w:t>
      </w:r>
    </w:p>
    <w:p w14:paraId="7DBD32C5" w14:textId="77777777" w:rsidR="00D75B46" w:rsidRPr="0008788C" w:rsidRDefault="00D75B46" w:rsidP="004A50E6">
      <w:pPr>
        <w:numPr>
          <w:ilvl w:val="0"/>
          <w:numId w:val="19"/>
        </w:numPr>
        <w:rPr>
          <w:sz w:val="22"/>
          <w:szCs w:val="22"/>
          <w:lang w:val="pt-PT"/>
        </w:rPr>
      </w:pPr>
      <w:r w:rsidRPr="0008788C">
        <w:rPr>
          <w:sz w:val="22"/>
          <w:szCs w:val="22"/>
          <w:lang w:val="pt-PT"/>
        </w:rPr>
        <w:t>Se não tiver respondido ao tratamento após 4 meses, o seu médico poderá sugerir que continue a utilizar estes dois medicamentos durante pelo menos 18 meses.</w:t>
      </w:r>
    </w:p>
    <w:p w14:paraId="5E51B78F" w14:textId="77777777" w:rsidR="00D75B46" w:rsidRPr="0008788C" w:rsidRDefault="00D75B46" w:rsidP="00D7013D">
      <w:pPr>
        <w:pStyle w:val="BodyText2"/>
        <w:ind w:right="0"/>
        <w:rPr>
          <w:b w:val="0"/>
          <w:bCs/>
          <w:szCs w:val="22"/>
        </w:rPr>
      </w:pPr>
    </w:p>
    <w:p w14:paraId="7FFBDCDC" w14:textId="77777777" w:rsidR="00D75B46" w:rsidRPr="0008788C" w:rsidRDefault="00D75B46" w:rsidP="002B4B41">
      <w:pPr>
        <w:pStyle w:val="BodyText3"/>
        <w:keepNext/>
        <w:keepLines/>
        <w:suppressAutoHyphens/>
        <w:rPr>
          <w:b/>
          <w:sz w:val="22"/>
          <w:szCs w:val="22"/>
          <w:lang w:val="pt-PT"/>
        </w:rPr>
      </w:pPr>
      <w:r w:rsidRPr="0008788C">
        <w:rPr>
          <w:b/>
          <w:sz w:val="22"/>
          <w:szCs w:val="22"/>
          <w:lang w:val="pt-PT"/>
        </w:rPr>
        <w:t>Se utilizar mais GONAL</w:t>
      </w:r>
      <w:r w:rsidRPr="0008788C">
        <w:rPr>
          <w:b/>
          <w:sz w:val="22"/>
          <w:szCs w:val="22"/>
          <w:lang w:val="pt-PT"/>
        </w:rPr>
        <w:noBreakHyphen/>
        <w:t>f do que deveria</w:t>
      </w:r>
    </w:p>
    <w:p w14:paraId="7C54E40C" w14:textId="77777777" w:rsidR="00D75B46" w:rsidRPr="0008788C" w:rsidRDefault="00D75B46" w:rsidP="00D7013D">
      <w:pPr>
        <w:keepNext/>
        <w:rPr>
          <w:sz w:val="22"/>
          <w:szCs w:val="22"/>
          <w:lang w:val="pt-PT"/>
        </w:rPr>
      </w:pPr>
    </w:p>
    <w:p w14:paraId="5FBD9193" w14:textId="77777777" w:rsidR="00D75B46" w:rsidRPr="0008788C" w:rsidRDefault="00D75B46" w:rsidP="00D7013D">
      <w:pPr>
        <w:pStyle w:val="BodyText2"/>
        <w:ind w:right="0"/>
        <w:rPr>
          <w:b w:val="0"/>
          <w:bCs/>
          <w:szCs w:val="22"/>
        </w:rPr>
      </w:pPr>
      <w:r w:rsidRPr="0008788C">
        <w:rPr>
          <w:b w:val="0"/>
          <w:bCs/>
          <w:szCs w:val="22"/>
        </w:rPr>
        <w:t>Desconhece</w:t>
      </w:r>
      <w:r w:rsidRPr="0008788C">
        <w:rPr>
          <w:b w:val="0"/>
          <w:bCs/>
          <w:szCs w:val="22"/>
        </w:rPr>
        <w:noBreakHyphen/>
        <w:t>se quais são os efeitos de se utilizar uma dose excessiva de GONAL</w:t>
      </w:r>
      <w:r w:rsidRPr="0008788C">
        <w:rPr>
          <w:b w:val="0"/>
          <w:bCs/>
          <w:szCs w:val="22"/>
        </w:rPr>
        <w:noBreakHyphen/>
        <w:t>f. No entanto, é de prever a ocorrência da Síndrome de Hiperestimulação Ovárica (OHSS), que é descrita na secção 4. Contudo, a OHSS só ocorrerá se também for administrada hCG (ver a secção 2, OHSS).</w:t>
      </w:r>
    </w:p>
    <w:p w14:paraId="06869FEE" w14:textId="77777777" w:rsidR="00D75B46" w:rsidRPr="0008788C" w:rsidRDefault="00D75B46" w:rsidP="00D7013D">
      <w:pPr>
        <w:pStyle w:val="BodyText2"/>
        <w:ind w:right="0"/>
        <w:rPr>
          <w:b w:val="0"/>
          <w:bCs/>
          <w:szCs w:val="22"/>
        </w:rPr>
      </w:pPr>
    </w:p>
    <w:p w14:paraId="75B213AC" w14:textId="77777777" w:rsidR="00D75B46" w:rsidRPr="0008788C" w:rsidRDefault="00D75B46" w:rsidP="00D7013D">
      <w:pPr>
        <w:pStyle w:val="BodyText3"/>
        <w:keepNext/>
        <w:keepLines/>
        <w:suppressAutoHyphens/>
        <w:rPr>
          <w:b/>
          <w:sz w:val="22"/>
          <w:szCs w:val="22"/>
          <w:lang w:val="pt-PT"/>
        </w:rPr>
      </w:pPr>
      <w:r w:rsidRPr="0008788C">
        <w:rPr>
          <w:b/>
          <w:sz w:val="22"/>
          <w:szCs w:val="22"/>
          <w:lang w:val="pt-PT"/>
        </w:rPr>
        <w:t>Caso se tenha esquecido de utilizar GONAL</w:t>
      </w:r>
      <w:r w:rsidRPr="0008788C">
        <w:rPr>
          <w:b/>
          <w:sz w:val="22"/>
          <w:szCs w:val="22"/>
          <w:lang w:val="pt-PT"/>
        </w:rPr>
        <w:noBreakHyphen/>
        <w:t>f</w:t>
      </w:r>
    </w:p>
    <w:p w14:paraId="4BA99FC0" w14:textId="77777777" w:rsidR="00D75B46" w:rsidRPr="0008788C" w:rsidRDefault="00D75B46" w:rsidP="00D7013D">
      <w:pPr>
        <w:pStyle w:val="BodyText3"/>
        <w:keepNext/>
        <w:keepLines/>
        <w:suppressAutoHyphens/>
        <w:rPr>
          <w:b/>
          <w:sz w:val="22"/>
          <w:szCs w:val="22"/>
          <w:lang w:val="pt-PT"/>
        </w:rPr>
      </w:pPr>
    </w:p>
    <w:p w14:paraId="456262BD" w14:textId="77777777" w:rsidR="00D75B46" w:rsidRPr="0008788C" w:rsidRDefault="00D75B46" w:rsidP="00D7013D">
      <w:pPr>
        <w:pStyle w:val="BodyText2"/>
        <w:ind w:right="0"/>
        <w:rPr>
          <w:b w:val="0"/>
          <w:szCs w:val="22"/>
        </w:rPr>
      </w:pPr>
      <w:r w:rsidRPr="0008788C">
        <w:rPr>
          <w:b w:val="0"/>
          <w:szCs w:val="22"/>
        </w:rPr>
        <w:t>Caso se tenha esquecido de utilizar GONAL</w:t>
      </w:r>
      <w:r w:rsidRPr="0008788C">
        <w:rPr>
          <w:b w:val="0"/>
          <w:szCs w:val="22"/>
        </w:rPr>
        <w:noBreakHyphen/>
        <w:t>f, não tome uma dose a dobrar para compensar uma dose que se esqueceu de tomar. Informe o seu médico logo que verificar que se esqueceu de uma dose.</w:t>
      </w:r>
    </w:p>
    <w:p w14:paraId="6A72CC44" w14:textId="77777777" w:rsidR="00D75B46" w:rsidRPr="0008788C" w:rsidRDefault="00D75B46" w:rsidP="00D7013D">
      <w:pPr>
        <w:rPr>
          <w:sz w:val="22"/>
          <w:szCs w:val="22"/>
          <w:lang w:val="pt-PT"/>
        </w:rPr>
      </w:pPr>
    </w:p>
    <w:p w14:paraId="51134437" w14:textId="77777777" w:rsidR="00D75B46" w:rsidRPr="0008788C" w:rsidRDefault="00D75B46" w:rsidP="00D7013D">
      <w:pPr>
        <w:suppressAutoHyphens/>
        <w:rPr>
          <w:sz w:val="22"/>
          <w:szCs w:val="22"/>
          <w:lang w:val="pt-PT"/>
        </w:rPr>
      </w:pPr>
      <w:r w:rsidRPr="0008788C">
        <w:rPr>
          <w:sz w:val="22"/>
          <w:szCs w:val="22"/>
          <w:lang w:val="pt-PT"/>
        </w:rPr>
        <w:t>Caso ainda tenha dúvidas sobre a utilização deste medicamento, fale com o seu médico ou farmacêutico.</w:t>
      </w:r>
    </w:p>
    <w:p w14:paraId="6B2CC0F4" w14:textId="77777777" w:rsidR="00D75B46" w:rsidRPr="0008788C" w:rsidRDefault="00D75B46" w:rsidP="00D7013D">
      <w:pPr>
        <w:suppressAutoHyphens/>
        <w:rPr>
          <w:sz w:val="22"/>
          <w:szCs w:val="22"/>
          <w:lang w:val="pt-PT"/>
        </w:rPr>
      </w:pPr>
    </w:p>
    <w:p w14:paraId="2EF33BB7" w14:textId="77777777" w:rsidR="00D75B46" w:rsidRPr="00181594" w:rsidRDefault="00D75B46" w:rsidP="00D7013D">
      <w:pPr>
        <w:suppressAutoHyphens/>
        <w:rPr>
          <w:sz w:val="22"/>
          <w:szCs w:val="22"/>
          <w:lang w:val="pt-PT"/>
        </w:rPr>
      </w:pPr>
    </w:p>
    <w:p w14:paraId="4446A4AF" w14:textId="6958E48B" w:rsidR="00D75B46" w:rsidRPr="00181594" w:rsidRDefault="00D75B46" w:rsidP="00D7013D">
      <w:pPr>
        <w:keepNext/>
        <w:keepLines/>
        <w:tabs>
          <w:tab w:val="left" w:pos="567"/>
        </w:tabs>
        <w:suppressAutoHyphens/>
        <w:rPr>
          <w:b/>
          <w:sz w:val="22"/>
          <w:szCs w:val="22"/>
          <w:lang w:val="pt-PT"/>
        </w:rPr>
      </w:pPr>
      <w:r w:rsidRPr="00181594">
        <w:rPr>
          <w:b/>
          <w:sz w:val="22"/>
          <w:szCs w:val="22"/>
          <w:lang w:val="pt-PT"/>
        </w:rPr>
        <w:t>4.</w:t>
      </w:r>
      <w:r w:rsidRPr="00181594">
        <w:rPr>
          <w:b/>
          <w:sz w:val="22"/>
          <w:szCs w:val="22"/>
          <w:lang w:val="pt-PT"/>
        </w:rPr>
        <w:tab/>
      </w:r>
      <w:r w:rsidR="0013103E" w:rsidRPr="00181594">
        <w:rPr>
          <w:b/>
          <w:sz w:val="22"/>
          <w:szCs w:val="22"/>
          <w:lang w:val="pt-PT"/>
        </w:rPr>
        <w:t xml:space="preserve">Efeitos </w:t>
      </w:r>
      <w:r w:rsidR="00181594" w:rsidRPr="00181594">
        <w:rPr>
          <w:b/>
          <w:sz w:val="22"/>
          <w:szCs w:val="22"/>
          <w:lang w:val="pt-PT"/>
        </w:rPr>
        <w:t xml:space="preserve">indesejáveis </w:t>
      </w:r>
      <w:r w:rsidR="0013103E" w:rsidRPr="00181594">
        <w:rPr>
          <w:b/>
          <w:sz w:val="22"/>
          <w:szCs w:val="22"/>
          <w:lang w:val="pt-PT"/>
        </w:rPr>
        <w:t>possíveis</w:t>
      </w:r>
    </w:p>
    <w:p w14:paraId="6528B92B" w14:textId="77777777" w:rsidR="00D75B46" w:rsidRPr="00181594" w:rsidRDefault="00D75B46" w:rsidP="00D7013D">
      <w:pPr>
        <w:pStyle w:val="BodyText"/>
        <w:keepNext/>
        <w:keepLines/>
        <w:rPr>
          <w:szCs w:val="22"/>
          <w:lang w:val="pt-PT"/>
        </w:rPr>
      </w:pPr>
    </w:p>
    <w:p w14:paraId="6654A087" w14:textId="1244A302" w:rsidR="00D75B46" w:rsidRPr="00181594" w:rsidRDefault="00D75B46" w:rsidP="00D7013D">
      <w:pPr>
        <w:pStyle w:val="BodyText"/>
        <w:rPr>
          <w:szCs w:val="22"/>
          <w:lang w:val="pt-PT"/>
        </w:rPr>
      </w:pPr>
      <w:r w:rsidRPr="00181594">
        <w:rPr>
          <w:szCs w:val="22"/>
          <w:lang w:val="pt-PT"/>
        </w:rPr>
        <w:t xml:space="preserve">Como todos os medicamentos, </w:t>
      </w:r>
      <w:r w:rsidR="0013103E" w:rsidRPr="00181594">
        <w:rPr>
          <w:szCs w:val="22"/>
          <w:lang w:val="pt-PT"/>
        </w:rPr>
        <w:t>este medicamento</w:t>
      </w:r>
      <w:r w:rsidRPr="00181594">
        <w:rPr>
          <w:szCs w:val="22"/>
          <w:lang w:val="pt-PT"/>
        </w:rPr>
        <w:t xml:space="preserve"> pode causar efeitos </w:t>
      </w:r>
      <w:r w:rsidR="00181594" w:rsidRPr="00181594">
        <w:rPr>
          <w:bCs/>
          <w:szCs w:val="22"/>
          <w:lang w:val="pt-PT"/>
        </w:rPr>
        <w:t>indesejáveis</w:t>
      </w:r>
      <w:r w:rsidRPr="00181594">
        <w:rPr>
          <w:szCs w:val="22"/>
          <w:lang w:val="pt-PT"/>
        </w:rPr>
        <w:t xml:space="preserve">, </w:t>
      </w:r>
      <w:r w:rsidR="004D0F98" w:rsidRPr="00181594">
        <w:rPr>
          <w:szCs w:val="22"/>
          <w:lang w:val="pt-PT"/>
        </w:rPr>
        <w:t>embora</w:t>
      </w:r>
      <w:r w:rsidRPr="00181594">
        <w:rPr>
          <w:szCs w:val="22"/>
          <w:lang w:val="pt-PT"/>
        </w:rPr>
        <w:t xml:space="preserve"> estes não se manifest</w:t>
      </w:r>
      <w:r w:rsidR="004D0F98" w:rsidRPr="00181594">
        <w:rPr>
          <w:szCs w:val="22"/>
          <w:lang w:val="pt-PT"/>
        </w:rPr>
        <w:t>e</w:t>
      </w:r>
      <w:r w:rsidRPr="00181594">
        <w:rPr>
          <w:szCs w:val="22"/>
          <w:lang w:val="pt-PT"/>
        </w:rPr>
        <w:t>m em todas as pessoas.</w:t>
      </w:r>
    </w:p>
    <w:p w14:paraId="579F4930" w14:textId="77777777" w:rsidR="00D75B46" w:rsidRPr="00181594" w:rsidRDefault="00D75B46" w:rsidP="00D7013D">
      <w:pPr>
        <w:rPr>
          <w:sz w:val="22"/>
          <w:szCs w:val="22"/>
          <w:lang w:val="pt-PT"/>
        </w:rPr>
      </w:pPr>
    </w:p>
    <w:p w14:paraId="14C790BB" w14:textId="6E2E3687" w:rsidR="00D75B46" w:rsidRPr="00181594" w:rsidRDefault="00D75B46" w:rsidP="00D7013D">
      <w:pPr>
        <w:keepNext/>
        <w:keepLines/>
        <w:rPr>
          <w:b/>
          <w:sz w:val="22"/>
          <w:szCs w:val="22"/>
          <w:lang w:val="pt-PT"/>
        </w:rPr>
      </w:pPr>
      <w:r w:rsidRPr="00181594">
        <w:rPr>
          <w:b/>
          <w:sz w:val="22"/>
          <w:szCs w:val="22"/>
          <w:lang w:val="pt-PT"/>
        </w:rPr>
        <w:t xml:space="preserve">Efeitos </w:t>
      </w:r>
      <w:r w:rsidR="00181594" w:rsidRPr="00181594">
        <w:rPr>
          <w:b/>
          <w:sz w:val="22"/>
          <w:szCs w:val="22"/>
          <w:lang w:val="pt-PT"/>
        </w:rPr>
        <w:t xml:space="preserve">indesejáveis </w:t>
      </w:r>
      <w:r w:rsidRPr="00181594">
        <w:rPr>
          <w:b/>
          <w:sz w:val="22"/>
          <w:szCs w:val="22"/>
          <w:lang w:val="pt-PT"/>
        </w:rPr>
        <w:t>graves em mulheres</w:t>
      </w:r>
    </w:p>
    <w:p w14:paraId="470804B0" w14:textId="77777777" w:rsidR="00CF6031" w:rsidRPr="00181594" w:rsidRDefault="00CF6031" w:rsidP="00D7013D">
      <w:pPr>
        <w:keepNext/>
        <w:keepLines/>
        <w:rPr>
          <w:b/>
          <w:sz w:val="22"/>
          <w:szCs w:val="22"/>
          <w:lang w:val="pt-PT"/>
        </w:rPr>
      </w:pPr>
    </w:p>
    <w:p w14:paraId="19A8BAF7" w14:textId="77777777" w:rsidR="00D75B46" w:rsidRPr="00181594" w:rsidRDefault="00D75B46" w:rsidP="004A50E6">
      <w:pPr>
        <w:numPr>
          <w:ilvl w:val="0"/>
          <w:numId w:val="20"/>
        </w:numPr>
        <w:tabs>
          <w:tab w:val="left" w:pos="6946"/>
        </w:tabs>
        <w:rPr>
          <w:sz w:val="22"/>
          <w:szCs w:val="22"/>
          <w:lang w:val="pt-PT"/>
        </w:rPr>
      </w:pPr>
      <w:r w:rsidRPr="00181594">
        <w:rPr>
          <w:sz w:val="22"/>
          <w:szCs w:val="22"/>
          <w:lang w:val="pt-PT"/>
        </w:rPr>
        <w:t xml:space="preserve">Dor na região inferior do abdómen juntamente com náuseas ou vómitos podem ser os sintomas da Síndrome de Hiperestimulação Ovárica (OHSS). Esta pode indicar que os ovários estão a reagir de forma excessiva ao tratamento e que se desenvolveram quistos grandes nos ovários (ver também </w:t>
      </w:r>
      <w:r w:rsidR="0013103E" w:rsidRPr="00181594">
        <w:rPr>
          <w:sz w:val="22"/>
          <w:szCs w:val="22"/>
          <w:lang w:val="pt-PT"/>
        </w:rPr>
        <w:t>n</w:t>
      </w:r>
      <w:r w:rsidRPr="00181594">
        <w:rPr>
          <w:sz w:val="22"/>
          <w:szCs w:val="22"/>
          <w:lang w:val="pt-PT"/>
        </w:rPr>
        <w:t>a secção 2</w:t>
      </w:r>
      <w:r w:rsidR="0013103E" w:rsidRPr="00181594">
        <w:rPr>
          <w:sz w:val="22"/>
          <w:szCs w:val="22"/>
          <w:lang w:val="pt-PT"/>
        </w:rPr>
        <w:t xml:space="preserve"> em</w:t>
      </w:r>
      <w:r w:rsidRPr="00181594">
        <w:rPr>
          <w:sz w:val="22"/>
          <w:szCs w:val="22"/>
          <w:lang w:val="pt-PT"/>
        </w:rPr>
        <w:t xml:space="preserve"> “</w:t>
      </w:r>
      <w:r w:rsidR="0013103E" w:rsidRPr="00181594">
        <w:rPr>
          <w:sz w:val="22"/>
          <w:szCs w:val="22"/>
          <w:lang w:val="pt-PT"/>
        </w:rPr>
        <w:t>Síndrome de Hiperestimulação Ovárica</w:t>
      </w:r>
      <w:r w:rsidRPr="00181594">
        <w:rPr>
          <w:sz w:val="22"/>
          <w:szCs w:val="22"/>
          <w:lang w:val="pt-PT"/>
        </w:rPr>
        <w:t>”). Este efeito secundário é frequente</w:t>
      </w:r>
      <w:r w:rsidR="0013103E" w:rsidRPr="00181594">
        <w:rPr>
          <w:sz w:val="22"/>
          <w:szCs w:val="22"/>
          <w:lang w:val="pt-PT"/>
        </w:rPr>
        <w:t xml:space="preserve"> (pode afetar até 1 em cada 10 pessoas)</w:t>
      </w:r>
      <w:r w:rsidRPr="00181594">
        <w:rPr>
          <w:sz w:val="22"/>
          <w:szCs w:val="22"/>
          <w:lang w:val="pt-PT"/>
        </w:rPr>
        <w:t>.</w:t>
      </w:r>
    </w:p>
    <w:p w14:paraId="79196633" w14:textId="77777777" w:rsidR="00D75B46" w:rsidRPr="00181594" w:rsidRDefault="00D75B46" w:rsidP="004A50E6">
      <w:pPr>
        <w:numPr>
          <w:ilvl w:val="0"/>
          <w:numId w:val="20"/>
        </w:numPr>
        <w:rPr>
          <w:sz w:val="22"/>
          <w:szCs w:val="22"/>
          <w:lang w:val="pt-PT"/>
        </w:rPr>
      </w:pPr>
      <w:r w:rsidRPr="00181594">
        <w:rPr>
          <w:sz w:val="22"/>
          <w:szCs w:val="22"/>
          <w:lang w:val="pt-PT"/>
        </w:rPr>
        <w:t>A OHSS pode tornar</w:t>
      </w:r>
      <w:r w:rsidRPr="00181594">
        <w:rPr>
          <w:sz w:val="22"/>
          <w:szCs w:val="22"/>
          <w:lang w:val="pt-PT"/>
        </w:rPr>
        <w:noBreakHyphen/>
        <w:t>se grave com um nítido aumento do volume dos ovários, diminuição da produção de urina, aumento de peso, dificuldade em respirar e/ou possível acumulação de líquidos no abdómen ou tórax. Este efeito secundário é pouco frequente</w:t>
      </w:r>
      <w:r w:rsidR="0013103E" w:rsidRPr="00181594">
        <w:rPr>
          <w:sz w:val="22"/>
          <w:szCs w:val="22"/>
          <w:lang w:val="pt-PT"/>
        </w:rPr>
        <w:t xml:space="preserve"> (pode afetar até 1 em cada 100 pessoas)</w:t>
      </w:r>
      <w:r w:rsidRPr="00181594">
        <w:rPr>
          <w:sz w:val="22"/>
          <w:szCs w:val="22"/>
          <w:lang w:val="pt-PT"/>
        </w:rPr>
        <w:t>.</w:t>
      </w:r>
    </w:p>
    <w:p w14:paraId="5E72B5E0" w14:textId="77777777" w:rsidR="00D75B46" w:rsidRPr="00181594" w:rsidRDefault="00D75B46" w:rsidP="004A50E6">
      <w:pPr>
        <w:numPr>
          <w:ilvl w:val="0"/>
          <w:numId w:val="20"/>
        </w:numPr>
        <w:rPr>
          <w:sz w:val="22"/>
          <w:szCs w:val="22"/>
          <w:lang w:val="pt-PT"/>
        </w:rPr>
      </w:pPr>
      <w:r w:rsidRPr="00181594">
        <w:rPr>
          <w:sz w:val="22"/>
          <w:szCs w:val="22"/>
          <w:lang w:val="pt-PT"/>
        </w:rPr>
        <w:t>Podem ocorrer raramente complicações resultantes da OHSS como torção dos ovários ou formação de coágulos de sangue</w:t>
      </w:r>
      <w:r w:rsidR="0013103E" w:rsidRPr="00181594">
        <w:rPr>
          <w:sz w:val="22"/>
          <w:szCs w:val="22"/>
          <w:lang w:val="pt-PT"/>
        </w:rPr>
        <w:t xml:space="preserve"> (podem afetar até 1 em cada 1.000 pessoas)</w:t>
      </w:r>
      <w:r w:rsidRPr="00181594">
        <w:rPr>
          <w:sz w:val="22"/>
          <w:szCs w:val="22"/>
          <w:lang w:val="pt-PT"/>
        </w:rPr>
        <w:t>.</w:t>
      </w:r>
    </w:p>
    <w:p w14:paraId="71B83C3F" w14:textId="77777777" w:rsidR="0029368E" w:rsidRPr="00181594" w:rsidRDefault="0029368E" w:rsidP="004A50E6">
      <w:pPr>
        <w:numPr>
          <w:ilvl w:val="0"/>
          <w:numId w:val="20"/>
        </w:numPr>
        <w:rPr>
          <w:sz w:val="22"/>
          <w:szCs w:val="22"/>
          <w:lang w:val="pt-PT"/>
        </w:rPr>
      </w:pPr>
      <w:r w:rsidRPr="00181594">
        <w:rPr>
          <w:sz w:val="22"/>
          <w:szCs w:val="22"/>
          <w:lang w:val="pt-PT"/>
        </w:rPr>
        <w:t>Podem observar</w:t>
      </w:r>
      <w:r w:rsidRPr="00181594">
        <w:rPr>
          <w:sz w:val="22"/>
          <w:szCs w:val="22"/>
          <w:lang w:val="pt-PT"/>
        </w:rPr>
        <w:noBreakHyphen/>
        <w:t xml:space="preserve">se muito raramente complicações graves relacionadas com a coagulação do sangue (acontecimentos tromboembólicos) </w:t>
      </w:r>
      <w:r w:rsidR="00834834" w:rsidRPr="00181594">
        <w:rPr>
          <w:sz w:val="22"/>
          <w:szCs w:val="22"/>
          <w:lang w:val="pt-PT"/>
        </w:rPr>
        <w:t xml:space="preserve">por vezes </w:t>
      </w:r>
      <w:r w:rsidRPr="00181594">
        <w:rPr>
          <w:sz w:val="22"/>
          <w:szCs w:val="22"/>
          <w:lang w:val="pt-PT"/>
        </w:rPr>
        <w:t>independentes da OHSS (podem afetar até 1 em cada 10.000 pessoas). Estas podem causar dor no peito, falta de ar, acidente vascular cerebral ou ataque cardíaco (ver também na secção 2 em “Problemas de coagulação do sangue”).</w:t>
      </w:r>
    </w:p>
    <w:p w14:paraId="43EC2FFA" w14:textId="77777777" w:rsidR="00D75B46" w:rsidRPr="00181594" w:rsidRDefault="00D75B46" w:rsidP="00D7013D">
      <w:pPr>
        <w:rPr>
          <w:sz w:val="22"/>
          <w:szCs w:val="22"/>
          <w:lang w:val="pt-PT"/>
        </w:rPr>
      </w:pPr>
    </w:p>
    <w:p w14:paraId="56F963A9" w14:textId="7DEEB8B9" w:rsidR="00D75B46" w:rsidRPr="00181594" w:rsidRDefault="00D75B46" w:rsidP="00D7013D">
      <w:pPr>
        <w:keepNext/>
        <w:keepLines/>
        <w:rPr>
          <w:b/>
          <w:sz w:val="22"/>
          <w:szCs w:val="22"/>
          <w:lang w:val="pt-PT"/>
        </w:rPr>
      </w:pPr>
      <w:r w:rsidRPr="00181594">
        <w:rPr>
          <w:b/>
          <w:sz w:val="22"/>
          <w:szCs w:val="22"/>
          <w:lang w:val="pt-PT"/>
        </w:rPr>
        <w:t xml:space="preserve">Efeitos </w:t>
      </w:r>
      <w:r w:rsidR="00181594" w:rsidRPr="00181594">
        <w:rPr>
          <w:b/>
          <w:sz w:val="22"/>
          <w:szCs w:val="22"/>
          <w:lang w:val="pt-PT"/>
        </w:rPr>
        <w:t xml:space="preserve">indesejáveis </w:t>
      </w:r>
      <w:r w:rsidRPr="00181594">
        <w:rPr>
          <w:b/>
          <w:sz w:val="22"/>
          <w:szCs w:val="22"/>
          <w:lang w:val="pt-PT"/>
        </w:rPr>
        <w:t>graves em homens e em mulheres</w:t>
      </w:r>
    </w:p>
    <w:p w14:paraId="38711C11" w14:textId="77777777" w:rsidR="00CF6031" w:rsidRPr="00181594" w:rsidRDefault="00CF6031" w:rsidP="00D7013D">
      <w:pPr>
        <w:keepNext/>
        <w:keepLines/>
        <w:rPr>
          <w:b/>
          <w:sz w:val="22"/>
          <w:szCs w:val="22"/>
          <w:lang w:val="pt-PT"/>
        </w:rPr>
      </w:pPr>
    </w:p>
    <w:p w14:paraId="664E9190" w14:textId="77777777" w:rsidR="00D75B46" w:rsidRPr="00181594" w:rsidRDefault="00D75B46" w:rsidP="004A50E6">
      <w:pPr>
        <w:numPr>
          <w:ilvl w:val="0"/>
          <w:numId w:val="16"/>
        </w:numPr>
        <w:ind w:left="567" w:hanging="567"/>
        <w:rPr>
          <w:sz w:val="22"/>
          <w:szCs w:val="22"/>
          <w:lang w:val="pt-PT"/>
        </w:rPr>
      </w:pPr>
      <w:r w:rsidRPr="00181594">
        <w:rPr>
          <w:sz w:val="22"/>
          <w:szCs w:val="22"/>
          <w:lang w:val="pt-PT"/>
        </w:rPr>
        <w:t xml:space="preserve">As </w:t>
      </w:r>
      <w:r w:rsidR="00AF49B4" w:rsidRPr="00181594">
        <w:rPr>
          <w:sz w:val="22"/>
          <w:szCs w:val="22"/>
          <w:lang w:val="pt-PT"/>
        </w:rPr>
        <w:t>reações</w:t>
      </w:r>
      <w:r w:rsidRPr="00181594">
        <w:rPr>
          <w:sz w:val="22"/>
          <w:szCs w:val="22"/>
          <w:lang w:val="pt-PT"/>
        </w:rPr>
        <w:t xml:space="preserve"> alérgicas, como erupção cutânea, pele vermelha, urticária, inchaço da face com dificuldade em respirar, podem por vezes ser graves. Este efeito secundário é muito raro</w:t>
      </w:r>
      <w:r w:rsidR="0013103E" w:rsidRPr="00181594">
        <w:rPr>
          <w:sz w:val="22"/>
          <w:szCs w:val="22"/>
          <w:lang w:val="pt-PT"/>
        </w:rPr>
        <w:t xml:space="preserve"> (pode afeta</w:t>
      </w:r>
      <w:r w:rsidR="00A96C8B" w:rsidRPr="00181594">
        <w:rPr>
          <w:sz w:val="22"/>
          <w:szCs w:val="22"/>
          <w:lang w:val="pt-PT"/>
        </w:rPr>
        <w:t>r até 1 em cada 10.000 pessoas)</w:t>
      </w:r>
      <w:r w:rsidRPr="00181594">
        <w:rPr>
          <w:sz w:val="22"/>
          <w:szCs w:val="22"/>
          <w:lang w:val="pt-PT"/>
        </w:rPr>
        <w:t>.</w:t>
      </w:r>
    </w:p>
    <w:p w14:paraId="6F3335E6" w14:textId="77777777" w:rsidR="00D75B46" w:rsidRPr="00181594" w:rsidRDefault="00D75B46" w:rsidP="00D7013D">
      <w:pPr>
        <w:rPr>
          <w:sz w:val="22"/>
          <w:szCs w:val="22"/>
          <w:lang w:val="pt-PT"/>
        </w:rPr>
      </w:pPr>
    </w:p>
    <w:p w14:paraId="1AA7AAAC" w14:textId="4A318FC3" w:rsidR="00D75B46" w:rsidRPr="00181594" w:rsidRDefault="00D75B46" w:rsidP="00D7013D">
      <w:pPr>
        <w:rPr>
          <w:b/>
          <w:sz w:val="22"/>
          <w:szCs w:val="22"/>
          <w:lang w:val="pt-PT"/>
        </w:rPr>
      </w:pPr>
      <w:r w:rsidRPr="00181594">
        <w:rPr>
          <w:b/>
          <w:sz w:val="22"/>
          <w:szCs w:val="22"/>
          <w:lang w:val="pt-PT"/>
        </w:rPr>
        <w:t xml:space="preserve">Se </w:t>
      </w:r>
      <w:r w:rsidR="00AF49B4" w:rsidRPr="00181594">
        <w:rPr>
          <w:b/>
          <w:sz w:val="22"/>
          <w:szCs w:val="22"/>
          <w:lang w:val="pt-PT"/>
        </w:rPr>
        <w:t>detetar</w:t>
      </w:r>
      <w:r w:rsidRPr="00181594">
        <w:rPr>
          <w:b/>
          <w:sz w:val="22"/>
          <w:szCs w:val="22"/>
          <w:lang w:val="pt-PT"/>
        </w:rPr>
        <w:t xml:space="preserve"> quaisquer dos efeitos </w:t>
      </w:r>
      <w:r w:rsidR="00181594" w:rsidRPr="00181594">
        <w:rPr>
          <w:b/>
          <w:sz w:val="22"/>
          <w:szCs w:val="22"/>
          <w:lang w:val="pt-PT"/>
        </w:rPr>
        <w:t xml:space="preserve">indesejáveis </w:t>
      </w:r>
      <w:r w:rsidRPr="00181594">
        <w:rPr>
          <w:b/>
          <w:sz w:val="22"/>
          <w:szCs w:val="22"/>
          <w:lang w:val="pt-PT"/>
        </w:rPr>
        <w:t>acima mencionados</w:t>
      </w:r>
      <w:r w:rsidR="001B5912" w:rsidRPr="00181594">
        <w:rPr>
          <w:b/>
          <w:sz w:val="22"/>
          <w:szCs w:val="22"/>
          <w:lang w:val="pt-PT"/>
        </w:rPr>
        <w:t>,</w:t>
      </w:r>
      <w:r w:rsidRPr="00181594">
        <w:rPr>
          <w:b/>
          <w:sz w:val="22"/>
          <w:szCs w:val="22"/>
          <w:lang w:val="pt-PT"/>
        </w:rPr>
        <w:t xml:space="preserve"> deve contactar imediatamente o seu médico que lhe pode pedir para parar utilizar GONAL</w:t>
      </w:r>
      <w:r w:rsidRPr="00181594">
        <w:rPr>
          <w:b/>
          <w:sz w:val="22"/>
          <w:szCs w:val="22"/>
          <w:lang w:val="pt-PT"/>
        </w:rPr>
        <w:noBreakHyphen/>
        <w:t>f.</w:t>
      </w:r>
    </w:p>
    <w:p w14:paraId="2D4B548A" w14:textId="77777777" w:rsidR="00D75B46" w:rsidRPr="00181594" w:rsidRDefault="00D75B46" w:rsidP="00D7013D">
      <w:pPr>
        <w:pStyle w:val="BodyText2"/>
        <w:ind w:right="0"/>
        <w:rPr>
          <w:szCs w:val="22"/>
        </w:rPr>
      </w:pPr>
    </w:p>
    <w:p w14:paraId="3DF6F39F" w14:textId="6A64FDBC" w:rsidR="00D75B46" w:rsidRPr="00181594" w:rsidRDefault="00D75B46" w:rsidP="00D7013D">
      <w:pPr>
        <w:keepNext/>
        <w:rPr>
          <w:b/>
          <w:sz w:val="22"/>
          <w:szCs w:val="22"/>
          <w:lang w:val="pt-PT"/>
        </w:rPr>
      </w:pPr>
      <w:r w:rsidRPr="00181594">
        <w:rPr>
          <w:b/>
          <w:sz w:val="22"/>
          <w:szCs w:val="22"/>
          <w:lang w:val="pt-PT"/>
        </w:rPr>
        <w:t xml:space="preserve">Outros efeitos </w:t>
      </w:r>
      <w:r w:rsidR="00181594" w:rsidRPr="00181594">
        <w:rPr>
          <w:b/>
          <w:sz w:val="22"/>
          <w:szCs w:val="22"/>
          <w:lang w:val="pt-PT"/>
        </w:rPr>
        <w:t xml:space="preserve">indesejáveis </w:t>
      </w:r>
      <w:r w:rsidRPr="00181594">
        <w:rPr>
          <w:b/>
          <w:sz w:val="22"/>
          <w:szCs w:val="22"/>
          <w:lang w:val="pt-PT"/>
        </w:rPr>
        <w:t>em mulheres</w:t>
      </w:r>
    </w:p>
    <w:p w14:paraId="45ECEB29" w14:textId="77777777" w:rsidR="00CF6031" w:rsidRPr="00181594" w:rsidRDefault="00CF6031" w:rsidP="00D7013D">
      <w:pPr>
        <w:keepNext/>
        <w:rPr>
          <w:b/>
          <w:sz w:val="22"/>
          <w:szCs w:val="22"/>
          <w:lang w:val="pt-PT"/>
        </w:rPr>
      </w:pPr>
    </w:p>
    <w:p w14:paraId="2D0659EA" w14:textId="77777777" w:rsidR="00D75B46" w:rsidRPr="00181594" w:rsidRDefault="00D75B46" w:rsidP="00D7013D">
      <w:pPr>
        <w:keepNext/>
        <w:rPr>
          <w:sz w:val="22"/>
          <w:szCs w:val="22"/>
          <w:lang w:val="pt-PT"/>
        </w:rPr>
      </w:pPr>
      <w:r w:rsidRPr="00181594">
        <w:rPr>
          <w:sz w:val="22"/>
          <w:szCs w:val="22"/>
          <w:u w:val="single"/>
          <w:lang w:val="pt-PT"/>
        </w:rPr>
        <w:t>Muito frequentes</w:t>
      </w:r>
      <w:r w:rsidR="0013103E" w:rsidRPr="00181594">
        <w:rPr>
          <w:sz w:val="22"/>
          <w:szCs w:val="22"/>
          <w:lang w:val="pt-PT"/>
        </w:rPr>
        <w:t xml:space="preserve"> (podem afetar mais do que 1 em cada 10 pessoas)</w:t>
      </w:r>
      <w:r w:rsidRPr="00181594">
        <w:rPr>
          <w:sz w:val="22"/>
          <w:szCs w:val="22"/>
          <w:lang w:val="pt-PT"/>
        </w:rPr>
        <w:t>:</w:t>
      </w:r>
    </w:p>
    <w:p w14:paraId="67B42D90" w14:textId="77777777" w:rsidR="00CF6031" w:rsidRPr="00181594" w:rsidRDefault="00CF6031" w:rsidP="00D7013D">
      <w:pPr>
        <w:keepNext/>
        <w:rPr>
          <w:sz w:val="22"/>
          <w:szCs w:val="22"/>
          <w:u w:val="single"/>
          <w:lang w:val="pt-PT"/>
        </w:rPr>
      </w:pPr>
    </w:p>
    <w:p w14:paraId="0644D910" w14:textId="77777777" w:rsidR="00D75B46" w:rsidRPr="00181594" w:rsidRDefault="00D75B46" w:rsidP="004A50E6">
      <w:pPr>
        <w:keepNext/>
        <w:numPr>
          <w:ilvl w:val="0"/>
          <w:numId w:val="20"/>
        </w:numPr>
        <w:rPr>
          <w:sz w:val="22"/>
          <w:szCs w:val="22"/>
          <w:lang w:val="pt-PT"/>
        </w:rPr>
      </w:pPr>
      <w:r w:rsidRPr="00181594">
        <w:rPr>
          <w:sz w:val="22"/>
          <w:szCs w:val="22"/>
          <w:lang w:val="pt-PT"/>
        </w:rPr>
        <w:t>Sacos de fluido nos ovários (quistos ováricos)</w:t>
      </w:r>
    </w:p>
    <w:p w14:paraId="1A47F5EF" w14:textId="77777777" w:rsidR="00D75B46" w:rsidRPr="00181594" w:rsidRDefault="00D75B46" w:rsidP="004A50E6">
      <w:pPr>
        <w:keepNext/>
        <w:numPr>
          <w:ilvl w:val="0"/>
          <w:numId w:val="20"/>
        </w:numPr>
        <w:rPr>
          <w:sz w:val="22"/>
          <w:szCs w:val="22"/>
          <w:lang w:val="pt-PT"/>
        </w:rPr>
      </w:pPr>
      <w:r w:rsidRPr="00181594">
        <w:rPr>
          <w:sz w:val="22"/>
          <w:szCs w:val="22"/>
          <w:lang w:val="pt-PT"/>
        </w:rPr>
        <w:t>Dores de cabeça</w:t>
      </w:r>
    </w:p>
    <w:p w14:paraId="55B2915D" w14:textId="77777777" w:rsidR="00D75B46" w:rsidRPr="00181594" w:rsidRDefault="00AF49B4" w:rsidP="004A50E6">
      <w:pPr>
        <w:numPr>
          <w:ilvl w:val="0"/>
          <w:numId w:val="20"/>
        </w:numPr>
        <w:rPr>
          <w:sz w:val="22"/>
          <w:szCs w:val="22"/>
          <w:lang w:val="pt-PT"/>
        </w:rPr>
      </w:pPr>
      <w:r w:rsidRPr="00181594">
        <w:rPr>
          <w:sz w:val="22"/>
          <w:szCs w:val="22"/>
          <w:lang w:val="pt-PT"/>
        </w:rPr>
        <w:t>Reações</w:t>
      </w:r>
      <w:r w:rsidR="00D75B46" w:rsidRPr="00181594">
        <w:rPr>
          <w:sz w:val="22"/>
          <w:szCs w:val="22"/>
          <w:lang w:val="pt-PT"/>
        </w:rPr>
        <w:t xml:space="preserve"> no local de </w:t>
      </w:r>
      <w:r w:rsidRPr="00181594">
        <w:rPr>
          <w:sz w:val="22"/>
          <w:szCs w:val="22"/>
          <w:lang w:val="pt-PT"/>
        </w:rPr>
        <w:t>injeção</w:t>
      </w:r>
      <w:r w:rsidR="00D75B46" w:rsidRPr="00181594">
        <w:rPr>
          <w:sz w:val="22"/>
          <w:szCs w:val="22"/>
          <w:lang w:val="pt-PT"/>
        </w:rPr>
        <w:t>, tais como dor, vermelhidão, nódoas negras, inchaço e/ou irritação</w:t>
      </w:r>
    </w:p>
    <w:p w14:paraId="3E7F77D3" w14:textId="77777777" w:rsidR="00CF6031" w:rsidRPr="00181594" w:rsidRDefault="00CF6031" w:rsidP="00D7013D">
      <w:pPr>
        <w:rPr>
          <w:sz w:val="22"/>
          <w:szCs w:val="22"/>
          <w:u w:val="single"/>
          <w:lang w:val="pt-PT"/>
        </w:rPr>
      </w:pPr>
    </w:p>
    <w:p w14:paraId="3B24A7BA" w14:textId="77777777" w:rsidR="00D75B46" w:rsidRPr="00181594" w:rsidRDefault="00D75B46" w:rsidP="00D7013D">
      <w:pPr>
        <w:keepNext/>
        <w:keepLines/>
        <w:rPr>
          <w:sz w:val="22"/>
          <w:szCs w:val="22"/>
          <w:lang w:val="pt-PT"/>
        </w:rPr>
      </w:pPr>
      <w:r w:rsidRPr="00181594">
        <w:rPr>
          <w:sz w:val="22"/>
          <w:szCs w:val="22"/>
          <w:u w:val="single"/>
          <w:lang w:val="pt-PT"/>
        </w:rPr>
        <w:t>Frequentes</w:t>
      </w:r>
      <w:r w:rsidR="0013103E" w:rsidRPr="00181594">
        <w:rPr>
          <w:sz w:val="22"/>
          <w:szCs w:val="22"/>
          <w:u w:val="single"/>
          <w:lang w:val="pt-PT"/>
        </w:rPr>
        <w:t xml:space="preserve"> </w:t>
      </w:r>
      <w:r w:rsidR="0013103E" w:rsidRPr="00181594">
        <w:rPr>
          <w:sz w:val="22"/>
          <w:szCs w:val="22"/>
          <w:lang w:val="pt-PT"/>
        </w:rPr>
        <w:t>(podem afetar até 1 em cada 10 pessoas)</w:t>
      </w:r>
      <w:r w:rsidRPr="00181594">
        <w:rPr>
          <w:sz w:val="22"/>
          <w:szCs w:val="22"/>
          <w:lang w:val="pt-PT"/>
        </w:rPr>
        <w:t>:</w:t>
      </w:r>
    </w:p>
    <w:p w14:paraId="08436EC1" w14:textId="77777777" w:rsidR="00CF6031" w:rsidRPr="00181594" w:rsidRDefault="00CF6031" w:rsidP="00D7013D">
      <w:pPr>
        <w:keepNext/>
        <w:rPr>
          <w:sz w:val="22"/>
          <w:szCs w:val="22"/>
          <w:u w:val="single"/>
          <w:lang w:val="pt-PT"/>
        </w:rPr>
      </w:pPr>
    </w:p>
    <w:p w14:paraId="1DFC8FF9" w14:textId="77777777" w:rsidR="00D75B46" w:rsidRPr="00181594" w:rsidRDefault="00D75B46" w:rsidP="004A50E6">
      <w:pPr>
        <w:numPr>
          <w:ilvl w:val="0"/>
          <w:numId w:val="20"/>
        </w:numPr>
        <w:rPr>
          <w:sz w:val="22"/>
          <w:szCs w:val="22"/>
          <w:lang w:val="pt-PT"/>
        </w:rPr>
      </w:pPr>
      <w:r w:rsidRPr="00181594">
        <w:rPr>
          <w:sz w:val="22"/>
          <w:szCs w:val="22"/>
          <w:lang w:val="pt-PT"/>
        </w:rPr>
        <w:t>Dor abdominal</w:t>
      </w:r>
    </w:p>
    <w:p w14:paraId="7D2BFD39" w14:textId="77777777" w:rsidR="00D75B46" w:rsidRPr="00181594" w:rsidRDefault="00D75B46" w:rsidP="004A50E6">
      <w:pPr>
        <w:numPr>
          <w:ilvl w:val="0"/>
          <w:numId w:val="20"/>
        </w:numPr>
        <w:rPr>
          <w:sz w:val="22"/>
          <w:szCs w:val="22"/>
          <w:lang w:val="pt-PT"/>
        </w:rPr>
      </w:pPr>
      <w:r w:rsidRPr="00181594">
        <w:rPr>
          <w:sz w:val="22"/>
          <w:szCs w:val="22"/>
          <w:lang w:val="pt-PT"/>
        </w:rPr>
        <w:t>Enjoos, vómitos, diarreia, cólicas abdominais e distensão abdominal</w:t>
      </w:r>
    </w:p>
    <w:p w14:paraId="1B9E75A3" w14:textId="77777777" w:rsidR="00CF6031" w:rsidRPr="00181594" w:rsidRDefault="00CF6031" w:rsidP="00D7013D">
      <w:pPr>
        <w:rPr>
          <w:sz w:val="22"/>
          <w:szCs w:val="22"/>
          <w:u w:val="single"/>
          <w:lang w:val="pt-PT"/>
        </w:rPr>
      </w:pPr>
    </w:p>
    <w:p w14:paraId="2913A07E" w14:textId="77777777" w:rsidR="00D75B46" w:rsidRPr="00181594" w:rsidRDefault="00D75B46" w:rsidP="00D7013D">
      <w:pPr>
        <w:keepNext/>
        <w:keepLines/>
        <w:rPr>
          <w:sz w:val="22"/>
          <w:szCs w:val="22"/>
          <w:u w:val="single"/>
          <w:lang w:val="pt-PT"/>
        </w:rPr>
      </w:pPr>
      <w:r w:rsidRPr="00181594">
        <w:rPr>
          <w:sz w:val="22"/>
          <w:szCs w:val="22"/>
          <w:u w:val="single"/>
          <w:lang w:val="pt-PT"/>
        </w:rPr>
        <w:t>Muito raros</w:t>
      </w:r>
      <w:r w:rsidR="0013103E" w:rsidRPr="00181594">
        <w:rPr>
          <w:sz w:val="22"/>
          <w:szCs w:val="22"/>
          <w:u w:val="single"/>
          <w:lang w:val="pt-PT"/>
        </w:rPr>
        <w:t xml:space="preserve"> </w:t>
      </w:r>
      <w:r w:rsidR="0013103E" w:rsidRPr="00181594">
        <w:rPr>
          <w:sz w:val="22"/>
          <w:szCs w:val="22"/>
          <w:lang w:val="pt-PT"/>
        </w:rPr>
        <w:t>(podem afetar até 1 em cada 10.000 pessoas)</w:t>
      </w:r>
      <w:r w:rsidRPr="00181594">
        <w:rPr>
          <w:sz w:val="22"/>
          <w:szCs w:val="22"/>
          <w:lang w:val="pt-PT"/>
        </w:rPr>
        <w:t>:</w:t>
      </w:r>
    </w:p>
    <w:p w14:paraId="7100D70A" w14:textId="77777777" w:rsidR="00CF6031" w:rsidRPr="00181594" w:rsidRDefault="00CF6031" w:rsidP="00D7013D">
      <w:pPr>
        <w:keepNext/>
        <w:rPr>
          <w:sz w:val="22"/>
          <w:szCs w:val="22"/>
          <w:u w:val="single"/>
          <w:lang w:val="pt-PT"/>
        </w:rPr>
      </w:pPr>
    </w:p>
    <w:p w14:paraId="48468F98" w14:textId="77777777" w:rsidR="00D75B46" w:rsidRPr="00181594" w:rsidRDefault="00D75B46" w:rsidP="004A50E6">
      <w:pPr>
        <w:numPr>
          <w:ilvl w:val="0"/>
          <w:numId w:val="20"/>
        </w:numPr>
        <w:rPr>
          <w:sz w:val="22"/>
          <w:szCs w:val="22"/>
          <w:lang w:val="pt-PT"/>
        </w:rPr>
      </w:pPr>
      <w:r w:rsidRPr="00181594">
        <w:rPr>
          <w:sz w:val="22"/>
          <w:szCs w:val="22"/>
          <w:lang w:val="pt-PT"/>
        </w:rPr>
        <w:t xml:space="preserve">Podem ocorrer </w:t>
      </w:r>
      <w:r w:rsidR="004A790E" w:rsidRPr="00181594">
        <w:rPr>
          <w:sz w:val="22"/>
          <w:szCs w:val="22"/>
          <w:lang w:val="pt-PT"/>
        </w:rPr>
        <w:t>reações</w:t>
      </w:r>
      <w:r w:rsidRPr="00181594">
        <w:rPr>
          <w:sz w:val="22"/>
          <w:szCs w:val="22"/>
          <w:lang w:val="pt-PT"/>
        </w:rPr>
        <w:t xml:space="preserve"> alérgicas como erupção cutânea, pele vermelha, urticária, inchaço da face com dificuldade em respirar. Estas </w:t>
      </w:r>
      <w:r w:rsidR="004A790E" w:rsidRPr="00181594">
        <w:rPr>
          <w:sz w:val="22"/>
          <w:szCs w:val="22"/>
          <w:lang w:val="pt-PT"/>
        </w:rPr>
        <w:t>reações</w:t>
      </w:r>
      <w:r w:rsidRPr="00181594">
        <w:rPr>
          <w:sz w:val="22"/>
          <w:szCs w:val="22"/>
          <w:lang w:val="pt-PT"/>
        </w:rPr>
        <w:t xml:space="preserve"> podem por vezes ser graves.</w:t>
      </w:r>
    </w:p>
    <w:p w14:paraId="55FFA8E3" w14:textId="77777777" w:rsidR="00D75B46" w:rsidRPr="00181594" w:rsidRDefault="00D75B46" w:rsidP="004A50E6">
      <w:pPr>
        <w:numPr>
          <w:ilvl w:val="0"/>
          <w:numId w:val="20"/>
        </w:numPr>
        <w:rPr>
          <w:sz w:val="22"/>
          <w:szCs w:val="22"/>
          <w:lang w:val="pt-PT"/>
        </w:rPr>
      </w:pPr>
      <w:r w:rsidRPr="00181594">
        <w:rPr>
          <w:sz w:val="22"/>
          <w:szCs w:val="22"/>
          <w:lang w:val="pt-PT"/>
        </w:rPr>
        <w:t>A sua asma pode piorar.</w:t>
      </w:r>
    </w:p>
    <w:p w14:paraId="4BFEF12B" w14:textId="77777777" w:rsidR="00D75B46" w:rsidRPr="00181594" w:rsidRDefault="00D75B46" w:rsidP="00D7013D">
      <w:pPr>
        <w:suppressAutoHyphens/>
        <w:rPr>
          <w:sz w:val="22"/>
          <w:szCs w:val="22"/>
          <w:u w:val="single"/>
          <w:lang w:val="pt-PT"/>
        </w:rPr>
      </w:pPr>
    </w:p>
    <w:p w14:paraId="0E76DD42" w14:textId="3F670397" w:rsidR="00D75B46" w:rsidRPr="00181594" w:rsidRDefault="00D75B46" w:rsidP="00D7013D">
      <w:pPr>
        <w:keepNext/>
        <w:keepLines/>
        <w:rPr>
          <w:b/>
          <w:sz w:val="22"/>
          <w:szCs w:val="22"/>
          <w:lang w:val="pt-PT"/>
        </w:rPr>
      </w:pPr>
      <w:r w:rsidRPr="00181594">
        <w:rPr>
          <w:b/>
          <w:sz w:val="22"/>
          <w:szCs w:val="22"/>
          <w:lang w:val="pt-PT"/>
        </w:rPr>
        <w:t xml:space="preserve">Outros efeitos </w:t>
      </w:r>
      <w:r w:rsidR="00181594" w:rsidRPr="00181594">
        <w:rPr>
          <w:b/>
          <w:sz w:val="22"/>
          <w:szCs w:val="22"/>
          <w:lang w:val="pt-PT"/>
        </w:rPr>
        <w:t xml:space="preserve">indesejáveis </w:t>
      </w:r>
      <w:r w:rsidRPr="00181594">
        <w:rPr>
          <w:b/>
          <w:sz w:val="22"/>
          <w:szCs w:val="22"/>
          <w:lang w:val="pt-PT"/>
        </w:rPr>
        <w:t>em homens</w:t>
      </w:r>
    </w:p>
    <w:p w14:paraId="0112F044" w14:textId="77777777" w:rsidR="00CF6031" w:rsidRPr="00181594" w:rsidRDefault="00CF6031" w:rsidP="00D7013D">
      <w:pPr>
        <w:keepNext/>
        <w:keepLines/>
        <w:rPr>
          <w:b/>
          <w:sz w:val="22"/>
          <w:szCs w:val="22"/>
          <w:lang w:val="pt-PT"/>
        </w:rPr>
      </w:pPr>
    </w:p>
    <w:p w14:paraId="4E981886" w14:textId="77777777" w:rsidR="00D75B46" w:rsidRPr="00181594" w:rsidRDefault="00D75B46" w:rsidP="00D7013D">
      <w:pPr>
        <w:keepNext/>
        <w:keepLines/>
        <w:rPr>
          <w:sz w:val="22"/>
          <w:szCs w:val="22"/>
          <w:u w:val="single"/>
          <w:lang w:val="pt-PT"/>
        </w:rPr>
      </w:pPr>
      <w:r w:rsidRPr="00181594">
        <w:rPr>
          <w:sz w:val="22"/>
          <w:szCs w:val="22"/>
          <w:u w:val="single"/>
          <w:lang w:val="pt-PT"/>
        </w:rPr>
        <w:t>Muito frequentes</w:t>
      </w:r>
      <w:r w:rsidR="0013103E" w:rsidRPr="00181594">
        <w:rPr>
          <w:sz w:val="22"/>
          <w:szCs w:val="22"/>
          <w:u w:val="single"/>
          <w:lang w:val="pt-PT"/>
        </w:rPr>
        <w:t xml:space="preserve"> </w:t>
      </w:r>
      <w:r w:rsidR="0013103E" w:rsidRPr="00181594">
        <w:rPr>
          <w:sz w:val="22"/>
          <w:szCs w:val="22"/>
          <w:lang w:val="pt-PT"/>
        </w:rPr>
        <w:t>(podem afetar mais do que 1 em cada 10 pessoas)</w:t>
      </w:r>
      <w:r w:rsidRPr="00181594">
        <w:rPr>
          <w:sz w:val="22"/>
          <w:szCs w:val="22"/>
          <w:lang w:val="pt-PT"/>
        </w:rPr>
        <w:t>:</w:t>
      </w:r>
    </w:p>
    <w:p w14:paraId="3BF1B2E2" w14:textId="77777777" w:rsidR="00CF6031" w:rsidRPr="00181594" w:rsidRDefault="00CF6031" w:rsidP="00D7013D">
      <w:pPr>
        <w:keepNext/>
        <w:keepLines/>
        <w:rPr>
          <w:sz w:val="22"/>
          <w:szCs w:val="22"/>
          <w:u w:val="single"/>
          <w:lang w:val="pt-PT"/>
        </w:rPr>
      </w:pPr>
    </w:p>
    <w:p w14:paraId="4268641D" w14:textId="77777777" w:rsidR="00D75B46" w:rsidRPr="00181594" w:rsidRDefault="004A790E" w:rsidP="004A50E6">
      <w:pPr>
        <w:numPr>
          <w:ilvl w:val="0"/>
          <w:numId w:val="21"/>
        </w:numPr>
        <w:rPr>
          <w:sz w:val="22"/>
          <w:szCs w:val="22"/>
          <w:lang w:val="pt-PT"/>
        </w:rPr>
      </w:pPr>
      <w:r w:rsidRPr="00181594">
        <w:rPr>
          <w:sz w:val="22"/>
          <w:szCs w:val="22"/>
          <w:lang w:val="pt-PT"/>
        </w:rPr>
        <w:t>Reações</w:t>
      </w:r>
      <w:r w:rsidR="00D75B46" w:rsidRPr="00181594">
        <w:rPr>
          <w:sz w:val="22"/>
          <w:szCs w:val="22"/>
          <w:lang w:val="pt-PT"/>
        </w:rPr>
        <w:t xml:space="preserve"> no local de </w:t>
      </w:r>
      <w:r w:rsidR="005314B8" w:rsidRPr="00181594">
        <w:rPr>
          <w:sz w:val="22"/>
          <w:szCs w:val="22"/>
          <w:lang w:val="pt-PT"/>
        </w:rPr>
        <w:t>i</w:t>
      </w:r>
      <w:r w:rsidR="00AF49B4" w:rsidRPr="00181594">
        <w:rPr>
          <w:sz w:val="22"/>
          <w:szCs w:val="22"/>
          <w:lang w:val="pt-PT"/>
        </w:rPr>
        <w:t>njeção</w:t>
      </w:r>
      <w:r w:rsidR="00D75B46" w:rsidRPr="00181594">
        <w:rPr>
          <w:sz w:val="22"/>
          <w:szCs w:val="22"/>
          <w:lang w:val="pt-PT"/>
        </w:rPr>
        <w:t>, tais como dor, vermelhidão, nódoas negras, inchaço e/ou irritação</w:t>
      </w:r>
    </w:p>
    <w:p w14:paraId="39D58879" w14:textId="77777777" w:rsidR="00CF6031" w:rsidRPr="00181594" w:rsidRDefault="00CF6031" w:rsidP="00D7013D">
      <w:pPr>
        <w:rPr>
          <w:sz w:val="22"/>
          <w:szCs w:val="22"/>
          <w:u w:val="single"/>
          <w:lang w:val="pt-PT"/>
        </w:rPr>
      </w:pPr>
    </w:p>
    <w:p w14:paraId="4FE15EED" w14:textId="77777777" w:rsidR="00D75B46" w:rsidRPr="00181594" w:rsidRDefault="00D75B46" w:rsidP="00D7013D">
      <w:pPr>
        <w:keepNext/>
        <w:keepLines/>
        <w:rPr>
          <w:sz w:val="22"/>
          <w:szCs w:val="22"/>
          <w:u w:val="single"/>
          <w:lang w:val="pt-PT"/>
        </w:rPr>
      </w:pPr>
      <w:r w:rsidRPr="00181594">
        <w:rPr>
          <w:sz w:val="22"/>
          <w:szCs w:val="22"/>
          <w:u w:val="single"/>
          <w:lang w:val="pt-PT"/>
        </w:rPr>
        <w:t>Frequentes</w:t>
      </w:r>
      <w:r w:rsidR="0013103E" w:rsidRPr="00181594">
        <w:rPr>
          <w:sz w:val="22"/>
          <w:szCs w:val="22"/>
          <w:u w:val="single"/>
          <w:lang w:val="pt-PT"/>
        </w:rPr>
        <w:t xml:space="preserve"> </w:t>
      </w:r>
      <w:r w:rsidR="0013103E" w:rsidRPr="00181594">
        <w:rPr>
          <w:sz w:val="22"/>
          <w:szCs w:val="22"/>
          <w:lang w:val="pt-PT"/>
        </w:rPr>
        <w:t>(podem afetar até 1 em cada 10 pessoas)</w:t>
      </w:r>
      <w:r w:rsidRPr="00181594">
        <w:rPr>
          <w:sz w:val="22"/>
          <w:szCs w:val="22"/>
          <w:lang w:val="pt-PT"/>
        </w:rPr>
        <w:t>:</w:t>
      </w:r>
    </w:p>
    <w:p w14:paraId="14038331" w14:textId="77777777" w:rsidR="00CF6031" w:rsidRPr="00181594" w:rsidRDefault="00CF6031" w:rsidP="00D7013D">
      <w:pPr>
        <w:keepNext/>
        <w:rPr>
          <w:sz w:val="22"/>
          <w:szCs w:val="22"/>
          <w:u w:val="single"/>
          <w:lang w:val="pt-PT"/>
        </w:rPr>
      </w:pPr>
    </w:p>
    <w:p w14:paraId="65CCA127" w14:textId="4F671281" w:rsidR="00D75B46" w:rsidRPr="00181594" w:rsidRDefault="00D75B46" w:rsidP="004A50E6">
      <w:pPr>
        <w:numPr>
          <w:ilvl w:val="0"/>
          <w:numId w:val="21"/>
        </w:numPr>
        <w:rPr>
          <w:sz w:val="22"/>
          <w:szCs w:val="22"/>
          <w:lang w:val="pt-PT"/>
        </w:rPr>
      </w:pPr>
      <w:r w:rsidRPr="00181594">
        <w:rPr>
          <w:sz w:val="22"/>
          <w:szCs w:val="22"/>
          <w:lang w:val="pt-PT"/>
        </w:rPr>
        <w:t>Inchaço das veias acima e por trás dos testículos (varicocel</w:t>
      </w:r>
      <w:r w:rsidR="00B12230">
        <w:rPr>
          <w:sz w:val="22"/>
          <w:szCs w:val="22"/>
          <w:lang w:val="pt-PT"/>
        </w:rPr>
        <w:t>o</w:t>
      </w:r>
      <w:r w:rsidRPr="00181594">
        <w:rPr>
          <w:sz w:val="22"/>
          <w:szCs w:val="22"/>
          <w:lang w:val="pt-PT"/>
        </w:rPr>
        <w:t>)</w:t>
      </w:r>
    </w:p>
    <w:p w14:paraId="764F3167" w14:textId="403DC6CA" w:rsidR="00D75B46" w:rsidRPr="00181594" w:rsidRDefault="00D75B46" w:rsidP="004A50E6">
      <w:pPr>
        <w:numPr>
          <w:ilvl w:val="0"/>
          <w:numId w:val="21"/>
        </w:numPr>
        <w:rPr>
          <w:sz w:val="22"/>
          <w:szCs w:val="22"/>
          <w:lang w:val="pt-PT"/>
        </w:rPr>
      </w:pPr>
      <w:r w:rsidRPr="00181594">
        <w:rPr>
          <w:sz w:val="22"/>
          <w:szCs w:val="22"/>
          <w:lang w:val="pt-PT"/>
        </w:rPr>
        <w:t>Desenvolvimento dos seios, acne ou aumento de peso</w:t>
      </w:r>
    </w:p>
    <w:p w14:paraId="57272D42" w14:textId="77777777" w:rsidR="00CF6031" w:rsidRPr="00181594" w:rsidRDefault="00CF6031" w:rsidP="00D7013D">
      <w:pPr>
        <w:rPr>
          <w:sz w:val="22"/>
          <w:szCs w:val="22"/>
          <w:u w:val="single"/>
          <w:lang w:val="pt-PT"/>
        </w:rPr>
      </w:pPr>
    </w:p>
    <w:p w14:paraId="15002C19" w14:textId="77777777" w:rsidR="00D75B46" w:rsidRPr="00181594" w:rsidRDefault="00D75B46" w:rsidP="00D7013D">
      <w:pPr>
        <w:keepNext/>
        <w:keepLines/>
        <w:rPr>
          <w:sz w:val="22"/>
          <w:szCs w:val="22"/>
          <w:u w:val="single"/>
          <w:lang w:val="pt-PT"/>
        </w:rPr>
      </w:pPr>
      <w:r w:rsidRPr="00181594">
        <w:rPr>
          <w:sz w:val="22"/>
          <w:szCs w:val="22"/>
          <w:u w:val="single"/>
          <w:lang w:val="pt-PT"/>
        </w:rPr>
        <w:t>Muito raros</w:t>
      </w:r>
      <w:r w:rsidR="0013103E" w:rsidRPr="00181594">
        <w:rPr>
          <w:sz w:val="22"/>
          <w:szCs w:val="22"/>
          <w:u w:val="single"/>
          <w:lang w:val="pt-PT"/>
        </w:rPr>
        <w:t xml:space="preserve"> </w:t>
      </w:r>
      <w:r w:rsidR="0013103E" w:rsidRPr="00181594">
        <w:rPr>
          <w:sz w:val="22"/>
          <w:szCs w:val="22"/>
          <w:lang w:val="pt-PT"/>
        </w:rPr>
        <w:t>(podem afetar até 1 em cada 10.000 pessoas)</w:t>
      </w:r>
      <w:r w:rsidRPr="00181594">
        <w:rPr>
          <w:sz w:val="22"/>
          <w:szCs w:val="22"/>
          <w:lang w:val="pt-PT"/>
        </w:rPr>
        <w:t>:</w:t>
      </w:r>
    </w:p>
    <w:p w14:paraId="42A87CDF" w14:textId="77777777" w:rsidR="00CF6031" w:rsidRPr="00181594" w:rsidRDefault="00CF6031" w:rsidP="00D7013D">
      <w:pPr>
        <w:keepNext/>
        <w:rPr>
          <w:sz w:val="22"/>
          <w:szCs w:val="22"/>
          <w:u w:val="single"/>
          <w:lang w:val="pt-PT"/>
        </w:rPr>
      </w:pPr>
    </w:p>
    <w:p w14:paraId="54CB3CEB" w14:textId="77777777" w:rsidR="00D75B46" w:rsidRPr="00181594" w:rsidRDefault="00D75B46" w:rsidP="004A50E6">
      <w:pPr>
        <w:numPr>
          <w:ilvl w:val="0"/>
          <w:numId w:val="20"/>
        </w:numPr>
        <w:rPr>
          <w:sz w:val="22"/>
          <w:szCs w:val="22"/>
          <w:lang w:val="pt-PT"/>
        </w:rPr>
      </w:pPr>
      <w:r w:rsidRPr="00181594">
        <w:rPr>
          <w:sz w:val="22"/>
          <w:szCs w:val="22"/>
          <w:lang w:val="pt-PT"/>
        </w:rPr>
        <w:t xml:space="preserve">Podem ocorrer </w:t>
      </w:r>
      <w:r w:rsidR="004A790E" w:rsidRPr="00181594">
        <w:rPr>
          <w:sz w:val="22"/>
          <w:szCs w:val="22"/>
          <w:lang w:val="pt-PT"/>
        </w:rPr>
        <w:t>reações</w:t>
      </w:r>
      <w:r w:rsidRPr="00181594">
        <w:rPr>
          <w:sz w:val="22"/>
          <w:szCs w:val="22"/>
          <w:lang w:val="pt-PT"/>
        </w:rPr>
        <w:t xml:space="preserve"> alérgicas como erupção cutânea, pele vermelha, urticária, inchaço da face com dificuldade em respirar. Estas </w:t>
      </w:r>
      <w:r w:rsidR="004A790E" w:rsidRPr="00181594">
        <w:rPr>
          <w:sz w:val="22"/>
          <w:szCs w:val="22"/>
          <w:lang w:val="pt-PT"/>
        </w:rPr>
        <w:t>reações</w:t>
      </w:r>
      <w:r w:rsidRPr="00181594">
        <w:rPr>
          <w:sz w:val="22"/>
          <w:szCs w:val="22"/>
          <w:lang w:val="pt-PT"/>
        </w:rPr>
        <w:t xml:space="preserve"> podem por vezes ser graves.</w:t>
      </w:r>
    </w:p>
    <w:p w14:paraId="13ECEF45" w14:textId="77777777" w:rsidR="00D75B46" w:rsidRPr="00181594" w:rsidRDefault="00D75B46" w:rsidP="004A50E6">
      <w:pPr>
        <w:numPr>
          <w:ilvl w:val="0"/>
          <w:numId w:val="20"/>
        </w:numPr>
        <w:rPr>
          <w:sz w:val="22"/>
          <w:szCs w:val="22"/>
          <w:lang w:val="pt-PT"/>
        </w:rPr>
      </w:pPr>
      <w:r w:rsidRPr="00181594">
        <w:rPr>
          <w:sz w:val="22"/>
          <w:szCs w:val="22"/>
          <w:lang w:val="pt-PT"/>
        </w:rPr>
        <w:t>A sua asma pode piorar.</w:t>
      </w:r>
    </w:p>
    <w:p w14:paraId="03A3F320" w14:textId="77777777" w:rsidR="00D75B46" w:rsidRPr="00181594" w:rsidRDefault="00D75B46" w:rsidP="00D7013D">
      <w:pPr>
        <w:rPr>
          <w:sz w:val="22"/>
          <w:szCs w:val="22"/>
          <w:lang w:val="pt-PT"/>
        </w:rPr>
      </w:pPr>
    </w:p>
    <w:p w14:paraId="43B2C9EC" w14:textId="1D000AC0" w:rsidR="005A6DC8" w:rsidRPr="00181594" w:rsidRDefault="005A6DC8" w:rsidP="00D7013D">
      <w:pPr>
        <w:keepNext/>
        <w:keepLines/>
        <w:suppressAutoHyphens/>
        <w:rPr>
          <w:b/>
          <w:sz w:val="22"/>
          <w:szCs w:val="22"/>
          <w:lang w:val="pt-PT"/>
        </w:rPr>
      </w:pPr>
      <w:r w:rsidRPr="00181594">
        <w:rPr>
          <w:b/>
          <w:sz w:val="22"/>
          <w:szCs w:val="22"/>
          <w:lang w:val="pt-PT"/>
        </w:rPr>
        <w:t xml:space="preserve">Comunicação de efeitos </w:t>
      </w:r>
      <w:r w:rsidR="00181594" w:rsidRPr="00181594">
        <w:rPr>
          <w:b/>
          <w:sz w:val="22"/>
          <w:szCs w:val="22"/>
          <w:lang w:val="pt-PT"/>
        </w:rPr>
        <w:t>indesejáveis</w:t>
      </w:r>
    </w:p>
    <w:p w14:paraId="3CF93E86" w14:textId="1395460F" w:rsidR="005A6DC8" w:rsidRPr="00181594" w:rsidRDefault="005A6DC8" w:rsidP="00D7013D">
      <w:pPr>
        <w:keepNext/>
        <w:keepLines/>
        <w:suppressAutoHyphens/>
        <w:rPr>
          <w:sz w:val="22"/>
          <w:szCs w:val="22"/>
          <w:lang w:val="pt-PT"/>
        </w:rPr>
      </w:pPr>
      <w:r w:rsidRPr="00181594">
        <w:rPr>
          <w:sz w:val="22"/>
          <w:szCs w:val="22"/>
          <w:lang w:val="pt-PT"/>
        </w:rPr>
        <w:t xml:space="preserve">Se tiver quaisquer efeitos </w:t>
      </w:r>
      <w:r w:rsidR="00181594" w:rsidRPr="00181594">
        <w:rPr>
          <w:sz w:val="22"/>
          <w:szCs w:val="22"/>
          <w:lang w:val="pt-PT"/>
        </w:rPr>
        <w:t xml:space="preserve">indesejáveis </w:t>
      </w:r>
      <w:r w:rsidRPr="00181594">
        <w:rPr>
          <w:sz w:val="22"/>
          <w:szCs w:val="22"/>
          <w:lang w:val="pt-PT"/>
        </w:rPr>
        <w:t xml:space="preserve">, incluindo possíveis efeitos </w:t>
      </w:r>
      <w:r w:rsidR="00181594" w:rsidRPr="00181594">
        <w:rPr>
          <w:sz w:val="22"/>
          <w:szCs w:val="22"/>
          <w:lang w:val="pt-PT"/>
        </w:rPr>
        <w:t xml:space="preserve">indesejáveis </w:t>
      </w:r>
      <w:r w:rsidRPr="00181594">
        <w:rPr>
          <w:sz w:val="22"/>
          <w:szCs w:val="22"/>
          <w:lang w:val="pt-PT"/>
        </w:rPr>
        <w:t xml:space="preserve">não indicados neste folheto, fale com o seu médico ou farmacêutico. Também poderá comunicar efeitos </w:t>
      </w:r>
      <w:r w:rsidR="00181594" w:rsidRPr="00181594">
        <w:rPr>
          <w:sz w:val="22"/>
          <w:szCs w:val="22"/>
          <w:lang w:val="pt-PT"/>
        </w:rPr>
        <w:t xml:space="preserve">indesejáveis </w:t>
      </w:r>
      <w:r w:rsidRPr="00181594">
        <w:rPr>
          <w:sz w:val="22"/>
          <w:szCs w:val="22"/>
          <w:lang w:val="pt-PT"/>
        </w:rPr>
        <w:t xml:space="preserve">diretamente através </w:t>
      </w:r>
      <w:r w:rsidRPr="00181594">
        <w:rPr>
          <w:sz w:val="22"/>
          <w:szCs w:val="22"/>
          <w:shd w:val="clear" w:color="auto" w:fill="BFBFBF"/>
          <w:lang w:val="pt-PT"/>
        </w:rPr>
        <w:t xml:space="preserve">do sistema nacional de notificação mencionado no </w:t>
      </w:r>
      <w:hyperlink r:id="rId22">
        <w:r w:rsidRPr="00181594">
          <w:rPr>
            <w:rStyle w:val="Hyperlink"/>
            <w:sz w:val="22"/>
            <w:szCs w:val="22"/>
            <w:shd w:val="clear" w:color="auto" w:fill="BFBFBF"/>
            <w:lang w:val="pt-PT"/>
          </w:rPr>
          <w:t>Apêndice</w:t>
        </w:r>
        <w:r w:rsidR="00A13CE0">
          <w:rPr>
            <w:rStyle w:val="Hyperlink"/>
            <w:sz w:val="22"/>
            <w:szCs w:val="22"/>
            <w:shd w:val="clear" w:color="auto" w:fill="BFBFBF"/>
            <w:lang w:val="pt-PT"/>
          </w:rPr>
          <w:t> </w:t>
        </w:r>
        <w:r w:rsidRPr="00181594">
          <w:rPr>
            <w:rStyle w:val="Hyperlink"/>
            <w:sz w:val="22"/>
            <w:szCs w:val="22"/>
            <w:shd w:val="clear" w:color="auto" w:fill="BFBFBF"/>
            <w:lang w:val="pt-PT"/>
          </w:rPr>
          <w:t>V</w:t>
        </w:r>
      </w:hyperlink>
      <w:r w:rsidRPr="00181594">
        <w:rPr>
          <w:sz w:val="22"/>
          <w:szCs w:val="22"/>
          <w:lang w:val="pt-PT"/>
        </w:rPr>
        <w:t xml:space="preserve">. Ao comunicar efeitos </w:t>
      </w:r>
      <w:r w:rsidR="00181594" w:rsidRPr="00181594">
        <w:rPr>
          <w:sz w:val="22"/>
          <w:szCs w:val="22"/>
          <w:lang w:val="pt-PT"/>
        </w:rPr>
        <w:t xml:space="preserve">indesejáveis </w:t>
      </w:r>
      <w:r w:rsidRPr="00181594">
        <w:rPr>
          <w:sz w:val="22"/>
          <w:szCs w:val="22"/>
          <w:lang w:val="pt-PT"/>
        </w:rPr>
        <w:t>, estará a ajudar a fornecer mais informações sobre a segurança deste medicamento.</w:t>
      </w:r>
    </w:p>
    <w:p w14:paraId="40E061B6" w14:textId="77777777" w:rsidR="00D75B46" w:rsidRPr="00181594" w:rsidRDefault="00D75B46" w:rsidP="00D7013D">
      <w:pPr>
        <w:suppressAutoHyphens/>
        <w:rPr>
          <w:b/>
          <w:sz w:val="22"/>
          <w:szCs w:val="22"/>
          <w:lang w:val="pt-PT"/>
        </w:rPr>
      </w:pPr>
    </w:p>
    <w:p w14:paraId="7B116472" w14:textId="77777777" w:rsidR="00D75B46" w:rsidRPr="0008788C" w:rsidRDefault="00D75B46" w:rsidP="00D7013D">
      <w:pPr>
        <w:suppressAutoHyphens/>
        <w:rPr>
          <w:b/>
          <w:sz w:val="22"/>
          <w:szCs w:val="22"/>
          <w:lang w:val="pt-PT"/>
        </w:rPr>
      </w:pPr>
    </w:p>
    <w:p w14:paraId="654767BE" w14:textId="77777777" w:rsidR="00D75B46" w:rsidRPr="0008788C" w:rsidRDefault="00D75B46" w:rsidP="00D7013D">
      <w:pPr>
        <w:keepNext/>
        <w:tabs>
          <w:tab w:val="left" w:pos="567"/>
        </w:tabs>
        <w:suppressAutoHyphens/>
        <w:rPr>
          <w:b/>
          <w:sz w:val="22"/>
          <w:szCs w:val="22"/>
          <w:lang w:val="pt-PT"/>
        </w:rPr>
      </w:pPr>
      <w:r w:rsidRPr="0008788C">
        <w:rPr>
          <w:b/>
          <w:sz w:val="22"/>
          <w:szCs w:val="22"/>
          <w:lang w:val="pt-PT"/>
        </w:rPr>
        <w:t>5.</w:t>
      </w:r>
      <w:r w:rsidRPr="0008788C">
        <w:rPr>
          <w:b/>
          <w:sz w:val="22"/>
          <w:szCs w:val="22"/>
          <w:lang w:val="pt-PT"/>
        </w:rPr>
        <w:tab/>
      </w:r>
      <w:r w:rsidR="0013103E" w:rsidRPr="0008788C">
        <w:rPr>
          <w:b/>
          <w:sz w:val="22"/>
          <w:szCs w:val="22"/>
          <w:lang w:val="pt-PT"/>
        </w:rPr>
        <w:t xml:space="preserve">Como conservar </w:t>
      </w:r>
      <w:r w:rsidRPr="0008788C">
        <w:rPr>
          <w:b/>
          <w:sz w:val="22"/>
          <w:szCs w:val="22"/>
          <w:lang w:val="pt-PT"/>
        </w:rPr>
        <w:t>GONAL</w:t>
      </w:r>
      <w:r w:rsidRPr="0008788C">
        <w:rPr>
          <w:b/>
          <w:sz w:val="22"/>
          <w:szCs w:val="22"/>
          <w:lang w:val="pt-PT"/>
        </w:rPr>
        <w:noBreakHyphen/>
        <w:t>f</w:t>
      </w:r>
    </w:p>
    <w:p w14:paraId="7F63C773" w14:textId="77777777" w:rsidR="00D75B46" w:rsidRPr="0008788C" w:rsidRDefault="00D75B46" w:rsidP="00D7013D">
      <w:pPr>
        <w:keepNext/>
        <w:suppressAutoHyphens/>
        <w:rPr>
          <w:sz w:val="22"/>
          <w:szCs w:val="22"/>
          <w:lang w:val="pt-PT"/>
        </w:rPr>
      </w:pPr>
    </w:p>
    <w:p w14:paraId="31E78868" w14:textId="77777777" w:rsidR="00D75B46" w:rsidRPr="0008788C" w:rsidRDefault="00D75B46" w:rsidP="00D7013D">
      <w:pPr>
        <w:suppressAutoHyphens/>
        <w:rPr>
          <w:sz w:val="22"/>
          <w:szCs w:val="22"/>
          <w:lang w:val="pt-PT"/>
        </w:rPr>
      </w:pPr>
      <w:r w:rsidRPr="0008788C">
        <w:rPr>
          <w:sz w:val="22"/>
          <w:szCs w:val="22"/>
          <w:lang w:val="pt-PT"/>
        </w:rPr>
        <w:t xml:space="preserve">Manter </w:t>
      </w:r>
      <w:r w:rsidR="004637A4" w:rsidRPr="0008788C">
        <w:rPr>
          <w:sz w:val="22"/>
          <w:szCs w:val="22"/>
          <w:lang w:val="pt-PT"/>
        </w:rPr>
        <w:t xml:space="preserve">este medicamento </w:t>
      </w:r>
      <w:r w:rsidRPr="0008788C">
        <w:rPr>
          <w:sz w:val="22"/>
          <w:szCs w:val="22"/>
          <w:lang w:val="pt-PT"/>
        </w:rPr>
        <w:t xml:space="preserve">fora </w:t>
      </w:r>
      <w:r w:rsidR="0013103E" w:rsidRPr="0008788C">
        <w:rPr>
          <w:sz w:val="22"/>
          <w:szCs w:val="22"/>
          <w:lang w:val="pt-PT"/>
        </w:rPr>
        <w:t xml:space="preserve">da vista </w:t>
      </w:r>
      <w:r w:rsidRPr="0008788C">
        <w:rPr>
          <w:sz w:val="22"/>
          <w:szCs w:val="22"/>
          <w:lang w:val="pt-PT"/>
        </w:rPr>
        <w:t xml:space="preserve">e </w:t>
      </w:r>
      <w:r w:rsidR="0013103E" w:rsidRPr="0008788C">
        <w:rPr>
          <w:sz w:val="22"/>
          <w:szCs w:val="22"/>
          <w:lang w:val="pt-PT"/>
        </w:rPr>
        <w:t xml:space="preserve">do alcance </w:t>
      </w:r>
      <w:r w:rsidRPr="0008788C">
        <w:rPr>
          <w:sz w:val="22"/>
          <w:szCs w:val="22"/>
          <w:lang w:val="pt-PT"/>
        </w:rPr>
        <w:t>das crianças.</w:t>
      </w:r>
    </w:p>
    <w:p w14:paraId="1A68BA8D" w14:textId="77777777" w:rsidR="00D75B46" w:rsidRPr="0008788C" w:rsidRDefault="00D75B46" w:rsidP="00D7013D">
      <w:pPr>
        <w:suppressAutoHyphens/>
        <w:rPr>
          <w:sz w:val="22"/>
          <w:szCs w:val="22"/>
          <w:lang w:val="pt-PT"/>
        </w:rPr>
      </w:pPr>
    </w:p>
    <w:p w14:paraId="3EC9729D" w14:textId="77777777" w:rsidR="00D75B46" w:rsidRPr="0008788C" w:rsidRDefault="00D75B46" w:rsidP="00D7013D">
      <w:pPr>
        <w:suppressAutoHyphens/>
        <w:rPr>
          <w:sz w:val="22"/>
          <w:szCs w:val="22"/>
          <w:lang w:val="pt-PT"/>
        </w:rPr>
      </w:pPr>
      <w:r w:rsidRPr="0008788C">
        <w:rPr>
          <w:sz w:val="22"/>
          <w:szCs w:val="22"/>
          <w:lang w:val="pt-PT"/>
        </w:rPr>
        <w:t xml:space="preserve">Não utilize </w:t>
      </w:r>
      <w:r w:rsidR="00EB107B" w:rsidRPr="0008788C">
        <w:rPr>
          <w:sz w:val="22"/>
          <w:szCs w:val="22"/>
          <w:lang w:val="pt-PT"/>
        </w:rPr>
        <w:t xml:space="preserve">este medicamento </w:t>
      </w:r>
      <w:r w:rsidRPr="0008788C">
        <w:rPr>
          <w:sz w:val="22"/>
          <w:szCs w:val="22"/>
          <w:lang w:val="pt-PT"/>
        </w:rPr>
        <w:t xml:space="preserve">após o prazo de validade impresso no rótulo do cartucho </w:t>
      </w:r>
      <w:r w:rsidR="00B51A70" w:rsidRPr="0008788C">
        <w:rPr>
          <w:sz w:val="22"/>
          <w:szCs w:val="22"/>
          <w:lang w:val="pt-PT"/>
        </w:rPr>
        <w:t xml:space="preserve">ou </w:t>
      </w:r>
      <w:r w:rsidRPr="0008788C">
        <w:rPr>
          <w:sz w:val="22"/>
          <w:szCs w:val="22"/>
          <w:lang w:val="pt-PT"/>
        </w:rPr>
        <w:t>na embalagem</w:t>
      </w:r>
      <w:r w:rsidR="0003686C" w:rsidRPr="0008788C">
        <w:rPr>
          <w:bCs/>
          <w:szCs w:val="22"/>
          <w:lang w:val="pt-PT"/>
        </w:rPr>
        <w:t xml:space="preserve"> </w:t>
      </w:r>
      <w:r w:rsidR="0003686C" w:rsidRPr="0008788C">
        <w:rPr>
          <w:bCs/>
          <w:sz w:val="22"/>
          <w:szCs w:val="22"/>
          <w:lang w:val="pt-PT"/>
        </w:rPr>
        <w:t>exterior</w:t>
      </w:r>
      <w:r w:rsidRPr="0008788C">
        <w:rPr>
          <w:sz w:val="22"/>
          <w:szCs w:val="22"/>
          <w:lang w:val="pt-PT"/>
        </w:rPr>
        <w:t>, após VAL. O prazo de validade corresponde ao último dia do mês indicado.</w:t>
      </w:r>
    </w:p>
    <w:p w14:paraId="513EBE23" w14:textId="77777777" w:rsidR="00D75B46" w:rsidRPr="0008788C" w:rsidRDefault="00D75B46" w:rsidP="00D7013D">
      <w:pPr>
        <w:suppressAutoHyphens/>
        <w:rPr>
          <w:sz w:val="22"/>
          <w:szCs w:val="22"/>
          <w:lang w:val="pt-PT"/>
        </w:rPr>
      </w:pPr>
    </w:p>
    <w:p w14:paraId="6F111B08" w14:textId="77777777" w:rsidR="00D75B46" w:rsidRPr="0008788C" w:rsidRDefault="00D75B46" w:rsidP="00D7013D">
      <w:pPr>
        <w:suppressAutoHyphens/>
        <w:rPr>
          <w:sz w:val="22"/>
          <w:szCs w:val="22"/>
          <w:lang w:val="pt-PT"/>
        </w:rPr>
      </w:pPr>
      <w:r w:rsidRPr="0008788C">
        <w:rPr>
          <w:sz w:val="22"/>
          <w:szCs w:val="22"/>
          <w:lang w:val="pt-PT"/>
        </w:rPr>
        <w:t>Conservar no frigorífico (2ºC</w:t>
      </w:r>
      <w:r w:rsidRPr="0008788C">
        <w:rPr>
          <w:sz w:val="22"/>
          <w:szCs w:val="22"/>
          <w:lang w:val="pt-PT"/>
        </w:rPr>
        <w:noBreakHyphen/>
        <w:t>8ºC). Não congelar.</w:t>
      </w:r>
    </w:p>
    <w:p w14:paraId="7E46E555" w14:textId="77777777" w:rsidR="00D75B46" w:rsidRPr="0008788C" w:rsidRDefault="00D75B46" w:rsidP="00D7013D">
      <w:pPr>
        <w:suppressAutoHyphens/>
        <w:rPr>
          <w:sz w:val="22"/>
          <w:szCs w:val="22"/>
          <w:lang w:val="pt-PT"/>
        </w:rPr>
      </w:pPr>
    </w:p>
    <w:p w14:paraId="00D8EF95" w14:textId="7882DDB6" w:rsidR="00D75B46" w:rsidRPr="0008788C" w:rsidRDefault="00D75B46" w:rsidP="00D7013D">
      <w:pPr>
        <w:suppressAutoHyphens/>
        <w:rPr>
          <w:sz w:val="22"/>
          <w:szCs w:val="22"/>
          <w:lang w:val="pt-PT"/>
        </w:rPr>
      </w:pPr>
      <w:r w:rsidRPr="00A13CE0">
        <w:rPr>
          <w:sz w:val="22"/>
          <w:szCs w:val="22"/>
          <w:lang w:val="pt-PT"/>
        </w:rPr>
        <w:t xml:space="preserve">Dentro do prazo de validade, o produto pode ser conservado a uma temperatura igual ou inferior a 25ºC durante um máximo de 3 meses, sem voltar a ser colocado no frigorífico, </w:t>
      </w:r>
      <w:r w:rsidR="00A13CE0" w:rsidRPr="00A13CE0">
        <w:rPr>
          <w:sz w:val="22"/>
          <w:szCs w:val="22"/>
          <w:lang w:val="pt-PT"/>
        </w:rPr>
        <w:t>sendo que depois deste período de tempo deverá ser rejeitado.</w:t>
      </w:r>
    </w:p>
    <w:p w14:paraId="1D6BEACB" w14:textId="77777777" w:rsidR="00D75B46" w:rsidRPr="0008788C" w:rsidRDefault="00D75B46" w:rsidP="00D7013D">
      <w:pPr>
        <w:suppressAutoHyphens/>
        <w:rPr>
          <w:sz w:val="22"/>
          <w:szCs w:val="22"/>
          <w:lang w:val="pt-PT"/>
        </w:rPr>
      </w:pPr>
    </w:p>
    <w:p w14:paraId="501B220C" w14:textId="77777777" w:rsidR="00D75B46" w:rsidRPr="0008788C" w:rsidRDefault="00D75B46" w:rsidP="00D7013D">
      <w:pPr>
        <w:suppressAutoHyphens/>
        <w:rPr>
          <w:sz w:val="22"/>
          <w:szCs w:val="22"/>
          <w:lang w:val="pt-PT"/>
        </w:rPr>
      </w:pPr>
      <w:r w:rsidRPr="0008788C">
        <w:rPr>
          <w:sz w:val="22"/>
          <w:szCs w:val="22"/>
          <w:lang w:val="pt-PT"/>
        </w:rPr>
        <w:t>Conservar na embalagem de origem para proteger da luz.</w:t>
      </w:r>
    </w:p>
    <w:p w14:paraId="3BF60375" w14:textId="77777777" w:rsidR="00D75B46" w:rsidRPr="0008788C" w:rsidRDefault="00D75B46" w:rsidP="00D7013D">
      <w:pPr>
        <w:suppressAutoHyphens/>
        <w:rPr>
          <w:sz w:val="22"/>
          <w:szCs w:val="22"/>
          <w:lang w:val="pt-PT"/>
        </w:rPr>
      </w:pPr>
    </w:p>
    <w:p w14:paraId="67EF809C" w14:textId="77777777" w:rsidR="00D75B46" w:rsidRPr="0008788C" w:rsidRDefault="00D75B46" w:rsidP="00D7013D">
      <w:pPr>
        <w:suppressAutoHyphens/>
        <w:rPr>
          <w:sz w:val="22"/>
          <w:szCs w:val="22"/>
          <w:lang w:val="pt-PT"/>
        </w:rPr>
      </w:pPr>
      <w:r w:rsidRPr="0008788C">
        <w:rPr>
          <w:sz w:val="22"/>
          <w:szCs w:val="22"/>
          <w:lang w:val="pt-PT"/>
        </w:rPr>
        <w:t>Não utilize GONAL</w:t>
      </w:r>
      <w:r w:rsidRPr="0008788C">
        <w:rPr>
          <w:sz w:val="22"/>
          <w:szCs w:val="22"/>
          <w:lang w:val="pt-PT"/>
        </w:rPr>
        <w:noBreakHyphen/>
        <w:t>f se verificar quaisquer sinais visíveis de deterioração, se o líquido contiver partículas ou se não estiver límpido.</w:t>
      </w:r>
    </w:p>
    <w:p w14:paraId="6A25CA18" w14:textId="77777777" w:rsidR="00D75B46" w:rsidRPr="0008788C" w:rsidRDefault="00D75B46" w:rsidP="00D7013D">
      <w:pPr>
        <w:suppressAutoHyphens/>
        <w:rPr>
          <w:sz w:val="22"/>
          <w:szCs w:val="22"/>
          <w:lang w:val="pt-PT"/>
        </w:rPr>
      </w:pPr>
    </w:p>
    <w:p w14:paraId="46C6EA5D" w14:textId="77777777" w:rsidR="00D75B46" w:rsidRPr="0008788C" w:rsidRDefault="00D75B46" w:rsidP="00D7013D">
      <w:pPr>
        <w:keepNext/>
        <w:suppressAutoHyphens/>
        <w:rPr>
          <w:sz w:val="22"/>
          <w:szCs w:val="22"/>
          <w:lang w:val="pt-PT"/>
        </w:rPr>
      </w:pPr>
      <w:r w:rsidRPr="0008788C">
        <w:rPr>
          <w:sz w:val="22"/>
          <w:szCs w:val="22"/>
          <w:lang w:val="pt-PT"/>
        </w:rPr>
        <w:t>Escreva na caneta pré</w:t>
      </w:r>
      <w:r w:rsidRPr="0008788C">
        <w:rPr>
          <w:sz w:val="22"/>
          <w:szCs w:val="22"/>
          <w:lang w:val="pt-PT"/>
        </w:rPr>
        <w:noBreakHyphen/>
        <w:t>cheia de GONAL</w:t>
      </w:r>
      <w:r w:rsidRPr="0008788C">
        <w:rPr>
          <w:sz w:val="22"/>
          <w:szCs w:val="22"/>
          <w:lang w:val="pt-PT"/>
        </w:rPr>
        <w:noBreakHyphen/>
        <w:t>f a data da primeira utilização</w:t>
      </w:r>
      <w:r w:rsidR="008265F0" w:rsidRPr="0008788C">
        <w:rPr>
          <w:sz w:val="22"/>
          <w:szCs w:val="22"/>
          <w:lang w:val="pt-PT"/>
        </w:rPr>
        <w:t>. Para esse efeito</w:t>
      </w:r>
      <w:r w:rsidR="00912D5C" w:rsidRPr="0008788C">
        <w:rPr>
          <w:sz w:val="22"/>
          <w:szCs w:val="22"/>
          <w:lang w:val="pt-PT"/>
        </w:rPr>
        <w:t>,</w:t>
      </w:r>
      <w:r w:rsidR="008265F0" w:rsidRPr="0008788C">
        <w:rPr>
          <w:sz w:val="22"/>
          <w:szCs w:val="22"/>
          <w:lang w:val="pt-PT"/>
        </w:rPr>
        <w:t xml:space="preserve"> é fornecida uma etiqueta juntamente com as “Instruções de utilização”.</w:t>
      </w:r>
    </w:p>
    <w:p w14:paraId="5819BDFC" w14:textId="12128E06" w:rsidR="00D75B46" w:rsidRPr="0008788C" w:rsidRDefault="00D75B46" w:rsidP="004A50E6">
      <w:pPr>
        <w:numPr>
          <w:ilvl w:val="0"/>
          <w:numId w:val="28"/>
        </w:numPr>
        <w:tabs>
          <w:tab w:val="clear" w:pos="360"/>
          <w:tab w:val="num" w:pos="567"/>
        </w:tabs>
        <w:ind w:left="567" w:hanging="567"/>
        <w:rPr>
          <w:sz w:val="22"/>
          <w:szCs w:val="22"/>
          <w:lang w:val="pt-PT"/>
        </w:rPr>
      </w:pPr>
      <w:r w:rsidRPr="0008788C">
        <w:rPr>
          <w:sz w:val="22"/>
          <w:szCs w:val="22"/>
          <w:lang w:val="pt-PT"/>
        </w:rPr>
        <w:t>Uma vez abert</w:t>
      </w:r>
      <w:r w:rsidR="007C3DFB" w:rsidRPr="0008788C">
        <w:rPr>
          <w:sz w:val="22"/>
          <w:szCs w:val="22"/>
          <w:lang w:val="pt-PT"/>
        </w:rPr>
        <w:t>a</w:t>
      </w:r>
      <w:r w:rsidRPr="0008788C">
        <w:rPr>
          <w:sz w:val="22"/>
          <w:szCs w:val="22"/>
          <w:lang w:val="pt-PT"/>
        </w:rPr>
        <w:t xml:space="preserve">, </w:t>
      </w:r>
      <w:r w:rsidR="007C3DFB" w:rsidRPr="0008788C">
        <w:rPr>
          <w:sz w:val="22"/>
          <w:szCs w:val="22"/>
          <w:lang w:val="pt-PT"/>
        </w:rPr>
        <w:t xml:space="preserve">a caneta </w:t>
      </w:r>
      <w:r w:rsidRPr="0008788C">
        <w:rPr>
          <w:sz w:val="22"/>
          <w:szCs w:val="22"/>
          <w:lang w:val="pt-PT"/>
        </w:rPr>
        <w:t>pode ser conservad</w:t>
      </w:r>
      <w:r w:rsidR="007C3DFB" w:rsidRPr="0008788C">
        <w:rPr>
          <w:sz w:val="22"/>
          <w:szCs w:val="22"/>
          <w:lang w:val="pt-PT"/>
        </w:rPr>
        <w:t>a</w:t>
      </w:r>
      <w:r w:rsidRPr="0008788C">
        <w:rPr>
          <w:sz w:val="22"/>
          <w:szCs w:val="22"/>
          <w:lang w:val="pt-PT"/>
        </w:rPr>
        <w:t xml:space="preserve"> por um período máximo de 28 dias fora do frigorífico (a 25°C ou menos).</w:t>
      </w:r>
    </w:p>
    <w:p w14:paraId="6E9A6255" w14:textId="77777777" w:rsidR="00D75B46" w:rsidRPr="0008788C" w:rsidRDefault="00D75B46" w:rsidP="004A50E6">
      <w:pPr>
        <w:numPr>
          <w:ilvl w:val="0"/>
          <w:numId w:val="28"/>
        </w:numPr>
        <w:tabs>
          <w:tab w:val="clear" w:pos="360"/>
          <w:tab w:val="num" w:pos="567"/>
        </w:tabs>
        <w:ind w:left="567" w:hanging="567"/>
        <w:rPr>
          <w:sz w:val="22"/>
          <w:szCs w:val="22"/>
          <w:lang w:val="pt-PT"/>
        </w:rPr>
      </w:pPr>
      <w:r w:rsidRPr="0008788C">
        <w:rPr>
          <w:sz w:val="22"/>
          <w:szCs w:val="22"/>
          <w:lang w:val="pt-PT"/>
        </w:rPr>
        <w:t>Não utilize medicamento não utilizado que reste na sua canela pré</w:t>
      </w:r>
      <w:r w:rsidRPr="0008788C">
        <w:rPr>
          <w:sz w:val="22"/>
          <w:szCs w:val="22"/>
          <w:lang w:val="pt-PT"/>
        </w:rPr>
        <w:noBreakHyphen/>
        <w:t>cheia após 28 dias.</w:t>
      </w:r>
    </w:p>
    <w:p w14:paraId="33BB4566" w14:textId="77777777" w:rsidR="00D75B46" w:rsidRPr="0008788C" w:rsidRDefault="00D75B46" w:rsidP="00D7013D">
      <w:pPr>
        <w:pStyle w:val="BodyText"/>
        <w:tabs>
          <w:tab w:val="left" w:pos="720"/>
        </w:tabs>
        <w:rPr>
          <w:szCs w:val="22"/>
          <w:lang w:val="pt-PT"/>
        </w:rPr>
      </w:pPr>
      <w:r w:rsidRPr="0008788C">
        <w:rPr>
          <w:szCs w:val="22"/>
          <w:lang w:val="pt-PT"/>
        </w:rPr>
        <w:t>No final do tratamento, qualquer solução não utilizada deve ser eliminada.</w:t>
      </w:r>
    </w:p>
    <w:p w14:paraId="326230E6" w14:textId="77777777" w:rsidR="00D75B46" w:rsidRPr="0008788C" w:rsidRDefault="00D75B46" w:rsidP="00D7013D">
      <w:pPr>
        <w:pStyle w:val="BodyText"/>
        <w:tabs>
          <w:tab w:val="left" w:pos="720"/>
        </w:tabs>
        <w:rPr>
          <w:szCs w:val="22"/>
          <w:lang w:val="pt-PT"/>
        </w:rPr>
      </w:pPr>
    </w:p>
    <w:p w14:paraId="7BFAAF08" w14:textId="77777777" w:rsidR="00D75B46" w:rsidRPr="0008788C" w:rsidRDefault="008E48A0" w:rsidP="00D7013D">
      <w:pPr>
        <w:tabs>
          <w:tab w:val="left" w:pos="480"/>
        </w:tabs>
        <w:suppressAutoHyphens/>
        <w:rPr>
          <w:bCs/>
          <w:sz w:val="22"/>
          <w:szCs w:val="22"/>
          <w:lang w:val="pt-PT"/>
        </w:rPr>
      </w:pPr>
      <w:r w:rsidRPr="0008788C">
        <w:rPr>
          <w:sz w:val="22"/>
          <w:szCs w:val="22"/>
          <w:lang w:val="pt-PT"/>
        </w:rPr>
        <w:t xml:space="preserve">Não deite fora quaisquer </w:t>
      </w:r>
      <w:r w:rsidR="00EB107B" w:rsidRPr="0008788C">
        <w:rPr>
          <w:sz w:val="22"/>
          <w:szCs w:val="22"/>
          <w:lang w:val="pt-PT"/>
        </w:rPr>
        <w:t>medicamentos na canalização</w:t>
      </w:r>
      <w:r w:rsidR="00D75B46" w:rsidRPr="0008788C">
        <w:rPr>
          <w:bCs/>
          <w:sz w:val="22"/>
          <w:szCs w:val="22"/>
          <w:lang w:val="pt-PT"/>
        </w:rPr>
        <w:t xml:space="preserve">. Pergunte ao seu farmacêutico como </w:t>
      </w:r>
      <w:r w:rsidR="00EB107B" w:rsidRPr="0008788C">
        <w:rPr>
          <w:bCs/>
          <w:sz w:val="22"/>
          <w:szCs w:val="22"/>
          <w:lang w:val="pt-PT"/>
        </w:rPr>
        <w:t>deitar fora</w:t>
      </w:r>
      <w:r w:rsidR="00D75B46" w:rsidRPr="0008788C">
        <w:rPr>
          <w:bCs/>
          <w:sz w:val="22"/>
          <w:szCs w:val="22"/>
          <w:lang w:val="pt-PT"/>
        </w:rPr>
        <w:t xml:space="preserve"> os medicamentos que já não </w:t>
      </w:r>
      <w:r w:rsidR="00EB107B" w:rsidRPr="0008788C">
        <w:rPr>
          <w:bCs/>
          <w:sz w:val="22"/>
          <w:szCs w:val="22"/>
          <w:lang w:val="pt-PT"/>
        </w:rPr>
        <w:t>utiliza</w:t>
      </w:r>
      <w:r w:rsidR="00D75B46" w:rsidRPr="0008788C">
        <w:rPr>
          <w:bCs/>
          <w:sz w:val="22"/>
          <w:szCs w:val="22"/>
          <w:lang w:val="pt-PT"/>
        </w:rPr>
        <w:t>. Estas medidas ajudar</w:t>
      </w:r>
      <w:r w:rsidR="00EB107B" w:rsidRPr="0008788C">
        <w:rPr>
          <w:bCs/>
          <w:sz w:val="22"/>
          <w:szCs w:val="22"/>
          <w:lang w:val="pt-PT"/>
        </w:rPr>
        <w:t>ão</w:t>
      </w:r>
      <w:r w:rsidR="00D75B46" w:rsidRPr="0008788C">
        <w:rPr>
          <w:bCs/>
          <w:sz w:val="22"/>
          <w:szCs w:val="22"/>
          <w:lang w:val="pt-PT"/>
        </w:rPr>
        <w:t xml:space="preserve"> a proteger o ambiente.</w:t>
      </w:r>
    </w:p>
    <w:p w14:paraId="5B19D10C" w14:textId="77777777" w:rsidR="00D75B46" w:rsidRPr="0008788C" w:rsidRDefault="00D75B46" w:rsidP="00D7013D">
      <w:pPr>
        <w:tabs>
          <w:tab w:val="left" w:pos="600"/>
        </w:tabs>
        <w:suppressAutoHyphens/>
        <w:rPr>
          <w:b/>
          <w:sz w:val="22"/>
          <w:szCs w:val="22"/>
          <w:lang w:val="pt-PT"/>
        </w:rPr>
      </w:pPr>
    </w:p>
    <w:p w14:paraId="08759F0A" w14:textId="77777777" w:rsidR="00D75B46" w:rsidRPr="0008788C" w:rsidRDefault="00D75B46" w:rsidP="00D7013D">
      <w:pPr>
        <w:tabs>
          <w:tab w:val="left" w:pos="600"/>
        </w:tabs>
        <w:suppressAutoHyphens/>
        <w:rPr>
          <w:b/>
          <w:sz w:val="22"/>
          <w:szCs w:val="22"/>
          <w:lang w:val="pt-PT"/>
        </w:rPr>
      </w:pPr>
    </w:p>
    <w:p w14:paraId="236308C5" w14:textId="77777777" w:rsidR="00D75B46" w:rsidRPr="0008788C" w:rsidRDefault="00D75B46" w:rsidP="00D7013D">
      <w:pPr>
        <w:keepNext/>
        <w:keepLines/>
        <w:tabs>
          <w:tab w:val="left" w:pos="600"/>
        </w:tabs>
        <w:rPr>
          <w:b/>
          <w:sz w:val="22"/>
          <w:szCs w:val="22"/>
          <w:lang w:val="pt-PT"/>
        </w:rPr>
      </w:pPr>
      <w:r w:rsidRPr="0008788C">
        <w:rPr>
          <w:b/>
          <w:sz w:val="22"/>
          <w:szCs w:val="22"/>
          <w:lang w:val="pt-PT"/>
        </w:rPr>
        <w:lastRenderedPageBreak/>
        <w:t>6.</w:t>
      </w:r>
      <w:r w:rsidRPr="0008788C">
        <w:rPr>
          <w:b/>
          <w:sz w:val="22"/>
          <w:szCs w:val="22"/>
          <w:lang w:val="pt-PT"/>
        </w:rPr>
        <w:tab/>
      </w:r>
      <w:r w:rsidR="00EB107B" w:rsidRPr="0008788C">
        <w:rPr>
          <w:b/>
          <w:sz w:val="22"/>
          <w:szCs w:val="22"/>
          <w:lang w:val="pt-PT"/>
        </w:rPr>
        <w:t>Conteúdo da embalagem e outras informações</w:t>
      </w:r>
    </w:p>
    <w:p w14:paraId="295421A5" w14:textId="77777777" w:rsidR="00D75B46" w:rsidRPr="0008788C" w:rsidRDefault="00D75B46" w:rsidP="00D7013D">
      <w:pPr>
        <w:keepNext/>
        <w:keepLines/>
        <w:rPr>
          <w:sz w:val="22"/>
          <w:szCs w:val="22"/>
          <w:lang w:val="pt-PT"/>
        </w:rPr>
      </w:pPr>
    </w:p>
    <w:p w14:paraId="1B9B73A3" w14:textId="77777777" w:rsidR="00D75B46" w:rsidRPr="0008788C" w:rsidRDefault="00D75B46" w:rsidP="00D7013D">
      <w:pPr>
        <w:keepNext/>
        <w:keepLines/>
        <w:suppressAutoHyphens/>
        <w:rPr>
          <w:b/>
          <w:bCs/>
          <w:sz w:val="22"/>
          <w:szCs w:val="22"/>
          <w:lang w:val="pt-PT"/>
        </w:rPr>
      </w:pPr>
      <w:r w:rsidRPr="0008788C">
        <w:rPr>
          <w:b/>
          <w:bCs/>
          <w:sz w:val="22"/>
          <w:szCs w:val="22"/>
          <w:lang w:val="pt-PT"/>
        </w:rPr>
        <w:t>Qual a composição de GONAL</w:t>
      </w:r>
      <w:r w:rsidRPr="0008788C">
        <w:rPr>
          <w:b/>
          <w:bCs/>
          <w:sz w:val="22"/>
          <w:szCs w:val="22"/>
          <w:lang w:val="pt-PT"/>
        </w:rPr>
        <w:noBreakHyphen/>
        <w:t>f</w:t>
      </w:r>
    </w:p>
    <w:p w14:paraId="35AFECA3" w14:textId="77777777" w:rsidR="00D75B46" w:rsidRPr="0008788C" w:rsidRDefault="00D75B46" w:rsidP="00D7013D">
      <w:pPr>
        <w:keepNext/>
        <w:keepLines/>
        <w:suppressAutoHyphens/>
        <w:rPr>
          <w:sz w:val="22"/>
          <w:szCs w:val="22"/>
          <w:lang w:val="pt-PT"/>
        </w:rPr>
      </w:pPr>
    </w:p>
    <w:p w14:paraId="3915FA70" w14:textId="77777777" w:rsidR="00685D59" w:rsidRPr="0008788C" w:rsidRDefault="00685D59" w:rsidP="004A50E6">
      <w:pPr>
        <w:numPr>
          <w:ilvl w:val="0"/>
          <w:numId w:val="3"/>
        </w:numPr>
        <w:tabs>
          <w:tab w:val="left" w:pos="567"/>
        </w:tabs>
        <w:suppressAutoHyphens/>
        <w:ind w:left="567" w:hanging="567"/>
        <w:rPr>
          <w:sz w:val="22"/>
          <w:szCs w:val="22"/>
          <w:lang w:val="pt-PT"/>
        </w:rPr>
      </w:pPr>
      <w:r w:rsidRPr="0008788C">
        <w:rPr>
          <w:sz w:val="22"/>
          <w:szCs w:val="22"/>
          <w:lang w:val="pt-PT"/>
        </w:rPr>
        <w:t xml:space="preserve">A substância ativa é folitropina alfa. </w:t>
      </w:r>
    </w:p>
    <w:p w14:paraId="1B3570A2" w14:textId="77777777" w:rsidR="007C3DFB" w:rsidRPr="0008788C" w:rsidRDefault="007C3DFB" w:rsidP="00DB7E31">
      <w:pPr>
        <w:keepNext/>
        <w:keepLines/>
        <w:shd w:val="clear" w:color="auto" w:fill="E7E6E6"/>
        <w:tabs>
          <w:tab w:val="left" w:pos="4820"/>
        </w:tabs>
        <w:adjustRightInd w:val="0"/>
        <w:ind w:left="567" w:hanging="567"/>
        <w:rPr>
          <w:i/>
          <w:sz w:val="22"/>
          <w:szCs w:val="22"/>
          <w:lang w:val="pt-PT"/>
        </w:rPr>
      </w:pPr>
      <w:r w:rsidRPr="0008788C">
        <w:rPr>
          <w:bCs/>
          <w:i/>
          <w:sz w:val="22"/>
          <w:szCs w:val="22"/>
          <w:lang w:val="pt-PT"/>
        </w:rPr>
        <w:t>&lt;GONAL-f 150 IU – PEN&gt;</w:t>
      </w:r>
    </w:p>
    <w:p w14:paraId="6C2EB770" w14:textId="77777777" w:rsidR="007C3DFB" w:rsidRPr="0008788C" w:rsidRDefault="007C3DFB" w:rsidP="004A50E6">
      <w:pPr>
        <w:keepNext/>
        <w:keepLines/>
        <w:numPr>
          <w:ilvl w:val="0"/>
          <w:numId w:val="44"/>
        </w:numPr>
        <w:shd w:val="clear" w:color="auto" w:fill="E7E6E6"/>
        <w:tabs>
          <w:tab w:val="left" w:pos="567"/>
        </w:tabs>
        <w:adjustRightInd w:val="0"/>
        <w:ind w:left="567" w:hanging="567"/>
        <w:rPr>
          <w:sz w:val="22"/>
          <w:szCs w:val="22"/>
          <w:lang w:val="pt-PT"/>
        </w:rPr>
      </w:pPr>
      <w:r w:rsidRPr="0008788C">
        <w:rPr>
          <w:sz w:val="22"/>
          <w:szCs w:val="22"/>
          <w:lang w:val="pt-PT"/>
        </w:rPr>
        <w:t>Existem 600 UI (44 microgramas) de folitropina alfa em cada mililitro de solução. Cada caneta pré</w:t>
      </w:r>
      <w:r w:rsidRPr="0008788C">
        <w:rPr>
          <w:sz w:val="22"/>
          <w:szCs w:val="22"/>
          <w:lang w:val="pt-PT"/>
        </w:rPr>
        <w:noBreakHyphen/>
        <w:t>cheia com um cartucho multidose permite a administração de 150 UI (11 microgramas) em 0,25 ml.</w:t>
      </w:r>
    </w:p>
    <w:p w14:paraId="5740338E" w14:textId="77777777" w:rsidR="007C3DFB" w:rsidRPr="0008788C" w:rsidRDefault="007C3DFB" w:rsidP="004A50E6">
      <w:pPr>
        <w:keepNext/>
        <w:keepLines/>
        <w:numPr>
          <w:ilvl w:val="0"/>
          <w:numId w:val="44"/>
        </w:numPr>
        <w:shd w:val="clear" w:color="auto" w:fill="E7E6E6"/>
        <w:tabs>
          <w:tab w:val="left" w:pos="567"/>
        </w:tabs>
        <w:adjustRightInd w:val="0"/>
        <w:ind w:left="567" w:hanging="567"/>
        <w:rPr>
          <w:sz w:val="22"/>
          <w:szCs w:val="22"/>
          <w:lang w:val="pt-PT"/>
        </w:rPr>
      </w:pPr>
      <w:r w:rsidRPr="0008788C">
        <w:rPr>
          <w:sz w:val="22"/>
          <w:szCs w:val="22"/>
          <w:lang w:val="pt-PT"/>
        </w:rPr>
        <w:t>Os outros componentes são poloxâmero 188, sacarose, metionina, di</w:t>
      </w:r>
      <w:r w:rsidRPr="0008788C">
        <w:rPr>
          <w:sz w:val="22"/>
          <w:szCs w:val="22"/>
          <w:lang w:val="pt-PT"/>
        </w:rPr>
        <w:noBreakHyphen/>
        <w:t>hidrogenofosfato de sódio mono</w:t>
      </w:r>
      <w:r w:rsidRPr="0008788C">
        <w:rPr>
          <w:sz w:val="22"/>
          <w:szCs w:val="22"/>
          <w:lang w:val="pt-PT"/>
        </w:rPr>
        <w:noBreakHyphen/>
        <w:t>hidratado, fosfato dissódico di</w:t>
      </w:r>
      <w:r w:rsidRPr="0008788C">
        <w:rPr>
          <w:sz w:val="22"/>
          <w:szCs w:val="22"/>
          <w:lang w:val="pt-PT"/>
        </w:rPr>
        <w:noBreakHyphen/>
        <w:t>hidratado, metacresol, ácido fosfórico concentrado, hidróxido de sódio e água para preparações injetáveis.</w:t>
      </w:r>
    </w:p>
    <w:p w14:paraId="5506AFC4" w14:textId="77777777" w:rsidR="007C3DFB" w:rsidRPr="0008788C" w:rsidRDefault="007C3DFB" w:rsidP="00DB7E31">
      <w:pPr>
        <w:tabs>
          <w:tab w:val="left" w:pos="4820"/>
        </w:tabs>
        <w:rPr>
          <w:bCs/>
          <w:i/>
          <w:sz w:val="22"/>
          <w:szCs w:val="22"/>
          <w:lang w:val="pt-PT"/>
        </w:rPr>
      </w:pPr>
    </w:p>
    <w:p w14:paraId="7C91E298" w14:textId="77777777" w:rsidR="00685D59" w:rsidRPr="0008788C" w:rsidRDefault="00685D59" w:rsidP="00D7013D">
      <w:pPr>
        <w:shd w:val="clear" w:color="auto" w:fill="CCFFFF"/>
        <w:tabs>
          <w:tab w:val="left" w:pos="4820"/>
        </w:tabs>
        <w:rPr>
          <w:i/>
          <w:sz w:val="22"/>
          <w:szCs w:val="22"/>
          <w:lang w:val="pt-PT"/>
        </w:rPr>
      </w:pPr>
      <w:r w:rsidRPr="0008788C">
        <w:rPr>
          <w:bCs/>
          <w:i/>
          <w:sz w:val="22"/>
          <w:szCs w:val="22"/>
          <w:lang w:val="pt-PT"/>
        </w:rPr>
        <w:t>&lt;GONAL-f 300 IU – PEN&gt;</w:t>
      </w:r>
    </w:p>
    <w:p w14:paraId="03AECCBF" w14:textId="77777777" w:rsidR="00685D59" w:rsidRPr="0008788C" w:rsidRDefault="00685D59" w:rsidP="004A50E6">
      <w:pPr>
        <w:numPr>
          <w:ilvl w:val="0"/>
          <w:numId w:val="29"/>
        </w:numPr>
        <w:shd w:val="clear" w:color="auto" w:fill="CCFFFF"/>
        <w:suppressAutoHyphens/>
        <w:ind w:left="567" w:hanging="567"/>
        <w:rPr>
          <w:sz w:val="22"/>
          <w:szCs w:val="22"/>
          <w:lang w:val="pt-PT"/>
        </w:rPr>
      </w:pPr>
      <w:r w:rsidRPr="0008788C">
        <w:rPr>
          <w:sz w:val="22"/>
          <w:szCs w:val="22"/>
          <w:lang w:val="pt-PT"/>
        </w:rPr>
        <w:t>Existem 600 UI (44 microgramas) de folitropina alfa em cada mililitro de solução. Cada caneta pré</w:t>
      </w:r>
      <w:r w:rsidRPr="0008788C">
        <w:rPr>
          <w:sz w:val="22"/>
          <w:szCs w:val="22"/>
          <w:lang w:val="pt-PT"/>
        </w:rPr>
        <w:noBreakHyphen/>
        <w:t>cheia com um cartucho multidose permite a administração de 300 UI (22 microgramas) em 0,5 ml.</w:t>
      </w:r>
    </w:p>
    <w:p w14:paraId="63F161AC" w14:textId="77777777" w:rsidR="00685D59" w:rsidRPr="0008788C" w:rsidRDefault="00685D59" w:rsidP="004A50E6">
      <w:pPr>
        <w:pStyle w:val="BodyText"/>
        <w:numPr>
          <w:ilvl w:val="0"/>
          <w:numId w:val="29"/>
        </w:numPr>
        <w:shd w:val="clear" w:color="auto" w:fill="CCFFFF"/>
        <w:suppressAutoHyphens/>
        <w:ind w:left="567" w:hanging="567"/>
        <w:rPr>
          <w:szCs w:val="22"/>
          <w:lang w:val="pt-PT"/>
        </w:rPr>
      </w:pPr>
      <w:r w:rsidRPr="0008788C">
        <w:rPr>
          <w:szCs w:val="22"/>
          <w:lang w:val="pt-PT"/>
        </w:rPr>
        <w:t>Os outros componentes são polox</w:t>
      </w:r>
      <w:r w:rsidR="004A790E" w:rsidRPr="0008788C">
        <w:rPr>
          <w:szCs w:val="22"/>
          <w:lang w:val="pt-PT"/>
        </w:rPr>
        <w:t>â</w:t>
      </w:r>
      <w:r w:rsidRPr="0008788C">
        <w:rPr>
          <w:szCs w:val="22"/>
          <w:lang w:val="pt-PT"/>
        </w:rPr>
        <w:t>mer</w:t>
      </w:r>
      <w:r w:rsidR="004A790E" w:rsidRPr="0008788C">
        <w:rPr>
          <w:szCs w:val="22"/>
          <w:lang w:val="pt-PT"/>
        </w:rPr>
        <w:t>o</w:t>
      </w:r>
      <w:r w:rsidRPr="0008788C">
        <w:rPr>
          <w:szCs w:val="22"/>
          <w:lang w:val="pt-PT"/>
        </w:rPr>
        <w:t> 188, sacarose, metionina, di</w:t>
      </w:r>
      <w:r w:rsidRPr="0008788C">
        <w:rPr>
          <w:szCs w:val="22"/>
          <w:lang w:val="pt-PT"/>
        </w:rPr>
        <w:noBreakHyphen/>
        <w:t>hidrogenofosfato de sódio mono</w:t>
      </w:r>
      <w:r w:rsidRPr="0008788C">
        <w:rPr>
          <w:szCs w:val="22"/>
          <w:lang w:val="pt-PT"/>
        </w:rPr>
        <w:noBreakHyphen/>
        <w:t>hidratado, fosfato dissódico di</w:t>
      </w:r>
      <w:r w:rsidRPr="0008788C">
        <w:rPr>
          <w:szCs w:val="22"/>
          <w:lang w:val="pt-PT"/>
        </w:rPr>
        <w:noBreakHyphen/>
        <w:t>hidratado, metacresol, ácido fosfórico concentrado, hidróxido de sódio e água para preparações injetáveis.</w:t>
      </w:r>
    </w:p>
    <w:p w14:paraId="3E3CFCB8" w14:textId="77777777" w:rsidR="00685D59" w:rsidRPr="0008788C" w:rsidRDefault="00685D59" w:rsidP="00D7013D">
      <w:pPr>
        <w:tabs>
          <w:tab w:val="left" w:pos="567"/>
        </w:tabs>
        <w:rPr>
          <w:sz w:val="22"/>
          <w:szCs w:val="22"/>
          <w:lang w:val="pt-PT"/>
        </w:rPr>
      </w:pPr>
    </w:p>
    <w:p w14:paraId="44B7F4A3" w14:textId="77777777" w:rsidR="00685D59" w:rsidRPr="0008788C" w:rsidRDefault="00685D59" w:rsidP="00D7013D">
      <w:pPr>
        <w:shd w:val="clear" w:color="auto" w:fill="CCECFF"/>
        <w:tabs>
          <w:tab w:val="left" w:pos="567"/>
        </w:tabs>
        <w:rPr>
          <w:sz w:val="22"/>
          <w:szCs w:val="22"/>
          <w:lang w:val="pt-PT"/>
        </w:rPr>
      </w:pPr>
      <w:r w:rsidRPr="0008788C">
        <w:rPr>
          <w:bCs/>
          <w:i/>
          <w:sz w:val="22"/>
          <w:szCs w:val="22"/>
          <w:lang w:val="pt-PT"/>
        </w:rPr>
        <w:t>&lt;GONAL-f 450 IU</w:t>
      </w:r>
      <w:r w:rsidR="00413CAF" w:rsidRPr="0008788C">
        <w:rPr>
          <w:bCs/>
          <w:i/>
          <w:sz w:val="22"/>
          <w:szCs w:val="22"/>
          <w:lang w:val="pt-PT"/>
        </w:rPr>
        <w:t xml:space="preserve"> – PEN </w:t>
      </w:r>
      <w:r w:rsidRPr="0008788C">
        <w:rPr>
          <w:bCs/>
          <w:i/>
          <w:sz w:val="22"/>
          <w:szCs w:val="22"/>
          <w:lang w:val="pt-PT"/>
        </w:rPr>
        <w:t>&gt;</w:t>
      </w:r>
    </w:p>
    <w:p w14:paraId="6030EA3A" w14:textId="77777777" w:rsidR="00C447F1" w:rsidRPr="0008788C" w:rsidRDefault="00C447F1" w:rsidP="004A50E6">
      <w:pPr>
        <w:numPr>
          <w:ilvl w:val="0"/>
          <w:numId w:val="30"/>
        </w:numPr>
        <w:shd w:val="clear" w:color="auto" w:fill="CCECFF"/>
        <w:tabs>
          <w:tab w:val="left" w:pos="567"/>
        </w:tabs>
        <w:ind w:left="567" w:hanging="567"/>
        <w:rPr>
          <w:bCs/>
          <w:sz w:val="22"/>
          <w:szCs w:val="22"/>
          <w:lang w:val="pt-PT"/>
        </w:rPr>
      </w:pPr>
      <w:r w:rsidRPr="0008788C">
        <w:rPr>
          <w:sz w:val="22"/>
          <w:szCs w:val="22"/>
          <w:lang w:val="pt-PT"/>
        </w:rPr>
        <w:t>Existem 600 UI (44 microgramas) de folitropina alfa em cada mililitro de solução.</w:t>
      </w:r>
      <w:r w:rsidRPr="0008788C">
        <w:rPr>
          <w:bCs/>
          <w:sz w:val="22"/>
          <w:szCs w:val="22"/>
          <w:lang w:val="pt-PT"/>
        </w:rPr>
        <w:t xml:space="preserve"> Cada caneta pré</w:t>
      </w:r>
      <w:r w:rsidRPr="0008788C">
        <w:rPr>
          <w:bCs/>
          <w:sz w:val="22"/>
          <w:szCs w:val="22"/>
          <w:lang w:val="pt-PT"/>
        </w:rPr>
        <w:noBreakHyphen/>
        <w:t>cheia com um cartucho multidose permite a administração de 450 UI (33 microgramas) em 0,75 ml.</w:t>
      </w:r>
    </w:p>
    <w:p w14:paraId="4F96AB2E" w14:textId="77777777" w:rsidR="00685D59" w:rsidRPr="0008788C" w:rsidRDefault="00C447F1" w:rsidP="004A50E6">
      <w:pPr>
        <w:numPr>
          <w:ilvl w:val="0"/>
          <w:numId w:val="30"/>
        </w:numPr>
        <w:shd w:val="clear" w:color="auto" w:fill="CCECFF"/>
        <w:tabs>
          <w:tab w:val="left" w:pos="567"/>
        </w:tabs>
        <w:ind w:left="567" w:hanging="567"/>
        <w:rPr>
          <w:sz w:val="22"/>
          <w:szCs w:val="22"/>
          <w:lang w:val="pt-PT"/>
        </w:rPr>
      </w:pPr>
      <w:r w:rsidRPr="0008788C">
        <w:rPr>
          <w:sz w:val="22"/>
          <w:szCs w:val="22"/>
          <w:lang w:val="pt-PT"/>
        </w:rPr>
        <w:t>Os outros componentes são polox</w:t>
      </w:r>
      <w:r w:rsidR="004A790E" w:rsidRPr="0008788C">
        <w:rPr>
          <w:sz w:val="22"/>
          <w:szCs w:val="22"/>
          <w:lang w:val="pt-PT"/>
        </w:rPr>
        <w:t>â</w:t>
      </w:r>
      <w:r w:rsidRPr="0008788C">
        <w:rPr>
          <w:sz w:val="22"/>
          <w:szCs w:val="22"/>
          <w:lang w:val="pt-PT"/>
        </w:rPr>
        <w:t>mer</w:t>
      </w:r>
      <w:r w:rsidR="004A790E" w:rsidRPr="0008788C">
        <w:rPr>
          <w:sz w:val="22"/>
          <w:szCs w:val="22"/>
          <w:lang w:val="pt-PT"/>
        </w:rPr>
        <w:t>o</w:t>
      </w:r>
      <w:r w:rsidRPr="0008788C">
        <w:rPr>
          <w:sz w:val="22"/>
          <w:szCs w:val="22"/>
          <w:lang w:val="pt-PT"/>
        </w:rPr>
        <w:t> 188, sacarose, metionina, di</w:t>
      </w:r>
      <w:r w:rsidRPr="0008788C">
        <w:rPr>
          <w:sz w:val="22"/>
          <w:szCs w:val="22"/>
          <w:lang w:val="pt-PT"/>
        </w:rPr>
        <w:noBreakHyphen/>
        <w:t>hidrogenofosfato de sódio mono</w:t>
      </w:r>
      <w:r w:rsidRPr="0008788C">
        <w:rPr>
          <w:sz w:val="22"/>
          <w:szCs w:val="22"/>
          <w:lang w:val="pt-PT"/>
        </w:rPr>
        <w:noBreakHyphen/>
        <w:t>hidratado, fosfato dissódico di</w:t>
      </w:r>
      <w:r w:rsidRPr="0008788C">
        <w:rPr>
          <w:sz w:val="22"/>
          <w:szCs w:val="22"/>
          <w:lang w:val="pt-PT"/>
        </w:rPr>
        <w:noBreakHyphen/>
        <w:t>hidratado, metacresol, ácido fosfórico concentrado, hidróxido de sódio e água para preparações injetáveis.</w:t>
      </w:r>
    </w:p>
    <w:p w14:paraId="6231E411" w14:textId="77777777" w:rsidR="00685D59" w:rsidRPr="0008788C" w:rsidRDefault="00685D59" w:rsidP="00D7013D">
      <w:pPr>
        <w:tabs>
          <w:tab w:val="left" w:pos="567"/>
        </w:tabs>
        <w:rPr>
          <w:sz w:val="22"/>
          <w:szCs w:val="22"/>
          <w:highlight w:val="yellow"/>
          <w:lang w:val="pt-PT"/>
        </w:rPr>
      </w:pPr>
    </w:p>
    <w:p w14:paraId="2F0750A5" w14:textId="77777777" w:rsidR="00685D59" w:rsidRPr="0008788C" w:rsidRDefault="00685D59" w:rsidP="00D7013D">
      <w:pPr>
        <w:shd w:val="clear" w:color="auto" w:fill="99CCFF"/>
        <w:tabs>
          <w:tab w:val="left" w:pos="567"/>
        </w:tabs>
        <w:rPr>
          <w:sz w:val="22"/>
          <w:szCs w:val="22"/>
          <w:lang w:val="pt-PT"/>
        </w:rPr>
      </w:pPr>
      <w:r w:rsidRPr="0008788C">
        <w:rPr>
          <w:bCs/>
          <w:i/>
          <w:sz w:val="22"/>
          <w:szCs w:val="22"/>
          <w:lang w:val="pt-PT"/>
        </w:rPr>
        <w:t>&lt;GONAL-f 900 IU</w:t>
      </w:r>
      <w:r w:rsidR="00413CAF" w:rsidRPr="0008788C">
        <w:rPr>
          <w:bCs/>
          <w:i/>
          <w:sz w:val="22"/>
          <w:szCs w:val="22"/>
          <w:lang w:val="pt-PT"/>
        </w:rPr>
        <w:t xml:space="preserve"> – PEN </w:t>
      </w:r>
      <w:r w:rsidRPr="0008788C">
        <w:rPr>
          <w:bCs/>
          <w:i/>
          <w:sz w:val="22"/>
          <w:szCs w:val="22"/>
          <w:lang w:val="pt-PT"/>
        </w:rPr>
        <w:t>&gt;</w:t>
      </w:r>
    </w:p>
    <w:p w14:paraId="46AD9612" w14:textId="77777777" w:rsidR="00DF00D8" w:rsidRPr="0008788C" w:rsidRDefault="00DF00D8" w:rsidP="004A50E6">
      <w:pPr>
        <w:numPr>
          <w:ilvl w:val="0"/>
          <w:numId w:val="22"/>
        </w:numPr>
        <w:shd w:val="clear" w:color="auto" w:fill="99CCFF"/>
        <w:rPr>
          <w:sz w:val="22"/>
          <w:szCs w:val="22"/>
          <w:lang w:val="pt-PT"/>
        </w:rPr>
      </w:pPr>
      <w:r w:rsidRPr="0008788C">
        <w:rPr>
          <w:sz w:val="22"/>
          <w:szCs w:val="22"/>
          <w:lang w:val="pt-PT"/>
        </w:rPr>
        <w:t>Existem 600 UI (44 microgramas) de folitropina alfa em cada mililitro de solução. Cada caneta pré</w:t>
      </w:r>
      <w:r w:rsidRPr="0008788C">
        <w:rPr>
          <w:sz w:val="22"/>
          <w:szCs w:val="22"/>
          <w:lang w:val="pt-PT"/>
        </w:rPr>
        <w:noBreakHyphen/>
        <w:t>cheia com um cartucho multidose permite a administração de 900 UI (66 microgramas) em 1,5 ml.</w:t>
      </w:r>
    </w:p>
    <w:p w14:paraId="0C62F900" w14:textId="77777777" w:rsidR="00685D59" w:rsidRPr="0008788C" w:rsidRDefault="00DF00D8" w:rsidP="004A50E6">
      <w:pPr>
        <w:numPr>
          <w:ilvl w:val="0"/>
          <w:numId w:val="22"/>
        </w:numPr>
        <w:shd w:val="clear" w:color="auto" w:fill="99CCFF"/>
        <w:rPr>
          <w:sz w:val="22"/>
          <w:szCs w:val="22"/>
          <w:lang w:val="pt-PT"/>
        </w:rPr>
      </w:pPr>
      <w:r w:rsidRPr="0008788C">
        <w:rPr>
          <w:sz w:val="22"/>
          <w:szCs w:val="22"/>
          <w:lang w:val="pt-PT"/>
        </w:rPr>
        <w:t>Os outros componentes são polox</w:t>
      </w:r>
      <w:r w:rsidR="004A790E" w:rsidRPr="0008788C">
        <w:rPr>
          <w:sz w:val="22"/>
          <w:szCs w:val="22"/>
          <w:lang w:val="pt-PT"/>
        </w:rPr>
        <w:t>â</w:t>
      </w:r>
      <w:r w:rsidRPr="0008788C">
        <w:rPr>
          <w:sz w:val="22"/>
          <w:szCs w:val="22"/>
          <w:lang w:val="pt-PT"/>
        </w:rPr>
        <w:t>mer</w:t>
      </w:r>
      <w:r w:rsidR="004A790E" w:rsidRPr="0008788C">
        <w:rPr>
          <w:sz w:val="22"/>
          <w:szCs w:val="22"/>
          <w:lang w:val="pt-PT"/>
        </w:rPr>
        <w:t>o</w:t>
      </w:r>
      <w:r w:rsidRPr="0008788C">
        <w:rPr>
          <w:sz w:val="22"/>
          <w:szCs w:val="22"/>
          <w:lang w:val="pt-PT"/>
        </w:rPr>
        <w:t> 188, sacarose, metionina, di</w:t>
      </w:r>
      <w:r w:rsidRPr="0008788C">
        <w:rPr>
          <w:sz w:val="22"/>
          <w:szCs w:val="22"/>
          <w:lang w:val="pt-PT"/>
        </w:rPr>
        <w:noBreakHyphen/>
        <w:t>hidrogenofosfato de sódio mono</w:t>
      </w:r>
      <w:r w:rsidRPr="0008788C">
        <w:rPr>
          <w:sz w:val="22"/>
          <w:szCs w:val="22"/>
          <w:lang w:val="pt-PT"/>
        </w:rPr>
        <w:noBreakHyphen/>
        <w:t>hidratado, fosfato dissódico di</w:t>
      </w:r>
      <w:r w:rsidRPr="0008788C">
        <w:rPr>
          <w:sz w:val="22"/>
          <w:szCs w:val="22"/>
          <w:lang w:val="pt-PT"/>
        </w:rPr>
        <w:noBreakHyphen/>
        <w:t>hidratado, metacresol, ácido fosfórico concentrado, hidróxido de sódio e água para preparações injetáveis.</w:t>
      </w:r>
    </w:p>
    <w:p w14:paraId="4BF71AEA" w14:textId="77777777" w:rsidR="00D75B46" w:rsidRPr="0008788C" w:rsidRDefault="00D75B46" w:rsidP="00D7013D">
      <w:pPr>
        <w:suppressAutoHyphens/>
        <w:rPr>
          <w:sz w:val="22"/>
          <w:szCs w:val="22"/>
          <w:lang w:val="pt-PT"/>
        </w:rPr>
      </w:pPr>
    </w:p>
    <w:p w14:paraId="61D05966" w14:textId="77777777" w:rsidR="00D75B46" w:rsidRPr="0008788C" w:rsidRDefault="00D75B46" w:rsidP="00D7013D">
      <w:pPr>
        <w:keepNext/>
        <w:keepLines/>
        <w:suppressAutoHyphens/>
        <w:rPr>
          <w:b/>
          <w:bCs/>
          <w:sz w:val="22"/>
          <w:szCs w:val="22"/>
          <w:lang w:val="pt-PT"/>
        </w:rPr>
      </w:pPr>
      <w:r w:rsidRPr="0008788C">
        <w:rPr>
          <w:b/>
          <w:bCs/>
          <w:sz w:val="22"/>
          <w:szCs w:val="22"/>
          <w:lang w:val="pt-PT"/>
        </w:rPr>
        <w:t>Qual o aspeto de GONAL</w:t>
      </w:r>
      <w:r w:rsidRPr="0008788C">
        <w:rPr>
          <w:b/>
          <w:bCs/>
          <w:sz w:val="22"/>
          <w:szCs w:val="22"/>
          <w:lang w:val="pt-PT"/>
        </w:rPr>
        <w:noBreakHyphen/>
        <w:t>f e conteúdo da embalagem</w:t>
      </w:r>
    </w:p>
    <w:p w14:paraId="11028875" w14:textId="77777777" w:rsidR="00D75B46" w:rsidRPr="0008788C" w:rsidRDefault="00D75B46" w:rsidP="00D7013D">
      <w:pPr>
        <w:keepNext/>
        <w:keepLines/>
        <w:suppressAutoHyphens/>
        <w:rPr>
          <w:sz w:val="22"/>
          <w:szCs w:val="22"/>
          <w:lang w:val="pt-PT"/>
        </w:rPr>
      </w:pPr>
    </w:p>
    <w:p w14:paraId="2939A149" w14:textId="77777777" w:rsidR="0040327A" w:rsidRPr="0008788C" w:rsidRDefault="0040327A" w:rsidP="00DB7E31">
      <w:pPr>
        <w:keepNext/>
        <w:keepLines/>
        <w:shd w:val="clear" w:color="auto" w:fill="E7E6E6"/>
        <w:tabs>
          <w:tab w:val="left" w:pos="4820"/>
        </w:tabs>
        <w:adjustRightInd w:val="0"/>
        <w:ind w:left="567" w:hanging="567"/>
        <w:rPr>
          <w:i/>
          <w:sz w:val="22"/>
          <w:szCs w:val="22"/>
          <w:lang w:val="pt-PT"/>
        </w:rPr>
      </w:pPr>
      <w:r w:rsidRPr="0008788C">
        <w:rPr>
          <w:bCs/>
          <w:i/>
          <w:sz w:val="22"/>
          <w:szCs w:val="22"/>
          <w:lang w:val="pt-PT"/>
        </w:rPr>
        <w:t>&lt;GONAL-f 150 IU – PEN&gt;</w:t>
      </w:r>
    </w:p>
    <w:p w14:paraId="22ED2A83" w14:textId="77777777" w:rsidR="0040327A" w:rsidRPr="0008788C" w:rsidRDefault="0040327A" w:rsidP="004A50E6">
      <w:pPr>
        <w:keepNext/>
        <w:keepLines/>
        <w:numPr>
          <w:ilvl w:val="0"/>
          <w:numId w:val="45"/>
        </w:numPr>
        <w:shd w:val="clear" w:color="auto" w:fill="E7E6E6"/>
        <w:tabs>
          <w:tab w:val="left" w:pos="567"/>
        </w:tabs>
        <w:adjustRightInd w:val="0"/>
        <w:ind w:left="567" w:hanging="567"/>
        <w:rPr>
          <w:sz w:val="22"/>
          <w:szCs w:val="22"/>
          <w:lang w:val="pt-PT"/>
        </w:rPr>
      </w:pPr>
      <w:r w:rsidRPr="0008788C">
        <w:rPr>
          <w:sz w:val="22"/>
          <w:szCs w:val="22"/>
          <w:lang w:val="pt-PT"/>
        </w:rPr>
        <w:t>GONAL</w:t>
      </w:r>
      <w:r w:rsidRPr="0008788C">
        <w:rPr>
          <w:sz w:val="22"/>
          <w:szCs w:val="22"/>
          <w:lang w:val="pt-PT"/>
        </w:rPr>
        <w:noBreakHyphen/>
        <w:t>f é apresentado sob a forma de um líquido límpido</w:t>
      </w:r>
      <w:r w:rsidR="00912D5C" w:rsidRPr="0008788C">
        <w:rPr>
          <w:sz w:val="22"/>
          <w:szCs w:val="22"/>
          <w:lang w:val="pt-PT"/>
        </w:rPr>
        <w:t>,</w:t>
      </w:r>
      <w:r w:rsidRPr="0008788C">
        <w:rPr>
          <w:sz w:val="22"/>
          <w:szCs w:val="22"/>
          <w:lang w:val="pt-PT"/>
        </w:rPr>
        <w:t xml:space="preserve"> incolor</w:t>
      </w:r>
      <w:r w:rsidR="00912D5C" w:rsidRPr="0008788C">
        <w:rPr>
          <w:sz w:val="22"/>
          <w:szCs w:val="22"/>
          <w:lang w:val="pt-PT"/>
        </w:rPr>
        <w:t>,</w:t>
      </w:r>
      <w:r w:rsidRPr="0008788C">
        <w:rPr>
          <w:sz w:val="22"/>
          <w:szCs w:val="22"/>
          <w:lang w:val="pt-PT"/>
        </w:rPr>
        <w:t xml:space="preserve"> para injeção em caneta pré</w:t>
      </w:r>
      <w:r w:rsidRPr="0008788C">
        <w:rPr>
          <w:sz w:val="22"/>
          <w:szCs w:val="22"/>
          <w:lang w:val="pt-PT"/>
        </w:rPr>
        <w:noBreakHyphen/>
        <w:t>cheia.</w:t>
      </w:r>
    </w:p>
    <w:p w14:paraId="7F84B7E1" w14:textId="77777777" w:rsidR="0040327A" w:rsidRPr="0008788C" w:rsidRDefault="0040327A" w:rsidP="004A50E6">
      <w:pPr>
        <w:keepNext/>
        <w:keepLines/>
        <w:numPr>
          <w:ilvl w:val="0"/>
          <w:numId w:val="45"/>
        </w:numPr>
        <w:shd w:val="clear" w:color="auto" w:fill="E7E6E6"/>
        <w:tabs>
          <w:tab w:val="left" w:pos="567"/>
        </w:tabs>
        <w:adjustRightInd w:val="0"/>
        <w:ind w:left="567" w:hanging="567"/>
        <w:rPr>
          <w:sz w:val="22"/>
          <w:szCs w:val="22"/>
          <w:lang w:val="pt-PT"/>
        </w:rPr>
      </w:pPr>
      <w:r w:rsidRPr="0008788C">
        <w:rPr>
          <w:sz w:val="22"/>
          <w:szCs w:val="22"/>
          <w:lang w:val="pt-PT"/>
        </w:rPr>
        <w:t>É fornecido em embalagens com 1 caneta pré</w:t>
      </w:r>
      <w:r w:rsidRPr="0008788C">
        <w:rPr>
          <w:sz w:val="22"/>
          <w:szCs w:val="22"/>
          <w:lang w:val="pt-PT"/>
        </w:rPr>
        <w:noBreakHyphen/>
        <w:t>cheia e 4 agulhas descartáveis.</w:t>
      </w:r>
    </w:p>
    <w:p w14:paraId="218F4034" w14:textId="77777777" w:rsidR="0040327A" w:rsidRPr="0008788C" w:rsidRDefault="0040327A" w:rsidP="00DB7E31">
      <w:pPr>
        <w:tabs>
          <w:tab w:val="left" w:pos="4820"/>
        </w:tabs>
        <w:rPr>
          <w:bCs/>
          <w:i/>
          <w:sz w:val="22"/>
          <w:szCs w:val="22"/>
          <w:lang w:val="pt-PT"/>
        </w:rPr>
      </w:pPr>
    </w:p>
    <w:p w14:paraId="0F9EE256" w14:textId="77777777" w:rsidR="005D6156" w:rsidRPr="0008788C" w:rsidRDefault="005D6156" w:rsidP="00DB7E31">
      <w:pPr>
        <w:keepNext/>
        <w:shd w:val="clear" w:color="auto" w:fill="CCFFFF"/>
        <w:tabs>
          <w:tab w:val="left" w:pos="4820"/>
        </w:tabs>
        <w:rPr>
          <w:i/>
          <w:sz w:val="22"/>
          <w:szCs w:val="22"/>
          <w:lang w:val="pt-PT"/>
        </w:rPr>
      </w:pPr>
      <w:r w:rsidRPr="0008788C">
        <w:rPr>
          <w:bCs/>
          <w:i/>
          <w:sz w:val="22"/>
          <w:szCs w:val="22"/>
          <w:lang w:val="pt-PT"/>
        </w:rPr>
        <w:t>&lt;GONAL-f 300 IU – PEN&gt;</w:t>
      </w:r>
    </w:p>
    <w:p w14:paraId="5D5DAFBE" w14:textId="77777777" w:rsidR="00D75B46" w:rsidRPr="0008788C" w:rsidRDefault="00D75B46" w:rsidP="004A50E6">
      <w:pPr>
        <w:pStyle w:val="BodyText"/>
        <w:numPr>
          <w:ilvl w:val="0"/>
          <w:numId w:val="29"/>
        </w:numPr>
        <w:shd w:val="clear" w:color="auto" w:fill="CCFFFF"/>
        <w:suppressAutoHyphens/>
        <w:ind w:left="567" w:hanging="567"/>
        <w:rPr>
          <w:szCs w:val="22"/>
          <w:lang w:val="pt-PT"/>
        </w:rPr>
      </w:pPr>
      <w:r w:rsidRPr="0008788C">
        <w:rPr>
          <w:szCs w:val="22"/>
          <w:lang w:val="pt-PT"/>
        </w:rPr>
        <w:t>GONAL</w:t>
      </w:r>
      <w:r w:rsidRPr="0008788C">
        <w:rPr>
          <w:szCs w:val="22"/>
          <w:lang w:val="pt-PT"/>
        </w:rPr>
        <w:noBreakHyphen/>
        <w:t>f é apresentado sob a forma de um líquido límpido incolor para injeção em caneta pré</w:t>
      </w:r>
      <w:r w:rsidRPr="0008788C">
        <w:rPr>
          <w:szCs w:val="22"/>
          <w:lang w:val="pt-PT"/>
        </w:rPr>
        <w:noBreakHyphen/>
        <w:t>cheia.</w:t>
      </w:r>
    </w:p>
    <w:p w14:paraId="6E2BF632" w14:textId="77777777" w:rsidR="00D75B46" w:rsidRPr="0008788C" w:rsidRDefault="00D75B46" w:rsidP="004A50E6">
      <w:pPr>
        <w:pStyle w:val="BodyText"/>
        <w:numPr>
          <w:ilvl w:val="0"/>
          <w:numId w:val="29"/>
        </w:numPr>
        <w:shd w:val="clear" w:color="auto" w:fill="CCFFFF"/>
        <w:suppressAutoHyphens/>
        <w:ind w:left="567" w:hanging="567"/>
        <w:rPr>
          <w:szCs w:val="22"/>
          <w:lang w:val="pt-PT"/>
        </w:rPr>
      </w:pPr>
      <w:r w:rsidRPr="0008788C">
        <w:rPr>
          <w:szCs w:val="22"/>
          <w:lang w:val="pt-PT"/>
        </w:rPr>
        <w:t>É fornecido em embalagens com 1 caneta pré</w:t>
      </w:r>
      <w:r w:rsidRPr="0008788C">
        <w:rPr>
          <w:szCs w:val="22"/>
          <w:lang w:val="pt-PT"/>
        </w:rPr>
        <w:noBreakHyphen/>
        <w:t xml:space="preserve">cheia e </w:t>
      </w:r>
      <w:r w:rsidR="00E00A06" w:rsidRPr="0008788C">
        <w:rPr>
          <w:szCs w:val="22"/>
          <w:lang w:val="pt-PT"/>
        </w:rPr>
        <w:t>8</w:t>
      </w:r>
      <w:r w:rsidRPr="0008788C">
        <w:rPr>
          <w:szCs w:val="22"/>
          <w:lang w:val="pt-PT"/>
        </w:rPr>
        <w:t> agulhas descartáveis.</w:t>
      </w:r>
    </w:p>
    <w:p w14:paraId="2790C4C4" w14:textId="77777777" w:rsidR="00D75B46" w:rsidRPr="0008788C" w:rsidRDefault="00D75B46" w:rsidP="00D7013D">
      <w:pPr>
        <w:suppressAutoHyphens/>
        <w:rPr>
          <w:sz w:val="22"/>
          <w:szCs w:val="22"/>
          <w:lang w:val="pt-PT"/>
        </w:rPr>
      </w:pPr>
    </w:p>
    <w:p w14:paraId="77D95C8E" w14:textId="77777777" w:rsidR="005D6156" w:rsidRPr="0008788C" w:rsidRDefault="005D6156" w:rsidP="00D7013D">
      <w:pPr>
        <w:shd w:val="clear" w:color="auto" w:fill="CCECFF"/>
        <w:tabs>
          <w:tab w:val="left" w:pos="567"/>
        </w:tabs>
        <w:rPr>
          <w:sz w:val="22"/>
          <w:szCs w:val="22"/>
          <w:lang w:val="pt-PT"/>
        </w:rPr>
      </w:pPr>
      <w:r w:rsidRPr="0008788C">
        <w:rPr>
          <w:bCs/>
          <w:i/>
          <w:sz w:val="22"/>
          <w:szCs w:val="22"/>
          <w:lang w:val="pt-PT"/>
        </w:rPr>
        <w:t>&lt;GONAL-f 450 IU – PEN &gt;</w:t>
      </w:r>
    </w:p>
    <w:p w14:paraId="68C0AD1E" w14:textId="77777777" w:rsidR="005D6156" w:rsidRPr="0008788C" w:rsidRDefault="005D6156" w:rsidP="004A50E6">
      <w:pPr>
        <w:numPr>
          <w:ilvl w:val="0"/>
          <w:numId w:val="30"/>
        </w:numPr>
        <w:shd w:val="clear" w:color="auto" w:fill="CCECFF"/>
        <w:tabs>
          <w:tab w:val="left" w:pos="567"/>
        </w:tabs>
        <w:ind w:left="567" w:hanging="567"/>
        <w:rPr>
          <w:sz w:val="22"/>
          <w:szCs w:val="22"/>
          <w:lang w:val="pt-PT"/>
        </w:rPr>
      </w:pPr>
      <w:r w:rsidRPr="0008788C">
        <w:rPr>
          <w:sz w:val="22"/>
          <w:szCs w:val="22"/>
          <w:lang w:val="pt-PT"/>
        </w:rPr>
        <w:t>GONAL</w:t>
      </w:r>
      <w:r w:rsidRPr="0008788C">
        <w:rPr>
          <w:sz w:val="22"/>
          <w:szCs w:val="22"/>
          <w:lang w:val="pt-PT"/>
        </w:rPr>
        <w:noBreakHyphen/>
        <w:t>f é apresentado sob a forma de um líquido límpido incolor para injeção em caneta pré</w:t>
      </w:r>
      <w:r w:rsidRPr="0008788C">
        <w:rPr>
          <w:sz w:val="22"/>
          <w:szCs w:val="22"/>
          <w:lang w:val="pt-PT"/>
        </w:rPr>
        <w:noBreakHyphen/>
        <w:t>cheia.</w:t>
      </w:r>
    </w:p>
    <w:p w14:paraId="42BE49B7" w14:textId="77777777" w:rsidR="005D6156" w:rsidRPr="0008788C" w:rsidRDefault="005D6156" w:rsidP="004A50E6">
      <w:pPr>
        <w:numPr>
          <w:ilvl w:val="0"/>
          <w:numId w:val="30"/>
        </w:numPr>
        <w:shd w:val="clear" w:color="auto" w:fill="CCECFF"/>
        <w:tabs>
          <w:tab w:val="left" w:pos="567"/>
        </w:tabs>
        <w:ind w:left="567" w:hanging="567"/>
        <w:rPr>
          <w:sz w:val="22"/>
          <w:szCs w:val="22"/>
          <w:lang w:val="pt-PT"/>
        </w:rPr>
      </w:pPr>
      <w:r w:rsidRPr="0008788C">
        <w:rPr>
          <w:sz w:val="22"/>
          <w:szCs w:val="22"/>
          <w:lang w:val="pt-PT"/>
        </w:rPr>
        <w:t>É fornecido em embalagens com 1 caneta pré</w:t>
      </w:r>
      <w:r w:rsidRPr="0008788C">
        <w:rPr>
          <w:sz w:val="22"/>
          <w:szCs w:val="22"/>
          <w:lang w:val="pt-PT"/>
        </w:rPr>
        <w:noBreakHyphen/>
        <w:t>cheia e 12 agulhas descartáveis.</w:t>
      </w:r>
    </w:p>
    <w:p w14:paraId="191EC7F3" w14:textId="77777777" w:rsidR="005D6156" w:rsidRPr="0008788C" w:rsidRDefault="005D6156" w:rsidP="00D7013D">
      <w:pPr>
        <w:suppressAutoHyphens/>
        <w:rPr>
          <w:sz w:val="22"/>
          <w:szCs w:val="22"/>
          <w:lang w:val="pt-PT"/>
        </w:rPr>
      </w:pPr>
    </w:p>
    <w:p w14:paraId="4CE98048" w14:textId="77777777" w:rsidR="005D6156" w:rsidRPr="0008788C" w:rsidRDefault="005D6156" w:rsidP="00D7013D">
      <w:pPr>
        <w:shd w:val="clear" w:color="auto" w:fill="99CCFF"/>
        <w:tabs>
          <w:tab w:val="left" w:pos="567"/>
        </w:tabs>
        <w:rPr>
          <w:sz w:val="22"/>
          <w:szCs w:val="22"/>
          <w:lang w:val="pt-PT"/>
        </w:rPr>
      </w:pPr>
      <w:r w:rsidRPr="0008788C">
        <w:rPr>
          <w:bCs/>
          <w:i/>
          <w:sz w:val="22"/>
          <w:szCs w:val="22"/>
          <w:lang w:val="pt-PT"/>
        </w:rPr>
        <w:t>&lt;GONAL-f 900 IU – PEN &gt;</w:t>
      </w:r>
    </w:p>
    <w:p w14:paraId="34EB1D2E" w14:textId="77777777" w:rsidR="005D6156" w:rsidRPr="0008788C" w:rsidRDefault="005D6156" w:rsidP="004A50E6">
      <w:pPr>
        <w:numPr>
          <w:ilvl w:val="0"/>
          <w:numId w:val="22"/>
        </w:numPr>
        <w:shd w:val="clear" w:color="auto" w:fill="99CCFF"/>
        <w:rPr>
          <w:sz w:val="22"/>
          <w:szCs w:val="22"/>
          <w:lang w:val="pt-PT"/>
        </w:rPr>
      </w:pPr>
      <w:r w:rsidRPr="0008788C">
        <w:rPr>
          <w:sz w:val="22"/>
          <w:szCs w:val="22"/>
          <w:lang w:val="pt-PT"/>
        </w:rPr>
        <w:lastRenderedPageBreak/>
        <w:t>GONAL</w:t>
      </w:r>
      <w:r w:rsidRPr="0008788C">
        <w:rPr>
          <w:sz w:val="22"/>
          <w:szCs w:val="22"/>
          <w:lang w:val="pt-PT"/>
        </w:rPr>
        <w:noBreakHyphen/>
        <w:t>f é apresentado sob a forma de um líquido límpido incolor para injeção em caneta pré</w:t>
      </w:r>
      <w:r w:rsidRPr="0008788C">
        <w:rPr>
          <w:sz w:val="22"/>
          <w:szCs w:val="22"/>
          <w:lang w:val="pt-PT"/>
        </w:rPr>
        <w:noBreakHyphen/>
        <w:t>cheia.</w:t>
      </w:r>
    </w:p>
    <w:p w14:paraId="3ACB2B14" w14:textId="77777777" w:rsidR="005D6156" w:rsidRPr="0008788C" w:rsidRDefault="005D6156" w:rsidP="004A50E6">
      <w:pPr>
        <w:numPr>
          <w:ilvl w:val="0"/>
          <w:numId w:val="22"/>
        </w:numPr>
        <w:shd w:val="clear" w:color="auto" w:fill="99CCFF"/>
        <w:rPr>
          <w:sz w:val="22"/>
          <w:szCs w:val="22"/>
          <w:lang w:val="pt-PT"/>
        </w:rPr>
      </w:pPr>
      <w:r w:rsidRPr="0008788C">
        <w:rPr>
          <w:sz w:val="22"/>
          <w:szCs w:val="22"/>
          <w:lang w:val="pt-PT"/>
        </w:rPr>
        <w:t>É fornecido em embalagens com 1 caneta pré</w:t>
      </w:r>
      <w:r w:rsidRPr="0008788C">
        <w:rPr>
          <w:sz w:val="22"/>
          <w:szCs w:val="22"/>
          <w:lang w:val="pt-PT"/>
        </w:rPr>
        <w:noBreakHyphen/>
        <w:t>cheia e 20 agulhas descartáveis.</w:t>
      </w:r>
    </w:p>
    <w:p w14:paraId="1F406F0A" w14:textId="77777777" w:rsidR="005D6156" w:rsidRPr="0008788C" w:rsidRDefault="005D6156" w:rsidP="00D7013D">
      <w:pPr>
        <w:suppressAutoHyphens/>
        <w:rPr>
          <w:sz w:val="22"/>
          <w:szCs w:val="22"/>
          <w:lang w:val="pt-PT"/>
        </w:rPr>
      </w:pPr>
    </w:p>
    <w:p w14:paraId="05F0A522" w14:textId="77777777" w:rsidR="00D75B46" w:rsidRPr="0008788C" w:rsidRDefault="00D75B46" w:rsidP="00D7013D">
      <w:pPr>
        <w:keepNext/>
        <w:suppressAutoHyphens/>
        <w:rPr>
          <w:b/>
          <w:bCs/>
          <w:sz w:val="22"/>
          <w:szCs w:val="22"/>
          <w:lang w:val="pt-PT"/>
        </w:rPr>
      </w:pPr>
      <w:r w:rsidRPr="0008788C">
        <w:rPr>
          <w:b/>
          <w:bCs/>
          <w:sz w:val="22"/>
          <w:szCs w:val="22"/>
          <w:lang w:val="pt-PT"/>
        </w:rPr>
        <w:t>Titular da Autorização de Introdução no Mercado</w:t>
      </w:r>
    </w:p>
    <w:p w14:paraId="7BFBBC4D" w14:textId="77777777" w:rsidR="00D75B46" w:rsidRPr="0008788C" w:rsidRDefault="00D75B46" w:rsidP="00D7013D">
      <w:pPr>
        <w:keepNext/>
        <w:suppressAutoHyphens/>
        <w:rPr>
          <w:sz w:val="22"/>
          <w:szCs w:val="22"/>
          <w:lang w:val="pt-PT"/>
        </w:rPr>
      </w:pPr>
    </w:p>
    <w:p w14:paraId="0373C399" w14:textId="77777777" w:rsidR="0061359A" w:rsidRPr="0008788C" w:rsidRDefault="0061359A" w:rsidP="0061359A">
      <w:pPr>
        <w:pStyle w:val="ListParagraph"/>
        <w:spacing w:before="0" w:line="240" w:lineRule="auto"/>
        <w:ind w:left="0"/>
        <w:rPr>
          <w:sz w:val="22"/>
          <w:szCs w:val="22"/>
          <w:lang w:val="pt-PT"/>
        </w:rPr>
      </w:pPr>
      <w:r w:rsidRPr="0008788C">
        <w:rPr>
          <w:sz w:val="22"/>
          <w:szCs w:val="22"/>
          <w:lang w:val="pt-PT"/>
        </w:rPr>
        <w:t>Merck Europe B.V., Gustav Mahlerplein 102, 1082 MA Amsterdam, Países Baixos</w:t>
      </w:r>
    </w:p>
    <w:p w14:paraId="0B236E2C" w14:textId="77777777" w:rsidR="00D75B46" w:rsidRPr="0008788C" w:rsidRDefault="00D75B46" w:rsidP="00D7013D">
      <w:pPr>
        <w:suppressAutoHyphens/>
        <w:rPr>
          <w:sz w:val="22"/>
          <w:szCs w:val="22"/>
          <w:lang w:val="pt-PT"/>
        </w:rPr>
      </w:pPr>
    </w:p>
    <w:p w14:paraId="69463A31" w14:textId="77777777" w:rsidR="00D75B46" w:rsidRPr="0008788C" w:rsidRDefault="00D75B46" w:rsidP="00D7013D">
      <w:pPr>
        <w:keepNext/>
        <w:suppressAutoHyphens/>
        <w:rPr>
          <w:b/>
          <w:bCs/>
          <w:sz w:val="22"/>
          <w:szCs w:val="22"/>
          <w:lang w:val="pt-PT"/>
        </w:rPr>
      </w:pPr>
      <w:r w:rsidRPr="0008788C">
        <w:rPr>
          <w:b/>
          <w:bCs/>
          <w:sz w:val="22"/>
          <w:szCs w:val="22"/>
          <w:lang w:val="pt-PT"/>
        </w:rPr>
        <w:t>Fabricante</w:t>
      </w:r>
    </w:p>
    <w:p w14:paraId="46334A15" w14:textId="77777777" w:rsidR="00D75B46" w:rsidRPr="0008788C" w:rsidRDefault="00D75B46" w:rsidP="00D7013D">
      <w:pPr>
        <w:keepNext/>
        <w:suppressAutoHyphens/>
        <w:rPr>
          <w:sz w:val="22"/>
          <w:szCs w:val="22"/>
          <w:lang w:val="pt-PT"/>
        </w:rPr>
      </w:pPr>
    </w:p>
    <w:p w14:paraId="38ADF121" w14:textId="47B5C2E7" w:rsidR="00D75B46" w:rsidRPr="0008788C" w:rsidRDefault="00D75B46" w:rsidP="008E0E14">
      <w:pPr>
        <w:pStyle w:val="BodyText"/>
        <w:tabs>
          <w:tab w:val="right" w:pos="8505"/>
        </w:tabs>
        <w:rPr>
          <w:szCs w:val="22"/>
          <w:lang w:val="pt-PT"/>
        </w:rPr>
      </w:pPr>
      <w:r w:rsidRPr="0008788C">
        <w:rPr>
          <w:szCs w:val="22"/>
          <w:lang w:val="pt-PT"/>
        </w:rPr>
        <w:t>Merck Serono S.p.A., Via delle Magnolie</w:t>
      </w:r>
      <w:r w:rsidR="008E0E14" w:rsidRPr="0008788C">
        <w:rPr>
          <w:szCs w:val="22"/>
          <w:lang w:val="pt-PT"/>
        </w:rPr>
        <w:t> </w:t>
      </w:r>
      <w:r w:rsidRPr="0008788C">
        <w:rPr>
          <w:szCs w:val="22"/>
          <w:lang w:val="pt-PT"/>
        </w:rPr>
        <w:t>15, 70026 Modugno (Bari), Itália</w:t>
      </w:r>
    </w:p>
    <w:p w14:paraId="04084F3E" w14:textId="77777777" w:rsidR="008C488E" w:rsidRPr="0008788C" w:rsidRDefault="008C488E" w:rsidP="00D7013D">
      <w:pPr>
        <w:pStyle w:val="BodyText"/>
        <w:tabs>
          <w:tab w:val="right" w:pos="8505"/>
        </w:tabs>
        <w:rPr>
          <w:szCs w:val="22"/>
          <w:lang w:val="pt-PT"/>
        </w:rPr>
      </w:pPr>
    </w:p>
    <w:p w14:paraId="2A9368B0" w14:textId="77777777" w:rsidR="005A6DC8" w:rsidRPr="0008788C" w:rsidRDefault="005A6DC8" w:rsidP="00D7013D">
      <w:pPr>
        <w:pStyle w:val="Caption"/>
        <w:keepNext/>
        <w:rPr>
          <w:b w:val="0"/>
          <w:szCs w:val="22"/>
          <w:lang w:val="pt-PT"/>
        </w:rPr>
      </w:pPr>
      <w:r w:rsidRPr="0008788C">
        <w:rPr>
          <w:bCs/>
          <w:szCs w:val="22"/>
          <w:lang w:val="pt-PT"/>
        </w:rPr>
        <w:t xml:space="preserve">Este folheto foi revisto pela última vez em </w:t>
      </w:r>
      <w:r w:rsidRPr="0008788C">
        <w:rPr>
          <w:szCs w:val="22"/>
          <w:lang w:val="pt-PT"/>
        </w:rPr>
        <w:t>{MM/AAAA}.</w:t>
      </w:r>
    </w:p>
    <w:p w14:paraId="7423F782" w14:textId="77777777" w:rsidR="005A6DC8" w:rsidRPr="0008788C" w:rsidRDefault="005A6DC8" w:rsidP="00D7013D">
      <w:pPr>
        <w:keepNext/>
        <w:rPr>
          <w:b/>
          <w:sz w:val="22"/>
          <w:szCs w:val="22"/>
          <w:lang w:val="pt-PT"/>
        </w:rPr>
      </w:pPr>
    </w:p>
    <w:p w14:paraId="22DB32AF" w14:textId="77777777" w:rsidR="005A6DC8" w:rsidRPr="00B12230" w:rsidRDefault="005A6DC8" w:rsidP="00D7013D">
      <w:pPr>
        <w:rPr>
          <w:b/>
          <w:sz w:val="22"/>
          <w:szCs w:val="22"/>
          <w:lang w:val="pt-PT"/>
        </w:rPr>
      </w:pPr>
      <w:r w:rsidRPr="00B12230">
        <w:rPr>
          <w:sz w:val="22"/>
          <w:szCs w:val="22"/>
          <w:lang w:val="pt-PT"/>
        </w:rPr>
        <w:t xml:space="preserve">Está disponível informação pormenorizada sobre este medicamento no sítio da internet da Agência Europeia de Medicamentos: </w:t>
      </w:r>
      <w:hyperlink r:id="rId23" w:history="1">
        <w:r w:rsidR="006D783B" w:rsidRPr="00B12230">
          <w:rPr>
            <w:rStyle w:val="Hyperlink"/>
            <w:sz w:val="22"/>
            <w:szCs w:val="22"/>
            <w:lang w:val="pt-PT"/>
          </w:rPr>
          <w:t>http://www.ema.europa.eu/</w:t>
        </w:r>
      </w:hyperlink>
    </w:p>
    <w:p w14:paraId="4E34322C" w14:textId="77777777" w:rsidR="00D75B46" w:rsidRPr="0008788C" w:rsidRDefault="00D75B46" w:rsidP="00D7013D">
      <w:pPr>
        <w:rPr>
          <w:b/>
          <w:sz w:val="22"/>
          <w:szCs w:val="22"/>
          <w:lang w:val="pt-PT"/>
        </w:rPr>
      </w:pPr>
    </w:p>
    <w:p w14:paraId="4375B094" w14:textId="77777777" w:rsidR="00FA4F9F" w:rsidRPr="0008788C" w:rsidRDefault="00DF352C" w:rsidP="00D7013D">
      <w:pPr>
        <w:tabs>
          <w:tab w:val="left" w:pos="4820"/>
        </w:tabs>
        <w:jc w:val="center"/>
        <w:rPr>
          <w:b/>
          <w:sz w:val="22"/>
          <w:szCs w:val="22"/>
          <w:lang w:val="pt-PT"/>
        </w:rPr>
      </w:pPr>
      <w:r w:rsidRPr="0008788C">
        <w:rPr>
          <w:sz w:val="22"/>
          <w:szCs w:val="22"/>
          <w:lang w:val="pt-PT"/>
        </w:rPr>
        <w:br w:type="page"/>
      </w:r>
      <w:r w:rsidR="000A6C6F" w:rsidRPr="0008788C">
        <w:rPr>
          <w:b/>
          <w:sz w:val="22"/>
          <w:szCs w:val="22"/>
          <w:lang w:val="pt-PT"/>
        </w:rPr>
        <w:lastRenderedPageBreak/>
        <w:t>Instruções de utilização</w:t>
      </w:r>
    </w:p>
    <w:p w14:paraId="1503FB81" w14:textId="77777777" w:rsidR="000A6C6F" w:rsidRPr="0008788C" w:rsidRDefault="000A6C6F" w:rsidP="00D7013D">
      <w:pPr>
        <w:tabs>
          <w:tab w:val="left" w:pos="4820"/>
        </w:tabs>
        <w:jc w:val="center"/>
        <w:rPr>
          <w:sz w:val="22"/>
          <w:szCs w:val="22"/>
          <w:lang w:val="pt-PT"/>
        </w:rPr>
      </w:pPr>
    </w:p>
    <w:p w14:paraId="54D44041" w14:textId="77777777" w:rsidR="000A6C6F" w:rsidRPr="0008788C" w:rsidRDefault="000A6C6F" w:rsidP="00DB7E31">
      <w:pPr>
        <w:shd w:val="clear" w:color="auto" w:fill="E7E6E6"/>
        <w:tabs>
          <w:tab w:val="left" w:pos="4820"/>
        </w:tabs>
        <w:adjustRightInd w:val="0"/>
        <w:jc w:val="center"/>
        <w:rPr>
          <w:i/>
          <w:sz w:val="22"/>
          <w:szCs w:val="22"/>
          <w:lang w:val="pt-PT"/>
        </w:rPr>
      </w:pPr>
      <w:r w:rsidRPr="0008788C">
        <w:rPr>
          <w:bCs/>
          <w:i/>
          <w:sz w:val="22"/>
          <w:szCs w:val="22"/>
          <w:lang w:val="pt-PT"/>
        </w:rPr>
        <w:t>&lt;</w:t>
      </w:r>
      <w:r w:rsidRPr="0008788C">
        <w:rPr>
          <w:i/>
          <w:sz w:val="22"/>
          <w:szCs w:val="22"/>
          <w:lang w:val="pt-PT"/>
        </w:rPr>
        <w:t xml:space="preserve">GONAL-f </w:t>
      </w:r>
      <w:r w:rsidRPr="0008788C">
        <w:rPr>
          <w:bCs/>
          <w:i/>
          <w:sz w:val="22"/>
          <w:szCs w:val="22"/>
          <w:lang w:val="pt-PT"/>
        </w:rPr>
        <w:t>150 IU–</w:t>
      </w:r>
      <w:r w:rsidRPr="0008788C">
        <w:rPr>
          <w:i/>
          <w:sz w:val="22"/>
          <w:szCs w:val="22"/>
          <w:lang w:val="pt-PT"/>
        </w:rPr>
        <w:t xml:space="preserve"> PEN</w:t>
      </w:r>
      <w:r w:rsidRPr="0008788C">
        <w:rPr>
          <w:bCs/>
          <w:i/>
          <w:sz w:val="22"/>
          <w:szCs w:val="22"/>
          <w:lang w:val="pt-PT"/>
        </w:rPr>
        <w:t>&gt;</w:t>
      </w:r>
    </w:p>
    <w:p w14:paraId="6DB1E6E3" w14:textId="77777777" w:rsidR="000A6C6F" w:rsidRPr="0008788C" w:rsidRDefault="00912D5C" w:rsidP="00DB7E31">
      <w:pPr>
        <w:shd w:val="clear" w:color="auto" w:fill="E7E6E6"/>
        <w:tabs>
          <w:tab w:val="left" w:pos="4820"/>
        </w:tabs>
        <w:adjustRightInd w:val="0"/>
        <w:jc w:val="center"/>
        <w:rPr>
          <w:b/>
          <w:bCs/>
          <w:sz w:val="22"/>
          <w:szCs w:val="22"/>
          <w:lang w:val="pt-PT"/>
        </w:rPr>
      </w:pPr>
      <w:r w:rsidRPr="0008788C">
        <w:rPr>
          <w:b/>
          <w:bCs/>
          <w:sz w:val="22"/>
          <w:szCs w:val="22"/>
          <w:lang w:val="pt-PT"/>
        </w:rPr>
        <w:t>CANETA PRÉ-CHEIA</w:t>
      </w:r>
      <w:r w:rsidR="000A6C6F" w:rsidRPr="0008788C">
        <w:rPr>
          <w:b/>
          <w:bCs/>
          <w:sz w:val="22"/>
          <w:szCs w:val="22"/>
          <w:lang w:val="pt-PT"/>
        </w:rPr>
        <w:t xml:space="preserve"> de GONAL</w:t>
      </w:r>
      <w:r w:rsidR="000A6C6F" w:rsidRPr="0008788C">
        <w:rPr>
          <w:b/>
          <w:bCs/>
          <w:sz w:val="22"/>
          <w:szCs w:val="22"/>
          <w:lang w:val="pt-PT"/>
        </w:rPr>
        <w:noBreakHyphen/>
        <w:t>f 150 UI/0,25 ml</w:t>
      </w:r>
    </w:p>
    <w:p w14:paraId="5CF3742B" w14:textId="77777777" w:rsidR="000A6C6F" w:rsidRPr="0008788C" w:rsidRDefault="000A6C6F" w:rsidP="00DB7E31">
      <w:pPr>
        <w:shd w:val="clear" w:color="auto" w:fill="E7E6E6"/>
        <w:tabs>
          <w:tab w:val="left" w:pos="4820"/>
        </w:tabs>
        <w:adjustRightInd w:val="0"/>
        <w:jc w:val="center"/>
        <w:rPr>
          <w:bCs/>
          <w:i/>
          <w:sz w:val="22"/>
          <w:szCs w:val="22"/>
          <w:lang w:val="pt-PT"/>
        </w:rPr>
      </w:pPr>
    </w:p>
    <w:p w14:paraId="02BC906F" w14:textId="77777777" w:rsidR="00DF352C" w:rsidRPr="0008788C" w:rsidRDefault="00DF352C" w:rsidP="00D7013D">
      <w:pPr>
        <w:shd w:val="clear" w:color="auto" w:fill="CCFFFF"/>
        <w:tabs>
          <w:tab w:val="left" w:pos="4820"/>
        </w:tabs>
        <w:jc w:val="center"/>
        <w:rPr>
          <w:i/>
          <w:sz w:val="22"/>
          <w:szCs w:val="22"/>
          <w:lang w:val="pt-PT"/>
        </w:rPr>
      </w:pPr>
      <w:r w:rsidRPr="0008788C">
        <w:rPr>
          <w:bCs/>
          <w:i/>
          <w:sz w:val="22"/>
          <w:szCs w:val="22"/>
          <w:lang w:val="pt-PT"/>
        </w:rPr>
        <w:t>&lt;</w:t>
      </w:r>
      <w:r w:rsidRPr="0008788C">
        <w:rPr>
          <w:i/>
          <w:sz w:val="22"/>
          <w:szCs w:val="22"/>
          <w:lang w:val="pt-PT"/>
        </w:rPr>
        <w:t xml:space="preserve">GONAL-f </w:t>
      </w:r>
      <w:r w:rsidRPr="0008788C">
        <w:rPr>
          <w:bCs/>
          <w:i/>
          <w:sz w:val="22"/>
          <w:szCs w:val="22"/>
          <w:lang w:val="pt-PT"/>
        </w:rPr>
        <w:t>300 IU–</w:t>
      </w:r>
      <w:r w:rsidRPr="0008788C">
        <w:rPr>
          <w:i/>
          <w:sz w:val="22"/>
          <w:szCs w:val="22"/>
          <w:lang w:val="pt-PT"/>
        </w:rPr>
        <w:t xml:space="preserve"> PEN</w:t>
      </w:r>
      <w:r w:rsidRPr="0008788C">
        <w:rPr>
          <w:bCs/>
          <w:i/>
          <w:sz w:val="22"/>
          <w:szCs w:val="22"/>
          <w:lang w:val="pt-PT"/>
        </w:rPr>
        <w:t>&gt;</w:t>
      </w:r>
    </w:p>
    <w:p w14:paraId="16FD9AA3" w14:textId="77777777" w:rsidR="00DF352C" w:rsidRPr="0008788C" w:rsidRDefault="00912D5C" w:rsidP="00D7013D">
      <w:pPr>
        <w:shd w:val="clear" w:color="auto" w:fill="CCFFFF"/>
        <w:tabs>
          <w:tab w:val="left" w:pos="4820"/>
        </w:tabs>
        <w:ind w:left="567" w:hanging="567"/>
        <w:jc w:val="center"/>
        <w:rPr>
          <w:b/>
          <w:bCs/>
          <w:sz w:val="22"/>
          <w:szCs w:val="22"/>
          <w:lang w:val="pt-PT"/>
        </w:rPr>
      </w:pPr>
      <w:r w:rsidRPr="0008788C">
        <w:rPr>
          <w:b/>
          <w:bCs/>
          <w:sz w:val="22"/>
          <w:szCs w:val="22"/>
          <w:lang w:val="pt-PT"/>
        </w:rPr>
        <w:t>CANETA PRÉ-CHEIA</w:t>
      </w:r>
      <w:r w:rsidR="00DF352C" w:rsidRPr="0008788C">
        <w:rPr>
          <w:b/>
          <w:bCs/>
          <w:sz w:val="22"/>
          <w:szCs w:val="22"/>
          <w:lang w:val="pt-PT"/>
        </w:rPr>
        <w:t xml:space="preserve"> de GONAL</w:t>
      </w:r>
      <w:r w:rsidR="00DF352C" w:rsidRPr="0008788C">
        <w:rPr>
          <w:b/>
          <w:bCs/>
          <w:sz w:val="22"/>
          <w:szCs w:val="22"/>
          <w:lang w:val="pt-PT"/>
        </w:rPr>
        <w:noBreakHyphen/>
        <w:t>f 300 UI/0,5 ml</w:t>
      </w:r>
    </w:p>
    <w:p w14:paraId="1A222E6B" w14:textId="77777777" w:rsidR="00DF352C" w:rsidRPr="0008788C" w:rsidRDefault="00DF352C" w:rsidP="00D7013D">
      <w:pPr>
        <w:shd w:val="clear" w:color="auto" w:fill="CCFFFF"/>
        <w:tabs>
          <w:tab w:val="left" w:pos="4820"/>
        </w:tabs>
        <w:ind w:left="567" w:hanging="567"/>
        <w:jc w:val="center"/>
        <w:rPr>
          <w:i/>
          <w:sz w:val="22"/>
          <w:szCs w:val="22"/>
          <w:lang w:val="pt-PT"/>
        </w:rPr>
      </w:pPr>
    </w:p>
    <w:p w14:paraId="2C5B8920" w14:textId="77777777" w:rsidR="00DF352C" w:rsidRPr="0008788C" w:rsidRDefault="00DF352C" w:rsidP="00D7013D">
      <w:pPr>
        <w:shd w:val="clear" w:color="auto" w:fill="CCECFF"/>
        <w:tabs>
          <w:tab w:val="left" w:pos="567"/>
        </w:tabs>
        <w:jc w:val="center"/>
        <w:rPr>
          <w:bCs/>
          <w:i/>
          <w:sz w:val="22"/>
          <w:szCs w:val="22"/>
          <w:lang w:val="pt-PT"/>
        </w:rPr>
      </w:pPr>
      <w:r w:rsidRPr="0008788C">
        <w:rPr>
          <w:bCs/>
          <w:i/>
          <w:sz w:val="22"/>
          <w:szCs w:val="22"/>
          <w:lang w:val="pt-PT"/>
        </w:rPr>
        <w:t>&lt;GONAL-f 450 IU</w:t>
      </w:r>
      <w:r w:rsidR="00413CAF" w:rsidRPr="0008788C">
        <w:rPr>
          <w:bCs/>
          <w:i/>
          <w:sz w:val="22"/>
          <w:szCs w:val="22"/>
          <w:lang w:val="pt-PT"/>
        </w:rPr>
        <w:t xml:space="preserve">– PEN </w:t>
      </w:r>
      <w:r w:rsidRPr="0008788C">
        <w:rPr>
          <w:bCs/>
          <w:i/>
          <w:sz w:val="22"/>
          <w:szCs w:val="22"/>
          <w:lang w:val="pt-PT"/>
        </w:rPr>
        <w:t>&gt;</w:t>
      </w:r>
    </w:p>
    <w:p w14:paraId="4EA86AB0" w14:textId="77777777" w:rsidR="00DF352C" w:rsidRPr="0008788C" w:rsidRDefault="00912D5C" w:rsidP="00D7013D">
      <w:pPr>
        <w:shd w:val="clear" w:color="auto" w:fill="CCECFF"/>
        <w:ind w:left="567" w:hanging="567"/>
        <w:jc w:val="center"/>
        <w:rPr>
          <w:b/>
          <w:bCs/>
          <w:sz w:val="22"/>
          <w:szCs w:val="22"/>
          <w:lang w:val="pt-PT"/>
        </w:rPr>
      </w:pPr>
      <w:r w:rsidRPr="0008788C">
        <w:rPr>
          <w:b/>
          <w:bCs/>
          <w:sz w:val="22"/>
          <w:szCs w:val="22"/>
          <w:lang w:val="pt-PT"/>
        </w:rPr>
        <w:t>CANETA PRÉ-CHEIA</w:t>
      </w:r>
      <w:r w:rsidR="00DF352C" w:rsidRPr="0008788C">
        <w:rPr>
          <w:b/>
          <w:bCs/>
          <w:sz w:val="22"/>
          <w:szCs w:val="22"/>
          <w:lang w:val="pt-PT"/>
        </w:rPr>
        <w:t xml:space="preserve"> de GONAL</w:t>
      </w:r>
      <w:r w:rsidR="00DF352C" w:rsidRPr="0008788C">
        <w:rPr>
          <w:b/>
          <w:bCs/>
          <w:sz w:val="22"/>
          <w:szCs w:val="22"/>
          <w:lang w:val="pt-PT"/>
        </w:rPr>
        <w:noBreakHyphen/>
        <w:t>f 450 UI/0,75 ml</w:t>
      </w:r>
    </w:p>
    <w:p w14:paraId="2E11C884" w14:textId="77777777" w:rsidR="00DF352C" w:rsidRPr="0008788C" w:rsidRDefault="00DF352C" w:rsidP="00D7013D">
      <w:pPr>
        <w:shd w:val="clear" w:color="auto" w:fill="CCECFF"/>
        <w:ind w:left="567" w:hanging="567"/>
        <w:jc w:val="center"/>
        <w:rPr>
          <w:bCs/>
          <w:i/>
          <w:sz w:val="22"/>
          <w:szCs w:val="22"/>
          <w:lang w:val="pt-PT"/>
        </w:rPr>
      </w:pPr>
    </w:p>
    <w:p w14:paraId="7B463CFA" w14:textId="77777777" w:rsidR="00DF352C" w:rsidRPr="0008788C" w:rsidRDefault="00DF352C" w:rsidP="00D7013D">
      <w:pPr>
        <w:shd w:val="clear" w:color="auto" w:fill="99CCFF"/>
        <w:tabs>
          <w:tab w:val="left" w:pos="567"/>
        </w:tabs>
        <w:jc w:val="center"/>
        <w:rPr>
          <w:bCs/>
          <w:i/>
          <w:sz w:val="22"/>
          <w:szCs w:val="22"/>
          <w:lang w:val="pt-PT"/>
        </w:rPr>
      </w:pPr>
      <w:r w:rsidRPr="0008788C">
        <w:rPr>
          <w:bCs/>
          <w:i/>
          <w:sz w:val="22"/>
          <w:szCs w:val="22"/>
          <w:lang w:val="pt-PT"/>
        </w:rPr>
        <w:t>&lt;GONAL-f 900 IU</w:t>
      </w:r>
      <w:r w:rsidR="00413CAF" w:rsidRPr="0008788C">
        <w:rPr>
          <w:bCs/>
          <w:i/>
          <w:sz w:val="22"/>
          <w:szCs w:val="22"/>
          <w:lang w:val="pt-PT"/>
        </w:rPr>
        <w:t xml:space="preserve">– PEN </w:t>
      </w:r>
      <w:r w:rsidRPr="0008788C">
        <w:rPr>
          <w:bCs/>
          <w:i/>
          <w:sz w:val="22"/>
          <w:szCs w:val="22"/>
          <w:lang w:val="pt-PT"/>
        </w:rPr>
        <w:t>&gt;</w:t>
      </w:r>
    </w:p>
    <w:p w14:paraId="509E3888" w14:textId="77777777" w:rsidR="00DF352C" w:rsidRPr="0008788C" w:rsidRDefault="00912D5C" w:rsidP="00D7013D">
      <w:pPr>
        <w:shd w:val="clear" w:color="auto" w:fill="99CCFF"/>
        <w:tabs>
          <w:tab w:val="left" w:pos="567"/>
        </w:tabs>
        <w:jc w:val="center"/>
        <w:rPr>
          <w:b/>
          <w:sz w:val="22"/>
          <w:szCs w:val="22"/>
          <w:lang w:val="pt-PT"/>
        </w:rPr>
      </w:pPr>
      <w:r w:rsidRPr="0008788C">
        <w:rPr>
          <w:b/>
          <w:bCs/>
          <w:sz w:val="22"/>
          <w:szCs w:val="22"/>
          <w:lang w:val="pt-PT"/>
        </w:rPr>
        <w:t>CANETA PRÉ-CHEIA</w:t>
      </w:r>
      <w:r w:rsidR="00DF352C" w:rsidRPr="0008788C">
        <w:rPr>
          <w:b/>
          <w:bCs/>
          <w:sz w:val="22"/>
          <w:szCs w:val="22"/>
          <w:lang w:val="pt-PT"/>
        </w:rPr>
        <w:t xml:space="preserve"> de </w:t>
      </w:r>
      <w:r w:rsidR="00DF352C" w:rsidRPr="0008788C">
        <w:rPr>
          <w:b/>
          <w:sz w:val="22"/>
          <w:szCs w:val="22"/>
          <w:lang w:val="pt-PT"/>
        </w:rPr>
        <w:t>GONAL</w:t>
      </w:r>
      <w:r w:rsidR="00DF352C" w:rsidRPr="0008788C">
        <w:rPr>
          <w:b/>
          <w:sz w:val="22"/>
          <w:szCs w:val="22"/>
          <w:lang w:val="pt-PT"/>
        </w:rPr>
        <w:noBreakHyphen/>
        <w:t>f 900 UI/1,5 ml</w:t>
      </w:r>
    </w:p>
    <w:p w14:paraId="60EBA108" w14:textId="77777777" w:rsidR="009B3AE9" w:rsidRPr="0008788C" w:rsidRDefault="00E44B1E" w:rsidP="00DB7E31">
      <w:pPr>
        <w:pStyle w:val="Gonal-fPlainText1"/>
        <w:widowControl/>
        <w:spacing w:before="0" w:after="0" w:line="240" w:lineRule="auto"/>
        <w:jc w:val="center"/>
        <w:rPr>
          <w:lang w:val="pt-PT"/>
        </w:rPr>
      </w:pPr>
      <w:r w:rsidRPr="0008788C">
        <w:rPr>
          <w:lang w:val="pt-PT"/>
        </w:rPr>
        <w:t>Solução injetável em caneta pré-cheia</w:t>
      </w:r>
    </w:p>
    <w:p w14:paraId="4A8D91C3" w14:textId="77777777" w:rsidR="00E44B1E" w:rsidRPr="0008788C" w:rsidRDefault="00E44B1E" w:rsidP="00DB7E31">
      <w:pPr>
        <w:pStyle w:val="Gonal-fPlainText1"/>
        <w:widowControl/>
        <w:spacing w:before="0" w:after="0" w:line="240" w:lineRule="auto"/>
        <w:jc w:val="center"/>
        <w:rPr>
          <w:lang w:val="pt-PT"/>
        </w:rPr>
      </w:pPr>
      <w:r w:rsidRPr="0008788C">
        <w:rPr>
          <w:lang w:val="pt-PT"/>
        </w:rPr>
        <w:t>Folitropina alfa</w:t>
      </w:r>
    </w:p>
    <w:p w14:paraId="7596F923" w14:textId="77777777" w:rsidR="009B3AE9" w:rsidRPr="0008788C" w:rsidRDefault="009B3AE9" w:rsidP="00DB7E31">
      <w:pPr>
        <w:pStyle w:val="Gonal-fTitle1"/>
        <w:widowControl/>
        <w:pBdr>
          <w:bottom w:val="single" w:sz="4" w:space="1" w:color="auto"/>
        </w:pBdr>
        <w:spacing w:before="0" w:after="0" w:line="240" w:lineRule="auto"/>
        <w:ind w:left="567" w:hanging="567"/>
        <w:rPr>
          <w:color w:val="auto"/>
          <w:lang w:val="pt-PT"/>
        </w:rPr>
      </w:pPr>
      <w:r w:rsidRPr="0008788C">
        <w:rPr>
          <w:color w:val="auto"/>
          <w:lang w:val="pt-PT"/>
        </w:rPr>
        <w:t>Índice</w:t>
      </w:r>
    </w:p>
    <w:p w14:paraId="3BE0AA07" w14:textId="77777777" w:rsidR="00E44B1E" w:rsidRPr="0008788C" w:rsidRDefault="00E44B1E" w:rsidP="00DB7E31">
      <w:pPr>
        <w:rPr>
          <w:lang w:val="pt-PT" w:eastAsia="hu-HU"/>
        </w:rPr>
      </w:pPr>
    </w:p>
    <w:p w14:paraId="34E7A131" w14:textId="77777777" w:rsidR="009B3AE9" w:rsidRPr="0008788C" w:rsidRDefault="009B3AE9" w:rsidP="00D7013D">
      <w:pPr>
        <w:pStyle w:val="Gonal-fTitle1"/>
        <w:widowControl/>
        <w:spacing w:before="0" w:after="0" w:line="240" w:lineRule="auto"/>
        <w:ind w:left="567" w:hanging="567"/>
        <w:rPr>
          <w:color w:val="auto"/>
          <w:lang w:val="pt-PT"/>
        </w:rPr>
      </w:pPr>
      <w:r w:rsidRPr="0008788C">
        <w:rPr>
          <w:color w:val="auto"/>
          <w:lang w:val="pt-PT"/>
        </w:rPr>
        <w:t>1.</w:t>
      </w:r>
      <w:r w:rsidRPr="0008788C">
        <w:rPr>
          <w:color w:val="auto"/>
          <w:lang w:val="pt-PT"/>
        </w:rPr>
        <w:tab/>
        <w:t>Como utilizar a caneta pré-cheia de GONAL</w:t>
      </w:r>
      <w:r w:rsidRPr="0008788C">
        <w:rPr>
          <w:color w:val="auto"/>
          <w:lang w:val="pt-PT"/>
        </w:rPr>
        <w:noBreakHyphen/>
        <w:t>f</w:t>
      </w:r>
    </w:p>
    <w:p w14:paraId="351F95B1" w14:textId="77777777" w:rsidR="009B3AE9" w:rsidRPr="0008788C" w:rsidRDefault="009B3AE9" w:rsidP="00D7013D">
      <w:pPr>
        <w:pStyle w:val="Gonal-fTitle1"/>
        <w:widowControl/>
        <w:spacing w:before="0" w:after="0" w:line="240" w:lineRule="auto"/>
        <w:ind w:left="567" w:hanging="567"/>
        <w:rPr>
          <w:color w:val="auto"/>
          <w:lang w:val="pt-PT"/>
        </w:rPr>
      </w:pPr>
      <w:r w:rsidRPr="0008788C">
        <w:rPr>
          <w:color w:val="auto"/>
          <w:lang w:val="pt-PT"/>
        </w:rPr>
        <w:t>2.</w:t>
      </w:r>
      <w:r w:rsidRPr="0008788C">
        <w:rPr>
          <w:color w:val="auto"/>
          <w:lang w:val="pt-PT"/>
        </w:rPr>
        <w:tab/>
        <w:t>Como utilizar o seu diário de tratamentos com a caneta pré-cheia de GONAL-f</w:t>
      </w:r>
    </w:p>
    <w:p w14:paraId="17BE6651" w14:textId="77777777" w:rsidR="009B3AE9" w:rsidRPr="0008788C" w:rsidRDefault="009B3AE9" w:rsidP="00D7013D">
      <w:pPr>
        <w:pStyle w:val="Gonal-fTitle1"/>
        <w:widowControl/>
        <w:spacing w:before="0" w:after="0" w:line="240" w:lineRule="auto"/>
        <w:ind w:left="567" w:hanging="567"/>
        <w:rPr>
          <w:color w:val="auto"/>
          <w:lang w:val="pt-PT"/>
        </w:rPr>
      </w:pPr>
      <w:r w:rsidRPr="0008788C">
        <w:rPr>
          <w:color w:val="auto"/>
          <w:lang w:val="pt-PT"/>
        </w:rPr>
        <w:t>3.</w:t>
      </w:r>
      <w:r w:rsidRPr="0008788C">
        <w:rPr>
          <w:color w:val="auto"/>
          <w:lang w:val="pt-PT"/>
        </w:rPr>
        <w:tab/>
        <w:t>Antes de começar a utilizar a sua caneta pré-cheia de GONAL-f</w:t>
      </w:r>
    </w:p>
    <w:p w14:paraId="7E68020C" w14:textId="77777777" w:rsidR="009B3AE9" w:rsidRPr="0008788C" w:rsidRDefault="009B3AE9" w:rsidP="00D7013D">
      <w:pPr>
        <w:pStyle w:val="Gonal-fTitle1"/>
        <w:widowControl/>
        <w:spacing w:before="0" w:after="0" w:line="240" w:lineRule="auto"/>
        <w:ind w:left="567" w:hanging="567"/>
        <w:rPr>
          <w:color w:val="auto"/>
          <w:lang w:val="pt-PT"/>
        </w:rPr>
      </w:pPr>
      <w:r w:rsidRPr="0008788C">
        <w:rPr>
          <w:color w:val="auto"/>
          <w:lang w:val="pt-PT"/>
        </w:rPr>
        <w:t>4.</w:t>
      </w:r>
      <w:r w:rsidRPr="0008788C">
        <w:rPr>
          <w:color w:val="auto"/>
          <w:lang w:val="pt-PT"/>
        </w:rPr>
        <w:tab/>
        <w:t>Preparação da sua caneta pré-cheia de GONAL-f para a injeção</w:t>
      </w:r>
    </w:p>
    <w:p w14:paraId="77237147" w14:textId="77777777" w:rsidR="009B3AE9" w:rsidRPr="0008788C" w:rsidRDefault="009B3AE9" w:rsidP="00D7013D">
      <w:pPr>
        <w:pStyle w:val="Gonal-fTitle1"/>
        <w:widowControl/>
        <w:spacing w:before="0" w:after="0" w:line="240" w:lineRule="auto"/>
        <w:ind w:left="567" w:hanging="567"/>
        <w:rPr>
          <w:color w:val="auto"/>
          <w:lang w:val="pt-PT"/>
        </w:rPr>
      </w:pPr>
      <w:r w:rsidRPr="0008788C">
        <w:rPr>
          <w:color w:val="auto"/>
          <w:lang w:val="pt-PT"/>
        </w:rPr>
        <w:t>5.</w:t>
      </w:r>
      <w:r w:rsidRPr="0008788C">
        <w:rPr>
          <w:color w:val="auto"/>
          <w:lang w:val="pt-PT"/>
        </w:rPr>
        <w:tab/>
        <w:t>Regulação da dose prescrita pelo seu médico</w:t>
      </w:r>
    </w:p>
    <w:p w14:paraId="25BDB8CA" w14:textId="77777777" w:rsidR="009B3AE9" w:rsidRPr="0008788C" w:rsidRDefault="009B3AE9" w:rsidP="00D7013D">
      <w:pPr>
        <w:pStyle w:val="Gonal-fTitle1"/>
        <w:widowControl/>
        <w:spacing w:before="0" w:after="0" w:line="240" w:lineRule="auto"/>
        <w:ind w:left="567" w:hanging="567"/>
        <w:rPr>
          <w:color w:val="auto"/>
          <w:lang w:val="pt-PT"/>
        </w:rPr>
      </w:pPr>
      <w:r w:rsidRPr="0008788C">
        <w:rPr>
          <w:color w:val="auto"/>
          <w:lang w:val="pt-PT"/>
        </w:rPr>
        <w:t>6.</w:t>
      </w:r>
      <w:r w:rsidRPr="0008788C">
        <w:rPr>
          <w:color w:val="auto"/>
          <w:lang w:val="pt-PT"/>
        </w:rPr>
        <w:tab/>
        <w:t>Injeção da dose</w:t>
      </w:r>
    </w:p>
    <w:p w14:paraId="7A66EAEE" w14:textId="77777777" w:rsidR="009B3AE9" w:rsidRPr="0008788C" w:rsidRDefault="009B3AE9" w:rsidP="00D7013D">
      <w:pPr>
        <w:pStyle w:val="Gonal-fTitle1"/>
        <w:widowControl/>
        <w:spacing w:before="0" w:after="0" w:line="240" w:lineRule="auto"/>
        <w:ind w:left="567" w:hanging="567"/>
        <w:rPr>
          <w:color w:val="auto"/>
          <w:lang w:val="pt-PT"/>
        </w:rPr>
      </w:pPr>
      <w:r w:rsidRPr="0008788C">
        <w:rPr>
          <w:color w:val="auto"/>
          <w:lang w:val="pt-PT"/>
        </w:rPr>
        <w:t>7.</w:t>
      </w:r>
      <w:r w:rsidRPr="0008788C">
        <w:rPr>
          <w:color w:val="auto"/>
          <w:lang w:val="pt-PT"/>
        </w:rPr>
        <w:tab/>
        <w:t>Após a injeção</w:t>
      </w:r>
    </w:p>
    <w:p w14:paraId="594FAC96" w14:textId="77777777" w:rsidR="009B3AE9" w:rsidRPr="0008788C" w:rsidRDefault="009B3AE9" w:rsidP="00D7013D">
      <w:pPr>
        <w:pStyle w:val="BodyText"/>
        <w:keepNext/>
        <w:keepLines/>
        <w:tabs>
          <w:tab w:val="left" w:pos="567"/>
        </w:tabs>
        <w:ind w:left="567" w:hanging="567"/>
        <w:rPr>
          <w:b/>
          <w:szCs w:val="22"/>
          <w:lang w:val="pt-PT"/>
        </w:rPr>
      </w:pPr>
      <w:r w:rsidRPr="0008788C">
        <w:rPr>
          <w:b/>
          <w:szCs w:val="22"/>
          <w:lang w:val="pt-PT"/>
        </w:rPr>
        <w:t>8.</w:t>
      </w:r>
      <w:r w:rsidRPr="0008788C">
        <w:rPr>
          <w:b/>
          <w:szCs w:val="22"/>
          <w:lang w:val="pt-PT"/>
        </w:rPr>
        <w:tab/>
        <w:t>Diário de tr</w:t>
      </w:r>
      <w:r w:rsidRPr="0008788C">
        <w:rPr>
          <w:b/>
          <w:bCs/>
          <w:szCs w:val="22"/>
          <w:lang w:val="pt-PT" w:eastAsia="hu-HU"/>
        </w:rPr>
        <w:t xml:space="preserve">atamentos </w:t>
      </w:r>
      <w:r w:rsidRPr="0008788C">
        <w:rPr>
          <w:b/>
          <w:bCs/>
          <w:lang w:val="pt-PT"/>
        </w:rPr>
        <w:t xml:space="preserve">com a caneta pré-cheia de GONAL-f </w:t>
      </w:r>
      <w:r w:rsidRPr="0008788C">
        <w:rPr>
          <w:b/>
          <w:bCs/>
          <w:szCs w:val="22"/>
          <w:lang w:val="pt-PT" w:eastAsia="hu-HU"/>
        </w:rPr>
        <w:t>(ver tabela no final)</w:t>
      </w:r>
    </w:p>
    <w:p w14:paraId="609CE7B5" w14:textId="77777777" w:rsidR="009B3AE9" w:rsidRPr="0008788C" w:rsidRDefault="009B3AE9" w:rsidP="00D7013D">
      <w:pPr>
        <w:pStyle w:val="Gonal-fTitle2"/>
        <w:widowControl/>
        <w:pBdr>
          <w:bottom w:val="none" w:sz="0" w:space="0" w:color="auto"/>
        </w:pBdr>
        <w:spacing w:before="0" w:after="0" w:line="240" w:lineRule="auto"/>
        <w:ind w:left="567" w:hanging="567"/>
        <w:rPr>
          <w:color w:val="auto"/>
          <w:lang w:val="pt-PT"/>
        </w:rPr>
      </w:pPr>
    </w:p>
    <w:p w14:paraId="7E71F633" w14:textId="77777777" w:rsidR="009B3AE9" w:rsidRPr="0008788C" w:rsidRDefault="009B3AE9" w:rsidP="00D7013D">
      <w:pPr>
        <w:rPr>
          <w:lang w:val="pt-PT"/>
        </w:rPr>
      </w:pPr>
    </w:p>
    <w:p w14:paraId="74FEEE7F" w14:textId="77777777" w:rsidR="009B3AE9" w:rsidRPr="0008788C" w:rsidRDefault="009B3AE9" w:rsidP="00D7013D">
      <w:pPr>
        <w:ind w:left="1276" w:hanging="1276"/>
        <w:rPr>
          <w:lang w:val="pt-PT"/>
        </w:rPr>
      </w:pPr>
      <w:r w:rsidRPr="0008788C">
        <w:rPr>
          <w:b/>
          <w:bCs/>
          <w:sz w:val="22"/>
          <w:szCs w:val="22"/>
          <w:lang w:val="pt-PT"/>
        </w:rPr>
        <w:t>Advertência:</w:t>
      </w:r>
      <w:r w:rsidRPr="0008788C">
        <w:rPr>
          <w:sz w:val="22"/>
          <w:szCs w:val="22"/>
          <w:lang w:val="pt-PT"/>
        </w:rPr>
        <w:tab/>
        <w:t>Leia estas instruções de utilização antes de utilizar a sua caneta pré-cheia de GONAL-f. Siga o processo exatamente, porque pode ser diferente da sua experiência anterior.</w:t>
      </w:r>
    </w:p>
    <w:p w14:paraId="73107498" w14:textId="77777777" w:rsidR="009B3AE9" w:rsidRPr="0008788C" w:rsidRDefault="009B3AE9" w:rsidP="00D7013D">
      <w:pPr>
        <w:pStyle w:val="BodyText"/>
        <w:rPr>
          <w:szCs w:val="22"/>
          <w:lang w:val="pt-PT"/>
        </w:rPr>
      </w:pPr>
    </w:p>
    <w:p w14:paraId="5955F22A" w14:textId="77777777" w:rsidR="009B3AE9" w:rsidRPr="0008788C" w:rsidRDefault="009B3AE9" w:rsidP="00D7013D">
      <w:pPr>
        <w:pStyle w:val="BodyText"/>
        <w:rPr>
          <w:szCs w:val="22"/>
          <w:lang w:val="pt-PT"/>
        </w:rPr>
      </w:pPr>
    </w:p>
    <w:p w14:paraId="51381457" w14:textId="77777777" w:rsidR="009B3AE9" w:rsidRPr="0008788C" w:rsidRDefault="009B3AE9" w:rsidP="00D7013D">
      <w:pPr>
        <w:pStyle w:val="Gonal-fTitle1"/>
        <w:keepNext/>
        <w:keepLines/>
        <w:widowControl/>
        <w:pBdr>
          <w:bottom w:val="single" w:sz="4" w:space="1" w:color="auto"/>
        </w:pBdr>
        <w:spacing w:before="0" w:after="0" w:line="240" w:lineRule="auto"/>
        <w:ind w:left="567" w:hanging="567"/>
        <w:rPr>
          <w:color w:val="auto"/>
          <w:lang w:val="pt-PT"/>
        </w:rPr>
      </w:pPr>
      <w:r w:rsidRPr="0008788C">
        <w:rPr>
          <w:color w:val="auto"/>
          <w:lang w:val="pt-PT"/>
        </w:rPr>
        <w:t>1.</w:t>
      </w:r>
      <w:r w:rsidRPr="0008788C">
        <w:rPr>
          <w:color w:val="auto"/>
          <w:lang w:val="pt-PT"/>
        </w:rPr>
        <w:tab/>
        <w:t>Como utilizar a caneta pré-cheia de GONAL</w:t>
      </w:r>
      <w:r w:rsidRPr="0008788C">
        <w:rPr>
          <w:color w:val="auto"/>
          <w:lang w:val="pt-PT"/>
        </w:rPr>
        <w:noBreakHyphen/>
        <w:t>f</w:t>
      </w:r>
    </w:p>
    <w:p w14:paraId="6F713AB3" w14:textId="77777777" w:rsidR="009B3AE9" w:rsidRPr="0008788C" w:rsidRDefault="009B3AE9" w:rsidP="00D7013D">
      <w:pPr>
        <w:pStyle w:val="BodyText"/>
        <w:keepNext/>
        <w:keepLines/>
        <w:rPr>
          <w:szCs w:val="22"/>
          <w:lang w:val="pt-PT"/>
        </w:rPr>
      </w:pPr>
    </w:p>
    <w:p w14:paraId="65E5D0D9" w14:textId="77777777" w:rsidR="009B3AE9" w:rsidRPr="0008788C" w:rsidRDefault="009B3AE9" w:rsidP="004A50E6">
      <w:pPr>
        <w:pStyle w:val="BodyText"/>
        <w:numPr>
          <w:ilvl w:val="0"/>
          <w:numId w:val="26"/>
        </w:numPr>
        <w:ind w:left="567" w:hanging="567"/>
        <w:rPr>
          <w:szCs w:val="22"/>
          <w:lang w:val="pt-PT"/>
        </w:rPr>
      </w:pPr>
      <w:r w:rsidRPr="0008788C">
        <w:rPr>
          <w:szCs w:val="22"/>
          <w:lang w:val="pt-PT"/>
        </w:rPr>
        <w:t>Não partilhe a utilização da caneta com outras pessoas. A caneta é apenas para injeção subcutânea.</w:t>
      </w:r>
    </w:p>
    <w:p w14:paraId="3C89FD5C" w14:textId="77777777" w:rsidR="009B3AE9" w:rsidRPr="0008788C" w:rsidRDefault="009B3AE9" w:rsidP="004A50E6">
      <w:pPr>
        <w:pStyle w:val="BodyText"/>
        <w:numPr>
          <w:ilvl w:val="0"/>
          <w:numId w:val="26"/>
        </w:numPr>
        <w:ind w:left="567" w:hanging="567"/>
        <w:rPr>
          <w:szCs w:val="22"/>
          <w:lang w:val="pt-PT"/>
        </w:rPr>
      </w:pPr>
      <w:r w:rsidRPr="0008788C">
        <w:rPr>
          <w:szCs w:val="22"/>
          <w:lang w:val="pt-PT"/>
        </w:rPr>
        <w:t xml:space="preserve">Os números na </w:t>
      </w:r>
      <w:r w:rsidRPr="0008788C">
        <w:rPr>
          <w:b/>
          <w:bCs/>
          <w:szCs w:val="22"/>
          <w:lang w:val="pt-PT"/>
        </w:rPr>
        <w:t>Janela de Informação da Dose</w:t>
      </w:r>
      <w:r w:rsidRPr="0008788C">
        <w:rPr>
          <w:szCs w:val="22"/>
          <w:lang w:val="pt-PT"/>
        </w:rPr>
        <w:t xml:space="preserve"> indicam as medições em Unidades Internacionais ou UI. O seu médico já lhe terá dito quantas UI deve injetar todos os dias.</w:t>
      </w:r>
    </w:p>
    <w:p w14:paraId="14C974D0" w14:textId="77777777" w:rsidR="009B3AE9" w:rsidRPr="0008788C" w:rsidRDefault="009B3AE9" w:rsidP="004A50E6">
      <w:pPr>
        <w:pStyle w:val="BodyText"/>
        <w:numPr>
          <w:ilvl w:val="0"/>
          <w:numId w:val="26"/>
        </w:numPr>
        <w:ind w:left="567" w:hanging="567"/>
        <w:rPr>
          <w:szCs w:val="22"/>
          <w:lang w:val="pt-PT"/>
        </w:rPr>
      </w:pPr>
      <w:r w:rsidRPr="0008788C">
        <w:rPr>
          <w:szCs w:val="22"/>
          <w:lang w:val="pt-PT"/>
        </w:rPr>
        <w:t xml:space="preserve">Os números visualizados na </w:t>
      </w:r>
      <w:r w:rsidRPr="0008788C">
        <w:rPr>
          <w:b/>
          <w:bCs/>
          <w:szCs w:val="22"/>
          <w:lang w:val="pt-PT"/>
        </w:rPr>
        <w:t>Janela de Informação da Dose</w:t>
      </w:r>
      <w:r w:rsidRPr="0008788C">
        <w:rPr>
          <w:szCs w:val="22"/>
          <w:lang w:val="pt-PT"/>
        </w:rPr>
        <w:t xml:space="preserve"> ajudam-no a:</w:t>
      </w:r>
    </w:p>
    <w:tbl>
      <w:tblPr>
        <w:tblW w:w="0" w:type="auto"/>
        <w:tblInd w:w="675" w:type="dxa"/>
        <w:tblLook w:val="04A0" w:firstRow="1" w:lastRow="0" w:firstColumn="1" w:lastColumn="0" w:noHBand="0" w:noVBand="1"/>
      </w:tblPr>
      <w:tblGrid>
        <w:gridCol w:w="4712"/>
        <w:gridCol w:w="3226"/>
      </w:tblGrid>
      <w:tr w:rsidR="009B3AE9" w:rsidRPr="0008788C" w14:paraId="078773E8" w14:textId="77777777" w:rsidTr="00F662CD">
        <w:trPr>
          <w:trHeight w:val="907"/>
        </w:trPr>
        <w:tc>
          <w:tcPr>
            <w:tcW w:w="4712" w:type="dxa"/>
          </w:tcPr>
          <w:p w14:paraId="0F93007E" w14:textId="77777777" w:rsidR="00E44B1E" w:rsidRPr="0008788C" w:rsidRDefault="00E44B1E" w:rsidP="00D7013D">
            <w:pPr>
              <w:ind w:left="601" w:hanging="601"/>
              <w:rPr>
                <w:sz w:val="22"/>
                <w:szCs w:val="22"/>
                <w:lang w:val="pt-PT"/>
              </w:rPr>
            </w:pPr>
          </w:p>
          <w:p w14:paraId="1586ACB4" w14:textId="77777777" w:rsidR="009B3AE9" w:rsidRPr="0008788C" w:rsidRDefault="009B3AE9" w:rsidP="00D7013D">
            <w:pPr>
              <w:ind w:left="601" w:hanging="601"/>
              <w:rPr>
                <w:sz w:val="22"/>
                <w:szCs w:val="22"/>
                <w:lang w:val="pt-PT"/>
              </w:rPr>
            </w:pPr>
            <w:r w:rsidRPr="0008788C">
              <w:rPr>
                <w:sz w:val="22"/>
                <w:szCs w:val="22"/>
                <w:lang w:val="pt-PT"/>
              </w:rPr>
              <w:t xml:space="preserve">a. </w:t>
            </w:r>
            <w:r w:rsidRPr="0008788C">
              <w:rPr>
                <w:sz w:val="22"/>
                <w:szCs w:val="22"/>
                <w:lang w:val="pt-PT"/>
              </w:rPr>
              <w:tab/>
              <w:t>Marcar a dose que foi prescrita para si.</w:t>
            </w:r>
          </w:p>
        </w:tc>
        <w:tc>
          <w:tcPr>
            <w:tcW w:w="3226" w:type="dxa"/>
          </w:tcPr>
          <w:p w14:paraId="6A9C4171" w14:textId="3C4234E7" w:rsidR="009B3AE9" w:rsidRPr="0008788C" w:rsidRDefault="00947AEB" w:rsidP="00D7013D">
            <w:pPr>
              <w:ind w:firstLine="460"/>
              <w:rPr>
                <w:sz w:val="22"/>
                <w:szCs w:val="22"/>
                <w:lang w:val="pt-PT"/>
              </w:rPr>
            </w:pPr>
            <w:r w:rsidRPr="0008788C">
              <w:rPr>
                <w:noProof/>
                <w:lang w:val="pt-PT" w:eastAsia="en-GB"/>
              </w:rPr>
              <w:drawing>
                <wp:inline distT="0" distB="0" distL="0" distR="0" wp14:anchorId="14998A7F" wp14:editId="5B67E828">
                  <wp:extent cx="1333500" cy="485775"/>
                  <wp:effectExtent l="0" t="0" r="0" b="0"/>
                  <wp:docPr id="1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0" cy="485775"/>
                          </a:xfrm>
                          <a:prstGeom prst="rect">
                            <a:avLst/>
                          </a:prstGeom>
                          <a:noFill/>
                          <a:ln>
                            <a:noFill/>
                          </a:ln>
                        </pic:spPr>
                      </pic:pic>
                    </a:graphicData>
                  </a:graphic>
                </wp:inline>
              </w:drawing>
            </w:r>
          </w:p>
        </w:tc>
      </w:tr>
      <w:tr w:rsidR="009B3AE9" w:rsidRPr="0008788C" w14:paraId="5716EEF8" w14:textId="77777777" w:rsidTr="00F662CD">
        <w:trPr>
          <w:trHeight w:val="674"/>
        </w:trPr>
        <w:tc>
          <w:tcPr>
            <w:tcW w:w="4712" w:type="dxa"/>
          </w:tcPr>
          <w:p w14:paraId="72763550" w14:textId="77777777" w:rsidR="009B3AE9" w:rsidRPr="0008788C" w:rsidRDefault="009B3AE9" w:rsidP="00D7013D">
            <w:pPr>
              <w:rPr>
                <w:sz w:val="22"/>
                <w:szCs w:val="22"/>
                <w:lang w:val="pt-PT"/>
              </w:rPr>
            </w:pPr>
            <w:r w:rsidRPr="0008788C">
              <w:rPr>
                <w:sz w:val="22"/>
                <w:szCs w:val="22"/>
                <w:lang w:val="pt-PT"/>
              </w:rPr>
              <w:t xml:space="preserve">b. </w:t>
            </w:r>
            <w:r w:rsidRPr="0008788C">
              <w:rPr>
                <w:sz w:val="22"/>
                <w:szCs w:val="22"/>
                <w:lang w:val="pt-PT"/>
              </w:rPr>
              <w:tab/>
              <w:t>Verificar uma injeção completa.</w:t>
            </w:r>
          </w:p>
        </w:tc>
        <w:tc>
          <w:tcPr>
            <w:tcW w:w="3226" w:type="dxa"/>
          </w:tcPr>
          <w:p w14:paraId="3BE83A72" w14:textId="4E15DDAE" w:rsidR="009B3AE9" w:rsidRPr="0008788C" w:rsidRDefault="00947AEB" w:rsidP="00D7013D">
            <w:pPr>
              <w:ind w:firstLine="460"/>
              <w:rPr>
                <w:sz w:val="22"/>
                <w:szCs w:val="22"/>
                <w:lang w:val="pt-PT"/>
              </w:rPr>
            </w:pPr>
            <w:r w:rsidRPr="0008788C">
              <w:rPr>
                <w:noProof/>
                <w:lang w:val="pt-PT" w:eastAsia="en-GB"/>
              </w:rPr>
              <w:drawing>
                <wp:inline distT="0" distB="0" distL="0" distR="0" wp14:anchorId="6162F2F7" wp14:editId="49C96433">
                  <wp:extent cx="1076325" cy="304800"/>
                  <wp:effectExtent l="0" t="0" r="0" b="0"/>
                  <wp:docPr id="1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6325" cy="304800"/>
                          </a:xfrm>
                          <a:prstGeom prst="rect">
                            <a:avLst/>
                          </a:prstGeom>
                          <a:noFill/>
                          <a:ln>
                            <a:noFill/>
                          </a:ln>
                        </pic:spPr>
                      </pic:pic>
                    </a:graphicData>
                  </a:graphic>
                </wp:inline>
              </w:drawing>
            </w:r>
          </w:p>
        </w:tc>
      </w:tr>
      <w:tr w:rsidR="009B3AE9" w:rsidRPr="0008788C" w14:paraId="72719864" w14:textId="77777777" w:rsidTr="00F662CD">
        <w:trPr>
          <w:trHeight w:val="699"/>
        </w:trPr>
        <w:tc>
          <w:tcPr>
            <w:tcW w:w="4712" w:type="dxa"/>
          </w:tcPr>
          <w:p w14:paraId="25DA8BD8" w14:textId="77777777" w:rsidR="009B3AE9" w:rsidRPr="0008788C" w:rsidRDefault="009B3AE9" w:rsidP="00D7013D">
            <w:pPr>
              <w:ind w:left="601" w:hanging="601"/>
              <w:rPr>
                <w:lang w:val="pt-PT"/>
              </w:rPr>
            </w:pPr>
            <w:r w:rsidRPr="0008788C">
              <w:rPr>
                <w:sz w:val="22"/>
                <w:szCs w:val="22"/>
                <w:lang w:val="pt-PT"/>
              </w:rPr>
              <w:t xml:space="preserve">c. </w:t>
            </w:r>
            <w:r w:rsidRPr="0008788C">
              <w:rPr>
                <w:sz w:val="22"/>
                <w:szCs w:val="22"/>
                <w:lang w:val="pt-PT"/>
              </w:rPr>
              <w:tab/>
              <w:t>Ler a dose que resta para ser injetada com uma segunda caneta.</w:t>
            </w:r>
          </w:p>
        </w:tc>
        <w:tc>
          <w:tcPr>
            <w:tcW w:w="3226" w:type="dxa"/>
          </w:tcPr>
          <w:p w14:paraId="4C339896" w14:textId="01560130" w:rsidR="009B3AE9" w:rsidRPr="0008788C" w:rsidRDefault="00947AEB" w:rsidP="00D7013D">
            <w:pPr>
              <w:ind w:firstLine="460"/>
              <w:rPr>
                <w:lang w:val="pt-PT"/>
              </w:rPr>
            </w:pPr>
            <w:r w:rsidRPr="0008788C">
              <w:rPr>
                <w:noProof/>
                <w:lang w:val="pt-PT" w:eastAsia="de-DE"/>
              </w:rPr>
              <w:drawing>
                <wp:inline distT="0" distB="0" distL="0" distR="0" wp14:anchorId="779858FB" wp14:editId="42E4421A">
                  <wp:extent cx="1009650" cy="276225"/>
                  <wp:effectExtent l="0" t="0" r="0" b="0"/>
                  <wp:docPr id="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09650" cy="276225"/>
                          </a:xfrm>
                          <a:prstGeom prst="rect">
                            <a:avLst/>
                          </a:prstGeom>
                          <a:noFill/>
                          <a:ln>
                            <a:noFill/>
                          </a:ln>
                        </pic:spPr>
                      </pic:pic>
                    </a:graphicData>
                  </a:graphic>
                </wp:inline>
              </w:drawing>
            </w:r>
          </w:p>
        </w:tc>
      </w:tr>
    </w:tbl>
    <w:p w14:paraId="0AF035BC" w14:textId="132F86B3" w:rsidR="009B3AE9" w:rsidRPr="0008788C" w:rsidRDefault="009B3AE9" w:rsidP="004A50E6">
      <w:pPr>
        <w:numPr>
          <w:ilvl w:val="0"/>
          <w:numId w:val="38"/>
        </w:numPr>
        <w:adjustRightInd w:val="0"/>
        <w:rPr>
          <w:lang w:val="pt-PT"/>
        </w:rPr>
      </w:pPr>
      <w:r w:rsidRPr="0008788C">
        <w:rPr>
          <w:lang w:val="pt-PT"/>
        </w:rPr>
        <w:t xml:space="preserve"> </w:t>
      </w:r>
      <w:r w:rsidRPr="0008788C">
        <w:rPr>
          <w:sz w:val="22"/>
          <w:szCs w:val="22"/>
          <w:lang w:val="pt-PT"/>
        </w:rPr>
        <w:t xml:space="preserve">Administre a si próprio a </w:t>
      </w:r>
      <w:r w:rsidRPr="0008788C">
        <w:rPr>
          <w:sz w:val="22"/>
          <w:lang w:val="pt-PT"/>
        </w:rPr>
        <w:t xml:space="preserve">injeção </w:t>
      </w:r>
      <w:r w:rsidRPr="0008788C">
        <w:rPr>
          <w:sz w:val="22"/>
          <w:szCs w:val="22"/>
          <w:lang w:val="pt-PT"/>
        </w:rPr>
        <w:t>à mesma hora todos os dias. Exemplo:</w:t>
      </w:r>
      <w:r w:rsidRPr="0008788C">
        <w:rPr>
          <w:sz w:val="22"/>
          <w:szCs w:val="22"/>
          <w:lang w:val="pt-PT"/>
        </w:rPr>
        <w:tab/>
      </w:r>
      <w:r w:rsidR="00947AEB" w:rsidRPr="0008788C">
        <w:rPr>
          <w:noProof/>
          <w:sz w:val="22"/>
          <w:szCs w:val="22"/>
          <w:lang w:val="pt-PT" w:eastAsia="en-GB"/>
        </w:rPr>
        <w:drawing>
          <wp:inline distT="0" distB="0" distL="0" distR="0" wp14:anchorId="2A9A8175" wp14:editId="11E82DBE">
            <wp:extent cx="390525" cy="476250"/>
            <wp:effectExtent l="0" t="0" r="0" b="0"/>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0525" cy="476250"/>
                    </a:xfrm>
                    <a:prstGeom prst="rect">
                      <a:avLst/>
                    </a:prstGeom>
                    <a:noFill/>
                    <a:ln>
                      <a:noFill/>
                    </a:ln>
                  </pic:spPr>
                </pic:pic>
              </a:graphicData>
            </a:graphic>
          </wp:inline>
        </w:drawing>
      </w:r>
    </w:p>
    <w:p w14:paraId="3C4A1516" w14:textId="77777777" w:rsidR="009B3AE9" w:rsidRPr="0008788C" w:rsidRDefault="009B3AE9" w:rsidP="004A50E6">
      <w:pPr>
        <w:numPr>
          <w:ilvl w:val="0"/>
          <w:numId w:val="38"/>
        </w:numPr>
        <w:adjustRightInd w:val="0"/>
        <w:rPr>
          <w:b/>
          <w:sz w:val="22"/>
          <w:szCs w:val="22"/>
          <w:lang w:val="pt-PT"/>
        </w:rPr>
      </w:pPr>
      <w:r w:rsidRPr="0008788C">
        <w:rPr>
          <w:sz w:val="22"/>
          <w:szCs w:val="22"/>
          <w:lang w:val="pt-PT"/>
        </w:rPr>
        <w:t>O seu médico/farmacêutico dir-lhe-ão quantas canetas necessita para efetuar o seu tratamento.</w:t>
      </w:r>
    </w:p>
    <w:p w14:paraId="0117B1C8" w14:textId="77777777" w:rsidR="009B3AE9" w:rsidRPr="0008788C" w:rsidRDefault="009B3AE9" w:rsidP="00D7013D">
      <w:pPr>
        <w:rPr>
          <w:sz w:val="22"/>
          <w:szCs w:val="22"/>
          <w:lang w:val="pt-PT"/>
        </w:rPr>
      </w:pPr>
    </w:p>
    <w:p w14:paraId="050BEF65" w14:textId="77777777" w:rsidR="009B3AE9" w:rsidRPr="0008788C" w:rsidRDefault="009B3AE9" w:rsidP="00D7013D">
      <w:pPr>
        <w:keepNext/>
        <w:pBdr>
          <w:bottom w:val="single" w:sz="4" w:space="1" w:color="auto"/>
        </w:pBdr>
        <w:autoSpaceDE w:val="0"/>
        <w:autoSpaceDN w:val="0"/>
        <w:rPr>
          <w:sz w:val="22"/>
          <w:szCs w:val="22"/>
          <w:lang w:val="pt-PT"/>
        </w:rPr>
      </w:pPr>
      <w:r w:rsidRPr="0008788C">
        <w:rPr>
          <w:b/>
          <w:bCs/>
          <w:sz w:val="22"/>
          <w:szCs w:val="22"/>
          <w:lang w:val="pt-PT"/>
        </w:rPr>
        <w:lastRenderedPageBreak/>
        <w:t>2.</w:t>
      </w:r>
      <w:r w:rsidRPr="0008788C">
        <w:rPr>
          <w:b/>
          <w:bCs/>
          <w:sz w:val="22"/>
          <w:szCs w:val="22"/>
          <w:lang w:val="pt-PT"/>
        </w:rPr>
        <w:tab/>
        <w:t>Como utilizar o seu diário de tratamentos com a caneta pré-cheia de GONAL-f</w:t>
      </w:r>
    </w:p>
    <w:p w14:paraId="35EBAFD6" w14:textId="77777777" w:rsidR="009B3AE9" w:rsidRPr="0008788C" w:rsidRDefault="009B3AE9" w:rsidP="00D7013D">
      <w:pPr>
        <w:keepNext/>
        <w:autoSpaceDE w:val="0"/>
        <w:autoSpaceDN w:val="0"/>
        <w:rPr>
          <w:sz w:val="22"/>
          <w:szCs w:val="22"/>
          <w:lang w:val="pt-PT"/>
        </w:rPr>
      </w:pPr>
    </w:p>
    <w:p w14:paraId="2DC58848" w14:textId="77777777" w:rsidR="009B3AE9" w:rsidRPr="0008788C" w:rsidRDefault="009B3AE9" w:rsidP="00D7013D">
      <w:pPr>
        <w:keepNext/>
        <w:autoSpaceDE w:val="0"/>
        <w:autoSpaceDN w:val="0"/>
        <w:rPr>
          <w:sz w:val="22"/>
          <w:szCs w:val="22"/>
          <w:lang w:val="pt-PT"/>
        </w:rPr>
      </w:pPr>
      <w:r w:rsidRPr="0008788C">
        <w:rPr>
          <w:sz w:val="22"/>
          <w:szCs w:val="22"/>
          <w:lang w:val="pt-PT"/>
        </w:rPr>
        <w:t>Na última página é incluído um diário de tratamentos.</w:t>
      </w:r>
    </w:p>
    <w:p w14:paraId="303F010C" w14:textId="77777777" w:rsidR="009B3AE9" w:rsidRPr="0008788C" w:rsidRDefault="009B3AE9" w:rsidP="00D7013D">
      <w:pPr>
        <w:keepNext/>
        <w:keepLines/>
        <w:rPr>
          <w:sz w:val="22"/>
          <w:szCs w:val="22"/>
          <w:lang w:val="pt-PT"/>
        </w:rPr>
      </w:pPr>
      <w:r w:rsidRPr="0008788C">
        <w:rPr>
          <w:sz w:val="22"/>
          <w:szCs w:val="22"/>
          <w:lang w:val="pt-PT"/>
        </w:rPr>
        <w:t>Utilize</w:t>
      </w:r>
      <w:r w:rsidRPr="0008788C">
        <w:rPr>
          <w:sz w:val="22"/>
          <w:lang w:val="pt-PT"/>
        </w:rPr>
        <w:t xml:space="preserve"> o </w:t>
      </w:r>
      <w:r w:rsidRPr="0008788C">
        <w:rPr>
          <w:sz w:val="22"/>
          <w:szCs w:val="22"/>
          <w:lang w:val="pt-PT"/>
        </w:rPr>
        <w:t>diário de tratamentos para registar</w:t>
      </w:r>
      <w:r w:rsidRPr="0008788C">
        <w:rPr>
          <w:sz w:val="22"/>
          <w:lang w:val="pt-PT"/>
        </w:rPr>
        <w:t xml:space="preserve"> a </w:t>
      </w:r>
      <w:r w:rsidRPr="0008788C">
        <w:rPr>
          <w:sz w:val="22"/>
          <w:szCs w:val="22"/>
          <w:lang w:val="pt-PT"/>
        </w:rPr>
        <w:t>quantidade de UI que utiliza cada vez que administra a injeção.</w:t>
      </w:r>
    </w:p>
    <w:p w14:paraId="7C17EAD8" w14:textId="77777777" w:rsidR="009B3AE9" w:rsidRPr="0008788C" w:rsidRDefault="009B3AE9" w:rsidP="004A50E6">
      <w:pPr>
        <w:numPr>
          <w:ilvl w:val="0"/>
          <w:numId w:val="38"/>
        </w:numPr>
        <w:tabs>
          <w:tab w:val="clear" w:pos="567"/>
        </w:tabs>
        <w:adjustRightInd w:val="0"/>
        <w:ind w:left="1134"/>
        <w:rPr>
          <w:sz w:val="22"/>
          <w:szCs w:val="22"/>
          <w:lang w:val="pt-PT"/>
        </w:rPr>
      </w:pPr>
      <w:r w:rsidRPr="0008788C">
        <w:rPr>
          <w:sz w:val="22"/>
          <w:szCs w:val="22"/>
          <w:lang w:val="pt-PT"/>
        </w:rPr>
        <w:t>Registe o número do dia de tratamento (1), a data (2) e a hora (3) da sua injeção.</w:t>
      </w:r>
    </w:p>
    <w:p w14:paraId="3C99573B" w14:textId="77777777" w:rsidR="009B3AE9" w:rsidRPr="0008788C" w:rsidRDefault="009B3AE9" w:rsidP="004A50E6">
      <w:pPr>
        <w:numPr>
          <w:ilvl w:val="0"/>
          <w:numId w:val="38"/>
        </w:numPr>
        <w:tabs>
          <w:tab w:val="clear" w:pos="567"/>
        </w:tabs>
        <w:adjustRightInd w:val="0"/>
        <w:ind w:left="1134"/>
        <w:rPr>
          <w:sz w:val="22"/>
          <w:szCs w:val="22"/>
          <w:lang w:val="pt-PT"/>
        </w:rPr>
      </w:pPr>
      <w:r w:rsidRPr="0008788C">
        <w:rPr>
          <w:sz w:val="22"/>
          <w:szCs w:val="22"/>
          <w:lang w:val="pt-PT"/>
        </w:rPr>
        <w:t>Na primeira linha da tabela, o volume da sua caneta já está registado para sua informação (4).</w:t>
      </w:r>
    </w:p>
    <w:p w14:paraId="61B44886" w14:textId="77777777" w:rsidR="009B3AE9" w:rsidRPr="0008788C" w:rsidRDefault="009B3AE9" w:rsidP="004A50E6">
      <w:pPr>
        <w:numPr>
          <w:ilvl w:val="0"/>
          <w:numId w:val="38"/>
        </w:numPr>
        <w:tabs>
          <w:tab w:val="clear" w:pos="567"/>
        </w:tabs>
        <w:adjustRightInd w:val="0"/>
        <w:ind w:left="1134"/>
        <w:rPr>
          <w:sz w:val="22"/>
          <w:szCs w:val="22"/>
          <w:lang w:val="pt-PT"/>
        </w:rPr>
      </w:pPr>
      <w:r w:rsidRPr="0008788C">
        <w:rPr>
          <w:sz w:val="22"/>
          <w:szCs w:val="22"/>
          <w:lang w:val="pt-PT"/>
        </w:rPr>
        <w:t>Registe a dose prescrita na secção “Dose prescrita” (5).</w:t>
      </w:r>
    </w:p>
    <w:p w14:paraId="5C4F3191" w14:textId="77777777" w:rsidR="009B3AE9" w:rsidRPr="0008788C" w:rsidRDefault="009B3AE9" w:rsidP="004A50E6">
      <w:pPr>
        <w:numPr>
          <w:ilvl w:val="0"/>
          <w:numId w:val="38"/>
        </w:numPr>
        <w:tabs>
          <w:tab w:val="clear" w:pos="567"/>
        </w:tabs>
        <w:adjustRightInd w:val="0"/>
        <w:ind w:left="1134"/>
        <w:rPr>
          <w:sz w:val="22"/>
          <w:szCs w:val="22"/>
          <w:lang w:val="pt-PT"/>
        </w:rPr>
      </w:pPr>
      <w:r w:rsidRPr="0008788C">
        <w:rPr>
          <w:sz w:val="22"/>
          <w:szCs w:val="22"/>
          <w:lang w:val="pt-PT"/>
        </w:rPr>
        <w:t>Verifique se marcou a dose correta antes de a injetar (6).</w:t>
      </w:r>
    </w:p>
    <w:p w14:paraId="652D6F4D" w14:textId="77777777" w:rsidR="009B3AE9" w:rsidRPr="0008788C" w:rsidRDefault="009B3AE9" w:rsidP="004A50E6">
      <w:pPr>
        <w:numPr>
          <w:ilvl w:val="0"/>
          <w:numId w:val="38"/>
        </w:numPr>
        <w:tabs>
          <w:tab w:val="clear" w:pos="567"/>
        </w:tabs>
        <w:adjustRightInd w:val="0"/>
        <w:ind w:left="1134"/>
        <w:rPr>
          <w:sz w:val="22"/>
          <w:szCs w:val="22"/>
          <w:lang w:val="pt-PT"/>
        </w:rPr>
      </w:pPr>
      <w:r w:rsidRPr="0008788C">
        <w:rPr>
          <w:sz w:val="22"/>
          <w:szCs w:val="22"/>
          <w:lang w:val="pt-PT"/>
        </w:rPr>
        <w:t xml:space="preserve">Depois da injeção, leia o número apresentado na </w:t>
      </w:r>
      <w:r w:rsidRPr="0008788C">
        <w:rPr>
          <w:b/>
          <w:bCs/>
          <w:sz w:val="22"/>
          <w:szCs w:val="22"/>
          <w:lang w:val="pt-PT"/>
        </w:rPr>
        <w:t>Janela de Informação da Dose</w:t>
      </w:r>
      <w:r w:rsidRPr="0008788C">
        <w:rPr>
          <w:sz w:val="22"/>
          <w:szCs w:val="22"/>
          <w:lang w:val="pt-PT"/>
        </w:rPr>
        <w:t>.</w:t>
      </w:r>
    </w:p>
    <w:p w14:paraId="1B13BED5" w14:textId="77777777" w:rsidR="009B3AE9" w:rsidRPr="0008788C" w:rsidRDefault="009B3AE9" w:rsidP="004A50E6">
      <w:pPr>
        <w:keepNext/>
        <w:keepLines/>
        <w:numPr>
          <w:ilvl w:val="0"/>
          <w:numId w:val="39"/>
        </w:numPr>
        <w:adjustRightInd w:val="0"/>
        <w:ind w:left="1134" w:hanging="567"/>
        <w:rPr>
          <w:sz w:val="22"/>
          <w:lang w:val="pt-PT"/>
        </w:rPr>
      </w:pPr>
      <w:r w:rsidRPr="0008788C">
        <w:rPr>
          <w:sz w:val="22"/>
          <w:szCs w:val="22"/>
          <w:lang w:val="pt-PT"/>
        </w:rPr>
        <w:t>Confirme que recebe uma injeção completa (7)</w:t>
      </w:r>
      <w:r w:rsidRPr="0008788C">
        <w:rPr>
          <w:sz w:val="22"/>
          <w:lang w:val="pt-PT"/>
        </w:rPr>
        <w:t xml:space="preserve"> ou </w:t>
      </w:r>
      <w:r w:rsidRPr="0008788C">
        <w:rPr>
          <w:sz w:val="22"/>
          <w:szCs w:val="22"/>
          <w:lang w:val="pt-PT"/>
        </w:rPr>
        <w:t xml:space="preserve">registe o número apresentado na </w:t>
      </w:r>
      <w:r w:rsidRPr="0008788C">
        <w:rPr>
          <w:b/>
          <w:bCs/>
          <w:sz w:val="22"/>
          <w:szCs w:val="22"/>
          <w:lang w:val="pt-PT"/>
        </w:rPr>
        <w:t>Janela de Informação da Dose</w:t>
      </w:r>
      <w:r w:rsidRPr="0008788C">
        <w:rPr>
          <w:sz w:val="22"/>
          <w:szCs w:val="22"/>
          <w:lang w:val="pt-PT"/>
        </w:rPr>
        <w:t xml:space="preserve"> se for diferente de “0” (8).</w:t>
      </w:r>
    </w:p>
    <w:p w14:paraId="5F8CAD65" w14:textId="77777777" w:rsidR="009B3AE9" w:rsidRPr="0008788C" w:rsidRDefault="009B3AE9" w:rsidP="004A50E6">
      <w:pPr>
        <w:keepNext/>
        <w:keepLines/>
        <w:numPr>
          <w:ilvl w:val="0"/>
          <w:numId w:val="39"/>
        </w:numPr>
        <w:adjustRightInd w:val="0"/>
        <w:ind w:left="1134" w:hanging="567"/>
        <w:rPr>
          <w:sz w:val="22"/>
          <w:szCs w:val="22"/>
          <w:lang w:val="pt-PT"/>
        </w:rPr>
      </w:pPr>
      <w:r w:rsidRPr="0008788C">
        <w:rPr>
          <w:sz w:val="22"/>
          <w:szCs w:val="22"/>
          <w:lang w:val="pt-PT"/>
        </w:rPr>
        <w:t>Quando necessário, injete-se utilizando a segunda caneta, marcando a dose restante escrita na secção “Quantidade visualizada após a injeção” (8).</w:t>
      </w:r>
    </w:p>
    <w:p w14:paraId="32E4E87D" w14:textId="77777777" w:rsidR="009B3AE9" w:rsidRPr="0008788C" w:rsidRDefault="009B3AE9" w:rsidP="004A50E6">
      <w:pPr>
        <w:numPr>
          <w:ilvl w:val="0"/>
          <w:numId w:val="39"/>
        </w:numPr>
        <w:adjustRightInd w:val="0"/>
        <w:ind w:left="1134" w:hanging="567"/>
        <w:rPr>
          <w:sz w:val="22"/>
          <w:szCs w:val="22"/>
          <w:lang w:val="pt-PT"/>
        </w:rPr>
      </w:pPr>
      <w:r w:rsidRPr="0008788C">
        <w:rPr>
          <w:sz w:val="22"/>
          <w:szCs w:val="22"/>
          <w:lang w:val="pt-PT"/>
        </w:rPr>
        <w:t>Registe esta dose restante na secção “</w:t>
      </w:r>
      <w:r w:rsidRPr="0008788C">
        <w:rPr>
          <w:b/>
          <w:bCs/>
          <w:sz w:val="22"/>
          <w:szCs w:val="22"/>
          <w:lang w:val="pt-PT"/>
        </w:rPr>
        <w:t>Quantidade preparada para injetar</w:t>
      </w:r>
      <w:r w:rsidRPr="0008788C">
        <w:rPr>
          <w:sz w:val="22"/>
          <w:szCs w:val="22"/>
          <w:lang w:val="pt-PT"/>
        </w:rPr>
        <w:t>” na coluna seguinte (6).</w:t>
      </w:r>
    </w:p>
    <w:p w14:paraId="12B7D35D" w14:textId="77777777" w:rsidR="009B3AE9" w:rsidRPr="0008788C" w:rsidRDefault="009B3AE9" w:rsidP="00D7013D">
      <w:pPr>
        <w:rPr>
          <w:sz w:val="22"/>
          <w:szCs w:val="22"/>
          <w:lang w:val="pt-PT"/>
        </w:rPr>
      </w:pPr>
    </w:p>
    <w:p w14:paraId="313442FE" w14:textId="77777777" w:rsidR="009B3AE9" w:rsidRPr="0008788C" w:rsidRDefault="009B3AE9" w:rsidP="00D7013D">
      <w:pPr>
        <w:pBdr>
          <w:top w:val="single" w:sz="4" w:space="1" w:color="auto"/>
          <w:left w:val="single" w:sz="4" w:space="0" w:color="auto"/>
          <w:bottom w:val="single" w:sz="4" w:space="1" w:color="auto"/>
          <w:right w:val="single" w:sz="4" w:space="4" w:color="auto"/>
        </w:pBdr>
        <w:shd w:val="clear" w:color="auto" w:fill="FFCCCC"/>
        <w:adjustRightInd w:val="0"/>
        <w:ind w:left="567"/>
        <w:rPr>
          <w:sz w:val="22"/>
          <w:szCs w:val="22"/>
          <w:lang w:val="pt-PT" w:eastAsia="de-DE"/>
        </w:rPr>
      </w:pPr>
      <w:r w:rsidRPr="0008788C">
        <w:rPr>
          <w:sz w:val="22"/>
          <w:szCs w:val="22"/>
          <w:lang w:val="pt-PT" w:eastAsia="de-DE"/>
        </w:rPr>
        <w:t>CUIDADO:</w:t>
      </w:r>
    </w:p>
    <w:p w14:paraId="3CFAEA8F" w14:textId="77777777" w:rsidR="00E44B1E" w:rsidRPr="0008788C" w:rsidRDefault="00E44B1E" w:rsidP="00D7013D">
      <w:pPr>
        <w:pBdr>
          <w:top w:val="single" w:sz="4" w:space="1" w:color="auto"/>
          <w:left w:val="single" w:sz="4" w:space="0" w:color="auto"/>
          <w:bottom w:val="single" w:sz="4" w:space="1" w:color="auto"/>
          <w:right w:val="single" w:sz="4" w:space="4" w:color="auto"/>
        </w:pBdr>
        <w:shd w:val="clear" w:color="auto" w:fill="FFCCCC"/>
        <w:adjustRightInd w:val="0"/>
        <w:ind w:left="567"/>
        <w:rPr>
          <w:sz w:val="22"/>
          <w:szCs w:val="22"/>
          <w:lang w:val="pt-PT" w:eastAsia="de-DE"/>
        </w:rPr>
      </w:pPr>
      <w:r w:rsidRPr="0008788C">
        <w:rPr>
          <w:sz w:val="22"/>
          <w:szCs w:val="22"/>
          <w:lang w:val="pt-PT" w:eastAsia="de-DE"/>
        </w:rPr>
        <w:t>--------------------------------------------------------------------------------------------------------------------</w:t>
      </w:r>
    </w:p>
    <w:p w14:paraId="01053317" w14:textId="77777777" w:rsidR="009B3AE9" w:rsidRPr="0008788C" w:rsidRDefault="009B3AE9" w:rsidP="00D7013D">
      <w:pPr>
        <w:pBdr>
          <w:top w:val="single" w:sz="4" w:space="1" w:color="auto"/>
          <w:left w:val="single" w:sz="4" w:space="0" w:color="auto"/>
          <w:bottom w:val="single" w:sz="4" w:space="1" w:color="auto"/>
          <w:right w:val="single" w:sz="4" w:space="4" w:color="auto"/>
        </w:pBdr>
        <w:shd w:val="clear" w:color="auto" w:fill="FFCCCC"/>
        <w:adjustRightInd w:val="0"/>
        <w:ind w:left="567"/>
        <w:rPr>
          <w:i/>
          <w:iCs/>
          <w:sz w:val="22"/>
          <w:szCs w:val="22"/>
          <w:lang w:val="pt-PT" w:eastAsia="de-DE"/>
        </w:rPr>
      </w:pPr>
      <w:r w:rsidRPr="0008788C">
        <w:rPr>
          <w:i/>
          <w:iCs/>
          <w:sz w:val="22"/>
          <w:szCs w:val="22"/>
          <w:lang w:val="pt-PT" w:eastAsia="de-DE"/>
        </w:rPr>
        <w:t>A utilização do seu diário de tratamentos para registar a(s) sua(s) injeção(ões) diária(s) permite-lhe verificar que recebeu diariamente toda a dose prescrita.</w:t>
      </w:r>
    </w:p>
    <w:p w14:paraId="3F85A33E" w14:textId="77777777" w:rsidR="009B3AE9" w:rsidRPr="0008788C" w:rsidRDefault="009B3AE9" w:rsidP="00D7013D">
      <w:pPr>
        <w:tabs>
          <w:tab w:val="left" w:pos="567"/>
        </w:tabs>
        <w:rPr>
          <w:i/>
          <w:iCs/>
          <w:lang w:val="pt-PT"/>
        </w:rPr>
      </w:pPr>
    </w:p>
    <w:p w14:paraId="04D4499C" w14:textId="77777777" w:rsidR="009B3AE9" w:rsidRPr="0008788C" w:rsidRDefault="009B3AE9" w:rsidP="002812E0">
      <w:pPr>
        <w:keepNext/>
        <w:tabs>
          <w:tab w:val="left" w:pos="567"/>
        </w:tabs>
        <w:ind w:left="567" w:hanging="567"/>
        <w:rPr>
          <w:sz w:val="22"/>
          <w:lang w:val="pt-PT"/>
        </w:rPr>
      </w:pPr>
      <w:r w:rsidRPr="0008788C">
        <w:rPr>
          <w:sz w:val="22"/>
          <w:lang w:val="pt-PT"/>
        </w:rPr>
        <w:t>Um exemplo de um diário de tratamentos:</w:t>
      </w:r>
    </w:p>
    <w:p w14:paraId="5F189A92" w14:textId="77777777" w:rsidR="009B3AE9" w:rsidRPr="0008788C" w:rsidRDefault="009B3AE9" w:rsidP="002812E0">
      <w:pPr>
        <w:pStyle w:val="Gonal-fPlainText1"/>
        <w:keepNext/>
        <w:widowControl/>
        <w:spacing w:before="0" w:after="0" w:line="240" w:lineRule="auto"/>
        <w:rPr>
          <w:lang w:val="pt-PT"/>
        </w:rPr>
      </w:pPr>
    </w:p>
    <w:p w14:paraId="4DEEB605" w14:textId="77777777" w:rsidR="00E44B1E" w:rsidRPr="0008788C" w:rsidRDefault="00E44B1E" w:rsidP="00DB7E31">
      <w:pPr>
        <w:shd w:val="clear" w:color="auto" w:fill="CCFFFF"/>
        <w:tabs>
          <w:tab w:val="left" w:pos="4820"/>
        </w:tabs>
        <w:jc w:val="center"/>
        <w:rPr>
          <w:i/>
          <w:sz w:val="22"/>
          <w:szCs w:val="22"/>
          <w:lang w:val="pt-PT"/>
        </w:rPr>
      </w:pPr>
      <w:r w:rsidRPr="0008788C">
        <w:rPr>
          <w:bCs/>
          <w:i/>
          <w:sz w:val="22"/>
          <w:szCs w:val="22"/>
          <w:lang w:val="pt-PT"/>
        </w:rPr>
        <w:t>&lt;GONAL-f 150 UI– PEN&gt;</w:t>
      </w:r>
    </w:p>
    <w:tbl>
      <w:tblPr>
        <w:tblW w:w="9080" w:type="dxa"/>
        <w:tblInd w:w="10" w:type="dxa"/>
        <w:tblLayout w:type="fixed"/>
        <w:tblCellMar>
          <w:left w:w="0" w:type="dxa"/>
          <w:right w:w="0" w:type="dxa"/>
        </w:tblCellMar>
        <w:tblLook w:val="0000" w:firstRow="0" w:lastRow="0" w:firstColumn="0" w:lastColumn="0" w:noHBand="0" w:noVBand="0"/>
      </w:tblPr>
      <w:tblGrid>
        <w:gridCol w:w="851"/>
        <w:gridCol w:w="567"/>
        <w:gridCol w:w="709"/>
        <w:gridCol w:w="992"/>
        <w:gridCol w:w="993"/>
        <w:gridCol w:w="992"/>
        <w:gridCol w:w="1134"/>
        <w:gridCol w:w="2836"/>
        <w:gridCol w:w="6"/>
      </w:tblGrid>
      <w:tr w:rsidR="00E44B1E" w:rsidRPr="0008788C" w14:paraId="0E22146D" w14:textId="77777777" w:rsidTr="006836F3">
        <w:trPr>
          <w:cantSplit/>
          <w:trHeight w:hRule="exact" w:val="506"/>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9C9B5A2" w14:textId="77777777" w:rsidR="00E44B1E" w:rsidRPr="0008788C" w:rsidRDefault="00E44B1E" w:rsidP="00B84F44">
            <w:pPr>
              <w:keepNext/>
              <w:autoSpaceDE w:val="0"/>
              <w:autoSpaceDN w:val="0"/>
              <w:spacing w:before="8"/>
              <w:ind w:left="287" w:right="267"/>
              <w:jc w:val="center"/>
              <w:rPr>
                <w:sz w:val="16"/>
                <w:szCs w:val="16"/>
                <w:lang w:val="pt-PT"/>
              </w:rPr>
            </w:pPr>
            <w:r w:rsidRPr="0008788C">
              <w:rPr>
                <w:b/>
                <w:bCs/>
                <w:sz w:val="16"/>
                <w:szCs w:val="16"/>
                <w:lang w:val="pt-PT"/>
              </w:rPr>
              <w:t>1</w:t>
            </w:r>
          </w:p>
          <w:p w14:paraId="2A49DD32" w14:textId="77777777" w:rsidR="00E44B1E" w:rsidRPr="0008788C" w:rsidRDefault="00912D5C" w:rsidP="00B84F44">
            <w:pPr>
              <w:keepNext/>
              <w:autoSpaceDE w:val="0"/>
              <w:autoSpaceDN w:val="0"/>
              <w:ind w:left="16" w:right="-4"/>
              <w:jc w:val="center"/>
              <w:rPr>
                <w:sz w:val="16"/>
                <w:szCs w:val="16"/>
                <w:lang w:val="pt-PT"/>
              </w:rPr>
            </w:pPr>
            <w:r w:rsidRPr="0008788C">
              <w:rPr>
                <w:b/>
                <w:bCs/>
                <w:sz w:val="16"/>
                <w:szCs w:val="16"/>
                <w:lang w:val="pt-PT"/>
              </w:rPr>
              <w:t>Número do dia de t</w:t>
            </w:r>
            <w:r w:rsidR="00E44B1E" w:rsidRPr="0008788C">
              <w:rPr>
                <w:b/>
                <w:bCs/>
                <w:sz w:val="16"/>
                <w:szCs w:val="16"/>
                <w:lang w:val="pt-PT"/>
              </w:rPr>
              <w:t>ratamento</w:t>
            </w:r>
          </w:p>
          <w:p w14:paraId="6EB79CBB" w14:textId="77777777" w:rsidR="00E44B1E" w:rsidRPr="0008788C" w:rsidRDefault="00E44B1E" w:rsidP="00B84F44">
            <w:pPr>
              <w:keepNext/>
              <w:autoSpaceDE w:val="0"/>
              <w:autoSpaceDN w:val="0"/>
              <w:ind w:left="82" w:right="62"/>
              <w:jc w:val="center"/>
              <w:rPr>
                <w:lang w:val="pt-PT"/>
              </w:rPr>
            </w:pPr>
          </w:p>
        </w:tc>
        <w:tc>
          <w:tcPr>
            <w:tcW w:w="567"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5049C69" w14:textId="77777777" w:rsidR="00E44B1E" w:rsidRPr="0008788C" w:rsidRDefault="00E44B1E" w:rsidP="00B84F44">
            <w:pPr>
              <w:keepNext/>
              <w:autoSpaceDE w:val="0"/>
              <w:autoSpaceDN w:val="0"/>
              <w:spacing w:before="8"/>
              <w:ind w:left="185" w:right="165"/>
              <w:jc w:val="center"/>
              <w:rPr>
                <w:sz w:val="16"/>
                <w:szCs w:val="16"/>
                <w:lang w:val="pt-PT"/>
              </w:rPr>
            </w:pPr>
            <w:r w:rsidRPr="0008788C">
              <w:rPr>
                <w:b/>
                <w:bCs/>
                <w:sz w:val="16"/>
                <w:szCs w:val="16"/>
                <w:lang w:val="pt-PT"/>
              </w:rPr>
              <w:t>2</w:t>
            </w:r>
          </w:p>
          <w:p w14:paraId="6CF11FF7" w14:textId="77777777" w:rsidR="00E44B1E" w:rsidRPr="0008788C" w:rsidRDefault="00E44B1E" w:rsidP="00B84F44">
            <w:pPr>
              <w:keepNext/>
              <w:autoSpaceDE w:val="0"/>
              <w:autoSpaceDN w:val="0"/>
              <w:ind w:left="83" w:right="63"/>
              <w:jc w:val="center"/>
              <w:rPr>
                <w:lang w:val="pt-PT"/>
              </w:rPr>
            </w:pPr>
            <w:r w:rsidRPr="0008788C">
              <w:rPr>
                <w:b/>
                <w:bCs/>
                <w:sz w:val="16"/>
                <w:szCs w:val="16"/>
                <w:lang w:val="pt-PT"/>
              </w:rPr>
              <w:t>Data</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9642CEE" w14:textId="77777777" w:rsidR="00E44B1E" w:rsidRPr="0008788C" w:rsidRDefault="00E44B1E" w:rsidP="00B84F44">
            <w:pPr>
              <w:keepNext/>
              <w:autoSpaceDE w:val="0"/>
              <w:autoSpaceDN w:val="0"/>
              <w:spacing w:before="8"/>
              <w:ind w:left="185" w:right="165"/>
              <w:jc w:val="center"/>
              <w:rPr>
                <w:sz w:val="16"/>
                <w:szCs w:val="16"/>
                <w:lang w:val="pt-PT"/>
              </w:rPr>
            </w:pPr>
            <w:r w:rsidRPr="0008788C">
              <w:rPr>
                <w:b/>
                <w:bCs/>
                <w:sz w:val="16"/>
                <w:szCs w:val="16"/>
                <w:lang w:val="pt-PT"/>
              </w:rPr>
              <w:t>3</w:t>
            </w:r>
          </w:p>
          <w:p w14:paraId="131C9D60" w14:textId="77777777" w:rsidR="00E44B1E" w:rsidRPr="0008788C" w:rsidRDefault="00E44B1E" w:rsidP="00B84F44">
            <w:pPr>
              <w:keepNext/>
              <w:autoSpaceDE w:val="0"/>
              <w:autoSpaceDN w:val="0"/>
              <w:ind w:left="79" w:right="59"/>
              <w:jc w:val="center"/>
              <w:rPr>
                <w:lang w:val="pt-PT"/>
              </w:rPr>
            </w:pPr>
            <w:r w:rsidRPr="0008788C">
              <w:rPr>
                <w:b/>
                <w:bCs/>
                <w:sz w:val="16"/>
                <w:szCs w:val="16"/>
                <w:lang w:val="pt-PT"/>
              </w:rPr>
              <w:t>Hora</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BCE298A" w14:textId="77777777" w:rsidR="00E44B1E" w:rsidRPr="0008788C" w:rsidRDefault="00E44B1E" w:rsidP="00B84F44">
            <w:pPr>
              <w:keepNext/>
              <w:autoSpaceDE w:val="0"/>
              <w:autoSpaceDN w:val="0"/>
              <w:spacing w:before="8"/>
              <w:ind w:left="365" w:right="345"/>
              <w:jc w:val="center"/>
              <w:rPr>
                <w:sz w:val="16"/>
                <w:szCs w:val="16"/>
                <w:lang w:val="pt-PT"/>
              </w:rPr>
            </w:pPr>
            <w:r w:rsidRPr="0008788C">
              <w:rPr>
                <w:b/>
                <w:bCs/>
                <w:sz w:val="16"/>
                <w:szCs w:val="16"/>
                <w:lang w:val="pt-PT"/>
              </w:rPr>
              <w:t>4</w:t>
            </w:r>
          </w:p>
          <w:p w14:paraId="3F1C7FC7" w14:textId="77777777" w:rsidR="00E44B1E" w:rsidRPr="0008788C" w:rsidRDefault="00E44B1E" w:rsidP="00B84F44">
            <w:pPr>
              <w:keepNext/>
              <w:autoSpaceDE w:val="0"/>
              <w:autoSpaceDN w:val="0"/>
              <w:ind w:left="40" w:right="20"/>
              <w:jc w:val="center"/>
              <w:rPr>
                <w:sz w:val="16"/>
                <w:szCs w:val="16"/>
                <w:lang w:val="pt-PT"/>
              </w:rPr>
            </w:pPr>
            <w:r w:rsidRPr="0008788C">
              <w:rPr>
                <w:b/>
                <w:bCs/>
                <w:sz w:val="16"/>
                <w:szCs w:val="16"/>
                <w:lang w:val="pt-PT"/>
              </w:rPr>
              <w:t>Volume da caneta</w:t>
            </w:r>
          </w:p>
          <w:p w14:paraId="435EDDAB" w14:textId="77777777" w:rsidR="00E44B1E" w:rsidRPr="0008788C" w:rsidRDefault="00E44B1E" w:rsidP="00B84F44">
            <w:pPr>
              <w:keepNext/>
              <w:autoSpaceDE w:val="0"/>
              <w:autoSpaceDN w:val="0"/>
              <w:spacing w:before="4"/>
              <w:rPr>
                <w:sz w:val="15"/>
                <w:szCs w:val="15"/>
                <w:lang w:val="pt-PT"/>
              </w:rPr>
            </w:pPr>
          </w:p>
          <w:p w14:paraId="296AC3F0" w14:textId="77777777" w:rsidR="00E44B1E" w:rsidRPr="006836F3" w:rsidRDefault="00E44B1E" w:rsidP="00B84F44">
            <w:pPr>
              <w:keepNext/>
              <w:autoSpaceDE w:val="0"/>
              <w:autoSpaceDN w:val="0"/>
              <w:ind w:left="62" w:right="17"/>
              <w:jc w:val="center"/>
              <w:rPr>
                <w:color w:val="00B050"/>
                <w:sz w:val="14"/>
                <w:szCs w:val="14"/>
                <w:lang w:val="pt-PT"/>
              </w:rPr>
            </w:pPr>
            <w:r w:rsidRPr="006836F3">
              <w:rPr>
                <w:color w:val="00B050"/>
                <w:sz w:val="14"/>
                <w:szCs w:val="14"/>
                <w:bdr w:val="single" w:sz="4" w:space="0" w:color="auto"/>
                <w:lang w:val="pt-PT"/>
              </w:rPr>
              <w:t>150 </w:t>
            </w:r>
            <w:r w:rsidRPr="006836F3">
              <w:rPr>
                <w:b/>
                <w:bCs/>
                <w:color w:val="00B050"/>
                <w:sz w:val="14"/>
                <w:szCs w:val="14"/>
                <w:bdr w:val="single" w:sz="4" w:space="0" w:color="auto"/>
                <w:lang w:val="pt-PT"/>
              </w:rPr>
              <w:t>UI/</w:t>
            </w:r>
            <w:r w:rsidRPr="006836F3">
              <w:rPr>
                <w:color w:val="00B050"/>
                <w:sz w:val="14"/>
                <w:szCs w:val="14"/>
                <w:bdr w:val="single" w:sz="4" w:space="0" w:color="auto"/>
                <w:lang w:val="pt-PT"/>
              </w:rPr>
              <w:t>0,25 </w:t>
            </w:r>
            <w:r w:rsidRPr="006836F3">
              <w:rPr>
                <w:b/>
                <w:bCs/>
                <w:color w:val="00B050"/>
                <w:sz w:val="14"/>
                <w:szCs w:val="14"/>
                <w:bdr w:val="single" w:sz="4" w:space="0" w:color="auto"/>
                <w:lang w:val="pt-PT"/>
              </w:rPr>
              <w:t>ml</w:t>
            </w:r>
          </w:p>
        </w:tc>
        <w:tc>
          <w:tcPr>
            <w:tcW w:w="993"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FEB875B" w14:textId="77777777" w:rsidR="00E44B1E" w:rsidRPr="0008788C" w:rsidRDefault="00E44B1E" w:rsidP="00B84F44">
            <w:pPr>
              <w:keepNext/>
              <w:autoSpaceDE w:val="0"/>
              <w:autoSpaceDN w:val="0"/>
              <w:spacing w:before="8"/>
              <w:ind w:left="142" w:right="141"/>
              <w:jc w:val="center"/>
              <w:rPr>
                <w:sz w:val="16"/>
                <w:szCs w:val="16"/>
                <w:lang w:val="pt-PT"/>
              </w:rPr>
            </w:pPr>
            <w:r w:rsidRPr="0008788C">
              <w:rPr>
                <w:b/>
                <w:bCs/>
                <w:sz w:val="16"/>
                <w:szCs w:val="16"/>
                <w:lang w:val="pt-PT"/>
              </w:rPr>
              <w:t>5</w:t>
            </w:r>
          </w:p>
          <w:p w14:paraId="09B49E9B" w14:textId="77777777" w:rsidR="00E44B1E" w:rsidRPr="0008788C" w:rsidRDefault="00E44B1E" w:rsidP="00B84F44">
            <w:pPr>
              <w:keepNext/>
              <w:autoSpaceDE w:val="0"/>
              <w:autoSpaceDN w:val="0"/>
              <w:ind w:left="142" w:right="141"/>
              <w:jc w:val="center"/>
              <w:rPr>
                <w:sz w:val="16"/>
                <w:szCs w:val="16"/>
                <w:lang w:val="pt-PT"/>
              </w:rPr>
            </w:pPr>
            <w:r w:rsidRPr="0008788C">
              <w:rPr>
                <w:b/>
                <w:bCs/>
                <w:sz w:val="16"/>
                <w:szCs w:val="16"/>
                <w:lang w:val="pt-PT"/>
              </w:rPr>
              <w:t>Dose</w:t>
            </w:r>
          </w:p>
          <w:p w14:paraId="71354D30" w14:textId="77777777" w:rsidR="00E44B1E" w:rsidRPr="0008788C" w:rsidRDefault="00E44B1E" w:rsidP="00B84F44">
            <w:pPr>
              <w:keepNext/>
              <w:autoSpaceDE w:val="0"/>
              <w:autoSpaceDN w:val="0"/>
              <w:ind w:left="142" w:right="141"/>
              <w:jc w:val="center"/>
              <w:rPr>
                <w:lang w:val="pt-PT"/>
              </w:rPr>
            </w:pPr>
            <w:r w:rsidRPr="0008788C">
              <w:rPr>
                <w:b/>
                <w:bCs/>
                <w:sz w:val="16"/>
                <w:szCs w:val="16"/>
                <w:lang w:val="pt-PT"/>
              </w:rPr>
              <w:t>prescrita</w:t>
            </w:r>
          </w:p>
        </w:tc>
        <w:tc>
          <w:tcPr>
            <w:tcW w:w="4968" w:type="dxa"/>
            <w:gridSpan w:val="4"/>
            <w:tcBorders>
              <w:top w:val="single" w:sz="8" w:space="0" w:color="231F20"/>
              <w:left w:val="single" w:sz="8" w:space="0" w:color="231F20"/>
              <w:bottom w:val="single" w:sz="8" w:space="0" w:color="231F20"/>
              <w:right w:val="single" w:sz="8" w:space="0" w:color="231F20"/>
            </w:tcBorders>
            <w:shd w:val="clear" w:color="auto" w:fill="D9D9D9"/>
          </w:tcPr>
          <w:p w14:paraId="24DF2313" w14:textId="77777777" w:rsidR="00E44B1E" w:rsidRPr="0008788C" w:rsidRDefault="00E44B1E" w:rsidP="00B84F44">
            <w:pPr>
              <w:keepNext/>
              <w:tabs>
                <w:tab w:val="left" w:pos="1380"/>
                <w:tab w:val="left" w:pos="2920"/>
              </w:tabs>
              <w:autoSpaceDE w:val="0"/>
              <w:autoSpaceDN w:val="0"/>
              <w:ind w:left="392" w:right="-20"/>
              <w:rPr>
                <w:sz w:val="16"/>
                <w:szCs w:val="16"/>
                <w:lang w:val="pt-PT"/>
              </w:rPr>
            </w:pPr>
            <w:r w:rsidRPr="0008788C">
              <w:rPr>
                <w:b/>
                <w:bCs/>
                <w:sz w:val="16"/>
                <w:szCs w:val="16"/>
                <w:lang w:val="pt-PT"/>
              </w:rPr>
              <w:t>6</w:t>
            </w:r>
            <w:r w:rsidRPr="0008788C">
              <w:rPr>
                <w:b/>
                <w:bCs/>
                <w:sz w:val="16"/>
                <w:szCs w:val="16"/>
                <w:lang w:val="pt-PT"/>
              </w:rPr>
              <w:tab/>
              <w:t>7</w:t>
            </w:r>
            <w:r w:rsidRPr="0008788C">
              <w:rPr>
                <w:b/>
                <w:bCs/>
                <w:sz w:val="16"/>
                <w:szCs w:val="16"/>
                <w:lang w:val="pt-PT"/>
              </w:rPr>
              <w:tab/>
              <w:t>8</w:t>
            </w:r>
          </w:p>
          <w:p w14:paraId="1F515477" w14:textId="77777777" w:rsidR="00E44B1E" w:rsidRPr="0008788C" w:rsidRDefault="00E44B1E" w:rsidP="00B84F44">
            <w:pPr>
              <w:keepNext/>
              <w:tabs>
                <w:tab w:val="left" w:pos="2559"/>
              </w:tabs>
              <w:autoSpaceDE w:val="0"/>
              <w:autoSpaceDN w:val="0"/>
              <w:ind w:left="731" w:right="141"/>
              <w:rPr>
                <w:lang w:val="pt-PT"/>
              </w:rPr>
            </w:pPr>
            <w:r w:rsidRPr="0008788C">
              <w:rPr>
                <w:b/>
                <w:bCs/>
                <w:sz w:val="16"/>
                <w:szCs w:val="16"/>
                <w:lang w:val="pt-PT"/>
              </w:rPr>
              <w:t>Janela de Informação da Dose</w:t>
            </w:r>
          </w:p>
        </w:tc>
      </w:tr>
      <w:tr w:rsidR="00E44B1E" w:rsidRPr="0008788C" w14:paraId="6C93BBFF" w14:textId="77777777" w:rsidTr="006836F3">
        <w:trPr>
          <w:cantSplit/>
          <w:trHeight w:hRule="exact" w:val="807"/>
        </w:trPr>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4C76601B" w14:textId="77777777" w:rsidR="00E44B1E" w:rsidRPr="0008788C" w:rsidRDefault="00E44B1E" w:rsidP="00B84F44">
            <w:pPr>
              <w:keepNext/>
              <w:autoSpaceDE w:val="0"/>
              <w:autoSpaceDN w:val="0"/>
              <w:ind w:left="729" w:right="-20"/>
              <w:rPr>
                <w:lang w:val="pt-PT"/>
              </w:rPr>
            </w:pPr>
          </w:p>
        </w:tc>
        <w:tc>
          <w:tcPr>
            <w:tcW w:w="567" w:type="dxa"/>
            <w:vMerge/>
            <w:tcBorders>
              <w:top w:val="single" w:sz="8" w:space="0" w:color="231F20"/>
              <w:left w:val="single" w:sz="8" w:space="0" w:color="231F20"/>
              <w:bottom w:val="single" w:sz="8" w:space="0" w:color="231F20"/>
              <w:right w:val="single" w:sz="8" w:space="0" w:color="231F20"/>
            </w:tcBorders>
            <w:shd w:val="clear" w:color="auto" w:fill="D1D3D4"/>
          </w:tcPr>
          <w:p w14:paraId="7451C2B9" w14:textId="77777777" w:rsidR="00E44B1E" w:rsidRPr="0008788C" w:rsidRDefault="00E44B1E" w:rsidP="00B84F44">
            <w:pPr>
              <w:keepNext/>
              <w:autoSpaceDE w:val="0"/>
              <w:autoSpaceDN w:val="0"/>
              <w:ind w:left="729" w:right="-20"/>
              <w:rPr>
                <w:lang w:val="pt-PT"/>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7FA82804" w14:textId="77777777" w:rsidR="00E44B1E" w:rsidRPr="0008788C" w:rsidRDefault="00E44B1E" w:rsidP="00B84F44">
            <w:pPr>
              <w:keepNext/>
              <w:autoSpaceDE w:val="0"/>
              <w:autoSpaceDN w:val="0"/>
              <w:ind w:left="729" w:right="-20"/>
              <w:rPr>
                <w:lang w:val="pt-PT"/>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7114288C" w14:textId="77777777" w:rsidR="00E44B1E" w:rsidRPr="0008788C" w:rsidRDefault="00E44B1E" w:rsidP="00B84F44">
            <w:pPr>
              <w:keepNext/>
              <w:autoSpaceDE w:val="0"/>
              <w:autoSpaceDN w:val="0"/>
              <w:ind w:left="729" w:right="-20"/>
              <w:rPr>
                <w:lang w:val="pt-PT"/>
              </w:rPr>
            </w:pPr>
          </w:p>
        </w:tc>
        <w:tc>
          <w:tcPr>
            <w:tcW w:w="993" w:type="dxa"/>
            <w:vMerge/>
            <w:tcBorders>
              <w:top w:val="single" w:sz="8" w:space="0" w:color="231F20"/>
              <w:left w:val="single" w:sz="8" w:space="0" w:color="231F20"/>
              <w:bottom w:val="single" w:sz="8" w:space="0" w:color="231F20"/>
              <w:right w:val="single" w:sz="8" w:space="0" w:color="231F20"/>
            </w:tcBorders>
            <w:shd w:val="clear" w:color="auto" w:fill="D1D3D4"/>
          </w:tcPr>
          <w:p w14:paraId="2D646FE2" w14:textId="77777777" w:rsidR="00E44B1E" w:rsidRPr="0008788C" w:rsidRDefault="00E44B1E" w:rsidP="00B84F44">
            <w:pPr>
              <w:keepNext/>
              <w:autoSpaceDE w:val="0"/>
              <w:autoSpaceDN w:val="0"/>
              <w:ind w:left="729" w:right="-20"/>
              <w:rPr>
                <w:lang w:val="pt-PT"/>
              </w:rPr>
            </w:pPr>
          </w:p>
        </w:tc>
        <w:tc>
          <w:tcPr>
            <w:tcW w:w="992" w:type="dxa"/>
            <w:tcBorders>
              <w:top w:val="single" w:sz="8" w:space="0" w:color="231F20"/>
              <w:left w:val="single" w:sz="8" w:space="0" w:color="231F20"/>
              <w:bottom w:val="single" w:sz="8" w:space="0" w:color="231F20"/>
              <w:right w:val="single" w:sz="8" w:space="0" w:color="231F20"/>
            </w:tcBorders>
            <w:shd w:val="clear" w:color="auto" w:fill="D9D9D9"/>
          </w:tcPr>
          <w:p w14:paraId="0124EFAC" w14:textId="77777777" w:rsidR="00E44B1E" w:rsidRPr="0008788C" w:rsidRDefault="00E44B1E" w:rsidP="00B84F44">
            <w:pPr>
              <w:keepNext/>
              <w:autoSpaceDE w:val="0"/>
              <w:autoSpaceDN w:val="0"/>
              <w:ind w:left="45" w:right="23"/>
              <w:rPr>
                <w:sz w:val="16"/>
                <w:szCs w:val="16"/>
                <w:lang w:val="pt-PT"/>
              </w:rPr>
            </w:pPr>
            <w:r w:rsidRPr="0008788C">
              <w:rPr>
                <w:b/>
                <w:bCs/>
                <w:sz w:val="16"/>
                <w:szCs w:val="16"/>
                <w:lang w:val="pt-PT"/>
              </w:rPr>
              <w:t>Quantidade preparada para injetar</w:t>
            </w:r>
          </w:p>
        </w:tc>
        <w:tc>
          <w:tcPr>
            <w:tcW w:w="3976" w:type="dxa"/>
            <w:gridSpan w:val="3"/>
            <w:tcBorders>
              <w:top w:val="single" w:sz="8" w:space="0" w:color="231F20"/>
              <w:left w:val="single" w:sz="8" w:space="0" w:color="231F20"/>
              <w:bottom w:val="single" w:sz="8" w:space="0" w:color="231F20"/>
              <w:right w:val="single" w:sz="8" w:space="0" w:color="231F20"/>
            </w:tcBorders>
            <w:shd w:val="clear" w:color="auto" w:fill="D1D3D4"/>
          </w:tcPr>
          <w:p w14:paraId="010B404D" w14:textId="77777777" w:rsidR="00E44B1E" w:rsidRPr="0008788C" w:rsidRDefault="00E44B1E" w:rsidP="00B84F44">
            <w:pPr>
              <w:keepNext/>
              <w:autoSpaceDE w:val="0"/>
              <w:autoSpaceDN w:val="0"/>
              <w:spacing w:before="8"/>
              <w:ind w:left="284" w:right="-20"/>
              <w:rPr>
                <w:b/>
                <w:bCs/>
                <w:w w:val="84"/>
                <w:sz w:val="16"/>
                <w:szCs w:val="16"/>
                <w:lang w:val="pt-PT"/>
              </w:rPr>
            </w:pPr>
            <w:r w:rsidRPr="0008788C">
              <w:rPr>
                <w:b/>
                <w:bCs/>
                <w:sz w:val="16"/>
                <w:szCs w:val="16"/>
                <w:lang w:val="pt-PT"/>
              </w:rPr>
              <w:t>Quantidade visualizada após a injeção</w:t>
            </w:r>
          </w:p>
          <w:p w14:paraId="27AE80E6" w14:textId="301A6EE1" w:rsidR="00E44B1E" w:rsidRPr="0008788C" w:rsidRDefault="00947AEB" w:rsidP="00B84F44">
            <w:pPr>
              <w:keepNext/>
              <w:tabs>
                <w:tab w:val="left" w:pos="1808"/>
              </w:tabs>
              <w:autoSpaceDE w:val="0"/>
              <w:autoSpaceDN w:val="0"/>
              <w:spacing w:before="8"/>
              <w:ind w:left="284" w:right="-20"/>
              <w:rPr>
                <w:lang w:val="pt-PT"/>
              </w:rPr>
            </w:pPr>
            <w:r w:rsidRPr="0008788C">
              <w:rPr>
                <w:noProof/>
                <w:lang w:val="pt-PT" w:eastAsia="en-GB"/>
              </w:rPr>
              <w:drawing>
                <wp:inline distT="0" distB="0" distL="0" distR="0" wp14:anchorId="04652B1E" wp14:editId="1083ECA7">
                  <wp:extent cx="504825" cy="190500"/>
                  <wp:effectExtent l="0" t="0" r="0" b="0"/>
                  <wp:docPr id="2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E44B1E" w:rsidRPr="0008788C" w14:paraId="243371F2" w14:textId="77777777" w:rsidTr="006836F3">
        <w:trPr>
          <w:gridAfter w:val="1"/>
          <w:wAfter w:w="6" w:type="dxa"/>
          <w:cantSplit/>
          <w:trHeight w:hRule="exact" w:val="794"/>
        </w:trPr>
        <w:tc>
          <w:tcPr>
            <w:tcW w:w="851" w:type="dxa"/>
            <w:tcBorders>
              <w:top w:val="single" w:sz="8" w:space="0" w:color="231F20"/>
              <w:left w:val="single" w:sz="8" w:space="0" w:color="231F20"/>
              <w:bottom w:val="single" w:sz="8" w:space="0" w:color="231F20"/>
              <w:right w:val="single" w:sz="8" w:space="0" w:color="231F20"/>
            </w:tcBorders>
            <w:vAlign w:val="center"/>
          </w:tcPr>
          <w:p w14:paraId="7AA01F48" w14:textId="77777777" w:rsidR="00E44B1E" w:rsidRPr="0008788C" w:rsidRDefault="00E44B1E" w:rsidP="00B84F44">
            <w:pPr>
              <w:keepNext/>
              <w:autoSpaceDE w:val="0"/>
              <w:autoSpaceDN w:val="0"/>
              <w:jc w:val="center"/>
              <w:rPr>
                <w:i/>
                <w:sz w:val="18"/>
                <w:szCs w:val="18"/>
                <w:lang w:val="pt-PT"/>
              </w:rPr>
            </w:pPr>
            <w:r w:rsidRPr="0008788C">
              <w:rPr>
                <w:i/>
                <w:iCs/>
                <w:sz w:val="18"/>
                <w:szCs w:val="18"/>
                <w:lang w:val="pt-PT"/>
              </w:rPr>
              <w:t>#1</w:t>
            </w:r>
          </w:p>
        </w:tc>
        <w:tc>
          <w:tcPr>
            <w:tcW w:w="567" w:type="dxa"/>
            <w:tcBorders>
              <w:top w:val="single" w:sz="8" w:space="0" w:color="231F20"/>
              <w:left w:val="single" w:sz="8" w:space="0" w:color="231F20"/>
              <w:bottom w:val="single" w:sz="8" w:space="0" w:color="231F20"/>
              <w:right w:val="single" w:sz="8" w:space="0" w:color="231F20"/>
            </w:tcBorders>
            <w:vAlign w:val="center"/>
          </w:tcPr>
          <w:p w14:paraId="6BDCF621" w14:textId="77777777" w:rsidR="00E44B1E" w:rsidRPr="0008788C" w:rsidRDefault="00E44B1E" w:rsidP="00B84F44">
            <w:pPr>
              <w:keepNext/>
              <w:autoSpaceDE w:val="0"/>
              <w:autoSpaceDN w:val="0"/>
              <w:ind w:left="-24" w:right="-3" w:firstLine="24"/>
              <w:jc w:val="center"/>
              <w:rPr>
                <w:i/>
                <w:sz w:val="18"/>
                <w:szCs w:val="18"/>
                <w:lang w:val="pt-PT"/>
              </w:rPr>
            </w:pPr>
            <w:r w:rsidRPr="0008788C">
              <w:rPr>
                <w:i/>
                <w:iCs/>
                <w:sz w:val="18"/>
                <w:szCs w:val="18"/>
                <w:lang w:val="pt-PT"/>
              </w:rPr>
              <w:t>10/06</w:t>
            </w:r>
          </w:p>
        </w:tc>
        <w:tc>
          <w:tcPr>
            <w:tcW w:w="709" w:type="dxa"/>
            <w:tcBorders>
              <w:top w:val="single" w:sz="8" w:space="0" w:color="231F20"/>
              <w:left w:val="single" w:sz="8" w:space="0" w:color="231F20"/>
              <w:bottom w:val="single" w:sz="8" w:space="0" w:color="231F20"/>
              <w:right w:val="single" w:sz="8" w:space="0" w:color="231F20"/>
            </w:tcBorders>
            <w:vAlign w:val="center"/>
          </w:tcPr>
          <w:p w14:paraId="16DB3C43" w14:textId="77777777" w:rsidR="00E44B1E" w:rsidRPr="0008788C" w:rsidRDefault="00E44B1E" w:rsidP="00B84F44">
            <w:pPr>
              <w:keepNext/>
              <w:autoSpaceDE w:val="0"/>
              <w:autoSpaceDN w:val="0"/>
              <w:ind w:right="-30"/>
              <w:jc w:val="center"/>
              <w:rPr>
                <w:sz w:val="18"/>
                <w:szCs w:val="18"/>
                <w:lang w:val="pt-PT"/>
              </w:rPr>
            </w:pPr>
            <w:r w:rsidRPr="0008788C">
              <w:rPr>
                <w:sz w:val="18"/>
                <w:szCs w:val="18"/>
                <w:lang w:val="pt-PT"/>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73A39BF2" w14:textId="77777777" w:rsidR="00E44B1E" w:rsidRPr="0008788C" w:rsidRDefault="00E44B1E" w:rsidP="00B84F44">
            <w:pPr>
              <w:keepNext/>
              <w:autoSpaceDE w:val="0"/>
              <w:autoSpaceDN w:val="0"/>
              <w:ind w:left="30" w:right="-20"/>
              <w:jc w:val="center"/>
              <w:rPr>
                <w:sz w:val="18"/>
                <w:szCs w:val="18"/>
                <w:lang w:val="pt-PT"/>
              </w:rPr>
            </w:pPr>
            <w:r w:rsidRPr="0008788C">
              <w:rPr>
                <w:sz w:val="18"/>
                <w:szCs w:val="18"/>
                <w:lang w:val="pt-PT"/>
              </w:rPr>
              <w:t>150 UI</w:t>
            </w:r>
          </w:p>
        </w:tc>
        <w:tc>
          <w:tcPr>
            <w:tcW w:w="993" w:type="dxa"/>
            <w:tcBorders>
              <w:top w:val="single" w:sz="8" w:space="0" w:color="231F20"/>
              <w:left w:val="single" w:sz="8" w:space="0" w:color="231F20"/>
              <w:bottom w:val="single" w:sz="8" w:space="0" w:color="231F20"/>
              <w:right w:val="single" w:sz="8" w:space="0" w:color="231F20"/>
            </w:tcBorders>
            <w:vAlign w:val="center"/>
          </w:tcPr>
          <w:p w14:paraId="66A2894C" w14:textId="77777777" w:rsidR="00E44B1E" w:rsidRPr="0008788C" w:rsidRDefault="00E44B1E" w:rsidP="00E44B1E">
            <w:pPr>
              <w:keepNext/>
              <w:autoSpaceDE w:val="0"/>
              <w:autoSpaceDN w:val="0"/>
              <w:jc w:val="center"/>
              <w:rPr>
                <w:i/>
                <w:sz w:val="18"/>
                <w:szCs w:val="18"/>
                <w:lang w:val="pt-PT"/>
              </w:rPr>
            </w:pPr>
            <w:r w:rsidRPr="0008788C">
              <w:rPr>
                <w:i/>
                <w:iCs/>
                <w:sz w:val="18"/>
                <w:szCs w:val="18"/>
                <w:lang w:val="pt-PT"/>
              </w:rPr>
              <w:t>100</w:t>
            </w:r>
          </w:p>
        </w:tc>
        <w:tc>
          <w:tcPr>
            <w:tcW w:w="992" w:type="dxa"/>
            <w:tcBorders>
              <w:top w:val="single" w:sz="8" w:space="0" w:color="231F20"/>
              <w:left w:val="single" w:sz="8" w:space="0" w:color="231F20"/>
              <w:bottom w:val="single" w:sz="8" w:space="0" w:color="231F20"/>
              <w:right w:val="single" w:sz="8" w:space="0" w:color="231F20"/>
            </w:tcBorders>
            <w:vAlign w:val="center"/>
          </w:tcPr>
          <w:p w14:paraId="047A2884" w14:textId="77777777" w:rsidR="00E44B1E" w:rsidRPr="0008788C" w:rsidRDefault="00E44B1E" w:rsidP="00E44B1E">
            <w:pPr>
              <w:keepNext/>
              <w:autoSpaceDE w:val="0"/>
              <w:autoSpaceDN w:val="0"/>
              <w:jc w:val="center"/>
              <w:rPr>
                <w:i/>
                <w:sz w:val="18"/>
                <w:szCs w:val="18"/>
                <w:lang w:val="pt-PT"/>
              </w:rPr>
            </w:pPr>
            <w:r w:rsidRPr="0008788C">
              <w:rPr>
                <w:i/>
                <w:iCs/>
                <w:sz w:val="18"/>
                <w:szCs w:val="18"/>
                <w:lang w:val="pt-PT"/>
              </w:rPr>
              <w:t>100</w:t>
            </w:r>
          </w:p>
        </w:tc>
        <w:tc>
          <w:tcPr>
            <w:tcW w:w="1134" w:type="dxa"/>
            <w:tcBorders>
              <w:top w:val="single" w:sz="8" w:space="0" w:color="231F20"/>
              <w:left w:val="single" w:sz="8" w:space="0" w:color="231F20"/>
              <w:bottom w:val="single" w:sz="8" w:space="0" w:color="231F20"/>
              <w:right w:val="single" w:sz="8" w:space="0" w:color="231F20"/>
            </w:tcBorders>
          </w:tcPr>
          <w:p w14:paraId="5D7105C0" w14:textId="252E8F95" w:rsidR="00E44B1E" w:rsidRPr="0008788C" w:rsidRDefault="00947AEB" w:rsidP="00B84F44">
            <w:pPr>
              <w:keepNext/>
              <w:autoSpaceDE w:val="0"/>
              <w:autoSpaceDN w:val="0"/>
              <w:ind w:left="191" w:right="-20"/>
              <w:rPr>
                <w:sz w:val="14"/>
                <w:szCs w:val="14"/>
                <w:lang w:val="pt-PT"/>
              </w:rPr>
            </w:pPr>
            <w:r w:rsidRPr="0008788C">
              <w:rPr>
                <w:noProof/>
                <w:lang w:val="pt-PT" w:eastAsia="en-GB"/>
              </w:rPr>
              <w:drawing>
                <wp:inline distT="0" distB="0" distL="0" distR="0" wp14:anchorId="3833C78F" wp14:editId="24F34F1B">
                  <wp:extent cx="114300" cy="142875"/>
                  <wp:effectExtent l="0" t="0" r="0" b="0"/>
                  <wp:docPr id="2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E44B1E" w:rsidRPr="0008788C">
              <w:rPr>
                <w:sz w:val="14"/>
                <w:szCs w:val="14"/>
                <w:lang w:val="pt-PT"/>
              </w:rPr>
              <w:t>se "0",</w:t>
            </w:r>
          </w:p>
          <w:p w14:paraId="53F6809F" w14:textId="77777777" w:rsidR="00E44B1E" w:rsidRPr="0008788C" w:rsidRDefault="00E44B1E" w:rsidP="00B84F44">
            <w:pPr>
              <w:keepNext/>
              <w:autoSpaceDE w:val="0"/>
              <w:autoSpaceDN w:val="0"/>
              <w:ind w:left="47" w:right="-20"/>
              <w:rPr>
                <w:lang w:val="pt-PT"/>
              </w:rPr>
            </w:pPr>
            <w:r w:rsidRPr="0008788C">
              <w:rPr>
                <w:sz w:val="14"/>
                <w:szCs w:val="14"/>
                <w:lang w:val="pt-PT"/>
              </w:rPr>
              <w:t>injeção completa</w:t>
            </w:r>
          </w:p>
        </w:tc>
        <w:tc>
          <w:tcPr>
            <w:tcW w:w="2836" w:type="dxa"/>
            <w:tcBorders>
              <w:top w:val="single" w:sz="8" w:space="0" w:color="231F20"/>
              <w:left w:val="single" w:sz="8" w:space="0" w:color="231F20"/>
              <w:bottom w:val="single" w:sz="8" w:space="0" w:color="231F20"/>
              <w:right w:val="single" w:sz="8" w:space="0" w:color="231F20"/>
            </w:tcBorders>
          </w:tcPr>
          <w:p w14:paraId="32B146DA" w14:textId="77777777" w:rsidR="00E44B1E" w:rsidRPr="0008788C" w:rsidRDefault="00E44B1E" w:rsidP="00B84F44">
            <w:pPr>
              <w:keepNext/>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55F7F309" w14:textId="77777777" w:rsidR="00E44B1E" w:rsidRPr="0008788C" w:rsidRDefault="00E44B1E" w:rsidP="00B84F44">
            <w:pPr>
              <w:keepNext/>
              <w:autoSpaceDE w:val="0"/>
              <w:autoSpaceDN w:val="0"/>
              <w:ind w:left="16" w:right="12"/>
              <w:jc w:val="center"/>
              <w:rPr>
                <w:lang w:val="pt-PT"/>
              </w:rPr>
            </w:pPr>
            <w:r w:rsidRPr="0008788C">
              <w:rPr>
                <w:sz w:val="14"/>
                <w:szCs w:val="14"/>
                <w:lang w:val="pt-PT"/>
              </w:rPr>
              <w:t>Injetar esta quantidade ..........utilizando uma caneta nova</w:t>
            </w:r>
          </w:p>
        </w:tc>
      </w:tr>
      <w:tr w:rsidR="00E44B1E" w:rsidRPr="0008788C" w14:paraId="2C2B7242" w14:textId="77777777" w:rsidTr="006836F3">
        <w:trPr>
          <w:gridAfter w:val="1"/>
          <w:wAfter w:w="6" w:type="dxa"/>
          <w:cantSplit/>
          <w:trHeight w:hRule="exact" w:val="794"/>
        </w:trPr>
        <w:tc>
          <w:tcPr>
            <w:tcW w:w="851" w:type="dxa"/>
            <w:tcBorders>
              <w:top w:val="single" w:sz="8" w:space="0" w:color="231F20"/>
              <w:left w:val="single" w:sz="8" w:space="0" w:color="231F20"/>
              <w:bottom w:val="single" w:sz="8" w:space="0" w:color="231F20"/>
              <w:right w:val="single" w:sz="8" w:space="0" w:color="231F20"/>
            </w:tcBorders>
            <w:vAlign w:val="center"/>
          </w:tcPr>
          <w:p w14:paraId="64A703F0" w14:textId="77777777" w:rsidR="00E44B1E" w:rsidRPr="0008788C" w:rsidRDefault="00E44B1E" w:rsidP="00E44B1E">
            <w:pPr>
              <w:autoSpaceDE w:val="0"/>
              <w:autoSpaceDN w:val="0"/>
              <w:jc w:val="center"/>
              <w:rPr>
                <w:i/>
                <w:sz w:val="18"/>
                <w:szCs w:val="18"/>
                <w:lang w:val="pt-PT"/>
              </w:rPr>
            </w:pPr>
            <w:r w:rsidRPr="0008788C">
              <w:rPr>
                <w:i/>
                <w:iCs/>
                <w:sz w:val="18"/>
                <w:szCs w:val="18"/>
                <w:lang w:val="pt-PT"/>
              </w:rPr>
              <w:t>#2</w:t>
            </w:r>
          </w:p>
        </w:tc>
        <w:tc>
          <w:tcPr>
            <w:tcW w:w="567" w:type="dxa"/>
            <w:tcBorders>
              <w:top w:val="single" w:sz="8" w:space="0" w:color="231F20"/>
              <w:left w:val="single" w:sz="8" w:space="0" w:color="231F20"/>
              <w:bottom w:val="single" w:sz="8" w:space="0" w:color="231F20"/>
              <w:right w:val="single" w:sz="8" w:space="0" w:color="231F20"/>
            </w:tcBorders>
            <w:vAlign w:val="center"/>
          </w:tcPr>
          <w:p w14:paraId="764F02C6" w14:textId="77777777" w:rsidR="00E44B1E" w:rsidRPr="0008788C" w:rsidRDefault="00E44B1E" w:rsidP="00E44B1E">
            <w:pPr>
              <w:autoSpaceDE w:val="0"/>
              <w:autoSpaceDN w:val="0"/>
              <w:ind w:left="-24" w:right="-3" w:firstLine="24"/>
              <w:jc w:val="center"/>
              <w:rPr>
                <w:i/>
                <w:sz w:val="18"/>
                <w:szCs w:val="18"/>
                <w:lang w:val="pt-PT"/>
              </w:rPr>
            </w:pPr>
            <w:r w:rsidRPr="0008788C">
              <w:rPr>
                <w:i/>
                <w:iCs/>
                <w:sz w:val="18"/>
                <w:szCs w:val="18"/>
                <w:lang w:val="pt-PT"/>
              </w:rPr>
              <w:t>11/06</w:t>
            </w:r>
          </w:p>
        </w:tc>
        <w:tc>
          <w:tcPr>
            <w:tcW w:w="709" w:type="dxa"/>
            <w:tcBorders>
              <w:top w:val="single" w:sz="8" w:space="0" w:color="231F20"/>
              <w:left w:val="single" w:sz="8" w:space="0" w:color="231F20"/>
              <w:bottom w:val="single" w:sz="8" w:space="0" w:color="231F20"/>
              <w:right w:val="single" w:sz="8" w:space="0" w:color="231F20"/>
            </w:tcBorders>
            <w:vAlign w:val="center"/>
          </w:tcPr>
          <w:p w14:paraId="502A580B" w14:textId="77777777" w:rsidR="00E44B1E" w:rsidRPr="0008788C" w:rsidRDefault="00E44B1E" w:rsidP="00B84F44">
            <w:pPr>
              <w:autoSpaceDE w:val="0"/>
              <w:autoSpaceDN w:val="0"/>
              <w:ind w:right="-30"/>
              <w:jc w:val="center"/>
              <w:rPr>
                <w:sz w:val="18"/>
                <w:szCs w:val="18"/>
                <w:lang w:val="pt-PT"/>
              </w:rPr>
            </w:pPr>
            <w:r w:rsidRPr="0008788C">
              <w:rPr>
                <w:sz w:val="18"/>
                <w:szCs w:val="18"/>
                <w:lang w:val="pt-PT"/>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0380906A" w14:textId="77777777" w:rsidR="00E44B1E" w:rsidRPr="0008788C" w:rsidRDefault="00E44B1E" w:rsidP="00B84F44">
            <w:pPr>
              <w:autoSpaceDE w:val="0"/>
              <w:autoSpaceDN w:val="0"/>
              <w:ind w:left="30" w:right="-20"/>
              <w:jc w:val="center"/>
              <w:rPr>
                <w:sz w:val="18"/>
                <w:szCs w:val="18"/>
                <w:lang w:val="pt-PT"/>
              </w:rPr>
            </w:pPr>
            <w:r w:rsidRPr="0008788C">
              <w:rPr>
                <w:sz w:val="18"/>
                <w:szCs w:val="18"/>
                <w:lang w:val="pt-PT"/>
              </w:rPr>
              <w:t>150 UI</w:t>
            </w:r>
          </w:p>
        </w:tc>
        <w:tc>
          <w:tcPr>
            <w:tcW w:w="993" w:type="dxa"/>
            <w:tcBorders>
              <w:top w:val="single" w:sz="8" w:space="0" w:color="231F20"/>
              <w:left w:val="single" w:sz="8" w:space="0" w:color="231F20"/>
              <w:bottom w:val="single" w:sz="8" w:space="0" w:color="231F20"/>
              <w:right w:val="single" w:sz="8" w:space="0" w:color="231F20"/>
            </w:tcBorders>
            <w:vAlign w:val="center"/>
          </w:tcPr>
          <w:p w14:paraId="7630F3FE" w14:textId="77777777" w:rsidR="00E44B1E" w:rsidRPr="0008788C" w:rsidRDefault="00E44B1E" w:rsidP="00B84F44">
            <w:pPr>
              <w:autoSpaceDE w:val="0"/>
              <w:autoSpaceDN w:val="0"/>
              <w:jc w:val="center"/>
              <w:rPr>
                <w:i/>
                <w:sz w:val="18"/>
                <w:szCs w:val="18"/>
                <w:lang w:val="pt-PT"/>
              </w:rPr>
            </w:pPr>
            <w:r w:rsidRPr="0008788C">
              <w:rPr>
                <w:i/>
                <w:iCs/>
                <w:sz w:val="18"/>
                <w:szCs w:val="18"/>
                <w:lang w:val="pt-PT"/>
              </w:rPr>
              <w:t>100</w:t>
            </w:r>
          </w:p>
        </w:tc>
        <w:tc>
          <w:tcPr>
            <w:tcW w:w="992" w:type="dxa"/>
            <w:tcBorders>
              <w:top w:val="single" w:sz="8" w:space="0" w:color="231F20"/>
              <w:left w:val="single" w:sz="8" w:space="0" w:color="231F20"/>
              <w:bottom w:val="single" w:sz="8" w:space="0" w:color="231F20"/>
              <w:right w:val="single" w:sz="8" w:space="0" w:color="231F20"/>
            </w:tcBorders>
            <w:vAlign w:val="center"/>
          </w:tcPr>
          <w:p w14:paraId="4F0D4E09" w14:textId="77777777" w:rsidR="00E44B1E" w:rsidRPr="0008788C" w:rsidRDefault="00E44B1E" w:rsidP="00B84F44">
            <w:pPr>
              <w:autoSpaceDE w:val="0"/>
              <w:autoSpaceDN w:val="0"/>
              <w:jc w:val="center"/>
              <w:rPr>
                <w:i/>
                <w:sz w:val="18"/>
                <w:szCs w:val="18"/>
                <w:lang w:val="pt-PT"/>
              </w:rPr>
            </w:pPr>
            <w:r w:rsidRPr="0008788C">
              <w:rPr>
                <w:i/>
                <w:iCs/>
                <w:sz w:val="18"/>
                <w:szCs w:val="18"/>
                <w:lang w:val="pt-PT"/>
              </w:rPr>
              <w:t>100</w:t>
            </w:r>
          </w:p>
        </w:tc>
        <w:tc>
          <w:tcPr>
            <w:tcW w:w="1134" w:type="dxa"/>
            <w:tcBorders>
              <w:top w:val="single" w:sz="8" w:space="0" w:color="231F20"/>
              <w:left w:val="single" w:sz="8" w:space="0" w:color="231F20"/>
              <w:bottom w:val="single" w:sz="8" w:space="0" w:color="231F20"/>
              <w:right w:val="single" w:sz="8" w:space="0" w:color="231F20"/>
            </w:tcBorders>
          </w:tcPr>
          <w:p w14:paraId="4C77855D" w14:textId="77777777" w:rsidR="00E44B1E" w:rsidRPr="0008788C" w:rsidRDefault="00E44B1E" w:rsidP="00B84F44">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20440F50" w14:textId="77777777" w:rsidR="00E44B1E" w:rsidRPr="0008788C" w:rsidRDefault="00E44B1E" w:rsidP="00B84F44">
            <w:pPr>
              <w:autoSpaceDE w:val="0"/>
              <w:autoSpaceDN w:val="0"/>
              <w:ind w:left="47" w:right="-20"/>
              <w:rPr>
                <w:lang w:val="pt-PT"/>
              </w:rPr>
            </w:pPr>
            <w:r w:rsidRPr="0008788C">
              <w:rPr>
                <w:sz w:val="14"/>
                <w:szCs w:val="14"/>
                <w:lang w:val="pt-PT"/>
              </w:rPr>
              <w:t>injeção completa</w:t>
            </w:r>
          </w:p>
        </w:tc>
        <w:tc>
          <w:tcPr>
            <w:tcW w:w="2836" w:type="dxa"/>
            <w:tcBorders>
              <w:top w:val="single" w:sz="8" w:space="0" w:color="231F20"/>
              <w:left w:val="single" w:sz="8" w:space="0" w:color="231F20"/>
              <w:bottom w:val="single" w:sz="8" w:space="0" w:color="231F20"/>
              <w:right w:val="single" w:sz="8" w:space="0" w:color="231F20"/>
            </w:tcBorders>
          </w:tcPr>
          <w:p w14:paraId="6E0C3153" w14:textId="4F343513" w:rsidR="00E44B1E" w:rsidRPr="0008788C" w:rsidRDefault="00947AEB" w:rsidP="00B84F44">
            <w:pPr>
              <w:autoSpaceDE w:val="0"/>
              <w:autoSpaceDN w:val="0"/>
              <w:ind w:left="153" w:right="205"/>
              <w:rPr>
                <w:sz w:val="14"/>
                <w:szCs w:val="14"/>
                <w:lang w:val="pt-PT"/>
              </w:rPr>
            </w:pPr>
            <w:r w:rsidRPr="0008788C">
              <w:rPr>
                <w:noProof/>
                <w:lang w:val="pt-PT"/>
              </w:rPr>
              <mc:AlternateContent>
                <mc:Choice Requires="wps">
                  <w:drawing>
                    <wp:anchor distT="0" distB="0" distL="114300" distR="114300" simplePos="0" relativeHeight="251663872" behindDoc="0" locked="0" layoutInCell="1" allowOverlap="1" wp14:anchorId="357B927D" wp14:editId="089B7716">
                      <wp:simplePos x="0" y="0"/>
                      <wp:positionH relativeFrom="column">
                        <wp:posOffset>73660</wp:posOffset>
                      </wp:positionH>
                      <wp:positionV relativeFrom="paragraph">
                        <wp:posOffset>27305</wp:posOffset>
                      </wp:positionV>
                      <wp:extent cx="1745615" cy="409575"/>
                      <wp:effectExtent l="6985" t="8255" r="9525" b="10795"/>
                      <wp:wrapNone/>
                      <wp:docPr id="104"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5615" cy="409575"/>
                              </a:xfrm>
                              <a:prstGeom prst="ellipse">
                                <a:avLst/>
                              </a:prstGeom>
                              <a:noFill/>
                              <a:ln w="12700">
                                <a:solidFill>
                                  <a:srgbClr val="1F4D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045A62EF" id="Oval 69" o:spid="_x0000_s1026" style="position:absolute;margin-left:5.8pt;margin-top:2.15pt;width:137.45pt;height:32.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OuHGAIAAAoEAAAOAAAAZHJzL2Uyb0RvYy54bWysU9tu2zAMfR+wfxD0vtgOnKQx4hRFug4D&#10;urVAtw9QZNkWJosapcTpvn6UnN62t2EvAq+H5CG1uTwNhh0Veg225sUs50xZCY22Xc2/f7v5cMGZ&#10;D8I2woBVNX9Unl9u37/bjK5Sc+jBNAoZgVhfja7mfQiuyjIvezUIPwOnLDlbwEEEUrHLGhQjoQ8m&#10;m+f5MhsBG4cglfdkvZ6cfJvw21bJcNe2XgVmak69hfRievfxzbYbUXUoXK/luQ3xD10MQlsq+gx1&#10;LYJgB9R/QQ1aInhow0zCkEHbaqnSDDRNkf8xzUMvnEqzEDnePdPk/x+s/Hq8R6Yb2l1ecmbFQEu6&#10;OwrDlutIzuh8RTEP7h7jeN7dgvzhmYVdL2ynrhBh7JVoqKUixmdvEqLiKZXtxy/QELI4BEg8nVoc&#10;IiAxwE5pHY/P61CnwCQZi1W5WBYLziT5yny9WC1SCVE9ZTv04ZOCgUWh5soY7XxkTFTieOtDbEhU&#10;T1HRbOFGG5O2biwbqch8lecpw4PRTfSmQbHb7wwyYoJibsrr1cW59pswhINtElok4eNZDkKbSabq&#10;xp5ZiURMhO6heSRSEKZzpO9DQg/4i7ORTrHm/udBoOLMfLZE7Looy3i7SSkXqzkp+Nqzf+0RVhJU&#10;zWVAziZlF6aLPzjUXU+1ijSwhStaR6sTTXFVU1/ndungEnvnzxEv+rWeol6+8PY3AAAA//8DAFBL&#10;AwQUAAYACAAAACEAgZn2f9wAAAAHAQAADwAAAGRycy9kb3ducmV2LnhtbEyOUUvDMBSF3wX/Q7iC&#10;L8Olm1pC13TIQETxZbPga9bcNXXJTWnSrv5745M+Hs7hO1+5nZ1lEw6h8yRhtcyAITVed9RKqD+e&#10;7wSwEBVpZT2hhG8MsK2ur0pVaH+hPU6H2LIEoVAoCSbGvuA8NAadCkvfI6Xu5AenYopDy/WgLgnu&#10;LF9nWc6d6ig9GNXjzmBzPoxOgm0XL9Ng9EK9fn2Kc/02vtc7lPL2Zn7aAIs4x78x/OondaiS09GP&#10;pAOzKa/ytJTwcA8s1WuRPwI7SsiFAF6V/L9/9QMAAP//AwBQSwECLQAUAAYACAAAACEAtoM4kv4A&#10;AADhAQAAEwAAAAAAAAAAAAAAAAAAAAAAW0NvbnRlbnRfVHlwZXNdLnhtbFBLAQItABQABgAIAAAA&#10;IQA4/SH/1gAAAJQBAAALAAAAAAAAAAAAAAAAAC8BAABfcmVscy8ucmVsc1BLAQItABQABgAIAAAA&#10;IQAJ2OuHGAIAAAoEAAAOAAAAAAAAAAAAAAAAAC4CAABkcnMvZTJvRG9jLnhtbFBLAQItABQABgAI&#10;AAAAIQCBmfZ/3AAAAAcBAAAPAAAAAAAAAAAAAAAAAHIEAABkcnMvZG93bnJldi54bWxQSwUGAAAA&#10;AAQABADzAAAAewUAAAAA&#10;" filled="f" strokecolor="#1f4d78" strokeweight="1pt"/>
                  </w:pict>
                </mc:Fallback>
              </mc:AlternateContent>
            </w:r>
            <w:r w:rsidRPr="0008788C">
              <w:rPr>
                <w:noProof/>
                <w:lang w:val="pt-PT" w:eastAsia="en-GB"/>
              </w:rPr>
              <w:drawing>
                <wp:inline distT="0" distB="0" distL="0" distR="0" wp14:anchorId="60AFA192" wp14:editId="74385CFA">
                  <wp:extent cx="114300" cy="142875"/>
                  <wp:effectExtent l="0" t="0" r="0" b="0"/>
                  <wp:docPr id="2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E44B1E" w:rsidRPr="0008788C">
              <w:rPr>
                <w:sz w:val="14"/>
                <w:szCs w:val="14"/>
                <w:lang w:val="pt-PT"/>
              </w:rPr>
              <w:t>se diferente de "0", necessita de segunda injeção</w:t>
            </w:r>
          </w:p>
          <w:p w14:paraId="64CD1F02" w14:textId="77777777" w:rsidR="00E44B1E" w:rsidRPr="0008788C" w:rsidRDefault="00E44B1E" w:rsidP="00E44B1E">
            <w:pPr>
              <w:autoSpaceDE w:val="0"/>
              <w:autoSpaceDN w:val="0"/>
              <w:ind w:left="16" w:right="12"/>
              <w:jc w:val="center"/>
              <w:rPr>
                <w:lang w:val="pt-PT"/>
              </w:rPr>
            </w:pPr>
            <w:r w:rsidRPr="0008788C">
              <w:rPr>
                <w:sz w:val="14"/>
                <w:szCs w:val="14"/>
                <w:lang w:val="pt-PT"/>
              </w:rPr>
              <w:t xml:space="preserve">Injetar esta quantidade </w:t>
            </w:r>
            <w:r w:rsidR="006836F3">
              <w:rPr>
                <w:sz w:val="14"/>
                <w:szCs w:val="14"/>
                <w:lang w:val="pt-PT"/>
              </w:rPr>
              <w:t xml:space="preserve"> </w:t>
            </w:r>
            <w:r w:rsidRPr="0008788C">
              <w:rPr>
                <w:bCs/>
                <w:i/>
                <w:iCs/>
                <w:sz w:val="18"/>
                <w:szCs w:val="18"/>
                <w:lang w:val="pt-PT"/>
              </w:rPr>
              <w:t>50</w:t>
            </w:r>
            <w:r w:rsidRPr="0008788C">
              <w:rPr>
                <w:sz w:val="14"/>
                <w:szCs w:val="14"/>
                <w:lang w:val="pt-PT"/>
              </w:rPr>
              <w:t xml:space="preserve"> </w:t>
            </w:r>
            <w:r w:rsidR="006836F3">
              <w:rPr>
                <w:sz w:val="14"/>
                <w:szCs w:val="14"/>
                <w:lang w:val="pt-PT"/>
              </w:rPr>
              <w:t xml:space="preserve"> </w:t>
            </w:r>
            <w:r w:rsidRPr="0008788C">
              <w:rPr>
                <w:sz w:val="14"/>
                <w:szCs w:val="14"/>
                <w:lang w:val="pt-PT"/>
              </w:rPr>
              <w:t>utilizando uma caneta nova</w:t>
            </w:r>
          </w:p>
        </w:tc>
      </w:tr>
      <w:tr w:rsidR="00E44B1E" w:rsidRPr="0008788C" w14:paraId="0EF5B50D" w14:textId="77777777" w:rsidTr="006836F3">
        <w:trPr>
          <w:gridAfter w:val="1"/>
          <w:wAfter w:w="6" w:type="dxa"/>
          <w:cantSplit/>
          <w:trHeight w:hRule="exact" w:val="794"/>
        </w:trPr>
        <w:tc>
          <w:tcPr>
            <w:tcW w:w="851" w:type="dxa"/>
            <w:tcBorders>
              <w:top w:val="single" w:sz="8" w:space="0" w:color="231F20"/>
              <w:left w:val="single" w:sz="8" w:space="0" w:color="231F20"/>
              <w:bottom w:val="single" w:sz="8" w:space="0" w:color="231F20"/>
              <w:right w:val="single" w:sz="8" w:space="0" w:color="231F20"/>
            </w:tcBorders>
            <w:vAlign w:val="center"/>
          </w:tcPr>
          <w:p w14:paraId="19CB2259" w14:textId="77777777" w:rsidR="00E44B1E" w:rsidRPr="0008788C" w:rsidRDefault="00E44B1E" w:rsidP="00E44B1E">
            <w:pPr>
              <w:autoSpaceDE w:val="0"/>
              <w:autoSpaceDN w:val="0"/>
              <w:jc w:val="center"/>
              <w:rPr>
                <w:i/>
                <w:sz w:val="18"/>
                <w:szCs w:val="18"/>
                <w:lang w:val="pt-PT"/>
              </w:rPr>
            </w:pPr>
            <w:r w:rsidRPr="0008788C">
              <w:rPr>
                <w:i/>
                <w:iCs/>
                <w:sz w:val="18"/>
                <w:szCs w:val="18"/>
                <w:lang w:val="pt-PT"/>
              </w:rPr>
              <w:t>#2</w:t>
            </w:r>
          </w:p>
        </w:tc>
        <w:tc>
          <w:tcPr>
            <w:tcW w:w="567" w:type="dxa"/>
            <w:tcBorders>
              <w:top w:val="single" w:sz="8" w:space="0" w:color="231F20"/>
              <w:left w:val="single" w:sz="8" w:space="0" w:color="231F20"/>
              <w:bottom w:val="single" w:sz="8" w:space="0" w:color="231F20"/>
              <w:right w:val="single" w:sz="8" w:space="0" w:color="231F20"/>
            </w:tcBorders>
            <w:vAlign w:val="center"/>
          </w:tcPr>
          <w:p w14:paraId="20F1780A" w14:textId="77777777" w:rsidR="00E44B1E" w:rsidRPr="0008788C" w:rsidRDefault="00E44B1E" w:rsidP="00E44B1E">
            <w:pPr>
              <w:autoSpaceDE w:val="0"/>
              <w:autoSpaceDN w:val="0"/>
              <w:ind w:left="-24" w:right="-3" w:firstLine="24"/>
              <w:jc w:val="center"/>
              <w:rPr>
                <w:i/>
                <w:sz w:val="18"/>
                <w:szCs w:val="18"/>
                <w:lang w:val="pt-PT"/>
              </w:rPr>
            </w:pPr>
            <w:r w:rsidRPr="0008788C">
              <w:rPr>
                <w:i/>
                <w:iCs/>
                <w:sz w:val="18"/>
                <w:szCs w:val="18"/>
                <w:lang w:val="pt-PT"/>
              </w:rPr>
              <w:t>11/06</w:t>
            </w:r>
          </w:p>
        </w:tc>
        <w:tc>
          <w:tcPr>
            <w:tcW w:w="709" w:type="dxa"/>
            <w:tcBorders>
              <w:top w:val="single" w:sz="8" w:space="0" w:color="231F20"/>
              <w:left w:val="single" w:sz="8" w:space="0" w:color="231F20"/>
              <w:bottom w:val="single" w:sz="8" w:space="0" w:color="231F20"/>
              <w:right w:val="single" w:sz="8" w:space="0" w:color="231F20"/>
            </w:tcBorders>
            <w:vAlign w:val="center"/>
          </w:tcPr>
          <w:p w14:paraId="6A96EAF3" w14:textId="77777777" w:rsidR="00E44B1E" w:rsidRPr="0008788C" w:rsidRDefault="00E44B1E" w:rsidP="00B84F44">
            <w:pPr>
              <w:autoSpaceDE w:val="0"/>
              <w:autoSpaceDN w:val="0"/>
              <w:ind w:right="-30"/>
              <w:jc w:val="center"/>
              <w:rPr>
                <w:sz w:val="18"/>
                <w:szCs w:val="18"/>
                <w:lang w:val="pt-PT"/>
              </w:rPr>
            </w:pPr>
            <w:r w:rsidRPr="0008788C">
              <w:rPr>
                <w:sz w:val="18"/>
                <w:szCs w:val="18"/>
                <w:lang w:val="pt-PT"/>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3AC06BE2" w14:textId="77777777" w:rsidR="00E44B1E" w:rsidRPr="0008788C" w:rsidRDefault="00E44B1E" w:rsidP="00B84F44">
            <w:pPr>
              <w:autoSpaceDE w:val="0"/>
              <w:autoSpaceDN w:val="0"/>
              <w:ind w:left="30" w:right="-20"/>
              <w:jc w:val="center"/>
              <w:rPr>
                <w:sz w:val="18"/>
                <w:szCs w:val="18"/>
                <w:lang w:val="pt-PT"/>
              </w:rPr>
            </w:pPr>
            <w:r w:rsidRPr="0008788C">
              <w:rPr>
                <w:sz w:val="18"/>
                <w:szCs w:val="18"/>
                <w:lang w:val="pt-PT"/>
              </w:rPr>
              <w:t>150 UI</w:t>
            </w:r>
          </w:p>
        </w:tc>
        <w:tc>
          <w:tcPr>
            <w:tcW w:w="993" w:type="dxa"/>
            <w:tcBorders>
              <w:top w:val="single" w:sz="8" w:space="0" w:color="231F20"/>
              <w:left w:val="single" w:sz="8" w:space="0" w:color="231F20"/>
              <w:bottom w:val="single" w:sz="8" w:space="0" w:color="231F20"/>
              <w:right w:val="single" w:sz="8" w:space="0" w:color="231F20"/>
            </w:tcBorders>
            <w:vAlign w:val="center"/>
          </w:tcPr>
          <w:p w14:paraId="02F77D65" w14:textId="77777777" w:rsidR="00E44B1E" w:rsidRPr="0008788C" w:rsidRDefault="00E44B1E" w:rsidP="00B84F44">
            <w:pPr>
              <w:autoSpaceDE w:val="0"/>
              <w:autoSpaceDN w:val="0"/>
              <w:jc w:val="center"/>
              <w:rPr>
                <w:i/>
                <w:sz w:val="18"/>
                <w:szCs w:val="18"/>
                <w:lang w:val="pt-PT"/>
              </w:rPr>
            </w:pPr>
            <w:r w:rsidRPr="0008788C">
              <w:rPr>
                <w:i/>
                <w:iCs/>
                <w:sz w:val="18"/>
                <w:szCs w:val="18"/>
                <w:lang w:val="pt-PT"/>
              </w:rPr>
              <w:t>N/A</w:t>
            </w:r>
          </w:p>
        </w:tc>
        <w:tc>
          <w:tcPr>
            <w:tcW w:w="992" w:type="dxa"/>
            <w:tcBorders>
              <w:top w:val="single" w:sz="8" w:space="0" w:color="231F20"/>
              <w:left w:val="single" w:sz="8" w:space="0" w:color="231F20"/>
              <w:bottom w:val="single" w:sz="8" w:space="0" w:color="231F20"/>
              <w:right w:val="single" w:sz="8" w:space="0" w:color="231F20"/>
            </w:tcBorders>
            <w:vAlign w:val="center"/>
          </w:tcPr>
          <w:p w14:paraId="6B923952" w14:textId="77777777" w:rsidR="00E44B1E" w:rsidRPr="0008788C" w:rsidRDefault="00E44B1E" w:rsidP="00B84F44">
            <w:pPr>
              <w:autoSpaceDE w:val="0"/>
              <w:autoSpaceDN w:val="0"/>
              <w:jc w:val="center"/>
              <w:rPr>
                <w:b/>
                <w:bCs/>
                <w:i/>
                <w:iCs/>
                <w:sz w:val="18"/>
                <w:szCs w:val="18"/>
                <w:lang w:val="pt-PT"/>
              </w:rPr>
            </w:pPr>
          </w:p>
          <w:p w14:paraId="63ADF061" w14:textId="3944F82D" w:rsidR="00E44B1E" w:rsidRPr="0008788C" w:rsidRDefault="00947AEB" w:rsidP="00B84F44">
            <w:pPr>
              <w:autoSpaceDE w:val="0"/>
              <w:autoSpaceDN w:val="0"/>
              <w:jc w:val="center"/>
              <w:rPr>
                <w:b/>
                <w:i/>
                <w:sz w:val="18"/>
                <w:szCs w:val="18"/>
                <w:lang w:val="pt-PT"/>
              </w:rPr>
            </w:pPr>
            <w:r w:rsidRPr="0008788C">
              <w:rPr>
                <w:noProof/>
                <w:lang w:val="pt-PT"/>
              </w:rPr>
              <mc:AlternateContent>
                <mc:Choice Requires="wps">
                  <w:drawing>
                    <wp:anchor distT="0" distB="0" distL="114300" distR="114300" simplePos="0" relativeHeight="251662848" behindDoc="0" locked="0" layoutInCell="1" allowOverlap="1" wp14:anchorId="4CD647EA" wp14:editId="06DBCC9B">
                      <wp:simplePos x="0" y="0"/>
                      <wp:positionH relativeFrom="column">
                        <wp:posOffset>5715</wp:posOffset>
                      </wp:positionH>
                      <wp:positionV relativeFrom="paragraph">
                        <wp:posOffset>-36830</wp:posOffset>
                      </wp:positionV>
                      <wp:extent cx="586740" cy="260985"/>
                      <wp:effectExtent l="15240" t="10795" r="7620" b="13970"/>
                      <wp:wrapNone/>
                      <wp:docPr id="103"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1F4D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3EAA672E" id="Oval 67" o:spid="_x0000_s1026" style="position:absolute;margin-left:.45pt;margin-top:-2.9pt;width:46.2pt;height:20.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DYGAIAAAkEAAAOAAAAZHJzL2Uyb0RvYy54bWysU9tu2zAMfR+wfxD0vtjJcqsRpyiSZRjQ&#10;rQW6fYAiy7YwWdQoJU739aPkNEu3t2EvAilSh4eH1Or21Bl2VOg12JKPRzlnykqotG1K/u3r7t2S&#10;Mx+ErYQBq0r+rDy/Xb99s+pdoSbQgqkUMgKxvuhdydsQXJFlXraqE34ETlkK1oCdCORik1UoekLv&#10;TDbJ83nWA1YOQSrv6XY7BPk64de1kuGhrr0KzJScuIV0Yjr38czWK1E0KFyr5ZmG+AcWndCWil6g&#10;tiIIdkD9F1SnJYKHOowkdBnUtZYq9UDdjPM/unlqhVOpFxLHu4tM/v/Byi/HR2S6otnl7zmzoqMh&#10;PRyFYfNFFKd3vqCcJ/eIsT3v7kF+98zCphW2UXeI0LdKVERpHPOzVw+i4+kp2/efoSJkcQiQdDrV&#10;2EVAUoCd0jieL+NQp8AkXc6W88WUhiYpNJnnN8tZqiCKl8cOffiooGPRKLkyRjsfBROFON77EPmI&#10;4iUrXlvYaWPS0I1lPZGeLPI8vfBgdBWjqU9s9huDjISgnN10u1iea79KQzjYKqFFDT6c7SC0GWyq&#10;buxZlKjDoOceqmfSBGHYRvo9ZLSAPznraRNL7n8cBCrOzCdLut6Mp1GFkJzpbDEhB68j++uIsJKg&#10;Si4DcjY4mzAs/MGhblqqNU4NW7ijadQ6yRQnNfA606V9S+qd/0Zc6Gs/Zf3+wetfAAAA//8DAFBL&#10;AwQUAAYACAAAACEAT2pridsAAAAFAQAADwAAAGRycy9kb3ducmV2LnhtbEzOT0vDQBAF8Lvgd1hG&#10;8FLajYZKGzMpUhBRvFgDXrfZMRu7f0J2k8Zv73jS4/Aeb37lbnZWTDTELniEm1UGgnwTdOdbhPr9&#10;cbkBEZPyWtngCeGbIuyqy4tSFTqc/RtNh9QKHvGxUAgmpb6QMjaGnIqr0JPn7DMMTiU+h1bqQZ15&#10;3Fl5m2V30qnO8wejetobak6H0SHYdvE0DUYv1PPXx+ZUv4yv9Z4Qr6/mh3sQieb0V4ZfPtOhYtMx&#10;jF5HYRG23ENYrtnP6TbPQRwR8nUOsirlf331AwAA//8DAFBLAQItABQABgAIAAAAIQC2gziS/gAA&#10;AOEBAAATAAAAAAAAAAAAAAAAAAAAAABbQ29udGVudF9UeXBlc10ueG1sUEsBAi0AFAAGAAgAAAAh&#10;ADj9If/WAAAAlAEAAAsAAAAAAAAAAAAAAAAALwEAAF9yZWxzLy5yZWxzUEsBAi0AFAAGAAgAAAAh&#10;APb98NgYAgAACQQAAA4AAAAAAAAAAAAAAAAALgIAAGRycy9lMm9Eb2MueG1sUEsBAi0AFAAGAAgA&#10;AAAhAE9qa4nbAAAABQEAAA8AAAAAAAAAAAAAAAAAcgQAAGRycy9kb3ducmV2LnhtbFBLBQYAAAAA&#10;BAAEAPMAAAB6BQAAAAA=&#10;" filled="f" strokecolor="#1f4d78" strokeweight="1pt"/>
                  </w:pict>
                </mc:Fallback>
              </mc:AlternateContent>
            </w:r>
            <w:r w:rsidR="00E44B1E" w:rsidRPr="0008788C">
              <w:rPr>
                <w:b/>
                <w:bCs/>
                <w:i/>
                <w:iCs/>
                <w:sz w:val="18"/>
                <w:szCs w:val="18"/>
                <w:lang w:val="pt-PT"/>
              </w:rPr>
              <w:t>50</w:t>
            </w:r>
          </w:p>
        </w:tc>
        <w:tc>
          <w:tcPr>
            <w:tcW w:w="1134" w:type="dxa"/>
            <w:tcBorders>
              <w:top w:val="single" w:sz="8" w:space="0" w:color="231F20"/>
              <w:left w:val="single" w:sz="8" w:space="0" w:color="231F20"/>
              <w:bottom w:val="single" w:sz="8" w:space="0" w:color="231F20"/>
              <w:right w:val="single" w:sz="8" w:space="0" w:color="231F20"/>
            </w:tcBorders>
          </w:tcPr>
          <w:p w14:paraId="22EBB83E" w14:textId="72A4E65A" w:rsidR="00E44B1E" w:rsidRPr="0008788C" w:rsidRDefault="00947AEB" w:rsidP="00B84F44">
            <w:pPr>
              <w:autoSpaceDE w:val="0"/>
              <w:autoSpaceDN w:val="0"/>
              <w:ind w:left="191" w:right="-20"/>
              <w:rPr>
                <w:sz w:val="14"/>
                <w:szCs w:val="14"/>
                <w:lang w:val="pt-PT"/>
              </w:rPr>
            </w:pPr>
            <w:r w:rsidRPr="0008788C">
              <w:rPr>
                <w:noProof/>
                <w:lang w:val="pt-PT" w:eastAsia="en-GB"/>
              </w:rPr>
              <w:drawing>
                <wp:inline distT="0" distB="0" distL="0" distR="0" wp14:anchorId="5391A8BC" wp14:editId="3211DF01">
                  <wp:extent cx="114300" cy="142875"/>
                  <wp:effectExtent l="0" t="0" r="0" b="0"/>
                  <wp:docPr id="2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E44B1E" w:rsidRPr="0008788C">
              <w:rPr>
                <w:sz w:val="14"/>
                <w:szCs w:val="14"/>
                <w:lang w:val="pt-PT"/>
              </w:rPr>
              <w:t>se "0",</w:t>
            </w:r>
          </w:p>
          <w:p w14:paraId="4807F7CB" w14:textId="77777777" w:rsidR="00E44B1E" w:rsidRPr="0008788C" w:rsidRDefault="00E44B1E" w:rsidP="00B84F44">
            <w:pPr>
              <w:autoSpaceDE w:val="0"/>
              <w:autoSpaceDN w:val="0"/>
              <w:ind w:left="47" w:right="-20"/>
              <w:rPr>
                <w:lang w:val="pt-PT"/>
              </w:rPr>
            </w:pPr>
            <w:r w:rsidRPr="0008788C">
              <w:rPr>
                <w:sz w:val="14"/>
                <w:szCs w:val="14"/>
                <w:lang w:val="pt-PT"/>
              </w:rPr>
              <w:t>injeção completa</w:t>
            </w:r>
          </w:p>
        </w:tc>
        <w:tc>
          <w:tcPr>
            <w:tcW w:w="2836" w:type="dxa"/>
            <w:tcBorders>
              <w:top w:val="single" w:sz="8" w:space="0" w:color="231F20"/>
              <w:left w:val="single" w:sz="8" w:space="0" w:color="231F20"/>
              <w:bottom w:val="single" w:sz="8" w:space="0" w:color="231F20"/>
              <w:right w:val="single" w:sz="8" w:space="0" w:color="231F20"/>
            </w:tcBorders>
          </w:tcPr>
          <w:p w14:paraId="74B9F558" w14:textId="77777777" w:rsidR="00E44B1E" w:rsidRPr="0008788C" w:rsidRDefault="00E44B1E" w:rsidP="00B84F44">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1D061F91" w14:textId="77777777" w:rsidR="00E44B1E" w:rsidRPr="0008788C" w:rsidRDefault="00E44B1E" w:rsidP="00B84F44">
            <w:pPr>
              <w:autoSpaceDE w:val="0"/>
              <w:autoSpaceDN w:val="0"/>
              <w:ind w:left="16" w:right="12"/>
              <w:jc w:val="center"/>
              <w:rPr>
                <w:lang w:val="pt-PT"/>
              </w:rPr>
            </w:pPr>
            <w:r w:rsidRPr="0008788C">
              <w:rPr>
                <w:sz w:val="14"/>
                <w:szCs w:val="14"/>
                <w:lang w:val="pt-PT"/>
              </w:rPr>
              <w:t>Injetar esta quantidade ..........utilizando uma caneta nova</w:t>
            </w:r>
          </w:p>
        </w:tc>
      </w:tr>
    </w:tbl>
    <w:p w14:paraId="032F701E" w14:textId="77777777" w:rsidR="00E44B1E" w:rsidRPr="0008788C" w:rsidRDefault="00E44B1E" w:rsidP="00DB7E31">
      <w:pPr>
        <w:tabs>
          <w:tab w:val="left" w:pos="4820"/>
        </w:tabs>
        <w:rPr>
          <w:bCs/>
          <w:i/>
          <w:sz w:val="22"/>
          <w:szCs w:val="22"/>
          <w:lang w:val="pt-PT"/>
        </w:rPr>
      </w:pPr>
    </w:p>
    <w:p w14:paraId="4DECF1CF" w14:textId="77777777" w:rsidR="009B3AE9" w:rsidRPr="0008788C" w:rsidRDefault="009B3AE9" w:rsidP="00DB7E31">
      <w:pPr>
        <w:keepNext/>
        <w:shd w:val="clear" w:color="auto" w:fill="CCFFFF"/>
        <w:tabs>
          <w:tab w:val="left" w:pos="4820"/>
        </w:tabs>
        <w:jc w:val="center"/>
        <w:rPr>
          <w:i/>
          <w:sz w:val="22"/>
          <w:szCs w:val="22"/>
          <w:lang w:val="pt-PT"/>
        </w:rPr>
      </w:pPr>
      <w:r w:rsidRPr="0008788C">
        <w:rPr>
          <w:bCs/>
          <w:i/>
          <w:sz w:val="22"/>
          <w:szCs w:val="22"/>
          <w:lang w:val="pt-PT"/>
        </w:rPr>
        <w:lastRenderedPageBreak/>
        <w:t>&lt;GONAL-f 300 UI– PEN&gt;</w:t>
      </w:r>
    </w:p>
    <w:tbl>
      <w:tblPr>
        <w:tblW w:w="9072" w:type="dxa"/>
        <w:tblInd w:w="10" w:type="dxa"/>
        <w:tblLayout w:type="fixed"/>
        <w:tblCellMar>
          <w:left w:w="0" w:type="dxa"/>
          <w:right w:w="0" w:type="dxa"/>
        </w:tblCellMar>
        <w:tblLook w:val="0000" w:firstRow="0" w:lastRow="0" w:firstColumn="0" w:lastColumn="0" w:noHBand="0" w:noVBand="0"/>
      </w:tblPr>
      <w:tblGrid>
        <w:gridCol w:w="851"/>
        <w:gridCol w:w="567"/>
        <w:gridCol w:w="709"/>
        <w:gridCol w:w="992"/>
        <w:gridCol w:w="993"/>
        <w:gridCol w:w="1133"/>
        <w:gridCol w:w="992"/>
        <w:gridCol w:w="2835"/>
      </w:tblGrid>
      <w:tr w:rsidR="009B3AE9" w:rsidRPr="0008788C" w14:paraId="2DDACEB7" w14:textId="77777777" w:rsidTr="006836F3">
        <w:trPr>
          <w:cantSplit/>
          <w:trHeight w:hRule="exact" w:val="506"/>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60573E9" w14:textId="77777777" w:rsidR="009B3AE9" w:rsidRPr="0008788C" w:rsidRDefault="009B3AE9" w:rsidP="00D7013D">
            <w:pPr>
              <w:keepNext/>
              <w:autoSpaceDE w:val="0"/>
              <w:autoSpaceDN w:val="0"/>
              <w:spacing w:before="8"/>
              <w:ind w:left="287" w:right="267"/>
              <w:jc w:val="center"/>
              <w:rPr>
                <w:sz w:val="16"/>
                <w:szCs w:val="16"/>
                <w:lang w:val="pt-PT"/>
              </w:rPr>
            </w:pPr>
            <w:r w:rsidRPr="0008788C">
              <w:rPr>
                <w:b/>
                <w:bCs/>
                <w:sz w:val="16"/>
                <w:szCs w:val="16"/>
                <w:lang w:val="pt-PT"/>
              </w:rPr>
              <w:t>1</w:t>
            </w:r>
          </w:p>
          <w:p w14:paraId="1DAC0986" w14:textId="58AA7082" w:rsidR="009B3AE9" w:rsidRPr="0008788C" w:rsidRDefault="00E02CD6" w:rsidP="00DB7E31">
            <w:pPr>
              <w:keepNext/>
              <w:autoSpaceDE w:val="0"/>
              <w:autoSpaceDN w:val="0"/>
              <w:ind w:left="16" w:right="-4"/>
              <w:jc w:val="center"/>
              <w:rPr>
                <w:lang w:val="pt-PT"/>
              </w:rPr>
            </w:pPr>
            <w:r w:rsidRPr="0008788C">
              <w:rPr>
                <w:b/>
                <w:bCs/>
                <w:sz w:val="16"/>
                <w:szCs w:val="16"/>
                <w:lang w:val="pt-PT"/>
              </w:rPr>
              <w:t>Número do dia de tratamento</w:t>
            </w:r>
          </w:p>
        </w:tc>
        <w:tc>
          <w:tcPr>
            <w:tcW w:w="567"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BF60CDA" w14:textId="77777777" w:rsidR="009B3AE9" w:rsidRPr="0008788C" w:rsidRDefault="009B3AE9" w:rsidP="00D7013D">
            <w:pPr>
              <w:keepNext/>
              <w:autoSpaceDE w:val="0"/>
              <w:autoSpaceDN w:val="0"/>
              <w:spacing w:before="8"/>
              <w:ind w:left="185" w:right="165"/>
              <w:jc w:val="center"/>
              <w:rPr>
                <w:sz w:val="16"/>
                <w:szCs w:val="16"/>
                <w:lang w:val="pt-PT"/>
              </w:rPr>
            </w:pPr>
            <w:r w:rsidRPr="0008788C">
              <w:rPr>
                <w:b/>
                <w:bCs/>
                <w:sz w:val="16"/>
                <w:szCs w:val="16"/>
                <w:lang w:val="pt-PT"/>
              </w:rPr>
              <w:t>2</w:t>
            </w:r>
          </w:p>
          <w:p w14:paraId="595809B8" w14:textId="77777777" w:rsidR="009B3AE9" w:rsidRPr="0008788C" w:rsidRDefault="009B3AE9" w:rsidP="00D7013D">
            <w:pPr>
              <w:keepNext/>
              <w:autoSpaceDE w:val="0"/>
              <w:autoSpaceDN w:val="0"/>
              <w:ind w:left="83" w:right="63"/>
              <w:jc w:val="center"/>
              <w:rPr>
                <w:lang w:val="pt-PT"/>
              </w:rPr>
            </w:pPr>
            <w:r w:rsidRPr="0008788C">
              <w:rPr>
                <w:b/>
                <w:bCs/>
                <w:sz w:val="16"/>
                <w:szCs w:val="16"/>
                <w:lang w:val="pt-PT"/>
              </w:rPr>
              <w:t>Data</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179C1DF" w14:textId="77777777" w:rsidR="009B3AE9" w:rsidRPr="0008788C" w:rsidRDefault="009B3AE9" w:rsidP="00D7013D">
            <w:pPr>
              <w:keepNext/>
              <w:autoSpaceDE w:val="0"/>
              <w:autoSpaceDN w:val="0"/>
              <w:spacing w:before="8"/>
              <w:ind w:left="185" w:right="165"/>
              <w:jc w:val="center"/>
              <w:rPr>
                <w:sz w:val="16"/>
                <w:szCs w:val="16"/>
                <w:lang w:val="pt-PT"/>
              </w:rPr>
            </w:pPr>
            <w:r w:rsidRPr="0008788C">
              <w:rPr>
                <w:b/>
                <w:bCs/>
                <w:sz w:val="16"/>
                <w:szCs w:val="16"/>
                <w:lang w:val="pt-PT"/>
              </w:rPr>
              <w:t>3</w:t>
            </w:r>
          </w:p>
          <w:p w14:paraId="570F3C50" w14:textId="77777777" w:rsidR="009B3AE9" w:rsidRPr="0008788C" w:rsidRDefault="009B3AE9" w:rsidP="00D7013D">
            <w:pPr>
              <w:keepNext/>
              <w:autoSpaceDE w:val="0"/>
              <w:autoSpaceDN w:val="0"/>
              <w:ind w:left="79" w:right="59"/>
              <w:jc w:val="center"/>
              <w:rPr>
                <w:lang w:val="pt-PT"/>
              </w:rPr>
            </w:pPr>
            <w:r w:rsidRPr="0008788C">
              <w:rPr>
                <w:b/>
                <w:bCs/>
                <w:sz w:val="16"/>
                <w:szCs w:val="16"/>
                <w:lang w:val="pt-PT"/>
              </w:rPr>
              <w:t>Hora</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E899AA8" w14:textId="77777777" w:rsidR="009B3AE9" w:rsidRPr="0008788C" w:rsidRDefault="009B3AE9" w:rsidP="00D7013D">
            <w:pPr>
              <w:keepNext/>
              <w:autoSpaceDE w:val="0"/>
              <w:autoSpaceDN w:val="0"/>
              <w:spacing w:before="8"/>
              <w:ind w:left="365" w:right="345"/>
              <w:jc w:val="center"/>
              <w:rPr>
                <w:sz w:val="16"/>
                <w:szCs w:val="16"/>
                <w:lang w:val="pt-PT"/>
              </w:rPr>
            </w:pPr>
            <w:r w:rsidRPr="0008788C">
              <w:rPr>
                <w:b/>
                <w:bCs/>
                <w:sz w:val="16"/>
                <w:szCs w:val="16"/>
                <w:lang w:val="pt-PT"/>
              </w:rPr>
              <w:t>4</w:t>
            </w:r>
          </w:p>
          <w:p w14:paraId="7FFF17D0" w14:textId="77777777" w:rsidR="009B3AE9" w:rsidRPr="0008788C" w:rsidRDefault="009B3AE9" w:rsidP="00D7013D">
            <w:pPr>
              <w:keepNext/>
              <w:autoSpaceDE w:val="0"/>
              <w:autoSpaceDN w:val="0"/>
              <w:ind w:left="40" w:right="20"/>
              <w:jc w:val="center"/>
              <w:rPr>
                <w:sz w:val="16"/>
                <w:szCs w:val="16"/>
                <w:lang w:val="pt-PT"/>
              </w:rPr>
            </w:pPr>
            <w:r w:rsidRPr="0008788C">
              <w:rPr>
                <w:b/>
                <w:bCs/>
                <w:sz w:val="16"/>
                <w:szCs w:val="16"/>
                <w:lang w:val="pt-PT"/>
              </w:rPr>
              <w:t>Volume da caneta</w:t>
            </w:r>
          </w:p>
          <w:p w14:paraId="78417F45" w14:textId="77777777" w:rsidR="009B3AE9" w:rsidRPr="0008788C" w:rsidRDefault="009B3AE9" w:rsidP="00D7013D">
            <w:pPr>
              <w:keepNext/>
              <w:autoSpaceDE w:val="0"/>
              <w:autoSpaceDN w:val="0"/>
              <w:spacing w:before="4"/>
              <w:rPr>
                <w:sz w:val="15"/>
                <w:szCs w:val="15"/>
                <w:lang w:val="pt-PT"/>
              </w:rPr>
            </w:pPr>
          </w:p>
          <w:p w14:paraId="03BC6BE3" w14:textId="77777777" w:rsidR="009B3AE9" w:rsidRPr="006836F3" w:rsidRDefault="009B3AE9" w:rsidP="00D7013D">
            <w:pPr>
              <w:keepNext/>
              <w:autoSpaceDE w:val="0"/>
              <w:autoSpaceDN w:val="0"/>
              <w:ind w:left="62" w:right="17"/>
              <w:jc w:val="center"/>
              <w:rPr>
                <w:color w:val="0070C0"/>
                <w:sz w:val="14"/>
                <w:szCs w:val="14"/>
                <w:lang w:val="pt-PT"/>
              </w:rPr>
            </w:pPr>
            <w:r w:rsidRPr="006836F3">
              <w:rPr>
                <w:color w:val="0070C0"/>
                <w:sz w:val="14"/>
                <w:szCs w:val="14"/>
                <w:bdr w:val="single" w:sz="4" w:space="0" w:color="auto"/>
                <w:lang w:val="pt-PT"/>
              </w:rPr>
              <w:t>300 </w:t>
            </w:r>
            <w:r w:rsidRPr="006836F3">
              <w:rPr>
                <w:b/>
                <w:bCs/>
                <w:color w:val="0070C0"/>
                <w:sz w:val="14"/>
                <w:szCs w:val="14"/>
                <w:bdr w:val="single" w:sz="4" w:space="0" w:color="auto"/>
                <w:lang w:val="pt-PT"/>
              </w:rPr>
              <w:t>UI/</w:t>
            </w:r>
            <w:r w:rsidRPr="006836F3">
              <w:rPr>
                <w:color w:val="0070C0"/>
                <w:sz w:val="14"/>
                <w:szCs w:val="14"/>
                <w:bdr w:val="single" w:sz="4" w:space="0" w:color="auto"/>
                <w:lang w:val="pt-PT"/>
              </w:rPr>
              <w:t>0,5 </w:t>
            </w:r>
            <w:r w:rsidRPr="006836F3">
              <w:rPr>
                <w:b/>
                <w:bCs/>
                <w:color w:val="0070C0"/>
                <w:sz w:val="14"/>
                <w:szCs w:val="14"/>
                <w:bdr w:val="single" w:sz="4" w:space="0" w:color="auto"/>
                <w:lang w:val="pt-PT"/>
              </w:rPr>
              <w:t>ml</w:t>
            </w:r>
          </w:p>
        </w:tc>
        <w:tc>
          <w:tcPr>
            <w:tcW w:w="993"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E8393A4" w14:textId="77777777" w:rsidR="009B3AE9" w:rsidRPr="0008788C" w:rsidRDefault="009B3AE9" w:rsidP="00D7013D">
            <w:pPr>
              <w:keepNext/>
              <w:autoSpaceDE w:val="0"/>
              <w:autoSpaceDN w:val="0"/>
              <w:spacing w:before="8"/>
              <w:ind w:left="142" w:right="141"/>
              <w:jc w:val="center"/>
              <w:rPr>
                <w:sz w:val="16"/>
                <w:szCs w:val="16"/>
                <w:lang w:val="pt-PT"/>
              </w:rPr>
            </w:pPr>
            <w:r w:rsidRPr="0008788C">
              <w:rPr>
                <w:b/>
                <w:bCs/>
                <w:sz w:val="16"/>
                <w:szCs w:val="16"/>
                <w:lang w:val="pt-PT"/>
              </w:rPr>
              <w:t>5</w:t>
            </w:r>
          </w:p>
          <w:p w14:paraId="48C3F2EA" w14:textId="77777777" w:rsidR="009B3AE9" w:rsidRPr="0008788C" w:rsidRDefault="009B3AE9" w:rsidP="00D7013D">
            <w:pPr>
              <w:keepNext/>
              <w:autoSpaceDE w:val="0"/>
              <w:autoSpaceDN w:val="0"/>
              <w:ind w:left="142" w:right="141"/>
              <w:jc w:val="center"/>
              <w:rPr>
                <w:sz w:val="16"/>
                <w:szCs w:val="16"/>
                <w:lang w:val="pt-PT"/>
              </w:rPr>
            </w:pPr>
            <w:r w:rsidRPr="0008788C">
              <w:rPr>
                <w:b/>
                <w:bCs/>
                <w:sz w:val="16"/>
                <w:szCs w:val="16"/>
                <w:lang w:val="pt-PT"/>
              </w:rPr>
              <w:t>Dose</w:t>
            </w:r>
          </w:p>
          <w:p w14:paraId="204ACA0F" w14:textId="77777777" w:rsidR="009B3AE9" w:rsidRPr="0008788C" w:rsidRDefault="009B3AE9" w:rsidP="00D7013D">
            <w:pPr>
              <w:keepNext/>
              <w:autoSpaceDE w:val="0"/>
              <w:autoSpaceDN w:val="0"/>
              <w:ind w:left="142" w:right="141"/>
              <w:jc w:val="center"/>
              <w:rPr>
                <w:lang w:val="pt-PT"/>
              </w:rPr>
            </w:pPr>
            <w:r w:rsidRPr="0008788C">
              <w:rPr>
                <w:b/>
                <w:bCs/>
                <w:sz w:val="16"/>
                <w:szCs w:val="16"/>
                <w:lang w:val="pt-PT"/>
              </w:rPr>
              <w:t>prescrita</w:t>
            </w:r>
          </w:p>
        </w:tc>
        <w:tc>
          <w:tcPr>
            <w:tcW w:w="4960" w:type="dxa"/>
            <w:gridSpan w:val="3"/>
            <w:tcBorders>
              <w:top w:val="single" w:sz="8" w:space="0" w:color="231F20"/>
              <w:left w:val="single" w:sz="8" w:space="0" w:color="231F20"/>
              <w:bottom w:val="single" w:sz="8" w:space="0" w:color="231F20"/>
              <w:right w:val="single" w:sz="8" w:space="0" w:color="231F20"/>
            </w:tcBorders>
            <w:shd w:val="clear" w:color="auto" w:fill="D9D9D9"/>
          </w:tcPr>
          <w:p w14:paraId="70366D20" w14:textId="77777777" w:rsidR="009B3AE9" w:rsidRPr="0008788C" w:rsidRDefault="009B3AE9" w:rsidP="00D7013D">
            <w:pPr>
              <w:keepNext/>
              <w:tabs>
                <w:tab w:val="left" w:pos="1380"/>
                <w:tab w:val="left" w:pos="2920"/>
              </w:tabs>
              <w:autoSpaceDE w:val="0"/>
              <w:autoSpaceDN w:val="0"/>
              <w:ind w:left="392" w:right="-20"/>
              <w:rPr>
                <w:sz w:val="16"/>
                <w:szCs w:val="16"/>
                <w:lang w:val="pt-PT"/>
              </w:rPr>
            </w:pPr>
            <w:r w:rsidRPr="0008788C">
              <w:rPr>
                <w:b/>
                <w:bCs/>
                <w:sz w:val="16"/>
                <w:szCs w:val="16"/>
                <w:lang w:val="pt-PT"/>
              </w:rPr>
              <w:t>6</w:t>
            </w:r>
            <w:r w:rsidRPr="0008788C">
              <w:rPr>
                <w:b/>
                <w:bCs/>
                <w:sz w:val="16"/>
                <w:szCs w:val="16"/>
                <w:lang w:val="pt-PT"/>
              </w:rPr>
              <w:tab/>
              <w:t>7</w:t>
            </w:r>
            <w:r w:rsidRPr="0008788C">
              <w:rPr>
                <w:b/>
                <w:bCs/>
                <w:sz w:val="16"/>
                <w:szCs w:val="16"/>
                <w:lang w:val="pt-PT"/>
              </w:rPr>
              <w:tab/>
              <w:t>8</w:t>
            </w:r>
          </w:p>
          <w:p w14:paraId="73054FFF" w14:textId="77777777" w:rsidR="009B3AE9" w:rsidRPr="0008788C" w:rsidRDefault="009B3AE9" w:rsidP="00D7013D">
            <w:pPr>
              <w:keepNext/>
              <w:tabs>
                <w:tab w:val="left" w:pos="2559"/>
              </w:tabs>
              <w:autoSpaceDE w:val="0"/>
              <w:autoSpaceDN w:val="0"/>
              <w:ind w:left="731" w:right="141"/>
              <w:rPr>
                <w:lang w:val="pt-PT"/>
              </w:rPr>
            </w:pPr>
            <w:r w:rsidRPr="0008788C">
              <w:rPr>
                <w:b/>
                <w:bCs/>
                <w:sz w:val="16"/>
                <w:szCs w:val="16"/>
                <w:lang w:val="pt-PT"/>
              </w:rPr>
              <w:t>Janela de Informação da Dose</w:t>
            </w:r>
          </w:p>
        </w:tc>
      </w:tr>
      <w:tr w:rsidR="009B3AE9" w:rsidRPr="0008788C" w14:paraId="3CE4EC5B" w14:textId="77777777" w:rsidTr="006836F3">
        <w:trPr>
          <w:cantSplit/>
          <w:trHeight w:hRule="exact" w:val="902"/>
        </w:trPr>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3E391DAB" w14:textId="77777777" w:rsidR="009B3AE9" w:rsidRPr="0008788C" w:rsidRDefault="009B3AE9" w:rsidP="00D7013D">
            <w:pPr>
              <w:keepNext/>
              <w:autoSpaceDE w:val="0"/>
              <w:autoSpaceDN w:val="0"/>
              <w:ind w:left="729" w:right="-20"/>
              <w:rPr>
                <w:lang w:val="pt-PT"/>
              </w:rPr>
            </w:pPr>
          </w:p>
        </w:tc>
        <w:tc>
          <w:tcPr>
            <w:tcW w:w="567" w:type="dxa"/>
            <w:vMerge/>
            <w:tcBorders>
              <w:top w:val="single" w:sz="8" w:space="0" w:color="231F20"/>
              <w:left w:val="single" w:sz="8" w:space="0" w:color="231F20"/>
              <w:bottom w:val="single" w:sz="8" w:space="0" w:color="231F20"/>
              <w:right w:val="single" w:sz="8" w:space="0" w:color="231F20"/>
            </w:tcBorders>
            <w:shd w:val="clear" w:color="auto" w:fill="D1D3D4"/>
          </w:tcPr>
          <w:p w14:paraId="30340522" w14:textId="77777777" w:rsidR="009B3AE9" w:rsidRPr="0008788C" w:rsidRDefault="009B3AE9" w:rsidP="00D7013D">
            <w:pPr>
              <w:keepNext/>
              <w:autoSpaceDE w:val="0"/>
              <w:autoSpaceDN w:val="0"/>
              <w:ind w:left="729" w:right="-20"/>
              <w:rPr>
                <w:lang w:val="pt-PT"/>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56B5C54A" w14:textId="77777777" w:rsidR="009B3AE9" w:rsidRPr="0008788C" w:rsidRDefault="009B3AE9" w:rsidP="00D7013D">
            <w:pPr>
              <w:keepNext/>
              <w:autoSpaceDE w:val="0"/>
              <w:autoSpaceDN w:val="0"/>
              <w:ind w:left="729" w:right="-20"/>
              <w:rPr>
                <w:lang w:val="pt-PT"/>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165E7CDB" w14:textId="77777777" w:rsidR="009B3AE9" w:rsidRPr="0008788C" w:rsidRDefault="009B3AE9" w:rsidP="00D7013D">
            <w:pPr>
              <w:keepNext/>
              <w:autoSpaceDE w:val="0"/>
              <w:autoSpaceDN w:val="0"/>
              <w:ind w:left="729" w:right="-20"/>
              <w:rPr>
                <w:lang w:val="pt-PT"/>
              </w:rPr>
            </w:pPr>
          </w:p>
        </w:tc>
        <w:tc>
          <w:tcPr>
            <w:tcW w:w="993" w:type="dxa"/>
            <w:vMerge/>
            <w:tcBorders>
              <w:top w:val="single" w:sz="8" w:space="0" w:color="231F20"/>
              <w:left w:val="single" w:sz="8" w:space="0" w:color="231F20"/>
              <w:bottom w:val="single" w:sz="8" w:space="0" w:color="231F20"/>
              <w:right w:val="single" w:sz="8" w:space="0" w:color="231F20"/>
            </w:tcBorders>
            <w:shd w:val="clear" w:color="auto" w:fill="D1D3D4"/>
          </w:tcPr>
          <w:p w14:paraId="41E89049" w14:textId="77777777" w:rsidR="009B3AE9" w:rsidRPr="0008788C" w:rsidRDefault="009B3AE9" w:rsidP="00D7013D">
            <w:pPr>
              <w:keepNext/>
              <w:autoSpaceDE w:val="0"/>
              <w:autoSpaceDN w:val="0"/>
              <w:ind w:left="729" w:right="-20"/>
              <w:rPr>
                <w:lang w:val="pt-PT"/>
              </w:rPr>
            </w:pPr>
          </w:p>
        </w:tc>
        <w:tc>
          <w:tcPr>
            <w:tcW w:w="1133" w:type="dxa"/>
            <w:tcBorders>
              <w:top w:val="single" w:sz="8" w:space="0" w:color="231F20"/>
              <w:left w:val="single" w:sz="8" w:space="0" w:color="231F20"/>
              <w:bottom w:val="single" w:sz="8" w:space="0" w:color="231F20"/>
              <w:right w:val="single" w:sz="8" w:space="0" w:color="231F20"/>
            </w:tcBorders>
            <w:shd w:val="clear" w:color="auto" w:fill="D9D9D9"/>
          </w:tcPr>
          <w:p w14:paraId="11F4193D" w14:textId="77777777" w:rsidR="009B3AE9" w:rsidRPr="0008788C" w:rsidRDefault="009B3AE9" w:rsidP="00D7013D">
            <w:pPr>
              <w:keepNext/>
              <w:autoSpaceDE w:val="0"/>
              <w:autoSpaceDN w:val="0"/>
              <w:ind w:left="45" w:right="23"/>
              <w:rPr>
                <w:sz w:val="16"/>
                <w:szCs w:val="16"/>
                <w:lang w:val="pt-PT"/>
              </w:rPr>
            </w:pPr>
            <w:r w:rsidRPr="0008788C">
              <w:rPr>
                <w:b/>
                <w:bCs/>
                <w:sz w:val="16"/>
                <w:szCs w:val="16"/>
                <w:lang w:val="pt-PT"/>
              </w:rPr>
              <w:t>Quantidade preparada para injetar</w:t>
            </w:r>
          </w:p>
        </w:tc>
        <w:tc>
          <w:tcPr>
            <w:tcW w:w="3827" w:type="dxa"/>
            <w:gridSpan w:val="2"/>
            <w:tcBorders>
              <w:top w:val="single" w:sz="8" w:space="0" w:color="231F20"/>
              <w:left w:val="single" w:sz="8" w:space="0" w:color="231F20"/>
              <w:bottom w:val="single" w:sz="8" w:space="0" w:color="231F20"/>
              <w:right w:val="single" w:sz="8" w:space="0" w:color="231F20"/>
            </w:tcBorders>
            <w:shd w:val="clear" w:color="auto" w:fill="D1D3D4"/>
          </w:tcPr>
          <w:p w14:paraId="5C78EF08" w14:textId="77777777" w:rsidR="009B3AE9" w:rsidRPr="0008788C" w:rsidRDefault="009B3AE9" w:rsidP="00D7013D">
            <w:pPr>
              <w:keepNext/>
              <w:autoSpaceDE w:val="0"/>
              <w:autoSpaceDN w:val="0"/>
              <w:spacing w:before="8"/>
              <w:ind w:left="284" w:right="-20"/>
              <w:rPr>
                <w:b/>
                <w:bCs/>
                <w:w w:val="84"/>
                <w:sz w:val="16"/>
                <w:szCs w:val="16"/>
                <w:lang w:val="pt-PT"/>
              </w:rPr>
            </w:pPr>
            <w:r w:rsidRPr="0008788C">
              <w:rPr>
                <w:b/>
                <w:bCs/>
                <w:sz w:val="16"/>
                <w:szCs w:val="16"/>
                <w:lang w:val="pt-PT"/>
              </w:rPr>
              <w:t>Quantidade visualizada após a injeção</w:t>
            </w:r>
          </w:p>
          <w:p w14:paraId="2676F6C0" w14:textId="7B6FCE82" w:rsidR="009B3AE9" w:rsidRPr="0008788C" w:rsidRDefault="00947AEB" w:rsidP="00D7013D">
            <w:pPr>
              <w:keepNext/>
              <w:tabs>
                <w:tab w:val="left" w:pos="1808"/>
              </w:tabs>
              <w:autoSpaceDE w:val="0"/>
              <w:autoSpaceDN w:val="0"/>
              <w:spacing w:before="8"/>
              <w:ind w:left="284" w:right="-20"/>
              <w:rPr>
                <w:lang w:val="pt-PT"/>
              </w:rPr>
            </w:pPr>
            <w:r w:rsidRPr="0008788C">
              <w:rPr>
                <w:noProof/>
                <w:lang w:val="pt-PT" w:eastAsia="en-GB"/>
              </w:rPr>
              <w:drawing>
                <wp:inline distT="0" distB="0" distL="0" distR="0" wp14:anchorId="16030E24" wp14:editId="79A649F2">
                  <wp:extent cx="504825" cy="190500"/>
                  <wp:effectExtent l="0" t="0" r="0" b="0"/>
                  <wp:docPr id="2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9B3AE9" w:rsidRPr="0008788C" w14:paraId="0979B035" w14:textId="77777777" w:rsidTr="006836F3">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vAlign w:val="center"/>
          </w:tcPr>
          <w:p w14:paraId="354C3946" w14:textId="77777777" w:rsidR="009B3AE9" w:rsidRPr="0008788C" w:rsidRDefault="009B3AE9" w:rsidP="00D7013D">
            <w:pPr>
              <w:keepNext/>
              <w:autoSpaceDE w:val="0"/>
              <w:autoSpaceDN w:val="0"/>
              <w:jc w:val="center"/>
              <w:rPr>
                <w:i/>
                <w:sz w:val="18"/>
                <w:szCs w:val="18"/>
                <w:lang w:val="pt-PT"/>
              </w:rPr>
            </w:pPr>
            <w:r w:rsidRPr="0008788C">
              <w:rPr>
                <w:i/>
                <w:iCs/>
                <w:sz w:val="18"/>
                <w:szCs w:val="18"/>
                <w:lang w:val="pt-PT"/>
              </w:rPr>
              <w:t>#1</w:t>
            </w:r>
          </w:p>
        </w:tc>
        <w:tc>
          <w:tcPr>
            <w:tcW w:w="567" w:type="dxa"/>
            <w:tcBorders>
              <w:top w:val="single" w:sz="8" w:space="0" w:color="231F20"/>
              <w:left w:val="single" w:sz="8" w:space="0" w:color="231F20"/>
              <w:bottom w:val="single" w:sz="8" w:space="0" w:color="231F20"/>
              <w:right w:val="single" w:sz="8" w:space="0" w:color="231F20"/>
            </w:tcBorders>
            <w:vAlign w:val="center"/>
          </w:tcPr>
          <w:p w14:paraId="483E0094" w14:textId="77777777" w:rsidR="009B3AE9" w:rsidRPr="0008788C" w:rsidRDefault="009B3AE9" w:rsidP="00D7013D">
            <w:pPr>
              <w:keepNext/>
              <w:autoSpaceDE w:val="0"/>
              <w:autoSpaceDN w:val="0"/>
              <w:ind w:left="-24" w:right="-3" w:firstLine="24"/>
              <w:jc w:val="center"/>
              <w:rPr>
                <w:i/>
                <w:sz w:val="18"/>
                <w:szCs w:val="18"/>
                <w:lang w:val="pt-PT"/>
              </w:rPr>
            </w:pPr>
            <w:r w:rsidRPr="0008788C">
              <w:rPr>
                <w:i/>
                <w:iCs/>
                <w:sz w:val="18"/>
                <w:szCs w:val="18"/>
                <w:lang w:val="pt-PT"/>
              </w:rPr>
              <w:t>10/06</w:t>
            </w:r>
          </w:p>
        </w:tc>
        <w:tc>
          <w:tcPr>
            <w:tcW w:w="709" w:type="dxa"/>
            <w:tcBorders>
              <w:top w:val="single" w:sz="8" w:space="0" w:color="231F20"/>
              <w:left w:val="single" w:sz="8" w:space="0" w:color="231F20"/>
              <w:bottom w:val="single" w:sz="8" w:space="0" w:color="231F20"/>
              <w:right w:val="single" w:sz="8" w:space="0" w:color="231F20"/>
            </w:tcBorders>
            <w:vAlign w:val="center"/>
          </w:tcPr>
          <w:p w14:paraId="0DA918EB" w14:textId="77777777" w:rsidR="009B3AE9" w:rsidRPr="0008788C" w:rsidRDefault="009B3AE9" w:rsidP="00D7013D">
            <w:pPr>
              <w:keepNext/>
              <w:autoSpaceDE w:val="0"/>
              <w:autoSpaceDN w:val="0"/>
              <w:ind w:right="-30"/>
              <w:jc w:val="center"/>
              <w:rPr>
                <w:sz w:val="18"/>
                <w:szCs w:val="18"/>
                <w:lang w:val="pt-PT"/>
              </w:rPr>
            </w:pPr>
            <w:r w:rsidRPr="0008788C">
              <w:rPr>
                <w:sz w:val="18"/>
                <w:szCs w:val="18"/>
                <w:lang w:val="pt-PT"/>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2B2D991C" w14:textId="77777777" w:rsidR="009B3AE9" w:rsidRPr="0008788C" w:rsidRDefault="009B3AE9" w:rsidP="00D7013D">
            <w:pPr>
              <w:keepNext/>
              <w:autoSpaceDE w:val="0"/>
              <w:autoSpaceDN w:val="0"/>
              <w:ind w:left="30" w:right="-20"/>
              <w:jc w:val="center"/>
              <w:rPr>
                <w:sz w:val="18"/>
                <w:szCs w:val="18"/>
                <w:lang w:val="pt-PT"/>
              </w:rPr>
            </w:pPr>
            <w:r w:rsidRPr="0008788C">
              <w:rPr>
                <w:sz w:val="18"/>
                <w:szCs w:val="18"/>
                <w:lang w:val="pt-PT"/>
              </w:rPr>
              <w:t>300 UI</w:t>
            </w:r>
          </w:p>
        </w:tc>
        <w:tc>
          <w:tcPr>
            <w:tcW w:w="993" w:type="dxa"/>
            <w:tcBorders>
              <w:top w:val="single" w:sz="8" w:space="0" w:color="231F20"/>
              <w:left w:val="single" w:sz="8" w:space="0" w:color="231F20"/>
              <w:bottom w:val="single" w:sz="8" w:space="0" w:color="231F20"/>
              <w:right w:val="single" w:sz="8" w:space="0" w:color="231F20"/>
            </w:tcBorders>
            <w:vAlign w:val="center"/>
          </w:tcPr>
          <w:p w14:paraId="0F578152" w14:textId="77777777" w:rsidR="009B3AE9" w:rsidRPr="0008788C" w:rsidRDefault="009B3AE9" w:rsidP="00D7013D">
            <w:pPr>
              <w:keepNext/>
              <w:autoSpaceDE w:val="0"/>
              <w:autoSpaceDN w:val="0"/>
              <w:jc w:val="center"/>
              <w:rPr>
                <w:i/>
                <w:sz w:val="18"/>
                <w:szCs w:val="18"/>
                <w:lang w:val="pt-PT"/>
              </w:rPr>
            </w:pPr>
            <w:r w:rsidRPr="0008788C">
              <w:rPr>
                <w:i/>
                <w:iCs/>
                <w:sz w:val="18"/>
                <w:szCs w:val="18"/>
                <w:lang w:val="pt-PT"/>
              </w:rPr>
              <w:t>125</w:t>
            </w:r>
          </w:p>
        </w:tc>
        <w:tc>
          <w:tcPr>
            <w:tcW w:w="1133" w:type="dxa"/>
            <w:tcBorders>
              <w:top w:val="single" w:sz="8" w:space="0" w:color="231F20"/>
              <w:left w:val="single" w:sz="8" w:space="0" w:color="231F20"/>
              <w:bottom w:val="single" w:sz="8" w:space="0" w:color="231F20"/>
              <w:right w:val="single" w:sz="8" w:space="0" w:color="231F20"/>
            </w:tcBorders>
            <w:vAlign w:val="center"/>
          </w:tcPr>
          <w:p w14:paraId="2B08D878" w14:textId="77777777" w:rsidR="009B3AE9" w:rsidRPr="0008788C" w:rsidRDefault="009B3AE9" w:rsidP="00D7013D">
            <w:pPr>
              <w:keepNext/>
              <w:autoSpaceDE w:val="0"/>
              <w:autoSpaceDN w:val="0"/>
              <w:jc w:val="center"/>
              <w:rPr>
                <w:i/>
                <w:sz w:val="18"/>
                <w:szCs w:val="18"/>
                <w:lang w:val="pt-PT"/>
              </w:rPr>
            </w:pPr>
            <w:r w:rsidRPr="0008788C">
              <w:rPr>
                <w:i/>
                <w:iCs/>
                <w:sz w:val="18"/>
                <w:szCs w:val="18"/>
                <w:lang w:val="pt-PT"/>
              </w:rPr>
              <w:t>125</w:t>
            </w:r>
          </w:p>
        </w:tc>
        <w:tc>
          <w:tcPr>
            <w:tcW w:w="992" w:type="dxa"/>
            <w:tcBorders>
              <w:top w:val="single" w:sz="8" w:space="0" w:color="231F20"/>
              <w:left w:val="single" w:sz="8" w:space="0" w:color="231F20"/>
              <w:bottom w:val="single" w:sz="8" w:space="0" w:color="231F20"/>
              <w:right w:val="single" w:sz="8" w:space="0" w:color="231F20"/>
            </w:tcBorders>
          </w:tcPr>
          <w:p w14:paraId="0D65377B" w14:textId="6C65031B" w:rsidR="009B3AE9" w:rsidRPr="0008788C" w:rsidRDefault="00947AEB" w:rsidP="00D7013D">
            <w:pPr>
              <w:keepNext/>
              <w:autoSpaceDE w:val="0"/>
              <w:autoSpaceDN w:val="0"/>
              <w:ind w:left="191" w:right="-20"/>
              <w:rPr>
                <w:sz w:val="14"/>
                <w:szCs w:val="14"/>
                <w:lang w:val="pt-PT"/>
              </w:rPr>
            </w:pPr>
            <w:r w:rsidRPr="0008788C">
              <w:rPr>
                <w:noProof/>
                <w:lang w:val="pt-PT" w:eastAsia="en-GB"/>
              </w:rPr>
              <w:drawing>
                <wp:inline distT="0" distB="0" distL="0" distR="0" wp14:anchorId="0E422664" wp14:editId="38A6A718">
                  <wp:extent cx="114300" cy="142875"/>
                  <wp:effectExtent l="0" t="0" r="0" b="0"/>
                  <wp:docPr id="2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9B3AE9" w:rsidRPr="0008788C">
              <w:rPr>
                <w:sz w:val="14"/>
                <w:szCs w:val="14"/>
                <w:lang w:val="pt-PT"/>
              </w:rPr>
              <w:t>se "0",</w:t>
            </w:r>
          </w:p>
          <w:p w14:paraId="7F0E32E3" w14:textId="77777777" w:rsidR="009B3AE9" w:rsidRPr="0008788C" w:rsidRDefault="009B3AE9" w:rsidP="00D7013D">
            <w:pPr>
              <w:keepNext/>
              <w:autoSpaceDE w:val="0"/>
              <w:autoSpaceDN w:val="0"/>
              <w:ind w:left="47" w:right="-20"/>
              <w:rPr>
                <w:lang w:val="pt-PT"/>
              </w:rPr>
            </w:pPr>
            <w:r w:rsidRPr="0008788C">
              <w:rPr>
                <w:sz w:val="14"/>
                <w:szCs w:val="14"/>
                <w:lang w:val="pt-PT"/>
              </w:rPr>
              <w:t>injeção completa</w:t>
            </w:r>
          </w:p>
        </w:tc>
        <w:tc>
          <w:tcPr>
            <w:tcW w:w="2835" w:type="dxa"/>
            <w:tcBorders>
              <w:top w:val="single" w:sz="8" w:space="0" w:color="231F20"/>
              <w:left w:val="single" w:sz="8" w:space="0" w:color="231F20"/>
              <w:bottom w:val="single" w:sz="8" w:space="0" w:color="231F20"/>
              <w:right w:val="single" w:sz="8" w:space="0" w:color="231F20"/>
            </w:tcBorders>
          </w:tcPr>
          <w:p w14:paraId="5EC31A0F" w14:textId="77777777" w:rsidR="009B3AE9" w:rsidRPr="0008788C" w:rsidRDefault="009B3AE9" w:rsidP="00D7013D">
            <w:pPr>
              <w:keepNext/>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7DCBAB5B" w14:textId="77777777" w:rsidR="009B3AE9" w:rsidRPr="0008788C" w:rsidRDefault="009B3AE9" w:rsidP="00D7013D">
            <w:pPr>
              <w:keepNext/>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7F062331" w14:textId="77777777" w:rsidTr="006836F3">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vAlign w:val="center"/>
          </w:tcPr>
          <w:p w14:paraId="1C699555" w14:textId="77777777" w:rsidR="009B3AE9" w:rsidRPr="0008788C" w:rsidRDefault="009B3AE9" w:rsidP="00D7013D">
            <w:pPr>
              <w:keepNext/>
              <w:autoSpaceDE w:val="0"/>
              <w:autoSpaceDN w:val="0"/>
              <w:jc w:val="center"/>
              <w:rPr>
                <w:i/>
                <w:sz w:val="18"/>
                <w:szCs w:val="18"/>
                <w:lang w:val="pt-PT"/>
              </w:rPr>
            </w:pPr>
            <w:r w:rsidRPr="0008788C">
              <w:rPr>
                <w:i/>
                <w:iCs/>
                <w:sz w:val="18"/>
                <w:szCs w:val="18"/>
                <w:lang w:val="pt-PT"/>
              </w:rPr>
              <w:t>#2</w:t>
            </w:r>
          </w:p>
        </w:tc>
        <w:tc>
          <w:tcPr>
            <w:tcW w:w="567" w:type="dxa"/>
            <w:tcBorders>
              <w:top w:val="single" w:sz="8" w:space="0" w:color="231F20"/>
              <w:left w:val="single" w:sz="8" w:space="0" w:color="231F20"/>
              <w:bottom w:val="single" w:sz="8" w:space="0" w:color="231F20"/>
              <w:right w:val="single" w:sz="8" w:space="0" w:color="231F20"/>
            </w:tcBorders>
            <w:vAlign w:val="center"/>
          </w:tcPr>
          <w:p w14:paraId="19929A93" w14:textId="77777777" w:rsidR="009B3AE9" w:rsidRPr="0008788C" w:rsidRDefault="009B3AE9" w:rsidP="00D7013D">
            <w:pPr>
              <w:keepNext/>
              <w:autoSpaceDE w:val="0"/>
              <w:autoSpaceDN w:val="0"/>
              <w:ind w:left="-24" w:right="-3" w:firstLine="24"/>
              <w:jc w:val="center"/>
              <w:rPr>
                <w:i/>
                <w:sz w:val="18"/>
                <w:szCs w:val="18"/>
                <w:lang w:val="pt-PT"/>
              </w:rPr>
            </w:pPr>
            <w:r w:rsidRPr="0008788C">
              <w:rPr>
                <w:i/>
                <w:iCs/>
                <w:sz w:val="18"/>
                <w:szCs w:val="18"/>
                <w:lang w:val="pt-PT"/>
              </w:rPr>
              <w:t>11/06</w:t>
            </w:r>
          </w:p>
        </w:tc>
        <w:tc>
          <w:tcPr>
            <w:tcW w:w="709" w:type="dxa"/>
            <w:tcBorders>
              <w:top w:val="single" w:sz="8" w:space="0" w:color="231F20"/>
              <w:left w:val="single" w:sz="8" w:space="0" w:color="231F20"/>
              <w:bottom w:val="single" w:sz="8" w:space="0" w:color="231F20"/>
              <w:right w:val="single" w:sz="8" w:space="0" w:color="231F20"/>
            </w:tcBorders>
            <w:vAlign w:val="center"/>
          </w:tcPr>
          <w:p w14:paraId="2840B1D3" w14:textId="77777777" w:rsidR="009B3AE9" w:rsidRPr="0008788C" w:rsidRDefault="009B3AE9" w:rsidP="00D7013D">
            <w:pPr>
              <w:keepNext/>
              <w:autoSpaceDE w:val="0"/>
              <w:autoSpaceDN w:val="0"/>
              <w:ind w:right="-30"/>
              <w:jc w:val="center"/>
              <w:rPr>
                <w:sz w:val="18"/>
                <w:szCs w:val="18"/>
                <w:lang w:val="pt-PT"/>
              </w:rPr>
            </w:pPr>
            <w:r w:rsidRPr="0008788C">
              <w:rPr>
                <w:sz w:val="18"/>
                <w:szCs w:val="18"/>
                <w:lang w:val="pt-PT"/>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54F2BCE0" w14:textId="77777777" w:rsidR="009B3AE9" w:rsidRPr="0008788C" w:rsidRDefault="009B3AE9" w:rsidP="00D7013D">
            <w:pPr>
              <w:keepNext/>
              <w:autoSpaceDE w:val="0"/>
              <w:autoSpaceDN w:val="0"/>
              <w:ind w:left="30" w:right="-20"/>
              <w:jc w:val="center"/>
              <w:rPr>
                <w:sz w:val="18"/>
                <w:szCs w:val="18"/>
                <w:lang w:val="pt-PT"/>
              </w:rPr>
            </w:pPr>
            <w:r w:rsidRPr="0008788C">
              <w:rPr>
                <w:sz w:val="18"/>
                <w:szCs w:val="18"/>
                <w:lang w:val="pt-PT"/>
              </w:rPr>
              <w:t>300 UI</w:t>
            </w:r>
          </w:p>
        </w:tc>
        <w:tc>
          <w:tcPr>
            <w:tcW w:w="993" w:type="dxa"/>
            <w:tcBorders>
              <w:top w:val="single" w:sz="8" w:space="0" w:color="231F20"/>
              <w:left w:val="single" w:sz="8" w:space="0" w:color="231F20"/>
              <w:bottom w:val="single" w:sz="8" w:space="0" w:color="231F20"/>
              <w:right w:val="single" w:sz="8" w:space="0" w:color="231F20"/>
            </w:tcBorders>
            <w:vAlign w:val="center"/>
          </w:tcPr>
          <w:p w14:paraId="7F44B350" w14:textId="77777777" w:rsidR="009B3AE9" w:rsidRPr="0008788C" w:rsidRDefault="009B3AE9" w:rsidP="00D7013D">
            <w:pPr>
              <w:keepNext/>
              <w:autoSpaceDE w:val="0"/>
              <w:autoSpaceDN w:val="0"/>
              <w:jc w:val="center"/>
              <w:rPr>
                <w:i/>
                <w:sz w:val="18"/>
                <w:szCs w:val="18"/>
                <w:lang w:val="pt-PT"/>
              </w:rPr>
            </w:pPr>
            <w:r w:rsidRPr="0008788C">
              <w:rPr>
                <w:i/>
                <w:iCs/>
                <w:sz w:val="18"/>
                <w:szCs w:val="18"/>
                <w:lang w:val="pt-PT"/>
              </w:rPr>
              <w:t>125</w:t>
            </w:r>
          </w:p>
        </w:tc>
        <w:tc>
          <w:tcPr>
            <w:tcW w:w="1133" w:type="dxa"/>
            <w:tcBorders>
              <w:top w:val="single" w:sz="8" w:space="0" w:color="231F20"/>
              <w:left w:val="single" w:sz="8" w:space="0" w:color="231F20"/>
              <w:bottom w:val="single" w:sz="8" w:space="0" w:color="231F20"/>
              <w:right w:val="single" w:sz="8" w:space="0" w:color="231F20"/>
            </w:tcBorders>
            <w:vAlign w:val="center"/>
          </w:tcPr>
          <w:p w14:paraId="09A01162" w14:textId="77777777" w:rsidR="009B3AE9" w:rsidRPr="0008788C" w:rsidRDefault="009B3AE9" w:rsidP="00D7013D">
            <w:pPr>
              <w:keepNext/>
              <w:autoSpaceDE w:val="0"/>
              <w:autoSpaceDN w:val="0"/>
              <w:jc w:val="center"/>
              <w:rPr>
                <w:i/>
                <w:sz w:val="18"/>
                <w:szCs w:val="18"/>
                <w:lang w:val="pt-PT"/>
              </w:rPr>
            </w:pPr>
            <w:r w:rsidRPr="0008788C">
              <w:rPr>
                <w:i/>
                <w:iCs/>
                <w:sz w:val="18"/>
                <w:szCs w:val="18"/>
                <w:lang w:val="pt-PT"/>
              </w:rPr>
              <w:t>125</w:t>
            </w:r>
          </w:p>
        </w:tc>
        <w:tc>
          <w:tcPr>
            <w:tcW w:w="992" w:type="dxa"/>
            <w:tcBorders>
              <w:top w:val="single" w:sz="8" w:space="0" w:color="231F20"/>
              <w:left w:val="single" w:sz="8" w:space="0" w:color="231F20"/>
              <w:bottom w:val="single" w:sz="8" w:space="0" w:color="231F20"/>
              <w:right w:val="single" w:sz="8" w:space="0" w:color="231F20"/>
            </w:tcBorders>
          </w:tcPr>
          <w:p w14:paraId="5CC77FE4" w14:textId="73B887EB" w:rsidR="009B3AE9" w:rsidRPr="0008788C" w:rsidRDefault="00947AEB" w:rsidP="00D7013D">
            <w:pPr>
              <w:keepNext/>
              <w:autoSpaceDE w:val="0"/>
              <w:autoSpaceDN w:val="0"/>
              <w:ind w:left="191" w:right="-20"/>
              <w:rPr>
                <w:sz w:val="14"/>
                <w:szCs w:val="14"/>
                <w:lang w:val="pt-PT"/>
              </w:rPr>
            </w:pPr>
            <w:r w:rsidRPr="0008788C">
              <w:rPr>
                <w:noProof/>
                <w:lang w:val="pt-PT" w:eastAsia="en-GB"/>
              </w:rPr>
              <w:drawing>
                <wp:inline distT="0" distB="0" distL="0" distR="0" wp14:anchorId="1AC77D5B" wp14:editId="653314F9">
                  <wp:extent cx="114300" cy="142875"/>
                  <wp:effectExtent l="0" t="0" r="0" b="0"/>
                  <wp:docPr id="29"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9B3AE9" w:rsidRPr="0008788C">
              <w:rPr>
                <w:sz w:val="14"/>
                <w:szCs w:val="14"/>
                <w:lang w:val="pt-PT"/>
              </w:rPr>
              <w:t>se "0",</w:t>
            </w:r>
          </w:p>
          <w:p w14:paraId="6C823CDF" w14:textId="77777777" w:rsidR="009B3AE9" w:rsidRPr="0008788C" w:rsidRDefault="009B3AE9" w:rsidP="00D7013D">
            <w:pPr>
              <w:keepNext/>
              <w:autoSpaceDE w:val="0"/>
              <w:autoSpaceDN w:val="0"/>
              <w:ind w:left="47" w:right="-20"/>
              <w:rPr>
                <w:lang w:val="pt-PT"/>
              </w:rPr>
            </w:pPr>
            <w:r w:rsidRPr="0008788C">
              <w:rPr>
                <w:sz w:val="14"/>
                <w:szCs w:val="14"/>
                <w:lang w:val="pt-PT"/>
              </w:rPr>
              <w:t>injecção completa</w:t>
            </w:r>
          </w:p>
        </w:tc>
        <w:tc>
          <w:tcPr>
            <w:tcW w:w="2835" w:type="dxa"/>
            <w:tcBorders>
              <w:top w:val="single" w:sz="8" w:space="0" w:color="231F20"/>
              <w:left w:val="single" w:sz="8" w:space="0" w:color="231F20"/>
              <w:bottom w:val="single" w:sz="8" w:space="0" w:color="231F20"/>
              <w:right w:val="single" w:sz="8" w:space="0" w:color="231F20"/>
            </w:tcBorders>
          </w:tcPr>
          <w:p w14:paraId="5B661831" w14:textId="77777777" w:rsidR="009B3AE9" w:rsidRPr="0008788C" w:rsidRDefault="009B3AE9" w:rsidP="00D7013D">
            <w:pPr>
              <w:keepNext/>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76BB0044" w14:textId="4DFF9ED6" w:rsidR="009B3AE9" w:rsidRPr="0008788C" w:rsidRDefault="00947AEB" w:rsidP="00D7013D">
            <w:pPr>
              <w:keepNext/>
              <w:autoSpaceDE w:val="0"/>
              <w:autoSpaceDN w:val="0"/>
              <w:ind w:left="16" w:right="12"/>
              <w:jc w:val="center"/>
              <w:rPr>
                <w:lang w:val="pt-PT"/>
              </w:rPr>
            </w:pPr>
            <w:r w:rsidRPr="0008788C">
              <w:rPr>
                <w:noProof/>
                <w:lang w:val="pt-PT"/>
              </w:rPr>
              <mc:AlternateContent>
                <mc:Choice Requires="wps">
                  <w:drawing>
                    <wp:anchor distT="0" distB="0" distL="114300" distR="114300" simplePos="0" relativeHeight="251657728" behindDoc="0" locked="0" layoutInCell="1" allowOverlap="1" wp14:anchorId="7220DA48" wp14:editId="37F85C74">
                      <wp:simplePos x="0" y="0"/>
                      <wp:positionH relativeFrom="column">
                        <wp:posOffset>73660</wp:posOffset>
                      </wp:positionH>
                      <wp:positionV relativeFrom="paragraph">
                        <wp:posOffset>189865</wp:posOffset>
                      </wp:positionV>
                      <wp:extent cx="1697990" cy="622935"/>
                      <wp:effectExtent l="6985" t="8890" r="9525" b="6350"/>
                      <wp:wrapNone/>
                      <wp:docPr id="102"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990" cy="622935"/>
                              </a:xfrm>
                              <a:prstGeom prst="ellipse">
                                <a:avLst/>
                              </a:prstGeom>
                              <a:noFill/>
                              <a:ln w="12700">
                                <a:solidFill>
                                  <a:srgbClr val="1F4D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3AC0FD9D" id="Oval 69" o:spid="_x0000_s1026" style="position:absolute;margin-left:5.8pt;margin-top:14.95pt;width:133.7pt;height:49.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2uaGQIAAAoEAAAOAAAAZHJzL2Uyb0RvYy54bWysU8Fu2zAMvQ/YPwi6L3a8NGmMOEWRLMOA&#10;bi3Q7QMUWY6FyaJGKXGyrx8lp1m63YZdBFKkHsn3qMXdsTPsoNBrsBUfj3LOlJVQa7ur+Levm3e3&#10;nPkgbC0MWFXxk/L8bvn2zaJ3pSqgBVMrZARifdm7irchuDLLvGxVJ/wInLIUbAA7EcjFXVaj6Am9&#10;M1mR59OsB6wdglTe0+16CPJlwm8aJcNj03gVmKk49RbSiencxjNbLkS5Q+FaLc9tiH/oohPaUtEL&#10;1FoEwfao/4LqtETw0ISRhC6DptFSpRlomnH+xzTPrXAqzULkeHehyf8/WPnl8IRM16RdXnBmRUci&#10;PR6EYdN5JKd3vqScZ/eEcTzvHkB+98zCqhV2p+4RoW+VqKmlcczPXj2IjqenbNt/hpqQxT5A4unY&#10;YBcBiQF2THKcLnKoY2CSLsfT+Ww+J9UkxaZFMX9/k0qI8uW1Qx8+KuhYNCqujNHOR8ZEKQ4PPsSG&#10;RPmSFa8tbLQxSXVjWU9FilmepxcejK5jNA2Ku+3KICMmKGczWc9uz7VfpSHsbZ3QIgkfznYQ2gw2&#10;VTf2zEokYiB0C/WJSEEY1pG+Dxkt4E/OelrFivsfe4GKM/PJErHz8WQSdzc5k5tZQQ5eR7bXEWEl&#10;QVVcBuRscFZh2Pi9Q71rqdY4DWzhnuRodKIpSjX0dW6XFi6xd/4ccaOv/ZT1+wsvfwEAAP//AwBQ&#10;SwMEFAAGAAgAAAAhAPAvDyrdAAAACQEAAA8AAABkcnMvZG93bnJldi54bWxMj0tLw0AUhfeC/2G4&#10;gptiJ82iJjGTIgURxY014HaauWZi5xFmJmn8915Xdnn4DudR7xZr2IwhDt4J2KwzYOg6rwbXC2g/&#10;nu4KYDFJp6TxDgX8YIRdc31Vy0r5s3vH+ZB6RiEuVlKATmmsOI+dRivj2o/oiH35YGUiGXqugjxT&#10;uDU8z7Itt3Jw1KDliHuN3ekwWQGmXz3PQauVfPn+LE7t6/TW7lGI25vl8QFYwiX9m+FvPk2HhjYd&#10;/eRUZIb0ZktOAXlZAiOe35f07UggLzLgTc0vHzS/AAAA//8DAFBLAQItABQABgAIAAAAIQC2gziS&#10;/gAAAOEBAAATAAAAAAAAAAAAAAAAAAAAAABbQ29udGVudF9UeXBlc10ueG1sUEsBAi0AFAAGAAgA&#10;AAAhADj9If/WAAAAlAEAAAsAAAAAAAAAAAAAAAAALwEAAF9yZWxzLy5yZWxzUEsBAi0AFAAGAAgA&#10;AAAhAK2Xa5oZAgAACgQAAA4AAAAAAAAAAAAAAAAALgIAAGRycy9lMm9Eb2MueG1sUEsBAi0AFAAG&#10;AAgAAAAhAPAvDyrdAAAACQEAAA8AAAAAAAAAAAAAAAAAcwQAAGRycy9kb3ducmV2LnhtbFBLBQYA&#10;AAAABAAEAPMAAAB9BQAAAAA=&#10;" filled="f" strokecolor="#1f4d78" strokeweight="1pt"/>
                  </w:pict>
                </mc:Fallback>
              </mc:AlternateContent>
            </w:r>
            <w:r w:rsidR="009B3AE9" w:rsidRPr="0008788C">
              <w:rPr>
                <w:sz w:val="14"/>
                <w:szCs w:val="14"/>
                <w:lang w:val="pt-PT"/>
              </w:rPr>
              <w:t>Injetar esta quantidade ..........utilizando uma caneta nova</w:t>
            </w:r>
          </w:p>
        </w:tc>
      </w:tr>
      <w:tr w:rsidR="009B3AE9" w:rsidRPr="0008788C" w14:paraId="1F1C98A8" w14:textId="77777777" w:rsidTr="006836F3">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vAlign w:val="center"/>
          </w:tcPr>
          <w:p w14:paraId="2980FD9F" w14:textId="77777777" w:rsidR="009B3AE9" w:rsidRPr="0008788C" w:rsidRDefault="009B3AE9" w:rsidP="00D7013D">
            <w:pPr>
              <w:autoSpaceDE w:val="0"/>
              <w:autoSpaceDN w:val="0"/>
              <w:jc w:val="center"/>
              <w:rPr>
                <w:i/>
                <w:sz w:val="18"/>
                <w:szCs w:val="18"/>
                <w:lang w:val="pt-PT"/>
              </w:rPr>
            </w:pPr>
            <w:r w:rsidRPr="0008788C">
              <w:rPr>
                <w:i/>
                <w:iCs/>
                <w:sz w:val="18"/>
                <w:szCs w:val="18"/>
                <w:lang w:val="pt-PT"/>
              </w:rPr>
              <w:t>#3</w:t>
            </w:r>
          </w:p>
        </w:tc>
        <w:tc>
          <w:tcPr>
            <w:tcW w:w="567" w:type="dxa"/>
            <w:tcBorders>
              <w:top w:val="single" w:sz="8" w:space="0" w:color="231F20"/>
              <w:left w:val="single" w:sz="8" w:space="0" w:color="231F20"/>
              <w:bottom w:val="single" w:sz="8" w:space="0" w:color="231F20"/>
              <w:right w:val="single" w:sz="8" w:space="0" w:color="231F20"/>
            </w:tcBorders>
            <w:vAlign w:val="center"/>
          </w:tcPr>
          <w:p w14:paraId="548E891D" w14:textId="77777777" w:rsidR="009B3AE9" w:rsidRPr="0008788C" w:rsidRDefault="009B3AE9" w:rsidP="00D7013D">
            <w:pPr>
              <w:autoSpaceDE w:val="0"/>
              <w:autoSpaceDN w:val="0"/>
              <w:ind w:left="-24" w:right="-3" w:firstLine="24"/>
              <w:jc w:val="center"/>
              <w:rPr>
                <w:i/>
                <w:sz w:val="18"/>
                <w:szCs w:val="18"/>
                <w:lang w:val="pt-PT"/>
              </w:rPr>
            </w:pPr>
            <w:r w:rsidRPr="0008788C">
              <w:rPr>
                <w:i/>
                <w:iCs/>
                <w:sz w:val="18"/>
                <w:szCs w:val="18"/>
                <w:lang w:val="pt-PT"/>
              </w:rPr>
              <w:t>12/06</w:t>
            </w:r>
          </w:p>
        </w:tc>
        <w:tc>
          <w:tcPr>
            <w:tcW w:w="709" w:type="dxa"/>
            <w:tcBorders>
              <w:top w:val="single" w:sz="8" w:space="0" w:color="231F20"/>
              <w:left w:val="single" w:sz="8" w:space="0" w:color="231F20"/>
              <w:bottom w:val="single" w:sz="8" w:space="0" w:color="231F20"/>
              <w:right w:val="single" w:sz="8" w:space="0" w:color="231F20"/>
            </w:tcBorders>
            <w:vAlign w:val="center"/>
          </w:tcPr>
          <w:p w14:paraId="7B2EFAE4" w14:textId="77777777" w:rsidR="009B3AE9" w:rsidRPr="0008788C" w:rsidRDefault="009B3AE9" w:rsidP="00D7013D">
            <w:pPr>
              <w:autoSpaceDE w:val="0"/>
              <w:autoSpaceDN w:val="0"/>
              <w:ind w:right="-30"/>
              <w:jc w:val="center"/>
              <w:rPr>
                <w:sz w:val="18"/>
                <w:szCs w:val="18"/>
                <w:lang w:val="pt-PT"/>
              </w:rPr>
            </w:pPr>
            <w:r w:rsidRPr="0008788C">
              <w:rPr>
                <w:sz w:val="18"/>
                <w:szCs w:val="18"/>
                <w:lang w:val="pt-PT"/>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545C0978" w14:textId="77777777" w:rsidR="009B3AE9" w:rsidRPr="0008788C" w:rsidRDefault="009B3AE9" w:rsidP="00D7013D">
            <w:pPr>
              <w:autoSpaceDE w:val="0"/>
              <w:autoSpaceDN w:val="0"/>
              <w:ind w:left="30" w:right="-20"/>
              <w:jc w:val="center"/>
              <w:rPr>
                <w:sz w:val="18"/>
                <w:szCs w:val="18"/>
                <w:lang w:val="pt-PT"/>
              </w:rPr>
            </w:pPr>
            <w:r w:rsidRPr="0008788C">
              <w:rPr>
                <w:sz w:val="18"/>
                <w:szCs w:val="18"/>
                <w:lang w:val="pt-PT"/>
              </w:rPr>
              <w:t>300 UI</w:t>
            </w:r>
          </w:p>
        </w:tc>
        <w:tc>
          <w:tcPr>
            <w:tcW w:w="993" w:type="dxa"/>
            <w:tcBorders>
              <w:top w:val="single" w:sz="8" w:space="0" w:color="231F20"/>
              <w:left w:val="single" w:sz="8" w:space="0" w:color="231F20"/>
              <w:bottom w:val="single" w:sz="8" w:space="0" w:color="231F20"/>
              <w:right w:val="single" w:sz="8" w:space="0" w:color="231F20"/>
            </w:tcBorders>
            <w:vAlign w:val="center"/>
          </w:tcPr>
          <w:p w14:paraId="69E4182F" w14:textId="77777777" w:rsidR="009B3AE9" w:rsidRPr="0008788C" w:rsidRDefault="009B3AE9" w:rsidP="00D7013D">
            <w:pPr>
              <w:autoSpaceDE w:val="0"/>
              <w:autoSpaceDN w:val="0"/>
              <w:jc w:val="center"/>
              <w:rPr>
                <w:i/>
                <w:sz w:val="18"/>
                <w:szCs w:val="18"/>
                <w:lang w:val="pt-PT"/>
              </w:rPr>
            </w:pPr>
            <w:r w:rsidRPr="0008788C">
              <w:rPr>
                <w:i/>
                <w:iCs/>
                <w:sz w:val="18"/>
                <w:szCs w:val="18"/>
                <w:lang w:val="pt-PT"/>
              </w:rPr>
              <w:t>125</w:t>
            </w:r>
          </w:p>
        </w:tc>
        <w:tc>
          <w:tcPr>
            <w:tcW w:w="1133" w:type="dxa"/>
            <w:tcBorders>
              <w:top w:val="single" w:sz="8" w:space="0" w:color="231F20"/>
              <w:left w:val="single" w:sz="8" w:space="0" w:color="231F20"/>
              <w:bottom w:val="single" w:sz="8" w:space="0" w:color="231F20"/>
              <w:right w:val="single" w:sz="8" w:space="0" w:color="231F20"/>
            </w:tcBorders>
            <w:vAlign w:val="center"/>
          </w:tcPr>
          <w:p w14:paraId="6E80A9E0" w14:textId="77777777" w:rsidR="009B3AE9" w:rsidRPr="0008788C" w:rsidRDefault="009B3AE9" w:rsidP="00D7013D">
            <w:pPr>
              <w:autoSpaceDE w:val="0"/>
              <w:autoSpaceDN w:val="0"/>
              <w:jc w:val="center"/>
              <w:rPr>
                <w:i/>
                <w:sz w:val="18"/>
                <w:szCs w:val="18"/>
                <w:lang w:val="pt-PT"/>
              </w:rPr>
            </w:pPr>
            <w:r w:rsidRPr="0008788C">
              <w:rPr>
                <w:i/>
                <w:iCs/>
                <w:sz w:val="18"/>
                <w:szCs w:val="18"/>
                <w:lang w:val="pt-PT"/>
              </w:rPr>
              <w:t>125</w:t>
            </w:r>
          </w:p>
        </w:tc>
        <w:tc>
          <w:tcPr>
            <w:tcW w:w="992" w:type="dxa"/>
            <w:tcBorders>
              <w:top w:val="single" w:sz="8" w:space="0" w:color="231F20"/>
              <w:left w:val="single" w:sz="8" w:space="0" w:color="231F20"/>
              <w:bottom w:val="single" w:sz="8" w:space="0" w:color="231F20"/>
              <w:right w:val="single" w:sz="8" w:space="0" w:color="231F20"/>
            </w:tcBorders>
          </w:tcPr>
          <w:p w14:paraId="5901D84E"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36D411C3"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835" w:type="dxa"/>
            <w:tcBorders>
              <w:top w:val="single" w:sz="8" w:space="0" w:color="231F20"/>
              <w:left w:val="single" w:sz="8" w:space="0" w:color="231F20"/>
              <w:bottom w:val="single" w:sz="8" w:space="0" w:color="231F20"/>
              <w:right w:val="single" w:sz="8" w:space="0" w:color="231F20"/>
            </w:tcBorders>
          </w:tcPr>
          <w:p w14:paraId="00BA2F20" w14:textId="08597602" w:rsidR="009B3AE9" w:rsidRPr="0008788C" w:rsidRDefault="00947AEB" w:rsidP="00D7013D">
            <w:pPr>
              <w:autoSpaceDE w:val="0"/>
              <w:autoSpaceDN w:val="0"/>
              <w:ind w:left="153" w:right="205"/>
              <w:rPr>
                <w:sz w:val="14"/>
                <w:szCs w:val="14"/>
                <w:lang w:val="pt-PT"/>
              </w:rPr>
            </w:pPr>
            <w:r w:rsidRPr="0008788C">
              <w:rPr>
                <w:noProof/>
                <w:lang w:val="pt-PT" w:eastAsia="en-GB"/>
              </w:rPr>
              <w:drawing>
                <wp:inline distT="0" distB="0" distL="0" distR="0" wp14:anchorId="7162EE45" wp14:editId="48B2A464">
                  <wp:extent cx="114300" cy="142875"/>
                  <wp:effectExtent l="0" t="0" r="0" b="0"/>
                  <wp:docPr id="3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9B3AE9" w:rsidRPr="0008788C">
              <w:rPr>
                <w:sz w:val="14"/>
                <w:szCs w:val="14"/>
                <w:lang w:val="pt-PT"/>
              </w:rPr>
              <w:t>se diferente de "0", necessita de segunda injeção</w:t>
            </w:r>
          </w:p>
          <w:p w14:paraId="01AE8478" w14:textId="77777777" w:rsidR="009B3AE9" w:rsidRPr="0008788C" w:rsidRDefault="009B3AE9" w:rsidP="00D7013D">
            <w:pPr>
              <w:autoSpaceDE w:val="0"/>
              <w:autoSpaceDN w:val="0"/>
              <w:ind w:left="16" w:right="12"/>
              <w:jc w:val="center"/>
              <w:rPr>
                <w:lang w:val="pt-PT"/>
              </w:rPr>
            </w:pPr>
            <w:r w:rsidRPr="0008788C">
              <w:rPr>
                <w:sz w:val="14"/>
                <w:szCs w:val="14"/>
                <w:lang w:val="pt-PT"/>
              </w:rPr>
              <w:t xml:space="preserve">Injetar esta quantidade </w:t>
            </w:r>
            <w:r w:rsidRPr="0008788C">
              <w:rPr>
                <w:bCs/>
                <w:i/>
                <w:iCs/>
                <w:sz w:val="18"/>
                <w:szCs w:val="18"/>
                <w:lang w:val="pt-PT"/>
              </w:rPr>
              <w:t>75</w:t>
            </w:r>
            <w:r w:rsidRPr="0008788C">
              <w:rPr>
                <w:sz w:val="14"/>
                <w:szCs w:val="14"/>
                <w:lang w:val="pt-PT"/>
              </w:rPr>
              <w:t xml:space="preserve"> utilizando uma caneta nova</w:t>
            </w:r>
          </w:p>
        </w:tc>
      </w:tr>
      <w:tr w:rsidR="009B3AE9" w:rsidRPr="0008788C" w14:paraId="38784B7C" w14:textId="77777777" w:rsidTr="006836F3">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vAlign w:val="center"/>
          </w:tcPr>
          <w:p w14:paraId="271938B0" w14:textId="77777777" w:rsidR="009B3AE9" w:rsidRPr="0008788C" w:rsidRDefault="009B3AE9" w:rsidP="00D7013D">
            <w:pPr>
              <w:autoSpaceDE w:val="0"/>
              <w:autoSpaceDN w:val="0"/>
              <w:jc w:val="center"/>
              <w:rPr>
                <w:i/>
                <w:sz w:val="18"/>
                <w:szCs w:val="18"/>
                <w:lang w:val="pt-PT"/>
              </w:rPr>
            </w:pPr>
            <w:r w:rsidRPr="0008788C">
              <w:rPr>
                <w:i/>
                <w:iCs/>
                <w:sz w:val="18"/>
                <w:szCs w:val="18"/>
                <w:lang w:val="pt-PT"/>
              </w:rPr>
              <w:t>#3</w:t>
            </w:r>
          </w:p>
        </w:tc>
        <w:tc>
          <w:tcPr>
            <w:tcW w:w="567" w:type="dxa"/>
            <w:tcBorders>
              <w:top w:val="single" w:sz="8" w:space="0" w:color="231F20"/>
              <w:left w:val="single" w:sz="8" w:space="0" w:color="231F20"/>
              <w:bottom w:val="single" w:sz="8" w:space="0" w:color="231F20"/>
              <w:right w:val="single" w:sz="8" w:space="0" w:color="231F20"/>
            </w:tcBorders>
            <w:vAlign w:val="center"/>
          </w:tcPr>
          <w:p w14:paraId="0DA0865A" w14:textId="77777777" w:rsidR="009B3AE9" w:rsidRPr="0008788C" w:rsidRDefault="009B3AE9" w:rsidP="00D7013D">
            <w:pPr>
              <w:autoSpaceDE w:val="0"/>
              <w:autoSpaceDN w:val="0"/>
              <w:ind w:left="-24" w:right="-3" w:firstLine="24"/>
              <w:jc w:val="center"/>
              <w:rPr>
                <w:i/>
                <w:sz w:val="18"/>
                <w:szCs w:val="18"/>
                <w:lang w:val="pt-PT"/>
              </w:rPr>
            </w:pPr>
            <w:r w:rsidRPr="0008788C">
              <w:rPr>
                <w:i/>
                <w:iCs/>
                <w:sz w:val="18"/>
                <w:szCs w:val="18"/>
                <w:lang w:val="pt-PT"/>
              </w:rPr>
              <w:t>12/06</w:t>
            </w:r>
          </w:p>
        </w:tc>
        <w:tc>
          <w:tcPr>
            <w:tcW w:w="709" w:type="dxa"/>
            <w:tcBorders>
              <w:top w:val="single" w:sz="8" w:space="0" w:color="231F20"/>
              <w:left w:val="single" w:sz="8" w:space="0" w:color="231F20"/>
              <w:bottom w:val="single" w:sz="8" w:space="0" w:color="231F20"/>
              <w:right w:val="single" w:sz="8" w:space="0" w:color="231F20"/>
            </w:tcBorders>
            <w:vAlign w:val="center"/>
          </w:tcPr>
          <w:p w14:paraId="624EF4AF" w14:textId="77777777" w:rsidR="009B3AE9" w:rsidRPr="0008788C" w:rsidRDefault="009B3AE9" w:rsidP="00D7013D">
            <w:pPr>
              <w:autoSpaceDE w:val="0"/>
              <w:autoSpaceDN w:val="0"/>
              <w:ind w:right="-30"/>
              <w:jc w:val="center"/>
              <w:rPr>
                <w:sz w:val="18"/>
                <w:szCs w:val="18"/>
                <w:lang w:val="pt-PT"/>
              </w:rPr>
            </w:pPr>
            <w:r w:rsidRPr="0008788C">
              <w:rPr>
                <w:sz w:val="18"/>
                <w:szCs w:val="18"/>
                <w:lang w:val="pt-PT"/>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0A0DD8CC" w14:textId="77777777" w:rsidR="009B3AE9" w:rsidRPr="0008788C" w:rsidRDefault="009B3AE9" w:rsidP="00D7013D">
            <w:pPr>
              <w:autoSpaceDE w:val="0"/>
              <w:autoSpaceDN w:val="0"/>
              <w:ind w:left="30" w:right="-20"/>
              <w:jc w:val="center"/>
              <w:rPr>
                <w:sz w:val="18"/>
                <w:szCs w:val="18"/>
                <w:lang w:val="pt-PT"/>
              </w:rPr>
            </w:pPr>
            <w:r w:rsidRPr="0008788C">
              <w:rPr>
                <w:sz w:val="18"/>
                <w:szCs w:val="18"/>
                <w:lang w:val="pt-PT"/>
              </w:rPr>
              <w:t>300 UI</w:t>
            </w:r>
          </w:p>
        </w:tc>
        <w:tc>
          <w:tcPr>
            <w:tcW w:w="993" w:type="dxa"/>
            <w:tcBorders>
              <w:top w:val="single" w:sz="8" w:space="0" w:color="231F20"/>
              <w:left w:val="single" w:sz="8" w:space="0" w:color="231F20"/>
              <w:bottom w:val="single" w:sz="8" w:space="0" w:color="231F20"/>
              <w:right w:val="single" w:sz="8" w:space="0" w:color="231F20"/>
            </w:tcBorders>
            <w:vAlign w:val="center"/>
          </w:tcPr>
          <w:p w14:paraId="5042C59A" w14:textId="77777777" w:rsidR="009B3AE9" w:rsidRPr="0008788C" w:rsidRDefault="009B3AE9" w:rsidP="00D7013D">
            <w:pPr>
              <w:autoSpaceDE w:val="0"/>
              <w:autoSpaceDN w:val="0"/>
              <w:jc w:val="center"/>
              <w:rPr>
                <w:i/>
                <w:sz w:val="18"/>
                <w:szCs w:val="18"/>
                <w:lang w:val="pt-PT"/>
              </w:rPr>
            </w:pPr>
            <w:r w:rsidRPr="0008788C">
              <w:rPr>
                <w:i/>
                <w:iCs/>
                <w:sz w:val="18"/>
                <w:szCs w:val="18"/>
                <w:lang w:val="pt-PT"/>
              </w:rPr>
              <w:t>N/A</w:t>
            </w:r>
          </w:p>
        </w:tc>
        <w:tc>
          <w:tcPr>
            <w:tcW w:w="1133" w:type="dxa"/>
            <w:tcBorders>
              <w:top w:val="single" w:sz="8" w:space="0" w:color="231F20"/>
              <w:left w:val="single" w:sz="8" w:space="0" w:color="231F20"/>
              <w:bottom w:val="single" w:sz="8" w:space="0" w:color="231F20"/>
              <w:right w:val="single" w:sz="8" w:space="0" w:color="231F20"/>
            </w:tcBorders>
            <w:vAlign w:val="center"/>
          </w:tcPr>
          <w:p w14:paraId="2CA38754" w14:textId="77777777" w:rsidR="009B3AE9" w:rsidRPr="0008788C" w:rsidRDefault="009B3AE9" w:rsidP="00D7013D">
            <w:pPr>
              <w:autoSpaceDE w:val="0"/>
              <w:autoSpaceDN w:val="0"/>
              <w:jc w:val="center"/>
              <w:rPr>
                <w:b/>
                <w:bCs/>
                <w:i/>
                <w:iCs/>
                <w:sz w:val="18"/>
                <w:szCs w:val="18"/>
                <w:lang w:val="pt-PT"/>
              </w:rPr>
            </w:pPr>
          </w:p>
          <w:p w14:paraId="188B67F3" w14:textId="0CA39B6F" w:rsidR="009B3AE9" w:rsidRPr="0008788C" w:rsidRDefault="00947AEB" w:rsidP="00D7013D">
            <w:pPr>
              <w:autoSpaceDE w:val="0"/>
              <w:autoSpaceDN w:val="0"/>
              <w:jc w:val="center"/>
              <w:rPr>
                <w:b/>
                <w:i/>
                <w:sz w:val="18"/>
                <w:szCs w:val="18"/>
                <w:lang w:val="pt-PT"/>
              </w:rPr>
            </w:pPr>
            <w:r w:rsidRPr="0008788C">
              <w:rPr>
                <w:noProof/>
                <w:lang w:val="pt-PT"/>
              </w:rPr>
              <mc:AlternateContent>
                <mc:Choice Requires="wps">
                  <w:drawing>
                    <wp:anchor distT="0" distB="0" distL="114300" distR="114300" simplePos="0" relativeHeight="251656704" behindDoc="0" locked="0" layoutInCell="1" allowOverlap="1" wp14:anchorId="7B5BBF7B" wp14:editId="2E83AD7F">
                      <wp:simplePos x="0" y="0"/>
                      <wp:positionH relativeFrom="column">
                        <wp:posOffset>5715</wp:posOffset>
                      </wp:positionH>
                      <wp:positionV relativeFrom="paragraph">
                        <wp:posOffset>-36830</wp:posOffset>
                      </wp:positionV>
                      <wp:extent cx="586740" cy="260985"/>
                      <wp:effectExtent l="15240" t="10795" r="7620" b="13970"/>
                      <wp:wrapNone/>
                      <wp:docPr id="101"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1F4D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1BA3935C" id="Oval 67" o:spid="_x0000_s1026" style="position:absolute;margin-left:.45pt;margin-top:-2.9pt;width:46.2pt;height:20.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AFQFwIAAAkEAAAOAAAAZHJzL2Uyb0RvYy54bWysU9tu2zAMfR+wfxD0vtgOcqsRpyiSZRjQ&#10;rQW6fYAiy7EwWdQoJU739aPkNE23t2EvAilSh4eH1PL21Bl2VOg12IoXo5wzZSXU2u4r/v3b9sOC&#10;Mx+ErYUBqyr+rDy/Xb1/t+xdqcbQgqkVMgKxvuxdxdsQXJllXraqE34ETlkKNoCdCOTiPqtR9ITe&#10;mWyc57OsB6wdglTe0+1mCPJVwm8aJcND03gVmKk4cQvpxHTu4pmtlqLco3Ctlmca4h9YdEJbKnqB&#10;2ogg2AH1X1CdlggemjCS0GXQNFqq1AN1U+R/dPPUCqdSLySOdxeZ/P+DlV+Pj8h0TbPLC86s6GhI&#10;D0dh2GwexemdLynnyT1ibM+7e5A/PLOwboXdqztE6FslaqJUxPzszYPoeHrKdv0XqAlZHAIknU4N&#10;dhGQFGCnNI7nyzjUKTBJl9PFbD6hoUkKjWf5zWKaKojy5bFDHz4p6Fg0Kq6M0c5HwUQpjvc+RD6i&#10;fMmK1xa22pg0dGNZT6TH8zxPLzwYXcdo6hP3u7VBRkJQznaymS/Otd+kIRxsndCiBh/PdhDaDDZV&#10;N/YsStRh0HMH9TNpgjBsI/0eMlrAX5z1tIkV9z8PAhVn5rMlXW+KSVQhJGcynY/JwevI7joirCSo&#10;isuAnA3OOgwLf3Co9y3VKlLDFu5oGo1OMsVJDbzOdGnfknrnvxEX+tpPWa8/ePUbAAD//wMAUEsD&#10;BBQABgAIAAAAIQBPamuJ2wAAAAUBAAAPAAAAZHJzL2Rvd25yZXYueG1sTM5PS8NAEAXwu+B3WEbw&#10;UtqNhkobMylSEFG8WANet9kxG7t/QnaTxm/veNLj8B5vfuVudlZMNMQueISbVQaCfBN051uE+v1x&#10;uQERk/Ja2eAJ4Zsi7KrLi1IVOpz9G02H1Aoe8bFQCCalvpAyNoaciqvQk+fsMwxOJT6HVupBnXnc&#10;WXmbZXfSqc7zB6N62htqTofRIdh28TQNRi/U89fH5lS/jK/1nhCvr+aHexCJ5vRXhl8+06Fi0zGM&#10;XkdhEbbcQ1iu2c/pNs9BHBHydQ6yKuV/ffUDAAD//wMAUEsBAi0AFAAGAAgAAAAhALaDOJL+AAAA&#10;4QEAABMAAAAAAAAAAAAAAAAAAAAAAFtDb250ZW50X1R5cGVzXS54bWxQSwECLQAUAAYACAAAACEA&#10;OP0h/9YAAACUAQAACwAAAAAAAAAAAAAAAAAvAQAAX3JlbHMvLnJlbHNQSwECLQAUAAYACAAAACEA&#10;C8ABUBcCAAAJBAAADgAAAAAAAAAAAAAAAAAuAgAAZHJzL2Uyb0RvYy54bWxQSwECLQAUAAYACAAA&#10;ACEAT2pridsAAAAFAQAADwAAAAAAAAAAAAAAAABxBAAAZHJzL2Rvd25yZXYueG1sUEsFBgAAAAAE&#10;AAQA8wAAAHkFAAAAAA==&#10;" filled="f" strokecolor="#1f4d78" strokeweight="1pt"/>
                  </w:pict>
                </mc:Fallback>
              </mc:AlternateContent>
            </w:r>
            <w:r w:rsidR="009B3AE9" w:rsidRPr="0008788C">
              <w:rPr>
                <w:b/>
                <w:bCs/>
                <w:i/>
                <w:iCs/>
                <w:sz w:val="18"/>
                <w:szCs w:val="18"/>
                <w:lang w:val="pt-PT"/>
              </w:rPr>
              <w:t>75</w:t>
            </w:r>
          </w:p>
        </w:tc>
        <w:tc>
          <w:tcPr>
            <w:tcW w:w="992" w:type="dxa"/>
            <w:tcBorders>
              <w:top w:val="single" w:sz="8" w:space="0" w:color="231F20"/>
              <w:left w:val="single" w:sz="8" w:space="0" w:color="231F20"/>
              <w:bottom w:val="single" w:sz="8" w:space="0" w:color="231F20"/>
              <w:right w:val="single" w:sz="8" w:space="0" w:color="231F20"/>
            </w:tcBorders>
          </w:tcPr>
          <w:p w14:paraId="371FA53A" w14:textId="256C20C6" w:rsidR="009B3AE9" w:rsidRPr="0008788C" w:rsidRDefault="00947AEB" w:rsidP="00D7013D">
            <w:pPr>
              <w:autoSpaceDE w:val="0"/>
              <w:autoSpaceDN w:val="0"/>
              <w:ind w:left="191" w:right="-20"/>
              <w:rPr>
                <w:sz w:val="14"/>
                <w:szCs w:val="14"/>
                <w:lang w:val="pt-PT"/>
              </w:rPr>
            </w:pPr>
            <w:r w:rsidRPr="0008788C">
              <w:rPr>
                <w:noProof/>
                <w:lang w:val="pt-PT" w:eastAsia="en-GB"/>
              </w:rPr>
              <w:drawing>
                <wp:inline distT="0" distB="0" distL="0" distR="0" wp14:anchorId="09CDB99D" wp14:editId="7BCA92BC">
                  <wp:extent cx="114300" cy="142875"/>
                  <wp:effectExtent l="0" t="0" r="0" b="0"/>
                  <wp:docPr id="31"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9B3AE9" w:rsidRPr="0008788C">
              <w:rPr>
                <w:sz w:val="14"/>
                <w:szCs w:val="14"/>
                <w:lang w:val="pt-PT"/>
              </w:rPr>
              <w:t>se "0",</w:t>
            </w:r>
          </w:p>
          <w:p w14:paraId="541274A4"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835" w:type="dxa"/>
            <w:tcBorders>
              <w:top w:val="single" w:sz="8" w:space="0" w:color="231F20"/>
              <w:left w:val="single" w:sz="8" w:space="0" w:color="231F20"/>
              <w:bottom w:val="single" w:sz="8" w:space="0" w:color="231F20"/>
              <w:right w:val="single" w:sz="8" w:space="0" w:color="231F20"/>
            </w:tcBorders>
          </w:tcPr>
          <w:p w14:paraId="631197DC"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34FBBC6C" w14:textId="77777777" w:rsidR="009B3AE9" w:rsidRPr="0008788C" w:rsidRDefault="009B3AE9" w:rsidP="00D7013D">
            <w:pPr>
              <w:autoSpaceDE w:val="0"/>
              <w:autoSpaceDN w:val="0"/>
              <w:ind w:left="16" w:right="12"/>
              <w:jc w:val="center"/>
              <w:rPr>
                <w:lang w:val="pt-PT"/>
              </w:rPr>
            </w:pPr>
            <w:r w:rsidRPr="0008788C">
              <w:rPr>
                <w:sz w:val="14"/>
                <w:szCs w:val="14"/>
                <w:lang w:val="pt-PT"/>
              </w:rPr>
              <w:t>Injetar esta quantidade ..........utilizando uma caneta nova</w:t>
            </w:r>
          </w:p>
        </w:tc>
      </w:tr>
    </w:tbl>
    <w:p w14:paraId="79F49C20" w14:textId="77777777" w:rsidR="009B3AE9" w:rsidRPr="0008788C" w:rsidRDefault="009B3AE9" w:rsidP="00D7013D">
      <w:pPr>
        <w:pStyle w:val="Gonal-fPlainText1"/>
        <w:widowControl/>
        <w:spacing w:before="0" w:after="0" w:line="240" w:lineRule="auto"/>
        <w:rPr>
          <w:lang w:val="pt-PT"/>
        </w:rPr>
      </w:pPr>
    </w:p>
    <w:p w14:paraId="38166DCA" w14:textId="77777777" w:rsidR="009B3AE9" w:rsidRPr="0008788C" w:rsidRDefault="009B3AE9" w:rsidP="00DB7E31">
      <w:pPr>
        <w:shd w:val="clear" w:color="auto" w:fill="CCECFF"/>
        <w:tabs>
          <w:tab w:val="left" w:pos="4820"/>
        </w:tabs>
        <w:jc w:val="center"/>
        <w:rPr>
          <w:i/>
          <w:sz w:val="22"/>
          <w:szCs w:val="22"/>
          <w:lang w:val="pt-PT"/>
        </w:rPr>
      </w:pPr>
      <w:r w:rsidRPr="0008788C">
        <w:rPr>
          <w:bCs/>
          <w:i/>
          <w:sz w:val="22"/>
          <w:szCs w:val="22"/>
          <w:shd w:val="clear" w:color="auto" w:fill="CCECFF"/>
          <w:lang w:val="pt-PT"/>
        </w:rPr>
        <w:t>&lt;GONAL-f 450 UI</w:t>
      </w:r>
      <w:r w:rsidRPr="0008788C">
        <w:rPr>
          <w:bCs/>
          <w:i/>
          <w:sz w:val="22"/>
          <w:szCs w:val="22"/>
          <w:lang w:val="pt-PT"/>
        </w:rPr>
        <w:t>– PEN</w:t>
      </w:r>
      <w:r w:rsidRPr="0008788C">
        <w:rPr>
          <w:bCs/>
          <w:i/>
          <w:sz w:val="22"/>
          <w:szCs w:val="22"/>
          <w:shd w:val="clear" w:color="auto" w:fill="CCECFF"/>
          <w:lang w:val="pt-PT"/>
        </w:rPr>
        <w:t xml:space="preserve"> &gt;</w:t>
      </w:r>
    </w:p>
    <w:tbl>
      <w:tblPr>
        <w:tblW w:w="9072" w:type="dxa"/>
        <w:tblInd w:w="10" w:type="dxa"/>
        <w:tblLayout w:type="fixed"/>
        <w:tblCellMar>
          <w:left w:w="0" w:type="dxa"/>
          <w:right w:w="0" w:type="dxa"/>
        </w:tblCellMar>
        <w:tblLook w:val="0000" w:firstRow="0" w:lastRow="0" w:firstColumn="0" w:lastColumn="0" w:noHBand="0" w:noVBand="0"/>
      </w:tblPr>
      <w:tblGrid>
        <w:gridCol w:w="851"/>
        <w:gridCol w:w="567"/>
        <w:gridCol w:w="709"/>
        <w:gridCol w:w="992"/>
        <w:gridCol w:w="993"/>
        <w:gridCol w:w="1133"/>
        <w:gridCol w:w="992"/>
        <w:gridCol w:w="2835"/>
      </w:tblGrid>
      <w:tr w:rsidR="009B3AE9" w:rsidRPr="0008788C" w14:paraId="4797D6F9" w14:textId="77777777" w:rsidTr="006836F3">
        <w:trPr>
          <w:cantSplit/>
          <w:trHeight w:hRule="exact" w:val="506"/>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F7EA317" w14:textId="77777777" w:rsidR="009B3AE9" w:rsidRPr="0008788C" w:rsidRDefault="009B3AE9" w:rsidP="00D7013D">
            <w:pPr>
              <w:keepNext/>
              <w:autoSpaceDE w:val="0"/>
              <w:autoSpaceDN w:val="0"/>
              <w:spacing w:before="8"/>
              <w:ind w:left="287" w:right="267"/>
              <w:jc w:val="center"/>
              <w:rPr>
                <w:sz w:val="16"/>
                <w:szCs w:val="16"/>
                <w:lang w:val="pt-PT"/>
              </w:rPr>
            </w:pPr>
            <w:r w:rsidRPr="0008788C">
              <w:rPr>
                <w:b/>
                <w:bCs/>
                <w:sz w:val="16"/>
                <w:szCs w:val="16"/>
                <w:lang w:val="pt-PT"/>
              </w:rPr>
              <w:t>1</w:t>
            </w:r>
          </w:p>
          <w:p w14:paraId="447E0389" w14:textId="3735C637" w:rsidR="009B3AE9" w:rsidRPr="0008788C" w:rsidRDefault="00E02CD6" w:rsidP="00DB7E31">
            <w:pPr>
              <w:keepNext/>
              <w:autoSpaceDE w:val="0"/>
              <w:autoSpaceDN w:val="0"/>
              <w:ind w:left="16" w:right="-4"/>
              <w:jc w:val="center"/>
              <w:rPr>
                <w:lang w:val="pt-PT"/>
              </w:rPr>
            </w:pPr>
            <w:r w:rsidRPr="0008788C">
              <w:rPr>
                <w:b/>
                <w:bCs/>
                <w:sz w:val="16"/>
                <w:szCs w:val="16"/>
                <w:lang w:val="pt-PT"/>
              </w:rPr>
              <w:t>Número do dia de tratamento</w:t>
            </w:r>
          </w:p>
        </w:tc>
        <w:tc>
          <w:tcPr>
            <w:tcW w:w="567"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15A662D" w14:textId="77777777" w:rsidR="009B3AE9" w:rsidRPr="0008788C" w:rsidRDefault="009B3AE9" w:rsidP="00D7013D">
            <w:pPr>
              <w:keepNext/>
              <w:autoSpaceDE w:val="0"/>
              <w:autoSpaceDN w:val="0"/>
              <w:spacing w:before="8"/>
              <w:ind w:left="185" w:right="165"/>
              <w:jc w:val="center"/>
              <w:rPr>
                <w:sz w:val="16"/>
                <w:szCs w:val="16"/>
                <w:lang w:val="pt-PT"/>
              </w:rPr>
            </w:pPr>
            <w:r w:rsidRPr="0008788C">
              <w:rPr>
                <w:b/>
                <w:bCs/>
                <w:sz w:val="16"/>
                <w:szCs w:val="16"/>
                <w:lang w:val="pt-PT"/>
              </w:rPr>
              <w:t>2</w:t>
            </w:r>
          </w:p>
          <w:p w14:paraId="740EAA28" w14:textId="77777777" w:rsidR="009B3AE9" w:rsidRPr="0008788C" w:rsidRDefault="009B3AE9" w:rsidP="00D7013D">
            <w:pPr>
              <w:keepNext/>
              <w:autoSpaceDE w:val="0"/>
              <w:autoSpaceDN w:val="0"/>
              <w:ind w:left="83" w:right="63"/>
              <w:jc w:val="center"/>
              <w:rPr>
                <w:lang w:val="pt-PT"/>
              </w:rPr>
            </w:pPr>
            <w:r w:rsidRPr="0008788C">
              <w:rPr>
                <w:b/>
                <w:bCs/>
                <w:sz w:val="16"/>
                <w:szCs w:val="16"/>
                <w:lang w:val="pt-PT"/>
              </w:rPr>
              <w:t>Data</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1A2AA41" w14:textId="77777777" w:rsidR="009B3AE9" w:rsidRPr="0008788C" w:rsidRDefault="009B3AE9" w:rsidP="00D7013D">
            <w:pPr>
              <w:keepNext/>
              <w:autoSpaceDE w:val="0"/>
              <w:autoSpaceDN w:val="0"/>
              <w:spacing w:before="8"/>
              <w:ind w:left="185" w:right="165"/>
              <w:jc w:val="center"/>
              <w:rPr>
                <w:sz w:val="16"/>
                <w:szCs w:val="16"/>
                <w:lang w:val="pt-PT"/>
              </w:rPr>
            </w:pPr>
            <w:r w:rsidRPr="0008788C">
              <w:rPr>
                <w:b/>
                <w:bCs/>
                <w:sz w:val="16"/>
                <w:szCs w:val="16"/>
                <w:lang w:val="pt-PT"/>
              </w:rPr>
              <w:t>3</w:t>
            </w:r>
          </w:p>
          <w:p w14:paraId="086A64D8" w14:textId="77777777" w:rsidR="009B3AE9" w:rsidRPr="0008788C" w:rsidRDefault="009B3AE9" w:rsidP="00D7013D">
            <w:pPr>
              <w:keepNext/>
              <w:autoSpaceDE w:val="0"/>
              <w:autoSpaceDN w:val="0"/>
              <w:ind w:left="79" w:right="59"/>
              <w:jc w:val="center"/>
              <w:rPr>
                <w:lang w:val="pt-PT"/>
              </w:rPr>
            </w:pPr>
            <w:r w:rsidRPr="0008788C">
              <w:rPr>
                <w:b/>
                <w:bCs/>
                <w:sz w:val="16"/>
                <w:szCs w:val="16"/>
                <w:lang w:val="pt-PT"/>
              </w:rPr>
              <w:t>Hora</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4AB753A" w14:textId="77777777" w:rsidR="009B3AE9" w:rsidRPr="0008788C" w:rsidRDefault="009B3AE9" w:rsidP="00D7013D">
            <w:pPr>
              <w:keepNext/>
              <w:autoSpaceDE w:val="0"/>
              <w:autoSpaceDN w:val="0"/>
              <w:spacing w:before="8"/>
              <w:ind w:left="365" w:right="345"/>
              <w:jc w:val="center"/>
              <w:rPr>
                <w:sz w:val="16"/>
                <w:szCs w:val="16"/>
                <w:lang w:val="pt-PT"/>
              </w:rPr>
            </w:pPr>
            <w:r w:rsidRPr="0008788C">
              <w:rPr>
                <w:b/>
                <w:bCs/>
                <w:sz w:val="16"/>
                <w:szCs w:val="16"/>
                <w:lang w:val="pt-PT"/>
              </w:rPr>
              <w:t>4</w:t>
            </w:r>
          </w:p>
          <w:p w14:paraId="70BD2C33" w14:textId="77777777" w:rsidR="009B3AE9" w:rsidRPr="0008788C" w:rsidRDefault="009B3AE9" w:rsidP="00D7013D">
            <w:pPr>
              <w:keepNext/>
              <w:autoSpaceDE w:val="0"/>
              <w:autoSpaceDN w:val="0"/>
              <w:ind w:left="40" w:right="20"/>
              <w:jc w:val="center"/>
              <w:rPr>
                <w:sz w:val="16"/>
                <w:szCs w:val="16"/>
                <w:lang w:val="pt-PT"/>
              </w:rPr>
            </w:pPr>
            <w:r w:rsidRPr="0008788C">
              <w:rPr>
                <w:b/>
                <w:bCs/>
                <w:sz w:val="16"/>
                <w:szCs w:val="16"/>
                <w:lang w:val="pt-PT"/>
              </w:rPr>
              <w:t>Volume da caneta</w:t>
            </w:r>
          </w:p>
          <w:p w14:paraId="2455A3BB" w14:textId="77777777" w:rsidR="009B3AE9" w:rsidRPr="0008788C" w:rsidRDefault="009B3AE9" w:rsidP="00D7013D">
            <w:pPr>
              <w:keepNext/>
              <w:autoSpaceDE w:val="0"/>
              <w:autoSpaceDN w:val="0"/>
              <w:spacing w:before="4"/>
              <w:rPr>
                <w:sz w:val="15"/>
                <w:szCs w:val="15"/>
                <w:lang w:val="pt-PT"/>
              </w:rPr>
            </w:pPr>
          </w:p>
          <w:p w14:paraId="0476F283" w14:textId="77777777" w:rsidR="009B3AE9" w:rsidRPr="006836F3" w:rsidRDefault="009B3AE9" w:rsidP="00D7013D">
            <w:pPr>
              <w:keepNext/>
              <w:autoSpaceDE w:val="0"/>
              <w:autoSpaceDN w:val="0"/>
              <w:ind w:left="62" w:right="17"/>
              <w:jc w:val="center"/>
              <w:rPr>
                <w:color w:val="0070C0"/>
                <w:sz w:val="14"/>
                <w:szCs w:val="14"/>
                <w:lang w:val="pt-PT"/>
              </w:rPr>
            </w:pPr>
            <w:r w:rsidRPr="006836F3">
              <w:rPr>
                <w:color w:val="0070C0"/>
                <w:sz w:val="14"/>
                <w:szCs w:val="14"/>
                <w:bdr w:val="single" w:sz="4" w:space="0" w:color="auto"/>
                <w:lang w:val="pt-PT"/>
              </w:rPr>
              <w:t>450 </w:t>
            </w:r>
            <w:r w:rsidRPr="006836F3">
              <w:rPr>
                <w:bCs/>
                <w:color w:val="0070C0"/>
                <w:sz w:val="14"/>
                <w:szCs w:val="14"/>
                <w:bdr w:val="single" w:sz="4" w:space="0" w:color="auto"/>
                <w:lang w:val="pt-PT"/>
              </w:rPr>
              <w:t>UI/</w:t>
            </w:r>
            <w:r w:rsidRPr="006836F3">
              <w:rPr>
                <w:color w:val="0070C0"/>
                <w:sz w:val="14"/>
                <w:szCs w:val="14"/>
                <w:bdr w:val="single" w:sz="4" w:space="0" w:color="auto"/>
                <w:lang w:val="pt-PT"/>
              </w:rPr>
              <w:t>0,75 </w:t>
            </w:r>
            <w:r w:rsidRPr="006836F3">
              <w:rPr>
                <w:bCs/>
                <w:color w:val="0070C0"/>
                <w:sz w:val="14"/>
                <w:szCs w:val="14"/>
                <w:bdr w:val="single" w:sz="4" w:space="0" w:color="auto"/>
                <w:lang w:val="pt-PT"/>
              </w:rPr>
              <w:t>ml</w:t>
            </w:r>
          </w:p>
        </w:tc>
        <w:tc>
          <w:tcPr>
            <w:tcW w:w="993"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2423A32" w14:textId="77777777" w:rsidR="009B3AE9" w:rsidRPr="0008788C" w:rsidRDefault="009B3AE9" w:rsidP="00D7013D">
            <w:pPr>
              <w:keepNext/>
              <w:autoSpaceDE w:val="0"/>
              <w:autoSpaceDN w:val="0"/>
              <w:spacing w:before="8"/>
              <w:ind w:left="142" w:right="141"/>
              <w:jc w:val="center"/>
              <w:rPr>
                <w:sz w:val="16"/>
                <w:szCs w:val="16"/>
                <w:lang w:val="pt-PT"/>
              </w:rPr>
            </w:pPr>
            <w:r w:rsidRPr="0008788C">
              <w:rPr>
                <w:b/>
                <w:bCs/>
                <w:sz w:val="16"/>
                <w:szCs w:val="16"/>
                <w:lang w:val="pt-PT"/>
              </w:rPr>
              <w:t>5</w:t>
            </w:r>
          </w:p>
          <w:p w14:paraId="21BF6942" w14:textId="77777777" w:rsidR="009B3AE9" w:rsidRPr="0008788C" w:rsidRDefault="009B3AE9" w:rsidP="00D7013D">
            <w:pPr>
              <w:keepNext/>
              <w:autoSpaceDE w:val="0"/>
              <w:autoSpaceDN w:val="0"/>
              <w:ind w:left="142" w:right="141"/>
              <w:jc w:val="center"/>
              <w:rPr>
                <w:sz w:val="16"/>
                <w:szCs w:val="16"/>
                <w:lang w:val="pt-PT"/>
              </w:rPr>
            </w:pPr>
            <w:r w:rsidRPr="0008788C">
              <w:rPr>
                <w:b/>
                <w:bCs/>
                <w:sz w:val="16"/>
                <w:szCs w:val="16"/>
                <w:lang w:val="pt-PT"/>
              </w:rPr>
              <w:t>Dose</w:t>
            </w:r>
          </w:p>
          <w:p w14:paraId="4735BB54" w14:textId="77777777" w:rsidR="009B3AE9" w:rsidRPr="0008788C" w:rsidRDefault="009B3AE9" w:rsidP="00D7013D">
            <w:pPr>
              <w:keepNext/>
              <w:autoSpaceDE w:val="0"/>
              <w:autoSpaceDN w:val="0"/>
              <w:ind w:left="142" w:right="141"/>
              <w:jc w:val="center"/>
              <w:rPr>
                <w:lang w:val="pt-PT"/>
              </w:rPr>
            </w:pPr>
            <w:r w:rsidRPr="0008788C">
              <w:rPr>
                <w:b/>
                <w:bCs/>
                <w:sz w:val="16"/>
                <w:szCs w:val="16"/>
                <w:lang w:val="pt-PT"/>
              </w:rPr>
              <w:t>prescrita</w:t>
            </w:r>
          </w:p>
        </w:tc>
        <w:tc>
          <w:tcPr>
            <w:tcW w:w="4960" w:type="dxa"/>
            <w:gridSpan w:val="3"/>
            <w:tcBorders>
              <w:top w:val="single" w:sz="8" w:space="0" w:color="231F20"/>
              <w:left w:val="single" w:sz="8" w:space="0" w:color="231F20"/>
              <w:bottom w:val="single" w:sz="8" w:space="0" w:color="231F20"/>
              <w:right w:val="single" w:sz="8" w:space="0" w:color="231F20"/>
            </w:tcBorders>
            <w:shd w:val="clear" w:color="auto" w:fill="D9D9D9"/>
          </w:tcPr>
          <w:p w14:paraId="736061C0" w14:textId="77777777" w:rsidR="009B3AE9" w:rsidRPr="0008788C" w:rsidRDefault="009B3AE9" w:rsidP="00D7013D">
            <w:pPr>
              <w:keepNext/>
              <w:tabs>
                <w:tab w:val="left" w:pos="1380"/>
                <w:tab w:val="left" w:pos="2920"/>
              </w:tabs>
              <w:autoSpaceDE w:val="0"/>
              <w:autoSpaceDN w:val="0"/>
              <w:ind w:left="392" w:right="-20"/>
              <w:rPr>
                <w:sz w:val="16"/>
                <w:szCs w:val="16"/>
                <w:lang w:val="pt-PT"/>
              </w:rPr>
            </w:pPr>
            <w:r w:rsidRPr="0008788C">
              <w:rPr>
                <w:b/>
                <w:bCs/>
                <w:sz w:val="16"/>
                <w:szCs w:val="16"/>
                <w:lang w:val="pt-PT"/>
              </w:rPr>
              <w:t>6</w:t>
            </w:r>
            <w:r w:rsidRPr="0008788C">
              <w:rPr>
                <w:b/>
                <w:bCs/>
                <w:sz w:val="16"/>
                <w:szCs w:val="16"/>
                <w:lang w:val="pt-PT"/>
              </w:rPr>
              <w:tab/>
              <w:t>7</w:t>
            </w:r>
            <w:r w:rsidRPr="0008788C">
              <w:rPr>
                <w:b/>
                <w:bCs/>
                <w:sz w:val="16"/>
                <w:szCs w:val="16"/>
                <w:lang w:val="pt-PT"/>
              </w:rPr>
              <w:tab/>
              <w:t>8</w:t>
            </w:r>
          </w:p>
          <w:p w14:paraId="5392F397" w14:textId="77777777" w:rsidR="009B3AE9" w:rsidRPr="0008788C" w:rsidRDefault="009B3AE9" w:rsidP="00D7013D">
            <w:pPr>
              <w:keepNext/>
              <w:tabs>
                <w:tab w:val="left" w:pos="2559"/>
              </w:tabs>
              <w:autoSpaceDE w:val="0"/>
              <w:autoSpaceDN w:val="0"/>
              <w:ind w:left="731" w:right="141"/>
              <w:rPr>
                <w:lang w:val="pt-PT"/>
              </w:rPr>
            </w:pPr>
            <w:r w:rsidRPr="0008788C">
              <w:rPr>
                <w:b/>
                <w:bCs/>
                <w:sz w:val="16"/>
                <w:szCs w:val="16"/>
                <w:lang w:val="pt-PT"/>
              </w:rPr>
              <w:t>Janela de Informação da Dose</w:t>
            </w:r>
          </w:p>
        </w:tc>
      </w:tr>
      <w:tr w:rsidR="009B3AE9" w:rsidRPr="0008788C" w14:paraId="46DA26D9" w14:textId="77777777" w:rsidTr="006836F3">
        <w:trPr>
          <w:cantSplit/>
          <w:trHeight w:hRule="exact" w:val="569"/>
        </w:trPr>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271EF69C" w14:textId="77777777" w:rsidR="009B3AE9" w:rsidRPr="0008788C" w:rsidRDefault="009B3AE9" w:rsidP="00D7013D">
            <w:pPr>
              <w:keepNext/>
              <w:autoSpaceDE w:val="0"/>
              <w:autoSpaceDN w:val="0"/>
              <w:ind w:left="729" w:right="-20"/>
              <w:rPr>
                <w:lang w:val="pt-PT"/>
              </w:rPr>
            </w:pPr>
          </w:p>
        </w:tc>
        <w:tc>
          <w:tcPr>
            <w:tcW w:w="567" w:type="dxa"/>
            <w:vMerge/>
            <w:tcBorders>
              <w:top w:val="single" w:sz="8" w:space="0" w:color="231F20"/>
              <w:left w:val="single" w:sz="8" w:space="0" w:color="231F20"/>
              <w:bottom w:val="single" w:sz="8" w:space="0" w:color="231F20"/>
              <w:right w:val="single" w:sz="8" w:space="0" w:color="231F20"/>
            </w:tcBorders>
            <w:shd w:val="clear" w:color="auto" w:fill="D1D3D4"/>
          </w:tcPr>
          <w:p w14:paraId="69E78494" w14:textId="77777777" w:rsidR="009B3AE9" w:rsidRPr="0008788C" w:rsidRDefault="009B3AE9" w:rsidP="00D7013D">
            <w:pPr>
              <w:keepNext/>
              <w:autoSpaceDE w:val="0"/>
              <w:autoSpaceDN w:val="0"/>
              <w:ind w:left="729" w:right="-20"/>
              <w:rPr>
                <w:lang w:val="pt-PT"/>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71D60DA9" w14:textId="77777777" w:rsidR="009B3AE9" w:rsidRPr="0008788C" w:rsidRDefault="009B3AE9" w:rsidP="00D7013D">
            <w:pPr>
              <w:keepNext/>
              <w:autoSpaceDE w:val="0"/>
              <w:autoSpaceDN w:val="0"/>
              <w:ind w:left="729" w:right="-20"/>
              <w:rPr>
                <w:lang w:val="pt-PT"/>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3BD6FBD0" w14:textId="77777777" w:rsidR="009B3AE9" w:rsidRPr="0008788C" w:rsidRDefault="009B3AE9" w:rsidP="00D7013D">
            <w:pPr>
              <w:keepNext/>
              <w:autoSpaceDE w:val="0"/>
              <w:autoSpaceDN w:val="0"/>
              <w:ind w:left="729" w:right="-20"/>
              <w:rPr>
                <w:lang w:val="pt-PT"/>
              </w:rPr>
            </w:pPr>
          </w:p>
        </w:tc>
        <w:tc>
          <w:tcPr>
            <w:tcW w:w="993" w:type="dxa"/>
            <w:vMerge/>
            <w:tcBorders>
              <w:top w:val="single" w:sz="8" w:space="0" w:color="231F20"/>
              <w:left w:val="single" w:sz="8" w:space="0" w:color="231F20"/>
              <w:bottom w:val="single" w:sz="8" w:space="0" w:color="231F20"/>
              <w:right w:val="single" w:sz="8" w:space="0" w:color="231F20"/>
            </w:tcBorders>
            <w:shd w:val="clear" w:color="auto" w:fill="D1D3D4"/>
          </w:tcPr>
          <w:p w14:paraId="4187384C" w14:textId="77777777" w:rsidR="009B3AE9" w:rsidRPr="0008788C" w:rsidRDefault="009B3AE9" w:rsidP="00D7013D">
            <w:pPr>
              <w:keepNext/>
              <w:autoSpaceDE w:val="0"/>
              <w:autoSpaceDN w:val="0"/>
              <w:ind w:left="729" w:right="-20"/>
              <w:rPr>
                <w:lang w:val="pt-PT"/>
              </w:rPr>
            </w:pPr>
          </w:p>
        </w:tc>
        <w:tc>
          <w:tcPr>
            <w:tcW w:w="1133" w:type="dxa"/>
            <w:tcBorders>
              <w:top w:val="single" w:sz="8" w:space="0" w:color="231F20"/>
              <w:left w:val="single" w:sz="8" w:space="0" w:color="231F20"/>
              <w:bottom w:val="single" w:sz="8" w:space="0" w:color="231F20"/>
              <w:right w:val="single" w:sz="8" w:space="0" w:color="231F20"/>
            </w:tcBorders>
            <w:shd w:val="clear" w:color="auto" w:fill="D9D9D9"/>
          </w:tcPr>
          <w:p w14:paraId="7B879E5D" w14:textId="77777777" w:rsidR="009B3AE9" w:rsidRPr="0008788C" w:rsidRDefault="009B3AE9" w:rsidP="00D7013D">
            <w:pPr>
              <w:keepNext/>
              <w:autoSpaceDE w:val="0"/>
              <w:autoSpaceDN w:val="0"/>
              <w:ind w:left="45" w:right="23"/>
              <w:rPr>
                <w:sz w:val="16"/>
                <w:szCs w:val="16"/>
                <w:lang w:val="pt-PT"/>
              </w:rPr>
            </w:pPr>
            <w:r w:rsidRPr="0008788C">
              <w:rPr>
                <w:b/>
                <w:bCs/>
                <w:sz w:val="16"/>
                <w:szCs w:val="16"/>
                <w:lang w:val="pt-PT"/>
              </w:rPr>
              <w:t>Quantidade preparada para injetar</w:t>
            </w:r>
          </w:p>
        </w:tc>
        <w:tc>
          <w:tcPr>
            <w:tcW w:w="3827" w:type="dxa"/>
            <w:gridSpan w:val="2"/>
            <w:tcBorders>
              <w:top w:val="single" w:sz="8" w:space="0" w:color="231F20"/>
              <w:left w:val="single" w:sz="8" w:space="0" w:color="231F20"/>
              <w:bottom w:val="single" w:sz="8" w:space="0" w:color="231F20"/>
              <w:right w:val="single" w:sz="8" w:space="0" w:color="231F20"/>
            </w:tcBorders>
            <w:shd w:val="clear" w:color="auto" w:fill="D1D3D4"/>
          </w:tcPr>
          <w:p w14:paraId="1CD33F10" w14:textId="77777777" w:rsidR="009B3AE9" w:rsidRPr="0008788C" w:rsidRDefault="009B3AE9" w:rsidP="00D7013D">
            <w:pPr>
              <w:keepNext/>
              <w:autoSpaceDE w:val="0"/>
              <w:autoSpaceDN w:val="0"/>
              <w:spacing w:before="8"/>
              <w:ind w:left="284" w:right="-20"/>
              <w:rPr>
                <w:b/>
                <w:bCs/>
                <w:w w:val="84"/>
                <w:sz w:val="16"/>
                <w:szCs w:val="16"/>
                <w:lang w:val="pt-PT"/>
              </w:rPr>
            </w:pPr>
            <w:r w:rsidRPr="0008788C">
              <w:rPr>
                <w:b/>
                <w:bCs/>
                <w:sz w:val="16"/>
                <w:szCs w:val="16"/>
                <w:lang w:val="pt-PT"/>
              </w:rPr>
              <w:t>Quantidade visualizada após a injeção</w:t>
            </w:r>
          </w:p>
          <w:p w14:paraId="6F27043A" w14:textId="5612801A" w:rsidR="009B3AE9" w:rsidRPr="0008788C" w:rsidRDefault="00947AEB" w:rsidP="00D7013D">
            <w:pPr>
              <w:keepNext/>
              <w:tabs>
                <w:tab w:val="left" w:pos="1808"/>
              </w:tabs>
              <w:autoSpaceDE w:val="0"/>
              <w:autoSpaceDN w:val="0"/>
              <w:spacing w:before="8"/>
              <w:ind w:left="284" w:right="-20"/>
              <w:rPr>
                <w:lang w:val="pt-PT"/>
              </w:rPr>
            </w:pPr>
            <w:r w:rsidRPr="0008788C">
              <w:rPr>
                <w:noProof/>
                <w:lang w:val="pt-PT" w:eastAsia="en-GB"/>
              </w:rPr>
              <w:drawing>
                <wp:inline distT="0" distB="0" distL="0" distR="0" wp14:anchorId="34566D1D" wp14:editId="60952DFF">
                  <wp:extent cx="504825" cy="190500"/>
                  <wp:effectExtent l="0" t="0" r="0" b="0"/>
                  <wp:docPr id="3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9B3AE9" w:rsidRPr="0008788C" w14:paraId="384DD401" w14:textId="77777777" w:rsidTr="006836F3">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vAlign w:val="center"/>
          </w:tcPr>
          <w:p w14:paraId="3A111D63" w14:textId="77777777" w:rsidR="009B3AE9" w:rsidRPr="0008788C" w:rsidRDefault="009B3AE9" w:rsidP="00D7013D">
            <w:pPr>
              <w:keepNext/>
              <w:autoSpaceDE w:val="0"/>
              <w:autoSpaceDN w:val="0"/>
              <w:jc w:val="center"/>
              <w:rPr>
                <w:i/>
                <w:sz w:val="18"/>
                <w:szCs w:val="18"/>
                <w:lang w:val="pt-PT"/>
              </w:rPr>
            </w:pPr>
            <w:r w:rsidRPr="0008788C">
              <w:rPr>
                <w:i/>
                <w:iCs/>
                <w:sz w:val="18"/>
                <w:szCs w:val="18"/>
                <w:lang w:val="pt-PT"/>
              </w:rPr>
              <w:t>#1</w:t>
            </w:r>
          </w:p>
        </w:tc>
        <w:tc>
          <w:tcPr>
            <w:tcW w:w="567" w:type="dxa"/>
            <w:tcBorders>
              <w:top w:val="single" w:sz="8" w:space="0" w:color="231F20"/>
              <w:left w:val="single" w:sz="8" w:space="0" w:color="231F20"/>
              <w:bottom w:val="single" w:sz="8" w:space="0" w:color="231F20"/>
              <w:right w:val="single" w:sz="8" w:space="0" w:color="231F20"/>
            </w:tcBorders>
            <w:vAlign w:val="center"/>
          </w:tcPr>
          <w:p w14:paraId="3DA12E8A" w14:textId="77777777" w:rsidR="009B3AE9" w:rsidRPr="0008788C" w:rsidRDefault="009B3AE9" w:rsidP="00D7013D">
            <w:pPr>
              <w:keepNext/>
              <w:autoSpaceDE w:val="0"/>
              <w:autoSpaceDN w:val="0"/>
              <w:ind w:left="-24" w:right="-3" w:firstLine="24"/>
              <w:jc w:val="center"/>
              <w:rPr>
                <w:i/>
                <w:sz w:val="18"/>
                <w:szCs w:val="18"/>
                <w:lang w:val="pt-PT"/>
              </w:rPr>
            </w:pPr>
            <w:r w:rsidRPr="0008788C">
              <w:rPr>
                <w:i/>
                <w:iCs/>
                <w:sz w:val="18"/>
                <w:szCs w:val="18"/>
                <w:lang w:val="pt-PT"/>
              </w:rPr>
              <w:t>10/06</w:t>
            </w:r>
          </w:p>
        </w:tc>
        <w:tc>
          <w:tcPr>
            <w:tcW w:w="709" w:type="dxa"/>
            <w:tcBorders>
              <w:top w:val="single" w:sz="8" w:space="0" w:color="231F20"/>
              <w:left w:val="single" w:sz="8" w:space="0" w:color="231F20"/>
              <w:bottom w:val="single" w:sz="8" w:space="0" w:color="231F20"/>
              <w:right w:val="single" w:sz="8" w:space="0" w:color="231F20"/>
            </w:tcBorders>
            <w:vAlign w:val="center"/>
          </w:tcPr>
          <w:p w14:paraId="6B833A39" w14:textId="77777777" w:rsidR="009B3AE9" w:rsidRPr="0008788C" w:rsidRDefault="009B3AE9" w:rsidP="00D7013D">
            <w:pPr>
              <w:keepNext/>
              <w:autoSpaceDE w:val="0"/>
              <w:autoSpaceDN w:val="0"/>
              <w:ind w:right="-30"/>
              <w:jc w:val="center"/>
              <w:rPr>
                <w:sz w:val="18"/>
                <w:szCs w:val="18"/>
                <w:lang w:val="pt-PT"/>
              </w:rPr>
            </w:pPr>
            <w:r w:rsidRPr="0008788C">
              <w:rPr>
                <w:sz w:val="18"/>
                <w:szCs w:val="18"/>
                <w:lang w:val="pt-PT"/>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245D9199" w14:textId="77777777" w:rsidR="009B3AE9" w:rsidRPr="0008788C" w:rsidRDefault="009B3AE9" w:rsidP="00D7013D">
            <w:pPr>
              <w:keepNext/>
              <w:autoSpaceDE w:val="0"/>
              <w:autoSpaceDN w:val="0"/>
              <w:ind w:left="30" w:right="-20"/>
              <w:jc w:val="center"/>
              <w:rPr>
                <w:sz w:val="18"/>
                <w:szCs w:val="18"/>
                <w:lang w:val="pt-PT"/>
              </w:rPr>
            </w:pPr>
            <w:r w:rsidRPr="0008788C">
              <w:rPr>
                <w:sz w:val="18"/>
                <w:szCs w:val="18"/>
                <w:lang w:val="pt-PT"/>
              </w:rPr>
              <w:t>450 UI</w:t>
            </w:r>
          </w:p>
        </w:tc>
        <w:tc>
          <w:tcPr>
            <w:tcW w:w="993" w:type="dxa"/>
            <w:tcBorders>
              <w:top w:val="single" w:sz="8" w:space="0" w:color="231F20"/>
              <w:left w:val="single" w:sz="8" w:space="0" w:color="231F20"/>
              <w:bottom w:val="single" w:sz="8" w:space="0" w:color="231F20"/>
              <w:right w:val="single" w:sz="8" w:space="0" w:color="231F20"/>
            </w:tcBorders>
            <w:vAlign w:val="center"/>
          </w:tcPr>
          <w:p w14:paraId="34A75BD8" w14:textId="77777777" w:rsidR="009B3AE9" w:rsidRPr="0008788C" w:rsidRDefault="009B3AE9" w:rsidP="00D7013D">
            <w:pPr>
              <w:keepNext/>
              <w:autoSpaceDE w:val="0"/>
              <w:autoSpaceDN w:val="0"/>
              <w:jc w:val="center"/>
              <w:rPr>
                <w:i/>
                <w:sz w:val="18"/>
                <w:szCs w:val="18"/>
                <w:lang w:val="pt-PT"/>
              </w:rPr>
            </w:pPr>
            <w:r w:rsidRPr="0008788C">
              <w:rPr>
                <w:i/>
                <w:iCs/>
                <w:sz w:val="18"/>
                <w:szCs w:val="18"/>
                <w:lang w:val="pt-PT"/>
              </w:rPr>
              <w:t>175</w:t>
            </w:r>
          </w:p>
        </w:tc>
        <w:tc>
          <w:tcPr>
            <w:tcW w:w="1133" w:type="dxa"/>
            <w:tcBorders>
              <w:top w:val="single" w:sz="8" w:space="0" w:color="231F20"/>
              <w:left w:val="single" w:sz="8" w:space="0" w:color="231F20"/>
              <w:bottom w:val="single" w:sz="8" w:space="0" w:color="231F20"/>
              <w:right w:val="single" w:sz="8" w:space="0" w:color="231F20"/>
            </w:tcBorders>
            <w:vAlign w:val="center"/>
          </w:tcPr>
          <w:p w14:paraId="137B4F54" w14:textId="77777777" w:rsidR="009B3AE9" w:rsidRPr="0008788C" w:rsidRDefault="009B3AE9" w:rsidP="00D7013D">
            <w:pPr>
              <w:keepNext/>
              <w:autoSpaceDE w:val="0"/>
              <w:autoSpaceDN w:val="0"/>
              <w:jc w:val="center"/>
              <w:rPr>
                <w:i/>
                <w:sz w:val="18"/>
                <w:szCs w:val="18"/>
                <w:lang w:val="pt-PT"/>
              </w:rPr>
            </w:pPr>
            <w:r w:rsidRPr="0008788C">
              <w:rPr>
                <w:i/>
                <w:iCs/>
                <w:sz w:val="18"/>
                <w:szCs w:val="18"/>
                <w:lang w:val="pt-PT"/>
              </w:rPr>
              <w:t>175</w:t>
            </w:r>
          </w:p>
        </w:tc>
        <w:tc>
          <w:tcPr>
            <w:tcW w:w="992" w:type="dxa"/>
            <w:tcBorders>
              <w:top w:val="single" w:sz="8" w:space="0" w:color="231F20"/>
              <w:left w:val="single" w:sz="8" w:space="0" w:color="231F20"/>
              <w:bottom w:val="single" w:sz="8" w:space="0" w:color="231F20"/>
              <w:right w:val="single" w:sz="8" w:space="0" w:color="231F20"/>
            </w:tcBorders>
          </w:tcPr>
          <w:p w14:paraId="7C9F0588" w14:textId="72980DBF" w:rsidR="009B3AE9" w:rsidRPr="0008788C" w:rsidRDefault="00947AEB" w:rsidP="00D7013D">
            <w:pPr>
              <w:keepNext/>
              <w:autoSpaceDE w:val="0"/>
              <w:autoSpaceDN w:val="0"/>
              <w:ind w:left="191" w:right="-20"/>
              <w:rPr>
                <w:sz w:val="14"/>
                <w:szCs w:val="14"/>
                <w:lang w:val="pt-PT"/>
              </w:rPr>
            </w:pPr>
            <w:r w:rsidRPr="0008788C">
              <w:rPr>
                <w:noProof/>
                <w:lang w:val="pt-PT" w:eastAsia="en-GB"/>
              </w:rPr>
              <w:drawing>
                <wp:inline distT="0" distB="0" distL="0" distR="0" wp14:anchorId="72A4CA66" wp14:editId="4D773E26">
                  <wp:extent cx="114300" cy="142875"/>
                  <wp:effectExtent l="0" t="0" r="0" b="0"/>
                  <wp:docPr id="3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9B3AE9" w:rsidRPr="0008788C">
              <w:rPr>
                <w:sz w:val="14"/>
                <w:szCs w:val="14"/>
                <w:lang w:val="pt-PT"/>
              </w:rPr>
              <w:t>se "0",</w:t>
            </w:r>
          </w:p>
          <w:p w14:paraId="7BA41F33" w14:textId="77777777" w:rsidR="009B3AE9" w:rsidRPr="0008788C" w:rsidRDefault="009B3AE9" w:rsidP="00D7013D">
            <w:pPr>
              <w:keepNext/>
              <w:autoSpaceDE w:val="0"/>
              <w:autoSpaceDN w:val="0"/>
              <w:ind w:left="47" w:right="-20"/>
              <w:rPr>
                <w:lang w:val="pt-PT"/>
              </w:rPr>
            </w:pPr>
            <w:r w:rsidRPr="0008788C">
              <w:rPr>
                <w:sz w:val="14"/>
                <w:szCs w:val="14"/>
                <w:lang w:val="pt-PT"/>
              </w:rPr>
              <w:t>injeção completa</w:t>
            </w:r>
          </w:p>
        </w:tc>
        <w:tc>
          <w:tcPr>
            <w:tcW w:w="2835" w:type="dxa"/>
            <w:tcBorders>
              <w:top w:val="single" w:sz="8" w:space="0" w:color="231F20"/>
              <w:left w:val="single" w:sz="8" w:space="0" w:color="231F20"/>
              <w:bottom w:val="single" w:sz="8" w:space="0" w:color="231F20"/>
              <w:right w:val="single" w:sz="8" w:space="0" w:color="231F20"/>
            </w:tcBorders>
          </w:tcPr>
          <w:p w14:paraId="624DDDD6" w14:textId="77777777" w:rsidR="009B3AE9" w:rsidRPr="0008788C" w:rsidRDefault="009B3AE9" w:rsidP="00D7013D">
            <w:pPr>
              <w:keepNext/>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604453C0" w14:textId="77777777" w:rsidR="009B3AE9" w:rsidRPr="0008788C" w:rsidRDefault="009B3AE9" w:rsidP="00D7013D">
            <w:pPr>
              <w:keepNext/>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2B89A210" w14:textId="77777777" w:rsidTr="006836F3">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vAlign w:val="center"/>
          </w:tcPr>
          <w:p w14:paraId="1CCAE961" w14:textId="77777777" w:rsidR="009B3AE9" w:rsidRPr="0008788C" w:rsidRDefault="009B3AE9" w:rsidP="00D7013D">
            <w:pPr>
              <w:keepNext/>
              <w:autoSpaceDE w:val="0"/>
              <w:autoSpaceDN w:val="0"/>
              <w:jc w:val="center"/>
              <w:rPr>
                <w:i/>
                <w:sz w:val="18"/>
                <w:szCs w:val="18"/>
                <w:lang w:val="pt-PT"/>
              </w:rPr>
            </w:pPr>
            <w:r w:rsidRPr="0008788C">
              <w:rPr>
                <w:i/>
                <w:iCs/>
                <w:sz w:val="18"/>
                <w:szCs w:val="18"/>
                <w:lang w:val="pt-PT"/>
              </w:rPr>
              <w:t>#2</w:t>
            </w:r>
          </w:p>
        </w:tc>
        <w:tc>
          <w:tcPr>
            <w:tcW w:w="567" w:type="dxa"/>
            <w:tcBorders>
              <w:top w:val="single" w:sz="8" w:space="0" w:color="231F20"/>
              <w:left w:val="single" w:sz="8" w:space="0" w:color="231F20"/>
              <w:bottom w:val="single" w:sz="8" w:space="0" w:color="231F20"/>
              <w:right w:val="single" w:sz="8" w:space="0" w:color="231F20"/>
            </w:tcBorders>
            <w:vAlign w:val="center"/>
          </w:tcPr>
          <w:p w14:paraId="2F67FEDD" w14:textId="77777777" w:rsidR="009B3AE9" w:rsidRPr="0008788C" w:rsidRDefault="009B3AE9" w:rsidP="00D7013D">
            <w:pPr>
              <w:keepNext/>
              <w:autoSpaceDE w:val="0"/>
              <w:autoSpaceDN w:val="0"/>
              <w:ind w:left="-24" w:right="-3" w:firstLine="24"/>
              <w:jc w:val="center"/>
              <w:rPr>
                <w:i/>
                <w:sz w:val="18"/>
                <w:szCs w:val="18"/>
                <w:lang w:val="pt-PT"/>
              </w:rPr>
            </w:pPr>
            <w:r w:rsidRPr="0008788C">
              <w:rPr>
                <w:i/>
                <w:iCs/>
                <w:sz w:val="18"/>
                <w:szCs w:val="18"/>
                <w:lang w:val="pt-PT"/>
              </w:rPr>
              <w:t>11/06</w:t>
            </w:r>
          </w:p>
        </w:tc>
        <w:tc>
          <w:tcPr>
            <w:tcW w:w="709" w:type="dxa"/>
            <w:tcBorders>
              <w:top w:val="single" w:sz="8" w:space="0" w:color="231F20"/>
              <w:left w:val="single" w:sz="8" w:space="0" w:color="231F20"/>
              <w:bottom w:val="single" w:sz="8" w:space="0" w:color="231F20"/>
              <w:right w:val="single" w:sz="8" w:space="0" w:color="231F20"/>
            </w:tcBorders>
            <w:vAlign w:val="center"/>
          </w:tcPr>
          <w:p w14:paraId="43A928D8" w14:textId="77777777" w:rsidR="009B3AE9" w:rsidRPr="0008788C" w:rsidRDefault="009B3AE9" w:rsidP="00D7013D">
            <w:pPr>
              <w:keepNext/>
              <w:autoSpaceDE w:val="0"/>
              <w:autoSpaceDN w:val="0"/>
              <w:ind w:right="-30"/>
              <w:jc w:val="center"/>
              <w:rPr>
                <w:sz w:val="18"/>
                <w:szCs w:val="18"/>
                <w:lang w:val="pt-PT"/>
              </w:rPr>
            </w:pPr>
            <w:r w:rsidRPr="0008788C">
              <w:rPr>
                <w:sz w:val="18"/>
                <w:szCs w:val="18"/>
                <w:lang w:val="pt-PT"/>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4B90C806" w14:textId="77777777" w:rsidR="009B3AE9" w:rsidRPr="0008788C" w:rsidRDefault="009B3AE9" w:rsidP="00D7013D">
            <w:pPr>
              <w:keepNext/>
              <w:autoSpaceDE w:val="0"/>
              <w:autoSpaceDN w:val="0"/>
              <w:ind w:left="30" w:right="-20"/>
              <w:jc w:val="center"/>
              <w:rPr>
                <w:sz w:val="18"/>
                <w:szCs w:val="18"/>
                <w:lang w:val="pt-PT"/>
              </w:rPr>
            </w:pPr>
            <w:r w:rsidRPr="0008788C">
              <w:rPr>
                <w:sz w:val="18"/>
                <w:szCs w:val="18"/>
                <w:lang w:val="pt-PT"/>
              </w:rPr>
              <w:t>450 UI</w:t>
            </w:r>
          </w:p>
        </w:tc>
        <w:tc>
          <w:tcPr>
            <w:tcW w:w="993" w:type="dxa"/>
            <w:tcBorders>
              <w:top w:val="single" w:sz="8" w:space="0" w:color="231F20"/>
              <w:left w:val="single" w:sz="8" w:space="0" w:color="231F20"/>
              <w:bottom w:val="single" w:sz="8" w:space="0" w:color="231F20"/>
              <w:right w:val="single" w:sz="8" w:space="0" w:color="231F20"/>
            </w:tcBorders>
            <w:vAlign w:val="center"/>
          </w:tcPr>
          <w:p w14:paraId="0C567B0E" w14:textId="77777777" w:rsidR="009B3AE9" w:rsidRPr="0008788C" w:rsidRDefault="009B3AE9" w:rsidP="00D7013D">
            <w:pPr>
              <w:keepNext/>
              <w:autoSpaceDE w:val="0"/>
              <w:autoSpaceDN w:val="0"/>
              <w:jc w:val="center"/>
              <w:rPr>
                <w:i/>
                <w:sz w:val="18"/>
                <w:szCs w:val="18"/>
                <w:lang w:val="pt-PT"/>
              </w:rPr>
            </w:pPr>
            <w:r w:rsidRPr="0008788C">
              <w:rPr>
                <w:i/>
                <w:iCs/>
                <w:sz w:val="18"/>
                <w:szCs w:val="18"/>
                <w:lang w:val="pt-PT"/>
              </w:rPr>
              <w:t>175</w:t>
            </w:r>
          </w:p>
        </w:tc>
        <w:tc>
          <w:tcPr>
            <w:tcW w:w="1133" w:type="dxa"/>
            <w:tcBorders>
              <w:top w:val="single" w:sz="8" w:space="0" w:color="231F20"/>
              <w:left w:val="single" w:sz="8" w:space="0" w:color="231F20"/>
              <w:bottom w:val="single" w:sz="8" w:space="0" w:color="231F20"/>
              <w:right w:val="single" w:sz="8" w:space="0" w:color="231F20"/>
            </w:tcBorders>
            <w:vAlign w:val="center"/>
          </w:tcPr>
          <w:p w14:paraId="6CBB78A3" w14:textId="77777777" w:rsidR="009B3AE9" w:rsidRPr="0008788C" w:rsidRDefault="009B3AE9" w:rsidP="00D7013D">
            <w:pPr>
              <w:keepNext/>
              <w:autoSpaceDE w:val="0"/>
              <w:autoSpaceDN w:val="0"/>
              <w:jc w:val="center"/>
              <w:rPr>
                <w:i/>
                <w:sz w:val="18"/>
                <w:szCs w:val="18"/>
                <w:lang w:val="pt-PT"/>
              </w:rPr>
            </w:pPr>
            <w:r w:rsidRPr="0008788C">
              <w:rPr>
                <w:i/>
                <w:iCs/>
                <w:sz w:val="18"/>
                <w:szCs w:val="18"/>
                <w:lang w:val="pt-PT"/>
              </w:rPr>
              <w:t>175</w:t>
            </w:r>
          </w:p>
        </w:tc>
        <w:tc>
          <w:tcPr>
            <w:tcW w:w="992" w:type="dxa"/>
            <w:tcBorders>
              <w:top w:val="single" w:sz="8" w:space="0" w:color="231F20"/>
              <w:left w:val="single" w:sz="8" w:space="0" w:color="231F20"/>
              <w:bottom w:val="single" w:sz="8" w:space="0" w:color="231F20"/>
              <w:right w:val="single" w:sz="8" w:space="0" w:color="231F20"/>
            </w:tcBorders>
          </w:tcPr>
          <w:p w14:paraId="6F0FFA07" w14:textId="518F949A" w:rsidR="009B3AE9" w:rsidRPr="0008788C" w:rsidRDefault="00947AEB" w:rsidP="00D7013D">
            <w:pPr>
              <w:keepNext/>
              <w:autoSpaceDE w:val="0"/>
              <w:autoSpaceDN w:val="0"/>
              <w:ind w:left="191" w:right="-20"/>
              <w:rPr>
                <w:sz w:val="14"/>
                <w:szCs w:val="14"/>
                <w:lang w:val="pt-PT"/>
              </w:rPr>
            </w:pPr>
            <w:r w:rsidRPr="0008788C">
              <w:rPr>
                <w:noProof/>
                <w:lang w:val="pt-PT" w:eastAsia="en-GB"/>
              </w:rPr>
              <w:drawing>
                <wp:inline distT="0" distB="0" distL="0" distR="0" wp14:anchorId="36F5953B" wp14:editId="76E530D7">
                  <wp:extent cx="114300" cy="142875"/>
                  <wp:effectExtent l="0" t="0" r="0" b="0"/>
                  <wp:docPr id="34"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9B3AE9" w:rsidRPr="0008788C">
              <w:rPr>
                <w:sz w:val="14"/>
                <w:szCs w:val="14"/>
                <w:lang w:val="pt-PT"/>
              </w:rPr>
              <w:t>se "0",</w:t>
            </w:r>
          </w:p>
          <w:p w14:paraId="52F7BF46" w14:textId="77777777" w:rsidR="009B3AE9" w:rsidRPr="0008788C" w:rsidRDefault="009B3AE9" w:rsidP="00D7013D">
            <w:pPr>
              <w:keepNext/>
              <w:autoSpaceDE w:val="0"/>
              <w:autoSpaceDN w:val="0"/>
              <w:ind w:left="47" w:right="-20"/>
              <w:rPr>
                <w:lang w:val="pt-PT"/>
              </w:rPr>
            </w:pPr>
            <w:r w:rsidRPr="0008788C">
              <w:rPr>
                <w:sz w:val="14"/>
                <w:szCs w:val="14"/>
                <w:lang w:val="pt-PT"/>
              </w:rPr>
              <w:t>injecção completa</w:t>
            </w:r>
          </w:p>
        </w:tc>
        <w:tc>
          <w:tcPr>
            <w:tcW w:w="2835" w:type="dxa"/>
            <w:tcBorders>
              <w:top w:val="single" w:sz="8" w:space="0" w:color="231F20"/>
              <w:left w:val="single" w:sz="8" w:space="0" w:color="231F20"/>
              <w:bottom w:val="single" w:sz="8" w:space="0" w:color="231F20"/>
              <w:right w:val="single" w:sz="8" w:space="0" w:color="231F20"/>
            </w:tcBorders>
          </w:tcPr>
          <w:p w14:paraId="0571CD74" w14:textId="77777777" w:rsidR="009B3AE9" w:rsidRPr="0008788C" w:rsidRDefault="009B3AE9" w:rsidP="00D7013D">
            <w:pPr>
              <w:keepNext/>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79E399A1" w14:textId="72D238B0" w:rsidR="009B3AE9" w:rsidRPr="0008788C" w:rsidRDefault="00947AEB" w:rsidP="00D7013D">
            <w:pPr>
              <w:keepNext/>
              <w:autoSpaceDE w:val="0"/>
              <w:autoSpaceDN w:val="0"/>
              <w:ind w:left="16" w:right="12"/>
              <w:jc w:val="center"/>
              <w:rPr>
                <w:lang w:val="pt-PT"/>
              </w:rPr>
            </w:pPr>
            <w:r w:rsidRPr="0008788C">
              <w:rPr>
                <w:noProof/>
                <w:lang w:val="pt-PT"/>
              </w:rPr>
              <mc:AlternateContent>
                <mc:Choice Requires="wps">
                  <w:drawing>
                    <wp:anchor distT="0" distB="0" distL="114300" distR="114300" simplePos="0" relativeHeight="251659776" behindDoc="0" locked="0" layoutInCell="1" allowOverlap="1" wp14:anchorId="066ABAC0" wp14:editId="3C06FAD9">
                      <wp:simplePos x="0" y="0"/>
                      <wp:positionH relativeFrom="column">
                        <wp:posOffset>73660</wp:posOffset>
                      </wp:positionH>
                      <wp:positionV relativeFrom="paragraph">
                        <wp:posOffset>189865</wp:posOffset>
                      </wp:positionV>
                      <wp:extent cx="1697990" cy="622935"/>
                      <wp:effectExtent l="6985" t="8890" r="9525" b="6350"/>
                      <wp:wrapNone/>
                      <wp:docPr id="100"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990" cy="622935"/>
                              </a:xfrm>
                              <a:prstGeom prst="ellipse">
                                <a:avLst/>
                              </a:prstGeom>
                              <a:noFill/>
                              <a:ln w="12700">
                                <a:solidFill>
                                  <a:srgbClr val="1F4D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03E79CDF" id="Oval 69" o:spid="_x0000_s1026" style="position:absolute;margin-left:5.8pt;margin-top:14.95pt;width:133.7pt;height:49.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O9ZGAIAAAoEAAAOAAAAZHJzL2Uyb0RvYy54bWysU8Fu2zAMvQ/YPwi6L469NGmMOEWRLMOA&#10;ri3Q7QMUWY6FyaJGKXGyrx8lp1m23YZdBFKkHvkeqcXdsTPsoNBrsBXPR2POlJVQa7ur+Ncvm3e3&#10;nPkgbC0MWFXxk/L8bvn2zaJ3pSqgBVMrZARifdm7irchuDLLvGxVJ/wInLIUbAA7EcjFXVaj6Am9&#10;M1kxHk+zHrB2CFJ5T7frIciXCb9plAxPTeNVYKbi1FtIJ6ZzG89suRDlDoVrtTy3If6hi05oS0Uv&#10;UGsRBNuj/guq0xLBQxNGEroMmkZLlTgQm3z8B5uXVjiVuJA43l1k8v8PVj4enpHpmmY3Jn2s6GhI&#10;Twdh2HQexemdLynnxT1jpOfdA8hvnllYtcLu1D0i9K0SNbWUx/zstwfR8fSUbfvPUBOy2AdIOh0b&#10;7CIgKcCOaRynyzjUMTBJl/l0PpvPqStJsWlRzN/fpBKifH3t0IePCjoWjYorY7TzUTFRisODD7Eh&#10;Ub5mxWsLG21MmrqxrKcixYyIJ25gdB2jycHddmWQkRKUs5msZ7fn2v46DWFv64QWRfhwtoPQZrCp&#10;urFnVaIQg6BbqE8kCsKwjvR9yGgBf3DW0ypW3H/fC1ScmU+WhJ3nk0nc3eRMbmYFOXgd2V5HhJUE&#10;VXEZkLPBWYVh4/cO9a6lWnkibOGextHoJFMc1dDXuV1auKTe+XPEjb72U9avL7z8CQAA//8DAFBL&#10;AwQUAAYACAAAACEA8C8PKt0AAAAJAQAADwAAAGRycy9kb3ducmV2LnhtbEyPS0vDQBSF94L/YbiC&#10;m2InzaImMZMiBRHFjTXgdpq5ZmLnEWYmafz3Xld2efgO51HvFmvYjCEO3gnYrDNg6DqvBtcLaD+e&#10;7gpgMUmnpPEOBfxghF1zfVXLSvmze8f5kHpGIS5WUoBOaaw4j51GK+Paj+iIfflgZSIZeq6CPFO4&#10;NTzPsi23cnDUoOWIe43d6TBZAaZfPc9Bq5V8+f4sTu3r9NbuUYjbm+XxAVjCJf2b4W8+TYeGNh39&#10;5FRkhvRmS04BeVkCI57fl/TtSCAvMuBNzS8fNL8AAAD//wMAUEsBAi0AFAAGAAgAAAAhALaDOJL+&#10;AAAA4QEAABMAAAAAAAAAAAAAAAAAAAAAAFtDb250ZW50X1R5cGVzXS54bWxQSwECLQAUAAYACAAA&#10;ACEAOP0h/9YAAACUAQAACwAAAAAAAAAAAAAAAAAvAQAAX3JlbHMvLnJlbHNQSwECLQAUAAYACAAA&#10;ACEAMejvWRgCAAAKBAAADgAAAAAAAAAAAAAAAAAuAgAAZHJzL2Uyb0RvYy54bWxQSwECLQAUAAYA&#10;CAAAACEA8C8PKt0AAAAJAQAADwAAAAAAAAAAAAAAAAByBAAAZHJzL2Rvd25yZXYueG1sUEsFBgAA&#10;AAAEAAQA8wAAAHwFAAAAAA==&#10;" filled="f" strokecolor="#1f4d78" strokeweight="1pt"/>
                  </w:pict>
                </mc:Fallback>
              </mc:AlternateContent>
            </w:r>
            <w:r w:rsidR="009B3AE9" w:rsidRPr="0008788C">
              <w:rPr>
                <w:sz w:val="14"/>
                <w:szCs w:val="14"/>
                <w:lang w:val="pt-PT"/>
              </w:rPr>
              <w:t>Injetar esta quantidade ..........utilizando uma caneta nova</w:t>
            </w:r>
          </w:p>
        </w:tc>
      </w:tr>
      <w:tr w:rsidR="009B3AE9" w:rsidRPr="0008788C" w14:paraId="276C0BB9" w14:textId="77777777" w:rsidTr="006836F3">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vAlign w:val="center"/>
          </w:tcPr>
          <w:p w14:paraId="5A1AFAEE" w14:textId="77777777" w:rsidR="009B3AE9" w:rsidRPr="0008788C" w:rsidRDefault="009B3AE9" w:rsidP="00D7013D">
            <w:pPr>
              <w:autoSpaceDE w:val="0"/>
              <w:autoSpaceDN w:val="0"/>
              <w:jc w:val="center"/>
              <w:rPr>
                <w:i/>
                <w:sz w:val="18"/>
                <w:szCs w:val="18"/>
                <w:lang w:val="pt-PT"/>
              </w:rPr>
            </w:pPr>
            <w:r w:rsidRPr="0008788C">
              <w:rPr>
                <w:i/>
                <w:iCs/>
                <w:sz w:val="18"/>
                <w:szCs w:val="18"/>
                <w:lang w:val="pt-PT"/>
              </w:rPr>
              <w:t>#3</w:t>
            </w:r>
          </w:p>
        </w:tc>
        <w:tc>
          <w:tcPr>
            <w:tcW w:w="567" w:type="dxa"/>
            <w:tcBorders>
              <w:top w:val="single" w:sz="8" w:space="0" w:color="231F20"/>
              <w:left w:val="single" w:sz="8" w:space="0" w:color="231F20"/>
              <w:bottom w:val="single" w:sz="8" w:space="0" w:color="231F20"/>
              <w:right w:val="single" w:sz="8" w:space="0" w:color="231F20"/>
            </w:tcBorders>
            <w:vAlign w:val="center"/>
          </w:tcPr>
          <w:p w14:paraId="5819625D" w14:textId="77777777" w:rsidR="009B3AE9" w:rsidRPr="0008788C" w:rsidRDefault="009B3AE9" w:rsidP="00D7013D">
            <w:pPr>
              <w:autoSpaceDE w:val="0"/>
              <w:autoSpaceDN w:val="0"/>
              <w:ind w:left="-24" w:right="-3" w:firstLine="24"/>
              <w:jc w:val="center"/>
              <w:rPr>
                <w:i/>
                <w:sz w:val="18"/>
                <w:szCs w:val="18"/>
                <w:lang w:val="pt-PT"/>
              </w:rPr>
            </w:pPr>
            <w:r w:rsidRPr="0008788C">
              <w:rPr>
                <w:i/>
                <w:iCs/>
                <w:sz w:val="18"/>
                <w:szCs w:val="18"/>
                <w:lang w:val="pt-PT"/>
              </w:rPr>
              <w:t>12/06</w:t>
            </w:r>
          </w:p>
        </w:tc>
        <w:tc>
          <w:tcPr>
            <w:tcW w:w="709" w:type="dxa"/>
            <w:tcBorders>
              <w:top w:val="single" w:sz="8" w:space="0" w:color="231F20"/>
              <w:left w:val="single" w:sz="8" w:space="0" w:color="231F20"/>
              <w:bottom w:val="single" w:sz="8" w:space="0" w:color="231F20"/>
              <w:right w:val="single" w:sz="8" w:space="0" w:color="231F20"/>
            </w:tcBorders>
            <w:vAlign w:val="center"/>
          </w:tcPr>
          <w:p w14:paraId="60DF64D2" w14:textId="77777777" w:rsidR="009B3AE9" w:rsidRPr="0008788C" w:rsidRDefault="009B3AE9" w:rsidP="00D7013D">
            <w:pPr>
              <w:autoSpaceDE w:val="0"/>
              <w:autoSpaceDN w:val="0"/>
              <w:ind w:right="-30"/>
              <w:jc w:val="center"/>
              <w:rPr>
                <w:sz w:val="18"/>
                <w:szCs w:val="18"/>
                <w:lang w:val="pt-PT"/>
              </w:rPr>
            </w:pPr>
            <w:r w:rsidRPr="0008788C">
              <w:rPr>
                <w:sz w:val="18"/>
                <w:szCs w:val="18"/>
                <w:lang w:val="pt-PT"/>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752BC0BA" w14:textId="77777777" w:rsidR="009B3AE9" w:rsidRPr="0008788C" w:rsidRDefault="009B3AE9" w:rsidP="00D7013D">
            <w:pPr>
              <w:autoSpaceDE w:val="0"/>
              <w:autoSpaceDN w:val="0"/>
              <w:ind w:left="30" w:right="-20"/>
              <w:jc w:val="center"/>
              <w:rPr>
                <w:sz w:val="18"/>
                <w:szCs w:val="18"/>
                <w:lang w:val="pt-PT"/>
              </w:rPr>
            </w:pPr>
            <w:r w:rsidRPr="0008788C">
              <w:rPr>
                <w:sz w:val="18"/>
                <w:szCs w:val="18"/>
                <w:lang w:val="pt-PT"/>
              </w:rPr>
              <w:t>450 UI</w:t>
            </w:r>
          </w:p>
        </w:tc>
        <w:tc>
          <w:tcPr>
            <w:tcW w:w="993" w:type="dxa"/>
            <w:tcBorders>
              <w:top w:val="single" w:sz="8" w:space="0" w:color="231F20"/>
              <w:left w:val="single" w:sz="8" w:space="0" w:color="231F20"/>
              <w:bottom w:val="single" w:sz="8" w:space="0" w:color="231F20"/>
              <w:right w:val="single" w:sz="8" w:space="0" w:color="231F20"/>
            </w:tcBorders>
            <w:vAlign w:val="center"/>
          </w:tcPr>
          <w:p w14:paraId="2A8D83C0" w14:textId="77777777" w:rsidR="009B3AE9" w:rsidRPr="0008788C" w:rsidRDefault="009B3AE9" w:rsidP="00D7013D">
            <w:pPr>
              <w:autoSpaceDE w:val="0"/>
              <w:autoSpaceDN w:val="0"/>
              <w:jc w:val="center"/>
              <w:rPr>
                <w:i/>
                <w:sz w:val="18"/>
                <w:szCs w:val="18"/>
                <w:lang w:val="pt-PT"/>
              </w:rPr>
            </w:pPr>
            <w:r w:rsidRPr="0008788C">
              <w:rPr>
                <w:i/>
                <w:iCs/>
                <w:sz w:val="18"/>
                <w:szCs w:val="18"/>
                <w:lang w:val="pt-PT"/>
              </w:rPr>
              <w:t>175</w:t>
            </w:r>
          </w:p>
        </w:tc>
        <w:tc>
          <w:tcPr>
            <w:tcW w:w="1133" w:type="dxa"/>
            <w:tcBorders>
              <w:top w:val="single" w:sz="8" w:space="0" w:color="231F20"/>
              <w:left w:val="single" w:sz="8" w:space="0" w:color="231F20"/>
              <w:bottom w:val="single" w:sz="8" w:space="0" w:color="231F20"/>
              <w:right w:val="single" w:sz="8" w:space="0" w:color="231F20"/>
            </w:tcBorders>
            <w:vAlign w:val="center"/>
          </w:tcPr>
          <w:p w14:paraId="1204310C" w14:textId="77777777" w:rsidR="009B3AE9" w:rsidRPr="0008788C" w:rsidRDefault="009B3AE9" w:rsidP="00D7013D">
            <w:pPr>
              <w:autoSpaceDE w:val="0"/>
              <w:autoSpaceDN w:val="0"/>
              <w:jc w:val="center"/>
              <w:rPr>
                <w:i/>
                <w:sz w:val="18"/>
                <w:szCs w:val="18"/>
                <w:lang w:val="pt-PT"/>
              </w:rPr>
            </w:pPr>
            <w:r w:rsidRPr="0008788C">
              <w:rPr>
                <w:i/>
                <w:iCs/>
                <w:sz w:val="18"/>
                <w:szCs w:val="18"/>
                <w:lang w:val="pt-PT"/>
              </w:rPr>
              <w:t>175</w:t>
            </w:r>
          </w:p>
        </w:tc>
        <w:tc>
          <w:tcPr>
            <w:tcW w:w="992" w:type="dxa"/>
            <w:tcBorders>
              <w:top w:val="single" w:sz="8" w:space="0" w:color="231F20"/>
              <w:left w:val="single" w:sz="8" w:space="0" w:color="231F20"/>
              <w:bottom w:val="single" w:sz="8" w:space="0" w:color="231F20"/>
              <w:right w:val="single" w:sz="8" w:space="0" w:color="231F20"/>
            </w:tcBorders>
          </w:tcPr>
          <w:p w14:paraId="45DA5A19"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64BF4885"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835" w:type="dxa"/>
            <w:tcBorders>
              <w:top w:val="single" w:sz="8" w:space="0" w:color="231F20"/>
              <w:left w:val="single" w:sz="8" w:space="0" w:color="231F20"/>
              <w:bottom w:val="single" w:sz="8" w:space="0" w:color="231F20"/>
              <w:right w:val="single" w:sz="8" w:space="0" w:color="231F20"/>
            </w:tcBorders>
          </w:tcPr>
          <w:p w14:paraId="194E158C" w14:textId="0F3ECE5F" w:rsidR="009B3AE9" w:rsidRPr="0008788C" w:rsidRDefault="00947AEB" w:rsidP="00D7013D">
            <w:pPr>
              <w:autoSpaceDE w:val="0"/>
              <w:autoSpaceDN w:val="0"/>
              <w:ind w:left="153" w:right="205"/>
              <w:rPr>
                <w:sz w:val="14"/>
                <w:szCs w:val="14"/>
                <w:lang w:val="pt-PT"/>
              </w:rPr>
            </w:pPr>
            <w:r w:rsidRPr="0008788C">
              <w:rPr>
                <w:noProof/>
                <w:lang w:val="pt-PT" w:eastAsia="en-GB"/>
              </w:rPr>
              <w:drawing>
                <wp:inline distT="0" distB="0" distL="0" distR="0" wp14:anchorId="478B01B6" wp14:editId="5F099FA8">
                  <wp:extent cx="114300" cy="142875"/>
                  <wp:effectExtent l="0" t="0" r="0" b="0"/>
                  <wp:docPr id="3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9B3AE9" w:rsidRPr="0008788C">
              <w:rPr>
                <w:sz w:val="14"/>
                <w:szCs w:val="14"/>
                <w:lang w:val="pt-PT"/>
              </w:rPr>
              <w:t>se diferente de "0", necessita de segunda injeção</w:t>
            </w:r>
          </w:p>
          <w:p w14:paraId="639D5FAB" w14:textId="77777777" w:rsidR="009B3AE9" w:rsidRPr="0008788C" w:rsidRDefault="009B3AE9" w:rsidP="00D7013D">
            <w:pPr>
              <w:autoSpaceDE w:val="0"/>
              <w:autoSpaceDN w:val="0"/>
              <w:ind w:left="16" w:right="12"/>
              <w:jc w:val="center"/>
              <w:rPr>
                <w:lang w:val="pt-PT"/>
              </w:rPr>
            </w:pPr>
            <w:r w:rsidRPr="0008788C">
              <w:rPr>
                <w:sz w:val="14"/>
                <w:szCs w:val="14"/>
                <w:lang w:val="pt-PT"/>
              </w:rPr>
              <w:t xml:space="preserve">Injetar esta quantidade </w:t>
            </w:r>
            <w:r w:rsidRPr="0008788C">
              <w:rPr>
                <w:bCs/>
                <w:i/>
                <w:iCs/>
                <w:sz w:val="18"/>
                <w:szCs w:val="18"/>
                <w:lang w:val="pt-PT"/>
              </w:rPr>
              <w:t>75</w:t>
            </w:r>
            <w:r w:rsidRPr="0008788C">
              <w:rPr>
                <w:sz w:val="14"/>
                <w:szCs w:val="14"/>
                <w:lang w:val="pt-PT"/>
              </w:rPr>
              <w:t xml:space="preserve"> utilizando uma caneta nova</w:t>
            </w:r>
          </w:p>
        </w:tc>
      </w:tr>
      <w:tr w:rsidR="009B3AE9" w:rsidRPr="0008788C" w14:paraId="2802817A" w14:textId="77777777" w:rsidTr="006836F3">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vAlign w:val="center"/>
          </w:tcPr>
          <w:p w14:paraId="770A818F" w14:textId="77777777" w:rsidR="009B3AE9" w:rsidRPr="0008788C" w:rsidRDefault="009B3AE9" w:rsidP="00D7013D">
            <w:pPr>
              <w:autoSpaceDE w:val="0"/>
              <w:autoSpaceDN w:val="0"/>
              <w:jc w:val="center"/>
              <w:rPr>
                <w:i/>
                <w:sz w:val="18"/>
                <w:szCs w:val="18"/>
                <w:lang w:val="pt-PT"/>
              </w:rPr>
            </w:pPr>
            <w:r w:rsidRPr="0008788C">
              <w:rPr>
                <w:i/>
                <w:iCs/>
                <w:sz w:val="18"/>
                <w:szCs w:val="18"/>
                <w:lang w:val="pt-PT"/>
              </w:rPr>
              <w:t>#3</w:t>
            </w:r>
          </w:p>
        </w:tc>
        <w:tc>
          <w:tcPr>
            <w:tcW w:w="567" w:type="dxa"/>
            <w:tcBorders>
              <w:top w:val="single" w:sz="8" w:space="0" w:color="231F20"/>
              <w:left w:val="single" w:sz="8" w:space="0" w:color="231F20"/>
              <w:bottom w:val="single" w:sz="8" w:space="0" w:color="231F20"/>
              <w:right w:val="single" w:sz="8" w:space="0" w:color="231F20"/>
            </w:tcBorders>
            <w:vAlign w:val="center"/>
          </w:tcPr>
          <w:p w14:paraId="6919447B" w14:textId="77777777" w:rsidR="009B3AE9" w:rsidRPr="0008788C" w:rsidRDefault="009B3AE9" w:rsidP="00D7013D">
            <w:pPr>
              <w:autoSpaceDE w:val="0"/>
              <w:autoSpaceDN w:val="0"/>
              <w:ind w:left="-24" w:right="-3" w:firstLine="24"/>
              <w:jc w:val="center"/>
              <w:rPr>
                <w:i/>
                <w:sz w:val="18"/>
                <w:szCs w:val="18"/>
                <w:lang w:val="pt-PT"/>
              </w:rPr>
            </w:pPr>
            <w:r w:rsidRPr="0008788C">
              <w:rPr>
                <w:i/>
                <w:iCs/>
                <w:sz w:val="18"/>
                <w:szCs w:val="18"/>
                <w:lang w:val="pt-PT"/>
              </w:rPr>
              <w:t>12/06</w:t>
            </w:r>
          </w:p>
        </w:tc>
        <w:tc>
          <w:tcPr>
            <w:tcW w:w="709" w:type="dxa"/>
            <w:tcBorders>
              <w:top w:val="single" w:sz="8" w:space="0" w:color="231F20"/>
              <w:left w:val="single" w:sz="8" w:space="0" w:color="231F20"/>
              <w:bottom w:val="single" w:sz="8" w:space="0" w:color="231F20"/>
              <w:right w:val="single" w:sz="8" w:space="0" w:color="231F20"/>
            </w:tcBorders>
            <w:vAlign w:val="center"/>
          </w:tcPr>
          <w:p w14:paraId="09651481" w14:textId="77777777" w:rsidR="009B3AE9" w:rsidRPr="0008788C" w:rsidRDefault="009B3AE9" w:rsidP="00D7013D">
            <w:pPr>
              <w:autoSpaceDE w:val="0"/>
              <w:autoSpaceDN w:val="0"/>
              <w:ind w:right="-30"/>
              <w:jc w:val="center"/>
              <w:rPr>
                <w:sz w:val="18"/>
                <w:szCs w:val="18"/>
                <w:lang w:val="pt-PT"/>
              </w:rPr>
            </w:pPr>
            <w:r w:rsidRPr="0008788C">
              <w:rPr>
                <w:sz w:val="18"/>
                <w:szCs w:val="18"/>
                <w:lang w:val="pt-PT"/>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05D048F9" w14:textId="77777777" w:rsidR="009B3AE9" w:rsidRPr="0008788C" w:rsidRDefault="009B3AE9" w:rsidP="00D7013D">
            <w:pPr>
              <w:autoSpaceDE w:val="0"/>
              <w:autoSpaceDN w:val="0"/>
              <w:ind w:left="30" w:right="-20"/>
              <w:jc w:val="center"/>
              <w:rPr>
                <w:sz w:val="18"/>
                <w:szCs w:val="18"/>
                <w:lang w:val="pt-PT"/>
              </w:rPr>
            </w:pPr>
            <w:r w:rsidRPr="0008788C">
              <w:rPr>
                <w:sz w:val="18"/>
                <w:szCs w:val="18"/>
                <w:lang w:val="pt-PT"/>
              </w:rPr>
              <w:t>450 UI</w:t>
            </w:r>
          </w:p>
        </w:tc>
        <w:tc>
          <w:tcPr>
            <w:tcW w:w="993" w:type="dxa"/>
            <w:tcBorders>
              <w:top w:val="single" w:sz="8" w:space="0" w:color="231F20"/>
              <w:left w:val="single" w:sz="8" w:space="0" w:color="231F20"/>
              <w:bottom w:val="single" w:sz="8" w:space="0" w:color="231F20"/>
              <w:right w:val="single" w:sz="8" w:space="0" w:color="231F20"/>
            </w:tcBorders>
            <w:vAlign w:val="center"/>
          </w:tcPr>
          <w:p w14:paraId="228C1D19" w14:textId="77777777" w:rsidR="009B3AE9" w:rsidRPr="0008788C" w:rsidRDefault="009B3AE9" w:rsidP="00D7013D">
            <w:pPr>
              <w:autoSpaceDE w:val="0"/>
              <w:autoSpaceDN w:val="0"/>
              <w:jc w:val="center"/>
              <w:rPr>
                <w:i/>
                <w:sz w:val="18"/>
                <w:szCs w:val="18"/>
                <w:lang w:val="pt-PT"/>
              </w:rPr>
            </w:pPr>
            <w:r w:rsidRPr="0008788C">
              <w:rPr>
                <w:i/>
                <w:iCs/>
                <w:sz w:val="18"/>
                <w:szCs w:val="18"/>
                <w:lang w:val="pt-PT"/>
              </w:rPr>
              <w:t>N/A</w:t>
            </w:r>
          </w:p>
        </w:tc>
        <w:tc>
          <w:tcPr>
            <w:tcW w:w="1133" w:type="dxa"/>
            <w:tcBorders>
              <w:top w:val="single" w:sz="8" w:space="0" w:color="231F20"/>
              <w:left w:val="single" w:sz="8" w:space="0" w:color="231F20"/>
              <w:bottom w:val="single" w:sz="8" w:space="0" w:color="231F20"/>
              <w:right w:val="single" w:sz="8" w:space="0" w:color="231F20"/>
            </w:tcBorders>
            <w:vAlign w:val="center"/>
          </w:tcPr>
          <w:p w14:paraId="74451B1A" w14:textId="77777777" w:rsidR="009B3AE9" w:rsidRPr="0008788C" w:rsidRDefault="009B3AE9" w:rsidP="00D7013D">
            <w:pPr>
              <w:autoSpaceDE w:val="0"/>
              <w:autoSpaceDN w:val="0"/>
              <w:jc w:val="center"/>
              <w:rPr>
                <w:b/>
                <w:bCs/>
                <w:i/>
                <w:iCs/>
                <w:sz w:val="18"/>
                <w:szCs w:val="18"/>
                <w:lang w:val="pt-PT"/>
              </w:rPr>
            </w:pPr>
          </w:p>
          <w:p w14:paraId="1A2D982D" w14:textId="42B0DD94" w:rsidR="009B3AE9" w:rsidRPr="0008788C" w:rsidRDefault="00947AEB" w:rsidP="00D7013D">
            <w:pPr>
              <w:autoSpaceDE w:val="0"/>
              <w:autoSpaceDN w:val="0"/>
              <w:jc w:val="center"/>
              <w:rPr>
                <w:b/>
                <w:i/>
                <w:sz w:val="18"/>
                <w:szCs w:val="18"/>
                <w:lang w:val="pt-PT"/>
              </w:rPr>
            </w:pPr>
            <w:r w:rsidRPr="0008788C">
              <w:rPr>
                <w:noProof/>
                <w:lang w:val="pt-PT"/>
              </w:rPr>
              <mc:AlternateContent>
                <mc:Choice Requires="wps">
                  <w:drawing>
                    <wp:anchor distT="0" distB="0" distL="114300" distR="114300" simplePos="0" relativeHeight="251658752" behindDoc="0" locked="0" layoutInCell="1" allowOverlap="1" wp14:anchorId="3ACD722B" wp14:editId="3EB862BE">
                      <wp:simplePos x="0" y="0"/>
                      <wp:positionH relativeFrom="column">
                        <wp:posOffset>5715</wp:posOffset>
                      </wp:positionH>
                      <wp:positionV relativeFrom="paragraph">
                        <wp:posOffset>-36830</wp:posOffset>
                      </wp:positionV>
                      <wp:extent cx="586740" cy="260985"/>
                      <wp:effectExtent l="15240" t="10795" r="7620" b="13970"/>
                      <wp:wrapNone/>
                      <wp:docPr id="99"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1F4D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7A373982" id="Oval 67" o:spid="_x0000_s1026" style="position:absolute;margin-left:.45pt;margin-top:-2.9pt;width:46.2pt;height:20.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s5CFwIAAAgEAAAOAAAAZHJzL2Uyb0RvYy54bWysU9tu2zAMfR+wfxD0vtgJcjXiFEWyDAO6&#10;tUC3D1BkORYmixqlxMm+fpScpun2NuxFIEXq8PCQWt6dWsOOCr0GW/LhIOdMWQmVtvuSf/+2/TDn&#10;zAdhK2HAqpKfled3q/fvlp0r1AgaMJVCRiDWF50reROCK7LMy0a1wg/AKUvBGrAVgVzcZxWKjtBb&#10;k43yfJp1gJVDkMp7ut30Qb5K+HWtZHisa68CMyUnbiGdmM5dPLPVUhR7FK7R8kJD/AOLVmhLRa9Q&#10;GxEEO6D+C6rVEsFDHQYS2gzqWkuVeqBuhvkf3Tw3wqnUC4nj3VUm//9g5dfjEzJdlXyx4MyKlmb0&#10;eBSGTWdRm875glKe3RPG7rx7APnDMwvrRti9ukeErlGiIkbDmJ+9eRAdT0/ZrvsCFSGLQ4Ak06nG&#10;NgKSAOyUpnG+TkOdApN0OZlPZ2OamaTQaJov5pNUQRQvjx368ElBy6JRcmWMdj7qJQpxfPAh8hHF&#10;S1a8trDVxqSZG8s6Ij2a5Xl64cHoKkZTn7jfrQ0yEoJytuPNbH6p/SYN4WCrhBY1+Hixg9Cmt6m6&#10;sRdRog69njuozqQJQr+M9HnIaAB/cdbRIpbc/zwIVJyZz5Z0XQzHUYWQnPFkNiIHbyO724iwkqBK&#10;LgNy1jvr0O/7waHeN1RrmBq2cE/TqHWSKU6q53WhS+uW1Lt8jbjPt37Kev3Aq98AAAD//wMAUEsD&#10;BBQABgAIAAAAIQBPamuJ2wAAAAUBAAAPAAAAZHJzL2Rvd25yZXYueG1sTM5PS8NAEAXwu+B3WEbw&#10;UtqNhkobMylSEFG8WANet9kxG7t/QnaTxm/veNLj8B5vfuVudlZMNMQueISbVQaCfBN051uE+v1x&#10;uQERk/Ja2eAJ4Zsi7KrLi1IVOpz9G02H1Aoe8bFQCCalvpAyNoaciqvQk+fsMwxOJT6HVupBnXnc&#10;WXmbZXfSqc7zB6N62htqTofRIdh28TQNRi/U89fH5lS/jK/1nhCvr+aHexCJ5vRXhl8+06Fi0zGM&#10;XkdhEbbcQ1iu2c/pNs9BHBHydQ6yKuV/ffUDAAD//wMAUEsBAi0AFAAGAAgAAAAhALaDOJL+AAAA&#10;4QEAABMAAAAAAAAAAAAAAAAAAAAAAFtDb250ZW50X1R5cGVzXS54bWxQSwECLQAUAAYACAAAACEA&#10;OP0h/9YAAACUAQAACwAAAAAAAAAAAAAAAAAvAQAAX3JlbHMvLnJlbHNQSwECLQAUAAYACAAAACEA&#10;z0LOQhcCAAAIBAAADgAAAAAAAAAAAAAAAAAuAgAAZHJzL2Uyb0RvYy54bWxQSwECLQAUAAYACAAA&#10;ACEAT2pridsAAAAFAQAADwAAAAAAAAAAAAAAAABxBAAAZHJzL2Rvd25yZXYueG1sUEsFBgAAAAAE&#10;AAQA8wAAAHkFAAAAAA==&#10;" filled="f" strokecolor="#1f4d78" strokeweight="1pt"/>
                  </w:pict>
                </mc:Fallback>
              </mc:AlternateContent>
            </w:r>
            <w:r w:rsidR="009B3AE9" w:rsidRPr="0008788C">
              <w:rPr>
                <w:b/>
                <w:bCs/>
                <w:i/>
                <w:iCs/>
                <w:sz w:val="18"/>
                <w:szCs w:val="18"/>
                <w:lang w:val="pt-PT"/>
              </w:rPr>
              <w:t>75</w:t>
            </w:r>
          </w:p>
        </w:tc>
        <w:tc>
          <w:tcPr>
            <w:tcW w:w="992" w:type="dxa"/>
            <w:tcBorders>
              <w:top w:val="single" w:sz="8" w:space="0" w:color="231F20"/>
              <w:left w:val="single" w:sz="8" w:space="0" w:color="231F20"/>
              <w:bottom w:val="single" w:sz="8" w:space="0" w:color="231F20"/>
              <w:right w:val="single" w:sz="8" w:space="0" w:color="231F20"/>
            </w:tcBorders>
          </w:tcPr>
          <w:p w14:paraId="6233C732" w14:textId="1E2D1A3F" w:rsidR="009B3AE9" w:rsidRPr="0008788C" w:rsidRDefault="00947AEB" w:rsidP="00D7013D">
            <w:pPr>
              <w:autoSpaceDE w:val="0"/>
              <w:autoSpaceDN w:val="0"/>
              <w:ind w:left="191" w:right="-20"/>
              <w:rPr>
                <w:sz w:val="14"/>
                <w:szCs w:val="14"/>
                <w:lang w:val="pt-PT"/>
              </w:rPr>
            </w:pPr>
            <w:r w:rsidRPr="0008788C">
              <w:rPr>
                <w:noProof/>
                <w:lang w:val="pt-PT" w:eastAsia="en-GB"/>
              </w:rPr>
              <w:drawing>
                <wp:inline distT="0" distB="0" distL="0" distR="0" wp14:anchorId="76A1A74C" wp14:editId="73730253">
                  <wp:extent cx="114300" cy="142875"/>
                  <wp:effectExtent l="0" t="0" r="0" b="0"/>
                  <wp:docPr id="3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9B3AE9" w:rsidRPr="0008788C">
              <w:rPr>
                <w:sz w:val="14"/>
                <w:szCs w:val="14"/>
                <w:lang w:val="pt-PT"/>
              </w:rPr>
              <w:t>se "0",</w:t>
            </w:r>
          </w:p>
          <w:p w14:paraId="776DA2A0"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835" w:type="dxa"/>
            <w:tcBorders>
              <w:top w:val="single" w:sz="8" w:space="0" w:color="231F20"/>
              <w:left w:val="single" w:sz="8" w:space="0" w:color="231F20"/>
              <w:bottom w:val="single" w:sz="8" w:space="0" w:color="231F20"/>
              <w:right w:val="single" w:sz="8" w:space="0" w:color="231F20"/>
            </w:tcBorders>
          </w:tcPr>
          <w:p w14:paraId="4404CFAF"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07A03449" w14:textId="77777777" w:rsidR="009B3AE9" w:rsidRPr="0008788C" w:rsidRDefault="009B3AE9" w:rsidP="00D7013D">
            <w:pPr>
              <w:autoSpaceDE w:val="0"/>
              <w:autoSpaceDN w:val="0"/>
              <w:ind w:left="16" w:right="12"/>
              <w:jc w:val="center"/>
              <w:rPr>
                <w:lang w:val="pt-PT"/>
              </w:rPr>
            </w:pPr>
            <w:r w:rsidRPr="0008788C">
              <w:rPr>
                <w:sz w:val="14"/>
                <w:szCs w:val="14"/>
                <w:lang w:val="pt-PT"/>
              </w:rPr>
              <w:t>Injetar esta quantidade ..........utilizando uma caneta nova</w:t>
            </w:r>
          </w:p>
        </w:tc>
      </w:tr>
    </w:tbl>
    <w:p w14:paraId="032DFE90" w14:textId="77777777" w:rsidR="009B3AE9" w:rsidRPr="0008788C" w:rsidRDefault="009B3AE9" w:rsidP="00D7013D">
      <w:pPr>
        <w:pStyle w:val="Gonal-fPlainText1"/>
        <w:widowControl/>
        <w:spacing w:before="0" w:after="0" w:line="240" w:lineRule="auto"/>
        <w:rPr>
          <w:lang w:val="pt-PT"/>
        </w:rPr>
      </w:pPr>
    </w:p>
    <w:p w14:paraId="168B9A9B" w14:textId="77777777" w:rsidR="009B3AE9" w:rsidRPr="0008788C" w:rsidRDefault="009B3AE9" w:rsidP="00DB7E31">
      <w:pPr>
        <w:shd w:val="clear" w:color="auto" w:fill="99CCFF"/>
        <w:tabs>
          <w:tab w:val="left" w:pos="4820"/>
        </w:tabs>
        <w:jc w:val="center"/>
        <w:rPr>
          <w:i/>
          <w:sz w:val="22"/>
          <w:szCs w:val="22"/>
          <w:lang w:val="pt-PT"/>
        </w:rPr>
      </w:pPr>
      <w:r w:rsidRPr="0008788C">
        <w:rPr>
          <w:bCs/>
          <w:i/>
          <w:sz w:val="22"/>
          <w:szCs w:val="22"/>
          <w:shd w:val="clear" w:color="auto" w:fill="99CCFF"/>
          <w:lang w:val="pt-PT"/>
        </w:rPr>
        <w:t>&lt;GONAL-f 900 UI</w:t>
      </w:r>
      <w:r w:rsidRPr="0008788C">
        <w:rPr>
          <w:bCs/>
          <w:i/>
          <w:sz w:val="22"/>
          <w:szCs w:val="22"/>
          <w:lang w:val="pt-PT"/>
        </w:rPr>
        <w:t>– PEN</w:t>
      </w:r>
      <w:r w:rsidRPr="0008788C">
        <w:rPr>
          <w:bCs/>
          <w:i/>
          <w:sz w:val="22"/>
          <w:szCs w:val="22"/>
          <w:shd w:val="clear" w:color="auto" w:fill="99CCFF"/>
          <w:lang w:val="pt-PT"/>
        </w:rPr>
        <w:t xml:space="preserve"> &gt;</w:t>
      </w:r>
    </w:p>
    <w:tbl>
      <w:tblPr>
        <w:tblW w:w="9072" w:type="dxa"/>
        <w:tblInd w:w="10" w:type="dxa"/>
        <w:tblLayout w:type="fixed"/>
        <w:tblCellMar>
          <w:left w:w="0" w:type="dxa"/>
          <w:right w:w="0" w:type="dxa"/>
        </w:tblCellMar>
        <w:tblLook w:val="0000" w:firstRow="0" w:lastRow="0" w:firstColumn="0" w:lastColumn="0" w:noHBand="0" w:noVBand="0"/>
      </w:tblPr>
      <w:tblGrid>
        <w:gridCol w:w="851"/>
        <w:gridCol w:w="567"/>
        <w:gridCol w:w="709"/>
        <w:gridCol w:w="992"/>
        <w:gridCol w:w="993"/>
        <w:gridCol w:w="1133"/>
        <w:gridCol w:w="992"/>
        <w:gridCol w:w="2835"/>
      </w:tblGrid>
      <w:tr w:rsidR="009B3AE9" w:rsidRPr="0008788C" w14:paraId="6E2E8FD8" w14:textId="77777777" w:rsidTr="006836F3">
        <w:trPr>
          <w:cantSplit/>
          <w:trHeight w:hRule="exact" w:val="506"/>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4B6D9F2" w14:textId="77777777" w:rsidR="009B3AE9" w:rsidRPr="0008788C" w:rsidRDefault="009B3AE9" w:rsidP="00D7013D">
            <w:pPr>
              <w:keepNext/>
              <w:autoSpaceDE w:val="0"/>
              <w:autoSpaceDN w:val="0"/>
              <w:spacing w:before="8"/>
              <w:ind w:left="287" w:right="267"/>
              <w:jc w:val="center"/>
              <w:rPr>
                <w:sz w:val="16"/>
                <w:szCs w:val="16"/>
                <w:lang w:val="pt-PT"/>
              </w:rPr>
            </w:pPr>
            <w:r w:rsidRPr="0008788C">
              <w:rPr>
                <w:b/>
                <w:bCs/>
                <w:sz w:val="16"/>
                <w:szCs w:val="16"/>
                <w:lang w:val="pt-PT"/>
              </w:rPr>
              <w:t>1</w:t>
            </w:r>
          </w:p>
          <w:p w14:paraId="68702F4B" w14:textId="1B220192" w:rsidR="009B3AE9" w:rsidRPr="0008788C" w:rsidRDefault="00E02CD6" w:rsidP="00DB7E31">
            <w:pPr>
              <w:keepNext/>
              <w:autoSpaceDE w:val="0"/>
              <w:autoSpaceDN w:val="0"/>
              <w:ind w:left="16" w:right="-4"/>
              <w:jc w:val="center"/>
              <w:rPr>
                <w:lang w:val="pt-PT"/>
              </w:rPr>
            </w:pPr>
            <w:r w:rsidRPr="0008788C">
              <w:rPr>
                <w:b/>
                <w:bCs/>
                <w:sz w:val="16"/>
                <w:szCs w:val="16"/>
                <w:lang w:val="pt-PT"/>
              </w:rPr>
              <w:t>Número do dia de tratamento</w:t>
            </w:r>
          </w:p>
        </w:tc>
        <w:tc>
          <w:tcPr>
            <w:tcW w:w="567"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2D33001" w14:textId="77777777" w:rsidR="009B3AE9" w:rsidRPr="0008788C" w:rsidRDefault="009B3AE9" w:rsidP="00D7013D">
            <w:pPr>
              <w:keepNext/>
              <w:autoSpaceDE w:val="0"/>
              <w:autoSpaceDN w:val="0"/>
              <w:spacing w:before="8"/>
              <w:ind w:left="185" w:right="165"/>
              <w:jc w:val="center"/>
              <w:rPr>
                <w:sz w:val="16"/>
                <w:szCs w:val="16"/>
                <w:lang w:val="pt-PT"/>
              </w:rPr>
            </w:pPr>
            <w:r w:rsidRPr="0008788C">
              <w:rPr>
                <w:b/>
                <w:bCs/>
                <w:sz w:val="16"/>
                <w:szCs w:val="16"/>
                <w:lang w:val="pt-PT"/>
              </w:rPr>
              <w:t>2</w:t>
            </w:r>
          </w:p>
          <w:p w14:paraId="6AE57572" w14:textId="77777777" w:rsidR="009B3AE9" w:rsidRPr="0008788C" w:rsidRDefault="009B3AE9" w:rsidP="00D7013D">
            <w:pPr>
              <w:keepNext/>
              <w:autoSpaceDE w:val="0"/>
              <w:autoSpaceDN w:val="0"/>
              <w:ind w:left="83" w:right="63"/>
              <w:jc w:val="center"/>
              <w:rPr>
                <w:lang w:val="pt-PT"/>
              </w:rPr>
            </w:pPr>
            <w:r w:rsidRPr="0008788C">
              <w:rPr>
                <w:b/>
                <w:bCs/>
                <w:sz w:val="16"/>
                <w:szCs w:val="16"/>
                <w:lang w:val="pt-PT"/>
              </w:rPr>
              <w:t>Data</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FD78382" w14:textId="77777777" w:rsidR="009B3AE9" w:rsidRPr="0008788C" w:rsidRDefault="009B3AE9" w:rsidP="00D7013D">
            <w:pPr>
              <w:keepNext/>
              <w:autoSpaceDE w:val="0"/>
              <w:autoSpaceDN w:val="0"/>
              <w:spacing w:before="8"/>
              <w:ind w:left="185" w:right="165"/>
              <w:jc w:val="center"/>
              <w:rPr>
                <w:sz w:val="16"/>
                <w:szCs w:val="16"/>
                <w:lang w:val="pt-PT"/>
              </w:rPr>
            </w:pPr>
            <w:r w:rsidRPr="0008788C">
              <w:rPr>
                <w:b/>
                <w:bCs/>
                <w:sz w:val="16"/>
                <w:szCs w:val="16"/>
                <w:lang w:val="pt-PT"/>
              </w:rPr>
              <w:t>3</w:t>
            </w:r>
          </w:p>
          <w:p w14:paraId="09DCFE0D" w14:textId="77777777" w:rsidR="009B3AE9" w:rsidRPr="0008788C" w:rsidRDefault="009B3AE9" w:rsidP="00D7013D">
            <w:pPr>
              <w:keepNext/>
              <w:autoSpaceDE w:val="0"/>
              <w:autoSpaceDN w:val="0"/>
              <w:ind w:left="79" w:right="59"/>
              <w:jc w:val="center"/>
              <w:rPr>
                <w:lang w:val="pt-PT"/>
              </w:rPr>
            </w:pPr>
            <w:r w:rsidRPr="0008788C">
              <w:rPr>
                <w:b/>
                <w:bCs/>
                <w:sz w:val="16"/>
                <w:szCs w:val="16"/>
                <w:lang w:val="pt-PT"/>
              </w:rPr>
              <w:t>Hora</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E0AFAE2" w14:textId="77777777" w:rsidR="009B3AE9" w:rsidRPr="0008788C" w:rsidRDefault="009B3AE9" w:rsidP="00D7013D">
            <w:pPr>
              <w:keepNext/>
              <w:autoSpaceDE w:val="0"/>
              <w:autoSpaceDN w:val="0"/>
              <w:spacing w:before="8"/>
              <w:ind w:left="365" w:right="345"/>
              <w:jc w:val="center"/>
              <w:rPr>
                <w:sz w:val="16"/>
                <w:szCs w:val="16"/>
                <w:lang w:val="pt-PT"/>
              </w:rPr>
            </w:pPr>
            <w:r w:rsidRPr="0008788C">
              <w:rPr>
                <w:b/>
                <w:bCs/>
                <w:sz w:val="16"/>
                <w:szCs w:val="16"/>
                <w:lang w:val="pt-PT"/>
              </w:rPr>
              <w:t>4</w:t>
            </w:r>
          </w:p>
          <w:p w14:paraId="064798DB" w14:textId="77777777" w:rsidR="009B3AE9" w:rsidRPr="0008788C" w:rsidRDefault="009B3AE9" w:rsidP="00D7013D">
            <w:pPr>
              <w:keepNext/>
              <w:autoSpaceDE w:val="0"/>
              <w:autoSpaceDN w:val="0"/>
              <w:ind w:left="40" w:right="20"/>
              <w:jc w:val="center"/>
              <w:rPr>
                <w:sz w:val="16"/>
                <w:szCs w:val="16"/>
                <w:lang w:val="pt-PT"/>
              </w:rPr>
            </w:pPr>
            <w:r w:rsidRPr="0008788C">
              <w:rPr>
                <w:b/>
                <w:bCs/>
                <w:sz w:val="16"/>
                <w:szCs w:val="16"/>
                <w:lang w:val="pt-PT"/>
              </w:rPr>
              <w:t>Volume da caneta</w:t>
            </w:r>
          </w:p>
          <w:p w14:paraId="03BFBAA4" w14:textId="77777777" w:rsidR="009B3AE9" w:rsidRPr="0008788C" w:rsidRDefault="009B3AE9" w:rsidP="00D7013D">
            <w:pPr>
              <w:keepNext/>
              <w:autoSpaceDE w:val="0"/>
              <w:autoSpaceDN w:val="0"/>
              <w:spacing w:before="4"/>
              <w:rPr>
                <w:sz w:val="15"/>
                <w:szCs w:val="15"/>
                <w:lang w:val="pt-PT"/>
              </w:rPr>
            </w:pPr>
          </w:p>
          <w:p w14:paraId="6D67D814" w14:textId="77777777" w:rsidR="009B3AE9" w:rsidRPr="006836F3" w:rsidRDefault="009B3AE9" w:rsidP="00D7013D">
            <w:pPr>
              <w:keepNext/>
              <w:autoSpaceDE w:val="0"/>
              <w:autoSpaceDN w:val="0"/>
              <w:ind w:left="62" w:right="17"/>
              <w:jc w:val="center"/>
              <w:rPr>
                <w:color w:val="C00000"/>
                <w:sz w:val="14"/>
                <w:szCs w:val="14"/>
                <w:lang w:val="pt-PT"/>
              </w:rPr>
            </w:pPr>
            <w:r w:rsidRPr="006836F3">
              <w:rPr>
                <w:color w:val="C00000"/>
                <w:sz w:val="14"/>
                <w:szCs w:val="14"/>
                <w:bdr w:val="single" w:sz="4" w:space="0" w:color="auto"/>
                <w:lang w:val="pt-PT"/>
              </w:rPr>
              <w:t>900 </w:t>
            </w:r>
            <w:r w:rsidRPr="006836F3">
              <w:rPr>
                <w:b/>
                <w:bCs/>
                <w:color w:val="C00000"/>
                <w:sz w:val="14"/>
                <w:szCs w:val="14"/>
                <w:bdr w:val="single" w:sz="4" w:space="0" w:color="auto"/>
                <w:lang w:val="pt-PT"/>
              </w:rPr>
              <w:t>UI/</w:t>
            </w:r>
            <w:r w:rsidRPr="006836F3">
              <w:rPr>
                <w:color w:val="C00000"/>
                <w:sz w:val="14"/>
                <w:szCs w:val="14"/>
                <w:bdr w:val="single" w:sz="4" w:space="0" w:color="auto"/>
                <w:lang w:val="pt-PT"/>
              </w:rPr>
              <w:t>1,5 </w:t>
            </w:r>
            <w:r w:rsidRPr="006836F3">
              <w:rPr>
                <w:b/>
                <w:bCs/>
                <w:color w:val="C00000"/>
                <w:sz w:val="14"/>
                <w:szCs w:val="14"/>
                <w:bdr w:val="single" w:sz="4" w:space="0" w:color="auto"/>
                <w:lang w:val="pt-PT"/>
              </w:rPr>
              <w:t>ml</w:t>
            </w:r>
          </w:p>
        </w:tc>
        <w:tc>
          <w:tcPr>
            <w:tcW w:w="993"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3D96170" w14:textId="77777777" w:rsidR="009B3AE9" w:rsidRPr="0008788C" w:rsidRDefault="009B3AE9" w:rsidP="00D7013D">
            <w:pPr>
              <w:keepNext/>
              <w:autoSpaceDE w:val="0"/>
              <w:autoSpaceDN w:val="0"/>
              <w:spacing w:before="8"/>
              <w:ind w:left="142" w:right="141"/>
              <w:jc w:val="center"/>
              <w:rPr>
                <w:sz w:val="16"/>
                <w:szCs w:val="16"/>
                <w:lang w:val="pt-PT"/>
              </w:rPr>
            </w:pPr>
            <w:r w:rsidRPr="0008788C">
              <w:rPr>
                <w:b/>
                <w:bCs/>
                <w:sz w:val="16"/>
                <w:szCs w:val="16"/>
                <w:lang w:val="pt-PT"/>
              </w:rPr>
              <w:t>5</w:t>
            </w:r>
          </w:p>
          <w:p w14:paraId="057BEE5E" w14:textId="77777777" w:rsidR="009B3AE9" w:rsidRPr="0008788C" w:rsidRDefault="009B3AE9" w:rsidP="00D7013D">
            <w:pPr>
              <w:keepNext/>
              <w:autoSpaceDE w:val="0"/>
              <w:autoSpaceDN w:val="0"/>
              <w:ind w:left="142" w:right="141"/>
              <w:jc w:val="center"/>
              <w:rPr>
                <w:sz w:val="16"/>
                <w:szCs w:val="16"/>
                <w:lang w:val="pt-PT"/>
              </w:rPr>
            </w:pPr>
            <w:r w:rsidRPr="0008788C">
              <w:rPr>
                <w:b/>
                <w:bCs/>
                <w:sz w:val="16"/>
                <w:szCs w:val="16"/>
                <w:lang w:val="pt-PT"/>
              </w:rPr>
              <w:t>Dose</w:t>
            </w:r>
          </w:p>
          <w:p w14:paraId="7E74361B" w14:textId="77777777" w:rsidR="009B3AE9" w:rsidRPr="0008788C" w:rsidRDefault="009B3AE9" w:rsidP="00D7013D">
            <w:pPr>
              <w:keepNext/>
              <w:autoSpaceDE w:val="0"/>
              <w:autoSpaceDN w:val="0"/>
              <w:ind w:left="142" w:right="141"/>
              <w:jc w:val="center"/>
              <w:rPr>
                <w:lang w:val="pt-PT"/>
              </w:rPr>
            </w:pPr>
            <w:r w:rsidRPr="0008788C">
              <w:rPr>
                <w:b/>
                <w:bCs/>
                <w:sz w:val="16"/>
                <w:szCs w:val="16"/>
                <w:lang w:val="pt-PT"/>
              </w:rPr>
              <w:t>prescrita</w:t>
            </w:r>
          </w:p>
        </w:tc>
        <w:tc>
          <w:tcPr>
            <w:tcW w:w="4960" w:type="dxa"/>
            <w:gridSpan w:val="3"/>
            <w:tcBorders>
              <w:top w:val="single" w:sz="8" w:space="0" w:color="231F20"/>
              <w:left w:val="single" w:sz="8" w:space="0" w:color="231F20"/>
              <w:bottom w:val="single" w:sz="8" w:space="0" w:color="231F20"/>
              <w:right w:val="single" w:sz="8" w:space="0" w:color="231F20"/>
            </w:tcBorders>
            <w:shd w:val="clear" w:color="auto" w:fill="D9D9D9"/>
          </w:tcPr>
          <w:p w14:paraId="4B4C9F39" w14:textId="77777777" w:rsidR="009B3AE9" w:rsidRPr="0008788C" w:rsidRDefault="009B3AE9" w:rsidP="00D7013D">
            <w:pPr>
              <w:keepNext/>
              <w:tabs>
                <w:tab w:val="left" w:pos="1380"/>
                <w:tab w:val="left" w:pos="2920"/>
              </w:tabs>
              <w:autoSpaceDE w:val="0"/>
              <w:autoSpaceDN w:val="0"/>
              <w:ind w:left="392" w:right="-20"/>
              <w:rPr>
                <w:sz w:val="16"/>
                <w:szCs w:val="16"/>
                <w:lang w:val="pt-PT"/>
              </w:rPr>
            </w:pPr>
            <w:r w:rsidRPr="0008788C">
              <w:rPr>
                <w:b/>
                <w:bCs/>
                <w:sz w:val="16"/>
                <w:szCs w:val="16"/>
                <w:lang w:val="pt-PT"/>
              </w:rPr>
              <w:t>6</w:t>
            </w:r>
            <w:r w:rsidRPr="0008788C">
              <w:rPr>
                <w:b/>
                <w:bCs/>
                <w:sz w:val="16"/>
                <w:szCs w:val="16"/>
                <w:lang w:val="pt-PT"/>
              </w:rPr>
              <w:tab/>
              <w:t>7</w:t>
            </w:r>
            <w:r w:rsidRPr="0008788C">
              <w:rPr>
                <w:b/>
                <w:bCs/>
                <w:sz w:val="16"/>
                <w:szCs w:val="16"/>
                <w:lang w:val="pt-PT"/>
              </w:rPr>
              <w:tab/>
              <w:t>8</w:t>
            </w:r>
          </w:p>
          <w:p w14:paraId="55851975" w14:textId="77777777" w:rsidR="009B3AE9" w:rsidRPr="0008788C" w:rsidRDefault="009B3AE9" w:rsidP="00D7013D">
            <w:pPr>
              <w:keepNext/>
              <w:tabs>
                <w:tab w:val="left" w:pos="2559"/>
              </w:tabs>
              <w:autoSpaceDE w:val="0"/>
              <w:autoSpaceDN w:val="0"/>
              <w:ind w:left="731" w:right="141"/>
              <w:rPr>
                <w:lang w:val="pt-PT"/>
              </w:rPr>
            </w:pPr>
            <w:r w:rsidRPr="0008788C">
              <w:rPr>
                <w:b/>
                <w:bCs/>
                <w:sz w:val="16"/>
                <w:szCs w:val="16"/>
                <w:lang w:val="pt-PT"/>
              </w:rPr>
              <w:t>Janela de Informação da Dose</w:t>
            </w:r>
          </w:p>
        </w:tc>
      </w:tr>
      <w:tr w:rsidR="009B3AE9" w:rsidRPr="0008788C" w14:paraId="189CF4B9" w14:textId="77777777" w:rsidTr="006836F3">
        <w:trPr>
          <w:cantSplit/>
          <w:trHeight w:hRule="exact" w:val="569"/>
        </w:trPr>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0B51325B" w14:textId="77777777" w:rsidR="009B3AE9" w:rsidRPr="0008788C" w:rsidRDefault="009B3AE9" w:rsidP="00D7013D">
            <w:pPr>
              <w:keepNext/>
              <w:autoSpaceDE w:val="0"/>
              <w:autoSpaceDN w:val="0"/>
              <w:ind w:left="729" w:right="-20"/>
              <w:rPr>
                <w:lang w:val="pt-PT"/>
              </w:rPr>
            </w:pPr>
          </w:p>
        </w:tc>
        <w:tc>
          <w:tcPr>
            <w:tcW w:w="567" w:type="dxa"/>
            <w:vMerge/>
            <w:tcBorders>
              <w:top w:val="single" w:sz="8" w:space="0" w:color="231F20"/>
              <w:left w:val="single" w:sz="8" w:space="0" w:color="231F20"/>
              <w:bottom w:val="single" w:sz="8" w:space="0" w:color="231F20"/>
              <w:right w:val="single" w:sz="8" w:space="0" w:color="231F20"/>
            </w:tcBorders>
            <w:shd w:val="clear" w:color="auto" w:fill="D1D3D4"/>
          </w:tcPr>
          <w:p w14:paraId="45057B4A" w14:textId="77777777" w:rsidR="009B3AE9" w:rsidRPr="0008788C" w:rsidRDefault="009B3AE9" w:rsidP="00D7013D">
            <w:pPr>
              <w:keepNext/>
              <w:autoSpaceDE w:val="0"/>
              <w:autoSpaceDN w:val="0"/>
              <w:ind w:left="729" w:right="-20"/>
              <w:rPr>
                <w:lang w:val="pt-PT"/>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7E57A27E" w14:textId="77777777" w:rsidR="009B3AE9" w:rsidRPr="0008788C" w:rsidRDefault="009B3AE9" w:rsidP="00D7013D">
            <w:pPr>
              <w:keepNext/>
              <w:autoSpaceDE w:val="0"/>
              <w:autoSpaceDN w:val="0"/>
              <w:ind w:left="729" w:right="-20"/>
              <w:rPr>
                <w:lang w:val="pt-PT"/>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0301A919" w14:textId="77777777" w:rsidR="009B3AE9" w:rsidRPr="0008788C" w:rsidRDefault="009B3AE9" w:rsidP="00D7013D">
            <w:pPr>
              <w:keepNext/>
              <w:autoSpaceDE w:val="0"/>
              <w:autoSpaceDN w:val="0"/>
              <w:ind w:left="729" w:right="-20"/>
              <w:rPr>
                <w:lang w:val="pt-PT"/>
              </w:rPr>
            </w:pPr>
          </w:p>
        </w:tc>
        <w:tc>
          <w:tcPr>
            <w:tcW w:w="993" w:type="dxa"/>
            <w:vMerge/>
            <w:tcBorders>
              <w:top w:val="single" w:sz="8" w:space="0" w:color="231F20"/>
              <w:left w:val="single" w:sz="8" w:space="0" w:color="231F20"/>
              <w:bottom w:val="single" w:sz="8" w:space="0" w:color="231F20"/>
              <w:right w:val="single" w:sz="8" w:space="0" w:color="231F20"/>
            </w:tcBorders>
            <w:shd w:val="clear" w:color="auto" w:fill="D1D3D4"/>
          </w:tcPr>
          <w:p w14:paraId="71C0D828" w14:textId="77777777" w:rsidR="009B3AE9" w:rsidRPr="0008788C" w:rsidRDefault="009B3AE9" w:rsidP="00D7013D">
            <w:pPr>
              <w:keepNext/>
              <w:autoSpaceDE w:val="0"/>
              <w:autoSpaceDN w:val="0"/>
              <w:ind w:left="729" w:right="-20"/>
              <w:rPr>
                <w:lang w:val="pt-PT"/>
              </w:rPr>
            </w:pPr>
          </w:p>
        </w:tc>
        <w:tc>
          <w:tcPr>
            <w:tcW w:w="1133" w:type="dxa"/>
            <w:tcBorders>
              <w:top w:val="single" w:sz="8" w:space="0" w:color="231F20"/>
              <w:left w:val="single" w:sz="8" w:space="0" w:color="231F20"/>
              <w:bottom w:val="single" w:sz="8" w:space="0" w:color="231F20"/>
              <w:right w:val="single" w:sz="8" w:space="0" w:color="231F20"/>
            </w:tcBorders>
            <w:shd w:val="clear" w:color="auto" w:fill="D9D9D9"/>
          </w:tcPr>
          <w:p w14:paraId="0E315998" w14:textId="77777777" w:rsidR="009B3AE9" w:rsidRPr="0008788C" w:rsidRDefault="009B3AE9" w:rsidP="00D7013D">
            <w:pPr>
              <w:keepNext/>
              <w:autoSpaceDE w:val="0"/>
              <w:autoSpaceDN w:val="0"/>
              <w:ind w:left="45" w:right="23"/>
              <w:rPr>
                <w:sz w:val="16"/>
                <w:szCs w:val="16"/>
                <w:lang w:val="pt-PT"/>
              </w:rPr>
            </w:pPr>
            <w:r w:rsidRPr="0008788C">
              <w:rPr>
                <w:b/>
                <w:bCs/>
                <w:sz w:val="16"/>
                <w:szCs w:val="16"/>
                <w:lang w:val="pt-PT"/>
              </w:rPr>
              <w:t>Quantidade preparada para injetar</w:t>
            </w:r>
          </w:p>
        </w:tc>
        <w:tc>
          <w:tcPr>
            <w:tcW w:w="3827" w:type="dxa"/>
            <w:gridSpan w:val="2"/>
            <w:tcBorders>
              <w:top w:val="single" w:sz="8" w:space="0" w:color="231F20"/>
              <w:left w:val="single" w:sz="8" w:space="0" w:color="231F20"/>
              <w:bottom w:val="single" w:sz="8" w:space="0" w:color="231F20"/>
              <w:right w:val="single" w:sz="8" w:space="0" w:color="231F20"/>
            </w:tcBorders>
            <w:shd w:val="clear" w:color="auto" w:fill="D1D3D4"/>
          </w:tcPr>
          <w:p w14:paraId="1646C55B" w14:textId="77777777" w:rsidR="009B3AE9" w:rsidRPr="0008788C" w:rsidRDefault="009B3AE9" w:rsidP="00D7013D">
            <w:pPr>
              <w:keepNext/>
              <w:autoSpaceDE w:val="0"/>
              <w:autoSpaceDN w:val="0"/>
              <w:spacing w:before="8"/>
              <w:ind w:left="284" w:right="-20"/>
              <w:rPr>
                <w:b/>
                <w:bCs/>
                <w:w w:val="84"/>
                <w:sz w:val="16"/>
                <w:szCs w:val="16"/>
                <w:lang w:val="pt-PT"/>
              </w:rPr>
            </w:pPr>
            <w:r w:rsidRPr="0008788C">
              <w:rPr>
                <w:b/>
                <w:bCs/>
                <w:sz w:val="16"/>
                <w:szCs w:val="16"/>
                <w:lang w:val="pt-PT"/>
              </w:rPr>
              <w:t>Quantidade visualizada após a injeção</w:t>
            </w:r>
          </w:p>
          <w:p w14:paraId="340E032F" w14:textId="5881AA22" w:rsidR="009B3AE9" w:rsidRPr="0008788C" w:rsidRDefault="00947AEB" w:rsidP="00D7013D">
            <w:pPr>
              <w:keepNext/>
              <w:tabs>
                <w:tab w:val="left" w:pos="1808"/>
              </w:tabs>
              <w:autoSpaceDE w:val="0"/>
              <w:autoSpaceDN w:val="0"/>
              <w:spacing w:before="8"/>
              <w:ind w:left="284" w:right="-20"/>
              <w:rPr>
                <w:lang w:val="pt-PT"/>
              </w:rPr>
            </w:pPr>
            <w:r w:rsidRPr="0008788C">
              <w:rPr>
                <w:noProof/>
                <w:lang w:val="pt-PT" w:eastAsia="en-GB"/>
              </w:rPr>
              <w:drawing>
                <wp:inline distT="0" distB="0" distL="0" distR="0" wp14:anchorId="329BF9FC" wp14:editId="099FF4DE">
                  <wp:extent cx="504825" cy="190500"/>
                  <wp:effectExtent l="0" t="0" r="0" b="0"/>
                  <wp:docPr id="3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9B3AE9" w:rsidRPr="0008788C" w14:paraId="7D5D5314" w14:textId="77777777" w:rsidTr="006836F3">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vAlign w:val="center"/>
          </w:tcPr>
          <w:p w14:paraId="58651E18" w14:textId="77777777" w:rsidR="009B3AE9" w:rsidRPr="0008788C" w:rsidRDefault="009B3AE9" w:rsidP="00D7013D">
            <w:pPr>
              <w:keepNext/>
              <w:autoSpaceDE w:val="0"/>
              <w:autoSpaceDN w:val="0"/>
              <w:jc w:val="center"/>
              <w:rPr>
                <w:i/>
                <w:sz w:val="18"/>
                <w:szCs w:val="18"/>
                <w:lang w:val="pt-PT"/>
              </w:rPr>
            </w:pPr>
            <w:r w:rsidRPr="0008788C">
              <w:rPr>
                <w:i/>
                <w:iCs/>
                <w:sz w:val="18"/>
                <w:szCs w:val="18"/>
                <w:lang w:val="pt-PT"/>
              </w:rPr>
              <w:t>#1</w:t>
            </w:r>
          </w:p>
        </w:tc>
        <w:tc>
          <w:tcPr>
            <w:tcW w:w="567" w:type="dxa"/>
            <w:tcBorders>
              <w:top w:val="single" w:sz="8" w:space="0" w:color="231F20"/>
              <w:left w:val="single" w:sz="8" w:space="0" w:color="231F20"/>
              <w:bottom w:val="single" w:sz="8" w:space="0" w:color="231F20"/>
              <w:right w:val="single" w:sz="8" w:space="0" w:color="231F20"/>
            </w:tcBorders>
            <w:vAlign w:val="center"/>
          </w:tcPr>
          <w:p w14:paraId="3A406419" w14:textId="77777777" w:rsidR="009B3AE9" w:rsidRPr="0008788C" w:rsidRDefault="009B3AE9" w:rsidP="00D7013D">
            <w:pPr>
              <w:keepNext/>
              <w:autoSpaceDE w:val="0"/>
              <w:autoSpaceDN w:val="0"/>
              <w:ind w:left="-24" w:right="-3" w:firstLine="24"/>
              <w:jc w:val="center"/>
              <w:rPr>
                <w:i/>
                <w:sz w:val="18"/>
                <w:szCs w:val="18"/>
                <w:lang w:val="pt-PT"/>
              </w:rPr>
            </w:pPr>
            <w:r w:rsidRPr="0008788C">
              <w:rPr>
                <w:i/>
                <w:iCs/>
                <w:sz w:val="18"/>
                <w:szCs w:val="18"/>
                <w:lang w:val="pt-PT"/>
              </w:rPr>
              <w:t>10/06</w:t>
            </w:r>
          </w:p>
        </w:tc>
        <w:tc>
          <w:tcPr>
            <w:tcW w:w="709" w:type="dxa"/>
            <w:tcBorders>
              <w:top w:val="single" w:sz="8" w:space="0" w:color="231F20"/>
              <w:left w:val="single" w:sz="8" w:space="0" w:color="231F20"/>
              <w:bottom w:val="single" w:sz="8" w:space="0" w:color="231F20"/>
              <w:right w:val="single" w:sz="8" w:space="0" w:color="231F20"/>
            </w:tcBorders>
            <w:vAlign w:val="center"/>
          </w:tcPr>
          <w:p w14:paraId="534CE3B4" w14:textId="77777777" w:rsidR="009B3AE9" w:rsidRPr="0008788C" w:rsidRDefault="009B3AE9" w:rsidP="00D7013D">
            <w:pPr>
              <w:keepNext/>
              <w:autoSpaceDE w:val="0"/>
              <w:autoSpaceDN w:val="0"/>
              <w:ind w:right="-30"/>
              <w:jc w:val="center"/>
              <w:rPr>
                <w:sz w:val="18"/>
                <w:szCs w:val="18"/>
                <w:lang w:val="pt-PT"/>
              </w:rPr>
            </w:pPr>
            <w:r w:rsidRPr="0008788C">
              <w:rPr>
                <w:sz w:val="18"/>
                <w:szCs w:val="18"/>
                <w:lang w:val="pt-PT"/>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47C85B50" w14:textId="77777777" w:rsidR="009B3AE9" w:rsidRPr="0008788C" w:rsidRDefault="009B3AE9" w:rsidP="00D7013D">
            <w:pPr>
              <w:keepNext/>
              <w:autoSpaceDE w:val="0"/>
              <w:autoSpaceDN w:val="0"/>
              <w:ind w:left="30" w:right="-20"/>
              <w:jc w:val="center"/>
              <w:rPr>
                <w:sz w:val="18"/>
                <w:szCs w:val="18"/>
                <w:lang w:val="pt-PT"/>
              </w:rPr>
            </w:pPr>
            <w:r w:rsidRPr="0008788C">
              <w:rPr>
                <w:sz w:val="18"/>
                <w:szCs w:val="18"/>
                <w:lang w:val="pt-PT"/>
              </w:rPr>
              <w:t>900 UI</w:t>
            </w:r>
          </w:p>
        </w:tc>
        <w:tc>
          <w:tcPr>
            <w:tcW w:w="993" w:type="dxa"/>
            <w:tcBorders>
              <w:top w:val="single" w:sz="8" w:space="0" w:color="231F20"/>
              <w:left w:val="single" w:sz="8" w:space="0" w:color="231F20"/>
              <w:bottom w:val="single" w:sz="8" w:space="0" w:color="231F20"/>
              <w:right w:val="single" w:sz="8" w:space="0" w:color="231F20"/>
            </w:tcBorders>
            <w:vAlign w:val="center"/>
          </w:tcPr>
          <w:p w14:paraId="6C63ED9E" w14:textId="77777777" w:rsidR="009B3AE9" w:rsidRPr="0008788C" w:rsidRDefault="009B3AE9" w:rsidP="00D7013D">
            <w:pPr>
              <w:keepNext/>
              <w:autoSpaceDE w:val="0"/>
              <w:autoSpaceDN w:val="0"/>
              <w:jc w:val="center"/>
              <w:rPr>
                <w:i/>
                <w:sz w:val="18"/>
                <w:szCs w:val="18"/>
                <w:lang w:val="pt-PT"/>
              </w:rPr>
            </w:pPr>
            <w:r w:rsidRPr="0008788C">
              <w:rPr>
                <w:i/>
                <w:iCs/>
                <w:sz w:val="18"/>
                <w:szCs w:val="18"/>
                <w:lang w:val="pt-PT"/>
              </w:rPr>
              <w:t>350</w:t>
            </w:r>
          </w:p>
        </w:tc>
        <w:tc>
          <w:tcPr>
            <w:tcW w:w="1133" w:type="dxa"/>
            <w:tcBorders>
              <w:top w:val="single" w:sz="8" w:space="0" w:color="231F20"/>
              <w:left w:val="single" w:sz="8" w:space="0" w:color="231F20"/>
              <w:bottom w:val="single" w:sz="8" w:space="0" w:color="231F20"/>
              <w:right w:val="single" w:sz="8" w:space="0" w:color="231F20"/>
            </w:tcBorders>
            <w:vAlign w:val="center"/>
          </w:tcPr>
          <w:p w14:paraId="509FB345" w14:textId="77777777" w:rsidR="009B3AE9" w:rsidRPr="0008788C" w:rsidRDefault="009B3AE9" w:rsidP="00D7013D">
            <w:pPr>
              <w:keepNext/>
              <w:autoSpaceDE w:val="0"/>
              <w:autoSpaceDN w:val="0"/>
              <w:jc w:val="center"/>
              <w:rPr>
                <w:i/>
                <w:sz w:val="18"/>
                <w:szCs w:val="18"/>
                <w:lang w:val="pt-PT"/>
              </w:rPr>
            </w:pPr>
            <w:r w:rsidRPr="0008788C">
              <w:rPr>
                <w:i/>
                <w:iCs/>
                <w:sz w:val="18"/>
                <w:szCs w:val="18"/>
                <w:lang w:val="pt-PT"/>
              </w:rPr>
              <w:t>350</w:t>
            </w:r>
          </w:p>
        </w:tc>
        <w:tc>
          <w:tcPr>
            <w:tcW w:w="992" w:type="dxa"/>
            <w:tcBorders>
              <w:top w:val="single" w:sz="8" w:space="0" w:color="231F20"/>
              <w:left w:val="single" w:sz="8" w:space="0" w:color="231F20"/>
              <w:bottom w:val="single" w:sz="8" w:space="0" w:color="231F20"/>
              <w:right w:val="single" w:sz="8" w:space="0" w:color="231F20"/>
            </w:tcBorders>
          </w:tcPr>
          <w:p w14:paraId="19AD3510" w14:textId="5E488107" w:rsidR="009B3AE9" w:rsidRPr="0008788C" w:rsidRDefault="00947AEB" w:rsidP="00D7013D">
            <w:pPr>
              <w:keepNext/>
              <w:autoSpaceDE w:val="0"/>
              <w:autoSpaceDN w:val="0"/>
              <w:ind w:left="191" w:right="-20"/>
              <w:rPr>
                <w:sz w:val="14"/>
                <w:szCs w:val="14"/>
                <w:lang w:val="pt-PT"/>
              </w:rPr>
            </w:pPr>
            <w:r w:rsidRPr="0008788C">
              <w:rPr>
                <w:noProof/>
                <w:lang w:val="pt-PT" w:eastAsia="en-GB"/>
              </w:rPr>
              <w:drawing>
                <wp:inline distT="0" distB="0" distL="0" distR="0" wp14:anchorId="24D1F744" wp14:editId="27115076">
                  <wp:extent cx="114300" cy="142875"/>
                  <wp:effectExtent l="0" t="0" r="0" b="0"/>
                  <wp:docPr id="3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9B3AE9" w:rsidRPr="0008788C">
              <w:rPr>
                <w:sz w:val="14"/>
                <w:szCs w:val="14"/>
                <w:lang w:val="pt-PT"/>
              </w:rPr>
              <w:t>se "0",</w:t>
            </w:r>
          </w:p>
          <w:p w14:paraId="24D955DF" w14:textId="77777777" w:rsidR="009B3AE9" w:rsidRPr="0008788C" w:rsidRDefault="009B3AE9" w:rsidP="00D7013D">
            <w:pPr>
              <w:keepNext/>
              <w:autoSpaceDE w:val="0"/>
              <w:autoSpaceDN w:val="0"/>
              <w:ind w:left="47" w:right="-20"/>
              <w:rPr>
                <w:lang w:val="pt-PT"/>
              </w:rPr>
            </w:pPr>
            <w:r w:rsidRPr="0008788C">
              <w:rPr>
                <w:sz w:val="14"/>
                <w:szCs w:val="14"/>
                <w:lang w:val="pt-PT"/>
              </w:rPr>
              <w:t>injeção completa</w:t>
            </w:r>
          </w:p>
        </w:tc>
        <w:tc>
          <w:tcPr>
            <w:tcW w:w="2835" w:type="dxa"/>
            <w:tcBorders>
              <w:top w:val="single" w:sz="8" w:space="0" w:color="231F20"/>
              <w:left w:val="single" w:sz="8" w:space="0" w:color="231F20"/>
              <w:bottom w:val="single" w:sz="8" w:space="0" w:color="231F20"/>
              <w:right w:val="single" w:sz="8" w:space="0" w:color="231F20"/>
            </w:tcBorders>
          </w:tcPr>
          <w:p w14:paraId="40C0022F" w14:textId="77777777" w:rsidR="009B3AE9" w:rsidRPr="0008788C" w:rsidRDefault="009B3AE9" w:rsidP="00D7013D">
            <w:pPr>
              <w:keepNext/>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2120AB6E" w14:textId="77777777" w:rsidR="009B3AE9" w:rsidRPr="0008788C" w:rsidRDefault="009B3AE9" w:rsidP="00D7013D">
            <w:pPr>
              <w:keepNext/>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552EA140" w14:textId="77777777" w:rsidTr="006836F3">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vAlign w:val="center"/>
          </w:tcPr>
          <w:p w14:paraId="00492858" w14:textId="77777777" w:rsidR="009B3AE9" w:rsidRPr="0008788C" w:rsidRDefault="009B3AE9" w:rsidP="00D7013D">
            <w:pPr>
              <w:keepNext/>
              <w:autoSpaceDE w:val="0"/>
              <w:autoSpaceDN w:val="0"/>
              <w:jc w:val="center"/>
              <w:rPr>
                <w:i/>
                <w:sz w:val="18"/>
                <w:szCs w:val="18"/>
                <w:lang w:val="pt-PT"/>
              </w:rPr>
            </w:pPr>
            <w:r w:rsidRPr="0008788C">
              <w:rPr>
                <w:i/>
                <w:iCs/>
                <w:sz w:val="18"/>
                <w:szCs w:val="18"/>
                <w:lang w:val="pt-PT"/>
              </w:rPr>
              <w:t>#2</w:t>
            </w:r>
          </w:p>
        </w:tc>
        <w:tc>
          <w:tcPr>
            <w:tcW w:w="567" w:type="dxa"/>
            <w:tcBorders>
              <w:top w:val="single" w:sz="8" w:space="0" w:color="231F20"/>
              <w:left w:val="single" w:sz="8" w:space="0" w:color="231F20"/>
              <w:bottom w:val="single" w:sz="8" w:space="0" w:color="231F20"/>
              <w:right w:val="single" w:sz="8" w:space="0" w:color="231F20"/>
            </w:tcBorders>
            <w:vAlign w:val="center"/>
          </w:tcPr>
          <w:p w14:paraId="119D7809" w14:textId="77777777" w:rsidR="009B3AE9" w:rsidRPr="0008788C" w:rsidRDefault="009B3AE9" w:rsidP="00D7013D">
            <w:pPr>
              <w:keepNext/>
              <w:autoSpaceDE w:val="0"/>
              <w:autoSpaceDN w:val="0"/>
              <w:ind w:left="-24" w:right="-3" w:firstLine="24"/>
              <w:jc w:val="center"/>
              <w:rPr>
                <w:i/>
                <w:sz w:val="18"/>
                <w:szCs w:val="18"/>
                <w:lang w:val="pt-PT"/>
              </w:rPr>
            </w:pPr>
            <w:r w:rsidRPr="0008788C">
              <w:rPr>
                <w:i/>
                <w:iCs/>
                <w:sz w:val="18"/>
                <w:szCs w:val="18"/>
                <w:lang w:val="pt-PT"/>
              </w:rPr>
              <w:t>11/06</w:t>
            </w:r>
          </w:p>
        </w:tc>
        <w:tc>
          <w:tcPr>
            <w:tcW w:w="709" w:type="dxa"/>
            <w:tcBorders>
              <w:top w:val="single" w:sz="8" w:space="0" w:color="231F20"/>
              <w:left w:val="single" w:sz="8" w:space="0" w:color="231F20"/>
              <w:bottom w:val="single" w:sz="8" w:space="0" w:color="231F20"/>
              <w:right w:val="single" w:sz="8" w:space="0" w:color="231F20"/>
            </w:tcBorders>
            <w:vAlign w:val="center"/>
          </w:tcPr>
          <w:p w14:paraId="6112B05C" w14:textId="77777777" w:rsidR="009B3AE9" w:rsidRPr="0008788C" w:rsidRDefault="009B3AE9" w:rsidP="00D7013D">
            <w:pPr>
              <w:keepNext/>
              <w:autoSpaceDE w:val="0"/>
              <w:autoSpaceDN w:val="0"/>
              <w:ind w:right="-30"/>
              <w:jc w:val="center"/>
              <w:rPr>
                <w:sz w:val="18"/>
                <w:szCs w:val="18"/>
                <w:lang w:val="pt-PT"/>
              </w:rPr>
            </w:pPr>
            <w:r w:rsidRPr="0008788C">
              <w:rPr>
                <w:sz w:val="18"/>
                <w:szCs w:val="18"/>
                <w:lang w:val="pt-PT"/>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25049F62" w14:textId="77777777" w:rsidR="009B3AE9" w:rsidRPr="0008788C" w:rsidRDefault="009B3AE9" w:rsidP="00D7013D">
            <w:pPr>
              <w:keepNext/>
              <w:autoSpaceDE w:val="0"/>
              <w:autoSpaceDN w:val="0"/>
              <w:ind w:left="30" w:right="-20"/>
              <w:jc w:val="center"/>
              <w:rPr>
                <w:sz w:val="18"/>
                <w:szCs w:val="18"/>
                <w:lang w:val="pt-PT"/>
              </w:rPr>
            </w:pPr>
            <w:r w:rsidRPr="0008788C">
              <w:rPr>
                <w:sz w:val="18"/>
                <w:szCs w:val="18"/>
                <w:lang w:val="pt-PT"/>
              </w:rPr>
              <w:t>900 UI</w:t>
            </w:r>
          </w:p>
        </w:tc>
        <w:tc>
          <w:tcPr>
            <w:tcW w:w="993" w:type="dxa"/>
            <w:tcBorders>
              <w:top w:val="single" w:sz="8" w:space="0" w:color="231F20"/>
              <w:left w:val="single" w:sz="8" w:space="0" w:color="231F20"/>
              <w:bottom w:val="single" w:sz="8" w:space="0" w:color="231F20"/>
              <w:right w:val="single" w:sz="8" w:space="0" w:color="231F20"/>
            </w:tcBorders>
            <w:vAlign w:val="center"/>
          </w:tcPr>
          <w:p w14:paraId="3D63361D" w14:textId="77777777" w:rsidR="009B3AE9" w:rsidRPr="0008788C" w:rsidRDefault="009B3AE9" w:rsidP="00D7013D">
            <w:pPr>
              <w:keepNext/>
              <w:autoSpaceDE w:val="0"/>
              <w:autoSpaceDN w:val="0"/>
              <w:jc w:val="center"/>
              <w:rPr>
                <w:i/>
                <w:sz w:val="18"/>
                <w:szCs w:val="18"/>
                <w:lang w:val="pt-PT"/>
              </w:rPr>
            </w:pPr>
            <w:r w:rsidRPr="0008788C">
              <w:rPr>
                <w:i/>
                <w:iCs/>
                <w:sz w:val="18"/>
                <w:szCs w:val="18"/>
                <w:lang w:val="pt-PT"/>
              </w:rPr>
              <w:t>350</w:t>
            </w:r>
          </w:p>
        </w:tc>
        <w:tc>
          <w:tcPr>
            <w:tcW w:w="1133" w:type="dxa"/>
            <w:tcBorders>
              <w:top w:val="single" w:sz="8" w:space="0" w:color="231F20"/>
              <w:left w:val="single" w:sz="8" w:space="0" w:color="231F20"/>
              <w:bottom w:val="single" w:sz="8" w:space="0" w:color="231F20"/>
              <w:right w:val="single" w:sz="8" w:space="0" w:color="231F20"/>
            </w:tcBorders>
            <w:vAlign w:val="center"/>
          </w:tcPr>
          <w:p w14:paraId="221FC344" w14:textId="77777777" w:rsidR="009B3AE9" w:rsidRPr="0008788C" w:rsidRDefault="009B3AE9" w:rsidP="00D7013D">
            <w:pPr>
              <w:keepNext/>
              <w:autoSpaceDE w:val="0"/>
              <w:autoSpaceDN w:val="0"/>
              <w:jc w:val="center"/>
              <w:rPr>
                <w:i/>
                <w:sz w:val="18"/>
                <w:szCs w:val="18"/>
                <w:lang w:val="pt-PT"/>
              </w:rPr>
            </w:pPr>
            <w:r w:rsidRPr="0008788C">
              <w:rPr>
                <w:i/>
                <w:iCs/>
                <w:sz w:val="18"/>
                <w:szCs w:val="18"/>
                <w:lang w:val="pt-PT"/>
              </w:rPr>
              <w:t>350</w:t>
            </w:r>
          </w:p>
        </w:tc>
        <w:tc>
          <w:tcPr>
            <w:tcW w:w="992" w:type="dxa"/>
            <w:tcBorders>
              <w:top w:val="single" w:sz="8" w:space="0" w:color="231F20"/>
              <w:left w:val="single" w:sz="8" w:space="0" w:color="231F20"/>
              <w:bottom w:val="single" w:sz="8" w:space="0" w:color="231F20"/>
              <w:right w:val="single" w:sz="8" w:space="0" w:color="231F20"/>
            </w:tcBorders>
          </w:tcPr>
          <w:p w14:paraId="3792BB2E" w14:textId="027C7DCD" w:rsidR="009B3AE9" w:rsidRPr="0008788C" w:rsidRDefault="00947AEB" w:rsidP="00D7013D">
            <w:pPr>
              <w:keepNext/>
              <w:autoSpaceDE w:val="0"/>
              <w:autoSpaceDN w:val="0"/>
              <w:ind w:left="191" w:right="-20"/>
              <w:rPr>
                <w:sz w:val="14"/>
                <w:szCs w:val="14"/>
                <w:lang w:val="pt-PT"/>
              </w:rPr>
            </w:pPr>
            <w:r w:rsidRPr="0008788C">
              <w:rPr>
                <w:noProof/>
                <w:lang w:val="pt-PT" w:eastAsia="en-GB"/>
              </w:rPr>
              <w:drawing>
                <wp:inline distT="0" distB="0" distL="0" distR="0" wp14:anchorId="2607A074" wp14:editId="214C2D8F">
                  <wp:extent cx="114300" cy="142875"/>
                  <wp:effectExtent l="0" t="0" r="0" b="0"/>
                  <wp:docPr id="39"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9B3AE9" w:rsidRPr="0008788C">
              <w:rPr>
                <w:sz w:val="14"/>
                <w:szCs w:val="14"/>
                <w:lang w:val="pt-PT"/>
              </w:rPr>
              <w:t>se "0",</w:t>
            </w:r>
          </w:p>
          <w:p w14:paraId="1323A563" w14:textId="77777777" w:rsidR="009B3AE9" w:rsidRPr="0008788C" w:rsidRDefault="009B3AE9" w:rsidP="00D7013D">
            <w:pPr>
              <w:keepNext/>
              <w:autoSpaceDE w:val="0"/>
              <w:autoSpaceDN w:val="0"/>
              <w:ind w:left="47" w:right="-20"/>
              <w:rPr>
                <w:lang w:val="pt-PT"/>
              </w:rPr>
            </w:pPr>
            <w:r w:rsidRPr="0008788C">
              <w:rPr>
                <w:sz w:val="14"/>
                <w:szCs w:val="14"/>
                <w:lang w:val="pt-PT"/>
              </w:rPr>
              <w:t>injecção completa</w:t>
            </w:r>
          </w:p>
        </w:tc>
        <w:tc>
          <w:tcPr>
            <w:tcW w:w="2835" w:type="dxa"/>
            <w:tcBorders>
              <w:top w:val="single" w:sz="8" w:space="0" w:color="231F20"/>
              <w:left w:val="single" w:sz="8" w:space="0" w:color="231F20"/>
              <w:bottom w:val="single" w:sz="8" w:space="0" w:color="231F20"/>
              <w:right w:val="single" w:sz="8" w:space="0" w:color="231F20"/>
            </w:tcBorders>
          </w:tcPr>
          <w:p w14:paraId="598C79FD" w14:textId="77777777" w:rsidR="009B3AE9" w:rsidRPr="0008788C" w:rsidRDefault="009B3AE9" w:rsidP="00D7013D">
            <w:pPr>
              <w:keepNext/>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7D30D37F" w14:textId="3516B198" w:rsidR="009B3AE9" w:rsidRPr="0008788C" w:rsidRDefault="00947AEB" w:rsidP="00D7013D">
            <w:pPr>
              <w:keepNext/>
              <w:autoSpaceDE w:val="0"/>
              <w:autoSpaceDN w:val="0"/>
              <w:ind w:left="16" w:right="12"/>
              <w:jc w:val="center"/>
              <w:rPr>
                <w:lang w:val="pt-PT"/>
              </w:rPr>
            </w:pPr>
            <w:r w:rsidRPr="0008788C">
              <w:rPr>
                <w:noProof/>
                <w:lang w:val="pt-PT"/>
              </w:rPr>
              <mc:AlternateContent>
                <mc:Choice Requires="wps">
                  <w:drawing>
                    <wp:anchor distT="0" distB="0" distL="114300" distR="114300" simplePos="0" relativeHeight="251661824" behindDoc="0" locked="0" layoutInCell="1" allowOverlap="1" wp14:anchorId="0DA35730" wp14:editId="3A99B08C">
                      <wp:simplePos x="0" y="0"/>
                      <wp:positionH relativeFrom="column">
                        <wp:posOffset>73660</wp:posOffset>
                      </wp:positionH>
                      <wp:positionV relativeFrom="paragraph">
                        <wp:posOffset>189865</wp:posOffset>
                      </wp:positionV>
                      <wp:extent cx="1697990" cy="622935"/>
                      <wp:effectExtent l="6985" t="8890" r="9525" b="6350"/>
                      <wp:wrapNone/>
                      <wp:docPr id="98"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990" cy="622935"/>
                              </a:xfrm>
                              <a:prstGeom prst="ellipse">
                                <a:avLst/>
                              </a:prstGeom>
                              <a:noFill/>
                              <a:ln w="12700">
                                <a:solidFill>
                                  <a:srgbClr val="1F4D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0090689F" id="Oval 69" o:spid="_x0000_s1026" style="position:absolute;margin-left:5.8pt;margin-top:14.95pt;width:133.7pt;height:49.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fTFGAIAAAkEAAAOAAAAZHJzL2Uyb0RvYy54bWysU8Fu2zAMvQ/YPwi6L3ayNKmNOEWRLMOA&#10;bi3Q7QMUWY6FyaJGKXGyrx8lp1m63YZdBFKkHsn3qMXdsTPsoNBrsBUfj3LOlJVQa7ur+Levm3e3&#10;nPkgbC0MWFXxk/L8bvn2zaJ3pZpAC6ZWyAjE+rJ3FW9DcGWWedmqTvgROGUp2AB2IpCLu6xG0RN6&#10;Z7JJns+yHrB2CFJ5T7frIciXCb9plAyPTeNVYKbi1FtIJ6ZzG89suRDlDoVrtTy3If6hi05oS0Uv&#10;UGsRBNuj/guq0xLBQxNGEroMmkZLlWagacb5H9M8t8KpNAuR492FJv//YOWXwxMyXVe8IKWs6Eij&#10;x4MwbFZEbnrnS0p5dk8Yp/PuAeR3zyysWmF36h4R+laJmjoax/zs1YPoeHrKtv1nqAlZ7AMkmo4N&#10;dhGQCGDHpMbpooY6Bibpcjwr5kVBokmKzSaT4v1NKiHKl9cOffiooGPRqLgyRjsfCROlODz4EBsS&#10;5UtWvLaw0cYk0Y1lPRWZzPM8vfBgdB2jaVDcbVcGGTFBOZvpen57rv0qDWFv64QWSfhwtoPQZrCp&#10;urFnViIRA6FbqE9ECsKwjfR7yGgBf3LW0yZW3P/YC1ScmU+WiC3G02lc3eRMb+YTcvA6sr2OCCsJ&#10;quIyIGeDswrDwu8d6l1LtcZpYAv3JEejE01RqqGvc7u0b4m989+IC33tp6zfP3j5CwAA//8DAFBL&#10;AwQUAAYACAAAACEA8C8PKt0AAAAJAQAADwAAAGRycy9kb3ducmV2LnhtbEyPS0vDQBSF94L/YbiC&#10;m2InzaImMZMiBRHFjTXgdpq5ZmLnEWYmafz3Xld2efgO51HvFmvYjCEO3gnYrDNg6DqvBtcLaD+e&#10;7gpgMUmnpPEOBfxghF1zfVXLSvmze8f5kHpGIS5WUoBOaaw4j51GK+Paj+iIfflgZSIZeq6CPFO4&#10;NTzPsi23cnDUoOWIe43d6TBZAaZfPc9Bq5V8+f4sTu3r9NbuUYjbm+XxAVjCJf2b4W8+TYeGNh39&#10;5FRkhvRmS04BeVkCI57fl/TtSCAvMuBNzS8fNL8AAAD//wMAUEsBAi0AFAAGAAgAAAAhALaDOJL+&#10;AAAA4QEAABMAAAAAAAAAAAAAAAAAAAAAAFtDb250ZW50X1R5cGVzXS54bWxQSwECLQAUAAYACAAA&#10;ACEAOP0h/9YAAACUAQAACwAAAAAAAAAAAAAAAAAvAQAAX3JlbHMvLnJlbHNQSwECLQAUAAYACAAA&#10;ACEAGiH0xRgCAAAJBAAADgAAAAAAAAAAAAAAAAAuAgAAZHJzL2Uyb0RvYy54bWxQSwECLQAUAAYA&#10;CAAAACEA8C8PKt0AAAAJAQAADwAAAAAAAAAAAAAAAAByBAAAZHJzL2Rvd25yZXYueG1sUEsFBgAA&#10;AAAEAAQA8wAAAHwFAAAAAA==&#10;" filled="f" strokecolor="#1f4d78" strokeweight="1pt"/>
                  </w:pict>
                </mc:Fallback>
              </mc:AlternateContent>
            </w:r>
            <w:r w:rsidR="009B3AE9" w:rsidRPr="0008788C">
              <w:rPr>
                <w:sz w:val="14"/>
                <w:szCs w:val="14"/>
                <w:lang w:val="pt-PT"/>
              </w:rPr>
              <w:t>Injetar esta quantidade ..........utilizando uma caneta nova</w:t>
            </w:r>
          </w:p>
        </w:tc>
      </w:tr>
      <w:tr w:rsidR="009B3AE9" w:rsidRPr="0008788C" w14:paraId="14FC9CE2" w14:textId="77777777" w:rsidTr="006836F3">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vAlign w:val="center"/>
          </w:tcPr>
          <w:p w14:paraId="78ED06AA" w14:textId="77777777" w:rsidR="009B3AE9" w:rsidRPr="0008788C" w:rsidRDefault="009B3AE9" w:rsidP="00D7013D">
            <w:pPr>
              <w:autoSpaceDE w:val="0"/>
              <w:autoSpaceDN w:val="0"/>
              <w:jc w:val="center"/>
              <w:rPr>
                <w:i/>
                <w:sz w:val="18"/>
                <w:szCs w:val="18"/>
                <w:lang w:val="pt-PT"/>
              </w:rPr>
            </w:pPr>
            <w:r w:rsidRPr="0008788C">
              <w:rPr>
                <w:i/>
                <w:iCs/>
                <w:sz w:val="18"/>
                <w:szCs w:val="18"/>
                <w:lang w:val="pt-PT"/>
              </w:rPr>
              <w:t>#3</w:t>
            </w:r>
          </w:p>
        </w:tc>
        <w:tc>
          <w:tcPr>
            <w:tcW w:w="567" w:type="dxa"/>
            <w:tcBorders>
              <w:top w:val="single" w:sz="8" w:space="0" w:color="231F20"/>
              <w:left w:val="single" w:sz="8" w:space="0" w:color="231F20"/>
              <w:bottom w:val="single" w:sz="8" w:space="0" w:color="231F20"/>
              <w:right w:val="single" w:sz="8" w:space="0" w:color="231F20"/>
            </w:tcBorders>
            <w:vAlign w:val="center"/>
          </w:tcPr>
          <w:p w14:paraId="38258F9C" w14:textId="77777777" w:rsidR="009B3AE9" w:rsidRPr="0008788C" w:rsidRDefault="009B3AE9" w:rsidP="00D7013D">
            <w:pPr>
              <w:autoSpaceDE w:val="0"/>
              <w:autoSpaceDN w:val="0"/>
              <w:ind w:left="-24" w:right="-3" w:firstLine="24"/>
              <w:jc w:val="center"/>
              <w:rPr>
                <w:i/>
                <w:sz w:val="18"/>
                <w:szCs w:val="18"/>
                <w:lang w:val="pt-PT"/>
              </w:rPr>
            </w:pPr>
            <w:r w:rsidRPr="0008788C">
              <w:rPr>
                <w:i/>
                <w:iCs/>
                <w:sz w:val="18"/>
                <w:szCs w:val="18"/>
                <w:lang w:val="pt-PT"/>
              </w:rPr>
              <w:t>12/06</w:t>
            </w:r>
          </w:p>
        </w:tc>
        <w:tc>
          <w:tcPr>
            <w:tcW w:w="709" w:type="dxa"/>
            <w:tcBorders>
              <w:top w:val="single" w:sz="8" w:space="0" w:color="231F20"/>
              <w:left w:val="single" w:sz="8" w:space="0" w:color="231F20"/>
              <w:bottom w:val="single" w:sz="8" w:space="0" w:color="231F20"/>
              <w:right w:val="single" w:sz="8" w:space="0" w:color="231F20"/>
            </w:tcBorders>
            <w:vAlign w:val="center"/>
          </w:tcPr>
          <w:p w14:paraId="14032439" w14:textId="77777777" w:rsidR="009B3AE9" w:rsidRPr="0008788C" w:rsidRDefault="009B3AE9" w:rsidP="00D7013D">
            <w:pPr>
              <w:autoSpaceDE w:val="0"/>
              <w:autoSpaceDN w:val="0"/>
              <w:ind w:right="-30"/>
              <w:jc w:val="center"/>
              <w:rPr>
                <w:sz w:val="18"/>
                <w:szCs w:val="18"/>
                <w:lang w:val="pt-PT"/>
              </w:rPr>
            </w:pPr>
            <w:r w:rsidRPr="0008788C">
              <w:rPr>
                <w:sz w:val="18"/>
                <w:szCs w:val="18"/>
                <w:lang w:val="pt-PT"/>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57915C4C" w14:textId="77777777" w:rsidR="009B3AE9" w:rsidRPr="0008788C" w:rsidRDefault="009B3AE9" w:rsidP="00D7013D">
            <w:pPr>
              <w:autoSpaceDE w:val="0"/>
              <w:autoSpaceDN w:val="0"/>
              <w:ind w:left="30" w:right="-20"/>
              <w:jc w:val="center"/>
              <w:rPr>
                <w:sz w:val="18"/>
                <w:szCs w:val="18"/>
                <w:lang w:val="pt-PT"/>
              </w:rPr>
            </w:pPr>
            <w:r w:rsidRPr="0008788C">
              <w:rPr>
                <w:sz w:val="18"/>
                <w:szCs w:val="18"/>
                <w:lang w:val="pt-PT"/>
              </w:rPr>
              <w:t>900 UI</w:t>
            </w:r>
          </w:p>
        </w:tc>
        <w:tc>
          <w:tcPr>
            <w:tcW w:w="993" w:type="dxa"/>
            <w:tcBorders>
              <w:top w:val="single" w:sz="8" w:space="0" w:color="231F20"/>
              <w:left w:val="single" w:sz="8" w:space="0" w:color="231F20"/>
              <w:bottom w:val="single" w:sz="8" w:space="0" w:color="231F20"/>
              <w:right w:val="single" w:sz="8" w:space="0" w:color="231F20"/>
            </w:tcBorders>
            <w:vAlign w:val="center"/>
          </w:tcPr>
          <w:p w14:paraId="7E8EB549" w14:textId="77777777" w:rsidR="009B3AE9" w:rsidRPr="0008788C" w:rsidRDefault="009B3AE9" w:rsidP="00D7013D">
            <w:pPr>
              <w:autoSpaceDE w:val="0"/>
              <w:autoSpaceDN w:val="0"/>
              <w:jc w:val="center"/>
              <w:rPr>
                <w:i/>
                <w:sz w:val="18"/>
                <w:szCs w:val="18"/>
                <w:lang w:val="pt-PT"/>
              </w:rPr>
            </w:pPr>
            <w:r w:rsidRPr="0008788C">
              <w:rPr>
                <w:i/>
                <w:iCs/>
                <w:sz w:val="18"/>
                <w:szCs w:val="18"/>
                <w:lang w:val="pt-PT"/>
              </w:rPr>
              <w:t>350</w:t>
            </w:r>
          </w:p>
        </w:tc>
        <w:tc>
          <w:tcPr>
            <w:tcW w:w="1133" w:type="dxa"/>
            <w:tcBorders>
              <w:top w:val="single" w:sz="8" w:space="0" w:color="231F20"/>
              <w:left w:val="single" w:sz="8" w:space="0" w:color="231F20"/>
              <w:bottom w:val="single" w:sz="8" w:space="0" w:color="231F20"/>
              <w:right w:val="single" w:sz="8" w:space="0" w:color="231F20"/>
            </w:tcBorders>
            <w:vAlign w:val="center"/>
          </w:tcPr>
          <w:p w14:paraId="43CD9E04" w14:textId="77777777" w:rsidR="009B3AE9" w:rsidRPr="0008788C" w:rsidRDefault="009B3AE9" w:rsidP="00D7013D">
            <w:pPr>
              <w:autoSpaceDE w:val="0"/>
              <w:autoSpaceDN w:val="0"/>
              <w:jc w:val="center"/>
              <w:rPr>
                <w:i/>
                <w:sz w:val="18"/>
                <w:szCs w:val="18"/>
                <w:lang w:val="pt-PT"/>
              </w:rPr>
            </w:pPr>
            <w:r w:rsidRPr="0008788C">
              <w:rPr>
                <w:i/>
                <w:iCs/>
                <w:sz w:val="18"/>
                <w:szCs w:val="18"/>
                <w:lang w:val="pt-PT"/>
              </w:rPr>
              <w:t>350</w:t>
            </w:r>
          </w:p>
        </w:tc>
        <w:tc>
          <w:tcPr>
            <w:tcW w:w="992" w:type="dxa"/>
            <w:tcBorders>
              <w:top w:val="single" w:sz="8" w:space="0" w:color="231F20"/>
              <w:left w:val="single" w:sz="8" w:space="0" w:color="231F20"/>
              <w:bottom w:val="single" w:sz="8" w:space="0" w:color="231F20"/>
              <w:right w:val="single" w:sz="8" w:space="0" w:color="231F20"/>
            </w:tcBorders>
          </w:tcPr>
          <w:p w14:paraId="4233D9E4"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5A3AE2E2"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835" w:type="dxa"/>
            <w:tcBorders>
              <w:top w:val="single" w:sz="8" w:space="0" w:color="231F20"/>
              <w:left w:val="single" w:sz="8" w:space="0" w:color="231F20"/>
              <w:bottom w:val="single" w:sz="8" w:space="0" w:color="231F20"/>
              <w:right w:val="single" w:sz="8" w:space="0" w:color="231F20"/>
            </w:tcBorders>
          </w:tcPr>
          <w:p w14:paraId="201ED6E3" w14:textId="6CD07F74" w:rsidR="009B3AE9" w:rsidRPr="0008788C" w:rsidRDefault="00947AEB" w:rsidP="00D7013D">
            <w:pPr>
              <w:autoSpaceDE w:val="0"/>
              <w:autoSpaceDN w:val="0"/>
              <w:ind w:left="153" w:right="205"/>
              <w:rPr>
                <w:sz w:val="14"/>
                <w:szCs w:val="14"/>
                <w:lang w:val="pt-PT"/>
              </w:rPr>
            </w:pPr>
            <w:r w:rsidRPr="0008788C">
              <w:rPr>
                <w:noProof/>
                <w:lang w:val="pt-PT" w:eastAsia="en-GB"/>
              </w:rPr>
              <w:drawing>
                <wp:inline distT="0" distB="0" distL="0" distR="0" wp14:anchorId="4E548622" wp14:editId="45DDE615">
                  <wp:extent cx="114300" cy="142875"/>
                  <wp:effectExtent l="0" t="0" r="0" b="0"/>
                  <wp:docPr id="4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9B3AE9" w:rsidRPr="0008788C">
              <w:rPr>
                <w:sz w:val="14"/>
                <w:szCs w:val="14"/>
                <w:lang w:val="pt-PT"/>
              </w:rPr>
              <w:t>se diferente de "0", necessita de segunda injeção</w:t>
            </w:r>
          </w:p>
          <w:p w14:paraId="5A2693B0" w14:textId="77777777" w:rsidR="009B3AE9" w:rsidRPr="0008788C" w:rsidRDefault="009B3AE9" w:rsidP="00D7013D">
            <w:pPr>
              <w:autoSpaceDE w:val="0"/>
              <w:autoSpaceDN w:val="0"/>
              <w:ind w:left="16" w:right="12"/>
              <w:jc w:val="center"/>
              <w:rPr>
                <w:lang w:val="pt-PT"/>
              </w:rPr>
            </w:pPr>
            <w:r w:rsidRPr="0008788C">
              <w:rPr>
                <w:sz w:val="14"/>
                <w:szCs w:val="14"/>
                <w:lang w:val="pt-PT"/>
              </w:rPr>
              <w:t xml:space="preserve">Injetar esta quantidade </w:t>
            </w:r>
            <w:r w:rsidRPr="0008788C">
              <w:rPr>
                <w:bCs/>
                <w:i/>
                <w:iCs/>
                <w:sz w:val="18"/>
                <w:szCs w:val="18"/>
                <w:lang w:val="pt-PT"/>
              </w:rPr>
              <w:t>150</w:t>
            </w:r>
            <w:r w:rsidRPr="0008788C">
              <w:rPr>
                <w:sz w:val="14"/>
                <w:szCs w:val="14"/>
                <w:lang w:val="pt-PT"/>
              </w:rPr>
              <w:t xml:space="preserve"> utilizando uma caneta nova</w:t>
            </w:r>
          </w:p>
        </w:tc>
      </w:tr>
      <w:tr w:rsidR="009B3AE9" w:rsidRPr="0008788C" w14:paraId="43E80F2B" w14:textId="77777777" w:rsidTr="006836F3">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vAlign w:val="center"/>
          </w:tcPr>
          <w:p w14:paraId="3A1B4AB1" w14:textId="77777777" w:rsidR="009B3AE9" w:rsidRPr="0008788C" w:rsidRDefault="009B3AE9" w:rsidP="00D7013D">
            <w:pPr>
              <w:autoSpaceDE w:val="0"/>
              <w:autoSpaceDN w:val="0"/>
              <w:jc w:val="center"/>
              <w:rPr>
                <w:i/>
                <w:sz w:val="18"/>
                <w:szCs w:val="18"/>
                <w:lang w:val="pt-PT"/>
              </w:rPr>
            </w:pPr>
            <w:r w:rsidRPr="0008788C">
              <w:rPr>
                <w:i/>
                <w:iCs/>
                <w:sz w:val="18"/>
                <w:szCs w:val="18"/>
                <w:lang w:val="pt-PT"/>
              </w:rPr>
              <w:t>#3</w:t>
            </w:r>
          </w:p>
        </w:tc>
        <w:tc>
          <w:tcPr>
            <w:tcW w:w="567" w:type="dxa"/>
            <w:tcBorders>
              <w:top w:val="single" w:sz="8" w:space="0" w:color="231F20"/>
              <w:left w:val="single" w:sz="8" w:space="0" w:color="231F20"/>
              <w:bottom w:val="single" w:sz="8" w:space="0" w:color="231F20"/>
              <w:right w:val="single" w:sz="8" w:space="0" w:color="231F20"/>
            </w:tcBorders>
            <w:vAlign w:val="center"/>
          </w:tcPr>
          <w:p w14:paraId="440D31CE" w14:textId="77777777" w:rsidR="009B3AE9" w:rsidRPr="0008788C" w:rsidRDefault="009B3AE9" w:rsidP="00D7013D">
            <w:pPr>
              <w:autoSpaceDE w:val="0"/>
              <w:autoSpaceDN w:val="0"/>
              <w:ind w:left="-24" w:right="-3" w:firstLine="24"/>
              <w:jc w:val="center"/>
              <w:rPr>
                <w:i/>
                <w:sz w:val="18"/>
                <w:szCs w:val="18"/>
                <w:lang w:val="pt-PT"/>
              </w:rPr>
            </w:pPr>
            <w:r w:rsidRPr="0008788C">
              <w:rPr>
                <w:i/>
                <w:iCs/>
                <w:sz w:val="18"/>
                <w:szCs w:val="18"/>
                <w:lang w:val="pt-PT"/>
              </w:rPr>
              <w:t>12/06</w:t>
            </w:r>
          </w:p>
        </w:tc>
        <w:tc>
          <w:tcPr>
            <w:tcW w:w="709" w:type="dxa"/>
            <w:tcBorders>
              <w:top w:val="single" w:sz="8" w:space="0" w:color="231F20"/>
              <w:left w:val="single" w:sz="8" w:space="0" w:color="231F20"/>
              <w:bottom w:val="single" w:sz="8" w:space="0" w:color="231F20"/>
              <w:right w:val="single" w:sz="8" w:space="0" w:color="231F20"/>
            </w:tcBorders>
            <w:vAlign w:val="center"/>
          </w:tcPr>
          <w:p w14:paraId="493C8CF1" w14:textId="77777777" w:rsidR="009B3AE9" w:rsidRPr="0008788C" w:rsidRDefault="009B3AE9" w:rsidP="00D7013D">
            <w:pPr>
              <w:autoSpaceDE w:val="0"/>
              <w:autoSpaceDN w:val="0"/>
              <w:ind w:right="-30"/>
              <w:jc w:val="center"/>
              <w:rPr>
                <w:sz w:val="18"/>
                <w:szCs w:val="18"/>
                <w:lang w:val="pt-PT"/>
              </w:rPr>
            </w:pPr>
            <w:r w:rsidRPr="0008788C">
              <w:rPr>
                <w:sz w:val="18"/>
                <w:szCs w:val="18"/>
                <w:lang w:val="pt-PT"/>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32F7E2FA" w14:textId="77777777" w:rsidR="009B3AE9" w:rsidRPr="0008788C" w:rsidRDefault="009B3AE9" w:rsidP="00D7013D">
            <w:pPr>
              <w:autoSpaceDE w:val="0"/>
              <w:autoSpaceDN w:val="0"/>
              <w:ind w:left="30" w:right="-20"/>
              <w:jc w:val="center"/>
              <w:rPr>
                <w:sz w:val="18"/>
                <w:szCs w:val="18"/>
                <w:lang w:val="pt-PT"/>
              </w:rPr>
            </w:pPr>
            <w:r w:rsidRPr="0008788C">
              <w:rPr>
                <w:sz w:val="18"/>
                <w:szCs w:val="18"/>
                <w:lang w:val="pt-PT"/>
              </w:rPr>
              <w:t>900 UI</w:t>
            </w:r>
          </w:p>
        </w:tc>
        <w:tc>
          <w:tcPr>
            <w:tcW w:w="993" w:type="dxa"/>
            <w:tcBorders>
              <w:top w:val="single" w:sz="8" w:space="0" w:color="231F20"/>
              <w:left w:val="single" w:sz="8" w:space="0" w:color="231F20"/>
              <w:bottom w:val="single" w:sz="8" w:space="0" w:color="231F20"/>
              <w:right w:val="single" w:sz="8" w:space="0" w:color="231F20"/>
            </w:tcBorders>
            <w:vAlign w:val="center"/>
          </w:tcPr>
          <w:p w14:paraId="6ACB5A19" w14:textId="77777777" w:rsidR="009B3AE9" w:rsidRPr="0008788C" w:rsidRDefault="009B3AE9" w:rsidP="00D7013D">
            <w:pPr>
              <w:autoSpaceDE w:val="0"/>
              <w:autoSpaceDN w:val="0"/>
              <w:jc w:val="center"/>
              <w:rPr>
                <w:i/>
                <w:sz w:val="18"/>
                <w:szCs w:val="18"/>
                <w:lang w:val="pt-PT"/>
              </w:rPr>
            </w:pPr>
            <w:r w:rsidRPr="0008788C">
              <w:rPr>
                <w:i/>
                <w:iCs/>
                <w:sz w:val="18"/>
                <w:szCs w:val="18"/>
                <w:lang w:val="pt-PT"/>
              </w:rPr>
              <w:t>N/A</w:t>
            </w:r>
          </w:p>
        </w:tc>
        <w:tc>
          <w:tcPr>
            <w:tcW w:w="1133" w:type="dxa"/>
            <w:tcBorders>
              <w:top w:val="single" w:sz="8" w:space="0" w:color="231F20"/>
              <w:left w:val="single" w:sz="8" w:space="0" w:color="231F20"/>
              <w:bottom w:val="single" w:sz="8" w:space="0" w:color="231F20"/>
              <w:right w:val="single" w:sz="8" w:space="0" w:color="231F20"/>
            </w:tcBorders>
            <w:vAlign w:val="center"/>
          </w:tcPr>
          <w:p w14:paraId="164C63A6" w14:textId="77777777" w:rsidR="009B3AE9" w:rsidRPr="0008788C" w:rsidRDefault="009B3AE9" w:rsidP="00D7013D">
            <w:pPr>
              <w:autoSpaceDE w:val="0"/>
              <w:autoSpaceDN w:val="0"/>
              <w:jc w:val="center"/>
              <w:rPr>
                <w:b/>
                <w:bCs/>
                <w:i/>
                <w:iCs/>
                <w:sz w:val="18"/>
                <w:szCs w:val="18"/>
                <w:lang w:val="pt-PT"/>
              </w:rPr>
            </w:pPr>
          </w:p>
          <w:p w14:paraId="0B97A6CF" w14:textId="4A93F09B" w:rsidR="009B3AE9" w:rsidRPr="0008788C" w:rsidRDefault="00947AEB" w:rsidP="00D7013D">
            <w:pPr>
              <w:autoSpaceDE w:val="0"/>
              <w:autoSpaceDN w:val="0"/>
              <w:jc w:val="center"/>
              <w:rPr>
                <w:b/>
                <w:i/>
                <w:sz w:val="18"/>
                <w:szCs w:val="18"/>
                <w:lang w:val="pt-PT"/>
              </w:rPr>
            </w:pPr>
            <w:r w:rsidRPr="0008788C">
              <w:rPr>
                <w:noProof/>
                <w:lang w:val="pt-PT"/>
              </w:rPr>
              <mc:AlternateContent>
                <mc:Choice Requires="wps">
                  <w:drawing>
                    <wp:anchor distT="0" distB="0" distL="114300" distR="114300" simplePos="0" relativeHeight="251660800" behindDoc="0" locked="0" layoutInCell="1" allowOverlap="1" wp14:anchorId="1BAA9AF3" wp14:editId="01844692">
                      <wp:simplePos x="0" y="0"/>
                      <wp:positionH relativeFrom="column">
                        <wp:posOffset>5715</wp:posOffset>
                      </wp:positionH>
                      <wp:positionV relativeFrom="paragraph">
                        <wp:posOffset>-36830</wp:posOffset>
                      </wp:positionV>
                      <wp:extent cx="586740" cy="260985"/>
                      <wp:effectExtent l="15240" t="10795" r="7620" b="13970"/>
                      <wp:wrapNone/>
                      <wp:docPr id="97"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1F4D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32BB97A9" id="Oval 67" o:spid="_x0000_s1026" style="position:absolute;margin-left:.45pt;margin-top:-2.9pt;width:46.2pt;height:20.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wIAAAgEAAAOAAAAZHJzL2Uyb0RvYy54bWysU9tu2zAMfR+wfxD0vtgJcjXiFEWyDAO6&#10;tUC3D1BkORYmixqlxMm+fpScpun2NuxFIEXq8PCQWt6dWsOOCr0GW/LhIOdMWQmVtvuSf/+2/TDn&#10;zAdhK2HAqpKfled3q/fvlp0r1AgaMJVCRiDWF50reROCK7LMy0a1wg/AKUvBGrAVgVzcZxWKjtBb&#10;k43yfJp1gJVDkMp7ut30Qb5K+HWtZHisa68CMyUnbiGdmM5dPLPVUhR7FK7R8kJD/AOLVmhLRa9Q&#10;GxEEO6D+C6rVEsFDHQYS2gzqWkuVeqBuhvkf3Tw3wqnUC4nj3VUm//9g5dfjEzJdlXwx48yKlmb0&#10;eBSGTWdRm875glKe3RPG7rx7APnDMwvrRti9ukeErlGiIkbDmJ+9eRAdT0/ZrvsCFSGLQ4Ak06nG&#10;NgKSAOyUpnG+TkOdApN0OZlPZ2OamaTQaJov5pNUQRQvjx368ElBy6JRcmWMdj7qJQpxfPAh8hHF&#10;S1a8trDVxqSZG8s6Ij2a5Xl64cHoKkZTn7jfrQ0yEoJytuPNbH6p/SYN4WCrhBY1+Hixg9Cmt6m6&#10;sRdRog69njuozqQJQr+M9HnIaAB/cdbRIpbc/zwIVJyZz5Z0XQzHUYWQnPFkNiIHbyO724iwkqBK&#10;LgNy1jvr0O/7waHeN1RrmBq2cE/TqHWSKU6q53WhS+uW1Lt8jbjPt37Kev3Aq98AAAD//wMAUEsD&#10;BBQABgAIAAAAIQBPamuJ2wAAAAUBAAAPAAAAZHJzL2Rvd25yZXYueG1sTM5PS8NAEAXwu+B3WEbw&#10;UtqNhkobMylSEFG8WANet9kxG7t/QnaTxm/veNLj8B5vfuVudlZMNMQueISbVQaCfBN051uE+v1x&#10;uQERk/Ja2eAJ4Zsi7KrLi1IVOpz9G02H1Aoe8bFQCCalvpAyNoaciqvQk+fsMwxOJT6HVupBnXnc&#10;WXmbZXfSqc7zB6N62htqTofRIdh28TQNRi/U89fH5lS/jK/1nhCvr+aHexCJ5vRXhl8+06Fi0zGM&#10;XkdhEbbcQ1iu2c/pNs9BHBHydQ6yKuV/ffUDAAD//wMAUEsBAi0AFAAGAAgAAAAhALaDOJL+AAAA&#10;4QEAABMAAAAAAAAAAAAAAAAAAAAAAFtDb250ZW50X1R5cGVzXS54bWxQSwECLQAUAAYACAAAACEA&#10;OP0h/9YAAACUAQAACwAAAAAAAAAAAAAAAAAvAQAAX3JlbHMvLnJlbHNQSwECLQAUAAYACAAAACEA&#10;vv/7ThcCAAAIBAAADgAAAAAAAAAAAAAAAAAuAgAAZHJzL2Uyb0RvYy54bWxQSwECLQAUAAYACAAA&#10;ACEAT2pridsAAAAFAQAADwAAAAAAAAAAAAAAAABxBAAAZHJzL2Rvd25yZXYueG1sUEsFBgAAAAAE&#10;AAQA8wAAAHkFAAAAAA==&#10;" filled="f" strokecolor="#1f4d78" strokeweight="1pt"/>
                  </w:pict>
                </mc:Fallback>
              </mc:AlternateContent>
            </w:r>
            <w:r w:rsidR="009B3AE9" w:rsidRPr="0008788C">
              <w:rPr>
                <w:b/>
                <w:bCs/>
                <w:i/>
                <w:iCs/>
                <w:sz w:val="18"/>
                <w:szCs w:val="18"/>
                <w:lang w:val="pt-PT"/>
              </w:rPr>
              <w:t>150</w:t>
            </w:r>
          </w:p>
        </w:tc>
        <w:tc>
          <w:tcPr>
            <w:tcW w:w="992" w:type="dxa"/>
            <w:tcBorders>
              <w:top w:val="single" w:sz="8" w:space="0" w:color="231F20"/>
              <w:left w:val="single" w:sz="8" w:space="0" w:color="231F20"/>
              <w:bottom w:val="single" w:sz="8" w:space="0" w:color="231F20"/>
              <w:right w:val="single" w:sz="8" w:space="0" w:color="231F20"/>
            </w:tcBorders>
          </w:tcPr>
          <w:p w14:paraId="53E6FBF6" w14:textId="0760F872" w:rsidR="009B3AE9" w:rsidRPr="0008788C" w:rsidRDefault="00947AEB" w:rsidP="00D7013D">
            <w:pPr>
              <w:autoSpaceDE w:val="0"/>
              <w:autoSpaceDN w:val="0"/>
              <w:ind w:left="191" w:right="-20"/>
              <w:rPr>
                <w:sz w:val="14"/>
                <w:szCs w:val="14"/>
                <w:lang w:val="pt-PT"/>
              </w:rPr>
            </w:pPr>
            <w:r w:rsidRPr="0008788C">
              <w:rPr>
                <w:noProof/>
                <w:lang w:val="pt-PT" w:eastAsia="en-GB"/>
              </w:rPr>
              <w:drawing>
                <wp:inline distT="0" distB="0" distL="0" distR="0" wp14:anchorId="7B071286" wp14:editId="2837FFE7">
                  <wp:extent cx="114300" cy="142875"/>
                  <wp:effectExtent l="0" t="0" r="0" b="0"/>
                  <wp:docPr id="41"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9B3AE9" w:rsidRPr="0008788C">
              <w:rPr>
                <w:sz w:val="14"/>
                <w:szCs w:val="14"/>
                <w:lang w:val="pt-PT"/>
              </w:rPr>
              <w:t>se "0",</w:t>
            </w:r>
          </w:p>
          <w:p w14:paraId="5F5CDF03"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835" w:type="dxa"/>
            <w:tcBorders>
              <w:top w:val="single" w:sz="8" w:space="0" w:color="231F20"/>
              <w:left w:val="single" w:sz="8" w:space="0" w:color="231F20"/>
              <w:bottom w:val="single" w:sz="8" w:space="0" w:color="231F20"/>
              <w:right w:val="single" w:sz="8" w:space="0" w:color="231F20"/>
            </w:tcBorders>
          </w:tcPr>
          <w:p w14:paraId="08E45D58"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3BDDB7FC" w14:textId="77777777" w:rsidR="009B3AE9" w:rsidRPr="0008788C" w:rsidRDefault="009B3AE9" w:rsidP="00D7013D">
            <w:pPr>
              <w:autoSpaceDE w:val="0"/>
              <w:autoSpaceDN w:val="0"/>
              <w:ind w:left="16" w:right="12"/>
              <w:jc w:val="center"/>
              <w:rPr>
                <w:lang w:val="pt-PT"/>
              </w:rPr>
            </w:pPr>
            <w:r w:rsidRPr="0008788C">
              <w:rPr>
                <w:sz w:val="14"/>
                <w:szCs w:val="14"/>
                <w:lang w:val="pt-PT"/>
              </w:rPr>
              <w:t>Injetar esta quantidade ..........utilizando uma caneta nova</w:t>
            </w:r>
          </w:p>
        </w:tc>
      </w:tr>
    </w:tbl>
    <w:p w14:paraId="389ACF8B" w14:textId="77777777" w:rsidR="009B3AE9" w:rsidRPr="0008788C" w:rsidRDefault="009B3AE9" w:rsidP="00D7013D">
      <w:pPr>
        <w:autoSpaceDE w:val="0"/>
        <w:autoSpaceDN w:val="0"/>
        <w:rPr>
          <w:b/>
          <w:sz w:val="22"/>
          <w:szCs w:val="22"/>
          <w:lang w:val="pt-PT"/>
        </w:rPr>
      </w:pPr>
    </w:p>
    <w:p w14:paraId="2618E90E" w14:textId="77777777" w:rsidR="009B3AE9" w:rsidRPr="0008788C" w:rsidRDefault="009B3AE9" w:rsidP="00D7013D">
      <w:pPr>
        <w:autoSpaceDE w:val="0"/>
        <w:autoSpaceDN w:val="0"/>
        <w:rPr>
          <w:b/>
          <w:sz w:val="22"/>
          <w:szCs w:val="22"/>
          <w:lang w:val="pt-PT"/>
        </w:rPr>
      </w:pPr>
      <w:r w:rsidRPr="0008788C">
        <w:rPr>
          <w:b/>
          <w:bCs/>
          <w:sz w:val="22"/>
          <w:szCs w:val="22"/>
          <w:lang w:val="pt-PT"/>
        </w:rPr>
        <w:t xml:space="preserve">Nota: </w:t>
      </w:r>
      <w:r w:rsidRPr="0008788C">
        <w:rPr>
          <w:sz w:val="22"/>
          <w:szCs w:val="22"/>
          <w:lang w:val="pt-PT"/>
        </w:rPr>
        <w:t xml:space="preserve">A </w:t>
      </w:r>
      <w:r w:rsidR="00C17FCE" w:rsidRPr="0008788C">
        <w:rPr>
          <w:sz w:val="22"/>
          <w:szCs w:val="22"/>
          <w:lang w:val="pt-PT"/>
        </w:rPr>
        <w:t xml:space="preserve">regulação máxima de uma dose única de 150 UI na caneta </w:t>
      </w:r>
      <w:r w:rsidR="00C17FCE" w:rsidRPr="0008788C">
        <w:rPr>
          <w:sz w:val="22"/>
          <w:lang w:val="pt-PT"/>
        </w:rPr>
        <w:t xml:space="preserve">é </w:t>
      </w:r>
      <w:r w:rsidR="00C17FCE" w:rsidRPr="0008788C">
        <w:rPr>
          <w:sz w:val="22"/>
          <w:szCs w:val="22"/>
          <w:lang w:val="pt-PT"/>
        </w:rPr>
        <w:t xml:space="preserve">150 UI; a </w:t>
      </w:r>
      <w:r w:rsidRPr="0008788C">
        <w:rPr>
          <w:sz w:val="22"/>
          <w:szCs w:val="22"/>
          <w:lang w:val="pt-PT"/>
        </w:rPr>
        <w:t xml:space="preserve">regulação máxima de uma dose única de 300 UI na caneta </w:t>
      </w:r>
      <w:r w:rsidRPr="0008788C">
        <w:rPr>
          <w:sz w:val="22"/>
          <w:lang w:val="pt-PT"/>
        </w:rPr>
        <w:t xml:space="preserve">é </w:t>
      </w:r>
      <w:r w:rsidRPr="0008788C">
        <w:rPr>
          <w:sz w:val="22"/>
          <w:szCs w:val="22"/>
          <w:lang w:val="pt-PT"/>
        </w:rPr>
        <w:t>300 UI; a regulação máxima de uma dose única de 450 UI na caneta é 450 UI;</w:t>
      </w:r>
      <w:r w:rsidRPr="0008788C">
        <w:rPr>
          <w:sz w:val="22"/>
          <w:lang w:val="pt-PT"/>
        </w:rPr>
        <w:t xml:space="preserve"> a </w:t>
      </w:r>
      <w:r w:rsidRPr="0008788C">
        <w:rPr>
          <w:sz w:val="22"/>
          <w:szCs w:val="22"/>
          <w:lang w:val="pt-PT"/>
        </w:rPr>
        <w:t>regulação máxima de dose única de 900 UI na caneta é 450 UI.</w:t>
      </w:r>
    </w:p>
    <w:p w14:paraId="24B18498" w14:textId="77777777" w:rsidR="009B3AE9" w:rsidRPr="0008788C" w:rsidRDefault="009B3AE9" w:rsidP="00D7013D">
      <w:pPr>
        <w:tabs>
          <w:tab w:val="left" w:pos="567"/>
        </w:tabs>
        <w:ind w:left="567" w:hanging="567"/>
        <w:rPr>
          <w:b/>
          <w:sz w:val="22"/>
          <w:szCs w:val="22"/>
          <w:lang w:val="pt-PT"/>
        </w:rPr>
      </w:pPr>
    </w:p>
    <w:p w14:paraId="49389223" w14:textId="77777777" w:rsidR="009B3AE9" w:rsidRPr="0008788C" w:rsidRDefault="009B3AE9" w:rsidP="00D7013D">
      <w:pPr>
        <w:tabs>
          <w:tab w:val="left" w:pos="567"/>
        </w:tabs>
        <w:ind w:left="567" w:hanging="567"/>
        <w:rPr>
          <w:b/>
          <w:sz w:val="22"/>
          <w:szCs w:val="22"/>
          <w:lang w:val="pt-PT"/>
        </w:rPr>
      </w:pPr>
    </w:p>
    <w:p w14:paraId="1A4B172B" w14:textId="77777777" w:rsidR="009B3AE9" w:rsidRPr="0008788C" w:rsidRDefault="0089694D" w:rsidP="00D7013D">
      <w:pPr>
        <w:keepNext/>
        <w:pBdr>
          <w:bottom w:val="single" w:sz="4" w:space="1" w:color="auto"/>
        </w:pBdr>
        <w:tabs>
          <w:tab w:val="left" w:pos="567"/>
        </w:tabs>
        <w:ind w:left="567" w:hanging="567"/>
        <w:rPr>
          <w:b/>
          <w:sz w:val="22"/>
          <w:szCs w:val="22"/>
          <w:lang w:val="pt-PT"/>
        </w:rPr>
      </w:pPr>
      <w:r w:rsidRPr="0008788C">
        <w:rPr>
          <w:b/>
          <w:bCs/>
          <w:sz w:val="22"/>
          <w:szCs w:val="22"/>
          <w:lang w:val="pt-PT"/>
        </w:rPr>
        <w:t>3.</w:t>
      </w:r>
      <w:r w:rsidRPr="0008788C">
        <w:rPr>
          <w:b/>
          <w:bCs/>
          <w:sz w:val="22"/>
          <w:szCs w:val="22"/>
          <w:lang w:val="pt-PT"/>
        </w:rPr>
        <w:tab/>
      </w:r>
      <w:r w:rsidR="009B3AE9" w:rsidRPr="0008788C">
        <w:rPr>
          <w:b/>
          <w:bCs/>
          <w:sz w:val="22"/>
          <w:szCs w:val="22"/>
          <w:lang w:val="pt-PT"/>
        </w:rPr>
        <w:t>Antes de começar a utilizar a sua caneta pré-cheia de GONAL-f</w:t>
      </w:r>
    </w:p>
    <w:p w14:paraId="4DC486EA" w14:textId="2A1A55EE" w:rsidR="009B3AE9" w:rsidRPr="0008788C" w:rsidRDefault="00947AEB" w:rsidP="00D7013D">
      <w:pPr>
        <w:keepNext/>
        <w:tabs>
          <w:tab w:val="left" w:pos="567"/>
        </w:tabs>
        <w:ind w:left="567" w:hanging="567"/>
        <w:rPr>
          <w:sz w:val="22"/>
          <w:szCs w:val="22"/>
          <w:lang w:val="pt-PT"/>
        </w:rPr>
      </w:pPr>
      <w:r w:rsidRPr="0008788C">
        <w:rPr>
          <w:noProof/>
          <w:lang w:val="pt-PT"/>
        </w:rPr>
        <w:drawing>
          <wp:anchor distT="0" distB="0" distL="114300" distR="114300" simplePos="0" relativeHeight="251652608" behindDoc="1" locked="0" layoutInCell="1" allowOverlap="1" wp14:anchorId="595E8C00" wp14:editId="4127ACBB">
            <wp:simplePos x="0" y="0"/>
            <wp:positionH relativeFrom="column">
              <wp:posOffset>3944620</wp:posOffset>
            </wp:positionH>
            <wp:positionV relativeFrom="paragraph">
              <wp:posOffset>100330</wp:posOffset>
            </wp:positionV>
            <wp:extent cx="704850" cy="695325"/>
            <wp:effectExtent l="0" t="0" r="0" b="0"/>
            <wp:wrapNone/>
            <wp:docPr id="9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a:grayscl/>
                      <a:extLst>
                        <a:ext uri="{28A0092B-C50C-407E-A947-70E740481C1C}">
                          <a14:useLocalDpi xmlns:a14="http://schemas.microsoft.com/office/drawing/2010/main" val="0"/>
                        </a:ext>
                      </a:extLst>
                    </a:blip>
                    <a:srcRect/>
                    <a:stretch>
                      <a:fillRect/>
                    </a:stretch>
                  </pic:blipFill>
                  <pic:spPr bwMode="auto">
                    <a:xfrm>
                      <a:off x="0" y="0"/>
                      <a:ext cx="7048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78A4FD" w14:textId="0CA02B8A" w:rsidR="009B3AE9" w:rsidRPr="0008788C" w:rsidRDefault="00947AEB" w:rsidP="004A50E6">
      <w:pPr>
        <w:numPr>
          <w:ilvl w:val="0"/>
          <w:numId w:val="38"/>
        </w:numPr>
        <w:adjustRightInd w:val="0"/>
        <w:rPr>
          <w:sz w:val="22"/>
          <w:szCs w:val="22"/>
          <w:lang w:val="pt-PT"/>
        </w:rPr>
      </w:pPr>
      <w:r w:rsidRPr="0008788C">
        <w:rPr>
          <w:noProof/>
          <w:lang w:val="pt-PT"/>
        </w:rPr>
        <w:drawing>
          <wp:anchor distT="0" distB="0" distL="114300" distR="114300" simplePos="0" relativeHeight="251653632" behindDoc="1" locked="0" layoutInCell="1" allowOverlap="1" wp14:anchorId="1B2DB671" wp14:editId="533AAA32">
            <wp:simplePos x="0" y="0"/>
            <wp:positionH relativeFrom="column">
              <wp:posOffset>4746625</wp:posOffset>
            </wp:positionH>
            <wp:positionV relativeFrom="paragraph">
              <wp:posOffset>111760</wp:posOffset>
            </wp:positionV>
            <wp:extent cx="1152525" cy="438150"/>
            <wp:effectExtent l="0" t="0" r="0" b="0"/>
            <wp:wrapNone/>
            <wp:docPr id="9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a:grayscl/>
                      <a:extLst>
                        <a:ext uri="{28A0092B-C50C-407E-A947-70E740481C1C}">
                          <a14:useLocalDpi xmlns:a14="http://schemas.microsoft.com/office/drawing/2010/main" val="0"/>
                        </a:ext>
                      </a:extLst>
                    </a:blip>
                    <a:srcRect/>
                    <a:stretch>
                      <a:fillRect/>
                    </a:stretch>
                  </pic:blipFill>
                  <pic:spPr bwMode="auto">
                    <a:xfrm>
                      <a:off x="0" y="0"/>
                      <a:ext cx="11525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9B3AE9" w:rsidRPr="0008788C">
        <w:rPr>
          <w:sz w:val="22"/>
          <w:szCs w:val="22"/>
          <w:lang w:val="pt-PT"/>
        </w:rPr>
        <w:t>Lave as mãos</w:t>
      </w:r>
      <w:r w:rsidR="009B3AE9" w:rsidRPr="0008788C">
        <w:rPr>
          <w:sz w:val="22"/>
          <w:lang w:val="pt-PT"/>
        </w:rPr>
        <w:t xml:space="preserve"> com </w:t>
      </w:r>
      <w:r w:rsidR="009B3AE9" w:rsidRPr="0008788C">
        <w:rPr>
          <w:sz w:val="22"/>
          <w:szCs w:val="22"/>
          <w:lang w:val="pt-PT"/>
        </w:rPr>
        <w:t>água e sabão.</w:t>
      </w:r>
    </w:p>
    <w:p w14:paraId="4BD2C68A" w14:textId="77777777" w:rsidR="009B3AE9" w:rsidRPr="0008788C" w:rsidRDefault="009B3AE9" w:rsidP="004A50E6">
      <w:pPr>
        <w:numPr>
          <w:ilvl w:val="0"/>
          <w:numId w:val="38"/>
        </w:numPr>
        <w:adjustRightInd w:val="0"/>
        <w:rPr>
          <w:sz w:val="22"/>
          <w:szCs w:val="22"/>
          <w:lang w:val="pt-PT"/>
        </w:rPr>
      </w:pPr>
      <w:r w:rsidRPr="0008788C">
        <w:rPr>
          <w:sz w:val="22"/>
          <w:szCs w:val="22"/>
          <w:lang w:val="pt-PT"/>
        </w:rPr>
        <w:t xml:space="preserve">Procure uma área limpa e uma </w:t>
      </w:r>
      <w:r w:rsidRPr="0008788C">
        <w:rPr>
          <w:b/>
          <w:bCs/>
          <w:sz w:val="22"/>
          <w:szCs w:val="22"/>
          <w:lang w:val="pt-PT"/>
        </w:rPr>
        <w:t>superfície plana</w:t>
      </w:r>
      <w:r w:rsidRPr="0008788C">
        <w:rPr>
          <w:sz w:val="22"/>
          <w:szCs w:val="22"/>
          <w:lang w:val="pt-PT"/>
        </w:rPr>
        <w:t>.</w:t>
      </w:r>
    </w:p>
    <w:p w14:paraId="50B0B0A2" w14:textId="77777777" w:rsidR="009B3AE9" w:rsidRPr="0008788C" w:rsidRDefault="009B3AE9" w:rsidP="004A50E6">
      <w:pPr>
        <w:numPr>
          <w:ilvl w:val="0"/>
          <w:numId w:val="38"/>
        </w:numPr>
        <w:adjustRightInd w:val="0"/>
        <w:rPr>
          <w:lang w:val="pt-PT"/>
        </w:rPr>
      </w:pPr>
      <w:r w:rsidRPr="0008788C">
        <w:rPr>
          <w:sz w:val="22"/>
          <w:szCs w:val="22"/>
          <w:lang w:val="pt-PT"/>
        </w:rPr>
        <w:t xml:space="preserve">Verifique </w:t>
      </w:r>
      <w:r w:rsidRPr="0008788C">
        <w:rPr>
          <w:sz w:val="22"/>
          <w:lang w:val="pt-PT"/>
        </w:rPr>
        <w:t>o</w:t>
      </w:r>
      <w:r w:rsidRPr="0008788C">
        <w:rPr>
          <w:b/>
          <w:bCs/>
          <w:sz w:val="22"/>
          <w:lang w:val="pt-PT"/>
        </w:rPr>
        <w:t xml:space="preserve"> </w:t>
      </w:r>
      <w:r w:rsidRPr="0008788C">
        <w:rPr>
          <w:b/>
          <w:bCs/>
          <w:sz w:val="22"/>
          <w:szCs w:val="22"/>
          <w:lang w:val="pt-PT"/>
        </w:rPr>
        <w:t>prazo de validade</w:t>
      </w:r>
      <w:r w:rsidRPr="0008788C">
        <w:rPr>
          <w:sz w:val="22"/>
          <w:lang w:val="pt-PT"/>
        </w:rPr>
        <w:t xml:space="preserve"> indicado no</w:t>
      </w:r>
      <w:r w:rsidRPr="0008788C">
        <w:rPr>
          <w:sz w:val="22"/>
          <w:szCs w:val="22"/>
          <w:lang w:val="pt-PT"/>
        </w:rPr>
        <w:t xml:space="preserve"> rótulo da caneta.</w:t>
      </w:r>
    </w:p>
    <w:p w14:paraId="1AABBE55" w14:textId="77777777" w:rsidR="009B3AE9" w:rsidRPr="0008788C" w:rsidRDefault="009B3AE9" w:rsidP="004A50E6">
      <w:pPr>
        <w:keepNext/>
        <w:numPr>
          <w:ilvl w:val="0"/>
          <w:numId w:val="38"/>
        </w:numPr>
        <w:adjustRightInd w:val="0"/>
        <w:rPr>
          <w:sz w:val="22"/>
          <w:szCs w:val="22"/>
          <w:lang w:val="pt-PT"/>
        </w:rPr>
      </w:pPr>
      <w:r w:rsidRPr="0008788C">
        <w:rPr>
          <w:sz w:val="22"/>
          <w:szCs w:val="22"/>
          <w:lang w:val="pt-PT"/>
        </w:rPr>
        <w:t>Junte tudo o que necessita e disponha-o na superfície:</w:t>
      </w:r>
    </w:p>
    <w:p w14:paraId="49B185A4" w14:textId="77777777" w:rsidR="00D30E67" w:rsidRDefault="00D30E67" w:rsidP="006836F3">
      <w:pPr>
        <w:keepNext/>
        <w:tabs>
          <w:tab w:val="num" w:pos="567"/>
        </w:tabs>
        <w:adjustRightInd w:val="0"/>
        <w:ind w:left="567" w:hanging="567"/>
        <w:rPr>
          <w:sz w:val="22"/>
          <w:szCs w:val="22"/>
          <w:lang w:val="pt-PT"/>
        </w:rPr>
      </w:pPr>
    </w:p>
    <w:p w14:paraId="3A60B859" w14:textId="20381A2A" w:rsidR="00B12230" w:rsidRDefault="00947AEB" w:rsidP="00B12230">
      <w:pPr>
        <w:keepNext/>
        <w:keepLines/>
        <w:tabs>
          <w:tab w:val="left" w:pos="567"/>
        </w:tabs>
        <w:ind w:left="567"/>
        <w:rPr>
          <w:noProof/>
          <w:lang w:val="de-DE" w:eastAsia="de-DE"/>
        </w:rPr>
      </w:pPr>
      <w:bookmarkStart w:id="1" w:name="_Hlk15999597"/>
      <w:r>
        <w:rPr>
          <w:noProof/>
          <w:lang w:val="de-DE" w:eastAsia="de-DE"/>
        </w:rPr>
        <w:drawing>
          <wp:inline distT="0" distB="0" distL="0" distR="0" wp14:anchorId="43BCC9BE" wp14:editId="23481AC7">
            <wp:extent cx="4829175" cy="26384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29175" cy="2638425"/>
                    </a:xfrm>
                    <a:prstGeom prst="rect">
                      <a:avLst/>
                    </a:prstGeom>
                    <a:noFill/>
                    <a:ln>
                      <a:noFill/>
                    </a:ln>
                  </pic:spPr>
                </pic:pic>
              </a:graphicData>
            </a:graphic>
          </wp:inline>
        </w:drawing>
      </w:r>
    </w:p>
    <w:bookmarkEnd w:id="1"/>
    <w:p w14:paraId="5CEC8CBE" w14:textId="69DEC1AE" w:rsidR="009B3AE9" w:rsidRPr="0008788C" w:rsidRDefault="009B3AE9" w:rsidP="00D7013D">
      <w:pPr>
        <w:tabs>
          <w:tab w:val="left" w:pos="567"/>
        </w:tabs>
        <w:ind w:left="567" w:hanging="567"/>
        <w:jc w:val="center"/>
        <w:rPr>
          <w:b/>
          <w:sz w:val="22"/>
          <w:szCs w:val="22"/>
          <w:lang w:val="pt-PT"/>
        </w:rPr>
      </w:pPr>
    </w:p>
    <w:tbl>
      <w:tblPr>
        <w:tblW w:w="8680" w:type="dxa"/>
        <w:tblInd w:w="392" w:type="dxa"/>
        <w:tblLook w:val="04A0" w:firstRow="1" w:lastRow="0" w:firstColumn="1" w:lastColumn="0" w:noHBand="0" w:noVBand="1"/>
      </w:tblPr>
      <w:tblGrid>
        <w:gridCol w:w="2693"/>
        <w:gridCol w:w="2907"/>
        <w:gridCol w:w="3080"/>
      </w:tblGrid>
      <w:tr w:rsidR="009B3AE9" w:rsidRPr="0008788C" w14:paraId="3A0883ED" w14:textId="77777777" w:rsidTr="00F662CD">
        <w:tc>
          <w:tcPr>
            <w:tcW w:w="2693" w:type="dxa"/>
          </w:tcPr>
          <w:p w14:paraId="79E02B43" w14:textId="77777777" w:rsidR="009B3AE9" w:rsidRPr="0008788C" w:rsidRDefault="009B3AE9" w:rsidP="006836F3">
            <w:pPr>
              <w:tabs>
                <w:tab w:val="left" w:pos="319"/>
              </w:tabs>
              <w:ind w:left="317" w:hanging="317"/>
              <w:rPr>
                <w:sz w:val="22"/>
                <w:szCs w:val="22"/>
                <w:lang w:val="pt-PT"/>
              </w:rPr>
            </w:pPr>
            <w:r w:rsidRPr="0008788C">
              <w:rPr>
                <w:sz w:val="22"/>
                <w:szCs w:val="22"/>
                <w:lang w:val="pt-PT"/>
              </w:rPr>
              <w:t xml:space="preserve">1. </w:t>
            </w:r>
            <w:r w:rsidR="006836F3">
              <w:rPr>
                <w:sz w:val="22"/>
                <w:szCs w:val="22"/>
                <w:lang w:val="pt-PT"/>
              </w:rPr>
              <w:tab/>
            </w:r>
            <w:r w:rsidRPr="0008788C">
              <w:rPr>
                <w:sz w:val="22"/>
                <w:szCs w:val="22"/>
                <w:lang w:val="pt-PT"/>
              </w:rPr>
              <w:t>Botão de regulação da dose</w:t>
            </w:r>
          </w:p>
        </w:tc>
        <w:tc>
          <w:tcPr>
            <w:tcW w:w="2907" w:type="dxa"/>
          </w:tcPr>
          <w:p w14:paraId="27E8AC2B" w14:textId="77777777" w:rsidR="009B3AE9" w:rsidRPr="0008788C" w:rsidRDefault="009B3AE9" w:rsidP="006836F3">
            <w:pPr>
              <w:tabs>
                <w:tab w:val="left" w:pos="386"/>
              </w:tabs>
              <w:ind w:left="386" w:hanging="386"/>
              <w:rPr>
                <w:sz w:val="22"/>
                <w:szCs w:val="22"/>
                <w:lang w:val="pt-PT"/>
              </w:rPr>
            </w:pPr>
            <w:r w:rsidRPr="0008788C">
              <w:rPr>
                <w:sz w:val="22"/>
                <w:szCs w:val="22"/>
                <w:lang w:val="pt-PT"/>
              </w:rPr>
              <w:t xml:space="preserve">5. </w:t>
            </w:r>
            <w:r w:rsidR="006836F3">
              <w:rPr>
                <w:sz w:val="22"/>
                <w:szCs w:val="22"/>
                <w:lang w:val="pt-PT"/>
              </w:rPr>
              <w:tab/>
            </w:r>
            <w:r w:rsidRPr="0008788C">
              <w:rPr>
                <w:sz w:val="22"/>
                <w:szCs w:val="22"/>
                <w:lang w:val="pt-PT"/>
              </w:rPr>
              <w:t>Conector roscado da agulha</w:t>
            </w:r>
          </w:p>
        </w:tc>
        <w:tc>
          <w:tcPr>
            <w:tcW w:w="3080" w:type="dxa"/>
          </w:tcPr>
          <w:p w14:paraId="2421A6CB" w14:textId="77777777" w:rsidR="009B3AE9" w:rsidRPr="0008788C" w:rsidRDefault="009B3AE9" w:rsidP="006836F3">
            <w:pPr>
              <w:tabs>
                <w:tab w:val="left" w:pos="453"/>
              </w:tabs>
              <w:ind w:left="453" w:hanging="453"/>
              <w:rPr>
                <w:sz w:val="22"/>
                <w:szCs w:val="22"/>
                <w:lang w:val="pt-PT"/>
              </w:rPr>
            </w:pPr>
            <w:r w:rsidRPr="0008788C">
              <w:rPr>
                <w:sz w:val="22"/>
                <w:szCs w:val="22"/>
                <w:lang w:val="pt-PT"/>
              </w:rPr>
              <w:t xml:space="preserve">9. </w:t>
            </w:r>
            <w:r w:rsidR="006836F3">
              <w:rPr>
                <w:sz w:val="22"/>
                <w:szCs w:val="22"/>
                <w:lang w:val="pt-PT"/>
              </w:rPr>
              <w:tab/>
            </w:r>
            <w:r w:rsidRPr="0008788C">
              <w:rPr>
                <w:sz w:val="22"/>
                <w:szCs w:val="22"/>
                <w:lang w:val="pt-PT"/>
              </w:rPr>
              <w:t>Proteção interna da agulha.</w:t>
            </w:r>
          </w:p>
        </w:tc>
      </w:tr>
      <w:tr w:rsidR="009B3AE9" w:rsidRPr="0008788C" w14:paraId="5926520A" w14:textId="77777777" w:rsidTr="00F662CD">
        <w:tc>
          <w:tcPr>
            <w:tcW w:w="2693" w:type="dxa"/>
          </w:tcPr>
          <w:p w14:paraId="73B9EE31" w14:textId="77777777" w:rsidR="009B3AE9" w:rsidRPr="0008788C" w:rsidRDefault="009B3AE9" w:rsidP="006836F3">
            <w:pPr>
              <w:tabs>
                <w:tab w:val="left" w:pos="319"/>
              </w:tabs>
              <w:ind w:left="317" w:hanging="317"/>
              <w:rPr>
                <w:sz w:val="22"/>
                <w:szCs w:val="22"/>
                <w:lang w:val="pt-PT"/>
              </w:rPr>
            </w:pPr>
            <w:r w:rsidRPr="0008788C">
              <w:rPr>
                <w:sz w:val="22"/>
                <w:szCs w:val="22"/>
                <w:lang w:val="pt-PT"/>
              </w:rPr>
              <w:t xml:space="preserve">2. </w:t>
            </w:r>
            <w:r w:rsidR="006836F3">
              <w:rPr>
                <w:sz w:val="22"/>
                <w:szCs w:val="22"/>
                <w:lang w:val="pt-PT"/>
              </w:rPr>
              <w:tab/>
            </w:r>
            <w:r w:rsidRPr="0008788C">
              <w:rPr>
                <w:b/>
                <w:bCs/>
                <w:sz w:val="22"/>
                <w:szCs w:val="22"/>
                <w:lang w:val="pt-PT"/>
              </w:rPr>
              <w:t>Janela de Informação da Dose</w:t>
            </w:r>
          </w:p>
        </w:tc>
        <w:tc>
          <w:tcPr>
            <w:tcW w:w="2907" w:type="dxa"/>
          </w:tcPr>
          <w:p w14:paraId="3EF3B880" w14:textId="77777777" w:rsidR="009B3AE9" w:rsidRPr="0008788C" w:rsidRDefault="009B3AE9" w:rsidP="006836F3">
            <w:pPr>
              <w:tabs>
                <w:tab w:val="left" w:pos="386"/>
              </w:tabs>
              <w:ind w:left="386" w:hanging="386"/>
              <w:rPr>
                <w:sz w:val="22"/>
                <w:szCs w:val="22"/>
                <w:lang w:val="pt-PT"/>
              </w:rPr>
            </w:pPr>
            <w:r w:rsidRPr="0008788C">
              <w:rPr>
                <w:sz w:val="22"/>
                <w:szCs w:val="22"/>
                <w:lang w:val="pt-PT"/>
              </w:rPr>
              <w:t xml:space="preserve">6. </w:t>
            </w:r>
            <w:r w:rsidR="006836F3">
              <w:rPr>
                <w:sz w:val="22"/>
                <w:szCs w:val="22"/>
                <w:lang w:val="pt-PT"/>
              </w:rPr>
              <w:tab/>
            </w:r>
            <w:r w:rsidRPr="0008788C">
              <w:rPr>
                <w:sz w:val="22"/>
                <w:szCs w:val="22"/>
                <w:lang w:val="pt-PT"/>
              </w:rPr>
              <w:t>Cápsula de fecho da caneta</w:t>
            </w:r>
          </w:p>
        </w:tc>
        <w:tc>
          <w:tcPr>
            <w:tcW w:w="3080" w:type="dxa"/>
          </w:tcPr>
          <w:p w14:paraId="26F9D327" w14:textId="77777777" w:rsidR="009B3AE9" w:rsidRPr="0008788C" w:rsidRDefault="009B3AE9" w:rsidP="006836F3">
            <w:pPr>
              <w:tabs>
                <w:tab w:val="left" w:pos="453"/>
              </w:tabs>
              <w:ind w:left="453" w:hanging="453"/>
              <w:rPr>
                <w:sz w:val="22"/>
                <w:szCs w:val="22"/>
                <w:lang w:val="pt-PT"/>
              </w:rPr>
            </w:pPr>
            <w:r w:rsidRPr="0008788C">
              <w:rPr>
                <w:sz w:val="22"/>
                <w:szCs w:val="22"/>
                <w:lang w:val="pt-PT"/>
              </w:rPr>
              <w:t xml:space="preserve">10. </w:t>
            </w:r>
            <w:r w:rsidR="006836F3">
              <w:rPr>
                <w:sz w:val="22"/>
                <w:szCs w:val="22"/>
                <w:lang w:val="pt-PT"/>
              </w:rPr>
              <w:tab/>
            </w:r>
            <w:r w:rsidRPr="0008788C">
              <w:rPr>
                <w:sz w:val="22"/>
                <w:szCs w:val="22"/>
                <w:lang w:val="pt-PT"/>
              </w:rPr>
              <w:t xml:space="preserve">Cápsula de fecho externa da agulha </w:t>
            </w:r>
          </w:p>
        </w:tc>
      </w:tr>
      <w:tr w:rsidR="009B3AE9" w:rsidRPr="0008788C" w14:paraId="3F448A04" w14:textId="77777777" w:rsidTr="00F662CD">
        <w:tc>
          <w:tcPr>
            <w:tcW w:w="2693" w:type="dxa"/>
          </w:tcPr>
          <w:p w14:paraId="2E261F6D" w14:textId="77777777" w:rsidR="009B3AE9" w:rsidRPr="0008788C" w:rsidRDefault="009B3AE9" w:rsidP="006836F3">
            <w:pPr>
              <w:tabs>
                <w:tab w:val="left" w:pos="319"/>
              </w:tabs>
              <w:ind w:left="317" w:hanging="317"/>
              <w:rPr>
                <w:sz w:val="22"/>
                <w:szCs w:val="22"/>
                <w:lang w:val="pt-PT"/>
              </w:rPr>
            </w:pPr>
            <w:r w:rsidRPr="0008788C">
              <w:rPr>
                <w:sz w:val="22"/>
                <w:szCs w:val="22"/>
                <w:lang w:val="pt-PT"/>
              </w:rPr>
              <w:t xml:space="preserve">3. </w:t>
            </w:r>
            <w:r w:rsidR="006836F3">
              <w:rPr>
                <w:sz w:val="22"/>
                <w:szCs w:val="22"/>
                <w:lang w:val="pt-PT"/>
              </w:rPr>
              <w:tab/>
            </w:r>
            <w:r w:rsidRPr="0008788C">
              <w:rPr>
                <w:sz w:val="22"/>
                <w:szCs w:val="22"/>
                <w:lang w:val="pt-PT"/>
              </w:rPr>
              <w:t>Êmbolo</w:t>
            </w:r>
          </w:p>
        </w:tc>
        <w:tc>
          <w:tcPr>
            <w:tcW w:w="2907" w:type="dxa"/>
          </w:tcPr>
          <w:p w14:paraId="0790719E" w14:textId="77777777" w:rsidR="009B3AE9" w:rsidRPr="0008788C" w:rsidRDefault="009B3AE9" w:rsidP="006836F3">
            <w:pPr>
              <w:tabs>
                <w:tab w:val="left" w:pos="386"/>
              </w:tabs>
              <w:ind w:left="386" w:hanging="386"/>
              <w:rPr>
                <w:sz w:val="22"/>
                <w:szCs w:val="22"/>
                <w:lang w:val="pt-PT"/>
              </w:rPr>
            </w:pPr>
            <w:r w:rsidRPr="0008788C">
              <w:rPr>
                <w:sz w:val="22"/>
                <w:szCs w:val="22"/>
                <w:lang w:val="pt-PT"/>
              </w:rPr>
              <w:t xml:space="preserve">7. </w:t>
            </w:r>
            <w:r w:rsidR="006836F3">
              <w:rPr>
                <w:sz w:val="22"/>
                <w:szCs w:val="22"/>
                <w:lang w:val="pt-PT"/>
              </w:rPr>
              <w:tab/>
            </w:r>
            <w:r w:rsidRPr="0008788C">
              <w:rPr>
                <w:sz w:val="22"/>
                <w:szCs w:val="22"/>
                <w:lang w:val="pt-PT"/>
              </w:rPr>
              <w:t>Selo destacável</w:t>
            </w:r>
          </w:p>
        </w:tc>
        <w:tc>
          <w:tcPr>
            <w:tcW w:w="3080" w:type="dxa"/>
          </w:tcPr>
          <w:p w14:paraId="4B6365C8" w14:textId="77777777" w:rsidR="009B3AE9" w:rsidRPr="0008788C" w:rsidRDefault="009B3AE9" w:rsidP="006836F3">
            <w:pPr>
              <w:tabs>
                <w:tab w:val="left" w:pos="453"/>
              </w:tabs>
              <w:ind w:left="453" w:hanging="453"/>
              <w:rPr>
                <w:sz w:val="22"/>
                <w:szCs w:val="22"/>
                <w:lang w:val="pt-PT"/>
              </w:rPr>
            </w:pPr>
            <w:r w:rsidRPr="0008788C">
              <w:rPr>
                <w:sz w:val="22"/>
                <w:szCs w:val="22"/>
                <w:lang w:val="pt-PT"/>
              </w:rPr>
              <w:t xml:space="preserve">11. </w:t>
            </w:r>
            <w:r w:rsidR="006836F3">
              <w:rPr>
                <w:sz w:val="22"/>
                <w:szCs w:val="22"/>
                <w:lang w:val="pt-PT"/>
              </w:rPr>
              <w:tab/>
            </w:r>
            <w:r w:rsidRPr="0008788C">
              <w:rPr>
                <w:sz w:val="22"/>
                <w:szCs w:val="22"/>
                <w:lang w:val="pt-PT"/>
              </w:rPr>
              <w:t>Compressas embebidas em álcool</w:t>
            </w:r>
          </w:p>
        </w:tc>
      </w:tr>
      <w:tr w:rsidR="009B3AE9" w:rsidRPr="0008788C" w14:paraId="3034F37C" w14:textId="77777777" w:rsidTr="00F662CD">
        <w:tc>
          <w:tcPr>
            <w:tcW w:w="2693" w:type="dxa"/>
          </w:tcPr>
          <w:p w14:paraId="436F858F" w14:textId="77777777" w:rsidR="009B3AE9" w:rsidRPr="0008788C" w:rsidRDefault="009B3AE9" w:rsidP="006836F3">
            <w:pPr>
              <w:tabs>
                <w:tab w:val="left" w:pos="319"/>
              </w:tabs>
              <w:ind w:left="317" w:hanging="317"/>
              <w:rPr>
                <w:sz w:val="22"/>
                <w:szCs w:val="22"/>
                <w:lang w:val="pt-PT"/>
              </w:rPr>
            </w:pPr>
            <w:r w:rsidRPr="0008788C">
              <w:rPr>
                <w:sz w:val="22"/>
                <w:szCs w:val="22"/>
                <w:lang w:val="pt-PT"/>
              </w:rPr>
              <w:t xml:space="preserve">4. </w:t>
            </w:r>
            <w:r w:rsidR="006836F3">
              <w:rPr>
                <w:sz w:val="22"/>
                <w:szCs w:val="22"/>
                <w:lang w:val="pt-PT"/>
              </w:rPr>
              <w:tab/>
            </w:r>
            <w:r w:rsidRPr="0008788C">
              <w:rPr>
                <w:sz w:val="22"/>
                <w:szCs w:val="22"/>
                <w:lang w:val="pt-PT"/>
              </w:rPr>
              <w:t>Suporte do reservatório</w:t>
            </w:r>
          </w:p>
        </w:tc>
        <w:tc>
          <w:tcPr>
            <w:tcW w:w="2907" w:type="dxa"/>
          </w:tcPr>
          <w:p w14:paraId="28638B14" w14:textId="77777777" w:rsidR="009B3AE9" w:rsidRPr="0008788C" w:rsidRDefault="009B3AE9" w:rsidP="006836F3">
            <w:pPr>
              <w:tabs>
                <w:tab w:val="left" w:pos="386"/>
              </w:tabs>
              <w:ind w:left="386" w:hanging="386"/>
              <w:rPr>
                <w:sz w:val="22"/>
                <w:szCs w:val="22"/>
                <w:lang w:val="pt-PT"/>
              </w:rPr>
            </w:pPr>
            <w:r w:rsidRPr="0008788C">
              <w:rPr>
                <w:sz w:val="22"/>
                <w:szCs w:val="22"/>
                <w:lang w:val="pt-PT"/>
              </w:rPr>
              <w:t xml:space="preserve">8. </w:t>
            </w:r>
            <w:r w:rsidR="006836F3">
              <w:rPr>
                <w:sz w:val="22"/>
                <w:szCs w:val="22"/>
                <w:lang w:val="pt-PT"/>
              </w:rPr>
              <w:tab/>
            </w:r>
            <w:r w:rsidRPr="0008788C">
              <w:rPr>
                <w:sz w:val="22"/>
                <w:szCs w:val="22"/>
                <w:lang w:val="pt-PT"/>
              </w:rPr>
              <w:t>Agulha removível</w:t>
            </w:r>
          </w:p>
        </w:tc>
        <w:tc>
          <w:tcPr>
            <w:tcW w:w="3080" w:type="dxa"/>
          </w:tcPr>
          <w:p w14:paraId="0DDB46BA" w14:textId="77777777" w:rsidR="009B3AE9" w:rsidRPr="0008788C" w:rsidRDefault="009B3AE9" w:rsidP="006836F3">
            <w:pPr>
              <w:tabs>
                <w:tab w:val="left" w:pos="453"/>
              </w:tabs>
              <w:ind w:left="453" w:hanging="453"/>
              <w:rPr>
                <w:sz w:val="22"/>
                <w:szCs w:val="22"/>
                <w:lang w:val="pt-PT"/>
              </w:rPr>
            </w:pPr>
            <w:r w:rsidRPr="0008788C">
              <w:rPr>
                <w:sz w:val="22"/>
                <w:szCs w:val="22"/>
                <w:lang w:val="pt-PT"/>
              </w:rPr>
              <w:t xml:space="preserve">12. </w:t>
            </w:r>
            <w:r w:rsidR="006836F3">
              <w:rPr>
                <w:sz w:val="22"/>
                <w:szCs w:val="22"/>
                <w:lang w:val="pt-PT"/>
              </w:rPr>
              <w:tab/>
            </w:r>
            <w:r w:rsidRPr="0008788C">
              <w:rPr>
                <w:sz w:val="22"/>
                <w:szCs w:val="22"/>
                <w:lang w:val="pt-PT"/>
              </w:rPr>
              <w:t>Recipiente para eliminação de objetos cortantes</w:t>
            </w:r>
          </w:p>
        </w:tc>
      </w:tr>
    </w:tbl>
    <w:p w14:paraId="7A6DB270" w14:textId="77777777" w:rsidR="009B3AE9" w:rsidRPr="0008788C" w:rsidRDefault="009B3AE9" w:rsidP="00D7013D">
      <w:pPr>
        <w:tabs>
          <w:tab w:val="left" w:pos="567"/>
        </w:tabs>
        <w:ind w:left="567" w:hanging="567"/>
        <w:rPr>
          <w:b/>
          <w:sz w:val="22"/>
          <w:szCs w:val="22"/>
          <w:lang w:val="pt-PT"/>
        </w:rPr>
      </w:pPr>
    </w:p>
    <w:p w14:paraId="5D635D16" w14:textId="77777777" w:rsidR="009B3AE9" w:rsidRPr="0008788C" w:rsidRDefault="009B3AE9" w:rsidP="00D7013D">
      <w:pPr>
        <w:tabs>
          <w:tab w:val="left" w:pos="567"/>
        </w:tabs>
        <w:ind w:left="567" w:hanging="567"/>
        <w:rPr>
          <w:b/>
          <w:sz w:val="22"/>
          <w:szCs w:val="22"/>
          <w:lang w:val="pt-PT"/>
        </w:rPr>
      </w:pPr>
    </w:p>
    <w:p w14:paraId="47F6EC22" w14:textId="77777777" w:rsidR="009B3AE9" w:rsidRPr="0008788C" w:rsidRDefault="009B3AE9" w:rsidP="00D7013D">
      <w:pPr>
        <w:keepNext/>
        <w:pBdr>
          <w:bottom w:val="single" w:sz="4" w:space="1" w:color="auto"/>
        </w:pBdr>
        <w:tabs>
          <w:tab w:val="left" w:pos="567"/>
        </w:tabs>
        <w:ind w:left="567" w:hanging="567"/>
        <w:rPr>
          <w:b/>
          <w:sz w:val="22"/>
          <w:szCs w:val="22"/>
          <w:lang w:val="pt-PT"/>
        </w:rPr>
      </w:pPr>
      <w:r w:rsidRPr="0008788C">
        <w:rPr>
          <w:b/>
          <w:bCs/>
          <w:sz w:val="22"/>
          <w:szCs w:val="22"/>
          <w:lang w:val="pt-PT"/>
        </w:rPr>
        <w:t>4.</w:t>
      </w:r>
      <w:r w:rsidR="0089694D" w:rsidRPr="0008788C">
        <w:rPr>
          <w:b/>
          <w:sz w:val="22"/>
          <w:szCs w:val="22"/>
          <w:lang w:val="pt-PT"/>
        </w:rPr>
        <w:tab/>
      </w:r>
      <w:r w:rsidRPr="0008788C">
        <w:rPr>
          <w:b/>
          <w:bCs/>
          <w:sz w:val="22"/>
          <w:szCs w:val="22"/>
          <w:lang w:val="pt-PT"/>
        </w:rPr>
        <w:t>Preparação da sua caneta pré-cheia de GONAL-f</w:t>
      </w:r>
      <w:r w:rsidRPr="0008788C">
        <w:rPr>
          <w:b/>
          <w:bCs/>
          <w:lang w:val="pt-PT"/>
        </w:rPr>
        <w:t xml:space="preserve"> </w:t>
      </w:r>
      <w:r w:rsidRPr="0008788C">
        <w:rPr>
          <w:b/>
          <w:bCs/>
          <w:sz w:val="22"/>
          <w:szCs w:val="22"/>
          <w:lang w:val="pt-PT"/>
        </w:rPr>
        <w:t>para a injeção</w:t>
      </w:r>
    </w:p>
    <w:p w14:paraId="66CDB7B4" w14:textId="77777777" w:rsidR="009B3AE9" w:rsidRPr="0008788C" w:rsidRDefault="009B3AE9" w:rsidP="00D7013D">
      <w:pPr>
        <w:keepNext/>
        <w:tabs>
          <w:tab w:val="left" w:pos="567"/>
        </w:tabs>
        <w:ind w:left="567" w:hanging="567"/>
        <w:rPr>
          <w:b/>
          <w:sz w:val="22"/>
          <w:szCs w:val="22"/>
          <w:lang w:val="pt-PT"/>
        </w:rPr>
      </w:pPr>
    </w:p>
    <w:p w14:paraId="7D0D6F0B" w14:textId="77777777" w:rsidR="009B3AE9" w:rsidRPr="0008788C" w:rsidRDefault="009B3AE9" w:rsidP="006836F3">
      <w:pPr>
        <w:keepNext/>
        <w:ind w:left="567" w:hanging="567"/>
        <w:rPr>
          <w:b/>
          <w:sz w:val="22"/>
          <w:szCs w:val="22"/>
          <w:lang w:val="pt-PT"/>
        </w:rPr>
      </w:pPr>
      <w:r w:rsidRPr="0008788C">
        <w:rPr>
          <w:b/>
          <w:bCs/>
          <w:sz w:val="22"/>
          <w:szCs w:val="22"/>
          <w:lang w:val="pt-PT"/>
        </w:rPr>
        <w:t>4.1.</w:t>
      </w:r>
      <w:r w:rsidRPr="0008788C">
        <w:rPr>
          <w:b/>
          <w:bCs/>
          <w:sz w:val="22"/>
          <w:szCs w:val="22"/>
          <w:lang w:val="pt-PT"/>
        </w:rPr>
        <w:tab/>
        <w:t>Retire</w:t>
      </w:r>
      <w:r w:rsidRPr="0008788C">
        <w:rPr>
          <w:b/>
          <w:bCs/>
          <w:sz w:val="22"/>
          <w:lang w:val="pt-PT"/>
        </w:rPr>
        <w:t xml:space="preserve"> a </w:t>
      </w:r>
      <w:r w:rsidRPr="0008788C">
        <w:rPr>
          <w:b/>
          <w:bCs/>
          <w:sz w:val="22"/>
          <w:szCs w:val="22"/>
          <w:lang w:val="pt-PT"/>
        </w:rPr>
        <w:t>cápsula de fecho da caneta</w:t>
      </w:r>
      <w:r w:rsidR="00D30E67" w:rsidRPr="0008788C">
        <w:rPr>
          <w:b/>
          <w:bCs/>
          <w:sz w:val="22"/>
          <w:szCs w:val="22"/>
          <w:lang w:val="pt-PT"/>
        </w:rPr>
        <w:t>.</w:t>
      </w:r>
    </w:p>
    <w:p w14:paraId="076A0677" w14:textId="5D3F7B3C" w:rsidR="009B3AE9" w:rsidRPr="0008788C" w:rsidRDefault="009B3AE9" w:rsidP="006836F3">
      <w:pPr>
        <w:keepNext/>
        <w:ind w:left="567" w:hanging="567"/>
        <w:rPr>
          <w:b/>
          <w:sz w:val="22"/>
          <w:szCs w:val="22"/>
          <w:lang w:val="pt-PT"/>
        </w:rPr>
      </w:pPr>
      <w:r w:rsidRPr="0008788C">
        <w:rPr>
          <w:b/>
          <w:bCs/>
          <w:sz w:val="22"/>
          <w:szCs w:val="22"/>
          <w:lang w:val="pt-PT"/>
        </w:rPr>
        <w:t>4.2.</w:t>
      </w:r>
      <w:r w:rsidRPr="0008788C">
        <w:rPr>
          <w:b/>
          <w:bCs/>
          <w:sz w:val="22"/>
          <w:szCs w:val="22"/>
          <w:lang w:val="pt-PT"/>
        </w:rPr>
        <w:tab/>
        <w:t xml:space="preserve">Verifique que a janela de informação da dose está regulada na marcação </w:t>
      </w:r>
      <w:r w:rsidR="00D30E67" w:rsidRPr="0008788C">
        <w:rPr>
          <w:b/>
          <w:sz w:val="22"/>
          <w:szCs w:val="22"/>
          <w:lang w:val="pt-PT"/>
        </w:rPr>
        <w:t>“0”</w:t>
      </w:r>
      <w:r w:rsidRPr="0008788C">
        <w:rPr>
          <w:b/>
          <w:bCs/>
          <w:sz w:val="22"/>
          <w:szCs w:val="22"/>
          <w:lang w:val="pt-PT"/>
        </w:rPr>
        <w:t>.</w:t>
      </w:r>
    </w:p>
    <w:p w14:paraId="0986B450" w14:textId="6F866D25" w:rsidR="009B3AE9" w:rsidRPr="0008788C" w:rsidRDefault="009B3AE9" w:rsidP="00D7013D">
      <w:pPr>
        <w:keepNext/>
        <w:tabs>
          <w:tab w:val="left" w:pos="567"/>
        </w:tabs>
        <w:ind w:left="567" w:hanging="567"/>
        <w:rPr>
          <w:sz w:val="22"/>
          <w:szCs w:val="22"/>
          <w:lang w:val="pt-PT"/>
        </w:rPr>
      </w:pPr>
      <w:r w:rsidRPr="0008788C">
        <w:rPr>
          <w:lang w:val="pt-PT"/>
        </w:rPr>
        <w:tab/>
      </w:r>
      <w:r w:rsidRPr="0008788C">
        <w:rPr>
          <w:lang w:val="pt-PT"/>
        </w:rPr>
        <w:tab/>
      </w:r>
      <w:r w:rsidR="00947AEB" w:rsidRPr="0008788C">
        <w:rPr>
          <w:noProof/>
          <w:lang w:val="pt-PT" w:eastAsia="en-GB"/>
        </w:rPr>
        <w:drawing>
          <wp:inline distT="0" distB="0" distL="0" distR="0" wp14:anchorId="22B9426C" wp14:editId="24085A8C">
            <wp:extent cx="2371725" cy="1352550"/>
            <wp:effectExtent l="0" t="0" r="0"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grayscl/>
                      <a:extLst>
                        <a:ext uri="{28A0092B-C50C-407E-A947-70E740481C1C}">
                          <a14:useLocalDpi xmlns:a14="http://schemas.microsoft.com/office/drawing/2010/main" val="0"/>
                        </a:ext>
                      </a:extLst>
                    </a:blip>
                    <a:srcRect/>
                    <a:stretch>
                      <a:fillRect/>
                    </a:stretch>
                  </pic:blipFill>
                  <pic:spPr bwMode="auto">
                    <a:xfrm>
                      <a:off x="0" y="0"/>
                      <a:ext cx="2371725" cy="1352550"/>
                    </a:xfrm>
                    <a:prstGeom prst="rect">
                      <a:avLst/>
                    </a:prstGeom>
                    <a:noFill/>
                    <a:ln>
                      <a:noFill/>
                    </a:ln>
                  </pic:spPr>
                </pic:pic>
              </a:graphicData>
            </a:graphic>
          </wp:inline>
        </w:drawing>
      </w:r>
      <w:r w:rsidR="00947AEB" w:rsidRPr="0008788C">
        <w:rPr>
          <w:noProof/>
          <w:lang w:val="pt-PT" w:eastAsia="en-GB"/>
        </w:rPr>
        <w:drawing>
          <wp:inline distT="0" distB="0" distL="0" distR="0" wp14:anchorId="3835FF2E" wp14:editId="2E28FA8A">
            <wp:extent cx="2152650" cy="1352550"/>
            <wp:effectExtent l="0" t="0" r="0" b="0"/>
            <wp:docPr id="4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grayscl/>
                      <a:extLst>
                        <a:ext uri="{28A0092B-C50C-407E-A947-70E740481C1C}">
                          <a14:useLocalDpi xmlns:a14="http://schemas.microsoft.com/office/drawing/2010/main" val="0"/>
                        </a:ext>
                      </a:extLst>
                    </a:blip>
                    <a:srcRect/>
                    <a:stretch>
                      <a:fillRect/>
                    </a:stretch>
                  </pic:blipFill>
                  <pic:spPr bwMode="auto">
                    <a:xfrm>
                      <a:off x="0" y="0"/>
                      <a:ext cx="2152650" cy="1352550"/>
                    </a:xfrm>
                    <a:prstGeom prst="rect">
                      <a:avLst/>
                    </a:prstGeom>
                    <a:noFill/>
                    <a:ln>
                      <a:noFill/>
                    </a:ln>
                  </pic:spPr>
                </pic:pic>
              </a:graphicData>
            </a:graphic>
          </wp:inline>
        </w:drawing>
      </w:r>
    </w:p>
    <w:p w14:paraId="0FC01391" w14:textId="77777777" w:rsidR="009B3AE9" w:rsidRPr="0008788C" w:rsidRDefault="009B3AE9" w:rsidP="00D7013D">
      <w:pPr>
        <w:tabs>
          <w:tab w:val="left" w:pos="567"/>
        </w:tabs>
        <w:ind w:left="567" w:hanging="567"/>
        <w:rPr>
          <w:sz w:val="22"/>
          <w:szCs w:val="22"/>
          <w:lang w:val="pt-PT"/>
        </w:rPr>
      </w:pPr>
    </w:p>
    <w:p w14:paraId="56BB657C" w14:textId="77777777" w:rsidR="00D30E67" w:rsidRPr="0008788C" w:rsidRDefault="009B3AE9" w:rsidP="006836F3">
      <w:pPr>
        <w:keepNext/>
        <w:ind w:left="567" w:hanging="567"/>
        <w:rPr>
          <w:sz w:val="22"/>
          <w:szCs w:val="22"/>
          <w:lang w:val="pt-PT"/>
        </w:rPr>
      </w:pPr>
      <w:r w:rsidRPr="0008788C">
        <w:rPr>
          <w:b/>
          <w:bCs/>
          <w:sz w:val="22"/>
          <w:szCs w:val="22"/>
          <w:lang w:val="pt-PT"/>
        </w:rPr>
        <w:lastRenderedPageBreak/>
        <w:t>4.3.</w:t>
      </w:r>
      <w:r w:rsidRPr="0008788C">
        <w:rPr>
          <w:b/>
          <w:bCs/>
          <w:sz w:val="22"/>
          <w:szCs w:val="22"/>
          <w:lang w:val="pt-PT"/>
        </w:rPr>
        <w:tab/>
        <w:t>Prepare a sua agulha para a injeção</w:t>
      </w:r>
    </w:p>
    <w:p w14:paraId="59537566" w14:textId="2810606A" w:rsidR="00D30E67" w:rsidRPr="0008788C" w:rsidRDefault="00D30E67" w:rsidP="00DB7E31">
      <w:pPr>
        <w:keepNext/>
        <w:keepLines/>
        <w:tabs>
          <w:tab w:val="left" w:pos="567"/>
        </w:tabs>
        <w:ind w:left="567" w:firstLine="425"/>
        <w:rPr>
          <w:sz w:val="22"/>
          <w:szCs w:val="22"/>
          <w:lang w:val="pt-PT"/>
        </w:rPr>
      </w:pPr>
    </w:p>
    <w:tbl>
      <w:tblPr>
        <w:tblW w:w="8720" w:type="dxa"/>
        <w:tblInd w:w="567" w:type="dxa"/>
        <w:tblLook w:val="04A0" w:firstRow="1" w:lastRow="0" w:firstColumn="1" w:lastColumn="0" w:noHBand="0" w:noVBand="1"/>
      </w:tblPr>
      <w:tblGrid>
        <w:gridCol w:w="3777"/>
        <w:gridCol w:w="2511"/>
        <w:gridCol w:w="2432"/>
      </w:tblGrid>
      <w:tr w:rsidR="00D30E67" w:rsidRPr="0008788C" w14:paraId="67FFDAFE" w14:textId="77777777" w:rsidTr="00B84F44">
        <w:tc>
          <w:tcPr>
            <w:tcW w:w="3777" w:type="dxa"/>
          </w:tcPr>
          <w:p w14:paraId="71CBA89D" w14:textId="77777777" w:rsidR="00D30E67" w:rsidRPr="0008788C" w:rsidRDefault="00D30E67" w:rsidP="004A50E6">
            <w:pPr>
              <w:keepNext/>
              <w:numPr>
                <w:ilvl w:val="0"/>
                <w:numId w:val="40"/>
              </w:numPr>
              <w:tabs>
                <w:tab w:val="left" w:pos="567"/>
              </w:tabs>
              <w:adjustRightInd w:val="0"/>
              <w:ind w:left="567" w:hanging="567"/>
              <w:rPr>
                <w:sz w:val="22"/>
                <w:szCs w:val="22"/>
                <w:lang w:val="pt-PT"/>
              </w:rPr>
            </w:pPr>
            <w:r w:rsidRPr="0008788C">
              <w:rPr>
                <w:sz w:val="22"/>
                <w:szCs w:val="22"/>
                <w:lang w:val="pt-PT"/>
              </w:rPr>
              <w:t xml:space="preserve">Pegue numa agulha nova - utilize apenas as agulhas de </w:t>
            </w:r>
            <w:r w:rsidR="00DE4F95" w:rsidRPr="0008788C">
              <w:rPr>
                <w:sz w:val="22"/>
                <w:szCs w:val="22"/>
                <w:lang w:val="pt-PT"/>
              </w:rPr>
              <w:t>“utilização única”</w:t>
            </w:r>
            <w:r w:rsidRPr="0008788C">
              <w:rPr>
                <w:sz w:val="22"/>
                <w:szCs w:val="22"/>
                <w:lang w:val="pt-PT"/>
              </w:rPr>
              <w:t xml:space="preserve"> fornecidas</w:t>
            </w:r>
            <w:r w:rsidRPr="0008788C">
              <w:rPr>
                <w:sz w:val="22"/>
                <w:lang w:val="pt-PT"/>
              </w:rPr>
              <w:t>.</w:t>
            </w:r>
          </w:p>
          <w:p w14:paraId="2D1071B8" w14:textId="77777777" w:rsidR="00D30E67" w:rsidRPr="0008788C" w:rsidRDefault="00D30E67" w:rsidP="004A50E6">
            <w:pPr>
              <w:keepNext/>
              <w:numPr>
                <w:ilvl w:val="0"/>
                <w:numId w:val="40"/>
              </w:numPr>
              <w:tabs>
                <w:tab w:val="left" w:pos="567"/>
              </w:tabs>
              <w:adjustRightInd w:val="0"/>
              <w:ind w:left="567" w:hanging="567"/>
              <w:rPr>
                <w:sz w:val="22"/>
                <w:szCs w:val="22"/>
                <w:lang w:val="pt-PT"/>
              </w:rPr>
            </w:pPr>
            <w:r w:rsidRPr="0008788C">
              <w:rPr>
                <w:sz w:val="22"/>
                <w:lang w:val="pt-PT"/>
              </w:rPr>
              <w:t>Segure com firmeza na cápsula de fecho externa da agulha</w:t>
            </w:r>
            <w:r w:rsidRPr="0008788C">
              <w:rPr>
                <w:sz w:val="22"/>
                <w:szCs w:val="22"/>
                <w:lang w:val="pt-PT"/>
              </w:rPr>
              <w:t>.</w:t>
            </w:r>
          </w:p>
          <w:p w14:paraId="6AE75BDC" w14:textId="77777777" w:rsidR="00D30E67" w:rsidRPr="0008788C" w:rsidRDefault="00D30E67" w:rsidP="004A50E6">
            <w:pPr>
              <w:keepNext/>
              <w:numPr>
                <w:ilvl w:val="0"/>
                <w:numId w:val="40"/>
              </w:numPr>
              <w:tabs>
                <w:tab w:val="left" w:pos="567"/>
              </w:tabs>
              <w:adjustRightInd w:val="0"/>
              <w:ind w:left="567" w:hanging="567"/>
              <w:rPr>
                <w:sz w:val="22"/>
                <w:szCs w:val="22"/>
                <w:lang w:val="pt-PT"/>
              </w:rPr>
            </w:pPr>
            <w:r w:rsidRPr="0008788C">
              <w:rPr>
                <w:sz w:val="22"/>
                <w:szCs w:val="22"/>
                <w:lang w:val="pt-PT"/>
              </w:rPr>
              <w:t>Verifique que</w:t>
            </w:r>
            <w:r w:rsidRPr="0008788C">
              <w:rPr>
                <w:sz w:val="22"/>
                <w:lang w:val="pt-PT"/>
              </w:rPr>
              <w:t xml:space="preserve"> o </w:t>
            </w:r>
            <w:r w:rsidRPr="0008788C">
              <w:rPr>
                <w:sz w:val="22"/>
                <w:szCs w:val="22"/>
                <w:lang w:val="pt-PT"/>
              </w:rPr>
              <w:t>selo destacável da</w:t>
            </w:r>
            <w:r w:rsidRPr="0008788C">
              <w:rPr>
                <w:sz w:val="22"/>
                <w:lang w:val="pt-PT"/>
              </w:rPr>
              <w:t xml:space="preserve"> cápsula de fecho externa da agulha não está </w:t>
            </w:r>
            <w:r w:rsidRPr="0008788C">
              <w:rPr>
                <w:sz w:val="22"/>
                <w:szCs w:val="22"/>
                <w:lang w:val="pt-PT"/>
              </w:rPr>
              <w:t>danificado ou solto.</w:t>
            </w:r>
          </w:p>
        </w:tc>
        <w:tc>
          <w:tcPr>
            <w:tcW w:w="2511" w:type="dxa"/>
          </w:tcPr>
          <w:p w14:paraId="48BBF3B8" w14:textId="77777777" w:rsidR="00D30E67" w:rsidRPr="0008788C" w:rsidRDefault="00D30E67" w:rsidP="00B84F44">
            <w:pPr>
              <w:keepNext/>
              <w:tabs>
                <w:tab w:val="left" w:pos="567"/>
              </w:tabs>
              <w:rPr>
                <w:sz w:val="18"/>
                <w:szCs w:val="18"/>
                <w:lang w:val="pt-PT"/>
              </w:rPr>
            </w:pPr>
            <w:r w:rsidRPr="0008788C">
              <w:rPr>
                <w:sz w:val="18"/>
                <w:szCs w:val="18"/>
                <w:lang w:val="pt-PT"/>
              </w:rPr>
              <w:t>Exemplo de um bom selo</w:t>
            </w:r>
          </w:p>
          <w:p w14:paraId="6D81A9CA" w14:textId="4C0DF79A" w:rsidR="00D30E67" w:rsidRPr="0008788C" w:rsidRDefault="00947AEB" w:rsidP="00B84F44">
            <w:pPr>
              <w:keepNext/>
              <w:tabs>
                <w:tab w:val="left" w:pos="567"/>
              </w:tabs>
              <w:rPr>
                <w:lang w:val="pt-PT"/>
              </w:rPr>
            </w:pPr>
            <w:r w:rsidRPr="0008788C">
              <w:rPr>
                <w:noProof/>
                <w:lang w:val="pt-PT"/>
              </w:rPr>
              <w:drawing>
                <wp:inline distT="0" distB="0" distL="0" distR="0" wp14:anchorId="1ADDB706" wp14:editId="1503C0F3">
                  <wp:extent cx="1438275" cy="8096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a:grayscl/>
                            <a:extLst>
                              <a:ext uri="{28A0092B-C50C-407E-A947-70E740481C1C}">
                                <a14:useLocalDpi xmlns:a14="http://schemas.microsoft.com/office/drawing/2010/main" val="0"/>
                              </a:ext>
                            </a:extLst>
                          </a:blip>
                          <a:srcRect/>
                          <a:stretch>
                            <a:fillRect/>
                          </a:stretch>
                        </pic:blipFill>
                        <pic:spPr bwMode="auto">
                          <a:xfrm>
                            <a:off x="0" y="0"/>
                            <a:ext cx="1438275" cy="809625"/>
                          </a:xfrm>
                          <a:prstGeom prst="rect">
                            <a:avLst/>
                          </a:prstGeom>
                          <a:noFill/>
                          <a:ln>
                            <a:noFill/>
                          </a:ln>
                        </pic:spPr>
                      </pic:pic>
                    </a:graphicData>
                  </a:graphic>
                </wp:inline>
              </w:drawing>
            </w:r>
          </w:p>
        </w:tc>
        <w:tc>
          <w:tcPr>
            <w:tcW w:w="2432" w:type="dxa"/>
          </w:tcPr>
          <w:p w14:paraId="225BA352" w14:textId="77777777" w:rsidR="00D30E67" w:rsidRPr="0008788C" w:rsidRDefault="00D30E67" w:rsidP="00B84F44">
            <w:pPr>
              <w:keepNext/>
              <w:tabs>
                <w:tab w:val="left" w:pos="567"/>
              </w:tabs>
              <w:rPr>
                <w:sz w:val="18"/>
                <w:szCs w:val="18"/>
                <w:lang w:val="pt-PT"/>
              </w:rPr>
            </w:pPr>
            <w:r w:rsidRPr="0008788C">
              <w:rPr>
                <w:sz w:val="18"/>
                <w:szCs w:val="18"/>
                <w:lang w:val="pt-PT"/>
              </w:rPr>
              <w:t>Exemplo de um mau selo</w:t>
            </w:r>
          </w:p>
          <w:p w14:paraId="30953ADC" w14:textId="6D5A4B2B" w:rsidR="00D30E67" w:rsidRPr="0008788C" w:rsidRDefault="00947AEB" w:rsidP="00B84F44">
            <w:pPr>
              <w:keepNext/>
              <w:tabs>
                <w:tab w:val="left" w:pos="567"/>
              </w:tabs>
              <w:rPr>
                <w:sz w:val="22"/>
                <w:szCs w:val="22"/>
                <w:lang w:val="pt-PT"/>
              </w:rPr>
            </w:pPr>
            <w:r w:rsidRPr="0008788C">
              <w:rPr>
                <w:noProof/>
                <w:sz w:val="22"/>
                <w:szCs w:val="22"/>
                <w:lang w:val="pt-PT"/>
              </w:rPr>
              <w:drawing>
                <wp:inline distT="0" distB="0" distL="0" distR="0" wp14:anchorId="46C32A76" wp14:editId="4B328D0F">
                  <wp:extent cx="1333500" cy="838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6">
                            <a:grayscl/>
                            <a:extLst>
                              <a:ext uri="{28A0092B-C50C-407E-A947-70E740481C1C}">
                                <a14:useLocalDpi xmlns:a14="http://schemas.microsoft.com/office/drawing/2010/main" val="0"/>
                              </a:ext>
                            </a:extLst>
                          </a:blip>
                          <a:srcRect/>
                          <a:stretch>
                            <a:fillRect/>
                          </a:stretch>
                        </pic:blipFill>
                        <pic:spPr bwMode="auto">
                          <a:xfrm>
                            <a:off x="0" y="0"/>
                            <a:ext cx="1333500" cy="838200"/>
                          </a:xfrm>
                          <a:prstGeom prst="rect">
                            <a:avLst/>
                          </a:prstGeom>
                          <a:noFill/>
                          <a:ln>
                            <a:noFill/>
                          </a:ln>
                        </pic:spPr>
                      </pic:pic>
                    </a:graphicData>
                  </a:graphic>
                </wp:inline>
              </w:drawing>
            </w:r>
          </w:p>
        </w:tc>
      </w:tr>
      <w:tr w:rsidR="00D30E67" w:rsidRPr="0008788C" w14:paraId="173E47BA" w14:textId="77777777" w:rsidTr="00B84F44">
        <w:tc>
          <w:tcPr>
            <w:tcW w:w="3777" w:type="dxa"/>
          </w:tcPr>
          <w:p w14:paraId="5D8130A4" w14:textId="77777777" w:rsidR="00D30E67" w:rsidRPr="0008788C" w:rsidRDefault="00D30E67" w:rsidP="004A50E6">
            <w:pPr>
              <w:numPr>
                <w:ilvl w:val="0"/>
                <w:numId w:val="40"/>
              </w:numPr>
              <w:tabs>
                <w:tab w:val="left" w:pos="567"/>
              </w:tabs>
              <w:adjustRightInd w:val="0"/>
              <w:ind w:left="567" w:hanging="567"/>
              <w:rPr>
                <w:sz w:val="22"/>
                <w:szCs w:val="22"/>
                <w:lang w:val="pt-PT"/>
              </w:rPr>
            </w:pPr>
            <w:r w:rsidRPr="0008788C">
              <w:rPr>
                <w:sz w:val="22"/>
                <w:lang w:val="pt-PT"/>
              </w:rPr>
              <w:t xml:space="preserve">Remova o </w:t>
            </w:r>
            <w:r w:rsidRPr="0008788C">
              <w:rPr>
                <w:sz w:val="22"/>
                <w:szCs w:val="22"/>
                <w:lang w:val="pt-PT"/>
              </w:rPr>
              <w:t>selo destacável.</w:t>
            </w:r>
          </w:p>
        </w:tc>
        <w:tc>
          <w:tcPr>
            <w:tcW w:w="2511" w:type="dxa"/>
          </w:tcPr>
          <w:p w14:paraId="4033F2C6" w14:textId="3DF53161" w:rsidR="00D30E67" w:rsidRPr="0008788C" w:rsidRDefault="00947AEB" w:rsidP="00B84F44">
            <w:pPr>
              <w:tabs>
                <w:tab w:val="left" w:pos="567"/>
              </w:tabs>
              <w:rPr>
                <w:lang w:val="pt-PT"/>
              </w:rPr>
            </w:pPr>
            <w:r w:rsidRPr="0008788C">
              <w:rPr>
                <w:noProof/>
                <w:lang w:val="pt-PT"/>
              </w:rPr>
              <w:drawing>
                <wp:inline distT="0" distB="0" distL="0" distR="0" wp14:anchorId="4840BD12" wp14:editId="197F2683">
                  <wp:extent cx="1457325" cy="8096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7">
                            <a:grayscl/>
                            <a:extLst>
                              <a:ext uri="{28A0092B-C50C-407E-A947-70E740481C1C}">
                                <a14:useLocalDpi xmlns:a14="http://schemas.microsoft.com/office/drawing/2010/main" val="0"/>
                              </a:ext>
                            </a:extLst>
                          </a:blip>
                          <a:srcRect/>
                          <a:stretch>
                            <a:fillRect/>
                          </a:stretch>
                        </pic:blipFill>
                        <pic:spPr bwMode="auto">
                          <a:xfrm>
                            <a:off x="0" y="0"/>
                            <a:ext cx="1457325" cy="809625"/>
                          </a:xfrm>
                          <a:prstGeom prst="rect">
                            <a:avLst/>
                          </a:prstGeom>
                          <a:noFill/>
                          <a:ln>
                            <a:noFill/>
                          </a:ln>
                        </pic:spPr>
                      </pic:pic>
                    </a:graphicData>
                  </a:graphic>
                </wp:inline>
              </w:drawing>
            </w:r>
          </w:p>
        </w:tc>
        <w:tc>
          <w:tcPr>
            <w:tcW w:w="2432" w:type="dxa"/>
          </w:tcPr>
          <w:p w14:paraId="23F55EB0" w14:textId="77777777" w:rsidR="00D30E67" w:rsidRPr="0008788C" w:rsidRDefault="00D30E67" w:rsidP="00B84F44">
            <w:pPr>
              <w:tabs>
                <w:tab w:val="left" w:pos="567"/>
              </w:tabs>
              <w:rPr>
                <w:sz w:val="22"/>
                <w:szCs w:val="22"/>
                <w:lang w:val="pt-PT"/>
              </w:rPr>
            </w:pPr>
          </w:p>
        </w:tc>
      </w:tr>
    </w:tbl>
    <w:p w14:paraId="4B52707A" w14:textId="77777777" w:rsidR="009B3AE9" w:rsidRPr="0008788C" w:rsidRDefault="009B3AE9" w:rsidP="00D7013D">
      <w:pPr>
        <w:tabs>
          <w:tab w:val="left" w:pos="567"/>
        </w:tabs>
        <w:ind w:left="567" w:hanging="567"/>
        <w:rPr>
          <w:sz w:val="22"/>
          <w:lang w:val="pt-PT"/>
        </w:rPr>
      </w:pPr>
    </w:p>
    <w:p w14:paraId="34B1E438" w14:textId="77777777" w:rsidR="009B3AE9" w:rsidRPr="0008788C" w:rsidRDefault="009B3AE9" w:rsidP="00D7013D">
      <w:pPr>
        <w:pBdr>
          <w:top w:val="single" w:sz="4" w:space="1" w:color="auto"/>
          <w:left w:val="single" w:sz="4" w:space="4" w:color="auto"/>
          <w:bottom w:val="single" w:sz="4" w:space="1" w:color="auto"/>
          <w:right w:val="single" w:sz="4" w:space="4" w:color="auto"/>
        </w:pBdr>
        <w:shd w:val="clear" w:color="auto" w:fill="FFCCCC"/>
        <w:ind w:left="567"/>
        <w:rPr>
          <w:lang w:val="pt-PT"/>
        </w:rPr>
      </w:pPr>
      <w:r w:rsidRPr="0008788C">
        <w:rPr>
          <w:sz w:val="22"/>
          <w:lang w:val="pt-PT"/>
        </w:rPr>
        <w:t>CUIDADO:</w:t>
      </w:r>
    </w:p>
    <w:p w14:paraId="278D0167" w14:textId="77777777" w:rsidR="00F917DD" w:rsidRPr="0008788C" w:rsidRDefault="00F917DD" w:rsidP="00D7013D">
      <w:pPr>
        <w:pBdr>
          <w:top w:val="single" w:sz="4" w:space="1" w:color="auto"/>
          <w:left w:val="single" w:sz="4" w:space="4" w:color="auto"/>
          <w:bottom w:val="single" w:sz="4" w:space="1" w:color="auto"/>
          <w:right w:val="single" w:sz="4" w:space="4" w:color="auto"/>
        </w:pBdr>
        <w:shd w:val="clear" w:color="auto" w:fill="FFCCCC"/>
        <w:ind w:left="567"/>
        <w:rPr>
          <w:i/>
          <w:iCs/>
          <w:sz w:val="22"/>
          <w:szCs w:val="22"/>
          <w:lang w:val="pt-PT"/>
        </w:rPr>
      </w:pPr>
      <w:r w:rsidRPr="0008788C">
        <w:rPr>
          <w:i/>
          <w:iCs/>
          <w:sz w:val="22"/>
          <w:szCs w:val="22"/>
          <w:lang w:val="pt-PT"/>
        </w:rPr>
        <w:t>--------------------------------------------------------------------------------------------------------------------</w:t>
      </w:r>
    </w:p>
    <w:p w14:paraId="677B83B7" w14:textId="77777777" w:rsidR="009B3AE9" w:rsidRPr="0008788C" w:rsidRDefault="009B3AE9" w:rsidP="00D7013D">
      <w:pPr>
        <w:pBdr>
          <w:top w:val="single" w:sz="4" w:space="1" w:color="auto"/>
          <w:left w:val="single" w:sz="4" w:space="4" w:color="auto"/>
          <w:bottom w:val="single" w:sz="4" w:space="1" w:color="auto"/>
          <w:right w:val="single" w:sz="4" w:space="4" w:color="auto"/>
        </w:pBdr>
        <w:shd w:val="clear" w:color="auto" w:fill="FFCCCC"/>
        <w:ind w:left="567"/>
        <w:rPr>
          <w:i/>
          <w:sz w:val="22"/>
          <w:szCs w:val="22"/>
          <w:lang w:val="pt-PT"/>
        </w:rPr>
      </w:pPr>
      <w:r w:rsidRPr="0008788C">
        <w:rPr>
          <w:i/>
          <w:iCs/>
          <w:sz w:val="22"/>
          <w:szCs w:val="22"/>
          <w:lang w:val="pt-PT"/>
        </w:rPr>
        <w:t xml:space="preserve">Se o selo destacável estiver danificado ou solto não utilize a </w:t>
      </w:r>
      <w:r w:rsidRPr="0008788C">
        <w:rPr>
          <w:i/>
          <w:iCs/>
          <w:sz w:val="22"/>
          <w:lang w:val="pt-PT"/>
        </w:rPr>
        <w:t>agulha</w:t>
      </w:r>
      <w:r w:rsidRPr="0008788C">
        <w:rPr>
          <w:i/>
          <w:iCs/>
          <w:sz w:val="22"/>
          <w:szCs w:val="22"/>
          <w:lang w:val="pt-PT"/>
        </w:rPr>
        <w:t>.</w:t>
      </w:r>
      <w:r w:rsidRPr="0008788C">
        <w:rPr>
          <w:sz w:val="22"/>
          <w:szCs w:val="22"/>
          <w:lang w:val="pt-PT"/>
        </w:rPr>
        <w:t xml:space="preserve"> </w:t>
      </w:r>
      <w:r w:rsidRPr="0008788C">
        <w:rPr>
          <w:i/>
          <w:iCs/>
          <w:sz w:val="22"/>
          <w:szCs w:val="22"/>
          <w:lang w:val="pt-PT"/>
        </w:rPr>
        <w:t>Deite-</w:t>
      </w:r>
      <w:r w:rsidRPr="0008788C">
        <w:rPr>
          <w:i/>
          <w:iCs/>
          <w:sz w:val="22"/>
          <w:lang w:val="pt-PT"/>
        </w:rPr>
        <w:t xml:space="preserve">a </w:t>
      </w:r>
      <w:r w:rsidRPr="0008788C">
        <w:rPr>
          <w:i/>
          <w:iCs/>
          <w:sz w:val="22"/>
          <w:szCs w:val="22"/>
          <w:lang w:val="pt-PT"/>
        </w:rPr>
        <w:t>fora num recipiente para eliminação de objetos cortantes.</w:t>
      </w:r>
      <w:r w:rsidRPr="0008788C">
        <w:rPr>
          <w:sz w:val="22"/>
          <w:szCs w:val="22"/>
          <w:lang w:val="pt-PT"/>
        </w:rPr>
        <w:t xml:space="preserve"> </w:t>
      </w:r>
      <w:r w:rsidRPr="0008788C">
        <w:rPr>
          <w:i/>
          <w:iCs/>
          <w:sz w:val="22"/>
          <w:szCs w:val="22"/>
          <w:lang w:val="pt-PT"/>
        </w:rPr>
        <w:t>Pegue numa agulha</w:t>
      </w:r>
      <w:r w:rsidRPr="0008788C">
        <w:rPr>
          <w:sz w:val="22"/>
          <w:szCs w:val="22"/>
          <w:lang w:val="pt-PT"/>
        </w:rPr>
        <w:t xml:space="preserve"> </w:t>
      </w:r>
      <w:r w:rsidRPr="0008788C">
        <w:rPr>
          <w:i/>
          <w:iCs/>
          <w:sz w:val="22"/>
          <w:szCs w:val="22"/>
          <w:lang w:val="pt-PT"/>
        </w:rPr>
        <w:t>nova</w:t>
      </w:r>
      <w:r w:rsidRPr="0008788C">
        <w:rPr>
          <w:sz w:val="22"/>
          <w:szCs w:val="22"/>
          <w:lang w:val="pt-PT"/>
        </w:rPr>
        <w:t>.</w:t>
      </w:r>
    </w:p>
    <w:p w14:paraId="0878DF45" w14:textId="77777777" w:rsidR="009B3AE9" w:rsidRPr="0008788C" w:rsidRDefault="009B3AE9" w:rsidP="00D7013D">
      <w:pPr>
        <w:tabs>
          <w:tab w:val="left" w:pos="567"/>
        </w:tabs>
        <w:rPr>
          <w:sz w:val="22"/>
          <w:szCs w:val="22"/>
          <w:lang w:val="pt-PT"/>
        </w:rPr>
      </w:pPr>
    </w:p>
    <w:p w14:paraId="201A211A" w14:textId="77777777" w:rsidR="009B3AE9" w:rsidRPr="0008788C" w:rsidRDefault="009B3AE9" w:rsidP="006836F3">
      <w:pPr>
        <w:keepNext/>
        <w:ind w:left="567" w:hanging="567"/>
        <w:rPr>
          <w:b/>
          <w:bCs/>
          <w:sz w:val="22"/>
          <w:szCs w:val="22"/>
          <w:lang w:val="pt-PT"/>
        </w:rPr>
      </w:pPr>
      <w:r w:rsidRPr="0008788C">
        <w:rPr>
          <w:b/>
          <w:bCs/>
          <w:sz w:val="22"/>
          <w:szCs w:val="22"/>
          <w:lang w:val="pt-PT"/>
        </w:rPr>
        <w:t>4.4.</w:t>
      </w:r>
      <w:r w:rsidRPr="0008788C">
        <w:rPr>
          <w:b/>
          <w:bCs/>
          <w:sz w:val="22"/>
          <w:szCs w:val="22"/>
          <w:lang w:val="pt-PT"/>
        </w:rPr>
        <w:tab/>
        <w:t>Coloque a agulha</w:t>
      </w:r>
    </w:p>
    <w:p w14:paraId="25749D6A" w14:textId="77777777" w:rsidR="00DE4F95" w:rsidRPr="0008788C" w:rsidRDefault="00DE4F95" w:rsidP="004A50E6">
      <w:pPr>
        <w:keepNext/>
        <w:numPr>
          <w:ilvl w:val="0"/>
          <w:numId w:val="40"/>
        </w:numPr>
        <w:ind w:left="1134" w:hanging="567"/>
        <w:rPr>
          <w:sz w:val="22"/>
          <w:szCs w:val="22"/>
          <w:lang w:val="pt-PT"/>
        </w:rPr>
      </w:pPr>
      <w:r w:rsidRPr="0008788C">
        <w:rPr>
          <w:bCs/>
          <w:sz w:val="22"/>
          <w:szCs w:val="22"/>
          <w:lang w:val="pt-PT"/>
        </w:rPr>
        <w:t>Enrosque a ponta roscada da caneta pré-cheia de GONAL-f na cápsula de fecho externa da agulha até sentir uma ligeira resistência</w:t>
      </w:r>
    </w:p>
    <w:p w14:paraId="05C7C37A" w14:textId="77777777" w:rsidR="00DE4F95" w:rsidRPr="0008788C" w:rsidRDefault="00DE4F95" w:rsidP="00DB7E31">
      <w:pPr>
        <w:keepNext/>
        <w:tabs>
          <w:tab w:val="left" w:pos="851"/>
        </w:tabs>
        <w:rPr>
          <w:bCs/>
          <w:sz w:val="22"/>
          <w:szCs w:val="22"/>
          <w:lang w:val="pt-PT"/>
        </w:rPr>
      </w:pPr>
    </w:p>
    <w:p w14:paraId="5BA2DC3C" w14:textId="77777777" w:rsidR="00DE4F95" w:rsidRPr="0008788C" w:rsidRDefault="00DE4F95" w:rsidP="006836F3">
      <w:pPr>
        <w:keepNext/>
        <w:tabs>
          <w:tab w:val="left" w:pos="1843"/>
        </w:tabs>
        <w:ind w:left="1843" w:hanging="1276"/>
        <w:rPr>
          <w:bCs/>
          <w:sz w:val="22"/>
          <w:szCs w:val="22"/>
          <w:lang w:val="pt-PT"/>
        </w:rPr>
      </w:pPr>
      <w:r w:rsidRPr="0008788C">
        <w:rPr>
          <w:b/>
          <w:bCs/>
          <w:sz w:val="22"/>
          <w:szCs w:val="22"/>
          <w:lang w:val="pt-PT"/>
        </w:rPr>
        <w:t>Advertência:</w:t>
      </w:r>
      <w:r w:rsidRPr="0008788C">
        <w:rPr>
          <w:b/>
          <w:bCs/>
          <w:sz w:val="22"/>
          <w:szCs w:val="22"/>
          <w:lang w:val="pt-PT"/>
        </w:rPr>
        <w:tab/>
      </w:r>
      <w:r w:rsidRPr="0008788C">
        <w:rPr>
          <w:bCs/>
          <w:sz w:val="22"/>
          <w:szCs w:val="22"/>
          <w:lang w:val="pt-PT"/>
        </w:rPr>
        <w:t>Não aperte demasiadamente a agulha, porque poderá ser difícil remover a agulha depois da injeção.</w:t>
      </w:r>
    </w:p>
    <w:p w14:paraId="11E7DD7D" w14:textId="77777777" w:rsidR="00CF0633" w:rsidRPr="0008788C" w:rsidRDefault="00CF0633" w:rsidP="00CF0633">
      <w:pPr>
        <w:ind w:left="1701" w:hanging="1134"/>
        <w:rPr>
          <w:lang w:val="pt-PT"/>
        </w:rPr>
      </w:pPr>
    </w:p>
    <w:tbl>
      <w:tblPr>
        <w:tblW w:w="8680" w:type="dxa"/>
        <w:tblInd w:w="534" w:type="dxa"/>
        <w:tblLayout w:type="fixed"/>
        <w:tblLook w:val="04A0" w:firstRow="1" w:lastRow="0" w:firstColumn="1" w:lastColumn="0" w:noHBand="0" w:noVBand="1"/>
      </w:tblPr>
      <w:tblGrid>
        <w:gridCol w:w="6161"/>
        <w:gridCol w:w="2047"/>
        <w:gridCol w:w="472"/>
      </w:tblGrid>
      <w:tr w:rsidR="00CF0633" w:rsidRPr="0008788C" w:rsidDel="00DB0CFB" w14:paraId="42BE3322" w14:textId="77777777" w:rsidTr="00F662CD">
        <w:trPr>
          <w:gridAfter w:val="1"/>
          <w:wAfter w:w="73" w:type="dxa"/>
        </w:trPr>
        <w:tc>
          <w:tcPr>
            <w:tcW w:w="8680" w:type="dxa"/>
            <w:gridSpan w:val="2"/>
          </w:tcPr>
          <w:p w14:paraId="0728C946" w14:textId="4B7F0CE3" w:rsidR="00CF0633" w:rsidRPr="0008788C" w:rsidDel="008745B2" w:rsidRDefault="00947AEB" w:rsidP="006836F3">
            <w:pPr>
              <w:ind w:left="1134" w:hanging="1107"/>
              <w:rPr>
                <w:lang w:val="pt-PT"/>
              </w:rPr>
            </w:pPr>
            <w:r w:rsidRPr="0008788C">
              <w:rPr>
                <w:noProof/>
                <w:lang w:val="pt-PT" w:eastAsia="de-DE"/>
              </w:rPr>
              <w:drawing>
                <wp:inline distT="0" distB="0" distL="0" distR="0" wp14:anchorId="76A22AF6" wp14:editId="0346BAF5">
                  <wp:extent cx="1628775" cy="971550"/>
                  <wp:effectExtent l="0" t="0" r="0" b="0"/>
                  <wp:docPr id="5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28775" cy="971550"/>
                          </a:xfrm>
                          <a:prstGeom prst="rect">
                            <a:avLst/>
                          </a:prstGeom>
                          <a:noFill/>
                          <a:ln>
                            <a:noFill/>
                          </a:ln>
                        </pic:spPr>
                      </pic:pic>
                    </a:graphicData>
                  </a:graphic>
                </wp:inline>
              </w:drawing>
            </w:r>
            <w:r w:rsidRPr="0008788C">
              <w:rPr>
                <w:noProof/>
                <w:lang w:val="pt-PT" w:eastAsia="de-DE"/>
              </w:rPr>
              <w:drawing>
                <wp:inline distT="0" distB="0" distL="0" distR="0" wp14:anchorId="46570DE3" wp14:editId="1C28D317">
                  <wp:extent cx="1724025" cy="942975"/>
                  <wp:effectExtent l="0" t="0" r="0" b="0"/>
                  <wp:docPr id="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4025" cy="942975"/>
                          </a:xfrm>
                          <a:prstGeom prst="rect">
                            <a:avLst/>
                          </a:prstGeom>
                          <a:noFill/>
                          <a:ln>
                            <a:noFill/>
                          </a:ln>
                        </pic:spPr>
                      </pic:pic>
                    </a:graphicData>
                  </a:graphic>
                </wp:inline>
              </w:drawing>
            </w:r>
            <w:r w:rsidRPr="0008788C">
              <w:rPr>
                <w:noProof/>
                <w:lang w:val="pt-PT" w:eastAsia="de-DE"/>
              </w:rPr>
              <w:drawing>
                <wp:inline distT="0" distB="0" distL="0" distR="0" wp14:anchorId="14BC944F" wp14:editId="2BA3283E">
                  <wp:extent cx="1790700" cy="971550"/>
                  <wp:effectExtent l="0" t="0" r="0" b="0"/>
                  <wp:docPr id="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90700" cy="971550"/>
                          </a:xfrm>
                          <a:prstGeom prst="rect">
                            <a:avLst/>
                          </a:prstGeom>
                          <a:noFill/>
                          <a:ln>
                            <a:noFill/>
                          </a:ln>
                        </pic:spPr>
                      </pic:pic>
                    </a:graphicData>
                  </a:graphic>
                </wp:inline>
              </w:drawing>
            </w:r>
          </w:p>
        </w:tc>
      </w:tr>
      <w:tr w:rsidR="0001027B" w:rsidRPr="0008788C" w14:paraId="4C35838F" w14:textId="77777777" w:rsidTr="0001027B">
        <w:trPr>
          <w:trHeight w:val="80"/>
        </w:trPr>
        <w:tc>
          <w:tcPr>
            <w:tcW w:w="6521" w:type="dxa"/>
          </w:tcPr>
          <w:p w14:paraId="7AE3DA13" w14:textId="77777777" w:rsidR="0001027B" w:rsidRPr="006836F3" w:rsidRDefault="0001027B" w:rsidP="004A50E6">
            <w:pPr>
              <w:keepNext/>
              <w:numPr>
                <w:ilvl w:val="0"/>
                <w:numId w:val="40"/>
              </w:numPr>
              <w:ind w:left="1134" w:hanging="567"/>
              <w:rPr>
                <w:b/>
                <w:sz w:val="22"/>
                <w:szCs w:val="22"/>
                <w:lang w:val="pt-PT"/>
              </w:rPr>
            </w:pPr>
            <w:r w:rsidRPr="006836F3">
              <w:rPr>
                <w:bCs/>
                <w:sz w:val="22"/>
                <w:szCs w:val="22"/>
                <w:lang w:val="pt-PT"/>
              </w:rPr>
              <w:t xml:space="preserve">Remova a cápsula de fecho externa da agulha puxando-a cuidadosamente. </w:t>
            </w:r>
            <w:r w:rsidRPr="006836F3">
              <w:rPr>
                <w:b/>
                <w:sz w:val="22"/>
                <w:szCs w:val="22"/>
                <w:lang w:val="pt-PT"/>
              </w:rPr>
              <w:t>Ponha-a de lado para ser utilizada mais tarde.</w:t>
            </w:r>
          </w:p>
          <w:p w14:paraId="1231F1A2" w14:textId="77777777" w:rsidR="0001027B" w:rsidRPr="006836F3" w:rsidRDefault="0001027B" w:rsidP="004A50E6">
            <w:pPr>
              <w:keepNext/>
              <w:numPr>
                <w:ilvl w:val="0"/>
                <w:numId w:val="40"/>
              </w:numPr>
              <w:ind w:left="1134" w:hanging="567"/>
              <w:rPr>
                <w:bCs/>
                <w:sz w:val="22"/>
                <w:szCs w:val="22"/>
                <w:lang w:val="pt-PT"/>
              </w:rPr>
            </w:pPr>
            <w:r w:rsidRPr="006836F3">
              <w:rPr>
                <w:bCs/>
                <w:sz w:val="22"/>
                <w:szCs w:val="22"/>
                <w:lang w:val="pt-PT"/>
              </w:rPr>
              <w:t>Segure na caneta pré-cheia de GONAL-f com a agulha virada para cima.</w:t>
            </w:r>
          </w:p>
          <w:p w14:paraId="6BF5711E" w14:textId="1BCE2AC5" w:rsidR="0001027B" w:rsidRPr="006836F3" w:rsidRDefault="0001027B" w:rsidP="00F662CD">
            <w:pPr>
              <w:keepNext/>
              <w:numPr>
                <w:ilvl w:val="0"/>
                <w:numId w:val="40"/>
              </w:numPr>
              <w:ind w:left="1134" w:hanging="567"/>
              <w:rPr>
                <w:bCs/>
                <w:sz w:val="22"/>
                <w:szCs w:val="22"/>
                <w:lang w:val="pt-PT"/>
              </w:rPr>
            </w:pPr>
            <w:r w:rsidRPr="006836F3">
              <w:rPr>
                <w:bCs/>
                <w:sz w:val="22"/>
                <w:szCs w:val="22"/>
                <w:lang w:val="pt-PT"/>
              </w:rPr>
              <w:t>Remova cuidadosamente e elimine a proteção interna verde.</w:t>
            </w:r>
          </w:p>
        </w:tc>
        <w:tc>
          <w:tcPr>
            <w:tcW w:w="2658" w:type="dxa"/>
            <w:gridSpan w:val="2"/>
          </w:tcPr>
          <w:p w14:paraId="42017014" w14:textId="662A79D5" w:rsidR="0001027B" w:rsidRPr="0008788C" w:rsidRDefault="00947AEB" w:rsidP="00502E48">
            <w:pPr>
              <w:tabs>
                <w:tab w:val="left" w:pos="567"/>
              </w:tabs>
              <w:jc w:val="center"/>
              <w:rPr>
                <w:b/>
                <w:sz w:val="22"/>
                <w:szCs w:val="22"/>
                <w:lang w:val="pt-PT"/>
              </w:rPr>
            </w:pPr>
            <w:r w:rsidRPr="0008788C">
              <w:rPr>
                <w:noProof/>
                <w:lang w:val="pt-PT" w:eastAsia="de-DE"/>
              </w:rPr>
              <w:drawing>
                <wp:inline distT="0" distB="0" distL="0" distR="0" wp14:anchorId="07CD637E" wp14:editId="76343B69">
                  <wp:extent cx="571500" cy="819150"/>
                  <wp:effectExtent l="0" t="0" r="0" b="0"/>
                  <wp:docPr id="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 cy="819150"/>
                          </a:xfrm>
                          <a:prstGeom prst="rect">
                            <a:avLst/>
                          </a:prstGeom>
                          <a:noFill/>
                          <a:ln>
                            <a:noFill/>
                          </a:ln>
                        </pic:spPr>
                      </pic:pic>
                    </a:graphicData>
                  </a:graphic>
                </wp:inline>
              </w:drawing>
            </w:r>
            <w:r w:rsidRPr="0008788C">
              <w:rPr>
                <w:noProof/>
                <w:lang w:val="pt-PT" w:eastAsia="en-GB"/>
              </w:rPr>
              <w:drawing>
                <wp:inline distT="0" distB="0" distL="0" distR="0" wp14:anchorId="6D6E9803" wp14:editId="48DCC599">
                  <wp:extent cx="485775" cy="790575"/>
                  <wp:effectExtent l="0" t="0" r="0" b="0"/>
                  <wp:docPr id="5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grayscl/>
                            <a:extLst>
                              <a:ext uri="{28A0092B-C50C-407E-A947-70E740481C1C}">
                                <a14:useLocalDpi xmlns:a14="http://schemas.microsoft.com/office/drawing/2010/main" val="0"/>
                              </a:ext>
                            </a:extLst>
                          </a:blip>
                          <a:srcRect/>
                          <a:stretch>
                            <a:fillRect/>
                          </a:stretch>
                        </pic:blipFill>
                        <pic:spPr bwMode="auto">
                          <a:xfrm>
                            <a:off x="0" y="0"/>
                            <a:ext cx="485775" cy="790575"/>
                          </a:xfrm>
                          <a:prstGeom prst="rect">
                            <a:avLst/>
                          </a:prstGeom>
                          <a:noFill/>
                          <a:ln>
                            <a:noFill/>
                          </a:ln>
                        </pic:spPr>
                      </pic:pic>
                    </a:graphicData>
                  </a:graphic>
                </wp:inline>
              </w:drawing>
            </w:r>
          </w:p>
        </w:tc>
      </w:tr>
    </w:tbl>
    <w:p w14:paraId="3C04EC0D" w14:textId="77777777" w:rsidR="009B3AE9" w:rsidRPr="0008788C" w:rsidRDefault="009B3AE9" w:rsidP="00D7013D">
      <w:pPr>
        <w:tabs>
          <w:tab w:val="left" w:pos="567"/>
        </w:tabs>
        <w:rPr>
          <w:sz w:val="22"/>
          <w:szCs w:val="22"/>
          <w:lang w:val="pt-PT"/>
        </w:rPr>
      </w:pPr>
    </w:p>
    <w:p w14:paraId="23E0862A" w14:textId="77777777" w:rsidR="009B3AE9" w:rsidRPr="0008788C" w:rsidRDefault="009B3AE9" w:rsidP="006836F3">
      <w:pPr>
        <w:keepNext/>
        <w:ind w:left="567" w:hanging="567"/>
        <w:rPr>
          <w:b/>
          <w:sz w:val="22"/>
          <w:szCs w:val="22"/>
          <w:lang w:val="pt-PT"/>
        </w:rPr>
      </w:pPr>
      <w:r w:rsidRPr="0008788C">
        <w:rPr>
          <w:b/>
          <w:bCs/>
          <w:sz w:val="22"/>
          <w:szCs w:val="22"/>
          <w:lang w:val="pt-PT"/>
        </w:rPr>
        <w:lastRenderedPageBreak/>
        <w:t xml:space="preserve">4.5. </w:t>
      </w:r>
      <w:r w:rsidRPr="0008788C">
        <w:rPr>
          <w:sz w:val="22"/>
          <w:szCs w:val="22"/>
          <w:lang w:val="pt-PT"/>
        </w:rPr>
        <w:tab/>
      </w:r>
      <w:r w:rsidRPr="0008788C">
        <w:rPr>
          <w:b/>
          <w:bCs/>
          <w:sz w:val="22"/>
          <w:szCs w:val="22"/>
          <w:lang w:val="pt-PT"/>
        </w:rPr>
        <w:t>Examine atentamente a ponta da agulha</w:t>
      </w:r>
      <w:r w:rsidRPr="0008788C">
        <w:rPr>
          <w:b/>
          <w:bCs/>
          <w:sz w:val="22"/>
          <w:lang w:val="pt-PT"/>
        </w:rPr>
        <w:t xml:space="preserve"> quanto à presença de </w:t>
      </w:r>
      <w:r w:rsidRPr="0008788C">
        <w:rPr>
          <w:b/>
          <w:bCs/>
          <w:sz w:val="22"/>
          <w:szCs w:val="22"/>
          <w:lang w:val="pt-PT"/>
        </w:rPr>
        <w:t>uma gota ou gotas pequenas de fluido.</w:t>
      </w:r>
    </w:p>
    <w:tbl>
      <w:tblPr>
        <w:tblW w:w="9214" w:type="dxa"/>
        <w:tblInd w:w="108" w:type="dxa"/>
        <w:tblLayout w:type="fixed"/>
        <w:tblLook w:val="04A0" w:firstRow="1" w:lastRow="0" w:firstColumn="1" w:lastColumn="0" w:noHBand="0" w:noVBand="1"/>
      </w:tblPr>
      <w:tblGrid>
        <w:gridCol w:w="6062"/>
        <w:gridCol w:w="3152"/>
      </w:tblGrid>
      <w:tr w:rsidR="009B3AE9" w:rsidRPr="0008788C" w14:paraId="1853B071" w14:textId="77777777" w:rsidTr="00EC473D">
        <w:tc>
          <w:tcPr>
            <w:tcW w:w="6062" w:type="dxa"/>
          </w:tcPr>
          <w:p w14:paraId="7787D21F" w14:textId="77777777" w:rsidR="009B3AE9" w:rsidRPr="0008788C" w:rsidRDefault="009B3AE9" w:rsidP="004A50E6">
            <w:pPr>
              <w:numPr>
                <w:ilvl w:val="0"/>
                <w:numId w:val="41"/>
              </w:numPr>
              <w:tabs>
                <w:tab w:val="left" w:pos="1029"/>
              </w:tabs>
              <w:adjustRightInd w:val="0"/>
              <w:ind w:left="1029" w:hanging="425"/>
              <w:rPr>
                <w:sz w:val="22"/>
                <w:szCs w:val="22"/>
                <w:lang w:val="pt-PT"/>
              </w:rPr>
            </w:pPr>
            <w:r w:rsidRPr="0008788C">
              <w:rPr>
                <w:sz w:val="22"/>
                <w:szCs w:val="22"/>
                <w:lang w:val="pt-PT"/>
              </w:rPr>
              <w:t xml:space="preserve">Se observar uma gota ou gotas pequenas de fluido passe para a </w:t>
            </w:r>
            <w:r w:rsidRPr="0008788C">
              <w:rPr>
                <w:b/>
                <w:bCs/>
                <w:sz w:val="22"/>
                <w:szCs w:val="22"/>
                <w:lang w:val="pt-PT"/>
              </w:rPr>
              <w:t>Secção 5</w:t>
            </w:r>
            <w:r w:rsidRPr="0008788C">
              <w:rPr>
                <w:sz w:val="22"/>
                <w:szCs w:val="22"/>
                <w:lang w:val="pt-PT"/>
              </w:rPr>
              <w:t>:</w:t>
            </w:r>
            <w:r w:rsidRPr="0008788C">
              <w:rPr>
                <w:b/>
                <w:bCs/>
                <w:sz w:val="22"/>
                <w:szCs w:val="22"/>
                <w:lang w:val="pt-PT"/>
              </w:rPr>
              <w:t xml:space="preserve"> Preparação da dose prescrita pelo seu médico.</w:t>
            </w:r>
          </w:p>
          <w:p w14:paraId="59665FFF" w14:textId="77777777" w:rsidR="009B3AE9" w:rsidRPr="0008788C" w:rsidRDefault="009B3AE9" w:rsidP="00D7013D">
            <w:pPr>
              <w:tabs>
                <w:tab w:val="left" w:pos="567"/>
              </w:tabs>
              <w:rPr>
                <w:sz w:val="22"/>
                <w:szCs w:val="22"/>
                <w:lang w:val="pt-PT"/>
              </w:rPr>
            </w:pPr>
          </w:p>
          <w:p w14:paraId="3BE22F34" w14:textId="69821FAE" w:rsidR="009B3AE9" w:rsidRPr="0008788C" w:rsidRDefault="009B3AE9" w:rsidP="006836F3">
            <w:pPr>
              <w:ind w:left="1455" w:hanging="851"/>
              <w:rPr>
                <w:sz w:val="22"/>
                <w:szCs w:val="22"/>
                <w:lang w:val="pt-PT"/>
              </w:rPr>
            </w:pPr>
            <w:r w:rsidRPr="0008788C">
              <w:rPr>
                <w:b/>
                <w:bCs/>
                <w:sz w:val="22"/>
                <w:szCs w:val="22"/>
                <w:lang w:val="pt-PT"/>
              </w:rPr>
              <w:t>Advertência:</w:t>
            </w:r>
            <w:r w:rsidR="001054CF" w:rsidRPr="0008788C">
              <w:rPr>
                <w:sz w:val="22"/>
                <w:szCs w:val="22"/>
                <w:lang w:val="pt-PT"/>
              </w:rPr>
              <w:t xml:space="preserve"> </w:t>
            </w:r>
            <w:r w:rsidRPr="0008788C">
              <w:rPr>
                <w:sz w:val="22"/>
                <w:szCs w:val="22"/>
                <w:lang w:val="pt-PT"/>
              </w:rPr>
              <w:t xml:space="preserve">Examine para detetar gotas </w:t>
            </w:r>
            <w:r w:rsidRPr="0008788C">
              <w:rPr>
                <w:b/>
                <w:bCs/>
                <w:sz w:val="22"/>
                <w:szCs w:val="22"/>
                <w:lang w:val="pt-PT"/>
              </w:rPr>
              <w:t>APENAS</w:t>
            </w:r>
            <w:r w:rsidRPr="0008788C">
              <w:rPr>
                <w:sz w:val="22"/>
                <w:szCs w:val="22"/>
                <w:lang w:val="pt-PT"/>
              </w:rPr>
              <w:t xml:space="preserve"> na </w:t>
            </w:r>
            <w:r w:rsidRPr="0008788C">
              <w:rPr>
                <w:b/>
                <w:bCs/>
                <w:sz w:val="22"/>
                <w:szCs w:val="22"/>
                <w:lang w:val="pt-PT"/>
              </w:rPr>
              <w:t>PRIMEIRA VEZ</w:t>
            </w:r>
            <w:r w:rsidRPr="0008788C">
              <w:rPr>
                <w:sz w:val="22"/>
                <w:szCs w:val="22"/>
                <w:lang w:val="pt-PT"/>
              </w:rPr>
              <w:t xml:space="preserve"> em que utiliza uma caneta pré-cheia nova de GONAL-f para remover o ar do sistema.</w:t>
            </w:r>
          </w:p>
          <w:p w14:paraId="6F39A991" w14:textId="77777777" w:rsidR="009B3AE9" w:rsidRPr="0008788C" w:rsidRDefault="009B3AE9" w:rsidP="00D7013D">
            <w:pPr>
              <w:tabs>
                <w:tab w:val="left" w:pos="426"/>
              </w:tabs>
              <w:rPr>
                <w:b/>
                <w:sz w:val="22"/>
                <w:szCs w:val="22"/>
                <w:lang w:val="pt-PT"/>
              </w:rPr>
            </w:pPr>
          </w:p>
        </w:tc>
        <w:tc>
          <w:tcPr>
            <w:tcW w:w="3152" w:type="dxa"/>
          </w:tcPr>
          <w:p w14:paraId="122B0B0D" w14:textId="686E9912" w:rsidR="009B3AE9" w:rsidRPr="0008788C" w:rsidRDefault="00947AEB" w:rsidP="00D7013D">
            <w:pPr>
              <w:tabs>
                <w:tab w:val="left" w:pos="426"/>
              </w:tabs>
              <w:rPr>
                <w:b/>
                <w:sz w:val="22"/>
                <w:szCs w:val="22"/>
                <w:lang w:val="pt-PT"/>
              </w:rPr>
            </w:pPr>
            <w:r w:rsidRPr="0008788C">
              <w:rPr>
                <w:noProof/>
                <w:lang w:val="pt-PT" w:eastAsia="de-DE"/>
              </w:rPr>
              <w:drawing>
                <wp:inline distT="0" distB="0" distL="0" distR="0" wp14:anchorId="46CA909E" wp14:editId="1F63960A">
                  <wp:extent cx="1571625" cy="1390650"/>
                  <wp:effectExtent l="0" t="0" r="0" b="0"/>
                  <wp:docPr id="5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71625" cy="1390650"/>
                          </a:xfrm>
                          <a:prstGeom prst="rect">
                            <a:avLst/>
                          </a:prstGeom>
                          <a:noFill/>
                          <a:ln>
                            <a:noFill/>
                          </a:ln>
                        </pic:spPr>
                      </pic:pic>
                    </a:graphicData>
                  </a:graphic>
                </wp:inline>
              </w:drawing>
            </w:r>
          </w:p>
        </w:tc>
      </w:tr>
    </w:tbl>
    <w:p w14:paraId="5DA493CC" w14:textId="77777777" w:rsidR="009B3AE9" w:rsidRPr="0008788C" w:rsidRDefault="009B3AE9" w:rsidP="00523AD9">
      <w:pPr>
        <w:keepNext/>
        <w:keepLines/>
        <w:pBdr>
          <w:top w:val="single" w:sz="4" w:space="1" w:color="auto"/>
          <w:left w:val="single" w:sz="4" w:space="4" w:color="auto"/>
          <w:bottom w:val="single" w:sz="4" w:space="1" w:color="auto"/>
          <w:right w:val="single" w:sz="4" w:space="4" w:color="auto"/>
        </w:pBdr>
        <w:shd w:val="clear" w:color="auto" w:fill="FFCCCC"/>
        <w:ind w:left="567"/>
        <w:rPr>
          <w:sz w:val="22"/>
          <w:lang w:val="pt-PT"/>
        </w:rPr>
      </w:pPr>
      <w:r w:rsidRPr="0008788C">
        <w:rPr>
          <w:sz w:val="22"/>
          <w:lang w:val="pt-PT"/>
        </w:rPr>
        <w:t>CUIDADO:</w:t>
      </w:r>
    </w:p>
    <w:p w14:paraId="0DC6F485" w14:textId="77777777" w:rsidR="001054CF" w:rsidRPr="0008788C" w:rsidRDefault="001054CF" w:rsidP="00523AD9">
      <w:pPr>
        <w:keepNext/>
        <w:keepLines/>
        <w:pBdr>
          <w:top w:val="single" w:sz="4" w:space="1" w:color="auto"/>
          <w:left w:val="single" w:sz="4" w:space="4" w:color="auto"/>
          <w:bottom w:val="single" w:sz="4" w:space="1" w:color="auto"/>
          <w:right w:val="single" w:sz="4" w:space="4" w:color="auto"/>
        </w:pBdr>
        <w:shd w:val="clear" w:color="auto" w:fill="FFCCCC"/>
        <w:ind w:left="567"/>
        <w:rPr>
          <w:sz w:val="22"/>
          <w:szCs w:val="22"/>
          <w:lang w:val="pt-PT"/>
        </w:rPr>
      </w:pPr>
      <w:r w:rsidRPr="0008788C">
        <w:rPr>
          <w:sz w:val="22"/>
          <w:lang w:val="pt-PT"/>
        </w:rPr>
        <w:t>--------------------------------------------------------------------------------------------------------------------</w:t>
      </w:r>
    </w:p>
    <w:p w14:paraId="249F4C03" w14:textId="77777777" w:rsidR="009B3AE9" w:rsidRPr="0008788C" w:rsidRDefault="009B3AE9" w:rsidP="00523AD9">
      <w:pPr>
        <w:keepNext/>
        <w:keepLines/>
        <w:pBdr>
          <w:top w:val="single" w:sz="4" w:space="1" w:color="auto"/>
          <w:left w:val="single" w:sz="4" w:space="4" w:color="auto"/>
          <w:bottom w:val="single" w:sz="4" w:space="1" w:color="auto"/>
          <w:right w:val="single" w:sz="4" w:space="4" w:color="auto"/>
        </w:pBdr>
        <w:shd w:val="clear" w:color="auto" w:fill="FFCCCC"/>
        <w:ind w:left="567"/>
        <w:rPr>
          <w:i/>
          <w:sz w:val="22"/>
          <w:lang w:val="pt-PT"/>
        </w:rPr>
      </w:pPr>
      <w:r w:rsidRPr="0008788C">
        <w:rPr>
          <w:i/>
          <w:iCs/>
          <w:sz w:val="22"/>
          <w:szCs w:val="22"/>
          <w:lang w:val="pt-PT"/>
        </w:rPr>
        <w:t xml:space="preserve">Se não observar uma gota ou gotas pequenas na ponta da agulha, ou na sua proximidade, na </w:t>
      </w:r>
      <w:r w:rsidRPr="0008788C">
        <w:rPr>
          <w:b/>
          <w:bCs/>
          <w:i/>
          <w:iCs/>
          <w:sz w:val="22"/>
          <w:lang w:val="pt-PT"/>
        </w:rPr>
        <w:t xml:space="preserve">primeira </w:t>
      </w:r>
      <w:r w:rsidRPr="0008788C">
        <w:rPr>
          <w:b/>
          <w:bCs/>
          <w:i/>
          <w:iCs/>
          <w:sz w:val="22"/>
          <w:szCs w:val="22"/>
          <w:lang w:val="pt-PT"/>
        </w:rPr>
        <w:t>vez</w:t>
      </w:r>
      <w:r w:rsidRPr="0008788C">
        <w:rPr>
          <w:i/>
          <w:iCs/>
          <w:sz w:val="22"/>
          <w:szCs w:val="22"/>
          <w:lang w:val="pt-PT"/>
        </w:rPr>
        <w:t xml:space="preserve"> em que utiliza uma caneta nova, deverá efetuar os passos descritos na página seguinte.</w:t>
      </w:r>
    </w:p>
    <w:p w14:paraId="0E33E3B0" w14:textId="77777777" w:rsidR="009B3AE9" w:rsidRPr="0008788C" w:rsidRDefault="009B3AE9" w:rsidP="00D7013D">
      <w:pPr>
        <w:autoSpaceDE w:val="0"/>
        <w:autoSpaceDN w:val="0"/>
        <w:adjustRightInd w:val="0"/>
        <w:jc w:val="both"/>
        <w:rPr>
          <w:sz w:val="22"/>
          <w:szCs w:val="22"/>
          <w:lang w:val="pt-PT"/>
        </w:rPr>
      </w:pPr>
    </w:p>
    <w:p w14:paraId="77B28D2F" w14:textId="77777777" w:rsidR="009B3AE9" w:rsidRPr="0008788C" w:rsidRDefault="009B3AE9" w:rsidP="006836F3">
      <w:pPr>
        <w:keepNext/>
        <w:pBdr>
          <w:bottom w:val="single" w:sz="4" w:space="1" w:color="auto"/>
        </w:pBdr>
        <w:autoSpaceDE w:val="0"/>
        <w:autoSpaceDN w:val="0"/>
        <w:adjustRightInd w:val="0"/>
        <w:jc w:val="both"/>
        <w:rPr>
          <w:b/>
          <w:bCs/>
          <w:sz w:val="22"/>
          <w:szCs w:val="22"/>
          <w:lang w:val="pt-PT"/>
        </w:rPr>
      </w:pPr>
      <w:r w:rsidRPr="0008788C">
        <w:rPr>
          <w:b/>
          <w:bCs/>
          <w:sz w:val="22"/>
          <w:szCs w:val="22"/>
          <w:lang w:val="pt-PT"/>
        </w:rPr>
        <w:t>Se não observar uma gota ou gotas pequenas de fluido na ponta da agulha, ou na sua proximidade, na primeira vez em que utiliza uma caneta nova:</w:t>
      </w:r>
    </w:p>
    <w:p w14:paraId="17DF3166" w14:textId="77777777" w:rsidR="00312A88" w:rsidRPr="0008788C" w:rsidRDefault="00312A88" w:rsidP="006836F3">
      <w:pPr>
        <w:keepNext/>
        <w:tabs>
          <w:tab w:val="left" w:pos="567"/>
        </w:tabs>
        <w:rPr>
          <w:b/>
          <w:sz w:val="22"/>
          <w:szCs w:val="22"/>
          <w:lang w:val="pt-PT"/>
        </w:rPr>
      </w:pPr>
    </w:p>
    <w:p w14:paraId="6876CA21" w14:textId="31724697" w:rsidR="001054CF" w:rsidRPr="0008788C" w:rsidRDefault="00947AEB" w:rsidP="006836F3">
      <w:pPr>
        <w:keepNext/>
        <w:autoSpaceDE w:val="0"/>
        <w:autoSpaceDN w:val="0"/>
        <w:adjustRightInd w:val="0"/>
        <w:ind w:firstLine="567"/>
        <w:jc w:val="both"/>
        <w:rPr>
          <w:noProof/>
          <w:lang w:val="pt-PT" w:eastAsia="de-DE"/>
        </w:rPr>
      </w:pPr>
      <w:r w:rsidRPr="0008788C">
        <w:rPr>
          <w:noProof/>
          <w:lang w:val="pt-PT" w:eastAsia="de-DE"/>
        </w:rPr>
        <w:drawing>
          <wp:inline distT="0" distB="0" distL="0" distR="0" wp14:anchorId="7578088D" wp14:editId="4E5BC3C5">
            <wp:extent cx="3771900" cy="1762125"/>
            <wp:effectExtent l="0" t="0" r="0" b="0"/>
            <wp:docPr id="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71900" cy="1762125"/>
                    </a:xfrm>
                    <a:prstGeom prst="rect">
                      <a:avLst/>
                    </a:prstGeom>
                    <a:noFill/>
                    <a:ln>
                      <a:noFill/>
                    </a:ln>
                  </pic:spPr>
                </pic:pic>
              </a:graphicData>
            </a:graphic>
          </wp:inline>
        </w:drawing>
      </w:r>
    </w:p>
    <w:p w14:paraId="3035370B" w14:textId="77777777" w:rsidR="009B3AE9" w:rsidRPr="0008788C" w:rsidRDefault="009B3AE9" w:rsidP="006836F3">
      <w:pPr>
        <w:keepNext/>
        <w:autoSpaceDE w:val="0"/>
        <w:autoSpaceDN w:val="0"/>
        <w:adjustRightInd w:val="0"/>
        <w:ind w:left="567" w:hanging="567"/>
        <w:jc w:val="both"/>
        <w:rPr>
          <w:sz w:val="22"/>
          <w:szCs w:val="22"/>
          <w:lang w:val="pt-PT"/>
        </w:rPr>
      </w:pPr>
      <w:r w:rsidRPr="0008788C">
        <w:rPr>
          <w:sz w:val="22"/>
          <w:szCs w:val="22"/>
          <w:lang w:val="pt-PT"/>
        </w:rPr>
        <w:t>1.</w:t>
      </w:r>
      <w:r w:rsidRPr="0008788C">
        <w:rPr>
          <w:sz w:val="22"/>
          <w:szCs w:val="22"/>
          <w:lang w:val="pt-PT"/>
        </w:rPr>
        <w:tab/>
        <w:t xml:space="preserve">Rode lentamente o botão de regulação da dose no sentido horário até </w:t>
      </w:r>
      <w:r w:rsidRPr="0008788C">
        <w:rPr>
          <w:b/>
          <w:bCs/>
          <w:sz w:val="22"/>
          <w:szCs w:val="22"/>
          <w:lang w:val="pt-PT"/>
        </w:rPr>
        <w:t>que indique 25</w:t>
      </w:r>
      <w:r w:rsidRPr="0008788C">
        <w:rPr>
          <w:sz w:val="22"/>
          <w:szCs w:val="22"/>
          <w:lang w:val="pt-PT"/>
        </w:rPr>
        <w:t xml:space="preserve"> na janela de informação da dose. Pode rodar o botão da dose para trás se passar a marcação 25.</w:t>
      </w:r>
    </w:p>
    <w:p w14:paraId="048D7FC9" w14:textId="77777777" w:rsidR="003452B7" w:rsidRPr="0008788C" w:rsidRDefault="003452B7" w:rsidP="00D7013D">
      <w:pPr>
        <w:keepNext/>
        <w:autoSpaceDE w:val="0"/>
        <w:autoSpaceDN w:val="0"/>
        <w:adjustRightInd w:val="0"/>
        <w:ind w:left="567" w:hanging="283"/>
        <w:jc w:val="both"/>
        <w:rPr>
          <w:sz w:val="22"/>
          <w:szCs w:val="22"/>
          <w:lang w:val="pt-PT"/>
        </w:rPr>
      </w:pPr>
    </w:p>
    <w:p w14:paraId="436BECE1" w14:textId="06B34D4D" w:rsidR="009B3AE9" w:rsidRPr="0008788C" w:rsidRDefault="00947AEB" w:rsidP="006836F3">
      <w:pPr>
        <w:tabs>
          <w:tab w:val="left" w:pos="567"/>
        </w:tabs>
        <w:ind w:left="567"/>
        <w:jc w:val="both"/>
        <w:rPr>
          <w:sz w:val="22"/>
          <w:szCs w:val="22"/>
          <w:lang w:val="pt-PT"/>
        </w:rPr>
      </w:pPr>
      <w:r w:rsidRPr="0008788C">
        <w:rPr>
          <w:noProof/>
          <w:lang w:val="pt-PT" w:eastAsia="de-DE"/>
        </w:rPr>
        <w:drawing>
          <wp:inline distT="0" distB="0" distL="0" distR="0" wp14:anchorId="593624D8" wp14:editId="0581E6EC">
            <wp:extent cx="4457700" cy="1638300"/>
            <wp:effectExtent l="0" t="0" r="0" b="0"/>
            <wp:docPr id="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57700" cy="1638300"/>
                    </a:xfrm>
                    <a:prstGeom prst="rect">
                      <a:avLst/>
                    </a:prstGeom>
                    <a:noFill/>
                    <a:ln>
                      <a:noFill/>
                    </a:ln>
                  </pic:spPr>
                </pic:pic>
              </a:graphicData>
            </a:graphic>
          </wp:inline>
        </w:drawing>
      </w:r>
    </w:p>
    <w:p w14:paraId="1E6B49AF" w14:textId="77777777" w:rsidR="009B3AE9" w:rsidRPr="0008788C" w:rsidRDefault="009B3AE9" w:rsidP="006836F3">
      <w:pPr>
        <w:pStyle w:val="MC"/>
        <w:spacing w:after="0"/>
        <w:ind w:left="567" w:hanging="567"/>
        <w:jc w:val="both"/>
        <w:rPr>
          <w:rFonts w:ascii="Times New Roman" w:hAnsi="Times New Roman"/>
          <w:sz w:val="22"/>
          <w:szCs w:val="22"/>
          <w:lang w:val="pt-PT"/>
        </w:rPr>
      </w:pPr>
      <w:r w:rsidRPr="0008788C">
        <w:rPr>
          <w:rFonts w:ascii="Times New Roman" w:hAnsi="Times New Roman"/>
          <w:sz w:val="22"/>
          <w:szCs w:val="22"/>
          <w:lang w:val="pt-PT"/>
        </w:rPr>
        <w:t>2.</w:t>
      </w:r>
      <w:r w:rsidRPr="0008788C">
        <w:rPr>
          <w:rFonts w:ascii="Times New Roman" w:hAnsi="Times New Roman"/>
          <w:sz w:val="22"/>
          <w:szCs w:val="22"/>
          <w:lang w:val="pt-PT"/>
        </w:rPr>
        <w:tab/>
        <w:t>Segure na caneta com a agulha virada para cima.</w:t>
      </w:r>
    </w:p>
    <w:p w14:paraId="14F67F2A" w14:textId="77777777" w:rsidR="009B3AE9" w:rsidRPr="0008788C" w:rsidRDefault="009B3AE9" w:rsidP="006836F3">
      <w:pPr>
        <w:pStyle w:val="MC"/>
        <w:spacing w:after="0"/>
        <w:ind w:left="567" w:hanging="567"/>
        <w:jc w:val="both"/>
        <w:rPr>
          <w:rFonts w:ascii="Times New Roman" w:hAnsi="Times New Roman"/>
          <w:sz w:val="22"/>
          <w:szCs w:val="22"/>
          <w:lang w:val="pt-PT"/>
        </w:rPr>
      </w:pPr>
      <w:r w:rsidRPr="0008788C">
        <w:rPr>
          <w:rFonts w:ascii="Times New Roman" w:hAnsi="Times New Roman"/>
          <w:sz w:val="22"/>
          <w:szCs w:val="22"/>
          <w:lang w:val="pt-PT"/>
        </w:rPr>
        <w:t>3.</w:t>
      </w:r>
      <w:r w:rsidRPr="0008788C">
        <w:rPr>
          <w:rFonts w:ascii="Times New Roman" w:hAnsi="Times New Roman"/>
          <w:sz w:val="22"/>
          <w:szCs w:val="22"/>
          <w:lang w:val="pt-PT"/>
        </w:rPr>
        <w:tab/>
        <w:t>Bata suavemente no suporte do reservatório.</w:t>
      </w:r>
    </w:p>
    <w:p w14:paraId="4F7937C3" w14:textId="77777777" w:rsidR="009B3AE9" w:rsidRPr="0008788C" w:rsidRDefault="009B3AE9" w:rsidP="006836F3">
      <w:pPr>
        <w:ind w:left="567" w:hanging="567"/>
        <w:rPr>
          <w:sz w:val="22"/>
          <w:szCs w:val="22"/>
          <w:lang w:val="pt-PT"/>
        </w:rPr>
      </w:pPr>
      <w:r w:rsidRPr="0008788C">
        <w:rPr>
          <w:sz w:val="22"/>
          <w:szCs w:val="22"/>
          <w:lang w:val="pt-PT"/>
        </w:rPr>
        <w:t>4.</w:t>
      </w:r>
      <w:r w:rsidRPr="0008788C">
        <w:rPr>
          <w:sz w:val="22"/>
          <w:szCs w:val="22"/>
          <w:lang w:val="pt-PT"/>
        </w:rPr>
        <w:tab/>
        <w:t xml:space="preserve">Prima </w:t>
      </w:r>
      <w:r w:rsidRPr="0008788C">
        <w:rPr>
          <w:b/>
          <w:bCs/>
          <w:sz w:val="22"/>
          <w:szCs w:val="22"/>
          <w:lang w:val="pt-PT"/>
        </w:rPr>
        <w:t xml:space="preserve">completamente </w:t>
      </w:r>
      <w:r w:rsidRPr="0008788C">
        <w:rPr>
          <w:sz w:val="22"/>
          <w:szCs w:val="22"/>
          <w:lang w:val="pt-PT"/>
        </w:rPr>
        <w:t>o botão de regulação da dose. Uma pequena gota de líquido aparecerá na ponta da agulha.</w:t>
      </w:r>
    </w:p>
    <w:p w14:paraId="6D7DDFF5" w14:textId="6BCB4D79" w:rsidR="009B3AE9" w:rsidRPr="0008788C" w:rsidRDefault="009B3AE9" w:rsidP="00DB7E31">
      <w:pPr>
        <w:tabs>
          <w:tab w:val="left" w:pos="567"/>
        </w:tabs>
        <w:ind w:left="567" w:hanging="283"/>
        <w:rPr>
          <w:lang w:val="pt-PT"/>
        </w:rPr>
      </w:pPr>
      <w:r w:rsidRPr="0008788C">
        <w:rPr>
          <w:sz w:val="22"/>
          <w:szCs w:val="22"/>
          <w:lang w:val="pt-PT"/>
        </w:rPr>
        <w:t>5.</w:t>
      </w:r>
      <w:r w:rsidRPr="0008788C">
        <w:rPr>
          <w:sz w:val="22"/>
          <w:szCs w:val="22"/>
          <w:lang w:val="pt-PT"/>
        </w:rPr>
        <w:tab/>
        <w:t>Verifique que a janela de informação da dose apresenta a marcação "0".</w:t>
      </w:r>
    </w:p>
    <w:p w14:paraId="1105B38A" w14:textId="77777777" w:rsidR="009B3AE9" w:rsidRPr="0008788C" w:rsidRDefault="009B3AE9" w:rsidP="006836F3">
      <w:pPr>
        <w:pStyle w:val="MC"/>
        <w:spacing w:after="0"/>
        <w:ind w:left="600" w:hanging="600"/>
        <w:jc w:val="both"/>
        <w:rPr>
          <w:rFonts w:ascii="Times New Roman" w:hAnsi="Times New Roman"/>
          <w:b/>
          <w:sz w:val="22"/>
          <w:szCs w:val="22"/>
          <w:lang w:val="pt-PT"/>
        </w:rPr>
      </w:pPr>
      <w:r w:rsidRPr="0008788C">
        <w:rPr>
          <w:rFonts w:ascii="Times New Roman" w:hAnsi="Times New Roman"/>
          <w:sz w:val="22"/>
          <w:szCs w:val="22"/>
          <w:lang w:val="pt-PT"/>
        </w:rPr>
        <w:t>6.</w:t>
      </w:r>
      <w:r w:rsidRPr="0008788C">
        <w:rPr>
          <w:rFonts w:ascii="Times New Roman" w:hAnsi="Times New Roman"/>
          <w:sz w:val="22"/>
          <w:szCs w:val="22"/>
          <w:lang w:val="pt-PT"/>
        </w:rPr>
        <w:tab/>
        <w:t xml:space="preserve">Passe para </w:t>
      </w:r>
      <w:r w:rsidRPr="0008788C">
        <w:rPr>
          <w:rFonts w:ascii="Times New Roman" w:hAnsi="Times New Roman"/>
          <w:b/>
          <w:bCs/>
          <w:sz w:val="22"/>
          <w:szCs w:val="22"/>
          <w:lang w:val="pt-PT"/>
        </w:rPr>
        <w:t>a Secção 5 Regulação</w:t>
      </w:r>
      <w:r w:rsidRPr="0008788C">
        <w:rPr>
          <w:rFonts w:ascii="Times New Roman" w:hAnsi="Times New Roman"/>
          <w:b/>
          <w:bCs/>
          <w:sz w:val="22"/>
          <w:szCs w:val="22"/>
          <w:u w:color="800000"/>
          <w:lang w:val="pt-PT"/>
        </w:rPr>
        <w:t xml:space="preserve"> da dose</w:t>
      </w:r>
      <w:r w:rsidRPr="0008788C">
        <w:rPr>
          <w:rFonts w:ascii="Times New Roman" w:hAnsi="Times New Roman"/>
          <w:b/>
          <w:bCs/>
          <w:sz w:val="22"/>
          <w:szCs w:val="22"/>
          <w:lang w:val="pt-PT"/>
        </w:rPr>
        <w:t xml:space="preserve"> prescrita pelo seu médico</w:t>
      </w:r>
    </w:p>
    <w:p w14:paraId="22C58096" w14:textId="77777777" w:rsidR="009B3AE9" w:rsidRPr="0008788C" w:rsidRDefault="009B3AE9" w:rsidP="002812E0">
      <w:pPr>
        <w:tabs>
          <w:tab w:val="left" w:pos="567"/>
        </w:tabs>
        <w:rPr>
          <w:b/>
          <w:sz w:val="22"/>
          <w:szCs w:val="22"/>
          <w:lang w:val="pt-PT"/>
        </w:rPr>
      </w:pPr>
    </w:p>
    <w:p w14:paraId="0DE2D0F6" w14:textId="77777777" w:rsidR="009B3AE9" w:rsidRPr="0008788C" w:rsidRDefault="009B3AE9" w:rsidP="00D7013D">
      <w:pPr>
        <w:tabs>
          <w:tab w:val="left" w:pos="567"/>
          <w:tab w:val="left" w:pos="851"/>
        </w:tabs>
        <w:ind w:left="567" w:hanging="567"/>
        <w:rPr>
          <w:b/>
          <w:sz w:val="22"/>
          <w:szCs w:val="22"/>
          <w:lang w:val="pt-PT"/>
        </w:rPr>
      </w:pPr>
    </w:p>
    <w:p w14:paraId="5177385F" w14:textId="77777777" w:rsidR="009B3AE9" w:rsidRPr="0008788C" w:rsidRDefault="0089694D" w:rsidP="006836F3">
      <w:pPr>
        <w:keepNext/>
        <w:pBdr>
          <w:bottom w:val="single" w:sz="4" w:space="1" w:color="auto"/>
        </w:pBdr>
        <w:ind w:left="567" w:hanging="567"/>
        <w:rPr>
          <w:b/>
          <w:sz w:val="22"/>
          <w:szCs w:val="22"/>
          <w:lang w:val="pt-PT"/>
        </w:rPr>
      </w:pPr>
      <w:r w:rsidRPr="0008788C">
        <w:rPr>
          <w:b/>
          <w:bCs/>
          <w:sz w:val="22"/>
          <w:szCs w:val="22"/>
          <w:lang w:val="pt-PT"/>
        </w:rPr>
        <w:t>5.</w:t>
      </w:r>
      <w:r w:rsidR="009B3AE9" w:rsidRPr="0008788C">
        <w:rPr>
          <w:sz w:val="22"/>
          <w:szCs w:val="22"/>
          <w:lang w:val="pt-PT"/>
        </w:rPr>
        <w:tab/>
      </w:r>
      <w:r w:rsidR="009B3AE9" w:rsidRPr="0008788C">
        <w:rPr>
          <w:b/>
          <w:bCs/>
          <w:sz w:val="22"/>
          <w:szCs w:val="22"/>
          <w:lang w:val="pt-PT"/>
        </w:rPr>
        <w:t>Regulação da dose prescrita pelo seu médico</w:t>
      </w:r>
    </w:p>
    <w:p w14:paraId="65BA6788" w14:textId="77777777" w:rsidR="009B3AE9" w:rsidRPr="0008788C" w:rsidRDefault="009B3AE9" w:rsidP="002812E0">
      <w:pPr>
        <w:pStyle w:val="Gonal-fPlainText1"/>
        <w:keepNext/>
        <w:widowControl/>
        <w:spacing w:before="0" w:after="0" w:line="240" w:lineRule="auto"/>
        <w:rPr>
          <w:lang w:val="pt-PT"/>
        </w:rPr>
      </w:pPr>
    </w:p>
    <w:p w14:paraId="3B22B023" w14:textId="77777777" w:rsidR="009C4DBC" w:rsidRPr="0008788C" w:rsidRDefault="009C4DBC" w:rsidP="003F416B">
      <w:pPr>
        <w:shd w:val="clear" w:color="auto" w:fill="F2F2F2"/>
        <w:tabs>
          <w:tab w:val="left" w:pos="4820"/>
        </w:tabs>
        <w:adjustRightInd w:val="0"/>
        <w:jc w:val="center"/>
        <w:rPr>
          <w:i/>
          <w:sz w:val="22"/>
          <w:szCs w:val="22"/>
          <w:lang w:val="pt-PT"/>
        </w:rPr>
      </w:pPr>
      <w:r w:rsidRPr="0008788C">
        <w:rPr>
          <w:bCs/>
          <w:i/>
          <w:sz w:val="22"/>
          <w:szCs w:val="22"/>
          <w:lang w:val="pt-PT"/>
        </w:rPr>
        <w:t>&lt;GONAL-f 150 UI– PEN&gt;</w:t>
      </w:r>
    </w:p>
    <w:p w14:paraId="3CCBFF7D" w14:textId="77777777" w:rsidR="009C4DBC" w:rsidRPr="0008788C" w:rsidRDefault="009C4DBC" w:rsidP="006836F3">
      <w:pPr>
        <w:keepNext/>
        <w:shd w:val="clear" w:color="auto" w:fill="F2F2F2"/>
        <w:ind w:left="567" w:hanging="567"/>
        <w:rPr>
          <w:sz w:val="22"/>
          <w:szCs w:val="22"/>
          <w:lang w:val="pt-PT"/>
        </w:rPr>
      </w:pPr>
      <w:r w:rsidRPr="0008788C">
        <w:rPr>
          <w:b/>
          <w:sz w:val="22"/>
          <w:szCs w:val="22"/>
          <w:lang w:val="pt-PT"/>
        </w:rPr>
        <w:lastRenderedPageBreak/>
        <w:t>5.1.</w:t>
      </w:r>
      <w:r w:rsidRPr="0008788C">
        <w:rPr>
          <w:sz w:val="22"/>
          <w:szCs w:val="22"/>
          <w:lang w:val="pt-PT"/>
        </w:rPr>
        <w:tab/>
      </w:r>
      <w:r w:rsidRPr="0008788C">
        <w:rPr>
          <w:sz w:val="22"/>
          <w:lang w:val="pt-PT"/>
        </w:rPr>
        <w:t>A caneta de GONAL</w:t>
      </w:r>
      <w:r w:rsidRPr="0008788C">
        <w:rPr>
          <w:sz w:val="22"/>
          <w:lang w:val="pt-PT"/>
        </w:rPr>
        <w:noBreakHyphen/>
        <w:t>f contém 150 UI de folitropina alfa.</w:t>
      </w:r>
    </w:p>
    <w:p w14:paraId="791530E7" w14:textId="77777777" w:rsidR="009C4DBC" w:rsidRPr="0008788C" w:rsidRDefault="009C4DBC" w:rsidP="004A50E6">
      <w:pPr>
        <w:pStyle w:val="Gonal-fPlainText1"/>
        <w:widowControl/>
        <w:numPr>
          <w:ilvl w:val="0"/>
          <w:numId w:val="41"/>
        </w:numPr>
        <w:shd w:val="clear" w:color="auto" w:fill="F2F2F2"/>
        <w:spacing w:before="0" w:after="0" w:line="240" w:lineRule="auto"/>
        <w:ind w:left="1134" w:hanging="567"/>
        <w:rPr>
          <w:lang w:val="pt-PT"/>
        </w:rPr>
      </w:pPr>
      <w:r w:rsidRPr="0008788C">
        <w:rPr>
          <w:lang w:val="pt-PT"/>
        </w:rPr>
        <w:t xml:space="preserve">A </w:t>
      </w:r>
      <w:r w:rsidRPr="0008788C">
        <w:rPr>
          <w:b/>
          <w:bCs/>
          <w:lang w:val="pt-PT"/>
        </w:rPr>
        <w:t>regulação máxima de uma dose única</w:t>
      </w:r>
      <w:r w:rsidRPr="0008788C">
        <w:rPr>
          <w:lang w:val="pt-PT"/>
        </w:rPr>
        <w:t xml:space="preserve"> de 150 UI na caneta </w:t>
      </w:r>
      <w:r w:rsidRPr="0008788C">
        <w:rPr>
          <w:b/>
          <w:bCs/>
          <w:lang w:val="pt-PT"/>
        </w:rPr>
        <w:t>é de 150 UI.</w:t>
      </w:r>
      <w:r w:rsidRPr="0008788C">
        <w:rPr>
          <w:bCs/>
          <w:lang w:val="pt-PT"/>
        </w:rPr>
        <w:t xml:space="preserve"> A</w:t>
      </w:r>
      <w:r w:rsidRPr="0008788C">
        <w:rPr>
          <w:lang w:val="pt-PT"/>
        </w:rPr>
        <w:t xml:space="preserve"> regulação mínima de uma dose única é de 12,5 UI, podendo a dose ser aumentada em incrementos de 12,5 UI.</w:t>
      </w:r>
    </w:p>
    <w:p w14:paraId="3D020D99" w14:textId="77777777" w:rsidR="00427D17" w:rsidRPr="0008788C" w:rsidRDefault="00427D17" w:rsidP="00427D17">
      <w:pPr>
        <w:pStyle w:val="Gonal-fPlainText1"/>
        <w:widowControl/>
        <w:spacing w:before="0" w:after="0" w:line="240" w:lineRule="auto"/>
        <w:ind w:left="142"/>
        <w:rPr>
          <w:lang w:val="pt-PT"/>
        </w:rPr>
      </w:pPr>
    </w:p>
    <w:p w14:paraId="12D06DD8" w14:textId="77777777" w:rsidR="009B3AE9" w:rsidRPr="0008788C" w:rsidRDefault="009B3AE9" w:rsidP="00DB7E31">
      <w:pPr>
        <w:shd w:val="clear" w:color="auto" w:fill="CCFFFF"/>
        <w:tabs>
          <w:tab w:val="left" w:pos="4820"/>
        </w:tabs>
        <w:jc w:val="center"/>
        <w:rPr>
          <w:i/>
          <w:sz w:val="22"/>
          <w:szCs w:val="22"/>
          <w:lang w:val="pt-PT"/>
        </w:rPr>
      </w:pPr>
      <w:r w:rsidRPr="0008788C">
        <w:rPr>
          <w:bCs/>
          <w:i/>
          <w:sz w:val="22"/>
          <w:szCs w:val="22"/>
          <w:lang w:val="pt-PT"/>
        </w:rPr>
        <w:t>&lt;GONAL-f 300 UI– PEN&gt;</w:t>
      </w:r>
    </w:p>
    <w:p w14:paraId="6112A0FA" w14:textId="77777777" w:rsidR="009B3AE9" w:rsidRPr="0008788C" w:rsidRDefault="009B3AE9" w:rsidP="006836F3">
      <w:pPr>
        <w:keepNext/>
        <w:shd w:val="clear" w:color="auto" w:fill="CCFFFF"/>
        <w:ind w:left="567" w:hanging="567"/>
        <w:rPr>
          <w:sz w:val="22"/>
          <w:szCs w:val="22"/>
          <w:lang w:val="pt-PT"/>
        </w:rPr>
      </w:pPr>
      <w:r w:rsidRPr="0008788C">
        <w:rPr>
          <w:b/>
          <w:sz w:val="22"/>
          <w:szCs w:val="22"/>
          <w:lang w:val="pt-PT"/>
        </w:rPr>
        <w:t>5.1.</w:t>
      </w:r>
      <w:r w:rsidRPr="0008788C">
        <w:rPr>
          <w:sz w:val="22"/>
          <w:szCs w:val="22"/>
          <w:lang w:val="pt-PT"/>
        </w:rPr>
        <w:tab/>
      </w:r>
      <w:r w:rsidRPr="0008788C">
        <w:rPr>
          <w:lang w:val="pt-PT"/>
        </w:rPr>
        <w:t>A</w:t>
      </w:r>
      <w:r w:rsidRPr="0008788C">
        <w:rPr>
          <w:sz w:val="22"/>
          <w:szCs w:val="22"/>
          <w:lang w:val="pt-PT"/>
        </w:rPr>
        <w:t xml:space="preserve"> caneta de GONAL</w:t>
      </w:r>
      <w:r w:rsidRPr="0008788C">
        <w:rPr>
          <w:sz w:val="22"/>
          <w:szCs w:val="22"/>
          <w:lang w:val="pt-PT"/>
        </w:rPr>
        <w:noBreakHyphen/>
        <w:t>f contém 300 UI de folitropina alfa.</w:t>
      </w:r>
    </w:p>
    <w:p w14:paraId="22B688CA" w14:textId="3E910C20" w:rsidR="009B3AE9" w:rsidRPr="0008788C" w:rsidRDefault="009B3AE9" w:rsidP="004A50E6">
      <w:pPr>
        <w:pStyle w:val="Gonal-fPlainText1"/>
        <w:widowControl/>
        <w:numPr>
          <w:ilvl w:val="0"/>
          <w:numId w:val="41"/>
        </w:numPr>
        <w:shd w:val="clear" w:color="auto" w:fill="CCFFFF"/>
        <w:spacing w:before="0" w:after="0" w:line="240" w:lineRule="auto"/>
        <w:ind w:left="1134" w:hanging="567"/>
        <w:rPr>
          <w:lang w:val="pt-PT"/>
        </w:rPr>
      </w:pPr>
      <w:r w:rsidRPr="0008788C">
        <w:rPr>
          <w:lang w:val="pt-PT"/>
        </w:rPr>
        <w:t xml:space="preserve">A </w:t>
      </w:r>
      <w:r w:rsidRPr="0008788C">
        <w:rPr>
          <w:b/>
          <w:bCs/>
          <w:lang w:val="pt-PT"/>
        </w:rPr>
        <w:t>regulação máxima de uma dose única</w:t>
      </w:r>
      <w:r w:rsidRPr="0008788C">
        <w:rPr>
          <w:lang w:val="pt-PT"/>
        </w:rPr>
        <w:t xml:space="preserve"> de 300 UI na caneta </w:t>
      </w:r>
      <w:r w:rsidRPr="0008788C">
        <w:rPr>
          <w:b/>
          <w:bCs/>
          <w:lang w:val="pt-PT"/>
        </w:rPr>
        <w:t xml:space="preserve">é </w:t>
      </w:r>
      <w:r w:rsidR="009C4DBC" w:rsidRPr="0008788C">
        <w:rPr>
          <w:b/>
          <w:bCs/>
          <w:lang w:val="pt-PT"/>
        </w:rPr>
        <w:t xml:space="preserve">de </w:t>
      </w:r>
      <w:r w:rsidRPr="0008788C">
        <w:rPr>
          <w:b/>
          <w:bCs/>
          <w:lang w:val="pt-PT"/>
        </w:rPr>
        <w:t>300 UI</w:t>
      </w:r>
      <w:r w:rsidR="009C4DBC" w:rsidRPr="0008788C">
        <w:rPr>
          <w:b/>
          <w:bCs/>
          <w:lang w:val="pt-PT"/>
        </w:rPr>
        <w:t>.</w:t>
      </w:r>
      <w:r w:rsidR="009C4DBC" w:rsidRPr="0008788C">
        <w:rPr>
          <w:bCs/>
          <w:lang w:val="pt-PT"/>
        </w:rPr>
        <w:t xml:space="preserve"> A</w:t>
      </w:r>
      <w:r w:rsidRPr="0008788C">
        <w:rPr>
          <w:lang w:val="pt-PT"/>
        </w:rPr>
        <w:t xml:space="preserve"> regulação mínima de uma dose única é de 12,5 UI</w:t>
      </w:r>
      <w:r w:rsidR="009C4DBC" w:rsidRPr="0008788C">
        <w:rPr>
          <w:lang w:val="pt-PT"/>
        </w:rPr>
        <w:t>, podendo a dose ser aumentada em incrementos de 12,5 UI</w:t>
      </w:r>
      <w:r w:rsidRPr="0008788C">
        <w:rPr>
          <w:lang w:val="pt-PT"/>
        </w:rPr>
        <w:t>.</w:t>
      </w:r>
    </w:p>
    <w:p w14:paraId="4FAA6B6C" w14:textId="77777777" w:rsidR="009B3AE9" w:rsidRPr="0008788C" w:rsidRDefault="009B3AE9" w:rsidP="00D7013D">
      <w:pPr>
        <w:pStyle w:val="Gonal-fPlainText1"/>
        <w:widowControl/>
        <w:spacing w:before="0" w:after="0" w:line="240" w:lineRule="auto"/>
        <w:rPr>
          <w:lang w:val="pt-PT"/>
        </w:rPr>
      </w:pPr>
    </w:p>
    <w:p w14:paraId="57E7F75C" w14:textId="77777777" w:rsidR="009B3AE9" w:rsidRPr="0008788C" w:rsidRDefault="009B3AE9" w:rsidP="009B57B0">
      <w:pPr>
        <w:keepNext/>
        <w:shd w:val="clear" w:color="auto" w:fill="CCECFF"/>
        <w:tabs>
          <w:tab w:val="left" w:pos="4820"/>
        </w:tabs>
        <w:jc w:val="center"/>
        <w:rPr>
          <w:i/>
          <w:sz w:val="22"/>
          <w:szCs w:val="22"/>
          <w:lang w:val="pt-PT"/>
        </w:rPr>
      </w:pPr>
      <w:r w:rsidRPr="0008788C">
        <w:rPr>
          <w:bCs/>
          <w:i/>
          <w:sz w:val="22"/>
          <w:szCs w:val="22"/>
          <w:shd w:val="clear" w:color="auto" w:fill="CCECFF"/>
          <w:lang w:val="pt-PT"/>
        </w:rPr>
        <w:t>&lt;GONAL-f 450 UI</w:t>
      </w:r>
      <w:r w:rsidRPr="0008788C">
        <w:rPr>
          <w:bCs/>
          <w:i/>
          <w:sz w:val="22"/>
          <w:szCs w:val="22"/>
          <w:lang w:val="pt-PT"/>
        </w:rPr>
        <w:t>– PEN</w:t>
      </w:r>
      <w:r w:rsidRPr="0008788C">
        <w:rPr>
          <w:bCs/>
          <w:i/>
          <w:sz w:val="22"/>
          <w:szCs w:val="22"/>
          <w:shd w:val="clear" w:color="auto" w:fill="CCECFF"/>
          <w:lang w:val="pt-PT"/>
        </w:rPr>
        <w:t xml:space="preserve"> &gt;</w:t>
      </w:r>
    </w:p>
    <w:p w14:paraId="79095830" w14:textId="77777777" w:rsidR="009B3AE9" w:rsidRPr="0008788C" w:rsidRDefault="009B3AE9" w:rsidP="006836F3">
      <w:pPr>
        <w:keepNext/>
        <w:shd w:val="clear" w:color="auto" w:fill="CCECFF"/>
        <w:ind w:left="567" w:hanging="567"/>
        <w:rPr>
          <w:sz w:val="22"/>
          <w:szCs w:val="22"/>
          <w:lang w:val="pt-PT"/>
        </w:rPr>
      </w:pPr>
      <w:r w:rsidRPr="0008788C">
        <w:rPr>
          <w:b/>
          <w:sz w:val="22"/>
          <w:szCs w:val="22"/>
          <w:lang w:val="pt-PT"/>
        </w:rPr>
        <w:t>5.1</w:t>
      </w:r>
      <w:r w:rsidRPr="0008788C">
        <w:rPr>
          <w:sz w:val="22"/>
          <w:szCs w:val="22"/>
          <w:lang w:val="pt-PT"/>
        </w:rPr>
        <w:t>.</w:t>
      </w:r>
      <w:r w:rsidRPr="0008788C">
        <w:rPr>
          <w:sz w:val="22"/>
          <w:szCs w:val="22"/>
          <w:lang w:val="pt-PT"/>
        </w:rPr>
        <w:tab/>
        <w:t>A caneta de GONAL</w:t>
      </w:r>
      <w:r w:rsidRPr="0008788C">
        <w:rPr>
          <w:sz w:val="22"/>
          <w:szCs w:val="22"/>
          <w:lang w:val="pt-PT"/>
        </w:rPr>
        <w:noBreakHyphen/>
        <w:t>f contém 450 UI de folitropina alfa.</w:t>
      </w:r>
    </w:p>
    <w:p w14:paraId="76892C7C" w14:textId="3A3F72D5" w:rsidR="009B3AE9" w:rsidRPr="0008788C" w:rsidRDefault="009B3AE9" w:rsidP="004A50E6">
      <w:pPr>
        <w:pStyle w:val="Gonal-fPlainText1"/>
        <w:widowControl/>
        <w:numPr>
          <w:ilvl w:val="0"/>
          <w:numId w:val="41"/>
        </w:numPr>
        <w:shd w:val="clear" w:color="auto" w:fill="CCECFF"/>
        <w:spacing w:before="0" w:after="0" w:line="240" w:lineRule="auto"/>
        <w:ind w:left="1134" w:hanging="567"/>
        <w:rPr>
          <w:lang w:val="pt-PT"/>
        </w:rPr>
      </w:pPr>
      <w:r w:rsidRPr="0008788C">
        <w:rPr>
          <w:lang w:val="pt-PT"/>
        </w:rPr>
        <w:t xml:space="preserve">A </w:t>
      </w:r>
      <w:r w:rsidRPr="0008788C">
        <w:rPr>
          <w:b/>
          <w:bCs/>
          <w:lang w:val="pt-PT"/>
        </w:rPr>
        <w:t>regulação máxima de uma dose única</w:t>
      </w:r>
      <w:r w:rsidRPr="0008788C">
        <w:rPr>
          <w:lang w:val="pt-PT"/>
        </w:rPr>
        <w:t xml:space="preserve"> de 450 UI na caneta </w:t>
      </w:r>
      <w:r w:rsidRPr="0008788C">
        <w:rPr>
          <w:b/>
          <w:bCs/>
          <w:lang w:val="pt-PT"/>
        </w:rPr>
        <w:t xml:space="preserve">é </w:t>
      </w:r>
      <w:r w:rsidR="009C4DBC" w:rsidRPr="0008788C">
        <w:rPr>
          <w:b/>
          <w:bCs/>
          <w:lang w:val="pt-PT"/>
        </w:rPr>
        <w:t xml:space="preserve">de </w:t>
      </w:r>
      <w:r w:rsidRPr="0008788C">
        <w:rPr>
          <w:b/>
          <w:bCs/>
          <w:lang w:val="pt-PT"/>
        </w:rPr>
        <w:t>450 UI</w:t>
      </w:r>
      <w:r w:rsidR="009C4DBC" w:rsidRPr="0008788C">
        <w:rPr>
          <w:b/>
          <w:bCs/>
          <w:lang w:val="pt-PT"/>
        </w:rPr>
        <w:t>.</w:t>
      </w:r>
      <w:r w:rsidR="009C4DBC" w:rsidRPr="0008788C">
        <w:rPr>
          <w:bCs/>
          <w:lang w:val="pt-PT"/>
        </w:rPr>
        <w:t xml:space="preserve"> A</w:t>
      </w:r>
      <w:r w:rsidRPr="0008788C">
        <w:rPr>
          <w:lang w:val="pt-PT"/>
        </w:rPr>
        <w:t xml:space="preserve"> regulação mínima de uma dose única é de 12,5 UI</w:t>
      </w:r>
      <w:r w:rsidR="009C4DBC" w:rsidRPr="0008788C">
        <w:rPr>
          <w:lang w:val="pt-PT"/>
        </w:rPr>
        <w:t>, podendo a dose ser aumentada em incrementos de 12,5 UI</w:t>
      </w:r>
      <w:r w:rsidRPr="0008788C">
        <w:rPr>
          <w:lang w:val="pt-PT"/>
        </w:rPr>
        <w:t>.</w:t>
      </w:r>
    </w:p>
    <w:p w14:paraId="077C856A" w14:textId="77777777" w:rsidR="009B3AE9" w:rsidRPr="0008788C" w:rsidRDefault="009B3AE9" w:rsidP="00D7013D">
      <w:pPr>
        <w:pStyle w:val="Gonal-fPlainText1"/>
        <w:widowControl/>
        <w:spacing w:before="0" w:after="0" w:line="240" w:lineRule="auto"/>
        <w:rPr>
          <w:lang w:val="pt-PT"/>
        </w:rPr>
      </w:pPr>
    </w:p>
    <w:p w14:paraId="4F16EA6E" w14:textId="77777777" w:rsidR="009B3AE9" w:rsidRPr="0008788C" w:rsidRDefault="009B3AE9" w:rsidP="00DB7E31">
      <w:pPr>
        <w:shd w:val="clear" w:color="auto" w:fill="99CCFF"/>
        <w:tabs>
          <w:tab w:val="left" w:pos="4820"/>
        </w:tabs>
        <w:jc w:val="center"/>
        <w:rPr>
          <w:i/>
          <w:sz w:val="22"/>
          <w:szCs w:val="22"/>
          <w:lang w:val="pt-PT"/>
        </w:rPr>
      </w:pPr>
      <w:r w:rsidRPr="0008788C">
        <w:rPr>
          <w:bCs/>
          <w:i/>
          <w:sz w:val="22"/>
          <w:szCs w:val="22"/>
          <w:shd w:val="clear" w:color="auto" w:fill="99CCFF"/>
          <w:lang w:val="pt-PT"/>
        </w:rPr>
        <w:t>&lt;GONAL-f 900 UI</w:t>
      </w:r>
      <w:r w:rsidRPr="0008788C">
        <w:rPr>
          <w:bCs/>
          <w:i/>
          <w:sz w:val="22"/>
          <w:szCs w:val="22"/>
          <w:lang w:val="pt-PT"/>
        </w:rPr>
        <w:t>– PEN</w:t>
      </w:r>
      <w:r w:rsidRPr="0008788C">
        <w:rPr>
          <w:bCs/>
          <w:i/>
          <w:sz w:val="22"/>
          <w:szCs w:val="22"/>
          <w:shd w:val="clear" w:color="auto" w:fill="99CCFF"/>
          <w:lang w:val="pt-PT"/>
        </w:rPr>
        <w:t xml:space="preserve"> &gt;</w:t>
      </w:r>
    </w:p>
    <w:p w14:paraId="3D2C5D45" w14:textId="77777777" w:rsidR="009B3AE9" w:rsidRPr="0008788C" w:rsidRDefault="009B3AE9" w:rsidP="006836F3">
      <w:pPr>
        <w:keepNext/>
        <w:shd w:val="clear" w:color="auto" w:fill="99CCFF"/>
        <w:ind w:left="567" w:hanging="567"/>
        <w:rPr>
          <w:sz w:val="22"/>
          <w:szCs w:val="22"/>
          <w:lang w:val="pt-PT"/>
        </w:rPr>
      </w:pPr>
      <w:r w:rsidRPr="0008788C">
        <w:rPr>
          <w:b/>
          <w:sz w:val="22"/>
          <w:szCs w:val="22"/>
          <w:lang w:val="pt-PT"/>
        </w:rPr>
        <w:t>5.1.</w:t>
      </w:r>
      <w:r w:rsidRPr="0008788C">
        <w:rPr>
          <w:sz w:val="22"/>
          <w:szCs w:val="22"/>
          <w:lang w:val="pt-PT"/>
        </w:rPr>
        <w:tab/>
        <w:t>A caneta de GONAL</w:t>
      </w:r>
      <w:r w:rsidRPr="0008788C">
        <w:rPr>
          <w:sz w:val="22"/>
          <w:szCs w:val="22"/>
          <w:lang w:val="pt-PT"/>
        </w:rPr>
        <w:noBreakHyphen/>
        <w:t>f contém 900 UI de folitropina alfa.</w:t>
      </w:r>
    </w:p>
    <w:p w14:paraId="6A02FBB4" w14:textId="3F7795B1" w:rsidR="009B3AE9" w:rsidRPr="0008788C" w:rsidRDefault="009B3AE9" w:rsidP="004A50E6">
      <w:pPr>
        <w:pStyle w:val="Gonal-fPlainText1"/>
        <w:widowControl/>
        <w:numPr>
          <w:ilvl w:val="0"/>
          <w:numId w:val="41"/>
        </w:numPr>
        <w:shd w:val="clear" w:color="auto" w:fill="99CCFF"/>
        <w:spacing w:before="0" w:after="0" w:line="240" w:lineRule="auto"/>
        <w:ind w:left="1134" w:hanging="567"/>
        <w:rPr>
          <w:lang w:val="pt-PT"/>
        </w:rPr>
      </w:pPr>
      <w:r w:rsidRPr="0008788C">
        <w:rPr>
          <w:lang w:val="pt-PT"/>
        </w:rPr>
        <w:t xml:space="preserve">A </w:t>
      </w:r>
      <w:r w:rsidRPr="0008788C">
        <w:rPr>
          <w:b/>
          <w:bCs/>
          <w:lang w:val="pt-PT"/>
        </w:rPr>
        <w:t>regulação máxima de uma dose única</w:t>
      </w:r>
      <w:r w:rsidRPr="0008788C">
        <w:rPr>
          <w:lang w:val="pt-PT"/>
        </w:rPr>
        <w:t xml:space="preserve"> de 900 UI na caneta </w:t>
      </w:r>
      <w:r w:rsidRPr="0008788C">
        <w:rPr>
          <w:b/>
          <w:bCs/>
          <w:lang w:val="pt-PT"/>
        </w:rPr>
        <w:t xml:space="preserve">é </w:t>
      </w:r>
      <w:r w:rsidR="009C4DBC" w:rsidRPr="0008788C">
        <w:rPr>
          <w:b/>
          <w:bCs/>
          <w:lang w:val="pt-PT"/>
        </w:rPr>
        <w:t xml:space="preserve">de </w:t>
      </w:r>
      <w:r w:rsidRPr="0008788C">
        <w:rPr>
          <w:b/>
          <w:bCs/>
          <w:lang w:val="pt-PT"/>
        </w:rPr>
        <w:t>450 UI</w:t>
      </w:r>
      <w:r w:rsidR="009C4DBC" w:rsidRPr="0008788C">
        <w:rPr>
          <w:b/>
          <w:bCs/>
          <w:lang w:val="pt-PT"/>
        </w:rPr>
        <w:t>.</w:t>
      </w:r>
      <w:r w:rsidR="009C4DBC" w:rsidRPr="0008788C">
        <w:rPr>
          <w:bCs/>
          <w:lang w:val="pt-PT"/>
        </w:rPr>
        <w:t xml:space="preserve"> A</w:t>
      </w:r>
      <w:r w:rsidRPr="0008788C">
        <w:rPr>
          <w:lang w:val="pt-PT"/>
        </w:rPr>
        <w:t xml:space="preserve"> regulação mínima de uma dose única é de 12,5 UI</w:t>
      </w:r>
      <w:r w:rsidR="009C4DBC" w:rsidRPr="0008788C">
        <w:rPr>
          <w:lang w:val="pt-PT"/>
        </w:rPr>
        <w:t>, podendo a dose ser aumentada em incrementos de 12,5 UI</w:t>
      </w:r>
      <w:r w:rsidRPr="0008788C">
        <w:rPr>
          <w:lang w:val="pt-PT"/>
        </w:rPr>
        <w:t>.</w:t>
      </w:r>
    </w:p>
    <w:p w14:paraId="0F7F07DA" w14:textId="77777777" w:rsidR="009B3AE9" w:rsidRPr="0008788C" w:rsidRDefault="009B3AE9" w:rsidP="00D7013D">
      <w:pPr>
        <w:pStyle w:val="Gonal-fPlainText1"/>
        <w:widowControl/>
        <w:spacing w:before="0" w:after="0" w:line="240" w:lineRule="auto"/>
        <w:rPr>
          <w:lang w:val="pt-PT"/>
        </w:rPr>
      </w:pPr>
    </w:p>
    <w:p w14:paraId="175CF969" w14:textId="77777777" w:rsidR="00234FB8" w:rsidRPr="0008788C" w:rsidRDefault="009B3AE9" w:rsidP="006836F3">
      <w:pPr>
        <w:keepNext/>
        <w:ind w:left="567" w:hanging="567"/>
        <w:rPr>
          <w:b/>
          <w:bCs/>
          <w:sz w:val="22"/>
          <w:szCs w:val="22"/>
          <w:lang w:val="pt-PT"/>
        </w:rPr>
      </w:pPr>
      <w:r w:rsidRPr="0008788C">
        <w:rPr>
          <w:b/>
          <w:sz w:val="22"/>
          <w:szCs w:val="22"/>
          <w:lang w:val="pt-PT"/>
        </w:rPr>
        <w:t>5.2.</w:t>
      </w:r>
      <w:r w:rsidRPr="0008788C">
        <w:rPr>
          <w:sz w:val="22"/>
          <w:szCs w:val="22"/>
          <w:lang w:val="pt-PT"/>
        </w:rPr>
        <w:t xml:space="preserve"> </w:t>
      </w:r>
      <w:r w:rsidRPr="0008788C">
        <w:rPr>
          <w:sz w:val="22"/>
          <w:szCs w:val="22"/>
          <w:lang w:val="pt-PT"/>
        </w:rPr>
        <w:tab/>
      </w:r>
      <w:r w:rsidRPr="0008788C">
        <w:rPr>
          <w:b/>
          <w:bCs/>
          <w:sz w:val="22"/>
          <w:szCs w:val="22"/>
          <w:lang w:val="pt-PT"/>
        </w:rPr>
        <w:t>Rode o botão de regulação da dose até a dose prevista ser visualizada na janela de informação da dose.</w:t>
      </w:r>
    </w:p>
    <w:tbl>
      <w:tblPr>
        <w:tblW w:w="0" w:type="auto"/>
        <w:tblInd w:w="534" w:type="dxa"/>
        <w:tblLook w:val="04A0" w:firstRow="1" w:lastRow="0" w:firstColumn="1" w:lastColumn="0" w:noHBand="0" w:noVBand="1"/>
      </w:tblPr>
      <w:tblGrid>
        <w:gridCol w:w="3936"/>
        <w:gridCol w:w="4500"/>
      </w:tblGrid>
      <w:tr w:rsidR="00234FB8" w:rsidRPr="0008788C" w14:paraId="3EE9F68A" w14:textId="77777777" w:rsidTr="006836F3">
        <w:tc>
          <w:tcPr>
            <w:tcW w:w="3936" w:type="dxa"/>
          </w:tcPr>
          <w:p w14:paraId="64D8E1FF" w14:textId="32AD3B24" w:rsidR="00234FB8" w:rsidRPr="0008788C" w:rsidRDefault="00947AEB" w:rsidP="00B84F44">
            <w:pPr>
              <w:rPr>
                <w:lang w:val="pt-PT"/>
              </w:rPr>
            </w:pPr>
            <w:bookmarkStart w:id="2" w:name="_Hlk16086458"/>
            <w:r w:rsidRPr="00D3020D">
              <w:rPr>
                <w:noProof/>
              </w:rPr>
              <w:drawing>
                <wp:inline distT="0" distB="0" distL="0" distR="0" wp14:anchorId="10932862" wp14:editId="298A1DFD">
                  <wp:extent cx="2295525" cy="1276350"/>
                  <wp:effectExtent l="0" t="0" r="0" b="0"/>
                  <wp:docPr id="64"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95525" cy="1276350"/>
                          </a:xfrm>
                          <a:prstGeom prst="rect">
                            <a:avLst/>
                          </a:prstGeom>
                          <a:noFill/>
                          <a:ln>
                            <a:noFill/>
                          </a:ln>
                        </pic:spPr>
                      </pic:pic>
                    </a:graphicData>
                  </a:graphic>
                </wp:inline>
              </w:drawing>
            </w:r>
            <w:bookmarkEnd w:id="2"/>
          </w:p>
        </w:tc>
        <w:tc>
          <w:tcPr>
            <w:tcW w:w="4500" w:type="dxa"/>
          </w:tcPr>
          <w:p w14:paraId="6F62DDF5" w14:textId="52B9A359" w:rsidR="00234FB8" w:rsidRPr="0008788C" w:rsidRDefault="00947AEB" w:rsidP="00B84F44">
            <w:pPr>
              <w:rPr>
                <w:sz w:val="22"/>
                <w:szCs w:val="22"/>
                <w:lang w:val="pt-PT"/>
              </w:rPr>
            </w:pPr>
            <w:r w:rsidRPr="0008788C">
              <w:rPr>
                <w:noProof/>
                <w:lang w:val="pt-PT"/>
              </w:rPr>
              <w:drawing>
                <wp:inline distT="0" distB="0" distL="0" distR="0" wp14:anchorId="7880F74A" wp14:editId="7AE588AF">
                  <wp:extent cx="2276475" cy="12763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7">
                            <a:grayscl/>
                            <a:extLst>
                              <a:ext uri="{28A0092B-C50C-407E-A947-70E740481C1C}">
                                <a14:useLocalDpi xmlns:a14="http://schemas.microsoft.com/office/drawing/2010/main" val="0"/>
                              </a:ext>
                            </a:extLst>
                          </a:blip>
                          <a:srcRect/>
                          <a:stretch>
                            <a:fillRect/>
                          </a:stretch>
                        </pic:blipFill>
                        <pic:spPr bwMode="auto">
                          <a:xfrm>
                            <a:off x="0" y="0"/>
                            <a:ext cx="2276475" cy="1276350"/>
                          </a:xfrm>
                          <a:prstGeom prst="rect">
                            <a:avLst/>
                          </a:prstGeom>
                          <a:noFill/>
                          <a:ln>
                            <a:noFill/>
                          </a:ln>
                        </pic:spPr>
                      </pic:pic>
                    </a:graphicData>
                  </a:graphic>
                </wp:inline>
              </w:drawing>
            </w:r>
          </w:p>
        </w:tc>
      </w:tr>
      <w:tr w:rsidR="00234FB8" w:rsidRPr="0008788C" w14:paraId="3BB00E43" w14:textId="77777777" w:rsidTr="006836F3">
        <w:tc>
          <w:tcPr>
            <w:tcW w:w="3936" w:type="dxa"/>
          </w:tcPr>
          <w:p w14:paraId="30A3F3C3" w14:textId="77777777" w:rsidR="00234FB8" w:rsidRPr="0008788C" w:rsidRDefault="00234FB8" w:rsidP="004A50E6">
            <w:pPr>
              <w:numPr>
                <w:ilvl w:val="0"/>
                <w:numId w:val="41"/>
              </w:numPr>
              <w:adjustRightInd w:val="0"/>
              <w:ind w:left="360"/>
              <w:rPr>
                <w:sz w:val="18"/>
                <w:szCs w:val="18"/>
                <w:lang w:val="pt-PT"/>
              </w:rPr>
            </w:pPr>
            <w:r w:rsidRPr="0008788C">
              <w:rPr>
                <w:sz w:val="18"/>
                <w:szCs w:val="18"/>
                <w:lang w:val="pt-PT"/>
              </w:rPr>
              <w:t xml:space="preserve">Rode o botão de regulação da dose no </w:t>
            </w:r>
            <w:r w:rsidRPr="0008788C">
              <w:rPr>
                <w:b/>
                <w:sz w:val="18"/>
                <w:szCs w:val="18"/>
                <w:lang w:val="pt-PT"/>
              </w:rPr>
              <w:t>sentido horário</w:t>
            </w:r>
            <w:r w:rsidRPr="0008788C">
              <w:rPr>
                <w:sz w:val="18"/>
                <w:szCs w:val="18"/>
                <w:lang w:val="pt-PT"/>
              </w:rPr>
              <w:t xml:space="preserve"> para marcar a dose</w:t>
            </w:r>
          </w:p>
        </w:tc>
        <w:tc>
          <w:tcPr>
            <w:tcW w:w="4500" w:type="dxa"/>
          </w:tcPr>
          <w:p w14:paraId="1CCB3B56" w14:textId="77777777" w:rsidR="00234FB8" w:rsidRPr="0008788C" w:rsidRDefault="00234FB8" w:rsidP="004A50E6">
            <w:pPr>
              <w:numPr>
                <w:ilvl w:val="0"/>
                <w:numId w:val="41"/>
              </w:numPr>
              <w:adjustRightInd w:val="0"/>
              <w:ind w:left="360"/>
              <w:rPr>
                <w:sz w:val="18"/>
                <w:szCs w:val="18"/>
                <w:lang w:val="pt-PT"/>
              </w:rPr>
            </w:pPr>
            <w:r w:rsidRPr="0008788C">
              <w:rPr>
                <w:sz w:val="18"/>
                <w:szCs w:val="18"/>
                <w:lang w:val="pt-PT" w:eastAsia="de-DE"/>
              </w:rPr>
              <w:t xml:space="preserve">Rode o botão de regulação da dose no </w:t>
            </w:r>
            <w:r w:rsidRPr="0008788C">
              <w:rPr>
                <w:b/>
                <w:sz w:val="18"/>
                <w:szCs w:val="18"/>
                <w:lang w:val="pt-PT" w:eastAsia="de-DE"/>
              </w:rPr>
              <w:t>sentido anti-horário</w:t>
            </w:r>
            <w:r w:rsidRPr="0008788C">
              <w:rPr>
                <w:sz w:val="18"/>
                <w:szCs w:val="18"/>
                <w:lang w:val="pt-PT" w:eastAsia="de-DE"/>
              </w:rPr>
              <w:t xml:space="preserve"> para corrigir a dose</w:t>
            </w:r>
          </w:p>
        </w:tc>
      </w:tr>
    </w:tbl>
    <w:p w14:paraId="73F8C9DA" w14:textId="77777777" w:rsidR="009B3AE9" w:rsidRPr="0008788C" w:rsidRDefault="009B3AE9" w:rsidP="00D7013D">
      <w:pPr>
        <w:ind w:left="567" w:hanging="567"/>
        <w:rPr>
          <w:sz w:val="22"/>
          <w:szCs w:val="22"/>
          <w:lang w:val="pt-PT"/>
        </w:rPr>
      </w:pPr>
    </w:p>
    <w:p w14:paraId="2A649593" w14:textId="77777777" w:rsidR="009B3AE9" w:rsidRPr="0008788C" w:rsidRDefault="009B3AE9" w:rsidP="006836F3">
      <w:pPr>
        <w:keepNext/>
        <w:ind w:left="567" w:hanging="567"/>
        <w:rPr>
          <w:sz w:val="22"/>
          <w:lang w:val="pt-PT"/>
        </w:rPr>
      </w:pPr>
      <w:r w:rsidRPr="0008788C">
        <w:rPr>
          <w:b/>
          <w:sz w:val="22"/>
          <w:szCs w:val="22"/>
          <w:lang w:val="pt-PT"/>
        </w:rPr>
        <w:t>5.3.</w:t>
      </w:r>
      <w:r w:rsidRPr="0008788C">
        <w:rPr>
          <w:sz w:val="22"/>
          <w:szCs w:val="22"/>
          <w:lang w:val="pt-PT"/>
        </w:rPr>
        <w:t xml:space="preserve"> </w:t>
      </w:r>
      <w:r w:rsidRPr="0008788C">
        <w:rPr>
          <w:sz w:val="22"/>
          <w:szCs w:val="22"/>
          <w:lang w:val="pt-PT"/>
        </w:rPr>
        <w:tab/>
        <w:t xml:space="preserve">Regule para a dose </w:t>
      </w:r>
      <w:r w:rsidRPr="0008788C">
        <w:rPr>
          <w:sz w:val="22"/>
          <w:lang w:val="pt-PT"/>
        </w:rPr>
        <w:t xml:space="preserve">que foi prescrita pelo seu médico (no exemplo apresentado na figura, é de </w:t>
      </w:r>
      <w:r w:rsidRPr="0008788C">
        <w:rPr>
          <w:sz w:val="22"/>
          <w:szCs w:val="22"/>
          <w:lang w:val="pt-PT"/>
        </w:rPr>
        <w:t>50</w:t>
      </w:r>
      <w:r w:rsidRPr="0008788C">
        <w:rPr>
          <w:sz w:val="22"/>
          <w:lang w:val="pt-PT"/>
        </w:rPr>
        <w:t> UI).</w:t>
      </w:r>
    </w:p>
    <w:p w14:paraId="6FCAF919" w14:textId="67358933" w:rsidR="009B3AE9" w:rsidRPr="0008788C" w:rsidRDefault="00947AEB" w:rsidP="003C7DF7">
      <w:pPr>
        <w:tabs>
          <w:tab w:val="left" w:pos="567"/>
        </w:tabs>
        <w:ind w:left="567"/>
        <w:rPr>
          <w:sz w:val="22"/>
          <w:szCs w:val="22"/>
          <w:lang w:val="pt-PT"/>
        </w:rPr>
      </w:pPr>
      <w:r w:rsidRPr="0008788C">
        <w:rPr>
          <w:noProof/>
          <w:lang w:val="pt-PT" w:eastAsia="de-DE"/>
        </w:rPr>
        <w:drawing>
          <wp:inline distT="0" distB="0" distL="0" distR="0" wp14:anchorId="5358D110" wp14:editId="40AB911C">
            <wp:extent cx="3648075" cy="1295400"/>
            <wp:effectExtent l="0" t="0" r="0" b="0"/>
            <wp:docPr id="6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48075" cy="1295400"/>
                    </a:xfrm>
                    <a:prstGeom prst="rect">
                      <a:avLst/>
                    </a:prstGeom>
                    <a:noFill/>
                    <a:ln>
                      <a:noFill/>
                    </a:ln>
                  </pic:spPr>
                </pic:pic>
              </a:graphicData>
            </a:graphic>
          </wp:inline>
        </w:drawing>
      </w:r>
    </w:p>
    <w:p w14:paraId="58C325F9" w14:textId="77777777" w:rsidR="009B3AE9" w:rsidRPr="0008788C" w:rsidRDefault="009B3AE9" w:rsidP="00D7013D">
      <w:pPr>
        <w:tabs>
          <w:tab w:val="left" w:pos="567"/>
        </w:tabs>
        <w:ind w:left="567" w:hanging="567"/>
        <w:rPr>
          <w:sz w:val="22"/>
          <w:szCs w:val="22"/>
          <w:lang w:val="pt-PT"/>
        </w:rPr>
      </w:pPr>
    </w:p>
    <w:p w14:paraId="51949EE4" w14:textId="77777777" w:rsidR="009B3AE9" w:rsidRPr="0008788C" w:rsidRDefault="009B3AE9" w:rsidP="003C7DF7">
      <w:pPr>
        <w:autoSpaceDE w:val="0"/>
        <w:autoSpaceDN w:val="0"/>
        <w:ind w:left="1985" w:hanging="1418"/>
        <w:rPr>
          <w:sz w:val="22"/>
          <w:szCs w:val="22"/>
          <w:lang w:val="pt-PT"/>
        </w:rPr>
      </w:pPr>
      <w:r w:rsidRPr="0008788C">
        <w:rPr>
          <w:b/>
          <w:bCs/>
          <w:sz w:val="22"/>
          <w:szCs w:val="22"/>
          <w:lang w:val="pt-PT"/>
        </w:rPr>
        <w:t>Advertência:</w:t>
      </w:r>
      <w:r w:rsidRPr="0008788C">
        <w:rPr>
          <w:sz w:val="22"/>
          <w:szCs w:val="22"/>
          <w:lang w:val="pt-PT"/>
        </w:rPr>
        <w:tab/>
        <w:t xml:space="preserve">Verifique se a janela de informação da dose apresenta a </w:t>
      </w:r>
      <w:r w:rsidRPr="0008788C">
        <w:rPr>
          <w:b/>
          <w:bCs/>
          <w:sz w:val="22"/>
          <w:szCs w:val="22"/>
          <w:lang w:val="pt-PT"/>
        </w:rPr>
        <w:t xml:space="preserve">dose completa que lhe foi prescrita </w:t>
      </w:r>
      <w:r w:rsidRPr="0008788C">
        <w:rPr>
          <w:sz w:val="22"/>
          <w:szCs w:val="22"/>
          <w:lang w:val="pt-PT"/>
        </w:rPr>
        <w:t>antes de ir para o passo seguinte.</w:t>
      </w:r>
    </w:p>
    <w:p w14:paraId="4DA07E13" w14:textId="77777777" w:rsidR="009B3AE9" w:rsidRPr="0008788C" w:rsidRDefault="009B3AE9" w:rsidP="00D7013D">
      <w:pPr>
        <w:pStyle w:val="Gonal-fPlainText1"/>
        <w:widowControl/>
        <w:spacing w:before="0" w:after="0" w:line="240" w:lineRule="auto"/>
        <w:rPr>
          <w:lang w:val="pt-PT"/>
        </w:rPr>
      </w:pPr>
    </w:p>
    <w:p w14:paraId="2111724D" w14:textId="77777777" w:rsidR="009B3AE9" w:rsidRPr="0008788C" w:rsidRDefault="009B3AE9" w:rsidP="00D7013D">
      <w:pPr>
        <w:rPr>
          <w:sz w:val="22"/>
          <w:szCs w:val="22"/>
          <w:lang w:val="pt-PT"/>
        </w:rPr>
      </w:pPr>
    </w:p>
    <w:p w14:paraId="355AADD1" w14:textId="77777777" w:rsidR="009B3AE9" w:rsidRPr="0008788C" w:rsidRDefault="009B3AE9" w:rsidP="003C7DF7">
      <w:pPr>
        <w:keepNext/>
        <w:keepLines/>
        <w:pBdr>
          <w:bottom w:val="single" w:sz="4" w:space="1" w:color="auto"/>
        </w:pBdr>
        <w:ind w:left="567" w:hanging="567"/>
        <w:rPr>
          <w:b/>
          <w:sz w:val="22"/>
          <w:szCs w:val="22"/>
          <w:lang w:val="pt-PT"/>
        </w:rPr>
      </w:pPr>
      <w:r w:rsidRPr="0008788C">
        <w:rPr>
          <w:b/>
          <w:sz w:val="22"/>
          <w:szCs w:val="22"/>
          <w:lang w:val="pt-PT"/>
        </w:rPr>
        <w:t>6.</w:t>
      </w:r>
      <w:r w:rsidRPr="0008788C">
        <w:rPr>
          <w:b/>
          <w:sz w:val="22"/>
          <w:szCs w:val="22"/>
          <w:lang w:val="pt-PT"/>
        </w:rPr>
        <w:tab/>
        <w:t>Injeção da dose</w:t>
      </w:r>
    </w:p>
    <w:p w14:paraId="72CB0D74" w14:textId="77777777" w:rsidR="009B3AE9" w:rsidRPr="0008788C" w:rsidRDefault="009B3AE9" w:rsidP="00D7013D">
      <w:pPr>
        <w:keepNext/>
        <w:autoSpaceDE w:val="0"/>
        <w:autoSpaceDN w:val="0"/>
        <w:rPr>
          <w:sz w:val="22"/>
          <w:lang w:val="pt-PT"/>
        </w:rPr>
      </w:pPr>
    </w:p>
    <w:tbl>
      <w:tblPr>
        <w:tblW w:w="10194" w:type="dxa"/>
        <w:tblInd w:w="108" w:type="dxa"/>
        <w:tblLayout w:type="fixed"/>
        <w:tblLook w:val="04A0" w:firstRow="1" w:lastRow="0" w:firstColumn="1" w:lastColumn="0" w:noHBand="0" w:noVBand="1"/>
      </w:tblPr>
      <w:tblGrid>
        <w:gridCol w:w="6696"/>
        <w:gridCol w:w="426"/>
        <w:gridCol w:w="3050"/>
        <w:gridCol w:w="22"/>
      </w:tblGrid>
      <w:tr w:rsidR="009B3AE9" w:rsidRPr="0008788C" w14:paraId="554ED03E" w14:textId="77777777" w:rsidTr="00F30756">
        <w:trPr>
          <w:gridAfter w:val="1"/>
          <w:wAfter w:w="22" w:type="dxa"/>
        </w:trPr>
        <w:tc>
          <w:tcPr>
            <w:tcW w:w="7122" w:type="dxa"/>
            <w:gridSpan w:val="2"/>
          </w:tcPr>
          <w:p w14:paraId="72D015DF" w14:textId="4996E6E8" w:rsidR="009B3AE9" w:rsidRDefault="009B3AE9" w:rsidP="003C7DF7">
            <w:pPr>
              <w:autoSpaceDE w:val="0"/>
              <w:autoSpaceDN w:val="0"/>
              <w:ind w:left="462" w:hanging="570"/>
              <w:rPr>
                <w:sz w:val="22"/>
                <w:szCs w:val="22"/>
                <w:lang w:val="pt-PT"/>
              </w:rPr>
            </w:pPr>
            <w:r w:rsidRPr="0008788C">
              <w:rPr>
                <w:b/>
                <w:sz w:val="22"/>
                <w:szCs w:val="22"/>
                <w:lang w:val="pt-PT"/>
              </w:rPr>
              <w:t>6.1.</w:t>
            </w:r>
            <w:r w:rsidRPr="0008788C">
              <w:rPr>
                <w:sz w:val="22"/>
                <w:szCs w:val="22"/>
                <w:lang w:val="pt-PT"/>
              </w:rPr>
              <w:t xml:space="preserve"> </w:t>
            </w:r>
            <w:r w:rsidRPr="0008788C">
              <w:rPr>
                <w:sz w:val="22"/>
                <w:szCs w:val="22"/>
                <w:lang w:val="pt-PT"/>
              </w:rPr>
              <w:tab/>
              <w:t>Escolha um local para a injeção na zona que lhe foi indicada pelo seu médico ou enfermeiro para administrar a injeção.</w:t>
            </w:r>
          </w:p>
          <w:p w14:paraId="33E3FA3B" w14:textId="0E9CA29F" w:rsidR="003C7DF7" w:rsidRPr="0008788C" w:rsidRDefault="003C7DF7" w:rsidP="003C7DF7">
            <w:pPr>
              <w:autoSpaceDE w:val="0"/>
              <w:autoSpaceDN w:val="0"/>
              <w:ind w:left="462"/>
              <w:rPr>
                <w:sz w:val="22"/>
                <w:szCs w:val="22"/>
                <w:lang w:val="pt-PT"/>
              </w:rPr>
            </w:pPr>
            <w:r w:rsidRPr="0008788C">
              <w:rPr>
                <w:sz w:val="22"/>
                <w:szCs w:val="22"/>
                <w:lang w:val="pt-PT"/>
              </w:rPr>
              <w:t>Para minimizar a irritação da pele, selecione uma zona diferente todos os dias.</w:t>
            </w:r>
          </w:p>
          <w:p w14:paraId="4C038AC4" w14:textId="08511BBE" w:rsidR="00522777" w:rsidRPr="0008788C" w:rsidRDefault="00522777" w:rsidP="003C7DF7">
            <w:pPr>
              <w:autoSpaceDE w:val="0"/>
              <w:autoSpaceDN w:val="0"/>
              <w:ind w:left="462" w:right="220" w:firstLine="4536"/>
              <w:jc w:val="center"/>
              <w:rPr>
                <w:lang w:val="pt-PT" w:eastAsia="de-DE"/>
              </w:rPr>
            </w:pPr>
          </w:p>
        </w:tc>
        <w:tc>
          <w:tcPr>
            <w:tcW w:w="3050" w:type="dxa"/>
            <w:vAlign w:val="center"/>
          </w:tcPr>
          <w:p w14:paraId="18798F87" w14:textId="1A3B938D" w:rsidR="00F30756" w:rsidRDefault="00F30756" w:rsidP="00F30756">
            <w:pPr>
              <w:jc w:val="center"/>
              <w:rPr>
                <w:sz w:val="16"/>
                <w:szCs w:val="16"/>
                <w:lang w:val="pt-PT" w:eastAsia="zh-CN"/>
              </w:rPr>
            </w:pPr>
            <w:r w:rsidRPr="0008788C">
              <w:rPr>
                <w:noProof/>
                <w:lang w:val="pt-PT" w:eastAsia="de-DE"/>
              </w:rPr>
              <w:lastRenderedPageBreak/>
              <w:drawing>
                <wp:anchor distT="0" distB="0" distL="114300" distR="114300" simplePos="0" relativeHeight="251664896" behindDoc="0" locked="0" layoutInCell="1" allowOverlap="1" wp14:anchorId="57D33373" wp14:editId="6816CE99">
                  <wp:simplePos x="0" y="0"/>
                  <wp:positionH relativeFrom="column">
                    <wp:posOffset>-795655</wp:posOffset>
                  </wp:positionH>
                  <wp:positionV relativeFrom="paragraph">
                    <wp:posOffset>-139065</wp:posOffset>
                  </wp:positionV>
                  <wp:extent cx="1057275" cy="704850"/>
                  <wp:effectExtent l="0" t="0" r="9525" b="0"/>
                  <wp:wrapSquare wrapText="bothSides"/>
                  <wp:docPr id="1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57275"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3CA9E6" w14:textId="5869617C" w:rsidR="00F30756" w:rsidRPr="0008788C" w:rsidRDefault="00947AEB" w:rsidP="00F30756">
            <w:pPr>
              <w:jc w:val="center"/>
              <w:rPr>
                <w:noProof/>
                <w:lang w:val="pt-PT"/>
              </w:rPr>
            </w:pPr>
            <w:r w:rsidRPr="0008788C">
              <w:rPr>
                <w:noProof/>
                <w:lang w:val="pt-PT"/>
              </w:rPr>
              <mc:AlternateContent>
                <mc:Choice Requires="wps">
                  <w:drawing>
                    <wp:anchor distT="0" distB="0" distL="114300" distR="114300" simplePos="0" relativeHeight="251654656" behindDoc="0" locked="0" layoutInCell="1" allowOverlap="1" wp14:anchorId="25A56DBF" wp14:editId="5CA45D49">
                      <wp:simplePos x="0" y="0"/>
                      <wp:positionH relativeFrom="column">
                        <wp:posOffset>-5080000</wp:posOffset>
                      </wp:positionH>
                      <wp:positionV relativeFrom="paragraph">
                        <wp:posOffset>-7565390</wp:posOffset>
                      </wp:positionV>
                      <wp:extent cx="981075" cy="228600"/>
                      <wp:effectExtent l="2540" t="0" r="0" b="3175"/>
                      <wp:wrapNone/>
                      <wp:docPr id="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2F70C" w14:textId="06633E81" w:rsidR="00F30756" w:rsidRPr="000C2E0C" w:rsidRDefault="00F30756" w:rsidP="009B3AE9">
                                  <w:pPr>
                                    <w:rPr>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5A56DBF" id="_x0000_t202" coordsize="21600,21600" o:spt="202" path="m,l,21600r21600,l21600,xe">
                      <v:stroke joinstyle="miter"/>
                      <v:path gradientshapeok="t" o:connecttype="rect"/>
                    </v:shapetype>
                    <v:shape id="Text Box 2" o:spid="_x0000_s1026" type="#_x0000_t202" style="position:absolute;left:0;text-align:left;margin-left:-400pt;margin-top:-595.7pt;width:77.25pt;height:1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wAP8wEAAMYDAAAOAAAAZHJzL2Uyb0RvYy54bWysU9tu2zAMfR+wfxD0vtgx0kuMOEXXosOA&#10;bh3Q7gMYWY6F2aJGKbGzrx8lp1m2vQ17EcSLDg8PqdXN2Hdir8kbtJWcz3IptFVYG7ut5NeXh3fX&#10;UvgAtoYOra7kQXt5s377ZjW4UhfYYldrEgxifTm4SrYhuDLLvGp1D36GTlsONkg9BDZpm9UEA6P3&#10;XVbk+WU2INWOUGnv2Xs/BeU64TeNVuGpabwOoqskcwvppHRu4pmtV1BuCVxr1JEG/AOLHozloieo&#10;ewggdmT+guqNIvTYhJnCPsOmMUqnHribef5HN88tOJ16YXG8O8nk/x+s+rz/QsLUlVwupLDQ84xe&#10;9BjEexxFEeUZnC8569lxXhjZzWNOrXr3iOqbFxbvWrBbfUuEQ6uhZnrz+DI7ezrh+AiyGT5hzWVg&#10;FzABjQ31UTtWQzA6j+lwGk2koti5vJ7nVxdSKA4VxfVlnkaXQfn62JEPHzT2Il4qSTz5BA77Rx8i&#10;GShfU2Itiw+m69L0O/ubgxOjJ5GPfCfmYdyMRzE2WB+4DcJpmXj5+dIi/ZBi4EWqpP++A9JSdB8t&#10;S7GcLxZx85KxuLgq2KDzyOY8AlYxVCWDFNP1LkzbunNkti1XmsS3eMvyNSa1FnWeWB1587Kkjo+L&#10;Hbfx3E5Zv77f+icAAAD//wMAUEsDBBQABgAIAAAAIQD+3S6C4wAAABEBAAAPAAAAZHJzL2Rvd25y&#10;ZXYueG1sTI9BT8MwDIXvSPyHyEjcuqSonbau6YRAXEFsgMQta7y2WuNUTbaWf4/hAjfb7+n5e+V2&#10;dr244Bg6TxrShQKBVHvbUaPhbf+UrECEaMia3hNq+MIA2+r6qjSF9RO94mUXG8EhFAqjoY1xKKQM&#10;dYvOhIUfkFg7+tGZyOvYSDuaicNdL++UWkpnOuIPrRnwocX6tDs7De/Px8+PTL00jy4fJj8rSW4t&#10;tb69me83ICLO8c8MP/iMDhUzHfyZbBC9hmSlFJeJPKXpOs1AsClZZnkO4vB7zPMMZFXK/02qbwAA&#10;AP//AwBQSwECLQAUAAYACAAAACEAtoM4kv4AAADhAQAAEwAAAAAAAAAAAAAAAAAAAAAAW0NvbnRl&#10;bnRfVHlwZXNdLnhtbFBLAQItABQABgAIAAAAIQA4/SH/1gAAAJQBAAALAAAAAAAAAAAAAAAAAC8B&#10;AABfcmVscy8ucmVsc1BLAQItABQABgAIAAAAIQAaZwAP8wEAAMYDAAAOAAAAAAAAAAAAAAAAAC4C&#10;AABkcnMvZTJvRG9jLnhtbFBLAQItABQABgAIAAAAIQD+3S6C4wAAABEBAAAPAAAAAAAAAAAAAAAA&#10;AE0EAABkcnMvZG93bnJldi54bWxQSwUGAAAAAAQABADzAAAAXQUAAAAA&#10;" filled="f" stroked="f">
                      <v:textbox>
                        <w:txbxContent>
                          <w:p w14:paraId="0D52F70C" w14:textId="06633E81" w:rsidR="00F30756" w:rsidRPr="000C2E0C" w:rsidRDefault="00F30756" w:rsidP="009B3AE9">
                            <w:pPr>
                              <w:rPr>
                                <w:sz w:val="16"/>
                                <w:szCs w:val="16"/>
                              </w:rPr>
                            </w:pPr>
                          </w:p>
                        </w:txbxContent>
                      </v:textbox>
                    </v:shape>
                  </w:pict>
                </mc:Fallback>
              </mc:AlternateContent>
            </w:r>
            <w:r w:rsidR="00F30756" w:rsidRPr="0008788C">
              <w:rPr>
                <w:sz w:val="16"/>
                <w:szCs w:val="16"/>
                <w:lang w:val="pt-PT" w:eastAsia="zh-CN"/>
              </w:rPr>
              <w:t>Zona de injeção</w:t>
            </w:r>
            <w:r w:rsidR="00F30756" w:rsidRPr="0008788C" w:rsidDel="00F30756">
              <w:rPr>
                <w:noProof/>
                <w:lang w:val="pt-PT"/>
              </w:rPr>
              <w:t xml:space="preserve"> </w:t>
            </w:r>
          </w:p>
        </w:tc>
      </w:tr>
      <w:tr w:rsidR="009B3AE9" w:rsidRPr="0008788C" w14:paraId="54A3273B" w14:textId="77777777" w:rsidTr="00F30756">
        <w:tc>
          <w:tcPr>
            <w:tcW w:w="7122" w:type="dxa"/>
            <w:gridSpan w:val="2"/>
          </w:tcPr>
          <w:p w14:paraId="4B97C5BF" w14:textId="77777777" w:rsidR="009B3AE9" w:rsidRPr="0008788C" w:rsidRDefault="009B3AE9" w:rsidP="003C7DF7">
            <w:pPr>
              <w:autoSpaceDE w:val="0"/>
              <w:autoSpaceDN w:val="0"/>
              <w:ind w:left="462" w:hanging="567"/>
              <w:rPr>
                <w:sz w:val="22"/>
                <w:szCs w:val="22"/>
                <w:lang w:val="pt-PT"/>
              </w:rPr>
            </w:pPr>
            <w:r w:rsidRPr="0008788C">
              <w:rPr>
                <w:b/>
                <w:sz w:val="22"/>
                <w:szCs w:val="22"/>
                <w:lang w:val="pt-PT"/>
              </w:rPr>
              <w:t>6.2.</w:t>
            </w:r>
            <w:r w:rsidRPr="0008788C">
              <w:rPr>
                <w:sz w:val="22"/>
                <w:szCs w:val="22"/>
                <w:lang w:val="pt-PT"/>
              </w:rPr>
              <w:t xml:space="preserve"> </w:t>
            </w:r>
            <w:r w:rsidRPr="0008788C">
              <w:rPr>
                <w:sz w:val="22"/>
                <w:szCs w:val="22"/>
                <w:lang w:val="pt-PT"/>
              </w:rPr>
              <w:tab/>
              <w:t>Limpe a pele com uma compressa embebida em álcool.</w:t>
            </w:r>
          </w:p>
          <w:p w14:paraId="188A0775" w14:textId="77777777" w:rsidR="009B3AE9" w:rsidRPr="0008788C" w:rsidRDefault="009B3AE9" w:rsidP="003C7DF7">
            <w:pPr>
              <w:autoSpaceDE w:val="0"/>
              <w:autoSpaceDN w:val="0"/>
              <w:ind w:left="462" w:hanging="567"/>
              <w:rPr>
                <w:sz w:val="22"/>
                <w:szCs w:val="22"/>
                <w:lang w:val="pt-PT"/>
              </w:rPr>
            </w:pPr>
            <w:r w:rsidRPr="0008788C">
              <w:rPr>
                <w:b/>
                <w:sz w:val="22"/>
                <w:szCs w:val="22"/>
                <w:lang w:val="pt-PT"/>
              </w:rPr>
              <w:t>6.3.</w:t>
            </w:r>
            <w:r w:rsidRPr="0008788C">
              <w:rPr>
                <w:sz w:val="22"/>
                <w:szCs w:val="22"/>
                <w:lang w:val="pt-PT"/>
              </w:rPr>
              <w:t xml:space="preserve"> </w:t>
            </w:r>
            <w:r w:rsidRPr="0008788C">
              <w:rPr>
                <w:sz w:val="22"/>
                <w:szCs w:val="22"/>
                <w:lang w:val="pt-PT"/>
              </w:rPr>
              <w:tab/>
              <w:t>Verifique mais uma vez se a janela de informação da dose apresenta a dose correta.</w:t>
            </w:r>
          </w:p>
          <w:p w14:paraId="024CC988" w14:textId="77777777" w:rsidR="009B3AE9" w:rsidRPr="0008788C" w:rsidRDefault="009B3AE9" w:rsidP="003C7DF7">
            <w:pPr>
              <w:autoSpaceDE w:val="0"/>
              <w:autoSpaceDN w:val="0"/>
              <w:ind w:left="462" w:hanging="567"/>
              <w:rPr>
                <w:sz w:val="22"/>
                <w:szCs w:val="22"/>
                <w:lang w:val="pt-PT"/>
              </w:rPr>
            </w:pPr>
            <w:r w:rsidRPr="0008788C">
              <w:rPr>
                <w:b/>
                <w:sz w:val="22"/>
                <w:szCs w:val="22"/>
                <w:lang w:val="pt-PT"/>
              </w:rPr>
              <w:t>6.4.</w:t>
            </w:r>
            <w:r w:rsidRPr="0008788C">
              <w:rPr>
                <w:sz w:val="22"/>
                <w:szCs w:val="22"/>
                <w:lang w:val="pt-PT"/>
              </w:rPr>
              <w:t xml:space="preserve"> </w:t>
            </w:r>
            <w:r w:rsidRPr="0008788C">
              <w:rPr>
                <w:sz w:val="22"/>
                <w:szCs w:val="22"/>
                <w:lang w:val="pt-PT"/>
              </w:rPr>
              <w:tab/>
              <w:t>Injete a dose de acordo com as instruções do seu médico ou enfermeiro.</w:t>
            </w:r>
          </w:p>
        </w:tc>
        <w:tc>
          <w:tcPr>
            <w:tcW w:w="3072" w:type="dxa"/>
            <w:gridSpan w:val="2"/>
          </w:tcPr>
          <w:p w14:paraId="56DC1875" w14:textId="77777777" w:rsidR="009B3AE9" w:rsidRPr="0008788C" w:rsidRDefault="009B3AE9" w:rsidP="00D7013D">
            <w:pPr>
              <w:autoSpaceDE w:val="0"/>
              <w:autoSpaceDN w:val="0"/>
              <w:rPr>
                <w:lang w:val="pt-PT"/>
              </w:rPr>
            </w:pPr>
          </w:p>
        </w:tc>
      </w:tr>
      <w:tr w:rsidR="009B3AE9" w:rsidRPr="0008788C" w14:paraId="497371C2" w14:textId="77777777" w:rsidTr="00F30756">
        <w:trPr>
          <w:gridAfter w:val="1"/>
          <w:wAfter w:w="22" w:type="dxa"/>
        </w:trPr>
        <w:tc>
          <w:tcPr>
            <w:tcW w:w="6696" w:type="dxa"/>
          </w:tcPr>
          <w:p w14:paraId="1224F467" w14:textId="77777777" w:rsidR="009B3AE9" w:rsidRPr="0008788C" w:rsidRDefault="009B3AE9" w:rsidP="004A50E6">
            <w:pPr>
              <w:numPr>
                <w:ilvl w:val="0"/>
                <w:numId w:val="41"/>
              </w:numPr>
              <w:adjustRightInd w:val="0"/>
              <w:ind w:left="1171" w:hanging="709"/>
              <w:rPr>
                <w:lang w:val="pt-PT"/>
              </w:rPr>
            </w:pPr>
            <w:r w:rsidRPr="0008788C">
              <w:rPr>
                <w:sz w:val="22"/>
                <w:szCs w:val="22"/>
                <w:lang w:val="pt-PT"/>
              </w:rPr>
              <w:t>Introduza lenta e completamente a agulha na pele (1).</w:t>
            </w:r>
          </w:p>
          <w:p w14:paraId="78AB1A41" w14:textId="6D77DAAC" w:rsidR="00522777" w:rsidRPr="0008788C" w:rsidRDefault="00522777" w:rsidP="00F30756">
            <w:pPr>
              <w:autoSpaceDE w:val="0"/>
              <w:autoSpaceDN w:val="0"/>
              <w:adjustRightInd w:val="0"/>
              <w:rPr>
                <w:lang w:val="pt-PT"/>
              </w:rPr>
            </w:pPr>
          </w:p>
        </w:tc>
        <w:tc>
          <w:tcPr>
            <w:tcW w:w="3476" w:type="dxa"/>
            <w:gridSpan w:val="2"/>
          </w:tcPr>
          <w:p w14:paraId="571B32A9" w14:textId="2A0CE4E8" w:rsidR="009B3AE9" w:rsidRPr="0008788C" w:rsidRDefault="00947AEB" w:rsidP="00D7013D">
            <w:pPr>
              <w:tabs>
                <w:tab w:val="left" w:pos="567"/>
              </w:tabs>
              <w:ind w:firstLine="87"/>
              <w:rPr>
                <w:lang w:val="pt-PT"/>
              </w:rPr>
            </w:pPr>
            <w:r w:rsidRPr="0008788C">
              <w:rPr>
                <w:noProof/>
                <w:lang w:val="pt-PT" w:eastAsia="de-DE"/>
              </w:rPr>
              <w:drawing>
                <wp:inline distT="0" distB="0" distL="0" distR="0" wp14:anchorId="169643D7" wp14:editId="5B0BB7A6">
                  <wp:extent cx="1924050" cy="1009650"/>
                  <wp:effectExtent l="0" t="0" r="0" b="0"/>
                  <wp:docPr id="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24050" cy="1009650"/>
                          </a:xfrm>
                          <a:prstGeom prst="rect">
                            <a:avLst/>
                          </a:prstGeom>
                          <a:noFill/>
                          <a:ln>
                            <a:noFill/>
                          </a:ln>
                        </pic:spPr>
                      </pic:pic>
                    </a:graphicData>
                  </a:graphic>
                </wp:inline>
              </w:drawing>
            </w:r>
          </w:p>
        </w:tc>
      </w:tr>
      <w:tr w:rsidR="009B3AE9" w:rsidRPr="0008788C" w14:paraId="049FCF7B" w14:textId="77777777" w:rsidTr="00F30756">
        <w:trPr>
          <w:gridAfter w:val="1"/>
          <w:wAfter w:w="22" w:type="dxa"/>
        </w:trPr>
        <w:tc>
          <w:tcPr>
            <w:tcW w:w="6696" w:type="dxa"/>
          </w:tcPr>
          <w:p w14:paraId="6CDFFCAF" w14:textId="77777777" w:rsidR="00522777" w:rsidRPr="0008788C" w:rsidRDefault="00522777" w:rsidP="004A50E6">
            <w:pPr>
              <w:numPr>
                <w:ilvl w:val="0"/>
                <w:numId w:val="42"/>
              </w:numPr>
              <w:tabs>
                <w:tab w:val="left" w:pos="1029"/>
              </w:tabs>
              <w:adjustRightInd w:val="0"/>
              <w:ind w:left="1029" w:hanging="567"/>
              <w:rPr>
                <w:sz w:val="22"/>
                <w:szCs w:val="22"/>
                <w:lang w:val="pt-PT"/>
              </w:rPr>
            </w:pPr>
            <w:r w:rsidRPr="0008788C">
              <w:rPr>
                <w:b/>
                <w:bCs/>
                <w:sz w:val="22"/>
                <w:szCs w:val="22"/>
                <w:lang w:val="pt-PT"/>
              </w:rPr>
              <w:t xml:space="preserve">Prima completamente o botão de regulação da dose </w:t>
            </w:r>
            <w:r w:rsidRPr="0008788C">
              <w:rPr>
                <w:sz w:val="22"/>
                <w:szCs w:val="22"/>
                <w:lang w:val="pt-PT"/>
              </w:rPr>
              <w:t>e mantenha-o premido para administrar a injeção completa.</w:t>
            </w:r>
          </w:p>
          <w:p w14:paraId="67EDC447" w14:textId="77777777" w:rsidR="009B3AE9" w:rsidRPr="0008788C" w:rsidRDefault="009B3AE9" w:rsidP="004A50E6">
            <w:pPr>
              <w:numPr>
                <w:ilvl w:val="0"/>
                <w:numId w:val="42"/>
              </w:numPr>
              <w:tabs>
                <w:tab w:val="left" w:pos="1029"/>
              </w:tabs>
              <w:adjustRightInd w:val="0"/>
              <w:ind w:left="1029" w:hanging="567"/>
              <w:rPr>
                <w:sz w:val="22"/>
                <w:szCs w:val="22"/>
                <w:lang w:val="pt-PT"/>
              </w:rPr>
            </w:pPr>
            <w:r w:rsidRPr="0008788C">
              <w:rPr>
                <w:sz w:val="22"/>
                <w:szCs w:val="22"/>
                <w:lang w:val="pt-PT"/>
              </w:rPr>
              <w:t>Mantenha o botão da dose premido durante um mínimo de 5 segundos para assegurar que injetou a dose completa (2). Quanto maior for a dose, mais tempo demora a injetar.</w:t>
            </w:r>
          </w:p>
          <w:p w14:paraId="23AAB653" w14:textId="584D89C8" w:rsidR="009B3AE9" w:rsidRPr="0008788C" w:rsidRDefault="009B3AE9" w:rsidP="008E6EDE">
            <w:pPr>
              <w:tabs>
                <w:tab w:val="left" w:pos="567"/>
              </w:tabs>
              <w:adjustRightInd w:val="0"/>
              <w:ind w:left="567"/>
              <w:rPr>
                <w:sz w:val="22"/>
                <w:szCs w:val="22"/>
                <w:lang w:val="pt-PT"/>
              </w:rPr>
            </w:pPr>
            <w:r w:rsidRPr="0008788C">
              <w:rPr>
                <w:sz w:val="22"/>
                <w:szCs w:val="22"/>
                <w:lang w:val="pt-PT"/>
              </w:rPr>
              <w:t>O número da dose indicado na janela de informação da dose volta novamente para</w:t>
            </w:r>
            <w:r w:rsidR="00D12D0D" w:rsidRPr="00D12D0D">
              <w:rPr>
                <w:bCs/>
                <w:sz w:val="22"/>
                <w:szCs w:val="22"/>
                <w:lang w:val="pt-PT"/>
              </w:rPr>
              <w:t>“0”</w:t>
            </w:r>
            <w:r w:rsidRPr="0008788C">
              <w:rPr>
                <w:sz w:val="22"/>
                <w:szCs w:val="22"/>
                <w:lang w:val="pt-PT"/>
              </w:rPr>
              <w:t>.</w:t>
            </w:r>
            <w:r w:rsidR="006737AC" w:rsidRPr="0008788C">
              <w:rPr>
                <w:noProof/>
                <w:lang w:val="pt-PT" w:eastAsia="de-DE"/>
              </w:rPr>
              <w:t xml:space="preserve"> </w:t>
            </w:r>
          </w:p>
        </w:tc>
        <w:tc>
          <w:tcPr>
            <w:tcW w:w="3476" w:type="dxa"/>
            <w:gridSpan w:val="2"/>
          </w:tcPr>
          <w:p w14:paraId="672153FC" w14:textId="3215FCDA" w:rsidR="006737AC" w:rsidRPr="0008788C" w:rsidRDefault="00947AEB" w:rsidP="008E6EDE">
            <w:pPr>
              <w:tabs>
                <w:tab w:val="left" w:pos="567"/>
              </w:tabs>
              <w:rPr>
                <w:lang w:val="pt-PT" w:eastAsia="en-GB"/>
              </w:rPr>
            </w:pPr>
            <w:r w:rsidRPr="0008788C">
              <w:rPr>
                <w:noProof/>
                <w:lang w:val="pt-PT" w:eastAsia="de-DE"/>
              </w:rPr>
              <w:drawing>
                <wp:inline distT="0" distB="0" distL="0" distR="0" wp14:anchorId="1DB55C6F" wp14:editId="00AF6477">
                  <wp:extent cx="1990725" cy="1028700"/>
                  <wp:effectExtent l="0" t="0" r="0" b="0"/>
                  <wp:docPr id="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90725" cy="1028700"/>
                          </a:xfrm>
                          <a:prstGeom prst="rect">
                            <a:avLst/>
                          </a:prstGeom>
                          <a:noFill/>
                          <a:ln>
                            <a:noFill/>
                          </a:ln>
                        </pic:spPr>
                      </pic:pic>
                    </a:graphicData>
                  </a:graphic>
                </wp:inline>
              </w:drawing>
            </w:r>
          </w:p>
        </w:tc>
      </w:tr>
      <w:tr w:rsidR="009B3AE9" w:rsidRPr="0008788C" w14:paraId="6EB9FD65" w14:textId="77777777" w:rsidTr="00F30756">
        <w:trPr>
          <w:gridAfter w:val="1"/>
          <w:wAfter w:w="22" w:type="dxa"/>
          <w:trHeight w:val="386"/>
        </w:trPr>
        <w:tc>
          <w:tcPr>
            <w:tcW w:w="6696" w:type="dxa"/>
          </w:tcPr>
          <w:p w14:paraId="01E74880" w14:textId="77777777" w:rsidR="009B3AE9" w:rsidRPr="0008788C" w:rsidRDefault="009B3AE9" w:rsidP="004A50E6">
            <w:pPr>
              <w:numPr>
                <w:ilvl w:val="0"/>
                <w:numId w:val="42"/>
              </w:numPr>
              <w:tabs>
                <w:tab w:val="left" w:pos="1029"/>
                <w:tab w:val="left" w:pos="2286"/>
              </w:tabs>
              <w:adjustRightInd w:val="0"/>
              <w:ind w:left="1029" w:hanging="567"/>
              <w:rPr>
                <w:sz w:val="22"/>
                <w:szCs w:val="22"/>
                <w:lang w:val="pt-PT"/>
              </w:rPr>
            </w:pPr>
            <w:r w:rsidRPr="0008788C">
              <w:rPr>
                <w:sz w:val="22"/>
                <w:szCs w:val="22"/>
                <w:lang w:val="pt-PT"/>
              </w:rPr>
              <w:t>Após um mínimo de 5 segundos, retire a agulha da pele mantendo o botão de regulação da dose premido (3).</w:t>
            </w:r>
          </w:p>
          <w:p w14:paraId="20D50D6D" w14:textId="77777777" w:rsidR="009B3AE9" w:rsidRDefault="009B3AE9" w:rsidP="004A50E6">
            <w:pPr>
              <w:numPr>
                <w:ilvl w:val="0"/>
                <w:numId w:val="42"/>
              </w:numPr>
              <w:tabs>
                <w:tab w:val="left" w:pos="1029"/>
              </w:tabs>
              <w:adjustRightInd w:val="0"/>
              <w:ind w:left="1029" w:hanging="567"/>
              <w:rPr>
                <w:sz w:val="22"/>
                <w:szCs w:val="22"/>
                <w:lang w:val="pt-PT"/>
              </w:rPr>
            </w:pPr>
            <w:r w:rsidRPr="0008788C">
              <w:rPr>
                <w:sz w:val="22"/>
                <w:szCs w:val="22"/>
                <w:lang w:val="pt-PT"/>
              </w:rPr>
              <w:t>Liberte o botão de regulação da dose.</w:t>
            </w:r>
          </w:p>
          <w:p w14:paraId="2870C78C" w14:textId="77777777" w:rsidR="003C7DF7" w:rsidRDefault="003C7DF7" w:rsidP="003C7DF7">
            <w:pPr>
              <w:tabs>
                <w:tab w:val="left" w:pos="1029"/>
              </w:tabs>
              <w:adjustRightInd w:val="0"/>
              <w:ind w:left="462"/>
              <w:rPr>
                <w:sz w:val="22"/>
                <w:szCs w:val="22"/>
                <w:lang w:val="pt-PT"/>
              </w:rPr>
            </w:pPr>
          </w:p>
          <w:p w14:paraId="09A41224" w14:textId="77777777" w:rsidR="003C7DF7" w:rsidRPr="0008788C" w:rsidRDefault="003C7DF7" w:rsidP="003C7DF7">
            <w:pPr>
              <w:tabs>
                <w:tab w:val="left" w:pos="1880"/>
              </w:tabs>
              <w:adjustRightInd w:val="0"/>
              <w:ind w:left="1880" w:hanging="1418"/>
              <w:rPr>
                <w:sz w:val="22"/>
                <w:szCs w:val="22"/>
                <w:lang w:val="pt-PT"/>
              </w:rPr>
            </w:pPr>
            <w:r w:rsidRPr="0008788C">
              <w:rPr>
                <w:b/>
                <w:bCs/>
                <w:sz w:val="22"/>
                <w:szCs w:val="22"/>
                <w:lang w:val="pt-PT"/>
              </w:rPr>
              <w:t>Advertência:</w:t>
            </w:r>
            <w:r w:rsidRPr="0008788C">
              <w:rPr>
                <w:sz w:val="22"/>
                <w:szCs w:val="22"/>
                <w:lang w:val="pt-PT"/>
              </w:rPr>
              <w:tab/>
              <w:t>Certifique-se sempre de que utiliza uma agulha nova para cada injeção</w:t>
            </w:r>
            <w:r>
              <w:rPr>
                <w:sz w:val="22"/>
                <w:szCs w:val="22"/>
                <w:lang w:val="pt-PT"/>
              </w:rPr>
              <w:t>.</w:t>
            </w:r>
          </w:p>
          <w:p w14:paraId="76589F1B" w14:textId="77777777" w:rsidR="009B3AE9" w:rsidRPr="0008788C" w:rsidRDefault="009B3AE9" w:rsidP="00D7013D">
            <w:pPr>
              <w:tabs>
                <w:tab w:val="left" w:pos="567"/>
              </w:tabs>
              <w:rPr>
                <w:sz w:val="22"/>
                <w:szCs w:val="22"/>
                <w:lang w:val="pt-PT"/>
              </w:rPr>
            </w:pPr>
          </w:p>
        </w:tc>
        <w:tc>
          <w:tcPr>
            <w:tcW w:w="3476" w:type="dxa"/>
            <w:gridSpan w:val="2"/>
          </w:tcPr>
          <w:p w14:paraId="40DCB935" w14:textId="63EA9512" w:rsidR="006737AC" w:rsidRPr="0008788C" w:rsidRDefault="00947AEB" w:rsidP="008E6EDE">
            <w:pPr>
              <w:tabs>
                <w:tab w:val="left" w:pos="567"/>
              </w:tabs>
              <w:rPr>
                <w:sz w:val="22"/>
                <w:szCs w:val="22"/>
                <w:lang w:val="pt-PT"/>
              </w:rPr>
            </w:pPr>
            <w:r w:rsidRPr="0008788C">
              <w:rPr>
                <w:noProof/>
                <w:lang w:val="pt-PT" w:eastAsia="de-DE"/>
              </w:rPr>
              <w:drawing>
                <wp:inline distT="0" distB="0" distL="0" distR="0" wp14:anchorId="2E5D8924" wp14:editId="27441ED9">
                  <wp:extent cx="2162175" cy="1266825"/>
                  <wp:effectExtent l="0" t="0" r="0" b="0"/>
                  <wp:docPr id="7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62175" cy="1266825"/>
                          </a:xfrm>
                          <a:prstGeom prst="rect">
                            <a:avLst/>
                          </a:prstGeom>
                          <a:noFill/>
                          <a:ln>
                            <a:noFill/>
                          </a:ln>
                        </pic:spPr>
                      </pic:pic>
                    </a:graphicData>
                  </a:graphic>
                </wp:inline>
              </w:drawing>
            </w:r>
          </w:p>
        </w:tc>
      </w:tr>
    </w:tbl>
    <w:p w14:paraId="1FF173CE" w14:textId="22EBB0BD" w:rsidR="009B3AE9" w:rsidRPr="0008788C" w:rsidRDefault="009B3AE9" w:rsidP="00F30756">
      <w:pPr>
        <w:tabs>
          <w:tab w:val="left" w:pos="426"/>
          <w:tab w:val="left" w:pos="1701"/>
          <w:tab w:val="left" w:pos="1985"/>
        </w:tabs>
        <w:ind w:left="567" w:hanging="567"/>
        <w:rPr>
          <w:sz w:val="22"/>
          <w:lang w:val="pt-PT"/>
        </w:rPr>
      </w:pPr>
    </w:p>
    <w:p w14:paraId="0CF47497" w14:textId="77777777" w:rsidR="009B3AE9" w:rsidRPr="0008788C" w:rsidRDefault="009B3AE9" w:rsidP="00D7013D">
      <w:pPr>
        <w:ind w:left="567" w:hanging="567"/>
        <w:rPr>
          <w:b/>
          <w:sz w:val="22"/>
          <w:szCs w:val="22"/>
          <w:lang w:val="pt-PT"/>
        </w:rPr>
      </w:pPr>
    </w:p>
    <w:p w14:paraId="192974AA" w14:textId="77777777" w:rsidR="009B3AE9" w:rsidRPr="0008788C" w:rsidRDefault="009B3AE9" w:rsidP="00D7013D">
      <w:pPr>
        <w:keepNext/>
        <w:keepLines/>
        <w:pBdr>
          <w:bottom w:val="single" w:sz="4" w:space="1" w:color="auto"/>
        </w:pBdr>
        <w:ind w:left="567" w:hanging="567"/>
        <w:rPr>
          <w:b/>
          <w:sz w:val="22"/>
          <w:szCs w:val="22"/>
          <w:lang w:val="pt-PT"/>
        </w:rPr>
      </w:pPr>
      <w:r w:rsidRPr="0008788C">
        <w:rPr>
          <w:b/>
          <w:sz w:val="22"/>
          <w:szCs w:val="22"/>
          <w:lang w:val="pt-PT"/>
        </w:rPr>
        <w:t>7.</w:t>
      </w:r>
      <w:r w:rsidRPr="0008788C">
        <w:rPr>
          <w:b/>
          <w:sz w:val="22"/>
          <w:szCs w:val="22"/>
          <w:lang w:val="pt-PT"/>
        </w:rPr>
        <w:tab/>
        <w:t>Após a injeção</w:t>
      </w:r>
    </w:p>
    <w:p w14:paraId="666D4CE3" w14:textId="77777777" w:rsidR="009B3AE9" w:rsidRPr="0008788C" w:rsidRDefault="009B3AE9" w:rsidP="00D7013D">
      <w:pPr>
        <w:keepNext/>
        <w:keepLines/>
        <w:ind w:left="567" w:hanging="567"/>
        <w:rPr>
          <w:b/>
          <w:sz w:val="22"/>
          <w:szCs w:val="22"/>
          <w:lang w:val="pt-PT"/>
        </w:rPr>
      </w:pPr>
    </w:p>
    <w:p w14:paraId="0A2B83F9" w14:textId="77777777" w:rsidR="009B3AE9" w:rsidRPr="0008788C" w:rsidRDefault="009B3AE9" w:rsidP="00D7013D">
      <w:pPr>
        <w:keepNext/>
        <w:tabs>
          <w:tab w:val="left" w:pos="567"/>
        </w:tabs>
        <w:rPr>
          <w:b/>
          <w:caps/>
          <w:sz w:val="22"/>
          <w:szCs w:val="22"/>
          <w:lang w:val="pt-PT"/>
        </w:rPr>
      </w:pPr>
      <w:r w:rsidRPr="0008788C">
        <w:rPr>
          <w:b/>
          <w:sz w:val="22"/>
          <w:szCs w:val="22"/>
          <w:lang w:val="pt-PT"/>
        </w:rPr>
        <w:t>7.1</w:t>
      </w:r>
      <w:r w:rsidRPr="0008788C">
        <w:rPr>
          <w:b/>
          <w:sz w:val="22"/>
          <w:szCs w:val="22"/>
          <w:lang w:val="pt-PT"/>
        </w:rPr>
        <w:tab/>
        <w:t>Verifique que administrou toda a injeção</w:t>
      </w:r>
    </w:p>
    <w:p w14:paraId="4272A353" w14:textId="46E7F935" w:rsidR="009B3AE9" w:rsidRPr="0008788C" w:rsidRDefault="009B3AE9" w:rsidP="004A50E6">
      <w:pPr>
        <w:keepNext/>
        <w:numPr>
          <w:ilvl w:val="1"/>
          <w:numId w:val="31"/>
        </w:numPr>
        <w:tabs>
          <w:tab w:val="clear" w:pos="1440"/>
        </w:tabs>
        <w:ind w:left="1134" w:hanging="567"/>
        <w:rPr>
          <w:sz w:val="22"/>
          <w:szCs w:val="22"/>
          <w:lang w:val="pt-PT"/>
        </w:rPr>
      </w:pPr>
      <w:r w:rsidRPr="0008788C">
        <w:rPr>
          <w:sz w:val="22"/>
          <w:szCs w:val="22"/>
          <w:lang w:val="pt-PT"/>
        </w:rPr>
        <w:t>Verifique se</w:t>
      </w:r>
      <w:r w:rsidRPr="0008788C">
        <w:rPr>
          <w:b/>
          <w:sz w:val="22"/>
          <w:szCs w:val="22"/>
          <w:lang w:val="pt-PT"/>
        </w:rPr>
        <w:t xml:space="preserve"> </w:t>
      </w:r>
      <w:r w:rsidRPr="0008788C">
        <w:rPr>
          <w:sz w:val="22"/>
          <w:lang w:val="pt-PT"/>
        </w:rPr>
        <w:t xml:space="preserve">a </w:t>
      </w:r>
      <w:r w:rsidRPr="0008788C">
        <w:rPr>
          <w:sz w:val="22"/>
          <w:szCs w:val="22"/>
          <w:lang w:val="pt-PT"/>
        </w:rPr>
        <w:t xml:space="preserve">janela de informação da dose apresenta o número </w:t>
      </w:r>
      <w:r w:rsidR="00D12D0D" w:rsidRPr="00D12D0D">
        <w:rPr>
          <w:bCs/>
          <w:sz w:val="22"/>
          <w:szCs w:val="22"/>
          <w:lang w:val="pt-PT"/>
        </w:rPr>
        <w:t>“0”</w:t>
      </w:r>
      <w:r w:rsidRPr="0008788C">
        <w:rPr>
          <w:sz w:val="22"/>
          <w:szCs w:val="22"/>
          <w:lang w:val="pt-PT"/>
        </w:rPr>
        <w:t>.</w:t>
      </w:r>
    </w:p>
    <w:p w14:paraId="42F08603" w14:textId="5A6888DE" w:rsidR="009B3AE9" w:rsidRPr="0008788C" w:rsidRDefault="00947AEB" w:rsidP="003C7DF7">
      <w:pPr>
        <w:tabs>
          <w:tab w:val="left" w:pos="567"/>
        </w:tabs>
        <w:ind w:firstLine="567"/>
        <w:rPr>
          <w:sz w:val="22"/>
          <w:szCs w:val="22"/>
          <w:lang w:val="pt-PT"/>
        </w:rPr>
      </w:pPr>
      <w:r w:rsidRPr="0008788C">
        <w:rPr>
          <w:noProof/>
          <w:lang w:val="pt-PT" w:eastAsia="en-GB"/>
        </w:rPr>
        <w:drawing>
          <wp:inline distT="0" distB="0" distL="0" distR="0" wp14:anchorId="52FBDBA5" wp14:editId="169B2F0B">
            <wp:extent cx="2476500" cy="914400"/>
            <wp:effectExtent l="0" t="0" r="0" b="0"/>
            <wp:docPr id="7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3">
                      <a:grayscl/>
                      <a:extLst>
                        <a:ext uri="{28A0092B-C50C-407E-A947-70E740481C1C}">
                          <a14:useLocalDpi xmlns:a14="http://schemas.microsoft.com/office/drawing/2010/main" val="0"/>
                        </a:ext>
                      </a:extLst>
                    </a:blip>
                    <a:srcRect/>
                    <a:stretch>
                      <a:fillRect/>
                    </a:stretch>
                  </pic:blipFill>
                  <pic:spPr bwMode="auto">
                    <a:xfrm>
                      <a:off x="0" y="0"/>
                      <a:ext cx="2476500" cy="914400"/>
                    </a:xfrm>
                    <a:prstGeom prst="rect">
                      <a:avLst/>
                    </a:prstGeom>
                    <a:noFill/>
                    <a:ln>
                      <a:noFill/>
                    </a:ln>
                  </pic:spPr>
                </pic:pic>
              </a:graphicData>
            </a:graphic>
          </wp:inline>
        </w:drawing>
      </w:r>
    </w:p>
    <w:p w14:paraId="2051F948" w14:textId="77777777" w:rsidR="009B3AE9" w:rsidRPr="0008788C" w:rsidRDefault="009B3AE9" w:rsidP="00D7013D">
      <w:pPr>
        <w:tabs>
          <w:tab w:val="left" w:pos="567"/>
        </w:tabs>
        <w:ind w:firstLine="284"/>
        <w:rPr>
          <w:sz w:val="22"/>
          <w:szCs w:val="22"/>
          <w:lang w:val="pt-PT"/>
        </w:rPr>
      </w:pPr>
    </w:p>
    <w:p w14:paraId="03D510FB" w14:textId="3F109ADF" w:rsidR="009B3AE9" w:rsidRPr="0008788C" w:rsidRDefault="006737AC" w:rsidP="00DB7E31">
      <w:pPr>
        <w:tabs>
          <w:tab w:val="left" w:pos="567"/>
          <w:tab w:val="left" w:pos="1985"/>
        </w:tabs>
        <w:ind w:left="1985" w:hanging="1985"/>
        <w:rPr>
          <w:sz w:val="22"/>
          <w:szCs w:val="22"/>
          <w:lang w:val="pt-PT"/>
        </w:rPr>
      </w:pPr>
      <w:r w:rsidRPr="0008788C">
        <w:rPr>
          <w:b/>
          <w:bCs/>
          <w:sz w:val="22"/>
          <w:szCs w:val="22"/>
          <w:lang w:val="pt-PT"/>
        </w:rPr>
        <w:tab/>
      </w:r>
      <w:r w:rsidR="009B3AE9" w:rsidRPr="0008788C">
        <w:rPr>
          <w:b/>
          <w:bCs/>
          <w:sz w:val="22"/>
          <w:szCs w:val="22"/>
          <w:lang w:val="pt-PT"/>
        </w:rPr>
        <w:t>Advertência:</w:t>
      </w:r>
      <w:r w:rsidRPr="0008788C">
        <w:rPr>
          <w:sz w:val="22"/>
          <w:szCs w:val="22"/>
          <w:lang w:val="pt-PT"/>
        </w:rPr>
        <w:tab/>
      </w:r>
      <w:r w:rsidR="009B3AE9" w:rsidRPr="0008788C">
        <w:rPr>
          <w:sz w:val="22"/>
          <w:lang w:val="pt-PT"/>
        </w:rPr>
        <w:t xml:space="preserve">Se a </w:t>
      </w:r>
      <w:r w:rsidR="009B3AE9" w:rsidRPr="0008788C">
        <w:rPr>
          <w:b/>
          <w:bCs/>
          <w:sz w:val="22"/>
          <w:szCs w:val="22"/>
          <w:lang w:val="pt-PT"/>
        </w:rPr>
        <w:t>janela de informação da dose</w:t>
      </w:r>
      <w:r w:rsidR="009B3AE9" w:rsidRPr="0008788C">
        <w:rPr>
          <w:sz w:val="22"/>
          <w:lang w:val="pt-PT"/>
        </w:rPr>
        <w:t xml:space="preserve"> apresentar um número superior a </w:t>
      </w:r>
      <w:r w:rsidR="00D12D0D" w:rsidRPr="00D12D0D">
        <w:rPr>
          <w:bCs/>
          <w:sz w:val="22"/>
          <w:szCs w:val="22"/>
          <w:lang w:val="pt-PT"/>
        </w:rPr>
        <w:t>“0”</w:t>
      </w:r>
      <w:r w:rsidR="009B3AE9" w:rsidRPr="0008788C">
        <w:rPr>
          <w:sz w:val="22"/>
          <w:lang w:val="pt-PT"/>
        </w:rPr>
        <w:t xml:space="preserve">, indica que a caneta pré-cheia de </w:t>
      </w:r>
      <w:r w:rsidR="009B3AE9" w:rsidRPr="0008788C">
        <w:rPr>
          <w:sz w:val="22"/>
          <w:szCs w:val="22"/>
          <w:lang w:val="pt-PT"/>
        </w:rPr>
        <w:t xml:space="preserve">GONAL-f </w:t>
      </w:r>
      <w:r w:rsidR="009B3AE9" w:rsidRPr="0008788C">
        <w:rPr>
          <w:sz w:val="22"/>
          <w:lang w:val="pt-PT"/>
        </w:rPr>
        <w:t xml:space="preserve">está vazia e que </w:t>
      </w:r>
      <w:r w:rsidR="009B3AE9" w:rsidRPr="0008788C">
        <w:rPr>
          <w:sz w:val="22"/>
          <w:szCs w:val="22"/>
          <w:lang w:val="pt-PT"/>
        </w:rPr>
        <w:t>não lhe foi administrada a dose completa prescrita.</w:t>
      </w:r>
    </w:p>
    <w:p w14:paraId="1FF92E26" w14:textId="77777777" w:rsidR="0089694D" w:rsidRPr="0008788C" w:rsidRDefault="0089694D" w:rsidP="00D7013D">
      <w:pPr>
        <w:rPr>
          <w:sz w:val="22"/>
          <w:szCs w:val="22"/>
          <w:lang w:val="pt-PT"/>
        </w:rPr>
      </w:pPr>
    </w:p>
    <w:p w14:paraId="356C2DCA" w14:textId="7B123A98" w:rsidR="009B3AE9" w:rsidRPr="0008788C" w:rsidRDefault="009B3AE9" w:rsidP="003C7DF7">
      <w:pPr>
        <w:keepNext/>
        <w:ind w:left="567" w:hanging="567"/>
        <w:rPr>
          <w:b/>
          <w:sz w:val="22"/>
          <w:szCs w:val="22"/>
          <w:lang w:val="pt-PT"/>
        </w:rPr>
      </w:pPr>
      <w:r w:rsidRPr="0008788C">
        <w:rPr>
          <w:b/>
          <w:bCs/>
          <w:sz w:val="22"/>
          <w:szCs w:val="22"/>
          <w:lang w:val="pt-PT"/>
        </w:rPr>
        <w:t>7.2.</w:t>
      </w:r>
      <w:r w:rsidRPr="0008788C">
        <w:rPr>
          <w:b/>
          <w:bCs/>
          <w:sz w:val="22"/>
          <w:szCs w:val="22"/>
          <w:lang w:val="pt-PT"/>
        </w:rPr>
        <w:tab/>
        <w:t>Completar uma injeção parcial (apenas quando necessário)</w:t>
      </w:r>
    </w:p>
    <w:p w14:paraId="12256AE3" w14:textId="77777777" w:rsidR="009B3AE9" w:rsidRPr="0008788C" w:rsidRDefault="009B3AE9" w:rsidP="004A50E6">
      <w:pPr>
        <w:numPr>
          <w:ilvl w:val="0"/>
          <w:numId w:val="42"/>
        </w:numPr>
        <w:adjustRightInd w:val="0"/>
        <w:ind w:left="1134" w:hanging="567"/>
        <w:rPr>
          <w:sz w:val="22"/>
          <w:szCs w:val="22"/>
          <w:lang w:val="pt-PT"/>
        </w:rPr>
      </w:pPr>
      <w:r w:rsidRPr="0008788C">
        <w:rPr>
          <w:sz w:val="22"/>
          <w:lang w:val="pt-PT"/>
        </w:rPr>
        <w:t xml:space="preserve">A </w:t>
      </w:r>
      <w:r w:rsidRPr="0008788C">
        <w:rPr>
          <w:b/>
          <w:bCs/>
          <w:sz w:val="22"/>
          <w:szCs w:val="22"/>
          <w:lang w:val="pt-PT"/>
        </w:rPr>
        <w:t>janela de informação da dose</w:t>
      </w:r>
      <w:r w:rsidRPr="0008788C">
        <w:rPr>
          <w:sz w:val="22"/>
          <w:szCs w:val="22"/>
          <w:lang w:val="pt-PT"/>
        </w:rPr>
        <w:t xml:space="preserve"> indicará a quantidade que falta que tem de injetar </w:t>
      </w:r>
      <w:r w:rsidRPr="0008788C">
        <w:rPr>
          <w:b/>
          <w:bCs/>
          <w:sz w:val="22"/>
          <w:szCs w:val="22"/>
          <w:lang w:val="pt-PT"/>
        </w:rPr>
        <w:t>utilizando uma caneta nova.</w:t>
      </w:r>
    </w:p>
    <w:p w14:paraId="40824B66" w14:textId="17D2DD53" w:rsidR="009B3AE9" w:rsidRPr="0008788C" w:rsidRDefault="00947AEB" w:rsidP="003C7DF7">
      <w:pPr>
        <w:tabs>
          <w:tab w:val="left" w:pos="567"/>
        </w:tabs>
        <w:ind w:firstLine="567"/>
        <w:rPr>
          <w:sz w:val="22"/>
          <w:szCs w:val="22"/>
          <w:lang w:val="pt-PT"/>
        </w:rPr>
      </w:pPr>
      <w:r w:rsidRPr="0008788C">
        <w:rPr>
          <w:noProof/>
          <w:lang w:val="pt-PT" w:eastAsia="en-GB"/>
        </w:rPr>
        <w:drawing>
          <wp:inline distT="0" distB="0" distL="0" distR="0" wp14:anchorId="23262FAC" wp14:editId="275C37BC">
            <wp:extent cx="2476500" cy="914400"/>
            <wp:effectExtent l="0" t="0" r="0" b="0"/>
            <wp:docPr id="7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a:grayscl/>
                      <a:extLst>
                        <a:ext uri="{28A0092B-C50C-407E-A947-70E740481C1C}">
                          <a14:useLocalDpi xmlns:a14="http://schemas.microsoft.com/office/drawing/2010/main" val="0"/>
                        </a:ext>
                      </a:extLst>
                    </a:blip>
                    <a:srcRect/>
                    <a:stretch>
                      <a:fillRect/>
                    </a:stretch>
                  </pic:blipFill>
                  <pic:spPr bwMode="auto">
                    <a:xfrm>
                      <a:off x="0" y="0"/>
                      <a:ext cx="2476500" cy="914400"/>
                    </a:xfrm>
                    <a:prstGeom prst="rect">
                      <a:avLst/>
                    </a:prstGeom>
                    <a:noFill/>
                    <a:ln>
                      <a:noFill/>
                    </a:ln>
                  </pic:spPr>
                </pic:pic>
              </a:graphicData>
            </a:graphic>
          </wp:inline>
        </w:drawing>
      </w:r>
    </w:p>
    <w:p w14:paraId="61936617" w14:textId="77777777" w:rsidR="009B3AE9" w:rsidRPr="0008788C" w:rsidRDefault="009B3AE9" w:rsidP="004A50E6">
      <w:pPr>
        <w:numPr>
          <w:ilvl w:val="0"/>
          <w:numId w:val="42"/>
        </w:numPr>
        <w:adjustRightInd w:val="0"/>
        <w:ind w:left="1134" w:hanging="567"/>
        <w:rPr>
          <w:sz w:val="22"/>
          <w:szCs w:val="22"/>
          <w:lang w:val="pt-PT"/>
        </w:rPr>
      </w:pPr>
      <w:r w:rsidRPr="0008788C">
        <w:rPr>
          <w:sz w:val="22"/>
          <w:szCs w:val="22"/>
          <w:lang w:val="pt-PT"/>
        </w:rPr>
        <w:t xml:space="preserve">Repita a Secção 3 </w:t>
      </w:r>
      <w:r w:rsidRPr="0008788C">
        <w:rPr>
          <w:b/>
          <w:bCs/>
          <w:sz w:val="22"/>
          <w:szCs w:val="22"/>
          <w:lang w:val="pt-PT"/>
        </w:rPr>
        <w:t>(“Antes de começar a utilizar a sua caneta pré-cheia de GONAL-f)</w:t>
      </w:r>
      <w:r w:rsidRPr="0008788C">
        <w:rPr>
          <w:sz w:val="22"/>
          <w:szCs w:val="22"/>
          <w:lang w:val="pt-PT"/>
        </w:rPr>
        <w:t xml:space="preserve"> e a Secção 4 </w:t>
      </w:r>
      <w:r w:rsidRPr="0008788C">
        <w:rPr>
          <w:b/>
          <w:bCs/>
          <w:sz w:val="22"/>
          <w:szCs w:val="22"/>
          <w:lang w:val="pt-PT"/>
        </w:rPr>
        <w:t>(“Preparação da sua caneta pré-cheia de GONAL-f para a injeção”)</w:t>
      </w:r>
      <w:r w:rsidRPr="0008788C">
        <w:rPr>
          <w:sz w:val="22"/>
          <w:szCs w:val="22"/>
          <w:lang w:val="pt-PT"/>
        </w:rPr>
        <w:t xml:space="preserve"> com a segunda caneta.</w:t>
      </w:r>
    </w:p>
    <w:p w14:paraId="6EC0589E" w14:textId="77777777" w:rsidR="009B3AE9" w:rsidRPr="0008788C" w:rsidRDefault="009B3AE9" w:rsidP="004A50E6">
      <w:pPr>
        <w:numPr>
          <w:ilvl w:val="0"/>
          <w:numId w:val="42"/>
        </w:numPr>
        <w:adjustRightInd w:val="0"/>
        <w:ind w:left="1134" w:hanging="567"/>
        <w:rPr>
          <w:sz w:val="22"/>
          <w:szCs w:val="22"/>
          <w:lang w:val="pt-PT"/>
        </w:rPr>
      </w:pPr>
      <w:r w:rsidRPr="0008788C">
        <w:rPr>
          <w:sz w:val="22"/>
          <w:szCs w:val="22"/>
          <w:lang w:val="pt-PT"/>
        </w:rPr>
        <w:lastRenderedPageBreak/>
        <w:t>Regule a dose para a quantidade que falta que registou no diário de tratamentos ou para o número que ainda está indicado na janela de informação da dose da caneta anterior, e injete.</w:t>
      </w:r>
    </w:p>
    <w:p w14:paraId="6414A48D" w14:textId="77777777" w:rsidR="009B3AE9" w:rsidRPr="0008788C" w:rsidRDefault="009B3AE9" w:rsidP="00D7013D">
      <w:pPr>
        <w:tabs>
          <w:tab w:val="left" w:pos="567"/>
        </w:tabs>
        <w:rPr>
          <w:sz w:val="22"/>
          <w:lang w:val="pt-PT"/>
        </w:rPr>
      </w:pPr>
    </w:p>
    <w:p w14:paraId="06F99882" w14:textId="055ED468" w:rsidR="009B3AE9" w:rsidRPr="0008788C" w:rsidRDefault="009B3AE9" w:rsidP="003C7DF7">
      <w:pPr>
        <w:keepNext/>
        <w:ind w:left="567" w:hanging="567"/>
        <w:rPr>
          <w:b/>
          <w:sz w:val="22"/>
          <w:lang w:val="pt-PT"/>
        </w:rPr>
      </w:pPr>
      <w:r w:rsidRPr="0008788C">
        <w:rPr>
          <w:b/>
          <w:bCs/>
          <w:sz w:val="22"/>
          <w:szCs w:val="22"/>
          <w:lang w:val="pt-PT"/>
        </w:rPr>
        <w:t>7.3.</w:t>
      </w:r>
      <w:r w:rsidRPr="0008788C">
        <w:rPr>
          <w:b/>
          <w:bCs/>
          <w:sz w:val="22"/>
          <w:szCs w:val="22"/>
          <w:lang w:val="pt-PT"/>
        </w:rPr>
        <w:tab/>
        <w:t>Remoção</w:t>
      </w:r>
      <w:r w:rsidRPr="0008788C">
        <w:rPr>
          <w:b/>
          <w:bCs/>
          <w:sz w:val="22"/>
          <w:lang w:val="pt-PT"/>
        </w:rPr>
        <w:t xml:space="preserve"> da agulha depois de cada injeção</w:t>
      </w:r>
    </w:p>
    <w:tbl>
      <w:tblPr>
        <w:tblW w:w="9639" w:type="dxa"/>
        <w:tblLayout w:type="fixed"/>
        <w:tblLook w:val="04A0" w:firstRow="1" w:lastRow="0" w:firstColumn="1" w:lastColumn="0" w:noHBand="0" w:noVBand="1"/>
      </w:tblPr>
      <w:tblGrid>
        <w:gridCol w:w="4361"/>
        <w:gridCol w:w="2410"/>
        <w:gridCol w:w="425"/>
        <w:gridCol w:w="2160"/>
        <w:gridCol w:w="142"/>
        <w:gridCol w:w="141"/>
      </w:tblGrid>
      <w:tr w:rsidR="008E6EDE" w:rsidRPr="0008788C" w14:paraId="7945F607" w14:textId="77777777" w:rsidTr="00F30756">
        <w:trPr>
          <w:gridAfter w:val="1"/>
          <w:wAfter w:w="141" w:type="dxa"/>
        </w:trPr>
        <w:tc>
          <w:tcPr>
            <w:tcW w:w="7196" w:type="dxa"/>
            <w:gridSpan w:val="3"/>
          </w:tcPr>
          <w:p w14:paraId="305C5A31" w14:textId="77777777" w:rsidR="008E6EDE" w:rsidRPr="0008788C" w:rsidRDefault="008E6EDE" w:rsidP="004A50E6">
            <w:pPr>
              <w:numPr>
                <w:ilvl w:val="0"/>
                <w:numId w:val="43"/>
              </w:numPr>
              <w:adjustRightInd w:val="0"/>
              <w:ind w:left="1134" w:hanging="567"/>
              <w:rPr>
                <w:sz w:val="22"/>
                <w:szCs w:val="22"/>
                <w:lang w:val="pt-PT"/>
              </w:rPr>
            </w:pPr>
            <w:r w:rsidRPr="0008788C">
              <w:rPr>
                <w:sz w:val="22"/>
                <w:szCs w:val="22"/>
                <w:lang w:val="pt-PT"/>
              </w:rPr>
              <w:t>Coloque a cápsula de fecho externa da agulha numa superfície plana.</w:t>
            </w:r>
          </w:p>
          <w:p w14:paraId="61FCCEA8" w14:textId="77777777" w:rsidR="008E6EDE" w:rsidRPr="0008788C" w:rsidRDefault="008E6EDE" w:rsidP="004A50E6">
            <w:pPr>
              <w:numPr>
                <w:ilvl w:val="0"/>
                <w:numId w:val="43"/>
              </w:numPr>
              <w:adjustRightInd w:val="0"/>
              <w:ind w:left="1134" w:hanging="567"/>
              <w:rPr>
                <w:sz w:val="22"/>
                <w:szCs w:val="22"/>
                <w:lang w:val="pt-PT"/>
              </w:rPr>
            </w:pPr>
            <w:r w:rsidRPr="0008788C">
              <w:rPr>
                <w:sz w:val="22"/>
                <w:szCs w:val="22"/>
                <w:lang w:val="pt-PT"/>
              </w:rPr>
              <w:t>Segure com firmeza na caneta pré-cheia de GONAL-f com uma mão e introduza a agulha na cápsula de fecho externa.</w:t>
            </w:r>
          </w:p>
          <w:p w14:paraId="3A910076" w14:textId="22073E93" w:rsidR="008E6EDE" w:rsidRPr="0008788C" w:rsidRDefault="004A50E6" w:rsidP="004A50E6">
            <w:pPr>
              <w:numPr>
                <w:ilvl w:val="0"/>
                <w:numId w:val="43"/>
              </w:numPr>
              <w:ind w:left="1134" w:hanging="578"/>
              <w:rPr>
                <w:sz w:val="22"/>
                <w:szCs w:val="22"/>
                <w:lang w:val="pt-PT"/>
              </w:rPr>
            </w:pPr>
            <w:r w:rsidRPr="0008788C">
              <w:rPr>
                <w:sz w:val="22"/>
                <w:szCs w:val="22"/>
                <w:lang w:val="pt-PT"/>
              </w:rPr>
              <w:t>Continue a premir a agulha com a cápsula de fecho contra uma superfície firme até ouvir um “clique” (click)</w:t>
            </w:r>
            <w:r>
              <w:rPr>
                <w:sz w:val="22"/>
                <w:szCs w:val="22"/>
                <w:lang w:val="pt-PT"/>
              </w:rPr>
              <w:t>.</w:t>
            </w:r>
          </w:p>
          <w:p w14:paraId="67CB8B40" w14:textId="77777777" w:rsidR="008E6EDE" w:rsidRPr="0008788C" w:rsidRDefault="008E6EDE" w:rsidP="004A50E6">
            <w:pPr>
              <w:adjustRightInd w:val="0"/>
              <w:ind w:left="556"/>
              <w:rPr>
                <w:sz w:val="22"/>
                <w:szCs w:val="22"/>
                <w:lang w:val="pt-PT"/>
              </w:rPr>
            </w:pPr>
          </w:p>
        </w:tc>
        <w:tc>
          <w:tcPr>
            <w:tcW w:w="2302" w:type="dxa"/>
            <w:gridSpan w:val="2"/>
          </w:tcPr>
          <w:p w14:paraId="06AA1508" w14:textId="55E2804C" w:rsidR="008E6EDE" w:rsidRPr="0008788C" w:rsidRDefault="00947AEB" w:rsidP="004A50E6">
            <w:pPr>
              <w:rPr>
                <w:noProof/>
                <w:lang w:val="pt-PT" w:eastAsia="de-DE"/>
              </w:rPr>
            </w:pPr>
            <w:r w:rsidRPr="0008788C">
              <w:rPr>
                <w:noProof/>
                <w:lang w:val="pt-PT" w:eastAsia="de-DE"/>
              </w:rPr>
              <w:drawing>
                <wp:inline distT="0" distB="0" distL="0" distR="0" wp14:anchorId="0AFF8E16" wp14:editId="23AD9965">
                  <wp:extent cx="1133475" cy="695325"/>
                  <wp:effectExtent l="0" t="0" r="0" b="0"/>
                  <wp:docPr id="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33475" cy="695325"/>
                          </a:xfrm>
                          <a:prstGeom prst="rect">
                            <a:avLst/>
                          </a:prstGeom>
                          <a:noFill/>
                          <a:ln>
                            <a:noFill/>
                          </a:ln>
                        </pic:spPr>
                      </pic:pic>
                    </a:graphicData>
                  </a:graphic>
                </wp:inline>
              </w:drawing>
            </w:r>
          </w:p>
          <w:p w14:paraId="45F59445" w14:textId="5634AB21" w:rsidR="008E6EDE" w:rsidRPr="0008788C" w:rsidRDefault="00947AEB" w:rsidP="004A50E6">
            <w:pPr>
              <w:rPr>
                <w:sz w:val="22"/>
                <w:szCs w:val="22"/>
                <w:lang w:val="pt-PT"/>
              </w:rPr>
            </w:pPr>
            <w:r w:rsidRPr="0008788C">
              <w:rPr>
                <w:noProof/>
                <w:lang w:val="pt-PT" w:eastAsia="de-DE"/>
              </w:rPr>
              <w:drawing>
                <wp:inline distT="0" distB="0" distL="0" distR="0" wp14:anchorId="08FAA91A" wp14:editId="3D5E42E3">
                  <wp:extent cx="1162050" cy="723900"/>
                  <wp:effectExtent l="0" t="0" r="0" b="0"/>
                  <wp:docPr id="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62050" cy="723900"/>
                          </a:xfrm>
                          <a:prstGeom prst="rect">
                            <a:avLst/>
                          </a:prstGeom>
                          <a:noFill/>
                          <a:ln>
                            <a:noFill/>
                          </a:ln>
                        </pic:spPr>
                      </pic:pic>
                    </a:graphicData>
                  </a:graphic>
                </wp:inline>
              </w:drawing>
            </w:r>
          </w:p>
        </w:tc>
      </w:tr>
      <w:tr w:rsidR="00C13D30" w:rsidRPr="0008788C" w14:paraId="34048C97" w14:textId="77777777" w:rsidTr="00F307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361" w:type="dxa"/>
            <w:tcBorders>
              <w:top w:val="nil"/>
              <w:left w:val="nil"/>
              <w:bottom w:val="nil"/>
              <w:right w:val="nil"/>
            </w:tcBorders>
          </w:tcPr>
          <w:p w14:paraId="0BFC5804" w14:textId="77777777" w:rsidR="00C13D30" w:rsidRPr="0008788C" w:rsidRDefault="00C13D30" w:rsidP="004A50E6">
            <w:pPr>
              <w:numPr>
                <w:ilvl w:val="0"/>
                <w:numId w:val="43"/>
              </w:numPr>
              <w:adjustRightInd w:val="0"/>
              <w:ind w:left="1134" w:hanging="567"/>
              <w:rPr>
                <w:sz w:val="22"/>
                <w:szCs w:val="22"/>
                <w:lang w:val="pt-PT"/>
              </w:rPr>
            </w:pPr>
            <w:r w:rsidRPr="0008788C">
              <w:rPr>
                <w:sz w:val="22"/>
                <w:szCs w:val="22"/>
                <w:lang w:val="pt-PT"/>
              </w:rPr>
              <w:t xml:space="preserve">Segure firmemente na cápsula de fecho externa e desenrosque a agulha </w:t>
            </w:r>
            <w:r w:rsidRPr="0008788C">
              <w:rPr>
                <w:b/>
                <w:bCs/>
                <w:sz w:val="22"/>
                <w:szCs w:val="22"/>
                <w:lang w:val="pt-PT"/>
              </w:rPr>
              <w:t>rodando-a no sentido anti-horário.</w:t>
            </w:r>
          </w:p>
          <w:p w14:paraId="6AC95376" w14:textId="77777777" w:rsidR="00C13D30" w:rsidRPr="0008788C" w:rsidRDefault="00C13D30" w:rsidP="003C7DF7">
            <w:pPr>
              <w:ind w:left="1134"/>
              <w:rPr>
                <w:sz w:val="22"/>
                <w:szCs w:val="22"/>
                <w:lang w:val="pt-PT"/>
              </w:rPr>
            </w:pPr>
            <w:r w:rsidRPr="0008788C">
              <w:rPr>
                <w:sz w:val="22"/>
                <w:szCs w:val="22"/>
                <w:lang w:val="pt-PT"/>
              </w:rPr>
              <w:t>Elimine a agulha usada com segurança.</w:t>
            </w:r>
          </w:p>
          <w:p w14:paraId="4893D70B" w14:textId="77777777" w:rsidR="00C13D30" w:rsidRPr="0008788C" w:rsidRDefault="00C13D30" w:rsidP="00D7013D">
            <w:pPr>
              <w:tabs>
                <w:tab w:val="left" w:pos="567"/>
              </w:tabs>
              <w:rPr>
                <w:sz w:val="22"/>
                <w:szCs w:val="22"/>
                <w:lang w:val="pt-PT"/>
              </w:rPr>
            </w:pPr>
          </w:p>
        </w:tc>
        <w:tc>
          <w:tcPr>
            <w:tcW w:w="4995" w:type="dxa"/>
            <w:gridSpan w:val="3"/>
            <w:tcBorders>
              <w:top w:val="nil"/>
              <w:left w:val="nil"/>
              <w:bottom w:val="nil"/>
              <w:right w:val="nil"/>
            </w:tcBorders>
          </w:tcPr>
          <w:p w14:paraId="6AADA087" w14:textId="633DEA6D" w:rsidR="00C13D30" w:rsidRPr="0008788C" w:rsidRDefault="00947AEB" w:rsidP="004A50E6">
            <w:pPr>
              <w:tabs>
                <w:tab w:val="left" w:pos="567"/>
              </w:tabs>
              <w:rPr>
                <w:sz w:val="22"/>
                <w:szCs w:val="22"/>
                <w:lang w:val="pt-PT"/>
              </w:rPr>
            </w:pPr>
            <w:r w:rsidRPr="0008788C">
              <w:rPr>
                <w:noProof/>
                <w:lang w:val="pt-PT" w:eastAsia="de-DE"/>
              </w:rPr>
              <w:drawing>
                <wp:inline distT="0" distB="0" distL="0" distR="0" wp14:anchorId="1B85DF73" wp14:editId="7B178656">
                  <wp:extent cx="2381250" cy="885825"/>
                  <wp:effectExtent l="0" t="0" r="0" b="0"/>
                  <wp:docPr id="8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81250" cy="885825"/>
                          </a:xfrm>
                          <a:prstGeom prst="rect">
                            <a:avLst/>
                          </a:prstGeom>
                          <a:noFill/>
                          <a:ln>
                            <a:noFill/>
                          </a:ln>
                        </pic:spPr>
                      </pic:pic>
                    </a:graphicData>
                  </a:graphic>
                </wp:inline>
              </w:drawing>
            </w:r>
            <w:r w:rsidRPr="0008788C">
              <w:rPr>
                <w:noProof/>
                <w:lang w:val="pt-PT"/>
              </w:rPr>
              <w:drawing>
                <wp:inline distT="0" distB="0" distL="0" distR="0" wp14:anchorId="79D9FC11" wp14:editId="1D87CC7D">
                  <wp:extent cx="600075" cy="84772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8">
                            <a:grayscl/>
                            <a:extLst>
                              <a:ext uri="{28A0092B-C50C-407E-A947-70E740481C1C}">
                                <a14:useLocalDpi xmlns:a14="http://schemas.microsoft.com/office/drawing/2010/main" val="0"/>
                              </a:ext>
                            </a:extLst>
                          </a:blip>
                          <a:srcRect/>
                          <a:stretch>
                            <a:fillRect/>
                          </a:stretch>
                        </pic:blipFill>
                        <pic:spPr bwMode="auto">
                          <a:xfrm>
                            <a:off x="0" y="0"/>
                            <a:ext cx="600075" cy="847725"/>
                          </a:xfrm>
                          <a:prstGeom prst="rect">
                            <a:avLst/>
                          </a:prstGeom>
                          <a:noFill/>
                          <a:ln>
                            <a:noFill/>
                          </a:ln>
                        </pic:spPr>
                      </pic:pic>
                    </a:graphicData>
                  </a:graphic>
                </wp:inline>
              </w:drawing>
            </w:r>
          </w:p>
        </w:tc>
        <w:tc>
          <w:tcPr>
            <w:tcW w:w="283" w:type="dxa"/>
            <w:gridSpan w:val="2"/>
            <w:tcBorders>
              <w:top w:val="nil"/>
              <w:left w:val="nil"/>
              <w:bottom w:val="nil"/>
              <w:right w:val="nil"/>
            </w:tcBorders>
          </w:tcPr>
          <w:p w14:paraId="21F44B96" w14:textId="6BC7F0B6" w:rsidR="00C13D30" w:rsidRPr="0008788C" w:rsidRDefault="00C13D30" w:rsidP="00D7013D">
            <w:pPr>
              <w:tabs>
                <w:tab w:val="left" w:pos="567"/>
              </w:tabs>
              <w:rPr>
                <w:sz w:val="22"/>
                <w:szCs w:val="22"/>
                <w:lang w:val="pt-PT"/>
              </w:rPr>
            </w:pPr>
          </w:p>
        </w:tc>
      </w:tr>
      <w:tr w:rsidR="00C13D30" w:rsidRPr="0008788C" w14:paraId="269D411E" w14:textId="77777777" w:rsidTr="00F307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1" w:type="dxa"/>
        </w:trPr>
        <w:tc>
          <w:tcPr>
            <w:tcW w:w="6771" w:type="dxa"/>
            <w:gridSpan w:val="2"/>
            <w:tcBorders>
              <w:top w:val="nil"/>
              <w:left w:val="nil"/>
              <w:bottom w:val="nil"/>
              <w:right w:val="nil"/>
            </w:tcBorders>
          </w:tcPr>
          <w:p w14:paraId="2D924131" w14:textId="77777777" w:rsidR="00C13D30" w:rsidRPr="0008788C" w:rsidRDefault="00C13D30" w:rsidP="004A50E6">
            <w:pPr>
              <w:numPr>
                <w:ilvl w:val="0"/>
                <w:numId w:val="8"/>
              </w:numPr>
              <w:tabs>
                <w:tab w:val="clear" w:pos="720"/>
              </w:tabs>
              <w:adjustRightInd w:val="0"/>
              <w:ind w:left="1134" w:hanging="567"/>
              <w:rPr>
                <w:sz w:val="22"/>
                <w:szCs w:val="22"/>
                <w:lang w:val="pt-PT"/>
              </w:rPr>
            </w:pPr>
            <w:r w:rsidRPr="0008788C">
              <w:rPr>
                <w:sz w:val="22"/>
                <w:szCs w:val="22"/>
                <w:lang w:val="pt-PT"/>
              </w:rPr>
              <w:t>Nunca reutilize uma agulha usada. Nunca partilhe agulhas.</w:t>
            </w:r>
          </w:p>
          <w:p w14:paraId="5EDBC173" w14:textId="77777777" w:rsidR="006F62EF" w:rsidRPr="0008788C" w:rsidRDefault="006F62EF" w:rsidP="004A50E6">
            <w:pPr>
              <w:numPr>
                <w:ilvl w:val="0"/>
                <w:numId w:val="8"/>
              </w:numPr>
              <w:tabs>
                <w:tab w:val="clear" w:pos="720"/>
              </w:tabs>
              <w:adjustRightInd w:val="0"/>
              <w:ind w:left="1134" w:hanging="567"/>
              <w:rPr>
                <w:sz w:val="22"/>
                <w:szCs w:val="22"/>
                <w:lang w:val="pt-PT"/>
              </w:rPr>
            </w:pPr>
            <w:r w:rsidRPr="0008788C">
              <w:rPr>
                <w:sz w:val="22"/>
                <w:szCs w:val="22"/>
                <w:lang w:val="pt-PT"/>
              </w:rPr>
              <w:t>Torne a colocar a cápsula de fecho na caneta.</w:t>
            </w:r>
          </w:p>
          <w:p w14:paraId="2F995203" w14:textId="77777777" w:rsidR="006F62EF" w:rsidRPr="0008788C" w:rsidRDefault="006F62EF" w:rsidP="006F62EF">
            <w:pPr>
              <w:tabs>
                <w:tab w:val="left" w:pos="567"/>
              </w:tabs>
              <w:adjustRightInd w:val="0"/>
              <w:ind w:left="360"/>
              <w:rPr>
                <w:sz w:val="22"/>
                <w:szCs w:val="22"/>
                <w:lang w:val="pt-PT"/>
              </w:rPr>
            </w:pPr>
          </w:p>
        </w:tc>
        <w:tc>
          <w:tcPr>
            <w:tcW w:w="2727" w:type="dxa"/>
            <w:gridSpan w:val="3"/>
            <w:tcBorders>
              <w:top w:val="nil"/>
              <w:left w:val="nil"/>
              <w:bottom w:val="nil"/>
              <w:right w:val="nil"/>
            </w:tcBorders>
          </w:tcPr>
          <w:p w14:paraId="27EC12E2" w14:textId="3ACE23EB" w:rsidR="00C13D30" w:rsidRPr="0008788C" w:rsidRDefault="00947AEB" w:rsidP="00D7013D">
            <w:pPr>
              <w:tabs>
                <w:tab w:val="left" w:pos="567"/>
              </w:tabs>
              <w:rPr>
                <w:sz w:val="22"/>
                <w:szCs w:val="22"/>
                <w:lang w:val="pt-PT"/>
              </w:rPr>
            </w:pPr>
            <w:r w:rsidRPr="0008788C">
              <w:rPr>
                <w:noProof/>
                <w:lang w:val="pt-PT" w:eastAsia="en-GB"/>
              </w:rPr>
              <w:drawing>
                <wp:inline distT="0" distB="0" distL="0" distR="0" wp14:anchorId="6454A94D" wp14:editId="6F055656">
                  <wp:extent cx="1466850" cy="704850"/>
                  <wp:effectExtent l="0" t="0" r="0" b="0"/>
                  <wp:docPr id="8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9">
                            <a:grayscl/>
                            <a:extLst>
                              <a:ext uri="{28A0092B-C50C-407E-A947-70E740481C1C}">
                                <a14:useLocalDpi xmlns:a14="http://schemas.microsoft.com/office/drawing/2010/main" val="0"/>
                              </a:ext>
                            </a:extLst>
                          </a:blip>
                          <a:srcRect/>
                          <a:stretch>
                            <a:fillRect/>
                          </a:stretch>
                        </pic:blipFill>
                        <pic:spPr bwMode="auto">
                          <a:xfrm>
                            <a:off x="0" y="0"/>
                            <a:ext cx="1466850" cy="704850"/>
                          </a:xfrm>
                          <a:prstGeom prst="rect">
                            <a:avLst/>
                          </a:prstGeom>
                          <a:noFill/>
                          <a:ln>
                            <a:noFill/>
                          </a:ln>
                        </pic:spPr>
                      </pic:pic>
                    </a:graphicData>
                  </a:graphic>
                </wp:inline>
              </w:drawing>
            </w:r>
          </w:p>
        </w:tc>
      </w:tr>
      <w:tr w:rsidR="00C13D30" w:rsidRPr="0008788C" w14:paraId="71FB9A35" w14:textId="77777777" w:rsidTr="00F307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1" w:type="dxa"/>
        </w:trPr>
        <w:tc>
          <w:tcPr>
            <w:tcW w:w="6771" w:type="dxa"/>
            <w:gridSpan w:val="2"/>
            <w:tcBorders>
              <w:top w:val="nil"/>
              <w:left w:val="nil"/>
              <w:bottom w:val="nil"/>
              <w:right w:val="nil"/>
            </w:tcBorders>
          </w:tcPr>
          <w:p w14:paraId="6BC4B34C" w14:textId="77777777" w:rsidR="00C13D30" w:rsidRPr="0008788C" w:rsidRDefault="00C13D30" w:rsidP="006F62EF">
            <w:pPr>
              <w:tabs>
                <w:tab w:val="left" w:pos="567"/>
              </w:tabs>
              <w:adjustRightInd w:val="0"/>
              <w:rPr>
                <w:sz w:val="22"/>
                <w:szCs w:val="22"/>
                <w:lang w:val="pt-PT"/>
              </w:rPr>
            </w:pPr>
          </w:p>
        </w:tc>
        <w:tc>
          <w:tcPr>
            <w:tcW w:w="2727" w:type="dxa"/>
            <w:gridSpan w:val="3"/>
            <w:tcBorders>
              <w:top w:val="nil"/>
              <w:left w:val="nil"/>
              <w:bottom w:val="nil"/>
              <w:right w:val="nil"/>
            </w:tcBorders>
          </w:tcPr>
          <w:p w14:paraId="741F5B39" w14:textId="68112B7D" w:rsidR="00C13D30" w:rsidRPr="0008788C" w:rsidRDefault="00C13D30" w:rsidP="00D7013D">
            <w:pPr>
              <w:tabs>
                <w:tab w:val="left" w:pos="567"/>
              </w:tabs>
              <w:rPr>
                <w:sz w:val="22"/>
                <w:szCs w:val="22"/>
                <w:lang w:val="pt-PT"/>
              </w:rPr>
            </w:pPr>
          </w:p>
        </w:tc>
      </w:tr>
    </w:tbl>
    <w:p w14:paraId="5C57D0DF" w14:textId="77777777" w:rsidR="003C7DF7" w:rsidRDefault="003C7DF7" w:rsidP="003C7DF7">
      <w:pPr>
        <w:pStyle w:val="MC"/>
        <w:keepNext/>
        <w:pBdr>
          <w:top w:val="single" w:sz="4" w:space="1" w:color="auto"/>
        </w:pBdr>
        <w:spacing w:after="0"/>
        <w:rPr>
          <w:rFonts w:ascii="Times New Roman" w:hAnsi="Times New Roman"/>
          <w:b/>
          <w:sz w:val="22"/>
          <w:szCs w:val="22"/>
          <w:lang w:val="pt-PT"/>
        </w:rPr>
      </w:pPr>
    </w:p>
    <w:p w14:paraId="2FF4F153" w14:textId="3B8E7957" w:rsidR="009B3AE9" w:rsidRPr="0008788C" w:rsidRDefault="009B3AE9" w:rsidP="003C7DF7">
      <w:pPr>
        <w:pStyle w:val="MC"/>
        <w:keepNext/>
        <w:spacing w:after="0"/>
        <w:ind w:left="567" w:hanging="567"/>
        <w:rPr>
          <w:rFonts w:ascii="Times New Roman" w:hAnsi="Times New Roman"/>
          <w:b/>
          <w:sz w:val="22"/>
          <w:szCs w:val="22"/>
          <w:lang w:val="pt-PT"/>
        </w:rPr>
      </w:pPr>
      <w:r w:rsidRPr="0008788C">
        <w:rPr>
          <w:rFonts w:ascii="Times New Roman" w:hAnsi="Times New Roman"/>
          <w:b/>
          <w:sz w:val="22"/>
          <w:szCs w:val="22"/>
          <w:lang w:val="pt-PT"/>
        </w:rPr>
        <w:t>7.4</w:t>
      </w:r>
      <w:r w:rsidRPr="0008788C">
        <w:rPr>
          <w:rFonts w:ascii="Times New Roman" w:hAnsi="Times New Roman"/>
          <w:b/>
          <w:sz w:val="22"/>
          <w:szCs w:val="22"/>
          <w:lang w:val="pt-PT"/>
        </w:rPr>
        <w:tab/>
        <w:t>Conservação da caneta pré-cheia</w:t>
      </w:r>
      <w:r w:rsidRPr="0008788C">
        <w:rPr>
          <w:rFonts w:ascii="Times New Roman" w:hAnsi="Times New Roman"/>
          <w:b/>
          <w:bCs/>
          <w:sz w:val="22"/>
          <w:szCs w:val="22"/>
          <w:lang w:val="pt-PT"/>
        </w:rPr>
        <w:t xml:space="preserve"> de GONAL-f</w:t>
      </w:r>
    </w:p>
    <w:p w14:paraId="62DACFB9" w14:textId="77777777" w:rsidR="009B3AE9" w:rsidRPr="0008788C" w:rsidRDefault="009B3AE9" w:rsidP="00D7013D">
      <w:pPr>
        <w:keepNext/>
        <w:rPr>
          <w:sz w:val="22"/>
          <w:szCs w:val="22"/>
          <w:lang w:val="pt-PT"/>
        </w:rPr>
      </w:pPr>
    </w:p>
    <w:p w14:paraId="7F5FCC7D" w14:textId="77777777" w:rsidR="009B3AE9" w:rsidRPr="0008788C" w:rsidRDefault="009B3AE9" w:rsidP="00D7013D">
      <w:pPr>
        <w:keepNext/>
        <w:pBdr>
          <w:top w:val="single" w:sz="4" w:space="1" w:color="auto"/>
          <w:left w:val="single" w:sz="4" w:space="0" w:color="auto"/>
          <w:bottom w:val="single" w:sz="4" w:space="1" w:color="auto"/>
          <w:right w:val="single" w:sz="4" w:space="4" w:color="auto"/>
        </w:pBdr>
        <w:shd w:val="clear" w:color="auto" w:fill="FFCCCC"/>
        <w:adjustRightInd w:val="0"/>
        <w:ind w:left="567"/>
        <w:rPr>
          <w:sz w:val="22"/>
          <w:szCs w:val="22"/>
          <w:lang w:val="pt-PT" w:eastAsia="de-DE"/>
        </w:rPr>
      </w:pPr>
      <w:r w:rsidRPr="0008788C">
        <w:rPr>
          <w:sz w:val="22"/>
          <w:szCs w:val="22"/>
          <w:lang w:val="pt-PT" w:eastAsia="de-DE"/>
        </w:rPr>
        <w:t>CUIDADO:</w:t>
      </w:r>
    </w:p>
    <w:p w14:paraId="1934C0E9" w14:textId="77777777" w:rsidR="005D269E" w:rsidRPr="0008788C" w:rsidRDefault="005D269E" w:rsidP="00D7013D">
      <w:pPr>
        <w:keepNext/>
        <w:pBdr>
          <w:top w:val="single" w:sz="4" w:space="1" w:color="auto"/>
          <w:left w:val="single" w:sz="4" w:space="0" w:color="auto"/>
          <w:bottom w:val="single" w:sz="4" w:space="1" w:color="auto"/>
          <w:right w:val="single" w:sz="4" w:space="4" w:color="auto"/>
        </w:pBdr>
        <w:shd w:val="clear" w:color="auto" w:fill="FFCCCC"/>
        <w:adjustRightInd w:val="0"/>
        <w:ind w:left="567"/>
        <w:rPr>
          <w:sz w:val="22"/>
          <w:szCs w:val="22"/>
          <w:lang w:val="pt-PT" w:eastAsia="de-DE"/>
        </w:rPr>
      </w:pPr>
      <w:r w:rsidRPr="0008788C">
        <w:rPr>
          <w:sz w:val="22"/>
          <w:szCs w:val="22"/>
          <w:lang w:val="pt-PT" w:eastAsia="de-DE"/>
        </w:rPr>
        <w:t>--------------------------------------------------------------------------------------------------------------------</w:t>
      </w:r>
    </w:p>
    <w:p w14:paraId="17D97AE5" w14:textId="77777777" w:rsidR="009B3AE9" w:rsidRPr="0008788C" w:rsidRDefault="009B3AE9" w:rsidP="00D7013D">
      <w:pPr>
        <w:pBdr>
          <w:top w:val="single" w:sz="4" w:space="1" w:color="auto"/>
          <w:left w:val="single" w:sz="4" w:space="0" w:color="auto"/>
          <w:bottom w:val="single" w:sz="4" w:space="1" w:color="auto"/>
          <w:right w:val="single" w:sz="4" w:space="4" w:color="auto"/>
        </w:pBdr>
        <w:shd w:val="clear" w:color="auto" w:fill="FFCCCC"/>
        <w:adjustRightInd w:val="0"/>
        <w:ind w:left="567"/>
        <w:rPr>
          <w:i/>
          <w:iCs/>
          <w:sz w:val="22"/>
          <w:szCs w:val="22"/>
          <w:lang w:val="pt-PT" w:eastAsia="de-DE"/>
        </w:rPr>
      </w:pPr>
      <w:r w:rsidRPr="0008788C">
        <w:rPr>
          <w:i/>
          <w:iCs/>
          <w:sz w:val="22"/>
          <w:szCs w:val="22"/>
          <w:lang w:val="pt-PT" w:eastAsia="de-DE"/>
        </w:rPr>
        <w:t>Nunca conserve a caneta com a agulha colocada.</w:t>
      </w:r>
    </w:p>
    <w:p w14:paraId="0D4C6B47" w14:textId="77777777" w:rsidR="009B3AE9" w:rsidRPr="0008788C" w:rsidRDefault="009B3AE9" w:rsidP="00D7013D">
      <w:pPr>
        <w:pBdr>
          <w:top w:val="single" w:sz="4" w:space="1" w:color="auto"/>
          <w:left w:val="single" w:sz="4" w:space="0" w:color="auto"/>
          <w:bottom w:val="single" w:sz="4" w:space="1" w:color="auto"/>
          <w:right w:val="single" w:sz="4" w:space="4" w:color="auto"/>
        </w:pBdr>
        <w:shd w:val="clear" w:color="auto" w:fill="FFCCCC"/>
        <w:adjustRightInd w:val="0"/>
        <w:ind w:left="567"/>
        <w:rPr>
          <w:b/>
          <w:bCs/>
          <w:i/>
          <w:iCs/>
          <w:sz w:val="22"/>
          <w:szCs w:val="22"/>
          <w:lang w:val="pt-PT" w:eastAsia="de-DE"/>
        </w:rPr>
      </w:pPr>
      <w:r w:rsidRPr="0008788C">
        <w:rPr>
          <w:b/>
          <w:bCs/>
          <w:i/>
          <w:iCs/>
          <w:sz w:val="22"/>
          <w:szCs w:val="22"/>
          <w:lang w:val="pt-PT" w:eastAsia="de-DE"/>
        </w:rPr>
        <w:t>Remova sempre a agulha da caneta pré-cheia de GONAL-f antes de voltar a colocar a cápsula de fecho na caneta.</w:t>
      </w:r>
    </w:p>
    <w:p w14:paraId="47BC2C3A" w14:textId="77777777" w:rsidR="009B3AE9" w:rsidRPr="0008788C" w:rsidRDefault="009B3AE9" w:rsidP="00D7013D">
      <w:pPr>
        <w:pStyle w:val="MC"/>
        <w:spacing w:after="0"/>
        <w:ind w:left="567" w:hanging="567"/>
        <w:rPr>
          <w:rFonts w:ascii="Times New Roman" w:hAnsi="Times New Roman"/>
          <w:i/>
          <w:iCs/>
          <w:sz w:val="22"/>
          <w:szCs w:val="22"/>
          <w:lang w:val="pt-PT"/>
        </w:rPr>
      </w:pPr>
    </w:p>
    <w:p w14:paraId="18F99812" w14:textId="77777777" w:rsidR="009B3AE9" w:rsidRPr="0008788C" w:rsidRDefault="009B3AE9" w:rsidP="004A50E6">
      <w:pPr>
        <w:pStyle w:val="MC"/>
        <w:numPr>
          <w:ilvl w:val="0"/>
          <w:numId w:val="27"/>
        </w:numPr>
        <w:spacing w:after="0"/>
        <w:ind w:left="567" w:hanging="567"/>
        <w:rPr>
          <w:rFonts w:ascii="Times New Roman" w:hAnsi="Times New Roman"/>
          <w:sz w:val="22"/>
          <w:szCs w:val="22"/>
          <w:lang w:val="pt-PT"/>
        </w:rPr>
      </w:pPr>
      <w:r w:rsidRPr="0008788C">
        <w:rPr>
          <w:rFonts w:ascii="Times New Roman" w:hAnsi="Times New Roman"/>
          <w:sz w:val="22"/>
          <w:szCs w:val="22"/>
          <w:lang w:val="pt-PT"/>
        </w:rPr>
        <w:t>Conserve a caneta na sua embalagem de origem num local seguro.</w:t>
      </w:r>
    </w:p>
    <w:p w14:paraId="3A4BACB4" w14:textId="77777777" w:rsidR="009B3AE9" w:rsidRPr="0008788C" w:rsidRDefault="009B3AE9" w:rsidP="004A50E6">
      <w:pPr>
        <w:numPr>
          <w:ilvl w:val="0"/>
          <w:numId w:val="27"/>
        </w:numPr>
        <w:tabs>
          <w:tab w:val="left" w:pos="567"/>
        </w:tabs>
        <w:ind w:hanging="720"/>
        <w:rPr>
          <w:sz w:val="22"/>
          <w:szCs w:val="22"/>
          <w:lang w:val="pt-PT"/>
        </w:rPr>
      </w:pPr>
      <w:r w:rsidRPr="0008788C">
        <w:rPr>
          <w:sz w:val="22"/>
          <w:szCs w:val="22"/>
          <w:lang w:val="pt-PT"/>
        </w:rPr>
        <w:t>Quando a caneta estiver vazia, pergunte ao seu farmacêutico como a deve eliminar.</w:t>
      </w:r>
    </w:p>
    <w:p w14:paraId="042D37C8" w14:textId="77777777" w:rsidR="009B3AE9" w:rsidRPr="0008788C" w:rsidRDefault="009B3AE9" w:rsidP="00D7013D">
      <w:pPr>
        <w:tabs>
          <w:tab w:val="left" w:pos="567"/>
        </w:tabs>
        <w:rPr>
          <w:sz w:val="22"/>
          <w:szCs w:val="22"/>
          <w:lang w:val="pt-PT"/>
        </w:rPr>
      </w:pPr>
    </w:p>
    <w:p w14:paraId="55C1A495" w14:textId="63D1D84B" w:rsidR="009B3AE9" w:rsidRPr="0008788C" w:rsidRDefault="009B3AE9" w:rsidP="009B57B0">
      <w:pPr>
        <w:tabs>
          <w:tab w:val="left" w:pos="567"/>
        </w:tabs>
        <w:ind w:left="1843" w:hanging="1276"/>
        <w:rPr>
          <w:sz w:val="22"/>
          <w:szCs w:val="22"/>
          <w:lang w:val="pt-PT"/>
        </w:rPr>
      </w:pPr>
      <w:r w:rsidRPr="0008788C">
        <w:rPr>
          <w:b/>
          <w:bCs/>
          <w:sz w:val="22"/>
          <w:szCs w:val="22"/>
          <w:lang w:val="pt-PT"/>
        </w:rPr>
        <w:t>Advertência:</w:t>
      </w:r>
      <w:r w:rsidRPr="0008788C">
        <w:rPr>
          <w:sz w:val="22"/>
          <w:szCs w:val="22"/>
          <w:lang w:val="pt-PT"/>
        </w:rPr>
        <w:t xml:space="preserve"> </w:t>
      </w:r>
      <w:r w:rsidR="005D269E" w:rsidRPr="0008788C">
        <w:rPr>
          <w:sz w:val="22"/>
          <w:szCs w:val="22"/>
          <w:lang w:val="pt-PT"/>
        </w:rPr>
        <w:t xml:space="preserve">Não deite fora quaisquer medicamentos </w:t>
      </w:r>
      <w:r w:rsidRPr="0008788C">
        <w:rPr>
          <w:sz w:val="22"/>
          <w:szCs w:val="22"/>
          <w:lang w:val="pt-PT"/>
        </w:rPr>
        <w:t>na canalização ou no lixo doméstico.</w:t>
      </w:r>
    </w:p>
    <w:p w14:paraId="00D3D96D" w14:textId="77777777" w:rsidR="009B3AE9" w:rsidRPr="0008788C" w:rsidRDefault="009B3AE9" w:rsidP="00D7013D">
      <w:pPr>
        <w:tabs>
          <w:tab w:val="left" w:pos="567"/>
        </w:tabs>
        <w:ind w:firstLine="284"/>
        <w:rPr>
          <w:sz w:val="22"/>
          <w:szCs w:val="22"/>
          <w:lang w:val="pt-PT"/>
        </w:rPr>
      </w:pPr>
    </w:p>
    <w:p w14:paraId="5A48D049" w14:textId="77777777" w:rsidR="009B3AE9" w:rsidRPr="0008788C" w:rsidRDefault="009B3AE9" w:rsidP="00D7013D">
      <w:pPr>
        <w:tabs>
          <w:tab w:val="left" w:pos="567"/>
        </w:tabs>
        <w:ind w:firstLine="284"/>
        <w:rPr>
          <w:sz w:val="22"/>
          <w:szCs w:val="22"/>
          <w:lang w:val="pt-PT"/>
        </w:rPr>
      </w:pPr>
    </w:p>
    <w:p w14:paraId="366B685F" w14:textId="77777777" w:rsidR="009B3AE9" w:rsidRPr="0008788C" w:rsidRDefault="009B3AE9" w:rsidP="009B57B0">
      <w:pPr>
        <w:pStyle w:val="Gonal-fTitle2"/>
        <w:keepNext/>
        <w:widowControl/>
        <w:pBdr>
          <w:bottom w:val="single" w:sz="4" w:space="1" w:color="auto"/>
        </w:pBdr>
        <w:spacing w:before="0" w:after="0" w:line="240" w:lineRule="auto"/>
        <w:ind w:left="567" w:hanging="567"/>
        <w:rPr>
          <w:color w:val="auto"/>
          <w:lang w:val="pt-PT"/>
        </w:rPr>
      </w:pPr>
      <w:r w:rsidRPr="0008788C">
        <w:rPr>
          <w:color w:val="auto"/>
          <w:lang w:val="pt-PT"/>
        </w:rPr>
        <w:lastRenderedPageBreak/>
        <w:t>8.</w:t>
      </w:r>
      <w:r w:rsidRPr="0008788C">
        <w:rPr>
          <w:color w:val="auto"/>
          <w:lang w:val="pt-PT"/>
        </w:rPr>
        <w:tab/>
        <w:t>Diário de tratamentos com a caneta pré-cheia de GONAL-f</w:t>
      </w:r>
    </w:p>
    <w:p w14:paraId="518FE060" w14:textId="77777777" w:rsidR="009B3AE9" w:rsidRPr="0008788C" w:rsidRDefault="009B3AE9" w:rsidP="009B57B0">
      <w:pPr>
        <w:pStyle w:val="Gonal-fPlainText1"/>
        <w:keepNext/>
        <w:widowControl/>
        <w:spacing w:before="0" w:after="0" w:line="240" w:lineRule="auto"/>
        <w:rPr>
          <w:lang w:val="pt-PT"/>
        </w:rPr>
      </w:pPr>
    </w:p>
    <w:p w14:paraId="179F90E1" w14:textId="77777777" w:rsidR="008E1351" w:rsidRPr="0008788C" w:rsidRDefault="008E1351" w:rsidP="009B57B0">
      <w:pPr>
        <w:keepNext/>
        <w:shd w:val="clear" w:color="auto" w:fill="CCFFFF"/>
        <w:tabs>
          <w:tab w:val="left" w:pos="4820"/>
        </w:tabs>
        <w:jc w:val="center"/>
        <w:rPr>
          <w:i/>
          <w:sz w:val="22"/>
          <w:szCs w:val="22"/>
          <w:lang w:val="pt-PT"/>
        </w:rPr>
      </w:pPr>
      <w:r w:rsidRPr="0008788C">
        <w:rPr>
          <w:bCs/>
          <w:i/>
          <w:sz w:val="22"/>
          <w:szCs w:val="22"/>
          <w:lang w:val="pt-PT"/>
        </w:rPr>
        <w:t>&lt;GONAL-f 150 UI– PEN&gt;</w:t>
      </w:r>
    </w:p>
    <w:tbl>
      <w:tblPr>
        <w:tblW w:w="9079" w:type="dxa"/>
        <w:tblInd w:w="5" w:type="dxa"/>
        <w:tblLayout w:type="fixed"/>
        <w:tblCellMar>
          <w:left w:w="0" w:type="dxa"/>
          <w:right w:w="0" w:type="dxa"/>
        </w:tblCellMar>
        <w:tblLook w:val="0000" w:firstRow="0" w:lastRow="0" w:firstColumn="0" w:lastColumn="0" w:noHBand="0" w:noVBand="0"/>
      </w:tblPr>
      <w:tblGrid>
        <w:gridCol w:w="992"/>
        <w:gridCol w:w="540"/>
        <w:gridCol w:w="540"/>
        <w:gridCol w:w="1046"/>
        <w:gridCol w:w="1256"/>
        <w:gridCol w:w="1134"/>
        <w:gridCol w:w="871"/>
        <w:gridCol w:w="2693"/>
        <w:gridCol w:w="7"/>
      </w:tblGrid>
      <w:tr w:rsidR="008E1351" w:rsidRPr="0008788C" w14:paraId="225B1B7A" w14:textId="77777777" w:rsidTr="003F416B">
        <w:trPr>
          <w:cantSplit/>
          <w:trHeight w:hRule="exact" w:val="437"/>
        </w:trPr>
        <w:tc>
          <w:tcPr>
            <w:tcW w:w="992" w:type="dxa"/>
            <w:vMerge w:val="restart"/>
            <w:tcBorders>
              <w:top w:val="single" w:sz="4" w:space="0" w:color="auto"/>
              <w:left w:val="single" w:sz="4" w:space="0" w:color="auto"/>
              <w:bottom w:val="single" w:sz="4" w:space="0" w:color="auto"/>
              <w:right w:val="single" w:sz="4" w:space="0" w:color="auto"/>
            </w:tcBorders>
            <w:shd w:val="clear" w:color="auto" w:fill="D9D9D9"/>
          </w:tcPr>
          <w:p w14:paraId="5F85BE96" w14:textId="77777777" w:rsidR="008E1351" w:rsidRPr="0008788C" w:rsidRDefault="008E1351" w:rsidP="00B84F44">
            <w:pPr>
              <w:keepNext/>
              <w:autoSpaceDE w:val="0"/>
              <w:autoSpaceDN w:val="0"/>
              <w:spacing w:before="8"/>
              <w:ind w:left="287" w:right="267"/>
              <w:jc w:val="center"/>
              <w:rPr>
                <w:sz w:val="16"/>
                <w:szCs w:val="16"/>
                <w:lang w:val="pt-PT"/>
              </w:rPr>
            </w:pPr>
            <w:r w:rsidRPr="0008788C">
              <w:rPr>
                <w:b/>
                <w:bCs/>
                <w:sz w:val="16"/>
                <w:szCs w:val="16"/>
                <w:lang w:val="pt-PT"/>
              </w:rPr>
              <w:t>1</w:t>
            </w:r>
          </w:p>
          <w:p w14:paraId="28ED58D6" w14:textId="77777777" w:rsidR="008E1351" w:rsidRPr="0008788C" w:rsidRDefault="00CF0633" w:rsidP="00B84F44">
            <w:pPr>
              <w:keepNext/>
              <w:autoSpaceDE w:val="0"/>
              <w:autoSpaceDN w:val="0"/>
              <w:ind w:left="16" w:right="-4"/>
              <w:jc w:val="center"/>
              <w:rPr>
                <w:sz w:val="16"/>
                <w:szCs w:val="16"/>
                <w:lang w:val="pt-PT"/>
              </w:rPr>
            </w:pPr>
            <w:r w:rsidRPr="0008788C">
              <w:rPr>
                <w:b/>
                <w:bCs/>
                <w:sz w:val="16"/>
                <w:szCs w:val="16"/>
                <w:lang w:val="pt-PT"/>
              </w:rPr>
              <w:t>Número do dia de t</w:t>
            </w:r>
            <w:r w:rsidR="008E1351" w:rsidRPr="0008788C">
              <w:rPr>
                <w:b/>
                <w:bCs/>
                <w:sz w:val="16"/>
                <w:szCs w:val="16"/>
                <w:lang w:val="pt-PT"/>
              </w:rPr>
              <w:t>ratamento</w:t>
            </w:r>
          </w:p>
          <w:p w14:paraId="3475C323" w14:textId="77777777" w:rsidR="008E1351" w:rsidRPr="0008788C" w:rsidRDefault="008E1351" w:rsidP="00B84F44">
            <w:pPr>
              <w:keepNext/>
              <w:autoSpaceDE w:val="0"/>
              <w:autoSpaceDN w:val="0"/>
              <w:ind w:left="82" w:right="62"/>
              <w:jc w:val="center"/>
              <w:rPr>
                <w:lang w:val="pt-PT"/>
              </w:rPr>
            </w:pPr>
          </w:p>
        </w:tc>
        <w:tc>
          <w:tcPr>
            <w:tcW w:w="540" w:type="dxa"/>
            <w:vMerge w:val="restart"/>
            <w:tcBorders>
              <w:top w:val="single" w:sz="4" w:space="0" w:color="auto"/>
              <w:left w:val="single" w:sz="4" w:space="0" w:color="auto"/>
              <w:bottom w:val="single" w:sz="4" w:space="0" w:color="auto"/>
              <w:right w:val="single" w:sz="4" w:space="0" w:color="auto"/>
            </w:tcBorders>
            <w:shd w:val="clear" w:color="auto" w:fill="D9D9D9"/>
          </w:tcPr>
          <w:p w14:paraId="24CBF4CD" w14:textId="77777777" w:rsidR="008E1351" w:rsidRPr="0008788C" w:rsidRDefault="008E1351" w:rsidP="00B84F44">
            <w:pPr>
              <w:keepNext/>
              <w:autoSpaceDE w:val="0"/>
              <w:autoSpaceDN w:val="0"/>
              <w:spacing w:before="8"/>
              <w:ind w:left="185" w:right="165"/>
              <w:jc w:val="center"/>
              <w:rPr>
                <w:sz w:val="16"/>
                <w:szCs w:val="16"/>
                <w:lang w:val="pt-PT"/>
              </w:rPr>
            </w:pPr>
            <w:r w:rsidRPr="0008788C">
              <w:rPr>
                <w:b/>
                <w:bCs/>
                <w:sz w:val="16"/>
                <w:szCs w:val="16"/>
                <w:lang w:val="pt-PT"/>
              </w:rPr>
              <w:t>2</w:t>
            </w:r>
          </w:p>
          <w:p w14:paraId="3F7B2335" w14:textId="77777777" w:rsidR="008E1351" w:rsidRPr="0008788C" w:rsidRDefault="008E1351" w:rsidP="00B84F44">
            <w:pPr>
              <w:keepNext/>
              <w:autoSpaceDE w:val="0"/>
              <w:autoSpaceDN w:val="0"/>
              <w:ind w:left="83" w:right="63"/>
              <w:jc w:val="center"/>
              <w:rPr>
                <w:lang w:val="pt-PT"/>
              </w:rPr>
            </w:pPr>
            <w:r w:rsidRPr="0008788C">
              <w:rPr>
                <w:b/>
                <w:bCs/>
                <w:sz w:val="16"/>
                <w:szCs w:val="16"/>
                <w:lang w:val="pt-PT"/>
              </w:rPr>
              <w:t>Data</w:t>
            </w:r>
          </w:p>
        </w:tc>
        <w:tc>
          <w:tcPr>
            <w:tcW w:w="540" w:type="dxa"/>
            <w:vMerge w:val="restart"/>
            <w:tcBorders>
              <w:top w:val="single" w:sz="4" w:space="0" w:color="auto"/>
              <w:left w:val="single" w:sz="4" w:space="0" w:color="auto"/>
              <w:bottom w:val="single" w:sz="4" w:space="0" w:color="auto"/>
              <w:right w:val="single" w:sz="4" w:space="0" w:color="auto"/>
            </w:tcBorders>
            <w:shd w:val="clear" w:color="auto" w:fill="D9D9D9"/>
          </w:tcPr>
          <w:p w14:paraId="72026DB6" w14:textId="77777777" w:rsidR="008E1351" w:rsidRPr="0008788C" w:rsidRDefault="008E1351" w:rsidP="00B84F44">
            <w:pPr>
              <w:keepNext/>
              <w:autoSpaceDE w:val="0"/>
              <w:autoSpaceDN w:val="0"/>
              <w:spacing w:before="8"/>
              <w:ind w:left="185" w:right="165"/>
              <w:jc w:val="center"/>
              <w:rPr>
                <w:sz w:val="16"/>
                <w:szCs w:val="16"/>
                <w:lang w:val="pt-PT"/>
              </w:rPr>
            </w:pPr>
            <w:r w:rsidRPr="0008788C">
              <w:rPr>
                <w:b/>
                <w:bCs/>
                <w:sz w:val="16"/>
                <w:szCs w:val="16"/>
                <w:lang w:val="pt-PT"/>
              </w:rPr>
              <w:t>3</w:t>
            </w:r>
          </w:p>
          <w:p w14:paraId="6237C791" w14:textId="77777777" w:rsidR="008E1351" w:rsidRPr="0008788C" w:rsidRDefault="008E1351" w:rsidP="00B84F44">
            <w:pPr>
              <w:keepNext/>
              <w:autoSpaceDE w:val="0"/>
              <w:autoSpaceDN w:val="0"/>
              <w:ind w:left="79" w:right="59"/>
              <w:jc w:val="center"/>
              <w:rPr>
                <w:lang w:val="pt-PT"/>
              </w:rPr>
            </w:pPr>
            <w:r w:rsidRPr="0008788C">
              <w:rPr>
                <w:b/>
                <w:bCs/>
                <w:sz w:val="16"/>
                <w:szCs w:val="16"/>
                <w:lang w:val="pt-PT"/>
              </w:rPr>
              <w:t>Hora</w:t>
            </w:r>
          </w:p>
        </w:tc>
        <w:tc>
          <w:tcPr>
            <w:tcW w:w="1046" w:type="dxa"/>
            <w:vMerge w:val="restart"/>
            <w:tcBorders>
              <w:top w:val="single" w:sz="4" w:space="0" w:color="auto"/>
              <w:left w:val="single" w:sz="4" w:space="0" w:color="auto"/>
              <w:bottom w:val="single" w:sz="4" w:space="0" w:color="auto"/>
              <w:right w:val="single" w:sz="4" w:space="0" w:color="auto"/>
            </w:tcBorders>
            <w:shd w:val="clear" w:color="auto" w:fill="D9D9D9"/>
          </w:tcPr>
          <w:p w14:paraId="10EFE79C" w14:textId="77777777" w:rsidR="008E1351" w:rsidRPr="0008788C" w:rsidRDefault="008E1351" w:rsidP="00B84F44">
            <w:pPr>
              <w:keepNext/>
              <w:autoSpaceDE w:val="0"/>
              <w:autoSpaceDN w:val="0"/>
              <w:spacing w:before="8"/>
              <w:ind w:left="365" w:right="345"/>
              <w:jc w:val="center"/>
              <w:rPr>
                <w:sz w:val="16"/>
                <w:szCs w:val="16"/>
                <w:lang w:val="pt-PT"/>
              </w:rPr>
            </w:pPr>
            <w:r w:rsidRPr="0008788C">
              <w:rPr>
                <w:b/>
                <w:bCs/>
                <w:sz w:val="16"/>
                <w:szCs w:val="16"/>
                <w:lang w:val="pt-PT"/>
              </w:rPr>
              <w:t>4</w:t>
            </w:r>
          </w:p>
          <w:p w14:paraId="5E950EA8" w14:textId="77777777" w:rsidR="008E1351" w:rsidRPr="0008788C" w:rsidRDefault="008E1351" w:rsidP="00B84F44">
            <w:pPr>
              <w:keepNext/>
              <w:autoSpaceDE w:val="0"/>
              <w:autoSpaceDN w:val="0"/>
              <w:ind w:left="40" w:right="20"/>
              <w:jc w:val="center"/>
              <w:rPr>
                <w:sz w:val="16"/>
                <w:szCs w:val="16"/>
                <w:lang w:val="pt-PT"/>
              </w:rPr>
            </w:pPr>
            <w:r w:rsidRPr="0008788C">
              <w:rPr>
                <w:b/>
                <w:bCs/>
                <w:sz w:val="16"/>
                <w:szCs w:val="16"/>
                <w:lang w:val="pt-PT"/>
              </w:rPr>
              <w:t>Volume da caneta</w:t>
            </w:r>
          </w:p>
          <w:p w14:paraId="17602BB5" w14:textId="77777777" w:rsidR="008E1351" w:rsidRPr="0008788C" w:rsidRDefault="008E1351" w:rsidP="00B84F44">
            <w:pPr>
              <w:keepNext/>
              <w:autoSpaceDE w:val="0"/>
              <w:autoSpaceDN w:val="0"/>
              <w:spacing w:before="4"/>
              <w:rPr>
                <w:sz w:val="15"/>
                <w:szCs w:val="15"/>
                <w:lang w:val="pt-PT"/>
              </w:rPr>
            </w:pPr>
          </w:p>
          <w:p w14:paraId="5F798F13" w14:textId="77777777" w:rsidR="008E1351" w:rsidRPr="003C7DF7" w:rsidRDefault="008E1351" w:rsidP="00B84F44">
            <w:pPr>
              <w:keepNext/>
              <w:autoSpaceDE w:val="0"/>
              <w:autoSpaceDN w:val="0"/>
              <w:ind w:left="62" w:right="17"/>
              <w:jc w:val="center"/>
              <w:rPr>
                <w:color w:val="00B050"/>
                <w:sz w:val="14"/>
                <w:szCs w:val="14"/>
                <w:lang w:val="pt-PT"/>
              </w:rPr>
            </w:pPr>
            <w:r w:rsidRPr="003C7DF7">
              <w:rPr>
                <w:color w:val="00B050"/>
                <w:sz w:val="14"/>
                <w:szCs w:val="14"/>
                <w:lang w:val="pt-PT"/>
              </w:rPr>
              <w:t>150 </w:t>
            </w:r>
            <w:r w:rsidRPr="003C7DF7">
              <w:rPr>
                <w:b/>
                <w:bCs/>
                <w:color w:val="00B050"/>
                <w:sz w:val="14"/>
                <w:szCs w:val="14"/>
                <w:lang w:val="pt-PT"/>
              </w:rPr>
              <w:t>UI/</w:t>
            </w:r>
            <w:r w:rsidRPr="003C7DF7">
              <w:rPr>
                <w:color w:val="00B050"/>
                <w:sz w:val="14"/>
                <w:szCs w:val="14"/>
                <w:lang w:val="pt-PT"/>
              </w:rPr>
              <w:t>0,25 </w:t>
            </w:r>
            <w:r w:rsidRPr="003C7DF7">
              <w:rPr>
                <w:b/>
                <w:bCs/>
                <w:color w:val="00B050"/>
                <w:sz w:val="14"/>
                <w:szCs w:val="14"/>
                <w:lang w:val="pt-PT"/>
              </w:rPr>
              <w:t>ml</w:t>
            </w:r>
          </w:p>
        </w:tc>
        <w:tc>
          <w:tcPr>
            <w:tcW w:w="1256" w:type="dxa"/>
            <w:vMerge w:val="restart"/>
            <w:tcBorders>
              <w:top w:val="single" w:sz="4" w:space="0" w:color="auto"/>
              <w:left w:val="single" w:sz="4" w:space="0" w:color="auto"/>
              <w:bottom w:val="single" w:sz="4" w:space="0" w:color="auto"/>
              <w:right w:val="single" w:sz="4" w:space="0" w:color="auto"/>
            </w:tcBorders>
            <w:shd w:val="clear" w:color="auto" w:fill="D9D9D9"/>
          </w:tcPr>
          <w:p w14:paraId="5572C150" w14:textId="77777777" w:rsidR="008E1351" w:rsidRPr="0008788C" w:rsidRDefault="008E1351" w:rsidP="00B84F44">
            <w:pPr>
              <w:keepNext/>
              <w:autoSpaceDE w:val="0"/>
              <w:autoSpaceDN w:val="0"/>
              <w:spacing w:before="8"/>
              <w:ind w:left="327" w:right="307"/>
              <w:jc w:val="center"/>
              <w:rPr>
                <w:sz w:val="16"/>
                <w:szCs w:val="16"/>
                <w:lang w:val="pt-PT"/>
              </w:rPr>
            </w:pPr>
            <w:r w:rsidRPr="0008788C">
              <w:rPr>
                <w:b/>
                <w:bCs/>
                <w:sz w:val="16"/>
                <w:szCs w:val="16"/>
                <w:lang w:val="pt-PT"/>
              </w:rPr>
              <w:t>5</w:t>
            </w:r>
          </w:p>
          <w:p w14:paraId="2E6F0C1B" w14:textId="77777777" w:rsidR="008E1351" w:rsidRPr="0008788C" w:rsidRDefault="008E1351" w:rsidP="00B84F44">
            <w:pPr>
              <w:keepNext/>
              <w:autoSpaceDE w:val="0"/>
              <w:autoSpaceDN w:val="0"/>
              <w:ind w:left="51" w:right="32"/>
              <w:jc w:val="center"/>
              <w:rPr>
                <w:sz w:val="16"/>
                <w:szCs w:val="16"/>
                <w:lang w:val="pt-PT"/>
              </w:rPr>
            </w:pPr>
            <w:r w:rsidRPr="0008788C">
              <w:rPr>
                <w:b/>
                <w:bCs/>
                <w:sz w:val="16"/>
                <w:szCs w:val="16"/>
                <w:lang w:val="pt-PT"/>
              </w:rPr>
              <w:t>Dose</w:t>
            </w:r>
          </w:p>
          <w:p w14:paraId="75302CD1" w14:textId="77777777" w:rsidR="008E1351" w:rsidRPr="0008788C" w:rsidRDefault="008E1351" w:rsidP="00B84F44">
            <w:pPr>
              <w:keepNext/>
              <w:autoSpaceDE w:val="0"/>
              <w:autoSpaceDN w:val="0"/>
              <w:ind w:left="219" w:right="199"/>
              <w:jc w:val="center"/>
              <w:rPr>
                <w:lang w:val="pt-PT"/>
              </w:rPr>
            </w:pPr>
            <w:r w:rsidRPr="0008788C">
              <w:rPr>
                <w:b/>
                <w:bCs/>
                <w:sz w:val="16"/>
                <w:szCs w:val="16"/>
                <w:lang w:val="pt-PT"/>
              </w:rPr>
              <w:t>prescrita</w:t>
            </w:r>
          </w:p>
        </w:tc>
        <w:tc>
          <w:tcPr>
            <w:tcW w:w="4705" w:type="dxa"/>
            <w:gridSpan w:val="4"/>
            <w:tcBorders>
              <w:top w:val="single" w:sz="4" w:space="0" w:color="auto"/>
              <w:left w:val="single" w:sz="4" w:space="0" w:color="auto"/>
              <w:bottom w:val="single" w:sz="4" w:space="0" w:color="auto"/>
              <w:right w:val="single" w:sz="4" w:space="0" w:color="auto"/>
            </w:tcBorders>
            <w:shd w:val="clear" w:color="auto" w:fill="D9D9D9"/>
          </w:tcPr>
          <w:p w14:paraId="543432EE" w14:textId="77777777" w:rsidR="008E1351" w:rsidRPr="0008788C" w:rsidRDefault="008E1351" w:rsidP="00B84F44">
            <w:pPr>
              <w:keepNext/>
              <w:tabs>
                <w:tab w:val="left" w:pos="1380"/>
                <w:tab w:val="left" w:pos="2920"/>
              </w:tabs>
              <w:autoSpaceDE w:val="0"/>
              <w:autoSpaceDN w:val="0"/>
              <w:ind w:left="392" w:right="-20"/>
              <w:rPr>
                <w:sz w:val="16"/>
                <w:szCs w:val="16"/>
                <w:lang w:val="pt-PT"/>
              </w:rPr>
            </w:pPr>
            <w:r w:rsidRPr="0008788C">
              <w:rPr>
                <w:b/>
                <w:bCs/>
                <w:sz w:val="16"/>
                <w:szCs w:val="16"/>
                <w:lang w:val="pt-PT"/>
              </w:rPr>
              <w:t>6</w:t>
            </w:r>
            <w:r w:rsidRPr="0008788C">
              <w:rPr>
                <w:b/>
                <w:bCs/>
                <w:sz w:val="16"/>
                <w:szCs w:val="16"/>
                <w:lang w:val="pt-PT"/>
              </w:rPr>
              <w:tab/>
              <w:t>7</w:t>
            </w:r>
            <w:r w:rsidRPr="0008788C">
              <w:rPr>
                <w:b/>
                <w:bCs/>
                <w:sz w:val="16"/>
                <w:szCs w:val="16"/>
                <w:lang w:val="pt-PT"/>
              </w:rPr>
              <w:tab/>
              <w:t>8</w:t>
            </w:r>
          </w:p>
          <w:p w14:paraId="7192A89A" w14:textId="77777777" w:rsidR="008E1351" w:rsidRPr="0008788C" w:rsidRDefault="008E1351" w:rsidP="00B84F44">
            <w:pPr>
              <w:keepNext/>
              <w:tabs>
                <w:tab w:val="left" w:pos="2559"/>
              </w:tabs>
              <w:autoSpaceDE w:val="0"/>
              <w:autoSpaceDN w:val="0"/>
              <w:ind w:left="731" w:right="141"/>
              <w:rPr>
                <w:lang w:val="pt-PT"/>
              </w:rPr>
            </w:pPr>
            <w:r w:rsidRPr="0008788C">
              <w:rPr>
                <w:b/>
                <w:bCs/>
                <w:sz w:val="16"/>
                <w:szCs w:val="16"/>
                <w:lang w:val="pt-PT"/>
              </w:rPr>
              <w:t>Janela de informação da dose</w:t>
            </w:r>
          </w:p>
        </w:tc>
      </w:tr>
      <w:tr w:rsidR="008E1351" w:rsidRPr="0008788C" w14:paraId="0BD98175" w14:textId="77777777" w:rsidTr="003F416B">
        <w:tblPrEx>
          <w:tblCellMar>
            <w:left w:w="108" w:type="dxa"/>
            <w:right w:w="108" w:type="dxa"/>
          </w:tblCellMar>
        </w:tblPrEx>
        <w:trPr>
          <w:trHeight w:hRule="exact" w:val="705"/>
        </w:trPr>
        <w:tc>
          <w:tcPr>
            <w:tcW w:w="992" w:type="dxa"/>
            <w:vMerge/>
            <w:tcBorders>
              <w:top w:val="single" w:sz="4" w:space="0" w:color="auto"/>
              <w:left w:val="single" w:sz="4" w:space="0" w:color="auto"/>
              <w:bottom w:val="single" w:sz="4" w:space="0" w:color="auto"/>
              <w:right w:val="single" w:sz="4" w:space="0" w:color="auto"/>
            </w:tcBorders>
            <w:shd w:val="clear" w:color="auto" w:fill="D9D9D9"/>
          </w:tcPr>
          <w:p w14:paraId="1C39D0CB" w14:textId="77777777" w:rsidR="008E1351" w:rsidRPr="0008788C" w:rsidRDefault="008E1351" w:rsidP="00B84F44">
            <w:pPr>
              <w:keepNext/>
              <w:autoSpaceDE w:val="0"/>
              <w:autoSpaceDN w:val="0"/>
              <w:ind w:left="729" w:right="-20"/>
              <w:rPr>
                <w:lang w:val="pt-PT"/>
              </w:rPr>
            </w:pPr>
          </w:p>
        </w:tc>
        <w:tc>
          <w:tcPr>
            <w:tcW w:w="540" w:type="dxa"/>
            <w:vMerge/>
            <w:tcBorders>
              <w:top w:val="single" w:sz="4" w:space="0" w:color="auto"/>
              <w:left w:val="single" w:sz="4" w:space="0" w:color="auto"/>
              <w:bottom w:val="single" w:sz="4" w:space="0" w:color="auto"/>
              <w:right w:val="single" w:sz="4" w:space="0" w:color="auto"/>
            </w:tcBorders>
            <w:shd w:val="clear" w:color="auto" w:fill="D9D9D9"/>
          </w:tcPr>
          <w:p w14:paraId="710BBB6F" w14:textId="77777777" w:rsidR="008E1351" w:rsidRPr="0008788C" w:rsidRDefault="008E1351" w:rsidP="00B84F44">
            <w:pPr>
              <w:keepNext/>
              <w:autoSpaceDE w:val="0"/>
              <w:autoSpaceDN w:val="0"/>
              <w:ind w:left="729" w:right="-20"/>
              <w:rPr>
                <w:lang w:val="pt-PT"/>
              </w:rPr>
            </w:pPr>
          </w:p>
        </w:tc>
        <w:tc>
          <w:tcPr>
            <w:tcW w:w="540" w:type="dxa"/>
            <w:vMerge/>
            <w:tcBorders>
              <w:top w:val="single" w:sz="4" w:space="0" w:color="auto"/>
              <w:left w:val="single" w:sz="4" w:space="0" w:color="auto"/>
              <w:bottom w:val="single" w:sz="4" w:space="0" w:color="auto"/>
              <w:right w:val="single" w:sz="4" w:space="0" w:color="auto"/>
            </w:tcBorders>
            <w:shd w:val="clear" w:color="auto" w:fill="D9D9D9"/>
          </w:tcPr>
          <w:p w14:paraId="6A227A4C" w14:textId="77777777" w:rsidR="008E1351" w:rsidRPr="0008788C" w:rsidRDefault="008E1351" w:rsidP="00B84F44">
            <w:pPr>
              <w:keepNext/>
              <w:autoSpaceDE w:val="0"/>
              <w:autoSpaceDN w:val="0"/>
              <w:ind w:left="729" w:right="-20"/>
              <w:rPr>
                <w:lang w:val="pt-PT"/>
              </w:rPr>
            </w:pPr>
          </w:p>
        </w:tc>
        <w:tc>
          <w:tcPr>
            <w:tcW w:w="1046" w:type="dxa"/>
            <w:vMerge/>
            <w:tcBorders>
              <w:top w:val="single" w:sz="4" w:space="0" w:color="auto"/>
              <w:left w:val="single" w:sz="4" w:space="0" w:color="auto"/>
              <w:bottom w:val="single" w:sz="4" w:space="0" w:color="auto"/>
              <w:right w:val="single" w:sz="4" w:space="0" w:color="auto"/>
            </w:tcBorders>
            <w:shd w:val="clear" w:color="auto" w:fill="D9D9D9"/>
          </w:tcPr>
          <w:p w14:paraId="47BAA1E1" w14:textId="77777777" w:rsidR="008E1351" w:rsidRPr="0008788C" w:rsidRDefault="008E1351" w:rsidP="00B84F44">
            <w:pPr>
              <w:keepNext/>
              <w:autoSpaceDE w:val="0"/>
              <w:autoSpaceDN w:val="0"/>
              <w:ind w:left="729" w:right="-20"/>
              <w:rPr>
                <w:lang w:val="pt-PT"/>
              </w:rPr>
            </w:pPr>
          </w:p>
        </w:tc>
        <w:tc>
          <w:tcPr>
            <w:tcW w:w="1256" w:type="dxa"/>
            <w:vMerge/>
            <w:tcBorders>
              <w:top w:val="single" w:sz="4" w:space="0" w:color="auto"/>
              <w:left w:val="single" w:sz="4" w:space="0" w:color="auto"/>
              <w:bottom w:val="single" w:sz="4" w:space="0" w:color="auto"/>
              <w:right w:val="single" w:sz="4" w:space="0" w:color="auto"/>
            </w:tcBorders>
            <w:shd w:val="clear" w:color="auto" w:fill="D9D9D9"/>
          </w:tcPr>
          <w:p w14:paraId="5DE120A2" w14:textId="77777777" w:rsidR="008E1351" w:rsidRPr="0008788C" w:rsidRDefault="008E1351" w:rsidP="00B84F44">
            <w:pPr>
              <w:keepNext/>
              <w:autoSpaceDE w:val="0"/>
              <w:autoSpaceDN w:val="0"/>
              <w:ind w:left="729" w:right="-20"/>
              <w:rPr>
                <w:lang w:val="pt-PT"/>
              </w:rPr>
            </w:pP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20ADD646" w14:textId="77777777" w:rsidR="008E1351" w:rsidRPr="0008788C" w:rsidRDefault="008E1351" w:rsidP="00B84F44">
            <w:pPr>
              <w:keepNext/>
              <w:autoSpaceDE w:val="0"/>
              <w:autoSpaceDN w:val="0"/>
              <w:ind w:left="45" w:right="23"/>
              <w:rPr>
                <w:sz w:val="16"/>
                <w:szCs w:val="16"/>
                <w:lang w:val="pt-PT"/>
              </w:rPr>
            </w:pPr>
            <w:r w:rsidRPr="0008788C">
              <w:rPr>
                <w:b/>
                <w:bCs/>
                <w:sz w:val="16"/>
                <w:szCs w:val="16"/>
                <w:lang w:val="pt-PT"/>
              </w:rPr>
              <w:t>Quantidade preparada para injetar</w:t>
            </w:r>
          </w:p>
        </w:tc>
        <w:tc>
          <w:tcPr>
            <w:tcW w:w="3571" w:type="dxa"/>
            <w:gridSpan w:val="3"/>
            <w:tcBorders>
              <w:top w:val="single" w:sz="4" w:space="0" w:color="auto"/>
              <w:left w:val="single" w:sz="4" w:space="0" w:color="auto"/>
              <w:bottom w:val="single" w:sz="4" w:space="0" w:color="auto"/>
              <w:right w:val="single" w:sz="4" w:space="0" w:color="auto"/>
            </w:tcBorders>
            <w:shd w:val="clear" w:color="auto" w:fill="D9D9D9"/>
          </w:tcPr>
          <w:p w14:paraId="4801F2BA" w14:textId="77777777" w:rsidR="008E1351" w:rsidRPr="0008788C" w:rsidRDefault="008E1351" w:rsidP="00B84F44">
            <w:pPr>
              <w:keepNext/>
              <w:autoSpaceDE w:val="0"/>
              <w:autoSpaceDN w:val="0"/>
              <w:spacing w:before="8"/>
              <w:ind w:left="304" w:right="-20"/>
              <w:rPr>
                <w:b/>
                <w:bCs/>
                <w:w w:val="84"/>
                <w:sz w:val="16"/>
                <w:szCs w:val="16"/>
                <w:lang w:val="pt-PT"/>
              </w:rPr>
            </w:pPr>
            <w:r w:rsidRPr="0008788C">
              <w:rPr>
                <w:b/>
                <w:bCs/>
                <w:sz w:val="16"/>
                <w:szCs w:val="16"/>
                <w:lang w:val="pt-PT"/>
              </w:rPr>
              <w:t>Quantidade visualizada após a injeção</w:t>
            </w:r>
          </w:p>
          <w:p w14:paraId="0DC9A55C" w14:textId="5A78B136" w:rsidR="008E1351" w:rsidRPr="0008788C" w:rsidRDefault="00947AEB" w:rsidP="00B84F44">
            <w:pPr>
              <w:keepNext/>
              <w:tabs>
                <w:tab w:val="left" w:pos="1808"/>
              </w:tabs>
              <w:autoSpaceDE w:val="0"/>
              <w:autoSpaceDN w:val="0"/>
              <w:spacing w:before="8"/>
              <w:ind w:left="304" w:right="-20"/>
              <w:rPr>
                <w:lang w:val="pt-PT"/>
              </w:rPr>
            </w:pPr>
            <w:r w:rsidRPr="0008788C">
              <w:rPr>
                <w:noProof/>
                <w:lang w:val="pt-PT" w:eastAsia="en-GB"/>
              </w:rPr>
              <w:drawing>
                <wp:inline distT="0" distB="0" distL="0" distR="0" wp14:anchorId="72D78420" wp14:editId="1798C2DF">
                  <wp:extent cx="504825" cy="190500"/>
                  <wp:effectExtent l="0" t="0" r="0" b="0"/>
                  <wp:docPr id="8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8E1351" w:rsidRPr="0008788C" w14:paraId="7283FD6B" w14:textId="77777777" w:rsidTr="003C7DF7">
        <w:tblPrEx>
          <w:tblCellMar>
            <w:left w:w="108" w:type="dxa"/>
            <w:right w:w="108" w:type="dxa"/>
          </w:tblCellMar>
        </w:tblPrEx>
        <w:trPr>
          <w:gridAfter w:val="1"/>
          <w:wAfter w:w="7" w:type="dxa"/>
          <w:trHeight w:val="751"/>
        </w:trPr>
        <w:tc>
          <w:tcPr>
            <w:tcW w:w="992" w:type="dxa"/>
            <w:tcBorders>
              <w:top w:val="single" w:sz="4" w:space="0" w:color="auto"/>
              <w:left w:val="single" w:sz="4" w:space="0" w:color="auto"/>
              <w:bottom w:val="single" w:sz="4" w:space="0" w:color="auto"/>
              <w:right w:val="single" w:sz="4" w:space="0" w:color="auto"/>
            </w:tcBorders>
          </w:tcPr>
          <w:p w14:paraId="32482079" w14:textId="77777777" w:rsidR="008E1351" w:rsidRPr="0008788C" w:rsidRDefault="008E1351" w:rsidP="00B84F44">
            <w:pPr>
              <w:keepNext/>
              <w:autoSpaceDE w:val="0"/>
              <w:autoSpaceDN w:val="0"/>
              <w:rPr>
                <w:lang w:val="pt-PT"/>
              </w:rPr>
            </w:pPr>
          </w:p>
        </w:tc>
        <w:tc>
          <w:tcPr>
            <w:tcW w:w="540" w:type="dxa"/>
            <w:tcBorders>
              <w:top w:val="single" w:sz="4" w:space="0" w:color="auto"/>
              <w:left w:val="single" w:sz="4" w:space="0" w:color="auto"/>
              <w:bottom w:val="single" w:sz="4" w:space="0" w:color="auto"/>
              <w:right w:val="single" w:sz="4" w:space="0" w:color="auto"/>
            </w:tcBorders>
          </w:tcPr>
          <w:p w14:paraId="141299ED" w14:textId="77777777" w:rsidR="008E1351" w:rsidRPr="0008788C" w:rsidRDefault="008E1351" w:rsidP="00B84F44">
            <w:pPr>
              <w:keepNext/>
              <w:autoSpaceDE w:val="0"/>
              <w:autoSpaceDN w:val="0"/>
              <w:rPr>
                <w:sz w:val="14"/>
                <w:szCs w:val="14"/>
                <w:lang w:val="pt-PT"/>
              </w:rPr>
            </w:pPr>
          </w:p>
          <w:p w14:paraId="28A7D604" w14:textId="77777777" w:rsidR="008E1351" w:rsidRPr="0008788C" w:rsidRDefault="008E1351" w:rsidP="00B84F44">
            <w:pPr>
              <w:keepNext/>
              <w:autoSpaceDE w:val="0"/>
              <w:autoSpaceDN w:val="0"/>
              <w:ind w:left="204" w:right="184"/>
              <w:jc w:val="center"/>
              <w:rPr>
                <w:lang w:val="pt-PT"/>
              </w:rPr>
            </w:pPr>
            <w:r w:rsidRPr="0008788C">
              <w:rPr>
                <w:b/>
                <w:bCs/>
                <w:sz w:val="18"/>
                <w:szCs w:val="18"/>
                <w:lang w:val="pt-PT"/>
              </w:rPr>
              <w:t>/</w:t>
            </w:r>
          </w:p>
        </w:tc>
        <w:tc>
          <w:tcPr>
            <w:tcW w:w="540" w:type="dxa"/>
            <w:tcBorders>
              <w:top w:val="single" w:sz="4" w:space="0" w:color="auto"/>
              <w:left w:val="single" w:sz="4" w:space="0" w:color="auto"/>
              <w:bottom w:val="single" w:sz="4" w:space="0" w:color="auto"/>
              <w:right w:val="single" w:sz="4" w:space="0" w:color="auto"/>
            </w:tcBorders>
          </w:tcPr>
          <w:p w14:paraId="49CA24C7" w14:textId="77777777" w:rsidR="008E1351" w:rsidRPr="0008788C" w:rsidRDefault="008E1351" w:rsidP="00B84F44">
            <w:pPr>
              <w:keepNext/>
              <w:autoSpaceDE w:val="0"/>
              <w:autoSpaceDN w:val="0"/>
              <w:rPr>
                <w:sz w:val="14"/>
                <w:szCs w:val="14"/>
                <w:lang w:val="pt-PT"/>
              </w:rPr>
            </w:pPr>
          </w:p>
          <w:p w14:paraId="6AF1D183" w14:textId="77777777" w:rsidR="008E1351" w:rsidRPr="0008788C" w:rsidRDefault="008E1351" w:rsidP="00B84F44">
            <w:pPr>
              <w:keepNext/>
              <w:autoSpaceDE w:val="0"/>
              <w:autoSpaceDN w:val="0"/>
              <w:ind w:left="205" w:right="185"/>
              <w:jc w:val="center"/>
              <w:rPr>
                <w:lang w:val="pt-PT"/>
              </w:rPr>
            </w:pPr>
            <w:r w:rsidRPr="0008788C">
              <w:rPr>
                <w:b/>
                <w:bCs/>
                <w:sz w:val="18"/>
                <w:szCs w:val="18"/>
                <w:lang w:val="pt-PT"/>
              </w:rPr>
              <w:t>:</w:t>
            </w:r>
          </w:p>
        </w:tc>
        <w:tc>
          <w:tcPr>
            <w:tcW w:w="1046" w:type="dxa"/>
            <w:tcBorders>
              <w:top w:val="single" w:sz="4" w:space="0" w:color="auto"/>
              <w:left w:val="single" w:sz="4" w:space="0" w:color="auto"/>
              <w:bottom w:val="single" w:sz="4" w:space="0" w:color="auto"/>
              <w:right w:val="single" w:sz="4" w:space="0" w:color="auto"/>
            </w:tcBorders>
          </w:tcPr>
          <w:p w14:paraId="59FF8C05" w14:textId="77777777" w:rsidR="008E1351" w:rsidRPr="0008788C" w:rsidRDefault="008E1351" w:rsidP="00B84F44">
            <w:pPr>
              <w:keepNext/>
              <w:autoSpaceDE w:val="0"/>
              <w:autoSpaceDN w:val="0"/>
              <w:rPr>
                <w:sz w:val="14"/>
                <w:szCs w:val="14"/>
                <w:lang w:val="pt-PT"/>
              </w:rPr>
            </w:pPr>
          </w:p>
          <w:p w14:paraId="3BAB785A" w14:textId="77777777" w:rsidR="008E1351" w:rsidRPr="0008788C" w:rsidRDefault="008E1351" w:rsidP="00B84F44">
            <w:pPr>
              <w:keepNext/>
              <w:autoSpaceDE w:val="0"/>
              <w:autoSpaceDN w:val="0"/>
              <w:ind w:left="265" w:right="-20"/>
              <w:rPr>
                <w:lang w:val="pt-PT"/>
              </w:rPr>
            </w:pPr>
            <w:r w:rsidRPr="0008788C">
              <w:rPr>
                <w:sz w:val="18"/>
                <w:szCs w:val="18"/>
                <w:lang w:val="pt-PT"/>
              </w:rPr>
              <w:t>150 UI</w:t>
            </w:r>
          </w:p>
        </w:tc>
        <w:tc>
          <w:tcPr>
            <w:tcW w:w="1256" w:type="dxa"/>
            <w:tcBorders>
              <w:top w:val="single" w:sz="4" w:space="0" w:color="auto"/>
              <w:left w:val="single" w:sz="4" w:space="0" w:color="auto"/>
              <w:bottom w:val="single" w:sz="4" w:space="0" w:color="auto"/>
              <w:right w:val="single" w:sz="4" w:space="0" w:color="auto"/>
            </w:tcBorders>
          </w:tcPr>
          <w:p w14:paraId="3C34FB0C" w14:textId="77777777" w:rsidR="008E1351" w:rsidRPr="0008788C" w:rsidRDefault="008E1351" w:rsidP="00B84F44">
            <w:pPr>
              <w:keepNext/>
              <w:autoSpaceDE w:val="0"/>
              <w:autoSpaceDN w:val="0"/>
              <w:rPr>
                <w:lang w:val="pt-PT"/>
              </w:rPr>
            </w:pPr>
          </w:p>
        </w:tc>
        <w:tc>
          <w:tcPr>
            <w:tcW w:w="1134" w:type="dxa"/>
            <w:tcBorders>
              <w:top w:val="single" w:sz="4" w:space="0" w:color="auto"/>
              <w:left w:val="single" w:sz="4" w:space="0" w:color="auto"/>
              <w:bottom w:val="single" w:sz="4" w:space="0" w:color="auto"/>
              <w:right w:val="single" w:sz="4" w:space="0" w:color="auto"/>
            </w:tcBorders>
          </w:tcPr>
          <w:p w14:paraId="578FD9D8" w14:textId="77777777" w:rsidR="008E1351" w:rsidRPr="0008788C" w:rsidRDefault="008E1351" w:rsidP="00B84F44">
            <w:pPr>
              <w:keepNext/>
              <w:autoSpaceDE w:val="0"/>
              <w:autoSpaceDN w:val="0"/>
              <w:rPr>
                <w:lang w:val="pt-PT"/>
              </w:rPr>
            </w:pPr>
          </w:p>
        </w:tc>
        <w:tc>
          <w:tcPr>
            <w:tcW w:w="871" w:type="dxa"/>
            <w:tcBorders>
              <w:top w:val="single" w:sz="4" w:space="0" w:color="auto"/>
              <w:left w:val="single" w:sz="4" w:space="0" w:color="auto"/>
              <w:bottom w:val="single" w:sz="4" w:space="0" w:color="auto"/>
              <w:right w:val="single" w:sz="4" w:space="0" w:color="auto"/>
            </w:tcBorders>
          </w:tcPr>
          <w:p w14:paraId="44A50F2E" w14:textId="77777777" w:rsidR="008E1351" w:rsidRPr="0008788C" w:rsidRDefault="008E1351" w:rsidP="00B84F44">
            <w:pPr>
              <w:keepNext/>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0B443E24" w14:textId="77777777" w:rsidR="008E1351" w:rsidRPr="0008788C" w:rsidRDefault="008E1351" w:rsidP="00B84F44">
            <w:pPr>
              <w:keepNext/>
              <w:autoSpaceDE w:val="0"/>
              <w:autoSpaceDN w:val="0"/>
              <w:ind w:left="47" w:right="-20"/>
              <w:rPr>
                <w:lang w:val="pt-PT"/>
              </w:rPr>
            </w:pPr>
            <w:r w:rsidRPr="0008788C">
              <w:rPr>
                <w:sz w:val="14"/>
                <w:szCs w:val="14"/>
                <w:lang w:val="pt-PT"/>
              </w:rPr>
              <w:t>injeção completa</w:t>
            </w:r>
          </w:p>
        </w:tc>
        <w:tc>
          <w:tcPr>
            <w:tcW w:w="2693" w:type="dxa"/>
            <w:tcBorders>
              <w:top w:val="single" w:sz="4" w:space="0" w:color="auto"/>
              <w:left w:val="single" w:sz="4" w:space="0" w:color="auto"/>
              <w:bottom w:val="single" w:sz="4" w:space="0" w:color="auto"/>
              <w:right w:val="single" w:sz="4" w:space="0" w:color="auto"/>
            </w:tcBorders>
          </w:tcPr>
          <w:p w14:paraId="5410AA2B" w14:textId="77777777" w:rsidR="008E1351" w:rsidRPr="0008788C" w:rsidRDefault="008E1351" w:rsidP="00B84F44">
            <w:pPr>
              <w:keepNext/>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1E5D0B37" w14:textId="77777777" w:rsidR="008E1351" w:rsidRPr="0008788C" w:rsidRDefault="008E1351" w:rsidP="00B84F44">
            <w:pPr>
              <w:keepNext/>
              <w:autoSpaceDE w:val="0"/>
              <w:autoSpaceDN w:val="0"/>
              <w:ind w:left="16" w:right="12"/>
              <w:jc w:val="center"/>
              <w:rPr>
                <w:lang w:val="pt-PT"/>
              </w:rPr>
            </w:pPr>
            <w:r w:rsidRPr="0008788C">
              <w:rPr>
                <w:sz w:val="14"/>
                <w:szCs w:val="14"/>
                <w:lang w:val="pt-PT"/>
              </w:rPr>
              <w:t>Injetar esta quantidade ..........utilizando uma caneta nova</w:t>
            </w:r>
          </w:p>
        </w:tc>
      </w:tr>
      <w:tr w:rsidR="008E1351" w:rsidRPr="0008788C" w14:paraId="2313351C" w14:textId="77777777" w:rsidTr="003C7DF7">
        <w:trPr>
          <w:gridAfter w:val="1"/>
          <w:wAfter w:w="7" w:type="dxa"/>
          <w:cantSplit/>
          <w:trHeight w:val="751"/>
        </w:trPr>
        <w:tc>
          <w:tcPr>
            <w:tcW w:w="992" w:type="dxa"/>
            <w:tcBorders>
              <w:top w:val="single" w:sz="4" w:space="0" w:color="auto"/>
              <w:left w:val="single" w:sz="4" w:space="0" w:color="auto"/>
              <w:bottom w:val="single" w:sz="4" w:space="0" w:color="auto"/>
              <w:right w:val="single" w:sz="4" w:space="0" w:color="auto"/>
            </w:tcBorders>
          </w:tcPr>
          <w:p w14:paraId="4C9DD3CD" w14:textId="77777777" w:rsidR="008E1351" w:rsidRPr="0008788C" w:rsidRDefault="008E1351" w:rsidP="00B84F44">
            <w:pPr>
              <w:keepNext/>
              <w:autoSpaceDE w:val="0"/>
              <w:autoSpaceDN w:val="0"/>
              <w:rPr>
                <w:lang w:val="pt-PT"/>
              </w:rPr>
            </w:pPr>
          </w:p>
        </w:tc>
        <w:tc>
          <w:tcPr>
            <w:tcW w:w="540" w:type="dxa"/>
            <w:tcBorders>
              <w:top w:val="single" w:sz="4" w:space="0" w:color="auto"/>
              <w:left w:val="single" w:sz="4" w:space="0" w:color="auto"/>
              <w:bottom w:val="single" w:sz="4" w:space="0" w:color="auto"/>
              <w:right w:val="single" w:sz="4" w:space="0" w:color="auto"/>
            </w:tcBorders>
          </w:tcPr>
          <w:p w14:paraId="5DD348E5" w14:textId="77777777" w:rsidR="008E1351" w:rsidRPr="0008788C" w:rsidRDefault="008E1351" w:rsidP="00B84F44">
            <w:pPr>
              <w:keepNext/>
              <w:autoSpaceDE w:val="0"/>
              <w:autoSpaceDN w:val="0"/>
              <w:rPr>
                <w:sz w:val="15"/>
                <w:szCs w:val="15"/>
                <w:lang w:val="pt-PT"/>
              </w:rPr>
            </w:pPr>
          </w:p>
          <w:p w14:paraId="0DA068D7" w14:textId="77777777" w:rsidR="008E1351" w:rsidRPr="0008788C" w:rsidRDefault="008E1351" w:rsidP="00B84F44">
            <w:pPr>
              <w:keepNext/>
              <w:autoSpaceDE w:val="0"/>
              <w:autoSpaceDN w:val="0"/>
              <w:ind w:left="204" w:right="184"/>
              <w:jc w:val="center"/>
              <w:rPr>
                <w:lang w:val="pt-PT"/>
              </w:rPr>
            </w:pPr>
            <w:r w:rsidRPr="0008788C">
              <w:rPr>
                <w:b/>
                <w:bCs/>
                <w:sz w:val="18"/>
                <w:szCs w:val="18"/>
                <w:lang w:val="pt-PT"/>
              </w:rPr>
              <w:t>/</w:t>
            </w:r>
          </w:p>
        </w:tc>
        <w:tc>
          <w:tcPr>
            <w:tcW w:w="540" w:type="dxa"/>
            <w:tcBorders>
              <w:top w:val="single" w:sz="4" w:space="0" w:color="auto"/>
              <w:left w:val="single" w:sz="4" w:space="0" w:color="auto"/>
              <w:bottom w:val="single" w:sz="4" w:space="0" w:color="auto"/>
              <w:right w:val="single" w:sz="4" w:space="0" w:color="auto"/>
            </w:tcBorders>
          </w:tcPr>
          <w:p w14:paraId="5DE2A5F1" w14:textId="77777777" w:rsidR="008E1351" w:rsidRPr="0008788C" w:rsidRDefault="008E1351" w:rsidP="00B84F44">
            <w:pPr>
              <w:keepNext/>
              <w:autoSpaceDE w:val="0"/>
              <w:autoSpaceDN w:val="0"/>
              <w:rPr>
                <w:sz w:val="15"/>
                <w:szCs w:val="15"/>
                <w:lang w:val="pt-PT"/>
              </w:rPr>
            </w:pPr>
          </w:p>
          <w:p w14:paraId="5B050456" w14:textId="77777777" w:rsidR="008E1351" w:rsidRPr="0008788C" w:rsidRDefault="008E1351" w:rsidP="00B84F44">
            <w:pPr>
              <w:keepNext/>
              <w:autoSpaceDE w:val="0"/>
              <w:autoSpaceDN w:val="0"/>
              <w:ind w:left="205" w:right="185"/>
              <w:jc w:val="center"/>
              <w:rPr>
                <w:lang w:val="pt-PT"/>
              </w:rPr>
            </w:pPr>
            <w:r w:rsidRPr="0008788C">
              <w:rPr>
                <w:b/>
                <w:bCs/>
                <w:sz w:val="18"/>
                <w:szCs w:val="18"/>
                <w:lang w:val="pt-PT"/>
              </w:rPr>
              <w:t>:</w:t>
            </w:r>
          </w:p>
        </w:tc>
        <w:tc>
          <w:tcPr>
            <w:tcW w:w="1046" w:type="dxa"/>
            <w:tcBorders>
              <w:top w:val="single" w:sz="4" w:space="0" w:color="auto"/>
              <w:left w:val="single" w:sz="4" w:space="0" w:color="auto"/>
              <w:bottom w:val="single" w:sz="4" w:space="0" w:color="auto"/>
              <w:right w:val="single" w:sz="4" w:space="0" w:color="auto"/>
            </w:tcBorders>
          </w:tcPr>
          <w:p w14:paraId="6A8445C2" w14:textId="77777777" w:rsidR="008E1351" w:rsidRPr="0008788C" w:rsidRDefault="008E1351" w:rsidP="00B84F44">
            <w:pPr>
              <w:keepNext/>
              <w:autoSpaceDE w:val="0"/>
              <w:autoSpaceDN w:val="0"/>
              <w:rPr>
                <w:sz w:val="15"/>
                <w:szCs w:val="15"/>
                <w:lang w:val="pt-PT"/>
              </w:rPr>
            </w:pPr>
          </w:p>
          <w:p w14:paraId="6F75209B" w14:textId="77777777" w:rsidR="008E1351" w:rsidRPr="0008788C" w:rsidRDefault="008E1351" w:rsidP="00B84F44">
            <w:pPr>
              <w:keepNext/>
              <w:autoSpaceDE w:val="0"/>
              <w:autoSpaceDN w:val="0"/>
              <w:ind w:left="265" w:right="-20"/>
              <w:rPr>
                <w:lang w:val="pt-PT"/>
              </w:rPr>
            </w:pPr>
            <w:r w:rsidRPr="0008788C">
              <w:rPr>
                <w:sz w:val="18"/>
                <w:szCs w:val="18"/>
                <w:lang w:val="pt-PT"/>
              </w:rPr>
              <w:t>150 UI</w:t>
            </w:r>
          </w:p>
        </w:tc>
        <w:tc>
          <w:tcPr>
            <w:tcW w:w="1256" w:type="dxa"/>
            <w:tcBorders>
              <w:top w:val="single" w:sz="4" w:space="0" w:color="auto"/>
              <w:left w:val="single" w:sz="4" w:space="0" w:color="auto"/>
              <w:bottom w:val="single" w:sz="4" w:space="0" w:color="auto"/>
              <w:right w:val="single" w:sz="4" w:space="0" w:color="auto"/>
            </w:tcBorders>
          </w:tcPr>
          <w:p w14:paraId="7B70C12F" w14:textId="77777777" w:rsidR="008E1351" w:rsidRPr="0008788C" w:rsidRDefault="008E1351" w:rsidP="00B84F44">
            <w:pPr>
              <w:keepNext/>
              <w:autoSpaceDE w:val="0"/>
              <w:autoSpaceDN w:val="0"/>
              <w:rPr>
                <w:lang w:val="pt-PT"/>
              </w:rPr>
            </w:pPr>
          </w:p>
        </w:tc>
        <w:tc>
          <w:tcPr>
            <w:tcW w:w="1134" w:type="dxa"/>
            <w:tcBorders>
              <w:top w:val="single" w:sz="4" w:space="0" w:color="auto"/>
              <w:left w:val="single" w:sz="4" w:space="0" w:color="auto"/>
              <w:bottom w:val="single" w:sz="4" w:space="0" w:color="auto"/>
              <w:right w:val="single" w:sz="4" w:space="0" w:color="auto"/>
            </w:tcBorders>
          </w:tcPr>
          <w:p w14:paraId="2FB0110D" w14:textId="77777777" w:rsidR="008E1351" w:rsidRPr="0008788C" w:rsidRDefault="008E1351" w:rsidP="00B84F44">
            <w:pPr>
              <w:keepNext/>
              <w:autoSpaceDE w:val="0"/>
              <w:autoSpaceDN w:val="0"/>
              <w:rPr>
                <w:lang w:val="pt-PT"/>
              </w:rPr>
            </w:pPr>
          </w:p>
        </w:tc>
        <w:tc>
          <w:tcPr>
            <w:tcW w:w="871" w:type="dxa"/>
            <w:tcBorders>
              <w:top w:val="single" w:sz="4" w:space="0" w:color="auto"/>
              <w:left w:val="single" w:sz="4" w:space="0" w:color="auto"/>
              <w:bottom w:val="single" w:sz="4" w:space="0" w:color="auto"/>
              <w:right w:val="single" w:sz="4" w:space="0" w:color="auto"/>
            </w:tcBorders>
          </w:tcPr>
          <w:p w14:paraId="108AE5A2" w14:textId="77777777" w:rsidR="008E1351" w:rsidRPr="0008788C" w:rsidRDefault="008E1351" w:rsidP="00B84F44">
            <w:pPr>
              <w:keepNext/>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3B983D63" w14:textId="77777777" w:rsidR="008E1351" w:rsidRPr="0008788C" w:rsidRDefault="008E1351" w:rsidP="00B84F44">
            <w:pPr>
              <w:keepNext/>
              <w:autoSpaceDE w:val="0"/>
              <w:autoSpaceDN w:val="0"/>
              <w:ind w:left="47" w:right="-20"/>
              <w:rPr>
                <w:lang w:val="pt-PT"/>
              </w:rPr>
            </w:pPr>
            <w:r w:rsidRPr="0008788C">
              <w:rPr>
                <w:sz w:val="14"/>
                <w:szCs w:val="14"/>
                <w:lang w:val="pt-PT"/>
              </w:rPr>
              <w:t>injeção completa</w:t>
            </w:r>
          </w:p>
        </w:tc>
        <w:tc>
          <w:tcPr>
            <w:tcW w:w="2693" w:type="dxa"/>
            <w:tcBorders>
              <w:top w:val="single" w:sz="4" w:space="0" w:color="auto"/>
              <w:left w:val="single" w:sz="4" w:space="0" w:color="auto"/>
              <w:bottom w:val="single" w:sz="4" w:space="0" w:color="auto"/>
              <w:right w:val="single" w:sz="4" w:space="0" w:color="auto"/>
            </w:tcBorders>
          </w:tcPr>
          <w:p w14:paraId="5A77C805" w14:textId="77777777" w:rsidR="008E1351" w:rsidRPr="0008788C" w:rsidRDefault="008E1351" w:rsidP="00B84F44">
            <w:pPr>
              <w:keepNext/>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4041457A" w14:textId="77777777" w:rsidR="008E1351" w:rsidRPr="0008788C" w:rsidRDefault="008E1351" w:rsidP="00B84F44">
            <w:pPr>
              <w:keepNext/>
              <w:autoSpaceDE w:val="0"/>
              <w:autoSpaceDN w:val="0"/>
              <w:ind w:left="16" w:right="12"/>
              <w:jc w:val="center"/>
              <w:rPr>
                <w:lang w:val="pt-PT"/>
              </w:rPr>
            </w:pPr>
            <w:r w:rsidRPr="0008788C">
              <w:rPr>
                <w:sz w:val="14"/>
                <w:szCs w:val="14"/>
                <w:lang w:val="pt-PT"/>
              </w:rPr>
              <w:t>Injetar esta quantidade ..........utilizando uma caneta nova</w:t>
            </w:r>
          </w:p>
        </w:tc>
      </w:tr>
      <w:tr w:rsidR="008E1351" w:rsidRPr="0008788C" w14:paraId="7B2EABDF" w14:textId="77777777" w:rsidTr="003C7DF7">
        <w:trPr>
          <w:gridAfter w:val="1"/>
          <w:wAfter w:w="7" w:type="dxa"/>
          <w:cantSplit/>
          <w:trHeight w:val="751"/>
        </w:trPr>
        <w:tc>
          <w:tcPr>
            <w:tcW w:w="992" w:type="dxa"/>
            <w:tcBorders>
              <w:top w:val="single" w:sz="4" w:space="0" w:color="auto"/>
              <w:left w:val="single" w:sz="8" w:space="0" w:color="231F20"/>
              <w:bottom w:val="single" w:sz="8" w:space="0" w:color="231F20"/>
              <w:right w:val="single" w:sz="8" w:space="0" w:color="231F20"/>
            </w:tcBorders>
          </w:tcPr>
          <w:p w14:paraId="32E93A34" w14:textId="77777777" w:rsidR="008E1351" w:rsidRPr="0008788C" w:rsidRDefault="008E1351" w:rsidP="00B84F44">
            <w:pPr>
              <w:autoSpaceDE w:val="0"/>
              <w:autoSpaceDN w:val="0"/>
              <w:rPr>
                <w:lang w:val="pt-PT"/>
              </w:rPr>
            </w:pPr>
          </w:p>
        </w:tc>
        <w:tc>
          <w:tcPr>
            <w:tcW w:w="540" w:type="dxa"/>
            <w:tcBorders>
              <w:top w:val="single" w:sz="4" w:space="0" w:color="auto"/>
              <w:left w:val="single" w:sz="8" w:space="0" w:color="231F20"/>
              <w:bottom w:val="single" w:sz="8" w:space="0" w:color="231F20"/>
              <w:right w:val="single" w:sz="8" w:space="0" w:color="231F20"/>
            </w:tcBorders>
          </w:tcPr>
          <w:p w14:paraId="386ABE39" w14:textId="77777777" w:rsidR="008E1351" w:rsidRPr="0008788C" w:rsidRDefault="008E1351" w:rsidP="00B84F44">
            <w:pPr>
              <w:autoSpaceDE w:val="0"/>
              <w:autoSpaceDN w:val="0"/>
              <w:rPr>
                <w:sz w:val="13"/>
                <w:szCs w:val="13"/>
                <w:lang w:val="pt-PT"/>
              </w:rPr>
            </w:pPr>
          </w:p>
          <w:p w14:paraId="721068AC" w14:textId="77777777" w:rsidR="008E1351" w:rsidRPr="0008788C" w:rsidRDefault="008E1351" w:rsidP="00B84F44">
            <w:pPr>
              <w:autoSpaceDE w:val="0"/>
              <w:autoSpaceDN w:val="0"/>
              <w:ind w:left="204" w:right="184"/>
              <w:jc w:val="center"/>
              <w:rPr>
                <w:lang w:val="pt-PT"/>
              </w:rPr>
            </w:pPr>
            <w:r w:rsidRPr="0008788C">
              <w:rPr>
                <w:b/>
                <w:bCs/>
                <w:sz w:val="18"/>
                <w:szCs w:val="18"/>
                <w:lang w:val="pt-PT"/>
              </w:rPr>
              <w:t>/</w:t>
            </w:r>
          </w:p>
        </w:tc>
        <w:tc>
          <w:tcPr>
            <w:tcW w:w="540" w:type="dxa"/>
            <w:tcBorders>
              <w:top w:val="single" w:sz="4" w:space="0" w:color="auto"/>
              <w:left w:val="single" w:sz="8" w:space="0" w:color="231F20"/>
              <w:bottom w:val="single" w:sz="8" w:space="0" w:color="231F20"/>
              <w:right w:val="single" w:sz="8" w:space="0" w:color="231F20"/>
            </w:tcBorders>
          </w:tcPr>
          <w:p w14:paraId="7A8C71C3" w14:textId="77777777" w:rsidR="008E1351" w:rsidRPr="0008788C" w:rsidRDefault="008E1351" w:rsidP="00B84F44">
            <w:pPr>
              <w:autoSpaceDE w:val="0"/>
              <w:autoSpaceDN w:val="0"/>
              <w:rPr>
                <w:sz w:val="13"/>
                <w:szCs w:val="13"/>
                <w:lang w:val="pt-PT"/>
              </w:rPr>
            </w:pPr>
          </w:p>
          <w:p w14:paraId="78F5399A" w14:textId="77777777" w:rsidR="008E1351" w:rsidRPr="0008788C" w:rsidRDefault="008E1351" w:rsidP="00B84F44">
            <w:pPr>
              <w:autoSpaceDE w:val="0"/>
              <w:autoSpaceDN w:val="0"/>
              <w:ind w:left="205" w:right="185"/>
              <w:jc w:val="center"/>
              <w:rPr>
                <w:lang w:val="pt-PT"/>
              </w:rPr>
            </w:pPr>
            <w:r w:rsidRPr="0008788C">
              <w:rPr>
                <w:b/>
                <w:bCs/>
                <w:sz w:val="18"/>
                <w:szCs w:val="18"/>
                <w:lang w:val="pt-PT"/>
              </w:rPr>
              <w:t>:</w:t>
            </w:r>
          </w:p>
        </w:tc>
        <w:tc>
          <w:tcPr>
            <w:tcW w:w="1046" w:type="dxa"/>
            <w:tcBorders>
              <w:top w:val="single" w:sz="4" w:space="0" w:color="auto"/>
              <w:left w:val="single" w:sz="8" w:space="0" w:color="231F20"/>
              <w:bottom w:val="single" w:sz="8" w:space="0" w:color="231F20"/>
              <w:right w:val="single" w:sz="8" w:space="0" w:color="231F20"/>
            </w:tcBorders>
          </w:tcPr>
          <w:p w14:paraId="72AFBB35" w14:textId="77777777" w:rsidR="008E1351" w:rsidRPr="0008788C" w:rsidRDefault="008E1351" w:rsidP="00B84F44">
            <w:pPr>
              <w:autoSpaceDE w:val="0"/>
              <w:autoSpaceDN w:val="0"/>
              <w:rPr>
                <w:sz w:val="13"/>
                <w:szCs w:val="13"/>
                <w:lang w:val="pt-PT"/>
              </w:rPr>
            </w:pPr>
          </w:p>
          <w:p w14:paraId="5AADE09B" w14:textId="77777777" w:rsidR="008E1351" w:rsidRPr="0008788C" w:rsidRDefault="008E1351" w:rsidP="00B84F44">
            <w:pPr>
              <w:autoSpaceDE w:val="0"/>
              <w:autoSpaceDN w:val="0"/>
              <w:ind w:left="265" w:right="-20"/>
              <w:rPr>
                <w:lang w:val="pt-PT"/>
              </w:rPr>
            </w:pPr>
            <w:r w:rsidRPr="0008788C">
              <w:rPr>
                <w:sz w:val="18"/>
                <w:szCs w:val="18"/>
                <w:lang w:val="pt-PT"/>
              </w:rPr>
              <w:t>150 UI</w:t>
            </w:r>
          </w:p>
        </w:tc>
        <w:tc>
          <w:tcPr>
            <w:tcW w:w="1256" w:type="dxa"/>
            <w:tcBorders>
              <w:top w:val="single" w:sz="4" w:space="0" w:color="auto"/>
              <w:left w:val="single" w:sz="8" w:space="0" w:color="231F20"/>
              <w:bottom w:val="single" w:sz="8" w:space="0" w:color="231F20"/>
              <w:right w:val="single" w:sz="8" w:space="0" w:color="231F20"/>
            </w:tcBorders>
          </w:tcPr>
          <w:p w14:paraId="5B8E79FE" w14:textId="77777777" w:rsidR="008E1351" w:rsidRPr="0008788C" w:rsidRDefault="008E1351" w:rsidP="00B84F44">
            <w:pPr>
              <w:autoSpaceDE w:val="0"/>
              <w:autoSpaceDN w:val="0"/>
              <w:rPr>
                <w:lang w:val="pt-PT"/>
              </w:rPr>
            </w:pPr>
          </w:p>
        </w:tc>
        <w:tc>
          <w:tcPr>
            <w:tcW w:w="1134" w:type="dxa"/>
            <w:tcBorders>
              <w:top w:val="single" w:sz="4" w:space="0" w:color="auto"/>
              <w:left w:val="single" w:sz="8" w:space="0" w:color="231F20"/>
              <w:bottom w:val="single" w:sz="8" w:space="0" w:color="231F20"/>
              <w:right w:val="single" w:sz="8" w:space="0" w:color="231F20"/>
            </w:tcBorders>
          </w:tcPr>
          <w:p w14:paraId="03EADD65" w14:textId="77777777" w:rsidR="008E1351" w:rsidRPr="0008788C" w:rsidRDefault="008E1351" w:rsidP="00B84F44">
            <w:pPr>
              <w:autoSpaceDE w:val="0"/>
              <w:autoSpaceDN w:val="0"/>
              <w:rPr>
                <w:lang w:val="pt-PT"/>
              </w:rPr>
            </w:pPr>
          </w:p>
        </w:tc>
        <w:tc>
          <w:tcPr>
            <w:tcW w:w="871" w:type="dxa"/>
            <w:tcBorders>
              <w:top w:val="single" w:sz="4" w:space="0" w:color="auto"/>
              <w:left w:val="single" w:sz="8" w:space="0" w:color="231F20"/>
              <w:bottom w:val="single" w:sz="8" w:space="0" w:color="231F20"/>
              <w:right w:val="single" w:sz="8" w:space="0" w:color="231F20"/>
            </w:tcBorders>
          </w:tcPr>
          <w:p w14:paraId="643C102E" w14:textId="77777777" w:rsidR="008E1351" w:rsidRPr="0008788C" w:rsidRDefault="008E1351" w:rsidP="00B84F44">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6F45A028" w14:textId="77777777" w:rsidR="008E1351" w:rsidRPr="0008788C" w:rsidRDefault="008E1351" w:rsidP="00B84F44">
            <w:pPr>
              <w:autoSpaceDE w:val="0"/>
              <w:autoSpaceDN w:val="0"/>
              <w:ind w:left="47" w:right="-20"/>
              <w:rPr>
                <w:lang w:val="pt-PT"/>
              </w:rPr>
            </w:pPr>
            <w:r w:rsidRPr="0008788C">
              <w:rPr>
                <w:sz w:val="14"/>
                <w:szCs w:val="14"/>
                <w:lang w:val="pt-PT"/>
              </w:rPr>
              <w:t>injeção completa</w:t>
            </w:r>
          </w:p>
        </w:tc>
        <w:tc>
          <w:tcPr>
            <w:tcW w:w="2693" w:type="dxa"/>
            <w:tcBorders>
              <w:top w:val="single" w:sz="4" w:space="0" w:color="auto"/>
              <w:left w:val="single" w:sz="8" w:space="0" w:color="231F20"/>
              <w:bottom w:val="single" w:sz="8" w:space="0" w:color="231F20"/>
              <w:right w:val="single" w:sz="8" w:space="0" w:color="231F20"/>
            </w:tcBorders>
          </w:tcPr>
          <w:p w14:paraId="5D1E0A80" w14:textId="77777777" w:rsidR="008E1351" w:rsidRPr="0008788C" w:rsidRDefault="008E1351" w:rsidP="00B84F44">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6485C6F6" w14:textId="77777777" w:rsidR="008E1351" w:rsidRPr="0008788C" w:rsidRDefault="008E1351" w:rsidP="00B84F44">
            <w:pPr>
              <w:autoSpaceDE w:val="0"/>
              <w:autoSpaceDN w:val="0"/>
              <w:ind w:left="16" w:right="12"/>
              <w:jc w:val="center"/>
              <w:rPr>
                <w:lang w:val="pt-PT"/>
              </w:rPr>
            </w:pPr>
            <w:r w:rsidRPr="0008788C">
              <w:rPr>
                <w:sz w:val="14"/>
                <w:szCs w:val="14"/>
                <w:lang w:val="pt-PT"/>
              </w:rPr>
              <w:t>Injetar esta quantidade ..........utilizando uma caneta nova</w:t>
            </w:r>
          </w:p>
        </w:tc>
      </w:tr>
      <w:tr w:rsidR="008E1351" w:rsidRPr="0008788C" w14:paraId="1D587FE1" w14:textId="77777777" w:rsidTr="003C7DF7">
        <w:trPr>
          <w:gridAfter w:val="1"/>
          <w:wAfter w:w="7"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4884886A" w14:textId="77777777" w:rsidR="008E1351" w:rsidRPr="0008788C" w:rsidRDefault="008E1351" w:rsidP="00B84F44">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1F7234D5" w14:textId="77777777" w:rsidR="008E1351" w:rsidRPr="0008788C" w:rsidRDefault="008E1351" w:rsidP="00B84F44">
            <w:pPr>
              <w:autoSpaceDE w:val="0"/>
              <w:autoSpaceDN w:val="0"/>
              <w:rPr>
                <w:sz w:val="14"/>
                <w:szCs w:val="14"/>
                <w:lang w:val="pt-PT"/>
              </w:rPr>
            </w:pPr>
          </w:p>
          <w:p w14:paraId="7B619F8D" w14:textId="77777777" w:rsidR="008E1351" w:rsidRPr="0008788C" w:rsidRDefault="008E1351" w:rsidP="00B84F44">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6B32CBB2" w14:textId="77777777" w:rsidR="008E1351" w:rsidRPr="0008788C" w:rsidRDefault="008E1351" w:rsidP="00B84F44">
            <w:pPr>
              <w:autoSpaceDE w:val="0"/>
              <w:autoSpaceDN w:val="0"/>
              <w:rPr>
                <w:sz w:val="14"/>
                <w:szCs w:val="14"/>
                <w:lang w:val="pt-PT"/>
              </w:rPr>
            </w:pPr>
          </w:p>
          <w:p w14:paraId="16BD6606" w14:textId="77777777" w:rsidR="008E1351" w:rsidRPr="0008788C" w:rsidRDefault="008E1351" w:rsidP="00B84F44">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7AFFBF7B" w14:textId="77777777" w:rsidR="008E1351" w:rsidRPr="0008788C" w:rsidRDefault="008E1351" w:rsidP="00B84F44">
            <w:pPr>
              <w:autoSpaceDE w:val="0"/>
              <w:autoSpaceDN w:val="0"/>
              <w:rPr>
                <w:sz w:val="14"/>
                <w:szCs w:val="14"/>
                <w:lang w:val="pt-PT"/>
              </w:rPr>
            </w:pPr>
          </w:p>
          <w:p w14:paraId="4061C094" w14:textId="77777777" w:rsidR="008E1351" w:rsidRPr="0008788C" w:rsidRDefault="008E1351" w:rsidP="00B84F44">
            <w:pPr>
              <w:autoSpaceDE w:val="0"/>
              <w:autoSpaceDN w:val="0"/>
              <w:ind w:left="265" w:right="-20"/>
              <w:rPr>
                <w:lang w:val="pt-PT"/>
              </w:rPr>
            </w:pPr>
            <w:r w:rsidRPr="0008788C">
              <w:rPr>
                <w:sz w:val="18"/>
                <w:szCs w:val="18"/>
                <w:lang w:val="pt-PT"/>
              </w:rPr>
              <w:t>150 UI</w:t>
            </w:r>
          </w:p>
        </w:tc>
        <w:tc>
          <w:tcPr>
            <w:tcW w:w="1256" w:type="dxa"/>
            <w:tcBorders>
              <w:top w:val="single" w:sz="8" w:space="0" w:color="231F20"/>
              <w:left w:val="single" w:sz="8" w:space="0" w:color="231F20"/>
              <w:bottom w:val="single" w:sz="8" w:space="0" w:color="231F20"/>
              <w:right w:val="single" w:sz="8" w:space="0" w:color="231F20"/>
            </w:tcBorders>
          </w:tcPr>
          <w:p w14:paraId="0125C104" w14:textId="77777777" w:rsidR="008E1351" w:rsidRPr="0008788C" w:rsidRDefault="008E1351" w:rsidP="00B84F44">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206A625D" w14:textId="77777777" w:rsidR="008E1351" w:rsidRPr="0008788C" w:rsidRDefault="008E1351" w:rsidP="00B84F44">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2C4C4E33" w14:textId="77777777" w:rsidR="008E1351" w:rsidRPr="0008788C" w:rsidRDefault="008E1351" w:rsidP="00B84F44">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0660B34A" w14:textId="77777777" w:rsidR="008E1351" w:rsidRPr="0008788C" w:rsidRDefault="008E1351" w:rsidP="00B84F44">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46CAD4EB" w14:textId="77777777" w:rsidR="008E1351" w:rsidRPr="0008788C" w:rsidRDefault="008E1351" w:rsidP="00B84F44">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6E5711F3" w14:textId="77777777" w:rsidR="008E1351" w:rsidRPr="0008788C" w:rsidRDefault="008E1351" w:rsidP="00B84F44">
            <w:pPr>
              <w:autoSpaceDE w:val="0"/>
              <w:autoSpaceDN w:val="0"/>
              <w:ind w:left="16" w:right="12"/>
              <w:jc w:val="center"/>
              <w:rPr>
                <w:lang w:val="pt-PT"/>
              </w:rPr>
            </w:pPr>
            <w:r w:rsidRPr="0008788C">
              <w:rPr>
                <w:sz w:val="14"/>
                <w:szCs w:val="14"/>
                <w:lang w:val="pt-PT"/>
              </w:rPr>
              <w:t>Injetar esta quantidade ..........utilizando uma caneta nova</w:t>
            </w:r>
          </w:p>
        </w:tc>
      </w:tr>
      <w:tr w:rsidR="008E1351" w:rsidRPr="0008788C" w14:paraId="4E0290EC" w14:textId="77777777" w:rsidTr="003C7DF7">
        <w:trPr>
          <w:gridAfter w:val="1"/>
          <w:wAfter w:w="7"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672EA417" w14:textId="77777777" w:rsidR="008E1351" w:rsidRPr="0008788C" w:rsidRDefault="008E1351" w:rsidP="00B84F44">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0359FFE5" w14:textId="77777777" w:rsidR="008E1351" w:rsidRPr="0008788C" w:rsidRDefault="008E1351" w:rsidP="00B84F44">
            <w:pPr>
              <w:autoSpaceDE w:val="0"/>
              <w:autoSpaceDN w:val="0"/>
              <w:rPr>
                <w:sz w:val="14"/>
                <w:szCs w:val="14"/>
                <w:lang w:val="pt-PT"/>
              </w:rPr>
            </w:pPr>
          </w:p>
          <w:p w14:paraId="2EBA9922" w14:textId="77777777" w:rsidR="008E1351" w:rsidRPr="0008788C" w:rsidRDefault="008E1351" w:rsidP="00B84F44">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479175E2" w14:textId="77777777" w:rsidR="008E1351" w:rsidRPr="0008788C" w:rsidRDefault="008E1351" w:rsidP="00B84F44">
            <w:pPr>
              <w:autoSpaceDE w:val="0"/>
              <w:autoSpaceDN w:val="0"/>
              <w:rPr>
                <w:sz w:val="14"/>
                <w:szCs w:val="14"/>
                <w:lang w:val="pt-PT"/>
              </w:rPr>
            </w:pPr>
          </w:p>
          <w:p w14:paraId="32643259" w14:textId="77777777" w:rsidR="008E1351" w:rsidRPr="0008788C" w:rsidRDefault="008E1351" w:rsidP="00B84F44">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48EC529A" w14:textId="77777777" w:rsidR="008E1351" w:rsidRPr="0008788C" w:rsidRDefault="008E1351" w:rsidP="00B84F44">
            <w:pPr>
              <w:autoSpaceDE w:val="0"/>
              <w:autoSpaceDN w:val="0"/>
              <w:rPr>
                <w:sz w:val="14"/>
                <w:szCs w:val="14"/>
                <w:lang w:val="pt-PT"/>
              </w:rPr>
            </w:pPr>
          </w:p>
          <w:p w14:paraId="2D29C8B8" w14:textId="77777777" w:rsidR="008E1351" w:rsidRPr="0008788C" w:rsidRDefault="008E1351" w:rsidP="00B84F44">
            <w:pPr>
              <w:autoSpaceDE w:val="0"/>
              <w:autoSpaceDN w:val="0"/>
              <w:ind w:left="265" w:right="-20"/>
              <w:rPr>
                <w:lang w:val="pt-PT"/>
              </w:rPr>
            </w:pPr>
            <w:r w:rsidRPr="0008788C">
              <w:rPr>
                <w:sz w:val="18"/>
                <w:szCs w:val="18"/>
                <w:lang w:val="pt-PT"/>
              </w:rPr>
              <w:t>150 UI</w:t>
            </w:r>
          </w:p>
        </w:tc>
        <w:tc>
          <w:tcPr>
            <w:tcW w:w="1256" w:type="dxa"/>
            <w:tcBorders>
              <w:top w:val="single" w:sz="8" w:space="0" w:color="231F20"/>
              <w:left w:val="single" w:sz="8" w:space="0" w:color="231F20"/>
              <w:bottom w:val="single" w:sz="8" w:space="0" w:color="231F20"/>
              <w:right w:val="single" w:sz="8" w:space="0" w:color="231F20"/>
            </w:tcBorders>
          </w:tcPr>
          <w:p w14:paraId="37060E77" w14:textId="77777777" w:rsidR="008E1351" w:rsidRPr="0008788C" w:rsidRDefault="008E1351" w:rsidP="00B84F44">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7E65B9FA" w14:textId="77777777" w:rsidR="008E1351" w:rsidRPr="0008788C" w:rsidRDefault="008E1351" w:rsidP="00B84F44">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1F9CA85A" w14:textId="77777777" w:rsidR="008E1351" w:rsidRPr="0008788C" w:rsidRDefault="008E1351" w:rsidP="00B84F44">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57F35A56" w14:textId="77777777" w:rsidR="008E1351" w:rsidRPr="0008788C" w:rsidRDefault="008E1351" w:rsidP="00B84F44">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2DDD86AF" w14:textId="77777777" w:rsidR="008E1351" w:rsidRPr="0008788C" w:rsidRDefault="008E1351" w:rsidP="00B84F44">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2684C191" w14:textId="77777777" w:rsidR="008E1351" w:rsidRPr="0008788C" w:rsidRDefault="008E1351" w:rsidP="00B84F44">
            <w:pPr>
              <w:autoSpaceDE w:val="0"/>
              <w:autoSpaceDN w:val="0"/>
              <w:ind w:left="13" w:right="-78"/>
              <w:jc w:val="center"/>
              <w:rPr>
                <w:lang w:val="pt-PT"/>
              </w:rPr>
            </w:pPr>
            <w:r w:rsidRPr="0008788C">
              <w:rPr>
                <w:sz w:val="14"/>
                <w:szCs w:val="14"/>
                <w:lang w:val="pt-PT"/>
              </w:rPr>
              <w:t>Injetar esta quantidade ..........utilizando uma</w:t>
            </w:r>
            <w:r w:rsidRPr="0008788C">
              <w:rPr>
                <w:lang w:val="pt-PT"/>
              </w:rPr>
              <w:t xml:space="preserve"> </w:t>
            </w:r>
            <w:r w:rsidRPr="0008788C">
              <w:rPr>
                <w:sz w:val="14"/>
                <w:szCs w:val="14"/>
                <w:lang w:val="pt-PT"/>
              </w:rPr>
              <w:t>caneta</w:t>
            </w:r>
            <w:r w:rsidRPr="0008788C">
              <w:rPr>
                <w:lang w:val="pt-PT"/>
              </w:rPr>
              <w:t xml:space="preserve"> </w:t>
            </w:r>
            <w:r w:rsidRPr="0008788C">
              <w:rPr>
                <w:sz w:val="14"/>
                <w:szCs w:val="14"/>
                <w:lang w:val="pt-PT"/>
              </w:rPr>
              <w:t>nova</w:t>
            </w:r>
            <w:r w:rsidRPr="0008788C">
              <w:rPr>
                <w:sz w:val="16"/>
                <w:szCs w:val="16"/>
                <w:lang w:val="pt-PT"/>
              </w:rPr>
              <w:t xml:space="preserve"> -</w:t>
            </w:r>
          </w:p>
        </w:tc>
      </w:tr>
      <w:tr w:rsidR="008E1351" w:rsidRPr="0008788C" w14:paraId="19D734DC" w14:textId="77777777" w:rsidTr="003C7DF7">
        <w:trPr>
          <w:gridAfter w:val="1"/>
          <w:wAfter w:w="7"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537E7EE1" w14:textId="77777777" w:rsidR="008E1351" w:rsidRPr="0008788C" w:rsidRDefault="008E1351" w:rsidP="00B84F44">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36D67314" w14:textId="77777777" w:rsidR="008E1351" w:rsidRPr="0008788C" w:rsidRDefault="008E1351" w:rsidP="00B84F44">
            <w:pPr>
              <w:autoSpaceDE w:val="0"/>
              <w:autoSpaceDN w:val="0"/>
              <w:rPr>
                <w:sz w:val="14"/>
                <w:szCs w:val="14"/>
                <w:lang w:val="pt-PT"/>
              </w:rPr>
            </w:pPr>
          </w:p>
          <w:p w14:paraId="5C098AF9" w14:textId="77777777" w:rsidR="008E1351" w:rsidRPr="0008788C" w:rsidRDefault="008E1351" w:rsidP="00B84F44">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752561F3" w14:textId="77777777" w:rsidR="008E1351" w:rsidRPr="0008788C" w:rsidRDefault="008E1351" w:rsidP="00B84F44">
            <w:pPr>
              <w:autoSpaceDE w:val="0"/>
              <w:autoSpaceDN w:val="0"/>
              <w:rPr>
                <w:sz w:val="14"/>
                <w:szCs w:val="14"/>
                <w:lang w:val="pt-PT"/>
              </w:rPr>
            </w:pPr>
          </w:p>
          <w:p w14:paraId="362B8BE8" w14:textId="77777777" w:rsidR="008E1351" w:rsidRPr="0008788C" w:rsidRDefault="008E1351" w:rsidP="00B84F44">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3FA31B06" w14:textId="77777777" w:rsidR="008E1351" w:rsidRPr="0008788C" w:rsidRDefault="008E1351" w:rsidP="00B84F44">
            <w:pPr>
              <w:autoSpaceDE w:val="0"/>
              <w:autoSpaceDN w:val="0"/>
              <w:rPr>
                <w:sz w:val="14"/>
                <w:szCs w:val="14"/>
                <w:lang w:val="pt-PT"/>
              </w:rPr>
            </w:pPr>
          </w:p>
          <w:p w14:paraId="6F50838D" w14:textId="77777777" w:rsidR="008E1351" w:rsidRPr="0008788C" w:rsidRDefault="008E1351" w:rsidP="00B84F44">
            <w:pPr>
              <w:autoSpaceDE w:val="0"/>
              <w:autoSpaceDN w:val="0"/>
              <w:ind w:left="265" w:right="-20"/>
              <w:rPr>
                <w:lang w:val="pt-PT"/>
              </w:rPr>
            </w:pPr>
            <w:r w:rsidRPr="0008788C">
              <w:rPr>
                <w:sz w:val="18"/>
                <w:szCs w:val="18"/>
                <w:lang w:val="pt-PT"/>
              </w:rPr>
              <w:t>150 UI</w:t>
            </w:r>
          </w:p>
        </w:tc>
        <w:tc>
          <w:tcPr>
            <w:tcW w:w="1256" w:type="dxa"/>
            <w:tcBorders>
              <w:top w:val="single" w:sz="8" w:space="0" w:color="231F20"/>
              <w:left w:val="single" w:sz="8" w:space="0" w:color="231F20"/>
              <w:bottom w:val="single" w:sz="8" w:space="0" w:color="231F20"/>
              <w:right w:val="single" w:sz="8" w:space="0" w:color="231F20"/>
            </w:tcBorders>
          </w:tcPr>
          <w:p w14:paraId="7ED3B846" w14:textId="77777777" w:rsidR="008E1351" w:rsidRPr="0008788C" w:rsidRDefault="008E1351" w:rsidP="00B84F44">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1B513F9B" w14:textId="77777777" w:rsidR="008E1351" w:rsidRPr="0008788C" w:rsidRDefault="008E1351" w:rsidP="00B84F44">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1701DF9F" w14:textId="77777777" w:rsidR="008E1351" w:rsidRPr="0008788C" w:rsidRDefault="008E1351" w:rsidP="00B84F44">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3DECA716" w14:textId="77777777" w:rsidR="008E1351" w:rsidRPr="0008788C" w:rsidRDefault="008E1351" w:rsidP="00B84F44">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3AD2C60B" w14:textId="77777777" w:rsidR="008E1351" w:rsidRPr="0008788C" w:rsidRDefault="008E1351" w:rsidP="00B84F44">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43045FAC" w14:textId="77777777" w:rsidR="008E1351" w:rsidRPr="0008788C" w:rsidRDefault="008E1351" w:rsidP="00B84F44">
            <w:pPr>
              <w:autoSpaceDE w:val="0"/>
              <w:autoSpaceDN w:val="0"/>
              <w:ind w:left="16" w:right="12"/>
              <w:jc w:val="center"/>
              <w:rPr>
                <w:lang w:val="pt-PT"/>
              </w:rPr>
            </w:pPr>
            <w:r w:rsidRPr="0008788C">
              <w:rPr>
                <w:sz w:val="14"/>
                <w:szCs w:val="14"/>
                <w:lang w:val="pt-PT"/>
              </w:rPr>
              <w:t>Injetar esta quantidade ..........utilizando uma caneta nova</w:t>
            </w:r>
          </w:p>
        </w:tc>
      </w:tr>
      <w:tr w:rsidR="008E1351" w:rsidRPr="0008788C" w14:paraId="12273104" w14:textId="77777777" w:rsidTr="003C7DF7">
        <w:trPr>
          <w:gridAfter w:val="1"/>
          <w:wAfter w:w="7"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70139A8F" w14:textId="77777777" w:rsidR="008E1351" w:rsidRPr="0008788C" w:rsidRDefault="008E1351" w:rsidP="00B84F44">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3B1D5A75" w14:textId="77777777" w:rsidR="008E1351" w:rsidRPr="0008788C" w:rsidRDefault="008E1351" w:rsidP="00B84F44">
            <w:pPr>
              <w:autoSpaceDE w:val="0"/>
              <w:autoSpaceDN w:val="0"/>
              <w:rPr>
                <w:sz w:val="14"/>
                <w:szCs w:val="14"/>
                <w:lang w:val="pt-PT"/>
              </w:rPr>
            </w:pPr>
          </w:p>
          <w:p w14:paraId="702413BE" w14:textId="77777777" w:rsidR="008E1351" w:rsidRPr="0008788C" w:rsidRDefault="008E1351" w:rsidP="00B84F44">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331646AD" w14:textId="77777777" w:rsidR="008E1351" w:rsidRPr="0008788C" w:rsidRDefault="008E1351" w:rsidP="00B84F44">
            <w:pPr>
              <w:autoSpaceDE w:val="0"/>
              <w:autoSpaceDN w:val="0"/>
              <w:rPr>
                <w:sz w:val="14"/>
                <w:szCs w:val="14"/>
                <w:lang w:val="pt-PT"/>
              </w:rPr>
            </w:pPr>
          </w:p>
          <w:p w14:paraId="78A22EFD" w14:textId="77777777" w:rsidR="008E1351" w:rsidRPr="0008788C" w:rsidRDefault="008E1351" w:rsidP="00B84F44">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00F19F71" w14:textId="77777777" w:rsidR="008E1351" w:rsidRPr="0008788C" w:rsidRDefault="008E1351" w:rsidP="00B84F44">
            <w:pPr>
              <w:autoSpaceDE w:val="0"/>
              <w:autoSpaceDN w:val="0"/>
              <w:rPr>
                <w:sz w:val="14"/>
                <w:szCs w:val="14"/>
                <w:lang w:val="pt-PT"/>
              </w:rPr>
            </w:pPr>
          </w:p>
          <w:p w14:paraId="507E6B85" w14:textId="77777777" w:rsidR="008E1351" w:rsidRPr="0008788C" w:rsidRDefault="008E1351" w:rsidP="00B84F44">
            <w:pPr>
              <w:autoSpaceDE w:val="0"/>
              <w:autoSpaceDN w:val="0"/>
              <w:ind w:left="265" w:right="-20"/>
              <w:rPr>
                <w:lang w:val="pt-PT"/>
              </w:rPr>
            </w:pPr>
            <w:r w:rsidRPr="0008788C">
              <w:rPr>
                <w:sz w:val="18"/>
                <w:szCs w:val="18"/>
                <w:lang w:val="pt-PT"/>
              </w:rPr>
              <w:t>150 UI</w:t>
            </w:r>
          </w:p>
        </w:tc>
        <w:tc>
          <w:tcPr>
            <w:tcW w:w="1256" w:type="dxa"/>
            <w:tcBorders>
              <w:top w:val="single" w:sz="8" w:space="0" w:color="231F20"/>
              <w:left w:val="single" w:sz="8" w:space="0" w:color="231F20"/>
              <w:bottom w:val="single" w:sz="8" w:space="0" w:color="231F20"/>
              <w:right w:val="single" w:sz="8" w:space="0" w:color="231F20"/>
            </w:tcBorders>
          </w:tcPr>
          <w:p w14:paraId="1CEFB35F" w14:textId="77777777" w:rsidR="008E1351" w:rsidRPr="0008788C" w:rsidRDefault="008E1351" w:rsidP="00B84F44">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32C11197" w14:textId="77777777" w:rsidR="008E1351" w:rsidRPr="0008788C" w:rsidRDefault="008E1351" w:rsidP="00B84F44">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33CC8BAC" w14:textId="77777777" w:rsidR="008E1351" w:rsidRPr="0008788C" w:rsidRDefault="008E1351" w:rsidP="00B84F44">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491719B4" w14:textId="77777777" w:rsidR="008E1351" w:rsidRPr="0008788C" w:rsidRDefault="008E1351" w:rsidP="00B84F44">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1641EE87" w14:textId="77777777" w:rsidR="008E1351" w:rsidRPr="0008788C" w:rsidRDefault="008E1351" w:rsidP="00B84F44">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7A68663D" w14:textId="77777777" w:rsidR="008E1351" w:rsidRPr="0008788C" w:rsidRDefault="008E1351" w:rsidP="00B84F44">
            <w:pPr>
              <w:autoSpaceDE w:val="0"/>
              <w:autoSpaceDN w:val="0"/>
              <w:ind w:left="16" w:right="12"/>
              <w:jc w:val="center"/>
              <w:rPr>
                <w:lang w:val="pt-PT"/>
              </w:rPr>
            </w:pPr>
            <w:r w:rsidRPr="0008788C">
              <w:rPr>
                <w:sz w:val="14"/>
                <w:szCs w:val="14"/>
                <w:lang w:val="pt-PT"/>
              </w:rPr>
              <w:t>Injetar esta quantidade ..........utilizando uma caneta nova</w:t>
            </w:r>
          </w:p>
        </w:tc>
      </w:tr>
      <w:tr w:rsidR="008E1351" w:rsidRPr="0008788C" w14:paraId="38340807" w14:textId="77777777" w:rsidTr="003C7DF7">
        <w:trPr>
          <w:gridAfter w:val="1"/>
          <w:wAfter w:w="7"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04902DDD" w14:textId="77777777" w:rsidR="008E1351" w:rsidRPr="0008788C" w:rsidRDefault="008E1351" w:rsidP="00B84F44">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2A3C2EBC" w14:textId="77777777" w:rsidR="008E1351" w:rsidRPr="0008788C" w:rsidRDefault="008E1351" w:rsidP="00B84F44">
            <w:pPr>
              <w:autoSpaceDE w:val="0"/>
              <w:autoSpaceDN w:val="0"/>
              <w:rPr>
                <w:sz w:val="14"/>
                <w:szCs w:val="14"/>
                <w:lang w:val="pt-PT"/>
              </w:rPr>
            </w:pPr>
          </w:p>
          <w:p w14:paraId="61D9A5A8" w14:textId="77777777" w:rsidR="008E1351" w:rsidRPr="0008788C" w:rsidRDefault="008E1351" w:rsidP="00B84F44">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75B5032E" w14:textId="77777777" w:rsidR="008E1351" w:rsidRPr="0008788C" w:rsidRDefault="008E1351" w:rsidP="00B84F44">
            <w:pPr>
              <w:autoSpaceDE w:val="0"/>
              <w:autoSpaceDN w:val="0"/>
              <w:rPr>
                <w:sz w:val="14"/>
                <w:szCs w:val="14"/>
                <w:lang w:val="pt-PT"/>
              </w:rPr>
            </w:pPr>
          </w:p>
          <w:p w14:paraId="3C480428" w14:textId="77777777" w:rsidR="008E1351" w:rsidRPr="0008788C" w:rsidRDefault="008E1351" w:rsidP="00B84F44">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31D44388" w14:textId="77777777" w:rsidR="008E1351" w:rsidRPr="0008788C" w:rsidRDefault="008E1351" w:rsidP="00B84F44">
            <w:pPr>
              <w:autoSpaceDE w:val="0"/>
              <w:autoSpaceDN w:val="0"/>
              <w:rPr>
                <w:sz w:val="14"/>
                <w:szCs w:val="14"/>
                <w:lang w:val="pt-PT"/>
              </w:rPr>
            </w:pPr>
          </w:p>
          <w:p w14:paraId="372F7972" w14:textId="77777777" w:rsidR="008E1351" w:rsidRPr="0008788C" w:rsidRDefault="008E1351" w:rsidP="00B84F44">
            <w:pPr>
              <w:autoSpaceDE w:val="0"/>
              <w:autoSpaceDN w:val="0"/>
              <w:ind w:left="265" w:right="-20"/>
              <w:rPr>
                <w:lang w:val="pt-PT"/>
              </w:rPr>
            </w:pPr>
            <w:r w:rsidRPr="0008788C">
              <w:rPr>
                <w:sz w:val="18"/>
                <w:szCs w:val="18"/>
                <w:lang w:val="pt-PT"/>
              </w:rPr>
              <w:t>150 UI</w:t>
            </w:r>
          </w:p>
        </w:tc>
        <w:tc>
          <w:tcPr>
            <w:tcW w:w="1256" w:type="dxa"/>
            <w:tcBorders>
              <w:top w:val="single" w:sz="8" w:space="0" w:color="231F20"/>
              <w:left w:val="single" w:sz="8" w:space="0" w:color="231F20"/>
              <w:bottom w:val="single" w:sz="8" w:space="0" w:color="231F20"/>
              <w:right w:val="single" w:sz="8" w:space="0" w:color="231F20"/>
            </w:tcBorders>
          </w:tcPr>
          <w:p w14:paraId="3352D75E" w14:textId="77777777" w:rsidR="008E1351" w:rsidRPr="0008788C" w:rsidRDefault="008E1351" w:rsidP="00B84F44">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0C1CF988" w14:textId="77777777" w:rsidR="008E1351" w:rsidRPr="0008788C" w:rsidRDefault="008E1351" w:rsidP="00B84F44">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4E9D9BB7" w14:textId="77777777" w:rsidR="008E1351" w:rsidRPr="0008788C" w:rsidRDefault="008E1351" w:rsidP="00B84F44">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0F6B95FF" w14:textId="77777777" w:rsidR="008E1351" w:rsidRPr="0008788C" w:rsidRDefault="008E1351" w:rsidP="00B84F44">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2D661B4C" w14:textId="77777777" w:rsidR="008E1351" w:rsidRPr="0008788C" w:rsidRDefault="008E1351" w:rsidP="00B84F44">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41320D46" w14:textId="77777777" w:rsidR="008E1351" w:rsidRPr="0008788C" w:rsidRDefault="008E1351" w:rsidP="00B84F44">
            <w:pPr>
              <w:autoSpaceDE w:val="0"/>
              <w:autoSpaceDN w:val="0"/>
              <w:ind w:left="16" w:right="12"/>
              <w:jc w:val="center"/>
              <w:rPr>
                <w:lang w:val="pt-PT"/>
              </w:rPr>
            </w:pPr>
            <w:r w:rsidRPr="0008788C">
              <w:rPr>
                <w:sz w:val="14"/>
                <w:szCs w:val="14"/>
                <w:lang w:val="pt-PT"/>
              </w:rPr>
              <w:t>Injetar esta quantidade ..........utilizando uma caneta nova</w:t>
            </w:r>
          </w:p>
        </w:tc>
      </w:tr>
      <w:tr w:rsidR="008E1351" w:rsidRPr="0008788C" w14:paraId="2B28AFC2" w14:textId="77777777" w:rsidTr="003C7DF7">
        <w:trPr>
          <w:gridAfter w:val="1"/>
          <w:wAfter w:w="7"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3F24C6F7" w14:textId="77777777" w:rsidR="008E1351" w:rsidRPr="0008788C" w:rsidRDefault="008E1351" w:rsidP="00B84F44">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00F1C415" w14:textId="77777777" w:rsidR="008E1351" w:rsidRPr="0008788C" w:rsidRDefault="008E1351" w:rsidP="00B84F44">
            <w:pPr>
              <w:autoSpaceDE w:val="0"/>
              <w:autoSpaceDN w:val="0"/>
              <w:rPr>
                <w:sz w:val="14"/>
                <w:szCs w:val="14"/>
                <w:lang w:val="pt-PT"/>
              </w:rPr>
            </w:pPr>
          </w:p>
          <w:p w14:paraId="55FBFEA4" w14:textId="77777777" w:rsidR="008E1351" w:rsidRPr="0008788C" w:rsidRDefault="008E1351" w:rsidP="00B84F44">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3F64CF71" w14:textId="77777777" w:rsidR="008E1351" w:rsidRPr="0008788C" w:rsidRDefault="008E1351" w:rsidP="00B84F44">
            <w:pPr>
              <w:autoSpaceDE w:val="0"/>
              <w:autoSpaceDN w:val="0"/>
              <w:rPr>
                <w:sz w:val="14"/>
                <w:szCs w:val="14"/>
                <w:lang w:val="pt-PT"/>
              </w:rPr>
            </w:pPr>
          </w:p>
          <w:p w14:paraId="1976FCA4" w14:textId="77777777" w:rsidR="008E1351" w:rsidRPr="0008788C" w:rsidRDefault="008E1351" w:rsidP="00B84F44">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04C6EA36" w14:textId="77777777" w:rsidR="008E1351" w:rsidRPr="0008788C" w:rsidRDefault="008E1351" w:rsidP="00B84F44">
            <w:pPr>
              <w:autoSpaceDE w:val="0"/>
              <w:autoSpaceDN w:val="0"/>
              <w:rPr>
                <w:sz w:val="14"/>
                <w:szCs w:val="14"/>
                <w:lang w:val="pt-PT"/>
              </w:rPr>
            </w:pPr>
          </w:p>
          <w:p w14:paraId="5E13C9CB" w14:textId="77777777" w:rsidR="008E1351" w:rsidRPr="0008788C" w:rsidRDefault="008E1351" w:rsidP="00B84F44">
            <w:pPr>
              <w:autoSpaceDE w:val="0"/>
              <w:autoSpaceDN w:val="0"/>
              <w:ind w:left="265" w:right="-20"/>
              <w:rPr>
                <w:lang w:val="pt-PT"/>
              </w:rPr>
            </w:pPr>
            <w:r w:rsidRPr="0008788C">
              <w:rPr>
                <w:sz w:val="18"/>
                <w:szCs w:val="18"/>
                <w:lang w:val="pt-PT"/>
              </w:rPr>
              <w:t>150 UI</w:t>
            </w:r>
          </w:p>
        </w:tc>
        <w:tc>
          <w:tcPr>
            <w:tcW w:w="1256" w:type="dxa"/>
            <w:tcBorders>
              <w:top w:val="single" w:sz="8" w:space="0" w:color="231F20"/>
              <w:left w:val="single" w:sz="8" w:space="0" w:color="231F20"/>
              <w:bottom w:val="single" w:sz="8" w:space="0" w:color="231F20"/>
              <w:right w:val="single" w:sz="8" w:space="0" w:color="231F20"/>
            </w:tcBorders>
          </w:tcPr>
          <w:p w14:paraId="38316915" w14:textId="77777777" w:rsidR="008E1351" w:rsidRPr="0008788C" w:rsidRDefault="008E1351" w:rsidP="00B84F44">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5A991987" w14:textId="77777777" w:rsidR="008E1351" w:rsidRPr="0008788C" w:rsidRDefault="008E1351" w:rsidP="00B84F44">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3E753426" w14:textId="77777777" w:rsidR="008E1351" w:rsidRPr="0008788C" w:rsidRDefault="008E1351" w:rsidP="00B84F44">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315E630F" w14:textId="77777777" w:rsidR="008E1351" w:rsidRPr="0008788C" w:rsidRDefault="008E1351" w:rsidP="00B84F44">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0D0AF458" w14:textId="77777777" w:rsidR="008E1351" w:rsidRPr="0008788C" w:rsidRDefault="008E1351" w:rsidP="00B84F44">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784C88CA" w14:textId="77777777" w:rsidR="008E1351" w:rsidRPr="0008788C" w:rsidRDefault="008E1351" w:rsidP="00B84F44">
            <w:pPr>
              <w:autoSpaceDE w:val="0"/>
              <w:autoSpaceDN w:val="0"/>
              <w:ind w:left="16" w:right="12"/>
              <w:jc w:val="center"/>
              <w:rPr>
                <w:lang w:val="pt-PT"/>
              </w:rPr>
            </w:pPr>
            <w:r w:rsidRPr="0008788C">
              <w:rPr>
                <w:sz w:val="14"/>
                <w:szCs w:val="14"/>
                <w:lang w:val="pt-PT"/>
              </w:rPr>
              <w:t>Injetar esta quantidade ..........utilizando uma caneta nova</w:t>
            </w:r>
          </w:p>
        </w:tc>
      </w:tr>
      <w:tr w:rsidR="008E1351" w:rsidRPr="0008788C" w14:paraId="035AA8D8" w14:textId="77777777" w:rsidTr="003C7DF7">
        <w:trPr>
          <w:gridAfter w:val="1"/>
          <w:wAfter w:w="7"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52EB816A" w14:textId="77777777" w:rsidR="008E1351" w:rsidRPr="0008788C" w:rsidRDefault="008E1351" w:rsidP="00B84F44">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2FD0947A" w14:textId="77777777" w:rsidR="008E1351" w:rsidRPr="0008788C" w:rsidRDefault="008E1351" w:rsidP="00B84F44">
            <w:pPr>
              <w:autoSpaceDE w:val="0"/>
              <w:autoSpaceDN w:val="0"/>
              <w:rPr>
                <w:sz w:val="14"/>
                <w:szCs w:val="14"/>
                <w:lang w:val="pt-PT"/>
              </w:rPr>
            </w:pPr>
          </w:p>
          <w:p w14:paraId="6FDCE568" w14:textId="77777777" w:rsidR="008E1351" w:rsidRPr="0008788C" w:rsidRDefault="008E1351" w:rsidP="00B84F44">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0859C5DD" w14:textId="77777777" w:rsidR="008E1351" w:rsidRPr="0008788C" w:rsidRDefault="008E1351" w:rsidP="00B84F44">
            <w:pPr>
              <w:autoSpaceDE w:val="0"/>
              <w:autoSpaceDN w:val="0"/>
              <w:rPr>
                <w:sz w:val="14"/>
                <w:szCs w:val="14"/>
                <w:lang w:val="pt-PT"/>
              </w:rPr>
            </w:pPr>
          </w:p>
          <w:p w14:paraId="77086528" w14:textId="77777777" w:rsidR="008E1351" w:rsidRPr="0008788C" w:rsidRDefault="008E1351" w:rsidP="00B84F44">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181DA060" w14:textId="77777777" w:rsidR="008E1351" w:rsidRPr="0008788C" w:rsidRDefault="008E1351" w:rsidP="00B84F44">
            <w:pPr>
              <w:autoSpaceDE w:val="0"/>
              <w:autoSpaceDN w:val="0"/>
              <w:rPr>
                <w:sz w:val="14"/>
                <w:szCs w:val="14"/>
                <w:lang w:val="pt-PT"/>
              </w:rPr>
            </w:pPr>
          </w:p>
          <w:p w14:paraId="439E4BA1" w14:textId="77777777" w:rsidR="008E1351" w:rsidRPr="0008788C" w:rsidRDefault="008E1351" w:rsidP="00B84F44">
            <w:pPr>
              <w:autoSpaceDE w:val="0"/>
              <w:autoSpaceDN w:val="0"/>
              <w:ind w:left="265" w:right="-20"/>
              <w:rPr>
                <w:lang w:val="pt-PT"/>
              </w:rPr>
            </w:pPr>
            <w:r w:rsidRPr="0008788C">
              <w:rPr>
                <w:sz w:val="18"/>
                <w:szCs w:val="18"/>
                <w:lang w:val="pt-PT"/>
              </w:rPr>
              <w:t>150 UI</w:t>
            </w:r>
          </w:p>
        </w:tc>
        <w:tc>
          <w:tcPr>
            <w:tcW w:w="1256" w:type="dxa"/>
            <w:tcBorders>
              <w:top w:val="single" w:sz="8" w:space="0" w:color="231F20"/>
              <w:left w:val="single" w:sz="8" w:space="0" w:color="231F20"/>
              <w:bottom w:val="single" w:sz="8" w:space="0" w:color="231F20"/>
              <w:right w:val="single" w:sz="8" w:space="0" w:color="231F20"/>
            </w:tcBorders>
          </w:tcPr>
          <w:p w14:paraId="2AC847A4" w14:textId="77777777" w:rsidR="008E1351" w:rsidRPr="0008788C" w:rsidRDefault="008E1351" w:rsidP="00B84F44">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6071247C" w14:textId="77777777" w:rsidR="008E1351" w:rsidRPr="0008788C" w:rsidRDefault="008E1351" w:rsidP="00B84F44">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6F9194F1" w14:textId="77777777" w:rsidR="008E1351" w:rsidRPr="0008788C" w:rsidRDefault="008E1351" w:rsidP="00B84F44">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3F0BD0F8" w14:textId="77777777" w:rsidR="008E1351" w:rsidRPr="0008788C" w:rsidRDefault="008E1351" w:rsidP="00B84F44">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435C97D4" w14:textId="77777777" w:rsidR="008E1351" w:rsidRPr="0008788C" w:rsidRDefault="008E1351" w:rsidP="00B84F44">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523982C5" w14:textId="77777777" w:rsidR="008E1351" w:rsidRPr="0008788C" w:rsidRDefault="008E1351" w:rsidP="00B84F44">
            <w:pPr>
              <w:autoSpaceDE w:val="0"/>
              <w:autoSpaceDN w:val="0"/>
              <w:ind w:left="16" w:right="12"/>
              <w:jc w:val="center"/>
              <w:rPr>
                <w:lang w:val="pt-PT"/>
              </w:rPr>
            </w:pPr>
            <w:r w:rsidRPr="0008788C">
              <w:rPr>
                <w:sz w:val="14"/>
                <w:szCs w:val="14"/>
                <w:lang w:val="pt-PT"/>
              </w:rPr>
              <w:t>Injetar esta quantidade ..........utilizando uma caneta nova</w:t>
            </w:r>
          </w:p>
        </w:tc>
      </w:tr>
      <w:tr w:rsidR="008E1351" w:rsidRPr="0008788C" w14:paraId="217D3EA3" w14:textId="77777777" w:rsidTr="003C7DF7">
        <w:trPr>
          <w:gridAfter w:val="1"/>
          <w:wAfter w:w="7"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480C21D0" w14:textId="77777777" w:rsidR="008E1351" w:rsidRPr="0008788C" w:rsidRDefault="008E1351" w:rsidP="00B84F44">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1479FD02" w14:textId="77777777" w:rsidR="008E1351" w:rsidRPr="0008788C" w:rsidRDefault="008E1351" w:rsidP="00B84F44">
            <w:pPr>
              <w:autoSpaceDE w:val="0"/>
              <w:autoSpaceDN w:val="0"/>
              <w:rPr>
                <w:sz w:val="14"/>
                <w:szCs w:val="14"/>
                <w:lang w:val="pt-PT"/>
              </w:rPr>
            </w:pPr>
          </w:p>
          <w:p w14:paraId="26EC0467" w14:textId="77777777" w:rsidR="008E1351" w:rsidRPr="0008788C" w:rsidRDefault="008E1351" w:rsidP="00B84F44">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4771B29E" w14:textId="77777777" w:rsidR="008E1351" w:rsidRPr="0008788C" w:rsidRDefault="008E1351" w:rsidP="00B84F44">
            <w:pPr>
              <w:autoSpaceDE w:val="0"/>
              <w:autoSpaceDN w:val="0"/>
              <w:rPr>
                <w:sz w:val="14"/>
                <w:szCs w:val="14"/>
                <w:lang w:val="pt-PT"/>
              </w:rPr>
            </w:pPr>
          </w:p>
          <w:p w14:paraId="6FDE3103" w14:textId="77777777" w:rsidR="008E1351" w:rsidRPr="0008788C" w:rsidRDefault="008E1351" w:rsidP="00B84F44">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3A0B2338" w14:textId="77777777" w:rsidR="008E1351" w:rsidRPr="0008788C" w:rsidRDefault="008E1351" w:rsidP="00B84F44">
            <w:pPr>
              <w:autoSpaceDE w:val="0"/>
              <w:autoSpaceDN w:val="0"/>
              <w:rPr>
                <w:sz w:val="14"/>
                <w:szCs w:val="14"/>
                <w:lang w:val="pt-PT"/>
              </w:rPr>
            </w:pPr>
          </w:p>
          <w:p w14:paraId="5853012C" w14:textId="77777777" w:rsidR="008E1351" w:rsidRPr="0008788C" w:rsidRDefault="008E1351" w:rsidP="00B84F44">
            <w:pPr>
              <w:autoSpaceDE w:val="0"/>
              <w:autoSpaceDN w:val="0"/>
              <w:ind w:left="265" w:right="-20"/>
              <w:rPr>
                <w:sz w:val="18"/>
                <w:szCs w:val="18"/>
                <w:lang w:val="pt-PT"/>
              </w:rPr>
            </w:pPr>
          </w:p>
          <w:p w14:paraId="0360C90F" w14:textId="77777777" w:rsidR="008E1351" w:rsidRPr="0008788C" w:rsidRDefault="008E1351" w:rsidP="00B84F44">
            <w:pPr>
              <w:autoSpaceDE w:val="0"/>
              <w:autoSpaceDN w:val="0"/>
              <w:ind w:left="265" w:right="-20"/>
              <w:rPr>
                <w:lang w:val="pt-PT"/>
              </w:rPr>
            </w:pPr>
            <w:r w:rsidRPr="0008788C">
              <w:rPr>
                <w:sz w:val="18"/>
                <w:szCs w:val="18"/>
                <w:lang w:val="pt-PT"/>
              </w:rPr>
              <w:t>150UI</w:t>
            </w:r>
          </w:p>
        </w:tc>
        <w:tc>
          <w:tcPr>
            <w:tcW w:w="1256" w:type="dxa"/>
            <w:tcBorders>
              <w:top w:val="single" w:sz="8" w:space="0" w:color="231F20"/>
              <w:left w:val="single" w:sz="8" w:space="0" w:color="231F20"/>
              <w:bottom w:val="single" w:sz="8" w:space="0" w:color="231F20"/>
              <w:right w:val="single" w:sz="8" w:space="0" w:color="231F20"/>
            </w:tcBorders>
          </w:tcPr>
          <w:p w14:paraId="330DF049" w14:textId="77777777" w:rsidR="008E1351" w:rsidRPr="0008788C" w:rsidRDefault="008E1351" w:rsidP="00B84F44">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38C7DDF6" w14:textId="77777777" w:rsidR="008E1351" w:rsidRPr="0008788C" w:rsidRDefault="008E1351" w:rsidP="00B84F44">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669AFE1B" w14:textId="77777777" w:rsidR="008E1351" w:rsidRPr="0008788C" w:rsidRDefault="008E1351" w:rsidP="00B84F44">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6313468C" w14:textId="77777777" w:rsidR="008E1351" w:rsidRPr="0008788C" w:rsidRDefault="008E1351" w:rsidP="00B84F44">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7586428C" w14:textId="77777777" w:rsidR="008E1351" w:rsidRPr="0008788C" w:rsidRDefault="008E1351" w:rsidP="00B84F44">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3AB3DEF5" w14:textId="77777777" w:rsidR="008E1351" w:rsidRPr="0008788C" w:rsidRDefault="008E1351" w:rsidP="00B84F44">
            <w:pPr>
              <w:autoSpaceDE w:val="0"/>
              <w:autoSpaceDN w:val="0"/>
              <w:ind w:left="16" w:right="12"/>
              <w:jc w:val="center"/>
              <w:rPr>
                <w:lang w:val="pt-PT"/>
              </w:rPr>
            </w:pPr>
            <w:r w:rsidRPr="0008788C">
              <w:rPr>
                <w:sz w:val="14"/>
                <w:szCs w:val="14"/>
                <w:lang w:val="pt-PT"/>
              </w:rPr>
              <w:t>Injetar esta quantidade ..........utilizando uma caneta nova</w:t>
            </w:r>
          </w:p>
        </w:tc>
      </w:tr>
      <w:tr w:rsidR="008E1351" w:rsidRPr="0008788C" w14:paraId="15F6A4FE" w14:textId="77777777" w:rsidTr="003C7DF7">
        <w:trPr>
          <w:gridAfter w:val="1"/>
          <w:wAfter w:w="7"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5CD8C0B0" w14:textId="77777777" w:rsidR="008E1351" w:rsidRPr="0008788C" w:rsidRDefault="008E1351" w:rsidP="00B84F44">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0265191A" w14:textId="77777777" w:rsidR="008E1351" w:rsidRPr="0008788C" w:rsidRDefault="008E1351" w:rsidP="00B84F44">
            <w:pPr>
              <w:autoSpaceDE w:val="0"/>
              <w:autoSpaceDN w:val="0"/>
              <w:rPr>
                <w:sz w:val="14"/>
                <w:szCs w:val="14"/>
                <w:lang w:val="pt-PT"/>
              </w:rPr>
            </w:pPr>
          </w:p>
          <w:p w14:paraId="7B80A2E7" w14:textId="77777777" w:rsidR="008E1351" w:rsidRPr="0008788C" w:rsidRDefault="008E1351" w:rsidP="00B84F44">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10F67B6C" w14:textId="77777777" w:rsidR="008E1351" w:rsidRPr="0008788C" w:rsidRDefault="008E1351" w:rsidP="00B84F44">
            <w:pPr>
              <w:autoSpaceDE w:val="0"/>
              <w:autoSpaceDN w:val="0"/>
              <w:rPr>
                <w:sz w:val="14"/>
                <w:szCs w:val="14"/>
                <w:lang w:val="pt-PT"/>
              </w:rPr>
            </w:pPr>
          </w:p>
          <w:p w14:paraId="5AE9A03F" w14:textId="77777777" w:rsidR="008E1351" w:rsidRPr="0008788C" w:rsidRDefault="008E1351" w:rsidP="00B84F44">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4FB56BB3" w14:textId="77777777" w:rsidR="008E1351" w:rsidRPr="0008788C" w:rsidRDefault="008E1351" w:rsidP="00B84F44">
            <w:pPr>
              <w:autoSpaceDE w:val="0"/>
              <w:autoSpaceDN w:val="0"/>
              <w:rPr>
                <w:sz w:val="14"/>
                <w:szCs w:val="14"/>
                <w:lang w:val="pt-PT"/>
              </w:rPr>
            </w:pPr>
          </w:p>
          <w:p w14:paraId="7DF1918F" w14:textId="77777777" w:rsidR="008E1351" w:rsidRPr="0008788C" w:rsidRDefault="008E1351" w:rsidP="00B84F44">
            <w:pPr>
              <w:autoSpaceDE w:val="0"/>
              <w:autoSpaceDN w:val="0"/>
              <w:ind w:left="265" w:right="-20"/>
              <w:rPr>
                <w:lang w:val="pt-PT"/>
              </w:rPr>
            </w:pPr>
            <w:r w:rsidRPr="0008788C">
              <w:rPr>
                <w:sz w:val="18"/>
                <w:szCs w:val="18"/>
                <w:lang w:val="pt-PT"/>
              </w:rPr>
              <w:t>150 UI</w:t>
            </w:r>
          </w:p>
        </w:tc>
        <w:tc>
          <w:tcPr>
            <w:tcW w:w="1256" w:type="dxa"/>
            <w:tcBorders>
              <w:top w:val="single" w:sz="8" w:space="0" w:color="231F20"/>
              <w:left w:val="single" w:sz="8" w:space="0" w:color="231F20"/>
              <w:bottom w:val="single" w:sz="8" w:space="0" w:color="231F20"/>
              <w:right w:val="single" w:sz="8" w:space="0" w:color="231F20"/>
            </w:tcBorders>
          </w:tcPr>
          <w:p w14:paraId="376A0B7E" w14:textId="77777777" w:rsidR="008E1351" w:rsidRPr="0008788C" w:rsidRDefault="008E1351" w:rsidP="00B84F44">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7A47B404" w14:textId="77777777" w:rsidR="008E1351" w:rsidRPr="0008788C" w:rsidRDefault="008E1351" w:rsidP="00B84F44">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2BD1F617" w14:textId="77777777" w:rsidR="008E1351" w:rsidRPr="0008788C" w:rsidRDefault="008E1351" w:rsidP="00B84F44">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30DA94EB" w14:textId="77777777" w:rsidR="008E1351" w:rsidRPr="0008788C" w:rsidRDefault="008E1351" w:rsidP="00B84F44">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4C8FB690" w14:textId="77777777" w:rsidR="008E1351" w:rsidRPr="0008788C" w:rsidRDefault="008E1351" w:rsidP="00B84F44">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405B9F2F" w14:textId="77777777" w:rsidR="008E1351" w:rsidRPr="0008788C" w:rsidRDefault="008E1351" w:rsidP="00B84F44">
            <w:pPr>
              <w:autoSpaceDE w:val="0"/>
              <w:autoSpaceDN w:val="0"/>
              <w:ind w:left="16" w:right="12"/>
              <w:jc w:val="center"/>
              <w:rPr>
                <w:lang w:val="pt-PT"/>
              </w:rPr>
            </w:pPr>
            <w:r w:rsidRPr="0008788C">
              <w:rPr>
                <w:sz w:val="14"/>
                <w:szCs w:val="14"/>
                <w:lang w:val="pt-PT"/>
              </w:rPr>
              <w:t>Injetar esta quantidade ..........utilizando uma caneta nova</w:t>
            </w:r>
          </w:p>
        </w:tc>
      </w:tr>
    </w:tbl>
    <w:p w14:paraId="322472B9" w14:textId="77777777" w:rsidR="008E1351" w:rsidRPr="0008788C" w:rsidRDefault="008E1351" w:rsidP="009B57B0">
      <w:pPr>
        <w:tabs>
          <w:tab w:val="left" w:pos="4820"/>
        </w:tabs>
        <w:rPr>
          <w:bCs/>
          <w:i/>
          <w:sz w:val="22"/>
          <w:szCs w:val="22"/>
          <w:lang w:val="pt-PT"/>
        </w:rPr>
      </w:pPr>
    </w:p>
    <w:p w14:paraId="3B5203DD" w14:textId="77777777" w:rsidR="009B3AE9" w:rsidRPr="0008788C" w:rsidRDefault="009B3AE9" w:rsidP="009B57B0">
      <w:pPr>
        <w:keepNext/>
        <w:shd w:val="clear" w:color="auto" w:fill="CCFFFF"/>
        <w:tabs>
          <w:tab w:val="left" w:pos="4820"/>
        </w:tabs>
        <w:jc w:val="center"/>
        <w:rPr>
          <w:i/>
          <w:sz w:val="22"/>
          <w:szCs w:val="22"/>
          <w:lang w:val="pt-PT"/>
        </w:rPr>
      </w:pPr>
      <w:r w:rsidRPr="0008788C">
        <w:rPr>
          <w:bCs/>
          <w:i/>
          <w:sz w:val="22"/>
          <w:szCs w:val="22"/>
          <w:lang w:val="pt-PT"/>
        </w:rPr>
        <w:lastRenderedPageBreak/>
        <w:t>&lt;GONAL-f 300 UI– PEN&gt;</w:t>
      </w:r>
    </w:p>
    <w:tbl>
      <w:tblPr>
        <w:tblW w:w="9083" w:type="dxa"/>
        <w:tblInd w:w="5" w:type="dxa"/>
        <w:tblLayout w:type="fixed"/>
        <w:tblCellMar>
          <w:left w:w="0" w:type="dxa"/>
          <w:right w:w="0" w:type="dxa"/>
        </w:tblCellMar>
        <w:tblLook w:val="0000" w:firstRow="0" w:lastRow="0" w:firstColumn="0" w:lastColumn="0" w:noHBand="0" w:noVBand="0"/>
      </w:tblPr>
      <w:tblGrid>
        <w:gridCol w:w="992"/>
        <w:gridCol w:w="540"/>
        <w:gridCol w:w="540"/>
        <w:gridCol w:w="1046"/>
        <w:gridCol w:w="1256"/>
        <w:gridCol w:w="1134"/>
        <w:gridCol w:w="871"/>
        <w:gridCol w:w="2693"/>
        <w:gridCol w:w="11"/>
      </w:tblGrid>
      <w:tr w:rsidR="009B3AE9" w:rsidRPr="0008788C" w14:paraId="72F09491" w14:textId="77777777" w:rsidTr="003C7DF7">
        <w:trPr>
          <w:cantSplit/>
          <w:trHeight w:hRule="exact" w:val="437"/>
        </w:trPr>
        <w:tc>
          <w:tcPr>
            <w:tcW w:w="992" w:type="dxa"/>
            <w:vMerge w:val="restart"/>
            <w:tcBorders>
              <w:top w:val="single" w:sz="4" w:space="0" w:color="auto"/>
              <w:left w:val="single" w:sz="4" w:space="0" w:color="auto"/>
              <w:bottom w:val="single" w:sz="4" w:space="0" w:color="auto"/>
              <w:right w:val="single" w:sz="4" w:space="0" w:color="auto"/>
            </w:tcBorders>
            <w:shd w:val="clear" w:color="auto" w:fill="D1D3D4"/>
          </w:tcPr>
          <w:p w14:paraId="546B1B43" w14:textId="77777777" w:rsidR="009B3AE9" w:rsidRPr="0008788C" w:rsidRDefault="009B3AE9" w:rsidP="00D7013D">
            <w:pPr>
              <w:keepNext/>
              <w:autoSpaceDE w:val="0"/>
              <w:autoSpaceDN w:val="0"/>
              <w:spacing w:before="8"/>
              <w:ind w:left="287" w:right="267"/>
              <w:jc w:val="center"/>
              <w:rPr>
                <w:sz w:val="16"/>
                <w:szCs w:val="16"/>
                <w:lang w:val="pt-PT"/>
              </w:rPr>
            </w:pPr>
            <w:r w:rsidRPr="0008788C">
              <w:rPr>
                <w:b/>
                <w:bCs/>
                <w:sz w:val="16"/>
                <w:szCs w:val="16"/>
                <w:lang w:val="pt-PT"/>
              </w:rPr>
              <w:t>1</w:t>
            </w:r>
          </w:p>
          <w:p w14:paraId="2C01BB59" w14:textId="77777777" w:rsidR="00E02CD6" w:rsidRPr="0008788C" w:rsidRDefault="00E02CD6" w:rsidP="00E02CD6">
            <w:pPr>
              <w:keepNext/>
              <w:autoSpaceDE w:val="0"/>
              <w:autoSpaceDN w:val="0"/>
              <w:ind w:left="16" w:right="-4"/>
              <w:jc w:val="center"/>
              <w:rPr>
                <w:sz w:val="16"/>
                <w:szCs w:val="16"/>
                <w:lang w:val="pt-PT"/>
              </w:rPr>
            </w:pPr>
            <w:r w:rsidRPr="0008788C">
              <w:rPr>
                <w:b/>
                <w:bCs/>
                <w:sz w:val="16"/>
                <w:szCs w:val="16"/>
                <w:lang w:val="pt-PT"/>
              </w:rPr>
              <w:t>Número do dia de tratamento</w:t>
            </w:r>
          </w:p>
          <w:p w14:paraId="4499D19A" w14:textId="5B80C8C6" w:rsidR="009B3AE9" w:rsidRPr="0008788C" w:rsidRDefault="009B3AE9" w:rsidP="009B57B0">
            <w:pPr>
              <w:keepNext/>
              <w:autoSpaceDE w:val="0"/>
              <w:autoSpaceDN w:val="0"/>
              <w:ind w:left="16" w:right="-4"/>
              <w:jc w:val="center"/>
              <w:rPr>
                <w:lang w:val="pt-PT"/>
              </w:rPr>
            </w:pPr>
          </w:p>
        </w:tc>
        <w:tc>
          <w:tcPr>
            <w:tcW w:w="540" w:type="dxa"/>
            <w:vMerge w:val="restart"/>
            <w:tcBorders>
              <w:top w:val="single" w:sz="4" w:space="0" w:color="auto"/>
              <w:left w:val="single" w:sz="4" w:space="0" w:color="auto"/>
              <w:bottom w:val="single" w:sz="4" w:space="0" w:color="auto"/>
              <w:right w:val="single" w:sz="4" w:space="0" w:color="auto"/>
            </w:tcBorders>
            <w:shd w:val="clear" w:color="auto" w:fill="D1D3D4"/>
          </w:tcPr>
          <w:p w14:paraId="5C0ACC79" w14:textId="77777777" w:rsidR="009B3AE9" w:rsidRPr="0008788C" w:rsidRDefault="009B3AE9" w:rsidP="00D7013D">
            <w:pPr>
              <w:keepNext/>
              <w:autoSpaceDE w:val="0"/>
              <w:autoSpaceDN w:val="0"/>
              <w:spacing w:before="8"/>
              <w:ind w:left="185" w:right="165"/>
              <w:jc w:val="center"/>
              <w:rPr>
                <w:sz w:val="16"/>
                <w:szCs w:val="16"/>
                <w:lang w:val="pt-PT"/>
              </w:rPr>
            </w:pPr>
            <w:r w:rsidRPr="0008788C">
              <w:rPr>
                <w:b/>
                <w:bCs/>
                <w:sz w:val="16"/>
                <w:szCs w:val="16"/>
                <w:lang w:val="pt-PT"/>
              </w:rPr>
              <w:t>2</w:t>
            </w:r>
          </w:p>
          <w:p w14:paraId="25531B65" w14:textId="77777777" w:rsidR="009B3AE9" w:rsidRPr="0008788C" w:rsidRDefault="009B3AE9" w:rsidP="00D7013D">
            <w:pPr>
              <w:keepNext/>
              <w:autoSpaceDE w:val="0"/>
              <w:autoSpaceDN w:val="0"/>
              <w:ind w:left="83" w:right="63"/>
              <w:jc w:val="center"/>
              <w:rPr>
                <w:lang w:val="pt-PT"/>
              </w:rPr>
            </w:pPr>
            <w:r w:rsidRPr="0008788C">
              <w:rPr>
                <w:b/>
                <w:bCs/>
                <w:sz w:val="16"/>
                <w:szCs w:val="16"/>
                <w:lang w:val="pt-PT"/>
              </w:rPr>
              <w:t>Data</w:t>
            </w:r>
          </w:p>
        </w:tc>
        <w:tc>
          <w:tcPr>
            <w:tcW w:w="540" w:type="dxa"/>
            <w:vMerge w:val="restart"/>
            <w:tcBorders>
              <w:top w:val="single" w:sz="4" w:space="0" w:color="auto"/>
              <w:left w:val="single" w:sz="4" w:space="0" w:color="auto"/>
              <w:bottom w:val="single" w:sz="4" w:space="0" w:color="auto"/>
              <w:right w:val="single" w:sz="4" w:space="0" w:color="auto"/>
            </w:tcBorders>
            <w:shd w:val="clear" w:color="auto" w:fill="D1D3D4"/>
          </w:tcPr>
          <w:p w14:paraId="004EB894" w14:textId="77777777" w:rsidR="009B3AE9" w:rsidRPr="0008788C" w:rsidRDefault="009B3AE9" w:rsidP="00D7013D">
            <w:pPr>
              <w:keepNext/>
              <w:autoSpaceDE w:val="0"/>
              <w:autoSpaceDN w:val="0"/>
              <w:spacing w:before="8"/>
              <w:ind w:left="185" w:right="165"/>
              <w:jc w:val="center"/>
              <w:rPr>
                <w:sz w:val="16"/>
                <w:szCs w:val="16"/>
                <w:lang w:val="pt-PT"/>
              </w:rPr>
            </w:pPr>
            <w:r w:rsidRPr="0008788C">
              <w:rPr>
                <w:b/>
                <w:bCs/>
                <w:sz w:val="16"/>
                <w:szCs w:val="16"/>
                <w:lang w:val="pt-PT"/>
              </w:rPr>
              <w:t>3</w:t>
            </w:r>
          </w:p>
          <w:p w14:paraId="670BB2CC" w14:textId="77777777" w:rsidR="009B3AE9" w:rsidRPr="0008788C" w:rsidRDefault="009B3AE9" w:rsidP="00D7013D">
            <w:pPr>
              <w:keepNext/>
              <w:autoSpaceDE w:val="0"/>
              <w:autoSpaceDN w:val="0"/>
              <w:ind w:left="79" w:right="59"/>
              <w:jc w:val="center"/>
              <w:rPr>
                <w:lang w:val="pt-PT"/>
              </w:rPr>
            </w:pPr>
            <w:r w:rsidRPr="0008788C">
              <w:rPr>
                <w:b/>
                <w:bCs/>
                <w:sz w:val="16"/>
                <w:szCs w:val="16"/>
                <w:lang w:val="pt-PT"/>
              </w:rPr>
              <w:t>Hora</w:t>
            </w:r>
          </w:p>
        </w:tc>
        <w:tc>
          <w:tcPr>
            <w:tcW w:w="1046" w:type="dxa"/>
            <w:vMerge w:val="restart"/>
            <w:tcBorders>
              <w:top w:val="single" w:sz="4" w:space="0" w:color="auto"/>
              <w:left w:val="single" w:sz="4" w:space="0" w:color="auto"/>
              <w:bottom w:val="single" w:sz="4" w:space="0" w:color="auto"/>
              <w:right w:val="single" w:sz="4" w:space="0" w:color="auto"/>
            </w:tcBorders>
            <w:shd w:val="clear" w:color="auto" w:fill="D1D3D4"/>
          </w:tcPr>
          <w:p w14:paraId="46D71C52" w14:textId="77777777" w:rsidR="009B3AE9" w:rsidRPr="0008788C" w:rsidRDefault="009B3AE9" w:rsidP="00D7013D">
            <w:pPr>
              <w:keepNext/>
              <w:autoSpaceDE w:val="0"/>
              <w:autoSpaceDN w:val="0"/>
              <w:spacing w:before="8"/>
              <w:ind w:left="365" w:right="345"/>
              <w:jc w:val="center"/>
              <w:rPr>
                <w:sz w:val="16"/>
                <w:szCs w:val="16"/>
                <w:lang w:val="pt-PT"/>
              </w:rPr>
            </w:pPr>
            <w:r w:rsidRPr="0008788C">
              <w:rPr>
                <w:b/>
                <w:bCs/>
                <w:sz w:val="16"/>
                <w:szCs w:val="16"/>
                <w:lang w:val="pt-PT"/>
              </w:rPr>
              <w:t>4</w:t>
            </w:r>
          </w:p>
          <w:p w14:paraId="45664058" w14:textId="77777777" w:rsidR="009B3AE9" w:rsidRPr="0008788C" w:rsidRDefault="009B3AE9" w:rsidP="00D7013D">
            <w:pPr>
              <w:keepNext/>
              <w:autoSpaceDE w:val="0"/>
              <w:autoSpaceDN w:val="0"/>
              <w:ind w:left="40" w:right="20"/>
              <w:jc w:val="center"/>
              <w:rPr>
                <w:sz w:val="16"/>
                <w:szCs w:val="16"/>
                <w:lang w:val="pt-PT"/>
              </w:rPr>
            </w:pPr>
            <w:r w:rsidRPr="0008788C">
              <w:rPr>
                <w:b/>
                <w:bCs/>
                <w:sz w:val="16"/>
                <w:szCs w:val="16"/>
                <w:lang w:val="pt-PT"/>
              </w:rPr>
              <w:t>Volume da caneta</w:t>
            </w:r>
          </w:p>
          <w:p w14:paraId="7EBF3F8A" w14:textId="77777777" w:rsidR="009B3AE9" w:rsidRPr="0008788C" w:rsidRDefault="009B3AE9" w:rsidP="00D7013D">
            <w:pPr>
              <w:keepNext/>
              <w:autoSpaceDE w:val="0"/>
              <w:autoSpaceDN w:val="0"/>
              <w:spacing w:before="4"/>
              <w:rPr>
                <w:sz w:val="15"/>
                <w:szCs w:val="15"/>
                <w:lang w:val="pt-PT"/>
              </w:rPr>
            </w:pPr>
          </w:p>
          <w:p w14:paraId="09F58D98" w14:textId="77777777" w:rsidR="009B3AE9" w:rsidRPr="003C7DF7" w:rsidRDefault="009B3AE9" w:rsidP="00D7013D">
            <w:pPr>
              <w:keepNext/>
              <w:autoSpaceDE w:val="0"/>
              <w:autoSpaceDN w:val="0"/>
              <w:ind w:left="62" w:right="17"/>
              <w:jc w:val="center"/>
              <w:rPr>
                <w:color w:val="0070C0"/>
                <w:sz w:val="14"/>
                <w:szCs w:val="14"/>
                <w:lang w:val="pt-PT"/>
              </w:rPr>
            </w:pPr>
            <w:r w:rsidRPr="003C7DF7">
              <w:rPr>
                <w:color w:val="0070C0"/>
                <w:sz w:val="14"/>
                <w:szCs w:val="14"/>
                <w:lang w:val="pt-PT"/>
              </w:rPr>
              <w:t>300 </w:t>
            </w:r>
            <w:r w:rsidRPr="003C7DF7">
              <w:rPr>
                <w:b/>
                <w:bCs/>
                <w:color w:val="0070C0"/>
                <w:sz w:val="14"/>
                <w:szCs w:val="14"/>
                <w:lang w:val="pt-PT"/>
              </w:rPr>
              <w:t>UI/</w:t>
            </w:r>
            <w:r w:rsidRPr="003C7DF7">
              <w:rPr>
                <w:color w:val="0070C0"/>
                <w:sz w:val="14"/>
                <w:szCs w:val="14"/>
                <w:lang w:val="pt-PT"/>
              </w:rPr>
              <w:t>0,5 </w:t>
            </w:r>
            <w:r w:rsidRPr="003C7DF7">
              <w:rPr>
                <w:b/>
                <w:bCs/>
                <w:color w:val="0070C0"/>
                <w:sz w:val="14"/>
                <w:szCs w:val="14"/>
                <w:lang w:val="pt-PT"/>
              </w:rPr>
              <w:t>ml</w:t>
            </w:r>
          </w:p>
        </w:tc>
        <w:tc>
          <w:tcPr>
            <w:tcW w:w="1256" w:type="dxa"/>
            <w:vMerge w:val="restart"/>
            <w:tcBorders>
              <w:top w:val="single" w:sz="4" w:space="0" w:color="auto"/>
              <w:left w:val="single" w:sz="4" w:space="0" w:color="auto"/>
              <w:bottom w:val="single" w:sz="4" w:space="0" w:color="auto"/>
              <w:right w:val="single" w:sz="4" w:space="0" w:color="auto"/>
            </w:tcBorders>
            <w:shd w:val="clear" w:color="auto" w:fill="D1D3D4"/>
          </w:tcPr>
          <w:p w14:paraId="2C45A875" w14:textId="77777777" w:rsidR="009B3AE9" w:rsidRPr="0008788C" w:rsidRDefault="009B3AE9" w:rsidP="00D7013D">
            <w:pPr>
              <w:keepNext/>
              <w:autoSpaceDE w:val="0"/>
              <w:autoSpaceDN w:val="0"/>
              <w:spacing w:before="8"/>
              <w:ind w:left="327" w:right="307"/>
              <w:jc w:val="center"/>
              <w:rPr>
                <w:sz w:val="16"/>
                <w:szCs w:val="16"/>
                <w:lang w:val="pt-PT"/>
              </w:rPr>
            </w:pPr>
            <w:r w:rsidRPr="0008788C">
              <w:rPr>
                <w:b/>
                <w:bCs/>
                <w:sz w:val="16"/>
                <w:szCs w:val="16"/>
                <w:lang w:val="pt-PT"/>
              </w:rPr>
              <w:t>5</w:t>
            </w:r>
          </w:p>
          <w:p w14:paraId="075C58BD" w14:textId="77777777" w:rsidR="009B3AE9" w:rsidRPr="0008788C" w:rsidRDefault="009B3AE9" w:rsidP="00D7013D">
            <w:pPr>
              <w:keepNext/>
              <w:autoSpaceDE w:val="0"/>
              <w:autoSpaceDN w:val="0"/>
              <w:ind w:left="51" w:right="32"/>
              <w:jc w:val="center"/>
              <w:rPr>
                <w:sz w:val="16"/>
                <w:szCs w:val="16"/>
                <w:lang w:val="pt-PT"/>
              </w:rPr>
            </w:pPr>
            <w:r w:rsidRPr="0008788C">
              <w:rPr>
                <w:b/>
                <w:bCs/>
                <w:sz w:val="16"/>
                <w:szCs w:val="16"/>
                <w:lang w:val="pt-PT"/>
              </w:rPr>
              <w:t>Dose</w:t>
            </w:r>
          </w:p>
          <w:p w14:paraId="7CC50207" w14:textId="77777777" w:rsidR="009B3AE9" w:rsidRPr="0008788C" w:rsidRDefault="009B3AE9" w:rsidP="00D7013D">
            <w:pPr>
              <w:keepNext/>
              <w:autoSpaceDE w:val="0"/>
              <w:autoSpaceDN w:val="0"/>
              <w:ind w:left="219" w:right="199"/>
              <w:jc w:val="center"/>
              <w:rPr>
                <w:lang w:val="pt-PT"/>
              </w:rPr>
            </w:pPr>
            <w:r w:rsidRPr="0008788C">
              <w:rPr>
                <w:b/>
                <w:bCs/>
                <w:sz w:val="16"/>
                <w:szCs w:val="16"/>
                <w:lang w:val="pt-PT"/>
              </w:rPr>
              <w:t>prescrita</w:t>
            </w:r>
          </w:p>
        </w:tc>
        <w:tc>
          <w:tcPr>
            <w:tcW w:w="4709" w:type="dxa"/>
            <w:gridSpan w:val="4"/>
            <w:tcBorders>
              <w:top w:val="single" w:sz="4" w:space="0" w:color="auto"/>
              <w:left w:val="single" w:sz="4" w:space="0" w:color="auto"/>
              <w:bottom w:val="single" w:sz="4" w:space="0" w:color="auto"/>
              <w:right w:val="single" w:sz="4" w:space="0" w:color="auto"/>
            </w:tcBorders>
            <w:shd w:val="clear" w:color="auto" w:fill="D9D9D9"/>
          </w:tcPr>
          <w:p w14:paraId="2CEBCFAA" w14:textId="77777777" w:rsidR="009B3AE9" w:rsidRPr="0008788C" w:rsidRDefault="009B3AE9" w:rsidP="00D7013D">
            <w:pPr>
              <w:keepNext/>
              <w:tabs>
                <w:tab w:val="left" w:pos="1380"/>
                <w:tab w:val="left" w:pos="2920"/>
              </w:tabs>
              <w:autoSpaceDE w:val="0"/>
              <w:autoSpaceDN w:val="0"/>
              <w:ind w:left="392" w:right="-20"/>
              <w:rPr>
                <w:sz w:val="16"/>
                <w:szCs w:val="16"/>
                <w:lang w:val="pt-PT"/>
              </w:rPr>
            </w:pPr>
            <w:r w:rsidRPr="0008788C">
              <w:rPr>
                <w:b/>
                <w:bCs/>
                <w:sz w:val="16"/>
                <w:szCs w:val="16"/>
                <w:lang w:val="pt-PT"/>
              </w:rPr>
              <w:t>6</w:t>
            </w:r>
            <w:r w:rsidRPr="0008788C">
              <w:rPr>
                <w:b/>
                <w:bCs/>
                <w:sz w:val="16"/>
                <w:szCs w:val="16"/>
                <w:lang w:val="pt-PT"/>
              </w:rPr>
              <w:tab/>
              <w:t>7</w:t>
            </w:r>
            <w:r w:rsidRPr="0008788C">
              <w:rPr>
                <w:b/>
                <w:bCs/>
                <w:sz w:val="16"/>
                <w:szCs w:val="16"/>
                <w:lang w:val="pt-PT"/>
              </w:rPr>
              <w:tab/>
              <w:t>8</w:t>
            </w:r>
          </w:p>
          <w:p w14:paraId="6D8A6FD1" w14:textId="77777777" w:rsidR="009B3AE9" w:rsidRPr="0008788C" w:rsidRDefault="009B3AE9" w:rsidP="00D7013D">
            <w:pPr>
              <w:keepNext/>
              <w:tabs>
                <w:tab w:val="left" w:pos="2559"/>
              </w:tabs>
              <w:autoSpaceDE w:val="0"/>
              <w:autoSpaceDN w:val="0"/>
              <w:ind w:left="731" w:right="141"/>
              <w:rPr>
                <w:lang w:val="pt-PT"/>
              </w:rPr>
            </w:pPr>
            <w:r w:rsidRPr="0008788C">
              <w:rPr>
                <w:b/>
                <w:bCs/>
                <w:sz w:val="16"/>
                <w:szCs w:val="16"/>
                <w:lang w:val="pt-PT"/>
              </w:rPr>
              <w:t>Janela de informação da dose</w:t>
            </w:r>
          </w:p>
        </w:tc>
      </w:tr>
      <w:tr w:rsidR="009B3AE9" w:rsidRPr="0008788C" w14:paraId="00DF813F" w14:textId="77777777" w:rsidTr="003F416B">
        <w:tblPrEx>
          <w:tblCellMar>
            <w:left w:w="108" w:type="dxa"/>
            <w:right w:w="108" w:type="dxa"/>
          </w:tblCellMar>
        </w:tblPrEx>
        <w:trPr>
          <w:trHeight w:hRule="exact" w:val="705"/>
        </w:trPr>
        <w:tc>
          <w:tcPr>
            <w:tcW w:w="992" w:type="dxa"/>
            <w:vMerge/>
            <w:tcBorders>
              <w:top w:val="single" w:sz="4" w:space="0" w:color="auto"/>
              <w:left w:val="single" w:sz="4" w:space="0" w:color="auto"/>
              <w:bottom w:val="single" w:sz="4" w:space="0" w:color="auto"/>
              <w:right w:val="single" w:sz="4" w:space="0" w:color="auto"/>
            </w:tcBorders>
          </w:tcPr>
          <w:p w14:paraId="12807165" w14:textId="77777777" w:rsidR="009B3AE9" w:rsidRPr="0008788C" w:rsidRDefault="009B3AE9" w:rsidP="00D7013D">
            <w:pPr>
              <w:keepNext/>
              <w:autoSpaceDE w:val="0"/>
              <w:autoSpaceDN w:val="0"/>
              <w:ind w:left="729" w:right="-20"/>
              <w:rPr>
                <w:lang w:val="pt-PT"/>
              </w:rPr>
            </w:pPr>
          </w:p>
        </w:tc>
        <w:tc>
          <w:tcPr>
            <w:tcW w:w="540" w:type="dxa"/>
            <w:vMerge/>
            <w:tcBorders>
              <w:top w:val="single" w:sz="4" w:space="0" w:color="auto"/>
              <w:left w:val="single" w:sz="4" w:space="0" w:color="auto"/>
              <w:bottom w:val="single" w:sz="4" w:space="0" w:color="auto"/>
              <w:right w:val="single" w:sz="4" w:space="0" w:color="auto"/>
            </w:tcBorders>
          </w:tcPr>
          <w:p w14:paraId="648AE6C3" w14:textId="77777777" w:rsidR="009B3AE9" w:rsidRPr="0008788C" w:rsidRDefault="009B3AE9" w:rsidP="00D7013D">
            <w:pPr>
              <w:keepNext/>
              <w:autoSpaceDE w:val="0"/>
              <w:autoSpaceDN w:val="0"/>
              <w:ind w:left="729" w:right="-20"/>
              <w:rPr>
                <w:lang w:val="pt-PT"/>
              </w:rPr>
            </w:pPr>
          </w:p>
        </w:tc>
        <w:tc>
          <w:tcPr>
            <w:tcW w:w="540" w:type="dxa"/>
            <w:vMerge/>
            <w:tcBorders>
              <w:top w:val="single" w:sz="4" w:space="0" w:color="auto"/>
              <w:left w:val="single" w:sz="4" w:space="0" w:color="auto"/>
              <w:bottom w:val="single" w:sz="4" w:space="0" w:color="auto"/>
              <w:right w:val="single" w:sz="4" w:space="0" w:color="auto"/>
            </w:tcBorders>
          </w:tcPr>
          <w:p w14:paraId="3FC3B416" w14:textId="77777777" w:rsidR="009B3AE9" w:rsidRPr="0008788C" w:rsidRDefault="009B3AE9" w:rsidP="00D7013D">
            <w:pPr>
              <w:keepNext/>
              <w:autoSpaceDE w:val="0"/>
              <w:autoSpaceDN w:val="0"/>
              <w:ind w:left="729" w:right="-20"/>
              <w:rPr>
                <w:lang w:val="pt-PT"/>
              </w:rPr>
            </w:pPr>
          </w:p>
        </w:tc>
        <w:tc>
          <w:tcPr>
            <w:tcW w:w="1046" w:type="dxa"/>
            <w:vMerge/>
            <w:tcBorders>
              <w:top w:val="single" w:sz="4" w:space="0" w:color="auto"/>
              <w:left w:val="single" w:sz="4" w:space="0" w:color="auto"/>
              <w:bottom w:val="single" w:sz="4" w:space="0" w:color="auto"/>
              <w:right w:val="single" w:sz="4" w:space="0" w:color="auto"/>
            </w:tcBorders>
          </w:tcPr>
          <w:p w14:paraId="51E08363" w14:textId="77777777" w:rsidR="009B3AE9" w:rsidRPr="0008788C" w:rsidRDefault="009B3AE9" w:rsidP="00D7013D">
            <w:pPr>
              <w:keepNext/>
              <w:autoSpaceDE w:val="0"/>
              <w:autoSpaceDN w:val="0"/>
              <w:ind w:left="729" w:right="-20"/>
              <w:rPr>
                <w:lang w:val="pt-PT"/>
              </w:rPr>
            </w:pPr>
          </w:p>
        </w:tc>
        <w:tc>
          <w:tcPr>
            <w:tcW w:w="1256" w:type="dxa"/>
            <w:vMerge/>
            <w:tcBorders>
              <w:top w:val="single" w:sz="4" w:space="0" w:color="auto"/>
              <w:left w:val="single" w:sz="4" w:space="0" w:color="auto"/>
              <w:bottom w:val="single" w:sz="4" w:space="0" w:color="auto"/>
              <w:right w:val="single" w:sz="4" w:space="0" w:color="auto"/>
            </w:tcBorders>
          </w:tcPr>
          <w:p w14:paraId="2D1D4D2D" w14:textId="77777777" w:rsidR="009B3AE9" w:rsidRPr="0008788C" w:rsidRDefault="009B3AE9" w:rsidP="00D7013D">
            <w:pPr>
              <w:keepNext/>
              <w:autoSpaceDE w:val="0"/>
              <w:autoSpaceDN w:val="0"/>
              <w:ind w:left="729" w:right="-20"/>
              <w:rPr>
                <w:lang w:val="pt-PT"/>
              </w:rPr>
            </w:pP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58267384" w14:textId="77777777" w:rsidR="009B3AE9" w:rsidRPr="0008788C" w:rsidRDefault="009B3AE9" w:rsidP="00D7013D">
            <w:pPr>
              <w:keepNext/>
              <w:autoSpaceDE w:val="0"/>
              <w:autoSpaceDN w:val="0"/>
              <w:ind w:left="45" w:right="23"/>
              <w:rPr>
                <w:sz w:val="16"/>
                <w:szCs w:val="16"/>
                <w:lang w:val="pt-PT"/>
              </w:rPr>
            </w:pPr>
            <w:r w:rsidRPr="0008788C">
              <w:rPr>
                <w:b/>
                <w:bCs/>
                <w:sz w:val="16"/>
                <w:szCs w:val="16"/>
                <w:lang w:val="pt-PT"/>
              </w:rPr>
              <w:t>Quantidade preparada para injetar</w:t>
            </w:r>
          </w:p>
        </w:tc>
        <w:tc>
          <w:tcPr>
            <w:tcW w:w="3575" w:type="dxa"/>
            <w:gridSpan w:val="3"/>
            <w:tcBorders>
              <w:top w:val="single" w:sz="4" w:space="0" w:color="auto"/>
              <w:left w:val="single" w:sz="4" w:space="0" w:color="auto"/>
              <w:bottom w:val="single" w:sz="4" w:space="0" w:color="auto"/>
              <w:right w:val="single" w:sz="4" w:space="0" w:color="auto"/>
            </w:tcBorders>
            <w:shd w:val="clear" w:color="auto" w:fill="D9D9D9"/>
          </w:tcPr>
          <w:p w14:paraId="562A6352" w14:textId="77777777" w:rsidR="009B3AE9" w:rsidRPr="0008788C" w:rsidRDefault="009B3AE9" w:rsidP="00D7013D">
            <w:pPr>
              <w:keepNext/>
              <w:autoSpaceDE w:val="0"/>
              <w:autoSpaceDN w:val="0"/>
              <w:spacing w:before="8"/>
              <w:ind w:left="304" w:right="-20"/>
              <w:rPr>
                <w:b/>
                <w:bCs/>
                <w:w w:val="84"/>
                <w:sz w:val="16"/>
                <w:szCs w:val="16"/>
                <w:lang w:val="pt-PT"/>
              </w:rPr>
            </w:pPr>
            <w:r w:rsidRPr="0008788C">
              <w:rPr>
                <w:b/>
                <w:bCs/>
                <w:sz w:val="16"/>
                <w:szCs w:val="16"/>
                <w:lang w:val="pt-PT"/>
              </w:rPr>
              <w:t>Quantidade visualizada após a injeção</w:t>
            </w:r>
          </w:p>
          <w:p w14:paraId="33312EDC" w14:textId="4AE1AD65" w:rsidR="009B3AE9" w:rsidRPr="0008788C" w:rsidRDefault="00947AEB" w:rsidP="00D7013D">
            <w:pPr>
              <w:keepNext/>
              <w:tabs>
                <w:tab w:val="left" w:pos="1808"/>
              </w:tabs>
              <w:autoSpaceDE w:val="0"/>
              <w:autoSpaceDN w:val="0"/>
              <w:spacing w:before="8"/>
              <w:ind w:left="304" w:right="-20"/>
              <w:rPr>
                <w:lang w:val="pt-PT"/>
              </w:rPr>
            </w:pPr>
            <w:r w:rsidRPr="0008788C">
              <w:rPr>
                <w:noProof/>
                <w:lang w:val="pt-PT" w:eastAsia="en-GB"/>
              </w:rPr>
              <w:drawing>
                <wp:inline distT="0" distB="0" distL="0" distR="0" wp14:anchorId="50F4AC32" wp14:editId="5624551A">
                  <wp:extent cx="504825" cy="190500"/>
                  <wp:effectExtent l="0" t="0" r="0" b="0"/>
                  <wp:docPr id="8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9B3AE9" w:rsidRPr="0008788C" w14:paraId="27DC6A84" w14:textId="77777777" w:rsidTr="003C7DF7">
        <w:tblPrEx>
          <w:tblCellMar>
            <w:left w:w="108" w:type="dxa"/>
            <w:right w:w="108" w:type="dxa"/>
          </w:tblCellMar>
        </w:tblPrEx>
        <w:trPr>
          <w:gridAfter w:val="1"/>
          <w:wAfter w:w="11" w:type="dxa"/>
          <w:trHeight w:val="751"/>
        </w:trPr>
        <w:tc>
          <w:tcPr>
            <w:tcW w:w="992" w:type="dxa"/>
            <w:tcBorders>
              <w:top w:val="single" w:sz="4" w:space="0" w:color="auto"/>
              <w:left w:val="single" w:sz="4" w:space="0" w:color="auto"/>
              <w:bottom w:val="single" w:sz="4" w:space="0" w:color="auto"/>
              <w:right w:val="single" w:sz="4" w:space="0" w:color="auto"/>
            </w:tcBorders>
          </w:tcPr>
          <w:p w14:paraId="196E00C4" w14:textId="77777777" w:rsidR="009B3AE9" w:rsidRPr="0008788C" w:rsidRDefault="009B3AE9" w:rsidP="00D7013D">
            <w:pPr>
              <w:keepNext/>
              <w:autoSpaceDE w:val="0"/>
              <w:autoSpaceDN w:val="0"/>
              <w:rPr>
                <w:lang w:val="pt-PT"/>
              </w:rPr>
            </w:pPr>
          </w:p>
        </w:tc>
        <w:tc>
          <w:tcPr>
            <w:tcW w:w="540" w:type="dxa"/>
            <w:tcBorders>
              <w:top w:val="single" w:sz="4" w:space="0" w:color="auto"/>
              <w:left w:val="single" w:sz="4" w:space="0" w:color="auto"/>
              <w:bottom w:val="single" w:sz="4" w:space="0" w:color="auto"/>
              <w:right w:val="single" w:sz="4" w:space="0" w:color="auto"/>
            </w:tcBorders>
          </w:tcPr>
          <w:p w14:paraId="2C201F7F" w14:textId="77777777" w:rsidR="009B3AE9" w:rsidRPr="0008788C" w:rsidRDefault="009B3AE9" w:rsidP="00D7013D">
            <w:pPr>
              <w:keepNext/>
              <w:autoSpaceDE w:val="0"/>
              <w:autoSpaceDN w:val="0"/>
              <w:rPr>
                <w:sz w:val="14"/>
                <w:szCs w:val="14"/>
                <w:lang w:val="pt-PT"/>
              </w:rPr>
            </w:pPr>
          </w:p>
          <w:p w14:paraId="67650444" w14:textId="77777777" w:rsidR="009B3AE9" w:rsidRPr="0008788C" w:rsidRDefault="009B3AE9" w:rsidP="00D7013D">
            <w:pPr>
              <w:keepNext/>
              <w:autoSpaceDE w:val="0"/>
              <w:autoSpaceDN w:val="0"/>
              <w:ind w:left="204" w:right="184"/>
              <w:jc w:val="center"/>
              <w:rPr>
                <w:lang w:val="pt-PT"/>
              </w:rPr>
            </w:pPr>
            <w:r w:rsidRPr="0008788C">
              <w:rPr>
                <w:b/>
                <w:bCs/>
                <w:sz w:val="18"/>
                <w:szCs w:val="18"/>
                <w:lang w:val="pt-PT"/>
              </w:rPr>
              <w:t>/</w:t>
            </w:r>
          </w:p>
        </w:tc>
        <w:tc>
          <w:tcPr>
            <w:tcW w:w="540" w:type="dxa"/>
            <w:tcBorders>
              <w:top w:val="single" w:sz="4" w:space="0" w:color="auto"/>
              <w:left w:val="single" w:sz="4" w:space="0" w:color="auto"/>
              <w:bottom w:val="single" w:sz="4" w:space="0" w:color="auto"/>
              <w:right w:val="single" w:sz="4" w:space="0" w:color="auto"/>
            </w:tcBorders>
          </w:tcPr>
          <w:p w14:paraId="2961A4F2" w14:textId="77777777" w:rsidR="009B3AE9" w:rsidRPr="0008788C" w:rsidRDefault="009B3AE9" w:rsidP="00D7013D">
            <w:pPr>
              <w:keepNext/>
              <w:autoSpaceDE w:val="0"/>
              <w:autoSpaceDN w:val="0"/>
              <w:rPr>
                <w:sz w:val="14"/>
                <w:szCs w:val="14"/>
                <w:lang w:val="pt-PT"/>
              </w:rPr>
            </w:pPr>
          </w:p>
          <w:p w14:paraId="220199DA" w14:textId="77777777" w:rsidR="009B3AE9" w:rsidRPr="0008788C" w:rsidRDefault="009B3AE9" w:rsidP="00D7013D">
            <w:pPr>
              <w:keepNext/>
              <w:autoSpaceDE w:val="0"/>
              <w:autoSpaceDN w:val="0"/>
              <w:ind w:left="205" w:right="185"/>
              <w:jc w:val="center"/>
              <w:rPr>
                <w:lang w:val="pt-PT"/>
              </w:rPr>
            </w:pPr>
            <w:r w:rsidRPr="0008788C">
              <w:rPr>
                <w:b/>
                <w:bCs/>
                <w:sz w:val="18"/>
                <w:szCs w:val="18"/>
                <w:lang w:val="pt-PT"/>
              </w:rPr>
              <w:t>:</w:t>
            </w:r>
          </w:p>
        </w:tc>
        <w:tc>
          <w:tcPr>
            <w:tcW w:w="1046" w:type="dxa"/>
            <w:tcBorders>
              <w:top w:val="single" w:sz="4" w:space="0" w:color="auto"/>
              <w:left w:val="single" w:sz="4" w:space="0" w:color="auto"/>
              <w:bottom w:val="single" w:sz="4" w:space="0" w:color="auto"/>
              <w:right w:val="single" w:sz="4" w:space="0" w:color="auto"/>
            </w:tcBorders>
          </w:tcPr>
          <w:p w14:paraId="3278140B" w14:textId="77777777" w:rsidR="009B3AE9" w:rsidRPr="0008788C" w:rsidRDefault="009B3AE9" w:rsidP="00D7013D">
            <w:pPr>
              <w:keepNext/>
              <w:autoSpaceDE w:val="0"/>
              <w:autoSpaceDN w:val="0"/>
              <w:rPr>
                <w:sz w:val="14"/>
                <w:szCs w:val="14"/>
                <w:lang w:val="pt-PT"/>
              </w:rPr>
            </w:pPr>
          </w:p>
          <w:p w14:paraId="43A5A74A" w14:textId="77777777" w:rsidR="009B3AE9" w:rsidRPr="0008788C" w:rsidRDefault="009B3AE9" w:rsidP="00D7013D">
            <w:pPr>
              <w:keepNext/>
              <w:autoSpaceDE w:val="0"/>
              <w:autoSpaceDN w:val="0"/>
              <w:ind w:left="265" w:right="-20"/>
              <w:rPr>
                <w:lang w:val="pt-PT"/>
              </w:rPr>
            </w:pPr>
            <w:r w:rsidRPr="0008788C">
              <w:rPr>
                <w:sz w:val="18"/>
                <w:szCs w:val="18"/>
                <w:lang w:val="pt-PT"/>
              </w:rPr>
              <w:t>300 UI</w:t>
            </w:r>
          </w:p>
        </w:tc>
        <w:tc>
          <w:tcPr>
            <w:tcW w:w="1256" w:type="dxa"/>
            <w:tcBorders>
              <w:top w:val="single" w:sz="4" w:space="0" w:color="auto"/>
              <w:left w:val="single" w:sz="4" w:space="0" w:color="auto"/>
              <w:bottom w:val="single" w:sz="4" w:space="0" w:color="auto"/>
              <w:right w:val="single" w:sz="4" w:space="0" w:color="auto"/>
            </w:tcBorders>
          </w:tcPr>
          <w:p w14:paraId="450F8BB0" w14:textId="77777777" w:rsidR="009B3AE9" w:rsidRPr="0008788C" w:rsidRDefault="009B3AE9" w:rsidP="00D7013D">
            <w:pPr>
              <w:keepNext/>
              <w:autoSpaceDE w:val="0"/>
              <w:autoSpaceDN w:val="0"/>
              <w:rPr>
                <w:lang w:val="pt-PT"/>
              </w:rPr>
            </w:pPr>
          </w:p>
        </w:tc>
        <w:tc>
          <w:tcPr>
            <w:tcW w:w="1134" w:type="dxa"/>
            <w:tcBorders>
              <w:top w:val="single" w:sz="4" w:space="0" w:color="auto"/>
              <w:left w:val="single" w:sz="4" w:space="0" w:color="auto"/>
              <w:bottom w:val="single" w:sz="4" w:space="0" w:color="auto"/>
              <w:right w:val="single" w:sz="4" w:space="0" w:color="auto"/>
            </w:tcBorders>
          </w:tcPr>
          <w:p w14:paraId="006EB58F" w14:textId="77777777" w:rsidR="009B3AE9" w:rsidRPr="0008788C" w:rsidRDefault="009B3AE9" w:rsidP="00D7013D">
            <w:pPr>
              <w:keepNext/>
              <w:autoSpaceDE w:val="0"/>
              <w:autoSpaceDN w:val="0"/>
              <w:rPr>
                <w:lang w:val="pt-PT"/>
              </w:rPr>
            </w:pPr>
          </w:p>
        </w:tc>
        <w:tc>
          <w:tcPr>
            <w:tcW w:w="871" w:type="dxa"/>
            <w:tcBorders>
              <w:top w:val="single" w:sz="4" w:space="0" w:color="auto"/>
              <w:left w:val="single" w:sz="4" w:space="0" w:color="auto"/>
              <w:bottom w:val="single" w:sz="4" w:space="0" w:color="auto"/>
              <w:right w:val="single" w:sz="4" w:space="0" w:color="auto"/>
            </w:tcBorders>
          </w:tcPr>
          <w:p w14:paraId="3237E187" w14:textId="77777777" w:rsidR="009B3AE9" w:rsidRPr="0008788C" w:rsidRDefault="009B3AE9" w:rsidP="00D7013D">
            <w:pPr>
              <w:keepNext/>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24D3C2D3" w14:textId="77777777" w:rsidR="009B3AE9" w:rsidRPr="0008788C" w:rsidRDefault="009B3AE9" w:rsidP="00D7013D">
            <w:pPr>
              <w:keepNext/>
              <w:autoSpaceDE w:val="0"/>
              <w:autoSpaceDN w:val="0"/>
              <w:ind w:left="47" w:right="-20"/>
              <w:rPr>
                <w:lang w:val="pt-PT"/>
              </w:rPr>
            </w:pPr>
            <w:r w:rsidRPr="0008788C">
              <w:rPr>
                <w:sz w:val="14"/>
                <w:szCs w:val="14"/>
                <w:lang w:val="pt-PT"/>
              </w:rPr>
              <w:t>injeção completa</w:t>
            </w:r>
          </w:p>
        </w:tc>
        <w:tc>
          <w:tcPr>
            <w:tcW w:w="2693" w:type="dxa"/>
            <w:tcBorders>
              <w:top w:val="single" w:sz="4" w:space="0" w:color="auto"/>
              <w:left w:val="single" w:sz="4" w:space="0" w:color="auto"/>
              <w:bottom w:val="single" w:sz="4" w:space="0" w:color="auto"/>
              <w:right w:val="single" w:sz="4" w:space="0" w:color="auto"/>
            </w:tcBorders>
          </w:tcPr>
          <w:p w14:paraId="6AE5E244" w14:textId="77777777" w:rsidR="009B3AE9" w:rsidRPr="0008788C" w:rsidRDefault="009B3AE9" w:rsidP="00D7013D">
            <w:pPr>
              <w:keepNext/>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10264973" w14:textId="77777777" w:rsidR="009B3AE9" w:rsidRPr="0008788C" w:rsidRDefault="009B3AE9" w:rsidP="00D7013D">
            <w:pPr>
              <w:keepNext/>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03438017" w14:textId="77777777" w:rsidTr="003C7DF7">
        <w:trPr>
          <w:gridAfter w:val="1"/>
          <w:wAfter w:w="11" w:type="dxa"/>
          <w:cantSplit/>
          <w:trHeight w:val="751"/>
        </w:trPr>
        <w:tc>
          <w:tcPr>
            <w:tcW w:w="992" w:type="dxa"/>
            <w:tcBorders>
              <w:top w:val="single" w:sz="4" w:space="0" w:color="auto"/>
              <w:left w:val="single" w:sz="8" w:space="0" w:color="231F20"/>
              <w:bottom w:val="single" w:sz="8" w:space="0" w:color="231F20"/>
              <w:right w:val="single" w:sz="8" w:space="0" w:color="231F20"/>
            </w:tcBorders>
          </w:tcPr>
          <w:p w14:paraId="4DEF0419" w14:textId="77777777" w:rsidR="009B3AE9" w:rsidRPr="0008788C" w:rsidRDefault="009B3AE9" w:rsidP="00D7013D">
            <w:pPr>
              <w:keepNext/>
              <w:autoSpaceDE w:val="0"/>
              <w:autoSpaceDN w:val="0"/>
              <w:rPr>
                <w:lang w:val="pt-PT"/>
              </w:rPr>
            </w:pPr>
          </w:p>
        </w:tc>
        <w:tc>
          <w:tcPr>
            <w:tcW w:w="540" w:type="dxa"/>
            <w:tcBorders>
              <w:top w:val="single" w:sz="4" w:space="0" w:color="auto"/>
              <w:left w:val="single" w:sz="8" w:space="0" w:color="231F20"/>
              <w:bottom w:val="single" w:sz="8" w:space="0" w:color="231F20"/>
              <w:right w:val="single" w:sz="8" w:space="0" w:color="231F20"/>
            </w:tcBorders>
          </w:tcPr>
          <w:p w14:paraId="657D0B1F" w14:textId="77777777" w:rsidR="009B3AE9" w:rsidRPr="0008788C" w:rsidRDefault="009B3AE9" w:rsidP="00D7013D">
            <w:pPr>
              <w:keepNext/>
              <w:autoSpaceDE w:val="0"/>
              <w:autoSpaceDN w:val="0"/>
              <w:rPr>
                <w:sz w:val="15"/>
                <w:szCs w:val="15"/>
                <w:lang w:val="pt-PT"/>
              </w:rPr>
            </w:pPr>
          </w:p>
          <w:p w14:paraId="09208E84" w14:textId="77777777" w:rsidR="009B3AE9" w:rsidRPr="0008788C" w:rsidRDefault="009B3AE9" w:rsidP="00D7013D">
            <w:pPr>
              <w:keepNext/>
              <w:autoSpaceDE w:val="0"/>
              <w:autoSpaceDN w:val="0"/>
              <w:ind w:left="204" w:right="184"/>
              <w:jc w:val="center"/>
              <w:rPr>
                <w:lang w:val="pt-PT"/>
              </w:rPr>
            </w:pPr>
            <w:r w:rsidRPr="0008788C">
              <w:rPr>
                <w:b/>
                <w:bCs/>
                <w:sz w:val="18"/>
                <w:szCs w:val="18"/>
                <w:lang w:val="pt-PT"/>
              </w:rPr>
              <w:t>/</w:t>
            </w:r>
          </w:p>
        </w:tc>
        <w:tc>
          <w:tcPr>
            <w:tcW w:w="540" w:type="dxa"/>
            <w:tcBorders>
              <w:top w:val="single" w:sz="4" w:space="0" w:color="auto"/>
              <w:left w:val="single" w:sz="8" w:space="0" w:color="231F20"/>
              <w:bottom w:val="single" w:sz="8" w:space="0" w:color="231F20"/>
              <w:right w:val="single" w:sz="8" w:space="0" w:color="231F20"/>
            </w:tcBorders>
          </w:tcPr>
          <w:p w14:paraId="410800CC" w14:textId="77777777" w:rsidR="009B3AE9" w:rsidRPr="0008788C" w:rsidRDefault="009B3AE9" w:rsidP="00D7013D">
            <w:pPr>
              <w:keepNext/>
              <w:autoSpaceDE w:val="0"/>
              <w:autoSpaceDN w:val="0"/>
              <w:rPr>
                <w:sz w:val="15"/>
                <w:szCs w:val="15"/>
                <w:lang w:val="pt-PT"/>
              </w:rPr>
            </w:pPr>
          </w:p>
          <w:p w14:paraId="6B135757" w14:textId="77777777" w:rsidR="009B3AE9" w:rsidRPr="0008788C" w:rsidRDefault="009B3AE9" w:rsidP="00D7013D">
            <w:pPr>
              <w:keepNext/>
              <w:autoSpaceDE w:val="0"/>
              <w:autoSpaceDN w:val="0"/>
              <w:ind w:left="205" w:right="185"/>
              <w:jc w:val="center"/>
              <w:rPr>
                <w:lang w:val="pt-PT"/>
              </w:rPr>
            </w:pPr>
            <w:r w:rsidRPr="0008788C">
              <w:rPr>
                <w:b/>
                <w:bCs/>
                <w:sz w:val="18"/>
                <w:szCs w:val="18"/>
                <w:lang w:val="pt-PT"/>
              </w:rPr>
              <w:t>:</w:t>
            </w:r>
          </w:p>
        </w:tc>
        <w:tc>
          <w:tcPr>
            <w:tcW w:w="1046" w:type="dxa"/>
            <w:tcBorders>
              <w:top w:val="single" w:sz="4" w:space="0" w:color="auto"/>
              <w:left w:val="single" w:sz="8" w:space="0" w:color="231F20"/>
              <w:bottom w:val="single" w:sz="8" w:space="0" w:color="231F20"/>
              <w:right w:val="single" w:sz="8" w:space="0" w:color="231F20"/>
            </w:tcBorders>
          </w:tcPr>
          <w:p w14:paraId="600A9E83" w14:textId="77777777" w:rsidR="009B3AE9" w:rsidRPr="0008788C" w:rsidRDefault="009B3AE9" w:rsidP="00D7013D">
            <w:pPr>
              <w:keepNext/>
              <w:autoSpaceDE w:val="0"/>
              <w:autoSpaceDN w:val="0"/>
              <w:rPr>
                <w:sz w:val="15"/>
                <w:szCs w:val="15"/>
                <w:lang w:val="pt-PT"/>
              </w:rPr>
            </w:pPr>
          </w:p>
          <w:p w14:paraId="126FF5D0" w14:textId="77777777" w:rsidR="009B3AE9" w:rsidRPr="0008788C" w:rsidRDefault="009B3AE9" w:rsidP="00D7013D">
            <w:pPr>
              <w:keepNext/>
              <w:autoSpaceDE w:val="0"/>
              <w:autoSpaceDN w:val="0"/>
              <w:ind w:left="265" w:right="-20"/>
              <w:rPr>
                <w:lang w:val="pt-PT"/>
              </w:rPr>
            </w:pPr>
            <w:r w:rsidRPr="0008788C">
              <w:rPr>
                <w:sz w:val="18"/>
                <w:szCs w:val="18"/>
                <w:lang w:val="pt-PT"/>
              </w:rPr>
              <w:t>300 UI</w:t>
            </w:r>
          </w:p>
        </w:tc>
        <w:tc>
          <w:tcPr>
            <w:tcW w:w="1256" w:type="dxa"/>
            <w:tcBorders>
              <w:top w:val="single" w:sz="4" w:space="0" w:color="auto"/>
              <w:left w:val="single" w:sz="8" w:space="0" w:color="231F20"/>
              <w:bottom w:val="single" w:sz="8" w:space="0" w:color="231F20"/>
              <w:right w:val="single" w:sz="8" w:space="0" w:color="231F20"/>
            </w:tcBorders>
          </w:tcPr>
          <w:p w14:paraId="6C35E774" w14:textId="77777777" w:rsidR="009B3AE9" w:rsidRPr="0008788C" w:rsidRDefault="009B3AE9" w:rsidP="00D7013D">
            <w:pPr>
              <w:keepNext/>
              <w:autoSpaceDE w:val="0"/>
              <w:autoSpaceDN w:val="0"/>
              <w:rPr>
                <w:lang w:val="pt-PT"/>
              </w:rPr>
            </w:pPr>
          </w:p>
        </w:tc>
        <w:tc>
          <w:tcPr>
            <w:tcW w:w="1134" w:type="dxa"/>
            <w:tcBorders>
              <w:top w:val="single" w:sz="4" w:space="0" w:color="auto"/>
              <w:left w:val="single" w:sz="8" w:space="0" w:color="231F20"/>
              <w:bottom w:val="single" w:sz="8" w:space="0" w:color="231F20"/>
              <w:right w:val="single" w:sz="8" w:space="0" w:color="231F20"/>
            </w:tcBorders>
          </w:tcPr>
          <w:p w14:paraId="6AFD4480" w14:textId="77777777" w:rsidR="009B3AE9" w:rsidRPr="0008788C" w:rsidRDefault="009B3AE9" w:rsidP="00D7013D">
            <w:pPr>
              <w:keepNext/>
              <w:autoSpaceDE w:val="0"/>
              <w:autoSpaceDN w:val="0"/>
              <w:rPr>
                <w:lang w:val="pt-PT"/>
              </w:rPr>
            </w:pPr>
          </w:p>
        </w:tc>
        <w:tc>
          <w:tcPr>
            <w:tcW w:w="871" w:type="dxa"/>
            <w:tcBorders>
              <w:top w:val="single" w:sz="4" w:space="0" w:color="auto"/>
              <w:left w:val="single" w:sz="8" w:space="0" w:color="231F20"/>
              <w:bottom w:val="single" w:sz="8" w:space="0" w:color="231F20"/>
              <w:right w:val="single" w:sz="8" w:space="0" w:color="231F20"/>
            </w:tcBorders>
          </w:tcPr>
          <w:p w14:paraId="1139C9FB" w14:textId="77777777" w:rsidR="009B3AE9" w:rsidRPr="0008788C" w:rsidRDefault="009B3AE9" w:rsidP="00D7013D">
            <w:pPr>
              <w:keepNext/>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71064FD0" w14:textId="77777777" w:rsidR="009B3AE9" w:rsidRPr="0008788C" w:rsidRDefault="009B3AE9" w:rsidP="00D7013D">
            <w:pPr>
              <w:keepNext/>
              <w:autoSpaceDE w:val="0"/>
              <w:autoSpaceDN w:val="0"/>
              <w:ind w:left="47" w:right="-20"/>
              <w:rPr>
                <w:lang w:val="pt-PT"/>
              </w:rPr>
            </w:pPr>
            <w:r w:rsidRPr="0008788C">
              <w:rPr>
                <w:sz w:val="14"/>
                <w:szCs w:val="14"/>
                <w:lang w:val="pt-PT"/>
              </w:rPr>
              <w:t>injeção completa</w:t>
            </w:r>
          </w:p>
        </w:tc>
        <w:tc>
          <w:tcPr>
            <w:tcW w:w="2693" w:type="dxa"/>
            <w:tcBorders>
              <w:top w:val="single" w:sz="4" w:space="0" w:color="auto"/>
              <w:left w:val="single" w:sz="8" w:space="0" w:color="231F20"/>
              <w:bottom w:val="single" w:sz="8" w:space="0" w:color="231F20"/>
              <w:right w:val="single" w:sz="8" w:space="0" w:color="231F20"/>
            </w:tcBorders>
          </w:tcPr>
          <w:p w14:paraId="1A30D028" w14:textId="77777777" w:rsidR="009B3AE9" w:rsidRPr="0008788C" w:rsidRDefault="009B3AE9" w:rsidP="00D7013D">
            <w:pPr>
              <w:keepNext/>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5DAE5018" w14:textId="77777777" w:rsidR="009B3AE9" w:rsidRPr="0008788C" w:rsidRDefault="009B3AE9" w:rsidP="00D7013D">
            <w:pPr>
              <w:keepNext/>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26941131" w14:textId="77777777" w:rsidTr="003C7DF7">
        <w:trPr>
          <w:gridAfter w:val="1"/>
          <w:wAfter w:w="11"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4F959DE3" w14:textId="77777777" w:rsidR="009B3AE9" w:rsidRPr="0008788C" w:rsidRDefault="009B3AE9" w:rsidP="00D7013D">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39D6FBC3" w14:textId="77777777" w:rsidR="009B3AE9" w:rsidRPr="0008788C" w:rsidRDefault="009B3AE9" w:rsidP="00D7013D">
            <w:pPr>
              <w:autoSpaceDE w:val="0"/>
              <w:autoSpaceDN w:val="0"/>
              <w:rPr>
                <w:sz w:val="13"/>
                <w:szCs w:val="13"/>
                <w:lang w:val="pt-PT"/>
              </w:rPr>
            </w:pPr>
          </w:p>
          <w:p w14:paraId="078540B5" w14:textId="77777777" w:rsidR="009B3AE9" w:rsidRPr="0008788C" w:rsidRDefault="009B3AE9" w:rsidP="00D7013D">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1E102391" w14:textId="77777777" w:rsidR="009B3AE9" w:rsidRPr="0008788C" w:rsidRDefault="009B3AE9" w:rsidP="00D7013D">
            <w:pPr>
              <w:autoSpaceDE w:val="0"/>
              <w:autoSpaceDN w:val="0"/>
              <w:rPr>
                <w:sz w:val="13"/>
                <w:szCs w:val="13"/>
                <w:lang w:val="pt-PT"/>
              </w:rPr>
            </w:pPr>
          </w:p>
          <w:p w14:paraId="6C3133E9" w14:textId="77777777" w:rsidR="009B3AE9" w:rsidRPr="0008788C" w:rsidRDefault="009B3AE9" w:rsidP="00D7013D">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36A1615D" w14:textId="77777777" w:rsidR="009B3AE9" w:rsidRPr="0008788C" w:rsidRDefault="009B3AE9" w:rsidP="00D7013D">
            <w:pPr>
              <w:autoSpaceDE w:val="0"/>
              <w:autoSpaceDN w:val="0"/>
              <w:rPr>
                <w:sz w:val="13"/>
                <w:szCs w:val="13"/>
                <w:lang w:val="pt-PT"/>
              </w:rPr>
            </w:pPr>
          </w:p>
          <w:p w14:paraId="68210007" w14:textId="77777777" w:rsidR="009B3AE9" w:rsidRPr="0008788C" w:rsidRDefault="009B3AE9" w:rsidP="00D7013D">
            <w:pPr>
              <w:autoSpaceDE w:val="0"/>
              <w:autoSpaceDN w:val="0"/>
              <w:ind w:left="265" w:right="-20"/>
              <w:rPr>
                <w:lang w:val="pt-PT"/>
              </w:rPr>
            </w:pPr>
            <w:r w:rsidRPr="0008788C">
              <w:rPr>
                <w:sz w:val="18"/>
                <w:szCs w:val="18"/>
                <w:lang w:val="pt-PT"/>
              </w:rPr>
              <w:t>300 UI</w:t>
            </w:r>
          </w:p>
        </w:tc>
        <w:tc>
          <w:tcPr>
            <w:tcW w:w="1256" w:type="dxa"/>
            <w:tcBorders>
              <w:top w:val="single" w:sz="8" w:space="0" w:color="231F20"/>
              <w:left w:val="single" w:sz="8" w:space="0" w:color="231F20"/>
              <w:bottom w:val="single" w:sz="8" w:space="0" w:color="231F20"/>
              <w:right w:val="single" w:sz="8" w:space="0" w:color="231F20"/>
            </w:tcBorders>
          </w:tcPr>
          <w:p w14:paraId="550B052D" w14:textId="77777777" w:rsidR="009B3AE9" w:rsidRPr="0008788C" w:rsidRDefault="009B3AE9" w:rsidP="00D7013D">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22D27A1F" w14:textId="77777777" w:rsidR="009B3AE9" w:rsidRPr="0008788C" w:rsidRDefault="009B3AE9" w:rsidP="00D7013D">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7FA3CAE1"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49AB0EDA"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42659770"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4E6F8026" w14:textId="77777777" w:rsidR="009B3AE9" w:rsidRPr="0008788C" w:rsidRDefault="009B3AE9" w:rsidP="00D7013D">
            <w:pPr>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0422ED08" w14:textId="77777777" w:rsidTr="003C7DF7">
        <w:trPr>
          <w:gridAfter w:val="1"/>
          <w:wAfter w:w="11"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1964410C" w14:textId="77777777" w:rsidR="009B3AE9" w:rsidRPr="0008788C" w:rsidRDefault="009B3AE9" w:rsidP="00D7013D">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36201E56" w14:textId="77777777" w:rsidR="009B3AE9" w:rsidRPr="0008788C" w:rsidRDefault="009B3AE9" w:rsidP="00D7013D">
            <w:pPr>
              <w:autoSpaceDE w:val="0"/>
              <w:autoSpaceDN w:val="0"/>
              <w:rPr>
                <w:sz w:val="14"/>
                <w:szCs w:val="14"/>
                <w:lang w:val="pt-PT"/>
              </w:rPr>
            </w:pPr>
          </w:p>
          <w:p w14:paraId="09388CD5" w14:textId="77777777" w:rsidR="009B3AE9" w:rsidRPr="0008788C" w:rsidRDefault="009B3AE9" w:rsidP="00D7013D">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597F74B6" w14:textId="77777777" w:rsidR="009B3AE9" w:rsidRPr="0008788C" w:rsidRDefault="009B3AE9" w:rsidP="00D7013D">
            <w:pPr>
              <w:autoSpaceDE w:val="0"/>
              <w:autoSpaceDN w:val="0"/>
              <w:rPr>
                <w:sz w:val="14"/>
                <w:szCs w:val="14"/>
                <w:lang w:val="pt-PT"/>
              </w:rPr>
            </w:pPr>
          </w:p>
          <w:p w14:paraId="09AD3FD7" w14:textId="77777777" w:rsidR="009B3AE9" w:rsidRPr="0008788C" w:rsidRDefault="009B3AE9" w:rsidP="00D7013D">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5676C6CA" w14:textId="77777777" w:rsidR="009B3AE9" w:rsidRPr="0008788C" w:rsidRDefault="009B3AE9" w:rsidP="00D7013D">
            <w:pPr>
              <w:autoSpaceDE w:val="0"/>
              <w:autoSpaceDN w:val="0"/>
              <w:rPr>
                <w:sz w:val="14"/>
                <w:szCs w:val="14"/>
                <w:lang w:val="pt-PT"/>
              </w:rPr>
            </w:pPr>
          </w:p>
          <w:p w14:paraId="25B50941" w14:textId="77777777" w:rsidR="009B3AE9" w:rsidRPr="0008788C" w:rsidRDefault="009B3AE9" w:rsidP="00D7013D">
            <w:pPr>
              <w:autoSpaceDE w:val="0"/>
              <w:autoSpaceDN w:val="0"/>
              <w:ind w:left="265" w:right="-20"/>
              <w:rPr>
                <w:lang w:val="pt-PT"/>
              </w:rPr>
            </w:pPr>
            <w:r w:rsidRPr="0008788C">
              <w:rPr>
                <w:sz w:val="18"/>
                <w:szCs w:val="18"/>
                <w:lang w:val="pt-PT"/>
              </w:rPr>
              <w:t>300 UI</w:t>
            </w:r>
          </w:p>
        </w:tc>
        <w:tc>
          <w:tcPr>
            <w:tcW w:w="1256" w:type="dxa"/>
            <w:tcBorders>
              <w:top w:val="single" w:sz="8" w:space="0" w:color="231F20"/>
              <w:left w:val="single" w:sz="8" w:space="0" w:color="231F20"/>
              <w:bottom w:val="single" w:sz="8" w:space="0" w:color="231F20"/>
              <w:right w:val="single" w:sz="8" w:space="0" w:color="231F20"/>
            </w:tcBorders>
          </w:tcPr>
          <w:p w14:paraId="2D30BC3C" w14:textId="77777777" w:rsidR="009B3AE9" w:rsidRPr="0008788C" w:rsidRDefault="009B3AE9" w:rsidP="00D7013D">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41B2176C" w14:textId="77777777" w:rsidR="009B3AE9" w:rsidRPr="0008788C" w:rsidRDefault="009B3AE9" w:rsidP="00D7013D">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68396AF7"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7DC972AC"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344134BC"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4490DAB3" w14:textId="77777777" w:rsidR="009B3AE9" w:rsidRPr="0008788C" w:rsidRDefault="009B3AE9" w:rsidP="00D7013D">
            <w:pPr>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0FD83E7B" w14:textId="77777777" w:rsidTr="003C7DF7">
        <w:trPr>
          <w:gridAfter w:val="1"/>
          <w:wAfter w:w="11"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4AEC03E1" w14:textId="77777777" w:rsidR="009B3AE9" w:rsidRPr="0008788C" w:rsidRDefault="009B3AE9" w:rsidP="00D7013D">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5B5D9C83" w14:textId="77777777" w:rsidR="009B3AE9" w:rsidRPr="0008788C" w:rsidRDefault="009B3AE9" w:rsidP="00D7013D">
            <w:pPr>
              <w:autoSpaceDE w:val="0"/>
              <w:autoSpaceDN w:val="0"/>
              <w:rPr>
                <w:sz w:val="14"/>
                <w:szCs w:val="14"/>
                <w:lang w:val="pt-PT"/>
              </w:rPr>
            </w:pPr>
          </w:p>
          <w:p w14:paraId="314A3C43" w14:textId="77777777" w:rsidR="009B3AE9" w:rsidRPr="0008788C" w:rsidRDefault="009B3AE9" w:rsidP="00D7013D">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07F694AF" w14:textId="77777777" w:rsidR="009B3AE9" w:rsidRPr="0008788C" w:rsidRDefault="009B3AE9" w:rsidP="00D7013D">
            <w:pPr>
              <w:autoSpaceDE w:val="0"/>
              <w:autoSpaceDN w:val="0"/>
              <w:rPr>
                <w:sz w:val="14"/>
                <w:szCs w:val="14"/>
                <w:lang w:val="pt-PT"/>
              </w:rPr>
            </w:pPr>
          </w:p>
          <w:p w14:paraId="19B2B5D9" w14:textId="77777777" w:rsidR="009B3AE9" w:rsidRPr="0008788C" w:rsidRDefault="009B3AE9" w:rsidP="00D7013D">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77F7091D" w14:textId="77777777" w:rsidR="009B3AE9" w:rsidRPr="0008788C" w:rsidRDefault="009B3AE9" w:rsidP="00D7013D">
            <w:pPr>
              <w:autoSpaceDE w:val="0"/>
              <w:autoSpaceDN w:val="0"/>
              <w:rPr>
                <w:sz w:val="14"/>
                <w:szCs w:val="14"/>
                <w:lang w:val="pt-PT"/>
              </w:rPr>
            </w:pPr>
          </w:p>
          <w:p w14:paraId="5B25A215" w14:textId="77777777" w:rsidR="009B3AE9" w:rsidRPr="0008788C" w:rsidRDefault="009B3AE9" w:rsidP="00D7013D">
            <w:pPr>
              <w:autoSpaceDE w:val="0"/>
              <w:autoSpaceDN w:val="0"/>
              <w:ind w:left="265" w:right="-20"/>
              <w:rPr>
                <w:lang w:val="pt-PT"/>
              </w:rPr>
            </w:pPr>
            <w:r w:rsidRPr="0008788C">
              <w:rPr>
                <w:sz w:val="18"/>
                <w:szCs w:val="18"/>
                <w:lang w:val="pt-PT"/>
              </w:rPr>
              <w:t>300 UI</w:t>
            </w:r>
          </w:p>
        </w:tc>
        <w:tc>
          <w:tcPr>
            <w:tcW w:w="1256" w:type="dxa"/>
            <w:tcBorders>
              <w:top w:val="single" w:sz="8" w:space="0" w:color="231F20"/>
              <w:left w:val="single" w:sz="8" w:space="0" w:color="231F20"/>
              <w:bottom w:val="single" w:sz="8" w:space="0" w:color="231F20"/>
              <w:right w:val="single" w:sz="8" w:space="0" w:color="231F20"/>
            </w:tcBorders>
          </w:tcPr>
          <w:p w14:paraId="4DC7E5E8" w14:textId="77777777" w:rsidR="009B3AE9" w:rsidRPr="0008788C" w:rsidRDefault="009B3AE9" w:rsidP="00D7013D">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08CBCCCD" w14:textId="77777777" w:rsidR="009B3AE9" w:rsidRPr="0008788C" w:rsidRDefault="009B3AE9" w:rsidP="00D7013D">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0D7C8DF2"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7E5E3C9A"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0047C8ED"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5CF3CBA4" w14:textId="77777777" w:rsidR="009B3AE9" w:rsidRPr="0008788C" w:rsidRDefault="009B3AE9" w:rsidP="00D7013D">
            <w:pPr>
              <w:autoSpaceDE w:val="0"/>
              <w:autoSpaceDN w:val="0"/>
              <w:ind w:left="13" w:right="-78"/>
              <w:jc w:val="center"/>
              <w:rPr>
                <w:lang w:val="pt-PT"/>
              </w:rPr>
            </w:pPr>
            <w:r w:rsidRPr="0008788C">
              <w:rPr>
                <w:sz w:val="14"/>
                <w:szCs w:val="14"/>
                <w:lang w:val="pt-PT"/>
              </w:rPr>
              <w:t>Injetar esta quantidade ..........utilizando uma</w:t>
            </w:r>
            <w:r w:rsidRPr="0008788C">
              <w:rPr>
                <w:lang w:val="pt-PT"/>
              </w:rPr>
              <w:t xml:space="preserve"> </w:t>
            </w:r>
            <w:r w:rsidRPr="0008788C">
              <w:rPr>
                <w:sz w:val="14"/>
                <w:szCs w:val="14"/>
                <w:lang w:val="pt-PT"/>
              </w:rPr>
              <w:t>caneta</w:t>
            </w:r>
            <w:r w:rsidRPr="0008788C">
              <w:rPr>
                <w:lang w:val="pt-PT"/>
              </w:rPr>
              <w:t xml:space="preserve"> </w:t>
            </w:r>
            <w:r w:rsidRPr="0008788C">
              <w:rPr>
                <w:sz w:val="14"/>
                <w:szCs w:val="14"/>
                <w:lang w:val="pt-PT"/>
              </w:rPr>
              <w:t>nova</w:t>
            </w:r>
            <w:r w:rsidRPr="0008788C">
              <w:rPr>
                <w:sz w:val="16"/>
                <w:szCs w:val="16"/>
                <w:lang w:val="pt-PT"/>
              </w:rPr>
              <w:t xml:space="preserve"> -</w:t>
            </w:r>
          </w:p>
        </w:tc>
      </w:tr>
      <w:tr w:rsidR="009B3AE9" w:rsidRPr="0008788C" w14:paraId="7889F528" w14:textId="77777777" w:rsidTr="003C7DF7">
        <w:trPr>
          <w:gridAfter w:val="1"/>
          <w:wAfter w:w="11"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75E1A5C2" w14:textId="77777777" w:rsidR="009B3AE9" w:rsidRPr="0008788C" w:rsidRDefault="009B3AE9" w:rsidP="00D7013D">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6CA102B4" w14:textId="77777777" w:rsidR="009B3AE9" w:rsidRPr="0008788C" w:rsidRDefault="009B3AE9" w:rsidP="00D7013D">
            <w:pPr>
              <w:autoSpaceDE w:val="0"/>
              <w:autoSpaceDN w:val="0"/>
              <w:rPr>
                <w:sz w:val="14"/>
                <w:szCs w:val="14"/>
                <w:lang w:val="pt-PT"/>
              </w:rPr>
            </w:pPr>
          </w:p>
          <w:p w14:paraId="77F19DB6" w14:textId="77777777" w:rsidR="009B3AE9" w:rsidRPr="0008788C" w:rsidRDefault="009B3AE9" w:rsidP="00D7013D">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0B3C45BB" w14:textId="77777777" w:rsidR="009B3AE9" w:rsidRPr="0008788C" w:rsidRDefault="009B3AE9" w:rsidP="00D7013D">
            <w:pPr>
              <w:autoSpaceDE w:val="0"/>
              <w:autoSpaceDN w:val="0"/>
              <w:rPr>
                <w:sz w:val="14"/>
                <w:szCs w:val="14"/>
                <w:lang w:val="pt-PT"/>
              </w:rPr>
            </w:pPr>
          </w:p>
          <w:p w14:paraId="224BDF17" w14:textId="77777777" w:rsidR="009B3AE9" w:rsidRPr="0008788C" w:rsidRDefault="009B3AE9" w:rsidP="00D7013D">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53BA4C1F" w14:textId="77777777" w:rsidR="009B3AE9" w:rsidRPr="0008788C" w:rsidRDefault="009B3AE9" w:rsidP="00D7013D">
            <w:pPr>
              <w:autoSpaceDE w:val="0"/>
              <w:autoSpaceDN w:val="0"/>
              <w:rPr>
                <w:sz w:val="14"/>
                <w:szCs w:val="14"/>
                <w:lang w:val="pt-PT"/>
              </w:rPr>
            </w:pPr>
          </w:p>
          <w:p w14:paraId="2D072824" w14:textId="77777777" w:rsidR="009B3AE9" w:rsidRPr="0008788C" w:rsidRDefault="009B3AE9" w:rsidP="00D7013D">
            <w:pPr>
              <w:autoSpaceDE w:val="0"/>
              <w:autoSpaceDN w:val="0"/>
              <w:ind w:left="265" w:right="-20"/>
              <w:rPr>
                <w:lang w:val="pt-PT"/>
              </w:rPr>
            </w:pPr>
            <w:r w:rsidRPr="0008788C">
              <w:rPr>
                <w:sz w:val="18"/>
                <w:szCs w:val="18"/>
                <w:lang w:val="pt-PT"/>
              </w:rPr>
              <w:t>300 UI</w:t>
            </w:r>
          </w:p>
        </w:tc>
        <w:tc>
          <w:tcPr>
            <w:tcW w:w="1256" w:type="dxa"/>
            <w:tcBorders>
              <w:top w:val="single" w:sz="8" w:space="0" w:color="231F20"/>
              <w:left w:val="single" w:sz="8" w:space="0" w:color="231F20"/>
              <w:bottom w:val="single" w:sz="8" w:space="0" w:color="231F20"/>
              <w:right w:val="single" w:sz="8" w:space="0" w:color="231F20"/>
            </w:tcBorders>
          </w:tcPr>
          <w:p w14:paraId="069BAF9E" w14:textId="77777777" w:rsidR="009B3AE9" w:rsidRPr="0008788C" w:rsidRDefault="009B3AE9" w:rsidP="00D7013D">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1DACFF44" w14:textId="77777777" w:rsidR="009B3AE9" w:rsidRPr="0008788C" w:rsidRDefault="009B3AE9" w:rsidP="00D7013D">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10C99664"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209B4722"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00049DCD"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4C2668A9" w14:textId="77777777" w:rsidR="009B3AE9" w:rsidRPr="0008788C" w:rsidRDefault="009B3AE9" w:rsidP="00D7013D">
            <w:pPr>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0459F50E" w14:textId="77777777" w:rsidTr="003C7DF7">
        <w:trPr>
          <w:gridAfter w:val="1"/>
          <w:wAfter w:w="11"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5F8EFE75" w14:textId="77777777" w:rsidR="009B3AE9" w:rsidRPr="0008788C" w:rsidRDefault="009B3AE9" w:rsidP="00D7013D">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0BC4C352" w14:textId="77777777" w:rsidR="009B3AE9" w:rsidRPr="0008788C" w:rsidRDefault="009B3AE9" w:rsidP="00D7013D">
            <w:pPr>
              <w:autoSpaceDE w:val="0"/>
              <w:autoSpaceDN w:val="0"/>
              <w:rPr>
                <w:sz w:val="14"/>
                <w:szCs w:val="14"/>
                <w:lang w:val="pt-PT"/>
              </w:rPr>
            </w:pPr>
          </w:p>
          <w:p w14:paraId="1685DB16" w14:textId="77777777" w:rsidR="009B3AE9" w:rsidRPr="0008788C" w:rsidRDefault="009B3AE9" w:rsidP="00D7013D">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28329A9C" w14:textId="77777777" w:rsidR="009B3AE9" w:rsidRPr="0008788C" w:rsidRDefault="009B3AE9" w:rsidP="00D7013D">
            <w:pPr>
              <w:autoSpaceDE w:val="0"/>
              <w:autoSpaceDN w:val="0"/>
              <w:rPr>
                <w:sz w:val="14"/>
                <w:szCs w:val="14"/>
                <w:lang w:val="pt-PT"/>
              </w:rPr>
            </w:pPr>
          </w:p>
          <w:p w14:paraId="38620E51" w14:textId="77777777" w:rsidR="009B3AE9" w:rsidRPr="0008788C" w:rsidRDefault="009B3AE9" w:rsidP="00D7013D">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24CC0362" w14:textId="77777777" w:rsidR="009B3AE9" w:rsidRPr="0008788C" w:rsidRDefault="009B3AE9" w:rsidP="00D7013D">
            <w:pPr>
              <w:autoSpaceDE w:val="0"/>
              <w:autoSpaceDN w:val="0"/>
              <w:rPr>
                <w:sz w:val="14"/>
                <w:szCs w:val="14"/>
                <w:lang w:val="pt-PT"/>
              </w:rPr>
            </w:pPr>
          </w:p>
          <w:p w14:paraId="41AA84CB" w14:textId="77777777" w:rsidR="009B3AE9" w:rsidRPr="0008788C" w:rsidRDefault="009B3AE9" w:rsidP="00D7013D">
            <w:pPr>
              <w:autoSpaceDE w:val="0"/>
              <w:autoSpaceDN w:val="0"/>
              <w:ind w:left="265" w:right="-20"/>
              <w:rPr>
                <w:lang w:val="pt-PT"/>
              </w:rPr>
            </w:pPr>
            <w:r w:rsidRPr="0008788C">
              <w:rPr>
                <w:sz w:val="18"/>
                <w:szCs w:val="18"/>
                <w:lang w:val="pt-PT"/>
              </w:rPr>
              <w:t>300 UI</w:t>
            </w:r>
          </w:p>
        </w:tc>
        <w:tc>
          <w:tcPr>
            <w:tcW w:w="1256" w:type="dxa"/>
            <w:tcBorders>
              <w:top w:val="single" w:sz="8" w:space="0" w:color="231F20"/>
              <w:left w:val="single" w:sz="8" w:space="0" w:color="231F20"/>
              <w:bottom w:val="single" w:sz="8" w:space="0" w:color="231F20"/>
              <w:right w:val="single" w:sz="8" w:space="0" w:color="231F20"/>
            </w:tcBorders>
          </w:tcPr>
          <w:p w14:paraId="45B53072" w14:textId="77777777" w:rsidR="009B3AE9" w:rsidRPr="0008788C" w:rsidRDefault="009B3AE9" w:rsidP="00D7013D">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531050F1" w14:textId="77777777" w:rsidR="009B3AE9" w:rsidRPr="0008788C" w:rsidRDefault="009B3AE9" w:rsidP="00D7013D">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33FE0AFD"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33F852CB"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588D0924"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35A48A49" w14:textId="77777777" w:rsidR="009B3AE9" w:rsidRPr="0008788C" w:rsidRDefault="009B3AE9" w:rsidP="00D7013D">
            <w:pPr>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303323F0" w14:textId="77777777" w:rsidTr="003C7DF7">
        <w:trPr>
          <w:gridAfter w:val="1"/>
          <w:wAfter w:w="11"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0A1AC818" w14:textId="77777777" w:rsidR="009B3AE9" w:rsidRPr="0008788C" w:rsidRDefault="009B3AE9" w:rsidP="00D7013D">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407B086D" w14:textId="77777777" w:rsidR="009B3AE9" w:rsidRPr="0008788C" w:rsidRDefault="009B3AE9" w:rsidP="00D7013D">
            <w:pPr>
              <w:autoSpaceDE w:val="0"/>
              <w:autoSpaceDN w:val="0"/>
              <w:rPr>
                <w:sz w:val="14"/>
                <w:szCs w:val="14"/>
                <w:lang w:val="pt-PT"/>
              </w:rPr>
            </w:pPr>
          </w:p>
          <w:p w14:paraId="4AFF10EB" w14:textId="77777777" w:rsidR="009B3AE9" w:rsidRPr="0008788C" w:rsidRDefault="009B3AE9" w:rsidP="00D7013D">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3638E09D" w14:textId="77777777" w:rsidR="009B3AE9" w:rsidRPr="0008788C" w:rsidRDefault="009B3AE9" w:rsidP="00D7013D">
            <w:pPr>
              <w:autoSpaceDE w:val="0"/>
              <w:autoSpaceDN w:val="0"/>
              <w:rPr>
                <w:sz w:val="14"/>
                <w:szCs w:val="14"/>
                <w:lang w:val="pt-PT"/>
              </w:rPr>
            </w:pPr>
          </w:p>
          <w:p w14:paraId="3F0DA753" w14:textId="77777777" w:rsidR="009B3AE9" w:rsidRPr="0008788C" w:rsidRDefault="009B3AE9" w:rsidP="00D7013D">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09D8EF27" w14:textId="77777777" w:rsidR="009B3AE9" w:rsidRPr="0008788C" w:rsidRDefault="009B3AE9" w:rsidP="00D7013D">
            <w:pPr>
              <w:autoSpaceDE w:val="0"/>
              <w:autoSpaceDN w:val="0"/>
              <w:rPr>
                <w:sz w:val="14"/>
                <w:szCs w:val="14"/>
                <w:lang w:val="pt-PT"/>
              </w:rPr>
            </w:pPr>
          </w:p>
          <w:p w14:paraId="625B5008" w14:textId="77777777" w:rsidR="009B3AE9" w:rsidRPr="0008788C" w:rsidRDefault="009B3AE9" w:rsidP="00D7013D">
            <w:pPr>
              <w:autoSpaceDE w:val="0"/>
              <w:autoSpaceDN w:val="0"/>
              <w:ind w:left="265" w:right="-20"/>
              <w:rPr>
                <w:lang w:val="pt-PT"/>
              </w:rPr>
            </w:pPr>
            <w:r w:rsidRPr="0008788C">
              <w:rPr>
                <w:sz w:val="18"/>
                <w:szCs w:val="18"/>
                <w:lang w:val="pt-PT"/>
              </w:rPr>
              <w:t>300 UI</w:t>
            </w:r>
          </w:p>
        </w:tc>
        <w:tc>
          <w:tcPr>
            <w:tcW w:w="1256" w:type="dxa"/>
            <w:tcBorders>
              <w:top w:val="single" w:sz="8" w:space="0" w:color="231F20"/>
              <w:left w:val="single" w:sz="8" w:space="0" w:color="231F20"/>
              <w:bottom w:val="single" w:sz="8" w:space="0" w:color="231F20"/>
              <w:right w:val="single" w:sz="8" w:space="0" w:color="231F20"/>
            </w:tcBorders>
          </w:tcPr>
          <w:p w14:paraId="641A2AD4" w14:textId="77777777" w:rsidR="009B3AE9" w:rsidRPr="0008788C" w:rsidRDefault="009B3AE9" w:rsidP="00D7013D">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5AEA04BE" w14:textId="77777777" w:rsidR="009B3AE9" w:rsidRPr="0008788C" w:rsidRDefault="009B3AE9" w:rsidP="00D7013D">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5EC4E548"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429CE973"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18B4C901"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6A8FF83D" w14:textId="77777777" w:rsidR="009B3AE9" w:rsidRPr="0008788C" w:rsidRDefault="009B3AE9" w:rsidP="00D7013D">
            <w:pPr>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0D75413A" w14:textId="77777777" w:rsidTr="003C7DF7">
        <w:trPr>
          <w:gridAfter w:val="1"/>
          <w:wAfter w:w="11"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34F6779E" w14:textId="77777777" w:rsidR="009B3AE9" w:rsidRPr="0008788C" w:rsidRDefault="009B3AE9" w:rsidP="00D7013D">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6E57C289" w14:textId="77777777" w:rsidR="009B3AE9" w:rsidRPr="0008788C" w:rsidRDefault="009B3AE9" w:rsidP="00D7013D">
            <w:pPr>
              <w:autoSpaceDE w:val="0"/>
              <w:autoSpaceDN w:val="0"/>
              <w:rPr>
                <w:sz w:val="14"/>
                <w:szCs w:val="14"/>
                <w:lang w:val="pt-PT"/>
              </w:rPr>
            </w:pPr>
          </w:p>
          <w:p w14:paraId="37CEEF51" w14:textId="77777777" w:rsidR="009B3AE9" w:rsidRPr="0008788C" w:rsidRDefault="009B3AE9" w:rsidP="00D7013D">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18BFBF7C" w14:textId="77777777" w:rsidR="009B3AE9" w:rsidRPr="0008788C" w:rsidRDefault="009B3AE9" w:rsidP="00D7013D">
            <w:pPr>
              <w:autoSpaceDE w:val="0"/>
              <w:autoSpaceDN w:val="0"/>
              <w:rPr>
                <w:sz w:val="14"/>
                <w:szCs w:val="14"/>
                <w:lang w:val="pt-PT"/>
              </w:rPr>
            </w:pPr>
          </w:p>
          <w:p w14:paraId="0F21AF59" w14:textId="77777777" w:rsidR="009B3AE9" w:rsidRPr="0008788C" w:rsidRDefault="009B3AE9" w:rsidP="00D7013D">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1A509EC2" w14:textId="77777777" w:rsidR="009B3AE9" w:rsidRPr="0008788C" w:rsidRDefault="009B3AE9" w:rsidP="00D7013D">
            <w:pPr>
              <w:autoSpaceDE w:val="0"/>
              <w:autoSpaceDN w:val="0"/>
              <w:rPr>
                <w:sz w:val="14"/>
                <w:szCs w:val="14"/>
                <w:lang w:val="pt-PT"/>
              </w:rPr>
            </w:pPr>
          </w:p>
          <w:p w14:paraId="21E73F83" w14:textId="77777777" w:rsidR="009B3AE9" w:rsidRPr="0008788C" w:rsidRDefault="009B3AE9" w:rsidP="00D7013D">
            <w:pPr>
              <w:autoSpaceDE w:val="0"/>
              <w:autoSpaceDN w:val="0"/>
              <w:ind w:left="265" w:right="-20"/>
              <w:rPr>
                <w:lang w:val="pt-PT"/>
              </w:rPr>
            </w:pPr>
            <w:r w:rsidRPr="0008788C">
              <w:rPr>
                <w:sz w:val="18"/>
                <w:szCs w:val="18"/>
                <w:lang w:val="pt-PT"/>
              </w:rPr>
              <w:t>300 UI</w:t>
            </w:r>
          </w:p>
        </w:tc>
        <w:tc>
          <w:tcPr>
            <w:tcW w:w="1256" w:type="dxa"/>
            <w:tcBorders>
              <w:top w:val="single" w:sz="8" w:space="0" w:color="231F20"/>
              <w:left w:val="single" w:sz="8" w:space="0" w:color="231F20"/>
              <w:bottom w:val="single" w:sz="8" w:space="0" w:color="231F20"/>
              <w:right w:val="single" w:sz="8" w:space="0" w:color="231F20"/>
            </w:tcBorders>
          </w:tcPr>
          <w:p w14:paraId="3F7C3F8F" w14:textId="77777777" w:rsidR="009B3AE9" w:rsidRPr="0008788C" w:rsidRDefault="009B3AE9" w:rsidP="00D7013D">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1C9F28EB" w14:textId="77777777" w:rsidR="009B3AE9" w:rsidRPr="0008788C" w:rsidRDefault="009B3AE9" w:rsidP="00D7013D">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20F17C4A"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6B39F035"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28C10C7A"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11087B77" w14:textId="77777777" w:rsidR="009B3AE9" w:rsidRPr="0008788C" w:rsidRDefault="009B3AE9" w:rsidP="00D7013D">
            <w:pPr>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3948ACE7" w14:textId="77777777" w:rsidTr="003C7DF7">
        <w:trPr>
          <w:gridAfter w:val="1"/>
          <w:wAfter w:w="11"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6653FC00" w14:textId="77777777" w:rsidR="009B3AE9" w:rsidRPr="0008788C" w:rsidRDefault="009B3AE9" w:rsidP="00D7013D">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3EF7731A" w14:textId="77777777" w:rsidR="009B3AE9" w:rsidRPr="0008788C" w:rsidRDefault="009B3AE9" w:rsidP="00D7013D">
            <w:pPr>
              <w:autoSpaceDE w:val="0"/>
              <w:autoSpaceDN w:val="0"/>
              <w:rPr>
                <w:sz w:val="14"/>
                <w:szCs w:val="14"/>
                <w:lang w:val="pt-PT"/>
              </w:rPr>
            </w:pPr>
          </w:p>
          <w:p w14:paraId="360783E3" w14:textId="77777777" w:rsidR="009B3AE9" w:rsidRPr="0008788C" w:rsidRDefault="009B3AE9" w:rsidP="00D7013D">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595B7454" w14:textId="77777777" w:rsidR="009B3AE9" w:rsidRPr="0008788C" w:rsidRDefault="009B3AE9" w:rsidP="00D7013D">
            <w:pPr>
              <w:autoSpaceDE w:val="0"/>
              <w:autoSpaceDN w:val="0"/>
              <w:rPr>
                <w:sz w:val="14"/>
                <w:szCs w:val="14"/>
                <w:lang w:val="pt-PT"/>
              </w:rPr>
            </w:pPr>
          </w:p>
          <w:p w14:paraId="248AA4B1" w14:textId="77777777" w:rsidR="009B3AE9" w:rsidRPr="0008788C" w:rsidRDefault="009B3AE9" w:rsidP="00D7013D">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75DCDC89" w14:textId="77777777" w:rsidR="009B3AE9" w:rsidRPr="0008788C" w:rsidRDefault="009B3AE9" w:rsidP="00D7013D">
            <w:pPr>
              <w:autoSpaceDE w:val="0"/>
              <w:autoSpaceDN w:val="0"/>
              <w:rPr>
                <w:sz w:val="14"/>
                <w:szCs w:val="14"/>
                <w:lang w:val="pt-PT"/>
              </w:rPr>
            </w:pPr>
          </w:p>
          <w:p w14:paraId="3505637D" w14:textId="77777777" w:rsidR="009B3AE9" w:rsidRPr="0008788C" w:rsidRDefault="009B3AE9" w:rsidP="00D7013D">
            <w:pPr>
              <w:autoSpaceDE w:val="0"/>
              <w:autoSpaceDN w:val="0"/>
              <w:ind w:left="265" w:right="-20"/>
              <w:rPr>
                <w:lang w:val="pt-PT"/>
              </w:rPr>
            </w:pPr>
            <w:r w:rsidRPr="0008788C">
              <w:rPr>
                <w:sz w:val="18"/>
                <w:szCs w:val="18"/>
                <w:lang w:val="pt-PT"/>
              </w:rPr>
              <w:t>300 UI</w:t>
            </w:r>
          </w:p>
        </w:tc>
        <w:tc>
          <w:tcPr>
            <w:tcW w:w="1256" w:type="dxa"/>
            <w:tcBorders>
              <w:top w:val="single" w:sz="8" w:space="0" w:color="231F20"/>
              <w:left w:val="single" w:sz="8" w:space="0" w:color="231F20"/>
              <w:bottom w:val="single" w:sz="8" w:space="0" w:color="231F20"/>
              <w:right w:val="single" w:sz="8" w:space="0" w:color="231F20"/>
            </w:tcBorders>
          </w:tcPr>
          <w:p w14:paraId="2AC685A8" w14:textId="77777777" w:rsidR="009B3AE9" w:rsidRPr="0008788C" w:rsidRDefault="009B3AE9" w:rsidP="00D7013D">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1D02504E" w14:textId="77777777" w:rsidR="009B3AE9" w:rsidRPr="0008788C" w:rsidRDefault="009B3AE9" w:rsidP="00D7013D">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7CCF84BE"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40246702"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4F90867A"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7683CC7C" w14:textId="77777777" w:rsidR="009B3AE9" w:rsidRPr="0008788C" w:rsidRDefault="009B3AE9" w:rsidP="00D7013D">
            <w:pPr>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101A94CC" w14:textId="77777777" w:rsidTr="003C7DF7">
        <w:trPr>
          <w:gridAfter w:val="1"/>
          <w:wAfter w:w="11"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341DFD80" w14:textId="77777777" w:rsidR="009B3AE9" w:rsidRPr="0008788C" w:rsidRDefault="009B3AE9" w:rsidP="00D7013D">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7D92DA55" w14:textId="77777777" w:rsidR="009B3AE9" w:rsidRPr="0008788C" w:rsidRDefault="009B3AE9" w:rsidP="00D7013D">
            <w:pPr>
              <w:autoSpaceDE w:val="0"/>
              <w:autoSpaceDN w:val="0"/>
              <w:rPr>
                <w:sz w:val="14"/>
                <w:szCs w:val="14"/>
                <w:lang w:val="pt-PT"/>
              </w:rPr>
            </w:pPr>
          </w:p>
          <w:p w14:paraId="05CEEFFC" w14:textId="77777777" w:rsidR="009B3AE9" w:rsidRPr="0008788C" w:rsidRDefault="009B3AE9" w:rsidP="00D7013D">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6ED948D2" w14:textId="77777777" w:rsidR="009B3AE9" w:rsidRPr="0008788C" w:rsidRDefault="009B3AE9" w:rsidP="00D7013D">
            <w:pPr>
              <w:autoSpaceDE w:val="0"/>
              <w:autoSpaceDN w:val="0"/>
              <w:rPr>
                <w:sz w:val="14"/>
                <w:szCs w:val="14"/>
                <w:lang w:val="pt-PT"/>
              </w:rPr>
            </w:pPr>
          </w:p>
          <w:p w14:paraId="20CB9BEC" w14:textId="77777777" w:rsidR="009B3AE9" w:rsidRPr="0008788C" w:rsidRDefault="009B3AE9" w:rsidP="00D7013D">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3E297B7C" w14:textId="77777777" w:rsidR="009B3AE9" w:rsidRPr="0008788C" w:rsidRDefault="009B3AE9" w:rsidP="00D7013D">
            <w:pPr>
              <w:autoSpaceDE w:val="0"/>
              <w:autoSpaceDN w:val="0"/>
              <w:rPr>
                <w:sz w:val="14"/>
                <w:szCs w:val="14"/>
                <w:lang w:val="pt-PT"/>
              </w:rPr>
            </w:pPr>
          </w:p>
          <w:p w14:paraId="58731A37" w14:textId="77777777" w:rsidR="009B3AE9" w:rsidRPr="0008788C" w:rsidRDefault="009B3AE9" w:rsidP="00D7013D">
            <w:pPr>
              <w:autoSpaceDE w:val="0"/>
              <w:autoSpaceDN w:val="0"/>
              <w:ind w:left="265" w:right="-20"/>
              <w:rPr>
                <w:lang w:val="pt-PT"/>
              </w:rPr>
            </w:pPr>
            <w:r w:rsidRPr="0008788C">
              <w:rPr>
                <w:sz w:val="18"/>
                <w:szCs w:val="18"/>
                <w:lang w:val="pt-PT"/>
              </w:rPr>
              <w:t>300 UI</w:t>
            </w:r>
          </w:p>
        </w:tc>
        <w:tc>
          <w:tcPr>
            <w:tcW w:w="1256" w:type="dxa"/>
            <w:tcBorders>
              <w:top w:val="single" w:sz="8" w:space="0" w:color="231F20"/>
              <w:left w:val="single" w:sz="8" w:space="0" w:color="231F20"/>
              <w:bottom w:val="single" w:sz="8" w:space="0" w:color="231F20"/>
              <w:right w:val="single" w:sz="8" w:space="0" w:color="231F20"/>
            </w:tcBorders>
          </w:tcPr>
          <w:p w14:paraId="52C18579" w14:textId="77777777" w:rsidR="009B3AE9" w:rsidRPr="0008788C" w:rsidRDefault="009B3AE9" w:rsidP="00D7013D">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652A5676" w14:textId="77777777" w:rsidR="009B3AE9" w:rsidRPr="0008788C" w:rsidRDefault="009B3AE9" w:rsidP="00D7013D">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2443CF1A"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586CD0F1"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619885BD"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334F9BD9" w14:textId="77777777" w:rsidR="009B3AE9" w:rsidRPr="0008788C" w:rsidRDefault="009B3AE9" w:rsidP="00D7013D">
            <w:pPr>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198BCDB1" w14:textId="77777777" w:rsidTr="003C7DF7">
        <w:trPr>
          <w:gridAfter w:val="1"/>
          <w:wAfter w:w="11"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66CB1C17" w14:textId="77777777" w:rsidR="009B3AE9" w:rsidRPr="0008788C" w:rsidRDefault="009B3AE9" w:rsidP="00D7013D">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19019139" w14:textId="77777777" w:rsidR="009B3AE9" w:rsidRPr="0008788C" w:rsidRDefault="009B3AE9" w:rsidP="00D7013D">
            <w:pPr>
              <w:autoSpaceDE w:val="0"/>
              <w:autoSpaceDN w:val="0"/>
              <w:rPr>
                <w:sz w:val="14"/>
                <w:szCs w:val="14"/>
                <w:lang w:val="pt-PT"/>
              </w:rPr>
            </w:pPr>
          </w:p>
          <w:p w14:paraId="6C2CFCA4" w14:textId="77777777" w:rsidR="009B3AE9" w:rsidRPr="0008788C" w:rsidRDefault="009B3AE9" w:rsidP="00D7013D">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14E4FD9E" w14:textId="77777777" w:rsidR="009B3AE9" w:rsidRPr="0008788C" w:rsidRDefault="009B3AE9" w:rsidP="00D7013D">
            <w:pPr>
              <w:autoSpaceDE w:val="0"/>
              <w:autoSpaceDN w:val="0"/>
              <w:rPr>
                <w:sz w:val="14"/>
                <w:szCs w:val="14"/>
                <w:lang w:val="pt-PT"/>
              </w:rPr>
            </w:pPr>
          </w:p>
          <w:p w14:paraId="2FE24860" w14:textId="77777777" w:rsidR="009B3AE9" w:rsidRPr="0008788C" w:rsidRDefault="009B3AE9" w:rsidP="00D7013D">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16FF6AA3" w14:textId="77777777" w:rsidR="009B3AE9" w:rsidRPr="0008788C" w:rsidRDefault="009B3AE9" w:rsidP="00D7013D">
            <w:pPr>
              <w:autoSpaceDE w:val="0"/>
              <w:autoSpaceDN w:val="0"/>
              <w:rPr>
                <w:sz w:val="14"/>
                <w:szCs w:val="14"/>
                <w:lang w:val="pt-PT"/>
              </w:rPr>
            </w:pPr>
          </w:p>
          <w:p w14:paraId="5FAAA7EF" w14:textId="77777777" w:rsidR="009B3AE9" w:rsidRPr="0008788C" w:rsidRDefault="009B3AE9" w:rsidP="00D7013D">
            <w:pPr>
              <w:autoSpaceDE w:val="0"/>
              <w:autoSpaceDN w:val="0"/>
              <w:ind w:left="265" w:right="-20"/>
              <w:rPr>
                <w:lang w:val="pt-PT"/>
              </w:rPr>
            </w:pPr>
            <w:r w:rsidRPr="0008788C">
              <w:rPr>
                <w:sz w:val="18"/>
                <w:szCs w:val="18"/>
                <w:lang w:val="pt-PT"/>
              </w:rPr>
              <w:t>300 UI</w:t>
            </w:r>
          </w:p>
        </w:tc>
        <w:tc>
          <w:tcPr>
            <w:tcW w:w="1256" w:type="dxa"/>
            <w:tcBorders>
              <w:top w:val="single" w:sz="8" w:space="0" w:color="231F20"/>
              <w:left w:val="single" w:sz="8" w:space="0" w:color="231F20"/>
              <w:bottom w:val="single" w:sz="8" w:space="0" w:color="231F20"/>
              <w:right w:val="single" w:sz="8" w:space="0" w:color="231F20"/>
            </w:tcBorders>
          </w:tcPr>
          <w:p w14:paraId="30F968EC" w14:textId="77777777" w:rsidR="009B3AE9" w:rsidRPr="0008788C" w:rsidRDefault="009B3AE9" w:rsidP="00D7013D">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6B3AEB31" w14:textId="77777777" w:rsidR="009B3AE9" w:rsidRPr="0008788C" w:rsidRDefault="009B3AE9" w:rsidP="00D7013D">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4E5D9F40"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78B33C2E"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0F189A10"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3DDB1A46" w14:textId="77777777" w:rsidR="009B3AE9" w:rsidRPr="0008788C" w:rsidRDefault="009B3AE9" w:rsidP="00D7013D">
            <w:pPr>
              <w:autoSpaceDE w:val="0"/>
              <w:autoSpaceDN w:val="0"/>
              <w:ind w:left="16" w:right="12"/>
              <w:jc w:val="center"/>
              <w:rPr>
                <w:lang w:val="pt-PT"/>
              </w:rPr>
            </w:pPr>
            <w:r w:rsidRPr="0008788C">
              <w:rPr>
                <w:sz w:val="14"/>
                <w:szCs w:val="14"/>
                <w:lang w:val="pt-PT"/>
              </w:rPr>
              <w:t>Injetar esta quantidade ..........utilizando uma caneta nova</w:t>
            </w:r>
          </w:p>
        </w:tc>
      </w:tr>
    </w:tbl>
    <w:p w14:paraId="235EC61C" w14:textId="77777777" w:rsidR="009B3AE9" w:rsidRPr="0008788C" w:rsidRDefault="009B3AE9" w:rsidP="00D7013D">
      <w:pPr>
        <w:pStyle w:val="Gonal-fPlainText1"/>
        <w:widowControl/>
        <w:spacing w:before="0" w:after="0" w:line="240" w:lineRule="auto"/>
        <w:rPr>
          <w:lang w:val="pt-PT"/>
        </w:rPr>
      </w:pPr>
    </w:p>
    <w:p w14:paraId="05E2EC9A" w14:textId="77777777" w:rsidR="009B3AE9" w:rsidRPr="0008788C" w:rsidRDefault="009B3AE9" w:rsidP="009B57B0">
      <w:pPr>
        <w:keepNext/>
        <w:shd w:val="clear" w:color="auto" w:fill="CCECFF"/>
        <w:tabs>
          <w:tab w:val="left" w:pos="4820"/>
        </w:tabs>
        <w:jc w:val="center"/>
        <w:rPr>
          <w:i/>
          <w:sz w:val="22"/>
          <w:szCs w:val="22"/>
          <w:lang w:val="pt-PT"/>
        </w:rPr>
      </w:pPr>
      <w:r w:rsidRPr="0008788C">
        <w:rPr>
          <w:bCs/>
          <w:i/>
          <w:sz w:val="22"/>
          <w:szCs w:val="22"/>
          <w:shd w:val="clear" w:color="auto" w:fill="CCECFF"/>
          <w:lang w:val="pt-PT"/>
        </w:rPr>
        <w:lastRenderedPageBreak/>
        <w:t>&lt;GONAL-f 450 UI</w:t>
      </w:r>
      <w:r w:rsidRPr="0008788C">
        <w:rPr>
          <w:bCs/>
          <w:i/>
          <w:sz w:val="22"/>
          <w:szCs w:val="22"/>
          <w:lang w:val="pt-PT"/>
        </w:rPr>
        <w:t>– PEN</w:t>
      </w:r>
      <w:r w:rsidRPr="0008788C">
        <w:rPr>
          <w:bCs/>
          <w:i/>
          <w:sz w:val="22"/>
          <w:szCs w:val="22"/>
          <w:shd w:val="clear" w:color="auto" w:fill="CCECFF"/>
          <w:lang w:val="pt-PT"/>
        </w:rPr>
        <w:t xml:space="preserve"> &gt;</w:t>
      </w:r>
    </w:p>
    <w:tbl>
      <w:tblPr>
        <w:tblW w:w="9079" w:type="dxa"/>
        <w:tblInd w:w="5" w:type="dxa"/>
        <w:tblLayout w:type="fixed"/>
        <w:tblCellMar>
          <w:left w:w="0" w:type="dxa"/>
          <w:right w:w="0" w:type="dxa"/>
        </w:tblCellMar>
        <w:tblLook w:val="0000" w:firstRow="0" w:lastRow="0" w:firstColumn="0" w:lastColumn="0" w:noHBand="0" w:noVBand="0"/>
      </w:tblPr>
      <w:tblGrid>
        <w:gridCol w:w="992"/>
        <w:gridCol w:w="540"/>
        <w:gridCol w:w="540"/>
        <w:gridCol w:w="1046"/>
        <w:gridCol w:w="1256"/>
        <w:gridCol w:w="1134"/>
        <w:gridCol w:w="871"/>
        <w:gridCol w:w="2693"/>
        <w:gridCol w:w="7"/>
      </w:tblGrid>
      <w:tr w:rsidR="009B3AE9" w:rsidRPr="0008788C" w14:paraId="4BE89561" w14:textId="77777777" w:rsidTr="003F416B">
        <w:trPr>
          <w:cantSplit/>
          <w:trHeight w:hRule="exact" w:val="437"/>
        </w:trPr>
        <w:tc>
          <w:tcPr>
            <w:tcW w:w="992" w:type="dxa"/>
            <w:vMerge w:val="restart"/>
            <w:tcBorders>
              <w:top w:val="single" w:sz="4" w:space="0" w:color="auto"/>
              <w:left w:val="single" w:sz="4" w:space="0" w:color="auto"/>
              <w:bottom w:val="single" w:sz="4" w:space="0" w:color="auto"/>
              <w:right w:val="single" w:sz="4" w:space="0" w:color="auto"/>
            </w:tcBorders>
            <w:shd w:val="clear" w:color="auto" w:fill="D1D3D4"/>
          </w:tcPr>
          <w:p w14:paraId="6D9B8DE9" w14:textId="77777777" w:rsidR="009B3AE9" w:rsidRPr="0008788C" w:rsidRDefault="009B3AE9" w:rsidP="00D7013D">
            <w:pPr>
              <w:keepNext/>
              <w:autoSpaceDE w:val="0"/>
              <w:autoSpaceDN w:val="0"/>
              <w:spacing w:before="8"/>
              <w:ind w:left="287" w:right="267"/>
              <w:jc w:val="center"/>
              <w:rPr>
                <w:sz w:val="16"/>
                <w:szCs w:val="16"/>
                <w:lang w:val="pt-PT"/>
              </w:rPr>
            </w:pPr>
            <w:r w:rsidRPr="0008788C">
              <w:rPr>
                <w:b/>
                <w:bCs/>
                <w:sz w:val="16"/>
                <w:szCs w:val="16"/>
                <w:lang w:val="pt-PT"/>
              </w:rPr>
              <w:t>1</w:t>
            </w:r>
          </w:p>
          <w:p w14:paraId="28A8C8D7" w14:textId="3C862A34" w:rsidR="009B3AE9" w:rsidRPr="0008788C" w:rsidRDefault="00E02CD6" w:rsidP="009B57B0">
            <w:pPr>
              <w:keepNext/>
              <w:autoSpaceDE w:val="0"/>
              <w:autoSpaceDN w:val="0"/>
              <w:ind w:left="16" w:right="-4"/>
              <w:jc w:val="center"/>
              <w:rPr>
                <w:lang w:val="pt-PT"/>
              </w:rPr>
            </w:pPr>
            <w:r w:rsidRPr="0008788C">
              <w:rPr>
                <w:b/>
                <w:bCs/>
                <w:sz w:val="16"/>
                <w:szCs w:val="16"/>
                <w:lang w:val="pt-PT"/>
              </w:rPr>
              <w:t>Número do dia de tratamento</w:t>
            </w:r>
          </w:p>
        </w:tc>
        <w:tc>
          <w:tcPr>
            <w:tcW w:w="540" w:type="dxa"/>
            <w:vMerge w:val="restart"/>
            <w:tcBorders>
              <w:top w:val="single" w:sz="4" w:space="0" w:color="auto"/>
              <w:left w:val="single" w:sz="4" w:space="0" w:color="auto"/>
              <w:bottom w:val="single" w:sz="4" w:space="0" w:color="auto"/>
              <w:right w:val="single" w:sz="4" w:space="0" w:color="auto"/>
            </w:tcBorders>
            <w:shd w:val="clear" w:color="auto" w:fill="D1D3D4"/>
          </w:tcPr>
          <w:p w14:paraId="6E2DA94F" w14:textId="77777777" w:rsidR="009B3AE9" w:rsidRPr="0008788C" w:rsidRDefault="009B3AE9" w:rsidP="00D7013D">
            <w:pPr>
              <w:keepNext/>
              <w:autoSpaceDE w:val="0"/>
              <w:autoSpaceDN w:val="0"/>
              <w:spacing w:before="8"/>
              <w:ind w:left="185" w:right="165"/>
              <w:jc w:val="center"/>
              <w:rPr>
                <w:sz w:val="16"/>
                <w:szCs w:val="16"/>
                <w:lang w:val="pt-PT"/>
              </w:rPr>
            </w:pPr>
            <w:r w:rsidRPr="0008788C">
              <w:rPr>
                <w:b/>
                <w:bCs/>
                <w:sz w:val="16"/>
                <w:szCs w:val="16"/>
                <w:lang w:val="pt-PT"/>
              </w:rPr>
              <w:t>2</w:t>
            </w:r>
          </w:p>
          <w:p w14:paraId="68C5274B" w14:textId="77777777" w:rsidR="009B3AE9" w:rsidRPr="0008788C" w:rsidRDefault="009B3AE9" w:rsidP="00D7013D">
            <w:pPr>
              <w:keepNext/>
              <w:autoSpaceDE w:val="0"/>
              <w:autoSpaceDN w:val="0"/>
              <w:ind w:left="83" w:right="63"/>
              <w:jc w:val="center"/>
              <w:rPr>
                <w:lang w:val="pt-PT"/>
              </w:rPr>
            </w:pPr>
            <w:r w:rsidRPr="0008788C">
              <w:rPr>
                <w:b/>
                <w:bCs/>
                <w:sz w:val="16"/>
                <w:szCs w:val="16"/>
                <w:lang w:val="pt-PT"/>
              </w:rPr>
              <w:t>Data</w:t>
            </w:r>
          </w:p>
        </w:tc>
        <w:tc>
          <w:tcPr>
            <w:tcW w:w="540" w:type="dxa"/>
            <w:vMerge w:val="restart"/>
            <w:tcBorders>
              <w:top w:val="single" w:sz="4" w:space="0" w:color="auto"/>
              <w:left w:val="single" w:sz="4" w:space="0" w:color="auto"/>
              <w:bottom w:val="single" w:sz="4" w:space="0" w:color="auto"/>
              <w:right w:val="single" w:sz="4" w:space="0" w:color="auto"/>
            </w:tcBorders>
            <w:shd w:val="clear" w:color="auto" w:fill="D1D3D4"/>
          </w:tcPr>
          <w:p w14:paraId="6E816227" w14:textId="77777777" w:rsidR="009B3AE9" w:rsidRPr="0008788C" w:rsidRDefault="009B3AE9" w:rsidP="00D7013D">
            <w:pPr>
              <w:keepNext/>
              <w:autoSpaceDE w:val="0"/>
              <w:autoSpaceDN w:val="0"/>
              <w:spacing w:before="8"/>
              <w:ind w:left="185" w:right="165"/>
              <w:jc w:val="center"/>
              <w:rPr>
                <w:sz w:val="16"/>
                <w:szCs w:val="16"/>
                <w:lang w:val="pt-PT"/>
              </w:rPr>
            </w:pPr>
            <w:r w:rsidRPr="0008788C">
              <w:rPr>
                <w:b/>
                <w:bCs/>
                <w:sz w:val="16"/>
                <w:szCs w:val="16"/>
                <w:lang w:val="pt-PT"/>
              </w:rPr>
              <w:t>3</w:t>
            </w:r>
          </w:p>
          <w:p w14:paraId="749F604F" w14:textId="77777777" w:rsidR="009B3AE9" w:rsidRPr="0008788C" w:rsidRDefault="009B3AE9" w:rsidP="00D7013D">
            <w:pPr>
              <w:keepNext/>
              <w:autoSpaceDE w:val="0"/>
              <w:autoSpaceDN w:val="0"/>
              <w:ind w:left="79" w:right="59"/>
              <w:jc w:val="center"/>
              <w:rPr>
                <w:lang w:val="pt-PT"/>
              </w:rPr>
            </w:pPr>
            <w:r w:rsidRPr="0008788C">
              <w:rPr>
                <w:b/>
                <w:bCs/>
                <w:sz w:val="16"/>
                <w:szCs w:val="16"/>
                <w:lang w:val="pt-PT"/>
              </w:rPr>
              <w:t>Hora</w:t>
            </w:r>
          </w:p>
        </w:tc>
        <w:tc>
          <w:tcPr>
            <w:tcW w:w="1046" w:type="dxa"/>
            <w:vMerge w:val="restart"/>
            <w:tcBorders>
              <w:top w:val="single" w:sz="4" w:space="0" w:color="auto"/>
              <w:left w:val="single" w:sz="4" w:space="0" w:color="auto"/>
              <w:bottom w:val="single" w:sz="4" w:space="0" w:color="auto"/>
              <w:right w:val="single" w:sz="4" w:space="0" w:color="auto"/>
            </w:tcBorders>
            <w:shd w:val="clear" w:color="auto" w:fill="D1D3D4"/>
          </w:tcPr>
          <w:p w14:paraId="213EB781" w14:textId="77777777" w:rsidR="009B3AE9" w:rsidRPr="0008788C" w:rsidRDefault="009B3AE9" w:rsidP="00D7013D">
            <w:pPr>
              <w:keepNext/>
              <w:autoSpaceDE w:val="0"/>
              <w:autoSpaceDN w:val="0"/>
              <w:spacing w:before="8"/>
              <w:ind w:left="365" w:right="345"/>
              <w:jc w:val="center"/>
              <w:rPr>
                <w:sz w:val="16"/>
                <w:szCs w:val="16"/>
                <w:lang w:val="pt-PT"/>
              </w:rPr>
            </w:pPr>
            <w:r w:rsidRPr="0008788C">
              <w:rPr>
                <w:b/>
                <w:bCs/>
                <w:sz w:val="16"/>
                <w:szCs w:val="16"/>
                <w:lang w:val="pt-PT"/>
              </w:rPr>
              <w:t>4</w:t>
            </w:r>
          </w:p>
          <w:p w14:paraId="7E128CA0" w14:textId="77777777" w:rsidR="009B3AE9" w:rsidRPr="0008788C" w:rsidRDefault="009B3AE9" w:rsidP="00D7013D">
            <w:pPr>
              <w:keepNext/>
              <w:autoSpaceDE w:val="0"/>
              <w:autoSpaceDN w:val="0"/>
              <w:ind w:left="40" w:right="20"/>
              <w:jc w:val="center"/>
              <w:rPr>
                <w:sz w:val="16"/>
                <w:szCs w:val="16"/>
                <w:lang w:val="pt-PT"/>
              </w:rPr>
            </w:pPr>
            <w:r w:rsidRPr="0008788C">
              <w:rPr>
                <w:b/>
                <w:bCs/>
                <w:sz w:val="16"/>
                <w:szCs w:val="16"/>
                <w:lang w:val="pt-PT"/>
              </w:rPr>
              <w:t>Volume da caneta</w:t>
            </w:r>
          </w:p>
          <w:p w14:paraId="28A9E23E" w14:textId="77777777" w:rsidR="009B3AE9" w:rsidRPr="0008788C" w:rsidRDefault="009B3AE9" w:rsidP="00D7013D">
            <w:pPr>
              <w:keepNext/>
              <w:autoSpaceDE w:val="0"/>
              <w:autoSpaceDN w:val="0"/>
              <w:spacing w:before="4"/>
              <w:rPr>
                <w:sz w:val="15"/>
                <w:szCs w:val="15"/>
                <w:lang w:val="pt-PT"/>
              </w:rPr>
            </w:pPr>
          </w:p>
          <w:p w14:paraId="185931C7" w14:textId="77777777" w:rsidR="009B3AE9" w:rsidRPr="003C7DF7" w:rsidRDefault="009B3AE9" w:rsidP="00D7013D">
            <w:pPr>
              <w:keepNext/>
              <w:autoSpaceDE w:val="0"/>
              <w:autoSpaceDN w:val="0"/>
              <w:ind w:left="62" w:right="17"/>
              <w:jc w:val="center"/>
              <w:rPr>
                <w:color w:val="0070C0"/>
                <w:sz w:val="14"/>
                <w:szCs w:val="14"/>
                <w:lang w:val="pt-PT"/>
              </w:rPr>
            </w:pPr>
            <w:r w:rsidRPr="003C7DF7">
              <w:rPr>
                <w:color w:val="0070C0"/>
                <w:sz w:val="14"/>
                <w:szCs w:val="14"/>
                <w:lang w:val="pt-PT"/>
              </w:rPr>
              <w:t>450 </w:t>
            </w:r>
            <w:r w:rsidRPr="003C7DF7">
              <w:rPr>
                <w:b/>
                <w:bCs/>
                <w:color w:val="0070C0"/>
                <w:sz w:val="14"/>
                <w:szCs w:val="14"/>
                <w:lang w:val="pt-PT"/>
              </w:rPr>
              <w:t>UI/</w:t>
            </w:r>
            <w:r w:rsidRPr="003C7DF7">
              <w:rPr>
                <w:color w:val="0070C0"/>
                <w:sz w:val="14"/>
                <w:szCs w:val="14"/>
                <w:lang w:val="pt-PT"/>
              </w:rPr>
              <w:t>0,75 </w:t>
            </w:r>
            <w:r w:rsidRPr="003C7DF7">
              <w:rPr>
                <w:b/>
                <w:bCs/>
                <w:color w:val="0070C0"/>
                <w:sz w:val="14"/>
                <w:szCs w:val="14"/>
                <w:lang w:val="pt-PT"/>
              </w:rPr>
              <w:t>ml</w:t>
            </w:r>
          </w:p>
        </w:tc>
        <w:tc>
          <w:tcPr>
            <w:tcW w:w="1256" w:type="dxa"/>
            <w:vMerge w:val="restart"/>
            <w:tcBorders>
              <w:top w:val="single" w:sz="4" w:space="0" w:color="auto"/>
              <w:left w:val="single" w:sz="4" w:space="0" w:color="auto"/>
              <w:bottom w:val="single" w:sz="4" w:space="0" w:color="auto"/>
              <w:right w:val="single" w:sz="4" w:space="0" w:color="auto"/>
            </w:tcBorders>
            <w:shd w:val="clear" w:color="auto" w:fill="D1D3D4"/>
          </w:tcPr>
          <w:p w14:paraId="30D75D2F" w14:textId="77777777" w:rsidR="009B3AE9" w:rsidRPr="0008788C" w:rsidRDefault="009B3AE9" w:rsidP="00D7013D">
            <w:pPr>
              <w:keepNext/>
              <w:autoSpaceDE w:val="0"/>
              <w:autoSpaceDN w:val="0"/>
              <w:spacing w:before="8"/>
              <w:ind w:left="327" w:right="307"/>
              <w:jc w:val="center"/>
              <w:rPr>
                <w:sz w:val="16"/>
                <w:szCs w:val="16"/>
                <w:lang w:val="pt-PT"/>
              </w:rPr>
            </w:pPr>
            <w:r w:rsidRPr="0008788C">
              <w:rPr>
                <w:b/>
                <w:bCs/>
                <w:sz w:val="16"/>
                <w:szCs w:val="16"/>
                <w:lang w:val="pt-PT"/>
              </w:rPr>
              <w:t>5</w:t>
            </w:r>
          </w:p>
          <w:p w14:paraId="511EAF43" w14:textId="77777777" w:rsidR="009B3AE9" w:rsidRPr="0008788C" w:rsidRDefault="009B3AE9" w:rsidP="00D7013D">
            <w:pPr>
              <w:keepNext/>
              <w:autoSpaceDE w:val="0"/>
              <w:autoSpaceDN w:val="0"/>
              <w:ind w:left="51" w:right="32"/>
              <w:jc w:val="center"/>
              <w:rPr>
                <w:sz w:val="16"/>
                <w:szCs w:val="16"/>
                <w:lang w:val="pt-PT"/>
              </w:rPr>
            </w:pPr>
            <w:r w:rsidRPr="0008788C">
              <w:rPr>
                <w:b/>
                <w:bCs/>
                <w:sz w:val="16"/>
                <w:szCs w:val="16"/>
                <w:lang w:val="pt-PT"/>
              </w:rPr>
              <w:t>Dose</w:t>
            </w:r>
          </w:p>
          <w:p w14:paraId="2136795B" w14:textId="77777777" w:rsidR="009B3AE9" w:rsidRPr="0008788C" w:rsidRDefault="009B3AE9" w:rsidP="00D7013D">
            <w:pPr>
              <w:keepNext/>
              <w:autoSpaceDE w:val="0"/>
              <w:autoSpaceDN w:val="0"/>
              <w:ind w:left="219" w:right="199"/>
              <w:jc w:val="center"/>
              <w:rPr>
                <w:lang w:val="pt-PT"/>
              </w:rPr>
            </w:pPr>
            <w:r w:rsidRPr="0008788C">
              <w:rPr>
                <w:b/>
                <w:bCs/>
                <w:sz w:val="16"/>
                <w:szCs w:val="16"/>
                <w:lang w:val="pt-PT"/>
              </w:rPr>
              <w:t>prescrita</w:t>
            </w:r>
          </w:p>
        </w:tc>
        <w:tc>
          <w:tcPr>
            <w:tcW w:w="4705" w:type="dxa"/>
            <w:gridSpan w:val="4"/>
            <w:tcBorders>
              <w:top w:val="single" w:sz="4" w:space="0" w:color="auto"/>
              <w:left w:val="single" w:sz="4" w:space="0" w:color="auto"/>
              <w:bottom w:val="single" w:sz="4" w:space="0" w:color="auto"/>
              <w:right w:val="single" w:sz="4" w:space="0" w:color="auto"/>
            </w:tcBorders>
            <w:shd w:val="clear" w:color="auto" w:fill="D9D9D9"/>
          </w:tcPr>
          <w:p w14:paraId="41DA4DA2" w14:textId="77777777" w:rsidR="009B3AE9" w:rsidRPr="0008788C" w:rsidRDefault="009B3AE9" w:rsidP="00D7013D">
            <w:pPr>
              <w:keepNext/>
              <w:tabs>
                <w:tab w:val="left" w:pos="1380"/>
                <w:tab w:val="left" w:pos="2920"/>
              </w:tabs>
              <w:autoSpaceDE w:val="0"/>
              <w:autoSpaceDN w:val="0"/>
              <w:ind w:left="392" w:right="-20"/>
              <w:rPr>
                <w:sz w:val="16"/>
                <w:szCs w:val="16"/>
                <w:lang w:val="pt-PT"/>
              </w:rPr>
            </w:pPr>
            <w:r w:rsidRPr="0008788C">
              <w:rPr>
                <w:b/>
                <w:bCs/>
                <w:sz w:val="16"/>
                <w:szCs w:val="16"/>
                <w:lang w:val="pt-PT"/>
              </w:rPr>
              <w:t>6</w:t>
            </w:r>
            <w:r w:rsidRPr="0008788C">
              <w:rPr>
                <w:b/>
                <w:bCs/>
                <w:sz w:val="16"/>
                <w:szCs w:val="16"/>
                <w:lang w:val="pt-PT"/>
              </w:rPr>
              <w:tab/>
              <w:t>7</w:t>
            </w:r>
            <w:r w:rsidRPr="0008788C">
              <w:rPr>
                <w:b/>
                <w:bCs/>
                <w:sz w:val="16"/>
                <w:szCs w:val="16"/>
                <w:lang w:val="pt-PT"/>
              </w:rPr>
              <w:tab/>
              <w:t>8</w:t>
            </w:r>
          </w:p>
          <w:p w14:paraId="6EE114D1" w14:textId="77777777" w:rsidR="009B3AE9" w:rsidRPr="0008788C" w:rsidRDefault="009B3AE9" w:rsidP="00D7013D">
            <w:pPr>
              <w:keepNext/>
              <w:tabs>
                <w:tab w:val="left" w:pos="2559"/>
              </w:tabs>
              <w:autoSpaceDE w:val="0"/>
              <w:autoSpaceDN w:val="0"/>
              <w:ind w:left="731" w:right="141"/>
              <w:rPr>
                <w:lang w:val="pt-PT"/>
              </w:rPr>
            </w:pPr>
            <w:r w:rsidRPr="0008788C">
              <w:rPr>
                <w:b/>
                <w:bCs/>
                <w:sz w:val="16"/>
                <w:szCs w:val="16"/>
                <w:lang w:val="pt-PT"/>
              </w:rPr>
              <w:t>Janela de informação da dose</w:t>
            </w:r>
          </w:p>
        </w:tc>
      </w:tr>
      <w:tr w:rsidR="009B3AE9" w:rsidRPr="0008788C" w14:paraId="372B66BD" w14:textId="77777777" w:rsidTr="003F416B">
        <w:tblPrEx>
          <w:tblCellMar>
            <w:left w:w="108" w:type="dxa"/>
            <w:right w:w="108" w:type="dxa"/>
          </w:tblCellMar>
        </w:tblPrEx>
        <w:trPr>
          <w:trHeight w:hRule="exact" w:val="705"/>
        </w:trPr>
        <w:tc>
          <w:tcPr>
            <w:tcW w:w="992" w:type="dxa"/>
            <w:vMerge/>
            <w:tcBorders>
              <w:top w:val="single" w:sz="4" w:space="0" w:color="auto"/>
              <w:left w:val="single" w:sz="4" w:space="0" w:color="auto"/>
              <w:bottom w:val="single" w:sz="4" w:space="0" w:color="auto"/>
              <w:right w:val="single" w:sz="4" w:space="0" w:color="auto"/>
            </w:tcBorders>
          </w:tcPr>
          <w:p w14:paraId="34B78308" w14:textId="77777777" w:rsidR="009B3AE9" w:rsidRPr="0008788C" w:rsidRDefault="009B3AE9" w:rsidP="00D7013D">
            <w:pPr>
              <w:keepNext/>
              <w:autoSpaceDE w:val="0"/>
              <w:autoSpaceDN w:val="0"/>
              <w:ind w:left="729" w:right="-20"/>
              <w:rPr>
                <w:lang w:val="pt-PT"/>
              </w:rPr>
            </w:pPr>
          </w:p>
        </w:tc>
        <w:tc>
          <w:tcPr>
            <w:tcW w:w="540" w:type="dxa"/>
            <w:vMerge/>
            <w:tcBorders>
              <w:top w:val="single" w:sz="4" w:space="0" w:color="auto"/>
              <w:left w:val="single" w:sz="4" w:space="0" w:color="auto"/>
              <w:bottom w:val="single" w:sz="4" w:space="0" w:color="auto"/>
              <w:right w:val="single" w:sz="4" w:space="0" w:color="auto"/>
            </w:tcBorders>
          </w:tcPr>
          <w:p w14:paraId="7F2A86BF" w14:textId="77777777" w:rsidR="009B3AE9" w:rsidRPr="0008788C" w:rsidRDefault="009B3AE9" w:rsidP="00D7013D">
            <w:pPr>
              <w:keepNext/>
              <w:autoSpaceDE w:val="0"/>
              <w:autoSpaceDN w:val="0"/>
              <w:ind w:left="729" w:right="-20"/>
              <w:rPr>
                <w:lang w:val="pt-PT"/>
              </w:rPr>
            </w:pPr>
          </w:p>
        </w:tc>
        <w:tc>
          <w:tcPr>
            <w:tcW w:w="540" w:type="dxa"/>
            <w:vMerge/>
            <w:tcBorders>
              <w:top w:val="single" w:sz="4" w:space="0" w:color="auto"/>
              <w:left w:val="single" w:sz="4" w:space="0" w:color="auto"/>
              <w:bottom w:val="single" w:sz="4" w:space="0" w:color="auto"/>
              <w:right w:val="single" w:sz="4" w:space="0" w:color="auto"/>
            </w:tcBorders>
          </w:tcPr>
          <w:p w14:paraId="1D803A1C" w14:textId="77777777" w:rsidR="009B3AE9" w:rsidRPr="0008788C" w:rsidRDefault="009B3AE9" w:rsidP="00D7013D">
            <w:pPr>
              <w:keepNext/>
              <w:autoSpaceDE w:val="0"/>
              <w:autoSpaceDN w:val="0"/>
              <w:ind w:left="729" w:right="-20"/>
              <w:rPr>
                <w:lang w:val="pt-PT"/>
              </w:rPr>
            </w:pPr>
          </w:p>
        </w:tc>
        <w:tc>
          <w:tcPr>
            <w:tcW w:w="1046" w:type="dxa"/>
            <w:vMerge/>
            <w:tcBorders>
              <w:top w:val="single" w:sz="4" w:space="0" w:color="auto"/>
              <w:left w:val="single" w:sz="4" w:space="0" w:color="auto"/>
              <w:bottom w:val="single" w:sz="4" w:space="0" w:color="auto"/>
              <w:right w:val="single" w:sz="4" w:space="0" w:color="auto"/>
            </w:tcBorders>
          </w:tcPr>
          <w:p w14:paraId="5B420D3A" w14:textId="77777777" w:rsidR="009B3AE9" w:rsidRPr="0008788C" w:rsidRDefault="009B3AE9" w:rsidP="00D7013D">
            <w:pPr>
              <w:keepNext/>
              <w:autoSpaceDE w:val="0"/>
              <w:autoSpaceDN w:val="0"/>
              <w:ind w:left="729" w:right="-20"/>
              <w:rPr>
                <w:lang w:val="pt-PT"/>
              </w:rPr>
            </w:pPr>
          </w:p>
        </w:tc>
        <w:tc>
          <w:tcPr>
            <w:tcW w:w="1256" w:type="dxa"/>
            <w:vMerge/>
            <w:tcBorders>
              <w:top w:val="single" w:sz="4" w:space="0" w:color="auto"/>
              <w:left w:val="single" w:sz="4" w:space="0" w:color="auto"/>
              <w:bottom w:val="single" w:sz="4" w:space="0" w:color="auto"/>
              <w:right w:val="single" w:sz="4" w:space="0" w:color="auto"/>
            </w:tcBorders>
          </w:tcPr>
          <w:p w14:paraId="100247BC" w14:textId="77777777" w:rsidR="009B3AE9" w:rsidRPr="0008788C" w:rsidRDefault="009B3AE9" w:rsidP="00D7013D">
            <w:pPr>
              <w:keepNext/>
              <w:autoSpaceDE w:val="0"/>
              <w:autoSpaceDN w:val="0"/>
              <w:ind w:left="729" w:right="-20"/>
              <w:rPr>
                <w:lang w:val="pt-PT"/>
              </w:rPr>
            </w:pP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4286ACB9" w14:textId="77777777" w:rsidR="009B3AE9" w:rsidRPr="0008788C" w:rsidRDefault="009B3AE9" w:rsidP="00D7013D">
            <w:pPr>
              <w:keepNext/>
              <w:autoSpaceDE w:val="0"/>
              <w:autoSpaceDN w:val="0"/>
              <w:ind w:left="45" w:right="23"/>
              <w:rPr>
                <w:sz w:val="16"/>
                <w:szCs w:val="16"/>
                <w:lang w:val="pt-PT"/>
              </w:rPr>
            </w:pPr>
            <w:r w:rsidRPr="0008788C">
              <w:rPr>
                <w:b/>
                <w:bCs/>
                <w:sz w:val="16"/>
                <w:szCs w:val="16"/>
                <w:lang w:val="pt-PT"/>
              </w:rPr>
              <w:t>Quantidade preparada para injetar</w:t>
            </w:r>
          </w:p>
        </w:tc>
        <w:tc>
          <w:tcPr>
            <w:tcW w:w="3571" w:type="dxa"/>
            <w:gridSpan w:val="3"/>
            <w:tcBorders>
              <w:top w:val="single" w:sz="4" w:space="0" w:color="auto"/>
              <w:left w:val="single" w:sz="4" w:space="0" w:color="auto"/>
              <w:bottom w:val="single" w:sz="4" w:space="0" w:color="auto"/>
              <w:right w:val="single" w:sz="4" w:space="0" w:color="auto"/>
            </w:tcBorders>
            <w:shd w:val="clear" w:color="auto" w:fill="D9D9D9"/>
          </w:tcPr>
          <w:p w14:paraId="439CFC3D" w14:textId="77777777" w:rsidR="009B3AE9" w:rsidRPr="0008788C" w:rsidRDefault="009B3AE9" w:rsidP="00D7013D">
            <w:pPr>
              <w:keepNext/>
              <w:autoSpaceDE w:val="0"/>
              <w:autoSpaceDN w:val="0"/>
              <w:spacing w:before="8"/>
              <w:ind w:left="304" w:right="-20"/>
              <w:rPr>
                <w:b/>
                <w:bCs/>
                <w:w w:val="84"/>
                <w:sz w:val="16"/>
                <w:szCs w:val="16"/>
                <w:lang w:val="pt-PT"/>
              </w:rPr>
            </w:pPr>
            <w:r w:rsidRPr="0008788C">
              <w:rPr>
                <w:b/>
                <w:bCs/>
                <w:sz w:val="16"/>
                <w:szCs w:val="16"/>
                <w:lang w:val="pt-PT"/>
              </w:rPr>
              <w:t>Quantidade visualizada após a injeção</w:t>
            </w:r>
          </w:p>
          <w:p w14:paraId="7885917D" w14:textId="17717775" w:rsidR="009B3AE9" w:rsidRPr="0008788C" w:rsidRDefault="00947AEB" w:rsidP="00D7013D">
            <w:pPr>
              <w:keepNext/>
              <w:tabs>
                <w:tab w:val="left" w:pos="1808"/>
              </w:tabs>
              <w:autoSpaceDE w:val="0"/>
              <w:autoSpaceDN w:val="0"/>
              <w:spacing w:before="8"/>
              <w:ind w:left="304" w:right="-20"/>
              <w:rPr>
                <w:lang w:val="pt-PT"/>
              </w:rPr>
            </w:pPr>
            <w:r w:rsidRPr="0008788C">
              <w:rPr>
                <w:noProof/>
                <w:lang w:val="pt-PT" w:eastAsia="en-GB"/>
              </w:rPr>
              <w:drawing>
                <wp:inline distT="0" distB="0" distL="0" distR="0" wp14:anchorId="557EDBA5" wp14:editId="40D3C676">
                  <wp:extent cx="504825" cy="190500"/>
                  <wp:effectExtent l="0" t="0" r="0" b="0"/>
                  <wp:docPr id="9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9B3AE9" w:rsidRPr="0008788C" w14:paraId="2168E92D" w14:textId="77777777" w:rsidTr="003C7DF7">
        <w:tblPrEx>
          <w:tblCellMar>
            <w:left w:w="108" w:type="dxa"/>
            <w:right w:w="108" w:type="dxa"/>
          </w:tblCellMar>
        </w:tblPrEx>
        <w:trPr>
          <w:gridAfter w:val="1"/>
          <w:wAfter w:w="7" w:type="dxa"/>
          <w:trHeight w:val="751"/>
        </w:trPr>
        <w:tc>
          <w:tcPr>
            <w:tcW w:w="992" w:type="dxa"/>
            <w:tcBorders>
              <w:top w:val="single" w:sz="4" w:space="0" w:color="auto"/>
              <w:left w:val="single" w:sz="4" w:space="0" w:color="auto"/>
              <w:bottom w:val="single" w:sz="4" w:space="0" w:color="auto"/>
              <w:right w:val="single" w:sz="4" w:space="0" w:color="auto"/>
            </w:tcBorders>
          </w:tcPr>
          <w:p w14:paraId="17114418" w14:textId="77777777" w:rsidR="009B3AE9" w:rsidRPr="0008788C" w:rsidRDefault="009B3AE9" w:rsidP="00D7013D">
            <w:pPr>
              <w:keepNext/>
              <w:autoSpaceDE w:val="0"/>
              <w:autoSpaceDN w:val="0"/>
              <w:rPr>
                <w:lang w:val="pt-PT"/>
              </w:rPr>
            </w:pPr>
          </w:p>
        </w:tc>
        <w:tc>
          <w:tcPr>
            <w:tcW w:w="540" w:type="dxa"/>
            <w:tcBorders>
              <w:top w:val="single" w:sz="4" w:space="0" w:color="auto"/>
              <w:left w:val="single" w:sz="4" w:space="0" w:color="auto"/>
              <w:bottom w:val="single" w:sz="4" w:space="0" w:color="auto"/>
              <w:right w:val="single" w:sz="4" w:space="0" w:color="auto"/>
            </w:tcBorders>
          </w:tcPr>
          <w:p w14:paraId="0C6E019F" w14:textId="77777777" w:rsidR="009B3AE9" w:rsidRPr="0008788C" w:rsidRDefault="009B3AE9" w:rsidP="00D7013D">
            <w:pPr>
              <w:keepNext/>
              <w:autoSpaceDE w:val="0"/>
              <w:autoSpaceDN w:val="0"/>
              <w:rPr>
                <w:sz w:val="14"/>
                <w:szCs w:val="14"/>
                <w:lang w:val="pt-PT"/>
              </w:rPr>
            </w:pPr>
          </w:p>
          <w:p w14:paraId="7340ED60" w14:textId="77777777" w:rsidR="009B3AE9" w:rsidRPr="0008788C" w:rsidRDefault="009B3AE9" w:rsidP="00D7013D">
            <w:pPr>
              <w:keepNext/>
              <w:autoSpaceDE w:val="0"/>
              <w:autoSpaceDN w:val="0"/>
              <w:ind w:left="204" w:right="184"/>
              <w:jc w:val="center"/>
              <w:rPr>
                <w:lang w:val="pt-PT"/>
              </w:rPr>
            </w:pPr>
            <w:r w:rsidRPr="0008788C">
              <w:rPr>
                <w:b/>
                <w:bCs/>
                <w:sz w:val="18"/>
                <w:szCs w:val="18"/>
                <w:lang w:val="pt-PT"/>
              </w:rPr>
              <w:t>/</w:t>
            </w:r>
          </w:p>
        </w:tc>
        <w:tc>
          <w:tcPr>
            <w:tcW w:w="540" w:type="dxa"/>
            <w:tcBorders>
              <w:top w:val="single" w:sz="4" w:space="0" w:color="auto"/>
              <w:left w:val="single" w:sz="4" w:space="0" w:color="auto"/>
              <w:bottom w:val="single" w:sz="4" w:space="0" w:color="auto"/>
              <w:right w:val="single" w:sz="4" w:space="0" w:color="auto"/>
            </w:tcBorders>
          </w:tcPr>
          <w:p w14:paraId="1CDF7A0F" w14:textId="77777777" w:rsidR="009B3AE9" w:rsidRPr="0008788C" w:rsidRDefault="009B3AE9" w:rsidP="00D7013D">
            <w:pPr>
              <w:keepNext/>
              <w:autoSpaceDE w:val="0"/>
              <w:autoSpaceDN w:val="0"/>
              <w:rPr>
                <w:sz w:val="14"/>
                <w:szCs w:val="14"/>
                <w:lang w:val="pt-PT"/>
              </w:rPr>
            </w:pPr>
          </w:p>
          <w:p w14:paraId="445A406E" w14:textId="77777777" w:rsidR="009B3AE9" w:rsidRPr="0008788C" w:rsidRDefault="009B3AE9" w:rsidP="00D7013D">
            <w:pPr>
              <w:keepNext/>
              <w:autoSpaceDE w:val="0"/>
              <w:autoSpaceDN w:val="0"/>
              <w:ind w:left="205" w:right="185"/>
              <w:jc w:val="center"/>
              <w:rPr>
                <w:lang w:val="pt-PT"/>
              </w:rPr>
            </w:pPr>
            <w:r w:rsidRPr="0008788C">
              <w:rPr>
                <w:b/>
                <w:bCs/>
                <w:sz w:val="18"/>
                <w:szCs w:val="18"/>
                <w:lang w:val="pt-PT"/>
              </w:rPr>
              <w:t>:</w:t>
            </w:r>
          </w:p>
        </w:tc>
        <w:tc>
          <w:tcPr>
            <w:tcW w:w="1046" w:type="dxa"/>
            <w:tcBorders>
              <w:top w:val="single" w:sz="4" w:space="0" w:color="auto"/>
              <w:left w:val="single" w:sz="4" w:space="0" w:color="auto"/>
              <w:bottom w:val="single" w:sz="4" w:space="0" w:color="auto"/>
              <w:right w:val="single" w:sz="4" w:space="0" w:color="auto"/>
            </w:tcBorders>
          </w:tcPr>
          <w:p w14:paraId="55669187" w14:textId="77777777" w:rsidR="009B3AE9" w:rsidRPr="0008788C" w:rsidRDefault="009B3AE9" w:rsidP="00D7013D">
            <w:pPr>
              <w:keepNext/>
              <w:autoSpaceDE w:val="0"/>
              <w:autoSpaceDN w:val="0"/>
              <w:rPr>
                <w:sz w:val="14"/>
                <w:szCs w:val="14"/>
                <w:lang w:val="pt-PT"/>
              </w:rPr>
            </w:pPr>
          </w:p>
          <w:p w14:paraId="5AE9D284" w14:textId="77777777" w:rsidR="009B3AE9" w:rsidRPr="0008788C" w:rsidRDefault="009B3AE9" w:rsidP="00D7013D">
            <w:pPr>
              <w:keepNext/>
              <w:autoSpaceDE w:val="0"/>
              <w:autoSpaceDN w:val="0"/>
              <w:ind w:left="265" w:right="-20"/>
              <w:rPr>
                <w:lang w:val="pt-PT"/>
              </w:rPr>
            </w:pPr>
            <w:r w:rsidRPr="0008788C">
              <w:rPr>
                <w:sz w:val="18"/>
                <w:szCs w:val="18"/>
                <w:lang w:val="pt-PT"/>
              </w:rPr>
              <w:t>450 UI</w:t>
            </w:r>
          </w:p>
        </w:tc>
        <w:tc>
          <w:tcPr>
            <w:tcW w:w="1256" w:type="dxa"/>
            <w:tcBorders>
              <w:top w:val="single" w:sz="4" w:space="0" w:color="auto"/>
              <w:left w:val="single" w:sz="4" w:space="0" w:color="auto"/>
              <w:bottom w:val="single" w:sz="4" w:space="0" w:color="auto"/>
              <w:right w:val="single" w:sz="4" w:space="0" w:color="auto"/>
            </w:tcBorders>
          </w:tcPr>
          <w:p w14:paraId="573DF010" w14:textId="77777777" w:rsidR="009B3AE9" w:rsidRPr="0008788C" w:rsidRDefault="009B3AE9" w:rsidP="00D7013D">
            <w:pPr>
              <w:keepNext/>
              <w:autoSpaceDE w:val="0"/>
              <w:autoSpaceDN w:val="0"/>
              <w:rPr>
                <w:lang w:val="pt-PT"/>
              </w:rPr>
            </w:pPr>
          </w:p>
        </w:tc>
        <w:tc>
          <w:tcPr>
            <w:tcW w:w="1134" w:type="dxa"/>
            <w:tcBorders>
              <w:top w:val="single" w:sz="4" w:space="0" w:color="auto"/>
              <w:left w:val="single" w:sz="4" w:space="0" w:color="auto"/>
              <w:bottom w:val="single" w:sz="4" w:space="0" w:color="auto"/>
              <w:right w:val="single" w:sz="4" w:space="0" w:color="auto"/>
            </w:tcBorders>
          </w:tcPr>
          <w:p w14:paraId="7E2F750B" w14:textId="77777777" w:rsidR="009B3AE9" w:rsidRPr="0008788C" w:rsidRDefault="009B3AE9" w:rsidP="00D7013D">
            <w:pPr>
              <w:keepNext/>
              <w:autoSpaceDE w:val="0"/>
              <w:autoSpaceDN w:val="0"/>
              <w:rPr>
                <w:lang w:val="pt-PT"/>
              </w:rPr>
            </w:pPr>
          </w:p>
        </w:tc>
        <w:tc>
          <w:tcPr>
            <w:tcW w:w="871" w:type="dxa"/>
            <w:tcBorders>
              <w:top w:val="single" w:sz="4" w:space="0" w:color="auto"/>
              <w:left w:val="single" w:sz="4" w:space="0" w:color="auto"/>
              <w:bottom w:val="single" w:sz="4" w:space="0" w:color="auto"/>
              <w:right w:val="single" w:sz="4" w:space="0" w:color="auto"/>
            </w:tcBorders>
          </w:tcPr>
          <w:p w14:paraId="7DAA2206" w14:textId="77777777" w:rsidR="009B3AE9" w:rsidRPr="0008788C" w:rsidRDefault="009B3AE9" w:rsidP="00D7013D">
            <w:pPr>
              <w:keepNext/>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02E84A47" w14:textId="77777777" w:rsidR="009B3AE9" w:rsidRPr="0008788C" w:rsidRDefault="009B3AE9" w:rsidP="00D7013D">
            <w:pPr>
              <w:keepNext/>
              <w:autoSpaceDE w:val="0"/>
              <w:autoSpaceDN w:val="0"/>
              <w:ind w:left="47" w:right="-20"/>
              <w:rPr>
                <w:lang w:val="pt-PT"/>
              </w:rPr>
            </w:pPr>
            <w:r w:rsidRPr="0008788C">
              <w:rPr>
                <w:sz w:val="14"/>
                <w:szCs w:val="14"/>
                <w:lang w:val="pt-PT"/>
              </w:rPr>
              <w:t>injeção completa</w:t>
            </w:r>
          </w:p>
        </w:tc>
        <w:tc>
          <w:tcPr>
            <w:tcW w:w="2693" w:type="dxa"/>
            <w:tcBorders>
              <w:top w:val="single" w:sz="4" w:space="0" w:color="auto"/>
              <w:left w:val="single" w:sz="4" w:space="0" w:color="auto"/>
              <w:bottom w:val="single" w:sz="4" w:space="0" w:color="auto"/>
              <w:right w:val="single" w:sz="4" w:space="0" w:color="auto"/>
            </w:tcBorders>
          </w:tcPr>
          <w:p w14:paraId="24763048" w14:textId="77777777" w:rsidR="009B3AE9" w:rsidRPr="0008788C" w:rsidRDefault="009B3AE9" w:rsidP="00D7013D">
            <w:pPr>
              <w:keepNext/>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6526ED42" w14:textId="77777777" w:rsidR="009B3AE9" w:rsidRPr="0008788C" w:rsidRDefault="009B3AE9" w:rsidP="00D7013D">
            <w:pPr>
              <w:keepNext/>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03BC0F2D" w14:textId="77777777" w:rsidTr="003C7DF7">
        <w:trPr>
          <w:gridAfter w:val="1"/>
          <w:wAfter w:w="7" w:type="dxa"/>
          <w:cantSplit/>
          <w:trHeight w:val="751"/>
        </w:trPr>
        <w:tc>
          <w:tcPr>
            <w:tcW w:w="992" w:type="dxa"/>
            <w:tcBorders>
              <w:top w:val="single" w:sz="4" w:space="0" w:color="auto"/>
              <w:left w:val="single" w:sz="4" w:space="0" w:color="auto"/>
              <w:bottom w:val="single" w:sz="4" w:space="0" w:color="auto"/>
              <w:right w:val="single" w:sz="4" w:space="0" w:color="auto"/>
            </w:tcBorders>
          </w:tcPr>
          <w:p w14:paraId="50C621E9" w14:textId="77777777" w:rsidR="009B3AE9" w:rsidRPr="0008788C" w:rsidRDefault="009B3AE9" w:rsidP="00D7013D">
            <w:pPr>
              <w:keepNext/>
              <w:autoSpaceDE w:val="0"/>
              <w:autoSpaceDN w:val="0"/>
              <w:rPr>
                <w:lang w:val="pt-PT"/>
              </w:rPr>
            </w:pPr>
          </w:p>
        </w:tc>
        <w:tc>
          <w:tcPr>
            <w:tcW w:w="540" w:type="dxa"/>
            <w:tcBorders>
              <w:top w:val="single" w:sz="4" w:space="0" w:color="auto"/>
              <w:left w:val="single" w:sz="4" w:space="0" w:color="auto"/>
              <w:bottom w:val="single" w:sz="4" w:space="0" w:color="auto"/>
              <w:right w:val="single" w:sz="4" w:space="0" w:color="auto"/>
            </w:tcBorders>
          </w:tcPr>
          <w:p w14:paraId="5C0FDB2F" w14:textId="77777777" w:rsidR="009B3AE9" w:rsidRPr="0008788C" w:rsidRDefault="009B3AE9" w:rsidP="00D7013D">
            <w:pPr>
              <w:keepNext/>
              <w:autoSpaceDE w:val="0"/>
              <w:autoSpaceDN w:val="0"/>
              <w:rPr>
                <w:sz w:val="15"/>
                <w:szCs w:val="15"/>
                <w:lang w:val="pt-PT"/>
              </w:rPr>
            </w:pPr>
          </w:p>
          <w:p w14:paraId="6758775C" w14:textId="77777777" w:rsidR="009B3AE9" w:rsidRPr="0008788C" w:rsidRDefault="009B3AE9" w:rsidP="00D7013D">
            <w:pPr>
              <w:keepNext/>
              <w:autoSpaceDE w:val="0"/>
              <w:autoSpaceDN w:val="0"/>
              <w:ind w:left="204" w:right="184"/>
              <w:jc w:val="center"/>
              <w:rPr>
                <w:lang w:val="pt-PT"/>
              </w:rPr>
            </w:pPr>
            <w:r w:rsidRPr="0008788C">
              <w:rPr>
                <w:b/>
                <w:bCs/>
                <w:sz w:val="18"/>
                <w:szCs w:val="18"/>
                <w:lang w:val="pt-PT"/>
              </w:rPr>
              <w:t>/</w:t>
            </w:r>
          </w:p>
        </w:tc>
        <w:tc>
          <w:tcPr>
            <w:tcW w:w="540" w:type="dxa"/>
            <w:tcBorders>
              <w:top w:val="single" w:sz="4" w:space="0" w:color="auto"/>
              <w:left w:val="single" w:sz="4" w:space="0" w:color="auto"/>
              <w:bottom w:val="single" w:sz="4" w:space="0" w:color="auto"/>
              <w:right w:val="single" w:sz="4" w:space="0" w:color="auto"/>
            </w:tcBorders>
          </w:tcPr>
          <w:p w14:paraId="47E7E3BB" w14:textId="77777777" w:rsidR="009B3AE9" w:rsidRPr="0008788C" w:rsidRDefault="009B3AE9" w:rsidP="00D7013D">
            <w:pPr>
              <w:keepNext/>
              <w:autoSpaceDE w:val="0"/>
              <w:autoSpaceDN w:val="0"/>
              <w:rPr>
                <w:sz w:val="15"/>
                <w:szCs w:val="15"/>
                <w:lang w:val="pt-PT"/>
              </w:rPr>
            </w:pPr>
          </w:p>
          <w:p w14:paraId="26185893" w14:textId="77777777" w:rsidR="009B3AE9" w:rsidRPr="0008788C" w:rsidRDefault="009B3AE9" w:rsidP="00D7013D">
            <w:pPr>
              <w:keepNext/>
              <w:autoSpaceDE w:val="0"/>
              <w:autoSpaceDN w:val="0"/>
              <w:ind w:left="205" w:right="185"/>
              <w:jc w:val="center"/>
              <w:rPr>
                <w:lang w:val="pt-PT"/>
              </w:rPr>
            </w:pPr>
            <w:r w:rsidRPr="0008788C">
              <w:rPr>
                <w:b/>
                <w:bCs/>
                <w:sz w:val="18"/>
                <w:szCs w:val="18"/>
                <w:lang w:val="pt-PT"/>
              </w:rPr>
              <w:t>:</w:t>
            </w:r>
          </w:p>
        </w:tc>
        <w:tc>
          <w:tcPr>
            <w:tcW w:w="1046" w:type="dxa"/>
            <w:tcBorders>
              <w:top w:val="single" w:sz="4" w:space="0" w:color="auto"/>
              <w:left w:val="single" w:sz="4" w:space="0" w:color="auto"/>
              <w:bottom w:val="single" w:sz="4" w:space="0" w:color="auto"/>
              <w:right w:val="single" w:sz="4" w:space="0" w:color="auto"/>
            </w:tcBorders>
          </w:tcPr>
          <w:p w14:paraId="0F0AB880" w14:textId="77777777" w:rsidR="009B3AE9" w:rsidRPr="0008788C" w:rsidRDefault="009B3AE9" w:rsidP="00D7013D">
            <w:pPr>
              <w:keepNext/>
              <w:autoSpaceDE w:val="0"/>
              <w:autoSpaceDN w:val="0"/>
              <w:rPr>
                <w:sz w:val="15"/>
                <w:szCs w:val="15"/>
                <w:lang w:val="pt-PT"/>
              </w:rPr>
            </w:pPr>
          </w:p>
          <w:p w14:paraId="2954C9B6" w14:textId="77777777" w:rsidR="009B3AE9" w:rsidRPr="0008788C" w:rsidRDefault="009B3AE9" w:rsidP="00D7013D">
            <w:pPr>
              <w:keepNext/>
              <w:autoSpaceDE w:val="0"/>
              <w:autoSpaceDN w:val="0"/>
              <w:ind w:left="265" w:right="-20"/>
              <w:rPr>
                <w:lang w:val="pt-PT"/>
              </w:rPr>
            </w:pPr>
            <w:r w:rsidRPr="0008788C">
              <w:rPr>
                <w:sz w:val="18"/>
                <w:szCs w:val="18"/>
                <w:lang w:val="pt-PT"/>
              </w:rPr>
              <w:t>450 UI</w:t>
            </w:r>
          </w:p>
        </w:tc>
        <w:tc>
          <w:tcPr>
            <w:tcW w:w="1256" w:type="dxa"/>
            <w:tcBorders>
              <w:top w:val="single" w:sz="4" w:space="0" w:color="auto"/>
              <w:left w:val="single" w:sz="4" w:space="0" w:color="auto"/>
              <w:bottom w:val="single" w:sz="4" w:space="0" w:color="auto"/>
              <w:right w:val="single" w:sz="4" w:space="0" w:color="auto"/>
            </w:tcBorders>
          </w:tcPr>
          <w:p w14:paraId="34CB2256" w14:textId="77777777" w:rsidR="009B3AE9" w:rsidRPr="0008788C" w:rsidRDefault="009B3AE9" w:rsidP="00D7013D">
            <w:pPr>
              <w:keepNext/>
              <w:autoSpaceDE w:val="0"/>
              <w:autoSpaceDN w:val="0"/>
              <w:rPr>
                <w:lang w:val="pt-PT"/>
              </w:rPr>
            </w:pPr>
          </w:p>
        </w:tc>
        <w:tc>
          <w:tcPr>
            <w:tcW w:w="1134" w:type="dxa"/>
            <w:tcBorders>
              <w:top w:val="single" w:sz="4" w:space="0" w:color="auto"/>
              <w:left w:val="single" w:sz="4" w:space="0" w:color="auto"/>
              <w:bottom w:val="single" w:sz="4" w:space="0" w:color="auto"/>
              <w:right w:val="single" w:sz="4" w:space="0" w:color="auto"/>
            </w:tcBorders>
          </w:tcPr>
          <w:p w14:paraId="6FF10133" w14:textId="77777777" w:rsidR="009B3AE9" w:rsidRPr="0008788C" w:rsidRDefault="009B3AE9" w:rsidP="00D7013D">
            <w:pPr>
              <w:keepNext/>
              <w:autoSpaceDE w:val="0"/>
              <w:autoSpaceDN w:val="0"/>
              <w:rPr>
                <w:lang w:val="pt-PT"/>
              </w:rPr>
            </w:pPr>
          </w:p>
        </w:tc>
        <w:tc>
          <w:tcPr>
            <w:tcW w:w="871" w:type="dxa"/>
            <w:tcBorders>
              <w:top w:val="single" w:sz="4" w:space="0" w:color="auto"/>
              <w:left w:val="single" w:sz="4" w:space="0" w:color="auto"/>
              <w:bottom w:val="single" w:sz="4" w:space="0" w:color="auto"/>
              <w:right w:val="single" w:sz="4" w:space="0" w:color="auto"/>
            </w:tcBorders>
          </w:tcPr>
          <w:p w14:paraId="0BC7F811" w14:textId="77777777" w:rsidR="009B3AE9" w:rsidRPr="0008788C" w:rsidRDefault="009B3AE9" w:rsidP="00D7013D">
            <w:pPr>
              <w:keepNext/>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11846571" w14:textId="77777777" w:rsidR="009B3AE9" w:rsidRPr="0008788C" w:rsidRDefault="009B3AE9" w:rsidP="00D7013D">
            <w:pPr>
              <w:keepNext/>
              <w:autoSpaceDE w:val="0"/>
              <w:autoSpaceDN w:val="0"/>
              <w:ind w:left="47" w:right="-20"/>
              <w:rPr>
                <w:lang w:val="pt-PT"/>
              </w:rPr>
            </w:pPr>
            <w:r w:rsidRPr="0008788C">
              <w:rPr>
                <w:sz w:val="14"/>
                <w:szCs w:val="14"/>
                <w:lang w:val="pt-PT"/>
              </w:rPr>
              <w:t>injeção completa</w:t>
            </w:r>
          </w:p>
        </w:tc>
        <w:tc>
          <w:tcPr>
            <w:tcW w:w="2693" w:type="dxa"/>
            <w:tcBorders>
              <w:top w:val="single" w:sz="4" w:space="0" w:color="auto"/>
              <w:left w:val="single" w:sz="4" w:space="0" w:color="auto"/>
              <w:bottom w:val="single" w:sz="4" w:space="0" w:color="auto"/>
              <w:right w:val="single" w:sz="4" w:space="0" w:color="auto"/>
            </w:tcBorders>
          </w:tcPr>
          <w:p w14:paraId="1F345B8C" w14:textId="77777777" w:rsidR="009B3AE9" w:rsidRPr="0008788C" w:rsidRDefault="009B3AE9" w:rsidP="00D7013D">
            <w:pPr>
              <w:keepNext/>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36A8C5E1" w14:textId="77777777" w:rsidR="009B3AE9" w:rsidRPr="0008788C" w:rsidRDefault="009B3AE9" w:rsidP="00D7013D">
            <w:pPr>
              <w:keepNext/>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0053C14C" w14:textId="77777777" w:rsidTr="003C7DF7">
        <w:trPr>
          <w:gridAfter w:val="1"/>
          <w:wAfter w:w="7" w:type="dxa"/>
          <w:cantSplit/>
          <w:trHeight w:val="751"/>
        </w:trPr>
        <w:tc>
          <w:tcPr>
            <w:tcW w:w="992" w:type="dxa"/>
            <w:tcBorders>
              <w:top w:val="single" w:sz="4" w:space="0" w:color="auto"/>
              <w:left w:val="single" w:sz="8" w:space="0" w:color="231F20"/>
              <w:bottom w:val="single" w:sz="8" w:space="0" w:color="231F20"/>
              <w:right w:val="single" w:sz="8" w:space="0" w:color="231F20"/>
            </w:tcBorders>
          </w:tcPr>
          <w:p w14:paraId="609EDAEE" w14:textId="77777777" w:rsidR="009B3AE9" w:rsidRPr="0008788C" w:rsidRDefault="009B3AE9" w:rsidP="00D7013D">
            <w:pPr>
              <w:autoSpaceDE w:val="0"/>
              <w:autoSpaceDN w:val="0"/>
              <w:rPr>
                <w:lang w:val="pt-PT"/>
              </w:rPr>
            </w:pPr>
          </w:p>
        </w:tc>
        <w:tc>
          <w:tcPr>
            <w:tcW w:w="540" w:type="dxa"/>
            <w:tcBorders>
              <w:top w:val="single" w:sz="4" w:space="0" w:color="auto"/>
              <w:left w:val="single" w:sz="8" w:space="0" w:color="231F20"/>
              <w:bottom w:val="single" w:sz="8" w:space="0" w:color="231F20"/>
              <w:right w:val="single" w:sz="8" w:space="0" w:color="231F20"/>
            </w:tcBorders>
          </w:tcPr>
          <w:p w14:paraId="4941D565" w14:textId="77777777" w:rsidR="009B3AE9" w:rsidRPr="0008788C" w:rsidRDefault="009B3AE9" w:rsidP="00D7013D">
            <w:pPr>
              <w:autoSpaceDE w:val="0"/>
              <w:autoSpaceDN w:val="0"/>
              <w:rPr>
                <w:sz w:val="13"/>
                <w:szCs w:val="13"/>
                <w:lang w:val="pt-PT"/>
              </w:rPr>
            </w:pPr>
          </w:p>
          <w:p w14:paraId="7DA463F9" w14:textId="77777777" w:rsidR="009B3AE9" w:rsidRPr="0008788C" w:rsidRDefault="009B3AE9" w:rsidP="00D7013D">
            <w:pPr>
              <w:autoSpaceDE w:val="0"/>
              <w:autoSpaceDN w:val="0"/>
              <w:ind w:left="204" w:right="184"/>
              <w:jc w:val="center"/>
              <w:rPr>
                <w:lang w:val="pt-PT"/>
              </w:rPr>
            </w:pPr>
            <w:r w:rsidRPr="0008788C">
              <w:rPr>
                <w:b/>
                <w:bCs/>
                <w:sz w:val="18"/>
                <w:szCs w:val="18"/>
                <w:lang w:val="pt-PT"/>
              </w:rPr>
              <w:t>/</w:t>
            </w:r>
          </w:p>
        </w:tc>
        <w:tc>
          <w:tcPr>
            <w:tcW w:w="540" w:type="dxa"/>
            <w:tcBorders>
              <w:top w:val="single" w:sz="4" w:space="0" w:color="auto"/>
              <w:left w:val="single" w:sz="8" w:space="0" w:color="231F20"/>
              <w:bottom w:val="single" w:sz="8" w:space="0" w:color="231F20"/>
              <w:right w:val="single" w:sz="8" w:space="0" w:color="231F20"/>
            </w:tcBorders>
          </w:tcPr>
          <w:p w14:paraId="269C30F5" w14:textId="77777777" w:rsidR="009B3AE9" w:rsidRPr="0008788C" w:rsidRDefault="009B3AE9" w:rsidP="00D7013D">
            <w:pPr>
              <w:autoSpaceDE w:val="0"/>
              <w:autoSpaceDN w:val="0"/>
              <w:rPr>
                <w:sz w:val="13"/>
                <w:szCs w:val="13"/>
                <w:lang w:val="pt-PT"/>
              </w:rPr>
            </w:pPr>
          </w:p>
          <w:p w14:paraId="510EF740" w14:textId="77777777" w:rsidR="009B3AE9" w:rsidRPr="0008788C" w:rsidRDefault="009B3AE9" w:rsidP="00D7013D">
            <w:pPr>
              <w:autoSpaceDE w:val="0"/>
              <w:autoSpaceDN w:val="0"/>
              <w:ind w:left="205" w:right="185"/>
              <w:jc w:val="center"/>
              <w:rPr>
                <w:lang w:val="pt-PT"/>
              </w:rPr>
            </w:pPr>
            <w:r w:rsidRPr="0008788C">
              <w:rPr>
                <w:b/>
                <w:bCs/>
                <w:sz w:val="18"/>
                <w:szCs w:val="18"/>
                <w:lang w:val="pt-PT"/>
              </w:rPr>
              <w:t>:</w:t>
            </w:r>
          </w:p>
        </w:tc>
        <w:tc>
          <w:tcPr>
            <w:tcW w:w="1046" w:type="dxa"/>
            <w:tcBorders>
              <w:top w:val="single" w:sz="4" w:space="0" w:color="auto"/>
              <w:left w:val="single" w:sz="8" w:space="0" w:color="231F20"/>
              <w:bottom w:val="single" w:sz="8" w:space="0" w:color="231F20"/>
              <w:right w:val="single" w:sz="8" w:space="0" w:color="231F20"/>
            </w:tcBorders>
          </w:tcPr>
          <w:p w14:paraId="463040B2" w14:textId="77777777" w:rsidR="009B3AE9" w:rsidRPr="0008788C" w:rsidRDefault="009B3AE9" w:rsidP="00D7013D">
            <w:pPr>
              <w:autoSpaceDE w:val="0"/>
              <w:autoSpaceDN w:val="0"/>
              <w:rPr>
                <w:sz w:val="13"/>
                <w:szCs w:val="13"/>
                <w:lang w:val="pt-PT"/>
              </w:rPr>
            </w:pPr>
          </w:p>
          <w:p w14:paraId="442EBC76" w14:textId="77777777" w:rsidR="009B3AE9" w:rsidRPr="0008788C" w:rsidRDefault="009B3AE9" w:rsidP="00D7013D">
            <w:pPr>
              <w:autoSpaceDE w:val="0"/>
              <w:autoSpaceDN w:val="0"/>
              <w:ind w:left="265" w:right="-20"/>
              <w:rPr>
                <w:lang w:val="pt-PT"/>
              </w:rPr>
            </w:pPr>
            <w:r w:rsidRPr="0008788C">
              <w:rPr>
                <w:sz w:val="18"/>
                <w:szCs w:val="18"/>
                <w:lang w:val="pt-PT"/>
              </w:rPr>
              <w:t>450 UI</w:t>
            </w:r>
          </w:p>
        </w:tc>
        <w:tc>
          <w:tcPr>
            <w:tcW w:w="1256" w:type="dxa"/>
            <w:tcBorders>
              <w:top w:val="single" w:sz="4" w:space="0" w:color="auto"/>
              <w:left w:val="single" w:sz="8" w:space="0" w:color="231F20"/>
              <w:bottom w:val="single" w:sz="8" w:space="0" w:color="231F20"/>
              <w:right w:val="single" w:sz="8" w:space="0" w:color="231F20"/>
            </w:tcBorders>
          </w:tcPr>
          <w:p w14:paraId="5000E5DD" w14:textId="77777777" w:rsidR="009B3AE9" w:rsidRPr="0008788C" w:rsidRDefault="009B3AE9" w:rsidP="00D7013D">
            <w:pPr>
              <w:autoSpaceDE w:val="0"/>
              <w:autoSpaceDN w:val="0"/>
              <w:rPr>
                <w:lang w:val="pt-PT"/>
              </w:rPr>
            </w:pPr>
          </w:p>
        </w:tc>
        <w:tc>
          <w:tcPr>
            <w:tcW w:w="1134" w:type="dxa"/>
            <w:tcBorders>
              <w:top w:val="single" w:sz="4" w:space="0" w:color="auto"/>
              <w:left w:val="single" w:sz="8" w:space="0" w:color="231F20"/>
              <w:bottom w:val="single" w:sz="8" w:space="0" w:color="231F20"/>
              <w:right w:val="single" w:sz="8" w:space="0" w:color="231F20"/>
            </w:tcBorders>
          </w:tcPr>
          <w:p w14:paraId="4D7F37CF" w14:textId="77777777" w:rsidR="009B3AE9" w:rsidRPr="0008788C" w:rsidRDefault="009B3AE9" w:rsidP="00D7013D">
            <w:pPr>
              <w:autoSpaceDE w:val="0"/>
              <w:autoSpaceDN w:val="0"/>
              <w:rPr>
                <w:lang w:val="pt-PT"/>
              </w:rPr>
            </w:pPr>
          </w:p>
        </w:tc>
        <w:tc>
          <w:tcPr>
            <w:tcW w:w="871" w:type="dxa"/>
            <w:tcBorders>
              <w:top w:val="single" w:sz="4" w:space="0" w:color="auto"/>
              <w:left w:val="single" w:sz="8" w:space="0" w:color="231F20"/>
              <w:bottom w:val="single" w:sz="8" w:space="0" w:color="231F20"/>
              <w:right w:val="single" w:sz="8" w:space="0" w:color="231F20"/>
            </w:tcBorders>
          </w:tcPr>
          <w:p w14:paraId="248CE8F3"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4CD18991"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693" w:type="dxa"/>
            <w:tcBorders>
              <w:top w:val="single" w:sz="4" w:space="0" w:color="auto"/>
              <w:left w:val="single" w:sz="8" w:space="0" w:color="231F20"/>
              <w:bottom w:val="single" w:sz="8" w:space="0" w:color="231F20"/>
              <w:right w:val="single" w:sz="8" w:space="0" w:color="231F20"/>
            </w:tcBorders>
          </w:tcPr>
          <w:p w14:paraId="1D9770F8"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55D5A625" w14:textId="77777777" w:rsidR="009B3AE9" w:rsidRPr="0008788C" w:rsidRDefault="009B3AE9" w:rsidP="00D7013D">
            <w:pPr>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5CEB6954" w14:textId="77777777" w:rsidTr="003C7DF7">
        <w:trPr>
          <w:gridAfter w:val="1"/>
          <w:wAfter w:w="7"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282B2AA5" w14:textId="77777777" w:rsidR="009B3AE9" w:rsidRPr="0008788C" w:rsidRDefault="009B3AE9" w:rsidP="00D7013D">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1B0FD1F7" w14:textId="77777777" w:rsidR="009B3AE9" w:rsidRPr="0008788C" w:rsidRDefault="009B3AE9" w:rsidP="00D7013D">
            <w:pPr>
              <w:autoSpaceDE w:val="0"/>
              <w:autoSpaceDN w:val="0"/>
              <w:rPr>
                <w:sz w:val="14"/>
                <w:szCs w:val="14"/>
                <w:lang w:val="pt-PT"/>
              </w:rPr>
            </w:pPr>
          </w:p>
          <w:p w14:paraId="48F6A04F" w14:textId="77777777" w:rsidR="009B3AE9" w:rsidRPr="0008788C" w:rsidRDefault="009B3AE9" w:rsidP="00D7013D">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3870DDA7" w14:textId="77777777" w:rsidR="009B3AE9" w:rsidRPr="0008788C" w:rsidRDefault="009B3AE9" w:rsidP="00D7013D">
            <w:pPr>
              <w:autoSpaceDE w:val="0"/>
              <w:autoSpaceDN w:val="0"/>
              <w:rPr>
                <w:sz w:val="14"/>
                <w:szCs w:val="14"/>
                <w:lang w:val="pt-PT"/>
              </w:rPr>
            </w:pPr>
          </w:p>
          <w:p w14:paraId="5CF4192C" w14:textId="77777777" w:rsidR="009B3AE9" w:rsidRPr="0008788C" w:rsidRDefault="009B3AE9" w:rsidP="00D7013D">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1B768E18" w14:textId="77777777" w:rsidR="009B3AE9" w:rsidRPr="0008788C" w:rsidRDefault="009B3AE9" w:rsidP="00D7013D">
            <w:pPr>
              <w:autoSpaceDE w:val="0"/>
              <w:autoSpaceDN w:val="0"/>
              <w:rPr>
                <w:sz w:val="14"/>
                <w:szCs w:val="14"/>
                <w:lang w:val="pt-PT"/>
              </w:rPr>
            </w:pPr>
          </w:p>
          <w:p w14:paraId="2E35F1C8" w14:textId="77777777" w:rsidR="009B3AE9" w:rsidRPr="0008788C" w:rsidRDefault="009B3AE9" w:rsidP="00D7013D">
            <w:pPr>
              <w:autoSpaceDE w:val="0"/>
              <w:autoSpaceDN w:val="0"/>
              <w:ind w:left="265" w:right="-20"/>
              <w:rPr>
                <w:lang w:val="pt-PT"/>
              </w:rPr>
            </w:pPr>
            <w:r w:rsidRPr="0008788C">
              <w:rPr>
                <w:sz w:val="18"/>
                <w:szCs w:val="18"/>
                <w:lang w:val="pt-PT"/>
              </w:rPr>
              <w:t>450 UI</w:t>
            </w:r>
          </w:p>
        </w:tc>
        <w:tc>
          <w:tcPr>
            <w:tcW w:w="1256" w:type="dxa"/>
            <w:tcBorders>
              <w:top w:val="single" w:sz="8" w:space="0" w:color="231F20"/>
              <w:left w:val="single" w:sz="8" w:space="0" w:color="231F20"/>
              <w:bottom w:val="single" w:sz="8" w:space="0" w:color="231F20"/>
              <w:right w:val="single" w:sz="8" w:space="0" w:color="231F20"/>
            </w:tcBorders>
          </w:tcPr>
          <w:p w14:paraId="66894EEF" w14:textId="77777777" w:rsidR="009B3AE9" w:rsidRPr="0008788C" w:rsidRDefault="009B3AE9" w:rsidP="00D7013D">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3CA61964" w14:textId="77777777" w:rsidR="009B3AE9" w:rsidRPr="0008788C" w:rsidRDefault="009B3AE9" w:rsidP="00D7013D">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4B28E0C0"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7A431444"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7A6D71D5"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53B4DF68" w14:textId="77777777" w:rsidR="009B3AE9" w:rsidRPr="0008788C" w:rsidRDefault="009B3AE9" w:rsidP="00D7013D">
            <w:pPr>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26C07E85" w14:textId="77777777" w:rsidTr="003C7DF7">
        <w:trPr>
          <w:gridAfter w:val="1"/>
          <w:wAfter w:w="7"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4E349F78" w14:textId="77777777" w:rsidR="009B3AE9" w:rsidRPr="0008788C" w:rsidRDefault="009B3AE9" w:rsidP="00D7013D">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53D6A445" w14:textId="77777777" w:rsidR="009B3AE9" w:rsidRPr="0008788C" w:rsidRDefault="009B3AE9" w:rsidP="00D7013D">
            <w:pPr>
              <w:autoSpaceDE w:val="0"/>
              <w:autoSpaceDN w:val="0"/>
              <w:rPr>
                <w:sz w:val="14"/>
                <w:szCs w:val="14"/>
                <w:lang w:val="pt-PT"/>
              </w:rPr>
            </w:pPr>
          </w:p>
          <w:p w14:paraId="6C68D78F" w14:textId="77777777" w:rsidR="009B3AE9" w:rsidRPr="0008788C" w:rsidRDefault="009B3AE9" w:rsidP="00D7013D">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0D2289C1" w14:textId="77777777" w:rsidR="009B3AE9" w:rsidRPr="0008788C" w:rsidRDefault="009B3AE9" w:rsidP="00D7013D">
            <w:pPr>
              <w:autoSpaceDE w:val="0"/>
              <w:autoSpaceDN w:val="0"/>
              <w:rPr>
                <w:sz w:val="14"/>
                <w:szCs w:val="14"/>
                <w:lang w:val="pt-PT"/>
              </w:rPr>
            </w:pPr>
          </w:p>
          <w:p w14:paraId="010B6DE2" w14:textId="77777777" w:rsidR="009B3AE9" w:rsidRPr="0008788C" w:rsidRDefault="009B3AE9" w:rsidP="00D7013D">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2E83367E" w14:textId="77777777" w:rsidR="009B3AE9" w:rsidRPr="0008788C" w:rsidRDefault="009B3AE9" w:rsidP="00D7013D">
            <w:pPr>
              <w:autoSpaceDE w:val="0"/>
              <w:autoSpaceDN w:val="0"/>
              <w:rPr>
                <w:sz w:val="14"/>
                <w:szCs w:val="14"/>
                <w:lang w:val="pt-PT"/>
              </w:rPr>
            </w:pPr>
          </w:p>
          <w:p w14:paraId="7ACE4CDF" w14:textId="77777777" w:rsidR="009B3AE9" w:rsidRPr="0008788C" w:rsidRDefault="009B3AE9" w:rsidP="00D7013D">
            <w:pPr>
              <w:autoSpaceDE w:val="0"/>
              <w:autoSpaceDN w:val="0"/>
              <w:ind w:left="265" w:right="-20"/>
              <w:rPr>
                <w:lang w:val="pt-PT"/>
              </w:rPr>
            </w:pPr>
            <w:r w:rsidRPr="0008788C">
              <w:rPr>
                <w:sz w:val="18"/>
                <w:szCs w:val="18"/>
                <w:lang w:val="pt-PT"/>
              </w:rPr>
              <w:t>450 UI</w:t>
            </w:r>
          </w:p>
        </w:tc>
        <w:tc>
          <w:tcPr>
            <w:tcW w:w="1256" w:type="dxa"/>
            <w:tcBorders>
              <w:top w:val="single" w:sz="8" w:space="0" w:color="231F20"/>
              <w:left w:val="single" w:sz="8" w:space="0" w:color="231F20"/>
              <w:bottom w:val="single" w:sz="8" w:space="0" w:color="231F20"/>
              <w:right w:val="single" w:sz="8" w:space="0" w:color="231F20"/>
            </w:tcBorders>
          </w:tcPr>
          <w:p w14:paraId="57680F31" w14:textId="77777777" w:rsidR="009B3AE9" w:rsidRPr="0008788C" w:rsidRDefault="009B3AE9" w:rsidP="00D7013D">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4E1BBCEB" w14:textId="77777777" w:rsidR="009B3AE9" w:rsidRPr="0008788C" w:rsidRDefault="009B3AE9" w:rsidP="00D7013D">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192B4F5A"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2D8FEA37"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05191481"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2E344825" w14:textId="77777777" w:rsidR="009B3AE9" w:rsidRPr="0008788C" w:rsidRDefault="009B3AE9" w:rsidP="00D7013D">
            <w:pPr>
              <w:autoSpaceDE w:val="0"/>
              <w:autoSpaceDN w:val="0"/>
              <w:ind w:left="13" w:right="-78"/>
              <w:jc w:val="center"/>
              <w:rPr>
                <w:lang w:val="pt-PT"/>
              </w:rPr>
            </w:pPr>
            <w:r w:rsidRPr="0008788C">
              <w:rPr>
                <w:sz w:val="14"/>
                <w:szCs w:val="14"/>
                <w:lang w:val="pt-PT"/>
              </w:rPr>
              <w:t>Injetar esta quantidade ..........utilizando uma</w:t>
            </w:r>
            <w:r w:rsidRPr="0008788C">
              <w:rPr>
                <w:lang w:val="pt-PT"/>
              </w:rPr>
              <w:t xml:space="preserve"> </w:t>
            </w:r>
            <w:r w:rsidRPr="0008788C">
              <w:rPr>
                <w:sz w:val="14"/>
                <w:szCs w:val="14"/>
                <w:lang w:val="pt-PT"/>
              </w:rPr>
              <w:t>caneta</w:t>
            </w:r>
            <w:r w:rsidRPr="0008788C">
              <w:rPr>
                <w:lang w:val="pt-PT"/>
              </w:rPr>
              <w:t xml:space="preserve"> </w:t>
            </w:r>
            <w:r w:rsidRPr="0008788C">
              <w:rPr>
                <w:sz w:val="14"/>
                <w:szCs w:val="14"/>
                <w:lang w:val="pt-PT"/>
              </w:rPr>
              <w:t>nova</w:t>
            </w:r>
            <w:r w:rsidRPr="0008788C">
              <w:rPr>
                <w:sz w:val="16"/>
                <w:szCs w:val="16"/>
                <w:lang w:val="pt-PT"/>
              </w:rPr>
              <w:t xml:space="preserve"> -</w:t>
            </w:r>
          </w:p>
        </w:tc>
      </w:tr>
      <w:tr w:rsidR="009B3AE9" w:rsidRPr="0008788C" w14:paraId="42829F99" w14:textId="77777777" w:rsidTr="003C7DF7">
        <w:trPr>
          <w:gridAfter w:val="1"/>
          <w:wAfter w:w="7"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41C28E4E" w14:textId="77777777" w:rsidR="009B3AE9" w:rsidRPr="0008788C" w:rsidRDefault="009B3AE9" w:rsidP="00D7013D">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5FDA25F1" w14:textId="77777777" w:rsidR="009B3AE9" w:rsidRPr="0008788C" w:rsidRDefault="009B3AE9" w:rsidP="00D7013D">
            <w:pPr>
              <w:autoSpaceDE w:val="0"/>
              <w:autoSpaceDN w:val="0"/>
              <w:rPr>
                <w:sz w:val="14"/>
                <w:szCs w:val="14"/>
                <w:lang w:val="pt-PT"/>
              </w:rPr>
            </w:pPr>
          </w:p>
          <w:p w14:paraId="4EEE8610" w14:textId="77777777" w:rsidR="009B3AE9" w:rsidRPr="0008788C" w:rsidRDefault="009B3AE9" w:rsidP="00D7013D">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2F99E2CA" w14:textId="77777777" w:rsidR="009B3AE9" w:rsidRPr="0008788C" w:rsidRDefault="009B3AE9" w:rsidP="00D7013D">
            <w:pPr>
              <w:autoSpaceDE w:val="0"/>
              <w:autoSpaceDN w:val="0"/>
              <w:rPr>
                <w:sz w:val="14"/>
                <w:szCs w:val="14"/>
                <w:lang w:val="pt-PT"/>
              </w:rPr>
            </w:pPr>
          </w:p>
          <w:p w14:paraId="3D9E2418" w14:textId="77777777" w:rsidR="009B3AE9" w:rsidRPr="0008788C" w:rsidRDefault="009B3AE9" w:rsidP="00D7013D">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76DB75D9" w14:textId="77777777" w:rsidR="009B3AE9" w:rsidRPr="0008788C" w:rsidRDefault="009B3AE9" w:rsidP="00D7013D">
            <w:pPr>
              <w:autoSpaceDE w:val="0"/>
              <w:autoSpaceDN w:val="0"/>
              <w:rPr>
                <w:sz w:val="14"/>
                <w:szCs w:val="14"/>
                <w:lang w:val="pt-PT"/>
              </w:rPr>
            </w:pPr>
          </w:p>
          <w:p w14:paraId="5C44EA76" w14:textId="77777777" w:rsidR="009B3AE9" w:rsidRPr="0008788C" w:rsidRDefault="009B3AE9" w:rsidP="00D7013D">
            <w:pPr>
              <w:autoSpaceDE w:val="0"/>
              <w:autoSpaceDN w:val="0"/>
              <w:ind w:left="265" w:right="-20"/>
              <w:rPr>
                <w:lang w:val="pt-PT"/>
              </w:rPr>
            </w:pPr>
            <w:r w:rsidRPr="0008788C">
              <w:rPr>
                <w:sz w:val="18"/>
                <w:szCs w:val="18"/>
                <w:lang w:val="pt-PT"/>
              </w:rPr>
              <w:t>450 UI</w:t>
            </w:r>
          </w:p>
        </w:tc>
        <w:tc>
          <w:tcPr>
            <w:tcW w:w="1256" w:type="dxa"/>
            <w:tcBorders>
              <w:top w:val="single" w:sz="8" w:space="0" w:color="231F20"/>
              <w:left w:val="single" w:sz="8" w:space="0" w:color="231F20"/>
              <w:bottom w:val="single" w:sz="8" w:space="0" w:color="231F20"/>
              <w:right w:val="single" w:sz="8" w:space="0" w:color="231F20"/>
            </w:tcBorders>
          </w:tcPr>
          <w:p w14:paraId="5AE3889B" w14:textId="77777777" w:rsidR="009B3AE9" w:rsidRPr="0008788C" w:rsidRDefault="009B3AE9" w:rsidP="00D7013D">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65FC970B" w14:textId="77777777" w:rsidR="009B3AE9" w:rsidRPr="0008788C" w:rsidRDefault="009B3AE9" w:rsidP="00D7013D">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263B810D"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53D29375"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506FD123"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6CB6F930" w14:textId="77777777" w:rsidR="009B3AE9" w:rsidRPr="0008788C" w:rsidRDefault="009B3AE9" w:rsidP="00D7013D">
            <w:pPr>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14F7E23E" w14:textId="77777777" w:rsidTr="003C7DF7">
        <w:trPr>
          <w:gridAfter w:val="1"/>
          <w:wAfter w:w="7"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28317F7C" w14:textId="77777777" w:rsidR="009B3AE9" w:rsidRPr="0008788C" w:rsidRDefault="009B3AE9" w:rsidP="00D7013D">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0DF475CB" w14:textId="77777777" w:rsidR="009B3AE9" w:rsidRPr="0008788C" w:rsidRDefault="009B3AE9" w:rsidP="00D7013D">
            <w:pPr>
              <w:autoSpaceDE w:val="0"/>
              <w:autoSpaceDN w:val="0"/>
              <w:rPr>
                <w:sz w:val="14"/>
                <w:szCs w:val="14"/>
                <w:lang w:val="pt-PT"/>
              </w:rPr>
            </w:pPr>
          </w:p>
          <w:p w14:paraId="765793A2" w14:textId="77777777" w:rsidR="009B3AE9" w:rsidRPr="0008788C" w:rsidRDefault="009B3AE9" w:rsidP="00D7013D">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18C7921C" w14:textId="77777777" w:rsidR="009B3AE9" w:rsidRPr="0008788C" w:rsidRDefault="009B3AE9" w:rsidP="00D7013D">
            <w:pPr>
              <w:autoSpaceDE w:val="0"/>
              <w:autoSpaceDN w:val="0"/>
              <w:rPr>
                <w:sz w:val="14"/>
                <w:szCs w:val="14"/>
                <w:lang w:val="pt-PT"/>
              </w:rPr>
            </w:pPr>
          </w:p>
          <w:p w14:paraId="3B3CF126" w14:textId="77777777" w:rsidR="009B3AE9" w:rsidRPr="0008788C" w:rsidRDefault="009B3AE9" w:rsidP="00D7013D">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2BFC0264" w14:textId="77777777" w:rsidR="009B3AE9" w:rsidRPr="0008788C" w:rsidRDefault="009B3AE9" w:rsidP="00D7013D">
            <w:pPr>
              <w:autoSpaceDE w:val="0"/>
              <w:autoSpaceDN w:val="0"/>
              <w:rPr>
                <w:sz w:val="14"/>
                <w:szCs w:val="14"/>
                <w:lang w:val="pt-PT"/>
              </w:rPr>
            </w:pPr>
          </w:p>
          <w:p w14:paraId="7DF48A05" w14:textId="77777777" w:rsidR="009B3AE9" w:rsidRPr="0008788C" w:rsidRDefault="009B3AE9" w:rsidP="00D7013D">
            <w:pPr>
              <w:autoSpaceDE w:val="0"/>
              <w:autoSpaceDN w:val="0"/>
              <w:ind w:left="265" w:right="-20"/>
              <w:rPr>
                <w:lang w:val="pt-PT"/>
              </w:rPr>
            </w:pPr>
            <w:r w:rsidRPr="0008788C">
              <w:rPr>
                <w:sz w:val="18"/>
                <w:szCs w:val="18"/>
                <w:lang w:val="pt-PT"/>
              </w:rPr>
              <w:t>450 UI</w:t>
            </w:r>
          </w:p>
        </w:tc>
        <w:tc>
          <w:tcPr>
            <w:tcW w:w="1256" w:type="dxa"/>
            <w:tcBorders>
              <w:top w:val="single" w:sz="8" w:space="0" w:color="231F20"/>
              <w:left w:val="single" w:sz="8" w:space="0" w:color="231F20"/>
              <w:bottom w:val="single" w:sz="8" w:space="0" w:color="231F20"/>
              <w:right w:val="single" w:sz="8" w:space="0" w:color="231F20"/>
            </w:tcBorders>
          </w:tcPr>
          <w:p w14:paraId="295FDDE6" w14:textId="77777777" w:rsidR="009B3AE9" w:rsidRPr="0008788C" w:rsidRDefault="009B3AE9" w:rsidP="00D7013D">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5DD0929A" w14:textId="77777777" w:rsidR="009B3AE9" w:rsidRPr="0008788C" w:rsidRDefault="009B3AE9" w:rsidP="00D7013D">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2594F3D1"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5E5A528B"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4A1D927C"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6B897FC7" w14:textId="77777777" w:rsidR="009B3AE9" w:rsidRPr="0008788C" w:rsidRDefault="009B3AE9" w:rsidP="00D7013D">
            <w:pPr>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5480D0B1" w14:textId="77777777" w:rsidTr="003C7DF7">
        <w:trPr>
          <w:gridAfter w:val="1"/>
          <w:wAfter w:w="7"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04AF1C33" w14:textId="77777777" w:rsidR="009B3AE9" w:rsidRPr="0008788C" w:rsidRDefault="009B3AE9" w:rsidP="00D7013D">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4CD9826E" w14:textId="77777777" w:rsidR="009B3AE9" w:rsidRPr="0008788C" w:rsidRDefault="009B3AE9" w:rsidP="00D7013D">
            <w:pPr>
              <w:autoSpaceDE w:val="0"/>
              <w:autoSpaceDN w:val="0"/>
              <w:rPr>
                <w:sz w:val="14"/>
                <w:szCs w:val="14"/>
                <w:lang w:val="pt-PT"/>
              </w:rPr>
            </w:pPr>
          </w:p>
          <w:p w14:paraId="4F6D8EC0" w14:textId="77777777" w:rsidR="009B3AE9" w:rsidRPr="0008788C" w:rsidRDefault="009B3AE9" w:rsidP="00D7013D">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390A3EF5" w14:textId="77777777" w:rsidR="009B3AE9" w:rsidRPr="0008788C" w:rsidRDefault="009B3AE9" w:rsidP="00D7013D">
            <w:pPr>
              <w:autoSpaceDE w:val="0"/>
              <w:autoSpaceDN w:val="0"/>
              <w:rPr>
                <w:sz w:val="14"/>
                <w:szCs w:val="14"/>
                <w:lang w:val="pt-PT"/>
              </w:rPr>
            </w:pPr>
          </w:p>
          <w:p w14:paraId="591E035C" w14:textId="77777777" w:rsidR="009B3AE9" w:rsidRPr="0008788C" w:rsidRDefault="009B3AE9" w:rsidP="00D7013D">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6F73CFC3" w14:textId="77777777" w:rsidR="009B3AE9" w:rsidRPr="0008788C" w:rsidRDefault="009B3AE9" w:rsidP="00D7013D">
            <w:pPr>
              <w:autoSpaceDE w:val="0"/>
              <w:autoSpaceDN w:val="0"/>
              <w:rPr>
                <w:sz w:val="14"/>
                <w:szCs w:val="14"/>
                <w:lang w:val="pt-PT"/>
              </w:rPr>
            </w:pPr>
          </w:p>
          <w:p w14:paraId="48F668E5" w14:textId="77777777" w:rsidR="009B3AE9" w:rsidRPr="0008788C" w:rsidRDefault="009B3AE9" w:rsidP="00D7013D">
            <w:pPr>
              <w:autoSpaceDE w:val="0"/>
              <w:autoSpaceDN w:val="0"/>
              <w:ind w:left="265" w:right="-20"/>
              <w:rPr>
                <w:lang w:val="pt-PT"/>
              </w:rPr>
            </w:pPr>
            <w:r w:rsidRPr="0008788C">
              <w:rPr>
                <w:sz w:val="18"/>
                <w:szCs w:val="18"/>
                <w:lang w:val="pt-PT"/>
              </w:rPr>
              <w:t>450 UI</w:t>
            </w:r>
          </w:p>
        </w:tc>
        <w:tc>
          <w:tcPr>
            <w:tcW w:w="1256" w:type="dxa"/>
            <w:tcBorders>
              <w:top w:val="single" w:sz="8" w:space="0" w:color="231F20"/>
              <w:left w:val="single" w:sz="8" w:space="0" w:color="231F20"/>
              <w:bottom w:val="single" w:sz="8" w:space="0" w:color="231F20"/>
              <w:right w:val="single" w:sz="8" w:space="0" w:color="231F20"/>
            </w:tcBorders>
          </w:tcPr>
          <w:p w14:paraId="3022F92D" w14:textId="77777777" w:rsidR="009B3AE9" w:rsidRPr="0008788C" w:rsidRDefault="009B3AE9" w:rsidP="00D7013D">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48BE00F9" w14:textId="77777777" w:rsidR="009B3AE9" w:rsidRPr="0008788C" w:rsidRDefault="009B3AE9" w:rsidP="00D7013D">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3C383131"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52C3EB62"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4129EC7D"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006241BE" w14:textId="77777777" w:rsidR="009B3AE9" w:rsidRPr="0008788C" w:rsidRDefault="009B3AE9" w:rsidP="00D7013D">
            <w:pPr>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3417467F" w14:textId="77777777" w:rsidTr="003C7DF7">
        <w:trPr>
          <w:gridAfter w:val="1"/>
          <w:wAfter w:w="7"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6CD2F8C1" w14:textId="77777777" w:rsidR="009B3AE9" w:rsidRPr="0008788C" w:rsidRDefault="009B3AE9" w:rsidP="00D7013D">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749E0643" w14:textId="77777777" w:rsidR="009B3AE9" w:rsidRPr="0008788C" w:rsidRDefault="009B3AE9" w:rsidP="00D7013D">
            <w:pPr>
              <w:autoSpaceDE w:val="0"/>
              <w:autoSpaceDN w:val="0"/>
              <w:rPr>
                <w:sz w:val="14"/>
                <w:szCs w:val="14"/>
                <w:lang w:val="pt-PT"/>
              </w:rPr>
            </w:pPr>
          </w:p>
          <w:p w14:paraId="6D6325CF" w14:textId="77777777" w:rsidR="009B3AE9" w:rsidRPr="0008788C" w:rsidRDefault="009B3AE9" w:rsidP="00D7013D">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0FAE5E94" w14:textId="77777777" w:rsidR="009B3AE9" w:rsidRPr="0008788C" w:rsidRDefault="009B3AE9" w:rsidP="00D7013D">
            <w:pPr>
              <w:autoSpaceDE w:val="0"/>
              <w:autoSpaceDN w:val="0"/>
              <w:rPr>
                <w:sz w:val="14"/>
                <w:szCs w:val="14"/>
                <w:lang w:val="pt-PT"/>
              </w:rPr>
            </w:pPr>
          </w:p>
          <w:p w14:paraId="2F6F084B" w14:textId="77777777" w:rsidR="009B3AE9" w:rsidRPr="0008788C" w:rsidRDefault="009B3AE9" w:rsidP="00D7013D">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519DE562" w14:textId="77777777" w:rsidR="009B3AE9" w:rsidRPr="0008788C" w:rsidRDefault="009B3AE9" w:rsidP="00D7013D">
            <w:pPr>
              <w:autoSpaceDE w:val="0"/>
              <w:autoSpaceDN w:val="0"/>
              <w:rPr>
                <w:sz w:val="14"/>
                <w:szCs w:val="14"/>
                <w:lang w:val="pt-PT"/>
              </w:rPr>
            </w:pPr>
          </w:p>
          <w:p w14:paraId="3175CD06" w14:textId="77777777" w:rsidR="009B3AE9" w:rsidRPr="0008788C" w:rsidRDefault="009B3AE9" w:rsidP="00D7013D">
            <w:pPr>
              <w:autoSpaceDE w:val="0"/>
              <w:autoSpaceDN w:val="0"/>
              <w:ind w:left="265" w:right="-20"/>
              <w:rPr>
                <w:lang w:val="pt-PT"/>
              </w:rPr>
            </w:pPr>
            <w:r w:rsidRPr="0008788C">
              <w:rPr>
                <w:sz w:val="18"/>
                <w:szCs w:val="18"/>
                <w:lang w:val="pt-PT"/>
              </w:rPr>
              <w:t>450 UI</w:t>
            </w:r>
          </w:p>
        </w:tc>
        <w:tc>
          <w:tcPr>
            <w:tcW w:w="1256" w:type="dxa"/>
            <w:tcBorders>
              <w:top w:val="single" w:sz="8" w:space="0" w:color="231F20"/>
              <w:left w:val="single" w:sz="8" w:space="0" w:color="231F20"/>
              <w:bottom w:val="single" w:sz="8" w:space="0" w:color="231F20"/>
              <w:right w:val="single" w:sz="8" w:space="0" w:color="231F20"/>
            </w:tcBorders>
          </w:tcPr>
          <w:p w14:paraId="0F4732A7" w14:textId="77777777" w:rsidR="009B3AE9" w:rsidRPr="0008788C" w:rsidRDefault="009B3AE9" w:rsidP="00D7013D">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396EF17B" w14:textId="77777777" w:rsidR="009B3AE9" w:rsidRPr="0008788C" w:rsidRDefault="009B3AE9" w:rsidP="00D7013D">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7032DA17"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69E59F76"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29235C7E"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4CA01375" w14:textId="77777777" w:rsidR="009B3AE9" w:rsidRPr="0008788C" w:rsidRDefault="009B3AE9" w:rsidP="00D7013D">
            <w:pPr>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30ED2C53" w14:textId="77777777" w:rsidTr="003C7DF7">
        <w:trPr>
          <w:gridAfter w:val="1"/>
          <w:wAfter w:w="7"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7BF84B8D" w14:textId="77777777" w:rsidR="009B3AE9" w:rsidRPr="0008788C" w:rsidRDefault="009B3AE9" w:rsidP="00D7013D">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7F77631E" w14:textId="77777777" w:rsidR="009B3AE9" w:rsidRPr="0008788C" w:rsidRDefault="009B3AE9" w:rsidP="00D7013D">
            <w:pPr>
              <w:autoSpaceDE w:val="0"/>
              <w:autoSpaceDN w:val="0"/>
              <w:rPr>
                <w:sz w:val="14"/>
                <w:szCs w:val="14"/>
                <w:lang w:val="pt-PT"/>
              </w:rPr>
            </w:pPr>
          </w:p>
          <w:p w14:paraId="222282B1" w14:textId="77777777" w:rsidR="009B3AE9" w:rsidRPr="0008788C" w:rsidRDefault="009B3AE9" w:rsidP="00D7013D">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20FC7F78" w14:textId="77777777" w:rsidR="009B3AE9" w:rsidRPr="0008788C" w:rsidRDefault="009B3AE9" w:rsidP="00D7013D">
            <w:pPr>
              <w:autoSpaceDE w:val="0"/>
              <w:autoSpaceDN w:val="0"/>
              <w:rPr>
                <w:sz w:val="14"/>
                <w:szCs w:val="14"/>
                <w:lang w:val="pt-PT"/>
              </w:rPr>
            </w:pPr>
          </w:p>
          <w:p w14:paraId="11B2D6CB" w14:textId="77777777" w:rsidR="009B3AE9" w:rsidRPr="0008788C" w:rsidRDefault="009B3AE9" w:rsidP="00D7013D">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14E6E611" w14:textId="77777777" w:rsidR="009B3AE9" w:rsidRPr="0008788C" w:rsidRDefault="009B3AE9" w:rsidP="00D7013D">
            <w:pPr>
              <w:autoSpaceDE w:val="0"/>
              <w:autoSpaceDN w:val="0"/>
              <w:rPr>
                <w:sz w:val="14"/>
                <w:szCs w:val="14"/>
                <w:lang w:val="pt-PT"/>
              </w:rPr>
            </w:pPr>
          </w:p>
          <w:p w14:paraId="7914D61E" w14:textId="77777777" w:rsidR="009B3AE9" w:rsidRPr="0008788C" w:rsidRDefault="009B3AE9" w:rsidP="00D7013D">
            <w:pPr>
              <w:autoSpaceDE w:val="0"/>
              <w:autoSpaceDN w:val="0"/>
              <w:ind w:left="265" w:right="-20"/>
              <w:rPr>
                <w:lang w:val="pt-PT"/>
              </w:rPr>
            </w:pPr>
            <w:r w:rsidRPr="0008788C">
              <w:rPr>
                <w:sz w:val="18"/>
                <w:szCs w:val="18"/>
                <w:lang w:val="pt-PT"/>
              </w:rPr>
              <w:t>450 UI</w:t>
            </w:r>
          </w:p>
        </w:tc>
        <w:tc>
          <w:tcPr>
            <w:tcW w:w="1256" w:type="dxa"/>
            <w:tcBorders>
              <w:top w:val="single" w:sz="8" w:space="0" w:color="231F20"/>
              <w:left w:val="single" w:sz="8" w:space="0" w:color="231F20"/>
              <w:bottom w:val="single" w:sz="8" w:space="0" w:color="231F20"/>
              <w:right w:val="single" w:sz="8" w:space="0" w:color="231F20"/>
            </w:tcBorders>
          </w:tcPr>
          <w:p w14:paraId="2F6722BA" w14:textId="77777777" w:rsidR="009B3AE9" w:rsidRPr="0008788C" w:rsidRDefault="009B3AE9" w:rsidP="00D7013D">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22AC0DB8" w14:textId="77777777" w:rsidR="009B3AE9" w:rsidRPr="0008788C" w:rsidRDefault="009B3AE9" w:rsidP="00D7013D">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3D96FEA5"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64B3DF9F"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6396D53D"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2C7F7661" w14:textId="77777777" w:rsidR="009B3AE9" w:rsidRPr="0008788C" w:rsidRDefault="009B3AE9" w:rsidP="00D7013D">
            <w:pPr>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2D2CCFC8" w14:textId="77777777" w:rsidTr="003C7DF7">
        <w:trPr>
          <w:gridAfter w:val="1"/>
          <w:wAfter w:w="7"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15CA31C3" w14:textId="77777777" w:rsidR="009B3AE9" w:rsidRPr="0008788C" w:rsidRDefault="009B3AE9" w:rsidP="00D7013D">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08E3D5DE" w14:textId="77777777" w:rsidR="009B3AE9" w:rsidRPr="0008788C" w:rsidRDefault="009B3AE9" w:rsidP="00D7013D">
            <w:pPr>
              <w:autoSpaceDE w:val="0"/>
              <w:autoSpaceDN w:val="0"/>
              <w:rPr>
                <w:sz w:val="14"/>
                <w:szCs w:val="14"/>
                <w:lang w:val="pt-PT"/>
              </w:rPr>
            </w:pPr>
          </w:p>
          <w:p w14:paraId="279058D4" w14:textId="77777777" w:rsidR="009B3AE9" w:rsidRPr="0008788C" w:rsidRDefault="009B3AE9" w:rsidP="00D7013D">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67AC72D0" w14:textId="77777777" w:rsidR="009B3AE9" w:rsidRPr="0008788C" w:rsidRDefault="009B3AE9" w:rsidP="00D7013D">
            <w:pPr>
              <w:autoSpaceDE w:val="0"/>
              <w:autoSpaceDN w:val="0"/>
              <w:rPr>
                <w:sz w:val="14"/>
                <w:szCs w:val="14"/>
                <w:lang w:val="pt-PT"/>
              </w:rPr>
            </w:pPr>
          </w:p>
          <w:p w14:paraId="5DBD7F6F" w14:textId="77777777" w:rsidR="009B3AE9" w:rsidRPr="0008788C" w:rsidRDefault="009B3AE9" w:rsidP="00D7013D">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49CEB86A" w14:textId="77777777" w:rsidR="009B3AE9" w:rsidRPr="0008788C" w:rsidRDefault="009B3AE9" w:rsidP="00D7013D">
            <w:pPr>
              <w:autoSpaceDE w:val="0"/>
              <w:autoSpaceDN w:val="0"/>
              <w:rPr>
                <w:sz w:val="14"/>
                <w:szCs w:val="14"/>
                <w:lang w:val="pt-PT"/>
              </w:rPr>
            </w:pPr>
          </w:p>
          <w:p w14:paraId="1A859459" w14:textId="77777777" w:rsidR="009B3AE9" w:rsidRPr="0008788C" w:rsidRDefault="009B3AE9" w:rsidP="00D7013D">
            <w:pPr>
              <w:autoSpaceDE w:val="0"/>
              <w:autoSpaceDN w:val="0"/>
              <w:ind w:left="265" w:right="-20"/>
              <w:rPr>
                <w:lang w:val="pt-PT"/>
              </w:rPr>
            </w:pPr>
            <w:r w:rsidRPr="0008788C">
              <w:rPr>
                <w:sz w:val="18"/>
                <w:szCs w:val="18"/>
                <w:lang w:val="pt-PT"/>
              </w:rPr>
              <w:t>450 UI</w:t>
            </w:r>
          </w:p>
        </w:tc>
        <w:tc>
          <w:tcPr>
            <w:tcW w:w="1256" w:type="dxa"/>
            <w:tcBorders>
              <w:top w:val="single" w:sz="8" w:space="0" w:color="231F20"/>
              <w:left w:val="single" w:sz="8" w:space="0" w:color="231F20"/>
              <w:bottom w:val="single" w:sz="8" w:space="0" w:color="231F20"/>
              <w:right w:val="single" w:sz="8" w:space="0" w:color="231F20"/>
            </w:tcBorders>
          </w:tcPr>
          <w:p w14:paraId="1198EC02" w14:textId="77777777" w:rsidR="009B3AE9" w:rsidRPr="0008788C" w:rsidRDefault="009B3AE9" w:rsidP="00D7013D">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32A2BBC1" w14:textId="77777777" w:rsidR="009B3AE9" w:rsidRPr="0008788C" w:rsidRDefault="009B3AE9" w:rsidP="00D7013D">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2809A957"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15B23A5C"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7175A765"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49A3D4F0" w14:textId="77777777" w:rsidR="009B3AE9" w:rsidRPr="0008788C" w:rsidRDefault="009B3AE9" w:rsidP="00D7013D">
            <w:pPr>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7115F9C0" w14:textId="77777777" w:rsidTr="003C7DF7">
        <w:trPr>
          <w:gridAfter w:val="1"/>
          <w:wAfter w:w="7"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2B2C0845" w14:textId="77777777" w:rsidR="009B3AE9" w:rsidRPr="0008788C" w:rsidRDefault="009B3AE9" w:rsidP="00D7013D">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53460606" w14:textId="77777777" w:rsidR="009B3AE9" w:rsidRPr="0008788C" w:rsidRDefault="009B3AE9" w:rsidP="00D7013D">
            <w:pPr>
              <w:autoSpaceDE w:val="0"/>
              <w:autoSpaceDN w:val="0"/>
              <w:rPr>
                <w:sz w:val="14"/>
                <w:szCs w:val="14"/>
                <w:lang w:val="pt-PT"/>
              </w:rPr>
            </w:pPr>
          </w:p>
          <w:p w14:paraId="4061EE8B" w14:textId="77777777" w:rsidR="009B3AE9" w:rsidRPr="0008788C" w:rsidRDefault="009B3AE9" w:rsidP="00D7013D">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08092696" w14:textId="77777777" w:rsidR="009B3AE9" w:rsidRPr="0008788C" w:rsidRDefault="009B3AE9" w:rsidP="00D7013D">
            <w:pPr>
              <w:autoSpaceDE w:val="0"/>
              <w:autoSpaceDN w:val="0"/>
              <w:rPr>
                <w:sz w:val="14"/>
                <w:szCs w:val="14"/>
                <w:lang w:val="pt-PT"/>
              </w:rPr>
            </w:pPr>
          </w:p>
          <w:p w14:paraId="621A0508" w14:textId="77777777" w:rsidR="009B3AE9" w:rsidRPr="0008788C" w:rsidRDefault="009B3AE9" w:rsidP="00D7013D">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1B3FFB1F" w14:textId="77777777" w:rsidR="009B3AE9" w:rsidRPr="0008788C" w:rsidRDefault="009B3AE9" w:rsidP="00D7013D">
            <w:pPr>
              <w:autoSpaceDE w:val="0"/>
              <w:autoSpaceDN w:val="0"/>
              <w:rPr>
                <w:sz w:val="14"/>
                <w:szCs w:val="14"/>
                <w:lang w:val="pt-PT"/>
              </w:rPr>
            </w:pPr>
          </w:p>
          <w:p w14:paraId="0091875E" w14:textId="77777777" w:rsidR="009B3AE9" w:rsidRPr="0008788C" w:rsidRDefault="009B3AE9" w:rsidP="00D7013D">
            <w:pPr>
              <w:autoSpaceDE w:val="0"/>
              <w:autoSpaceDN w:val="0"/>
              <w:ind w:left="265" w:right="-20"/>
              <w:rPr>
                <w:lang w:val="pt-PT"/>
              </w:rPr>
            </w:pPr>
            <w:r w:rsidRPr="0008788C">
              <w:rPr>
                <w:sz w:val="18"/>
                <w:szCs w:val="18"/>
                <w:lang w:val="pt-PT"/>
              </w:rPr>
              <w:t>450 UI</w:t>
            </w:r>
          </w:p>
        </w:tc>
        <w:tc>
          <w:tcPr>
            <w:tcW w:w="1256" w:type="dxa"/>
            <w:tcBorders>
              <w:top w:val="single" w:sz="8" w:space="0" w:color="231F20"/>
              <w:left w:val="single" w:sz="8" w:space="0" w:color="231F20"/>
              <w:bottom w:val="single" w:sz="8" w:space="0" w:color="231F20"/>
              <w:right w:val="single" w:sz="8" w:space="0" w:color="231F20"/>
            </w:tcBorders>
          </w:tcPr>
          <w:p w14:paraId="6A02CFFA" w14:textId="77777777" w:rsidR="009B3AE9" w:rsidRPr="0008788C" w:rsidRDefault="009B3AE9" w:rsidP="00D7013D">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08F197D2" w14:textId="77777777" w:rsidR="009B3AE9" w:rsidRPr="0008788C" w:rsidRDefault="009B3AE9" w:rsidP="00D7013D">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375A04BE"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1374C25F"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015165B8"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2AB807F5" w14:textId="77777777" w:rsidR="009B3AE9" w:rsidRPr="0008788C" w:rsidRDefault="009B3AE9" w:rsidP="00D7013D">
            <w:pPr>
              <w:autoSpaceDE w:val="0"/>
              <w:autoSpaceDN w:val="0"/>
              <w:ind w:left="16" w:right="12"/>
              <w:jc w:val="center"/>
              <w:rPr>
                <w:lang w:val="pt-PT"/>
              </w:rPr>
            </w:pPr>
            <w:r w:rsidRPr="0008788C">
              <w:rPr>
                <w:sz w:val="14"/>
                <w:szCs w:val="14"/>
                <w:lang w:val="pt-PT"/>
              </w:rPr>
              <w:t>Injetar esta quantidade ..........utilizando uma caneta nova</w:t>
            </w:r>
          </w:p>
        </w:tc>
      </w:tr>
    </w:tbl>
    <w:p w14:paraId="731B257C" w14:textId="77777777" w:rsidR="009B3AE9" w:rsidRPr="0008788C" w:rsidRDefault="009B3AE9" w:rsidP="00D7013D">
      <w:pPr>
        <w:pStyle w:val="Gonal-fPlainText1"/>
        <w:widowControl/>
        <w:spacing w:before="0" w:after="0" w:line="240" w:lineRule="auto"/>
        <w:rPr>
          <w:lang w:val="pt-PT"/>
        </w:rPr>
      </w:pPr>
    </w:p>
    <w:p w14:paraId="7379E979" w14:textId="77777777" w:rsidR="009B3AE9" w:rsidRPr="0008788C" w:rsidRDefault="009B3AE9" w:rsidP="009B57B0">
      <w:pPr>
        <w:keepNext/>
        <w:keepLines/>
        <w:shd w:val="clear" w:color="auto" w:fill="99CCFF"/>
        <w:tabs>
          <w:tab w:val="left" w:pos="4820"/>
        </w:tabs>
        <w:jc w:val="center"/>
        <w:rPr>
          <w:i/>
          <w:sz w:val="22"/>
          <w:szCs w:val="22"/>
          <w:lang w:val="pt-PT"/>
        </w:rPr>
      </w:pPr>
      <w:r w:rsidRPr="0008788C">
        <w:rPr>
          <w:bCs/>
          <w:i/>
          <w:sz w:val="22"/>
          <w:szCs w:val="22"/>
          <w:shd w:val="clear" w:color="auto" w:fill="99CCFF"/>
          <w:lang w:val="pt-PT"/>
        </w:rPr>
        <w:lastRenderedPageBreak/>
        <w:t>&lt;GONAL-f 900 UI</w:t>
      </w:r>
      <w:r w:rsidRPr="0008788C">
        <w:rPr>
          <w:bCs/>
          <w:i/>
          <w:sz w:val="22"/>
          <w:szCs w:val="22"/>
          <w:lang w:val="pt-PT"/>
        </w:rPr>
        <w:t>– PEN</w:t>
      </w:r>
      <w:r w:rsidRPr="0008788C">
        <w:rPr>
          <w:bCs/>
          <w:i/>
          <w:sz w:val="22"/>
          <w:szCs w:val="22"/>
          <w:shd w:val="clear" w:color="auto" w:fill="99CCFF"/>
          <w:lang w:val="pt-PT"/>
        </w:rPr>
        <w:t xml:space="preserve"> &gt;</w:t>
      </w:r>
    </w:p>
    <w:tbl>
      <w:tblPr>
        <w:tblW w:w="9079" w:type="dxa"/>
        <w:tblInd w:w="5" w:type="dxa"/>
        <w:tblLayout w:type="fixed"/>
        <w:tblCellMar>
          <w:left w:w="0" w:type="dxa"/>
          <w:right w:w="0" w:type="dxa"/>
        </w:tblCellMar>
        <w:tblLook w:val="0000" w:firstRow="0" w:lastRow="0" w:firstColumn="0" w:lastColumn="0" w:noHBand="0" w:noVBand="0"/>
      </w:tblPr>
      <w:tblGrid>
        <w:gridCol w:w="992"/>
        <w:gridCol w:w="540"/>
        <w:gridCol w:w="540"/>
        <w:gridCol w:w="1046"/>
        <w:gridCol w:w="1256"/>
        <w:gridCol w:w="1134"/>
        <w:gridCol w:w="871"/>
        <w:gridCol w:w="2693"/>
        <w:gridCol w:w="7"/>
      </w:tblGrid>
      <w:tr w:rsidR="009B3AE9" w:rsidRPr="0008788C" w14:paraId="6A75BC7E" w14:textId="77777777" w:rsidTr="003C7DF7">
        <w:trPr>
          <w:cantSplit/>
          <w:trHeight w:hRule="exact" w:val="437"/>
        </w:trPr>
        <w:tc>
          <w:tcPr>
            <w:tcW w:w="992" w:type="dxa"/>
            <w:vMerge w:val="restart"/>
            <w:tcBorders>
              <w:top w:val="single" w:sz="4" w:space="0" w:color="auto"/>
              <w:left w:val="single" w:sz="4" w:space="0" w:color="auto"/>
              <w:bottom w:val="single" w:sz="4" w:space="0" w:color="auto"/>
              <w:right w:val="single" w:sz="4" w:space="0" w:color="auto"/>
            </w:tcBorders>
            <w:shd w:val="clear" w:color="auto" w:fill="D1D3D4"/>
          </w:tcPr>
          <w:p w14:paraId="26FEC8A9" w14:textId="77777777" w:rsidR="009B3AE9" w:rsidRPr="0008788C" w:rsidRDefault="009B3AE9" w:rsidP="00D7013D">
            <w:pPr>
              <w:keepNext/>
              <w:autoSpaceDE w:val="0"/>
              <w:autoSpaceDN w:val="0"/>
              <w:spacing w:before="8"/>
              <w:ind w:left="287" w:right="267"/>
              <w:jc w:val="center"/>
              <w:rPr>
                <w:sz w:val="16"/>
                <w:szCs w:val="16"/>
                <w:lang w:val="pt-PT"/>
              </w:rPr>
            </w:pPr>
            <w:r w:rsidRPr="0008788C">
              <w:rPr>
                <w:b/>
                <w:bCs/>
                <w:sz w:val="16"/>
                <w:szCs w:val="16"/>
                <w:lang w:val="pt-PT"/>
              </w:rPr>
              <w:t>1</w:t>
            </w:r>
          </w:p>
          <w:p w14:paraId="67C6D558" w14:textId="0D71AB60" w:rsidR="009B3AE9" w:rsidRPr="0008788C" w:rsidRDefault="00E02CD6" w:rsidP="009B57B0">
            <w:pPr>
              <w:keepNext/>
              <w:autoSpaceDE w:val="0"/>
              <w:autoSpaceDN w:val="0"/>
              <w:ind w:left="16" w:right="-4"/>
              <w:jc w:val="center"/>
              <w:rPr>
                <w:lang w:val="pt-PT"/>
              </w:rPr>
            </w:pPr>
            <w:r w:rsidRPr="0008788C">
              <w:rPr>
                <w:b/>
                <w:bCs/>
                <w:sz w:val="16"/>
                <w:szCs w:val="16"/>
                <w:lang w:val="pt-PT"/>
              </w:rPr>
              <w:t>Número do dia de tratamento</w:t>
            </w:r>
          </w:p>
        </w:tc>
        <w:tc>
          <w:tcPr>
            <w:tcW w:w="540" w:type="dxa"/>
            <w:vMerge w:val="restart"/>
            <w:tcBorders>
              <w:top w:val="single" w:sz="4" w:space="0" w:color="auto"/>
              <w:left w:val="single" w:sz="4" w:space="0" w:color="auto"/>
              <w:bottom w:val="single" w:sz="4" w:space="0" w:color="auto"/>
              <w:right w:val="single" w:sz="4" w:space="0" w:color="auto"/>
            </w:tcBorders>
            <w:shd w:val="clear" w:color="auto" w:fill="D1D3D4"/>
          </w:tcPr>
          <w:p w14:paraId="51F389C1" w14:textId="77777777" w:rsidR="009B3AE9" w:rsidRPr="0008788C" w:rsidRDefault="009B3AE9" w:rsidP="00D7013D">
            <w:pPr>
              <w:keepNext/>
              <w:autoSpaceDE w:val="0"/>
              <w:autoSpaceDN w:val="0"/>
              <w:spacing w:before="8"/>
              <w:ind w:left="185" w:right="165"/>
              <w:jc w:val="center"/>
              <w:rPr>
                <w:sz w:val="16"/>
                <w:szCs w:val="16"/>
                <w:lang w:val="pt-PT"/>
              </w:rPr>
            </w:pPr>
            <w:r w:rsidRPr="0008788C">
              <w:rPr>
                <w:b/>
                <w:bCs/>
                <w:sz w:val="16"/>
                <w:szCs w:val="16"/>
                <w:lang w:val="pt-PT"/>
              </w:rPr>
              <w:t>2</w:t>
            </w:r>
          </w:p>
          <w:p w14:paraId="06F88377" w14:textId="77777777" w:rsidR="009B3AE9" w:rsidRPr="0008788C" w:rsidRDefault="009B3AE9" w:rsidP="00D7013D">
            <w:pPr>
              <w:keepNext/>
              <w:autoSpaceDE w:val="0"/>
              <w:autoSpaceDN w:val="0"/>
              <w:ind w:left="83" w:right="63"/>
              <w:jc w:val="center"/>
              <w:rPr>
                <w:lang w:val="pt-PT"/>
              </w:rPr>
            </w:pPr>
            <w:r w:rsidRPr="0008788C">
              <w:rPr>
                <w:b/>
                <w:bCs/>
                <w:sz w:val="16"/>
                <w:szCs w:val="16"/>
                <w:lang w:val="pt-PT"/>
              </w:rPr>
              <w:t>Data</w:t>
            </w:r>
          </w:p>
        </w:tc>
        <w:tc>
          <w:tcPr>
            <w:tcW w:w="540" w:type="dxa"/>
            <w:vMerge w:val="restart"/>
            <w:tcBorders>
              <w:top w:val="single" w:sz="4" w:space="0" w:color="auto"/>
              <w:left w:val="single" w:sz="4" w:space="0" w:color="auto"/>
              <w:bottom w:val="single" w:sz="4" w:space="0" w:color="auto"/>
              <w:right w:val="single" w:sz="4" w:space="0" w:color="auto"/>
            </w:tcBorders>
            <w:shd w:val="clear" w:color="auto" w:fill="D1D3D4"/>
          </w:tcPr>
          <w:p w14:paraId="06D81140" w14:textId="77777777" w:rsidR="009B3AE9" w:rsidRPr="0008788C" w:rsidRDefault="009B3AE9" w:rsidP="00D7013D">
            <w:pPr>
              <w:keepNext/>
              <w:autoSpaceDE w:val="0"/>
              <w:autoSpaceDN w:val="0"/>
              <w:spacing w:before="8"/>
              <w:ind w:left="185" w:right="165"/>
              <w:jc w:val="center"/>
              <w:rPr>
                <w:sz w:val="16"/>
                <w:szCs w:val="16"/>
                <w:lang w:val="pt-PT"/>
              </w:rPr>
            </w:pPr>
            <w:r w:rsidRPr="0008788C">
              <w:rPr>
                <w:b/>
                <w:bCs/>
                <w:sz w:val="16"/>
                <w:szCs w:val="16"/>
                <w:lang w:val="pt-PT"/>
              </w:rPr>
              <w:t>3</w:t>
            </w:r>
          </w:p>
          <w:p w14:paraId="2A1A6D63" w14:textId="77777777" w:rsidR="009B3AE9" w:rsidRPr="0008788C" w:rsidRDefault="009B3AE9" w:rsidP="00D7013D">
            <w:pPr>
              <w:keepNext/>
              <w:autoSpaceDE w:val="0"/>
              <w:autoSpaceDN w:val="0"/>
              <w:ind w:left="79" w:right="59"/>
              <w:jc w:val="center"/>
              <w:rPr>
                <w:lang w:val="pt-PT"/>
              </w:rPr>
            </w:pPr>
            <w:r w:rsidRPr="0008788C">
              <w:rPr>
                <w:b/>
                <w:bCs/>
                <w:sz w:val="16"/>
                <w:szCs w:val="16"/>
                <w:lang w:val="pt-PT"/>
              </w:rPr>
              <w:t>Hora</w:t>
            </w:r>
          </w:p>
        </w:tc>
        <w:tc>
          <w:tcPr>
            <w:tcW w:w="1046" w:type="dxa"/>
            <w:vMerge w:val="restart"/>
            <w:tcBorders>
              <w:top w:val="single" w:sz="4" w:space="0" w:color="auto"/>
              <w:left w:val="single" w:sz="4" w:space="0" w:color="auto"/>
              <w:bottom w:val="single" w:sz="4" w:space="0" w:color="auto"/>
              <w:right w:val="single" w:sz="4" w:space="0" w:color="auto"/>
            </w:tcBorders>
            <w:shd w:val="clear" w:color="auto" w:fill="D1D3D4"/>
          </w:tcPr>
          <w:p w14:paraId="52E33E17" w14:textId="77777777" w:rsidR="009B3AE9" w:rsidRPr="0008788C" w:rsidRDefault="009B3AE9" w:rsidP="00D7013D">
            <w:pPr>
              <w:keepNext/>
              <w:autoSpaceDE w:val="0"/>
              <w:autoSpaceDN w:val="0"/>
              <w:spacing w:before="8"/>
              <w:ind w:left="365" w:right="345"/>
              <w:jc w:val="center"/>
              <w:rPr>
                <w:sz w:val="16"/>
                <w:szCs w:val="16"/>
                <w:lang w:val="pt-PT"/>
              </w:rPr>
            </w:pPr>
            <w:r w:rsidRPr="0008788C">
              <w:rPr>
                <w:b/>
                <w:bCs/>
                <w:sz w:val="16"/>
                <w:szCs w:val="16"/>
                <w:lang w:val="pt-PT"/>
              </w:rPr>
              <w:t>4</w:t>
            </w:r>
          </w:p>
          <w:p w14:paraId="72D1CB00" w14:textId="77777777" w:rsidR="009B3AE9" w:rsidRPr="0008788C" w:rsidRDefault="009B3AE9" w:rsidP="00D7013D">
            <w:pPr>
              <w:keepNext/>
              <w:autoSpaceDE w:val="0"/>
              <w:autoSpaceDN w:val="0"/>
              <w:ind w:left="40" w:right="20"/>
              <w:jc w:val="center"/>
              <w:rPr>
                <w:sz w:val="16"/>
                <w:szCs w:val="16"/>
                <w:lang w:val="pt-PT"/>
              </w:rPr>
            </w:pPr>
            <w:r w:rsidRPr="0008788C">
              <w:rPr>
                <w:b/>
                <w:bCs/>
                <w:sz w:val="16"/>
                <w:szCs w:val="16"/>
                <w:lang w:val="pt-PT"/>
              </w:rPr>
              <w:t>Volume da caneta</w:t>
            </w:r>
          </w:p>
          <w:p w14:paraId="7565A640" w14:textId="77777777" w:rsidR="009B3AE9" w:rsidRPr="0008788C" w:rsidRDefault="009B3AE9" w:rsidP="00D7013D">
            <w:pPr>
              <w:keepNext/>
              <w:autoSpaceDE w:val="0"/>
              <w:autoSpaceDN w:val="0"/>
              <w:spacing w:before="4"/>
              <w:rPr>
                <w:sz w:val="15"/>
                <w:szCs w:val="15"/>
                <w:lang w:val="pt-PT"/>
              </w:rPr>
            </w:pPr>
          </w:p>
          <w:p w14:paraId="57A7CAC7" w14:textId="77777777" w:rsidR="009B3AE9" w:rsidRPr="003C7DF7" w:rsidRDefault="009B3AE9" w:rsidP="00D7013D">
            <w:pPr>
              <w:keepNext/>
              <w:autoSpaceDE w:val="0"/>
              <w:autoSpaceDN w:val="0"/>
              <w:ind w:left="62" w:right="17"/>
              <w:jc w:val="center"/>
              <w:rPr>
                <w:color w:val="C00000"/>
                <w:sz w:val="14"/>
                <w:szCs w:val="14"/>
                <w:lang w:val="pt-PT"/>
              </w:rPr>
            </w:pPr>
            <w:r w:rsidRPr="003C7DF7">
              <w:rPr>
                <w:color w:val="C00000"/>
                <w:sz w:val="14"/>
                <w:szCs w:val="14"/>
                <w:lang w:val="pt-PT"/>
              </w:rPr>
              <w:t>900 </w:t>
            </w:r>
            <w:r w:rsidRPr="003C7DF7">
              <w:rPr>
                <w:b/>
                <w:bCs/>
                <w:color w:val="C00000"/>
                <w:sz w:val="14"/>
                <w:szCs w:val="14"/>
                <w:lang w:val="pt-PT"/>
              </w:rPr>
              <w:t>UI/</w:t>
            </w:r>
            <w:r w:rsidRPr="003C7DF7">
              <w:rPr>
                <w:color w:val="C00000"/>
                <w:sz w:val="14"/>
                <w:szCs w:val="14"/>
                <w:lang w:val="pt-PT"/>
              </w:rPr>
              <w:t>1,5 </w:t>
            </w:r>
            <w:r w:rsidRPr="003C7DF7">
              <w:rPr>
                <w:b/>
                <w:bCs/>
                <w:color w:val="C00000"/>
                <w:sz w:val="14"/>
                <w:szCs w:val="14"/>
                <w:lang w:val="pt-PT"/>
              </w:rPr>
              <w:t>ml</w:t>
            </w:r>
          </w:p>
        </w:tc>
        <w:tc>
          <w:tcPr>
            <w:tcW w:w="1256" w:type="dxa"/>
            <w:vMerge w:val="restart"/>
            <w:tcBorders>
              <w:top w:val="single" w:sz="4" w:space="0" w:color="auto"/>
              <w:left w:val="single" w:sz="4" w:space="0" w:color="auto"/>
              <w:bottom w:val="single" w:sz="4" w:space="0" w:color="auto"/>
              <w:right w:val="single" w:sz="4" w:space="0" w:color="auto"/>
            </w:tcBorders>
            <w:shd w:val="clear" w:color="auto" w:fill="D1D3D4"/>
          </w:tcPr>
          <w:p w14:paraId="5B1B12ED" w14:textId="77777777" w:rsidR="009B3AE9" w:rsidRPr="0008788C" w:rsidRDefault="009B3AE9" w:rsidP="00D7013D">
            <w:pPr>
              <w:keepNext/>
              <w:autoSpaceDE w:val="0"/>
              <w:autoSpaceDN w:val="0"/>
              <w:spacing w:before="8"/>
              <w:ind w:left="327" w:right="307"/>
              <w:jc w:val="center"/>
              <w:rPr>
                <w:sz w:val="16"/>
                <w:szCs w:val="16"/>
                <w:lang w:val="pt-PT"/>
              </w:rPr>
            </w:pPr>
            <w:r w:rsidRPr="0008788C">
              <w:rPr>
                <w:b/>
                <w:bCs/>
                <w:sz w:val="16"/>
                <w:szCs w:val="16"/>
                <w:lang w:val="pt-PT"/>
              </w:rPr>
              <w:t>5</w:t>
            </w:r>
          </w:p>
          <w:p w14:paraId="38B1F7BF" w14:textId="77777777" w:rsidR="009B3AE9" w:rsidRPr="0008788C" w:rsidRDefault="009B3AE9" w:rsidP="00D7013D">
            <w:pPr>
              <w:keepNext/>
              <w:autoSpaceDE w:val="0"/>
              <w:autoSpaceDN w:val="0"/>
              <w:ind w:left="51" w:right="32"/>
              <w:jc w:val="center"/>
              <w:rPr>
                <w:sz w:val="16"/>
                <w:szCs w:val="16"/>
                <w:lang w:val="pt-PT"/>
              </w:rPr>
            </w:pPr>
            <w:r w:rsidRPr="0008788C">
              <w:rPr>
                <w:b/>
                <w:bCs/>
                <w:sz w:val="16"/>
                <w:szCs w:val="16"/>
                <w:lang w:val="pt-PT"/>
              </w:rPr>
              <w:t>Dose</w:t>
            </w:r>
          </w:p>
          <w:p w14:paraId="1E7A3893" w14:textId="77777777" w:rsidR="009B3AE9" w:rsidRPr="0008788C" w:rsidRDefault="009B3AE9" w:rsidP="00D7013D">
            <w:pPr>
              <w:keepNext/>
              <w:autoSpaceDE w:val="0"/>
              <w:autoSpaceDN w:val="0"/>
              <w:ind w:left="219" w:right="199"/>
              <w:jc w:val="center"/>
              <w:rPr>
                <w:lang w:val="pt-PT"/>
              </w:rPr>
            </w:pPr>
            <w:r w:rsidRPr="0008788C">
              <w:rPr>
                <w:b/>
                <w:bCs/>
                <w:sz w:val="16"/>
                <w:szCs w:val="16"/>
                <w:lang w:val="pt-PT"/>
              </w:rPr>
              <w:t>prescrita</w:t>
            </w:r>
          </w:p>
        </w:tc>
        <w:tc>
          <w:tcPr>
            <w:tcW w:w="4705" w:type="dxa"/>
            <w:gridSpan w:val="4"/>
            <w:tcBorders>
              <w:top w:val="single" w:sz="4" w:space="0" w:color="auto"/>
              <w:left w:val="single" w:sz="4" w:space="0" w:color="auto"/>
              <w:bottom w:val="single" w:sz="4" w:space="0" w:color="auto"/>
              <w:right w:val="single" w:sz="4" w:space="0" w:color="auto"/>
            </w:tcBorders>
            <w:shd w:val="clear" w:color="auto" w:fill="D9D9D9"/>
          </w:tcPr>
          <w:p w14:paraId="51D91F3E" w14:textId="77777777" w:rsidR="009B3AE9" w:rsidRPr="0008788C" w:rsidRDefault="009B3AE9" w:rsidP="00D7013D">
            <w:pPr>
              <w:keepNext/>
              <w:tabs>
                <w:tab w:val="left" w:pos="1380"/>
                <w:tab w:val="left" w:pos="2920"/>
              </w:tabs>
              <w:autoSpaceDE w:val="0"/>
              <w:autoSpaceDN w:val="0"/>
              <w:ind w:left="392" w:right="-20"/>
              <w:rPr>
                <w:sz w:val="16"/>
                <w:szCs w:val="16"/>
                <w:lang w:val="pt-PT"/>
              </w:rPr>
            </w:pPr>
            <w:r w:rsidRPr="0008788C">
              <w:rPr>
                <w:b/>
                <w:bCs/>
                <w:sz w:val="16"/>
                <w:szCs w:val="16"/>
                <w:lang w:val="pt-PT"/>
              </w:rPr>
              <w:t>6</w:t>
            </w:r>
            <w:r w:rsidRPr="0008788C">
              <w:rPr>
                <w:b/>
                <w:bCs/>
                <w:sz w:val="16"/>
                <w:szCs w:val="16"/>
                <w:lang w:val="pt-PT"/>
              </w:rPr>
              <w:tab/>
              <w:t>7</w:t>
            </w:r>
            <w:r w:rsidRPr="0008788C">
              <w:rPr>
                <w:b/>
                <w:bCs/>
                <w:sz w:val="16"/>
                <w:szCs w:val="16"/>
                <w:lang w:val="pt-PT"/>
              </w:rPr>
              <w:tab/>
              <w:t>8</w:t>
            </w:r>
          </w:p>
          <w:p w14:paraId="11905E13" w14:textId="77777777" w:rsidR="009B3AE9" w:rsidRPr="0008788C" w:rsidRDefault="009B3AE9" w:rsidP="00D7013D">
            <w:pPr>
              <w:keepNext/>
              <w:tabs>
                <w:tab w:val="left" w:pos="2559"/>
              </w:tabs>
              <w:autoSpaceDE w:val="0"/>
              <w:autoSpaceDN w:val="0"/>
              <w:ind w:left="731" w:right="141"/>
              <w:rPr>
                <w:lang w:val="pt-PT"/>
              </w:rPr>
            </w:pPr>
            <w:r w:rsidRPr="0008788C">
              <w:rPr>
                <w:b/>
                <w:bCs/>
                <w:sz w:val="16"/>
                <w:szCs w:val="16"/>
                <w:lang w:val="pt-PT"/>
              </w:rPr>
              <w:t>Janela de informação da dose</w:t>
            </w:r>
          </w:p>
        </w:tc>
      </w:tr>
      <w:tr w:rsidR="009B3AE9" w:rsidRPr="0008788C" w14:paraId="4F52C8FF" w14:textId="77777777" w:rsidTr="003F416B">
        <w:tblPrEx>
          <w:tblCellMar>
            <w:left w:w="108" w:type="dxa"/>
            <w:right w:w="108" w:type="dxa"/>
          </w:tblCellMar>
        </w:tblPrEx>
        <w:trPr>
          <w:trHeight w:hRule="exact" w:val="705"/>
        </w:trPr>
        <w:tc>
          <w:tcPr>
            <w:tcW w:w="992" w:type="dxa"/>
            <w:vMerge/>
            <w:tcBorders>
              <w:top w:val="single" w:sz="4" w:space="0" w:color="auto"/>
              <w:left w:val="single" w:sz="4" w:space="0" w:color="auto"/>
              <w:bottom w:val="single" w:sz="4" w:space="0" w:color="auto"/>
              <w:right w:val="single" w:sz="4" w:space="0" w:color="auto"/>
            </w:tcBorders>
          </w:tcPr>
          <w:p w14:paraId="41CD1374" w14:textId="77777777" w:rsidR="009B3AE9" w:rsidRPr="0008788C" w:rsidRDefault="009B3AE9" w:rsidP="00D7013D">
            <w:pPr>
              <w:keepNext/>
              <w:autoSpaceDE w:val="0"/>
              <w:autoSpaceDN w:val="0"/>
              <w:ind w:left="729" w:right="-20"/>
              <w:rPr>
                <w:lang w:val="pt-PT"/>
              </w:rPr>
            </w:pPr>
          </w:p>
        </w:tc>
        <w:tc>
          <w:tcPr>
            <w:tcW w:w="540" w:type="dxa"/>
            <w:vMerge/>
            <w:tcBorders>
              <w:top w:val="single" w:sz="4" w:space="0" w:color="auto"/>
              <w:left w:val="single" w:sz="4" w:space="0" w:color="auto"/>
              <w:bottom w:val="single" w:sz="4" w:space="0" w:color="auto"/>
              <w:right w:val="single" w:sz="4" w:space="0" w:color="auto"/>
            </w:tcBorders>
          </w:tcPr>
          <w:p w14:paraId="73700F45" w14:textId="77777777" w:rsidR="009B3AE9" w:rsidRPr="0008788C" w:rsidRDefault="009B3AE9" w:rsidP="00D7013D">
            <w:pPr>
              <w:keepNext/>
              <w:autoSpaceDE w:val="0"/>
              <w:autoSpaceDN w:val="0"/>
              <w:ind w:left="729" w:right="-20"/>
              <w:rPr>
                <w:lang w:val="pt-PT"/>
              </w:rPr>
            </w:pPr>
          </w:p>
        </w:tc>
        <w:tc>
          <w:tcPr>
            <w:tcW w:w="540" w:type="dxa"/>
            <w:vMerge/>
            <w:tcBorders>
              <w:top w:val="single" w:sz="4" w:space="0" w:color="auto"/>
              <w:left w:val="single" w:sz="4" w:space="0" w:color="auto"/>
              <w:bottom w:val="single" w:sz="4" w:space="0" w:color="auto"/>
              <w:right w:val="single" w:sz="4" w:space="0" w:color="auto"/>
            </w:tcBorders>
          </w:tcPr>
          <w:p w14:paraId="2D06CADF" w14:textId="77777777" w:rsidR="009B3AE9" w:rsidRPr="0008788C" w:rsidRDefault="009B3AE9" w:rsidP="00D7013D">
            <w:pPr>
              <w:keepNext/>
              <w:autoSpaceDE w:val="0"/>
              <w:autoSpaceDN w:val="0"/>
              <w:ind w:left="729" w:right="-20"/>
              <w:rPr>
                <w:lang w:val="pt-PT"/>
              </w:rPr>
            </w:pPr>
          </w:p>
        </w:tc>
        <w:tc>
          <w:tcPr>
            <w:tcW w:w="1046" w:type="dxa"/>
            <w:vMerge/>
            <w:tcBorders>
              <w:top w:val="single" w:sz="4" w:space="0" w:color="auto"/>
              <w:left w:val="single" w:sz="4" w:space="0" w:color="auto"/>
              <w:bottom w:val="single" w:sz="4" w:space="0" w:color="auto"/>
              <w:right w:val="single" w:sz="4" w:space="0" w:color="auto"/>
            </w:tcBorders>
          </w:tcPr>
          <w:p w14:paraId="78A189C7" w14:textId="77777777" w:rsidR="009B3AE9" w:rsidRPr="0008788C" w:rsidRDefault="009B3AE9" w:rsidP="00D7013D">
            <w:pPr>
              <w:keepNext/>
              <w:autoSpaceDE w:val="0"/>
              <w:autoSpaceDN w:val="0"/>
              <w:ind w:left="729" w:right="-20"/>
              <w:rPr>
                <w:lang w:val="pt-PT"/>
              </w:rPr>
            </w:pPr>
          </w:p>
        </w:tc>
        <w:tc>
          <w:tcPr>
            <w:tcW w:w="1256" w:type="dxa"/>
            <w:vMerge/>
            <w:tcBorders>
              <w:top w:val="single" w:sz="4" w:space="0" w:color="auto"/>
              <w:left w:val="single" w:sz="4" w:space="0" w:color="auto"/>
              <w:bottom w:val="single" w:sz="4" w:space="0" w:color="auto"/>
              <w:right w:val="single" w:sz="4" w:space="0" w:color="auto"/>
            </w:tcBorders>
          </w:tcPr>
          <w:p w14:paraId="682F7D0B" w14:textId="77777777" w:rsidR="009B3AE9" w:rsidRPr="0008788C" w:rsidRDefault="009B3AE9" w:rsidP="00D7013D">
            <w:pPr>
              <w:keepNext/>
              <w:autoSpaceDE w:val="0"/>
              <w:autoSpaceDN w:val="0"/>
              <w:ind w:left="729" w:right="-20"/>
              <w:rPr>
                <w:lang w:val="pt-PT"/>
              </w:rPr>
            </w:pP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00DD029D" w14:textId="77777777" w:rsidR="009B3AE9" w:rsidRPr="0008788C" w:rsidRDefault="009B3AE9" w:rsidP="00D7013D">
            <w:pPr>
              <w:keepNext/>
              <w:autoSpaceDE w:val="0"/>
              <w:autoSpaceDN w:val="0"/>
              <w:ind w:left="45" w:right="23"/>
              <w:rPr>
                <w:sz w:val="16"/>
                <w:szCs w:val="16"/>
                <w:lang w:val="pt-PT"/>
              </w:rPr>
            </w:pPr>
            <w:r w:rsidRPr="0008788C">
              <w:rPr>
                <w:b/>
                <w:bCs/>
                <w:sz w:val="16"/>
                <w:szCs w:val="16"/>
                <w:lang w:val="pt-PT"/>
              </w:rPr>
              <w:t>Quantidade preparada para injetar</w:t>
            </w:r>
          </w:p>
        </w:tc>
        <w:tc>
          <w:tcPr>
            <w:tcW w:w="3571" w:type="dxa"/>
            <w:gridSpan w:val="3"/>
            <w:tcBorders>
              <w:top w:val="single" w:sz="4" w:space="0" w:color="auto"/>
              <w:left w:val="single" w:sz="4" w:space="0" w:color="auto"/>
              <w:bottom w:val="single" w:sz="4" w:space="0" w:color="auto"/>
              <w:right w:val="single" w:sz="4" w:space="0" w:color="auto"/>
            </w:tcBorders>
            <w:shd w:val="clear" w:color="auto" w:fill="D9D9D9"/>
          </w:tcPr>
          <w:p w14:paraId="39B9FEED" w14:textId="77777777" w:rsidR="009B3AE9" w:rsidRPr="0008788C" w:rsidRDefault="009B3AE9" w:rsidP="00D7013D">
            <w:pPr>
              <w:keepNext/>
              <w:autoSpaceDE w:val="0"/>
              <w:autoSpaceDN w:val="0"/>
              <w:spacing w:before="8"/>
              <w:ind w:left="304" w:right="-20"/>
              <w:rPr>
                <w:b/>
                <w:bCs/>
                <w:w w:val="84"/>
                <w:sz w:val="16"/>
                <w:szCs w:val="16"/>
                <w:lang w:val="pt-PT"/>
              </w:rPr>
            </w:pPr>
            <w:r w:rsidRPr="0008788C">
              <w:rPr>
                <w:b/>
                <w:bCs/>
                <w:sz w:val="16"/>
                <w:szCs w:val="16"/>
                <w:lang w:val="pt-PT"/>
              </w:rPr>
              <w:t>Quantidade visualizada após a injeção</w:t>
            </w:r>
          </w:p>
          <w:p w14:paraId="2F75A54A" w14:textId="10146586" w:rsidR="009B3AE9" w:rsidRPr="0008788C" w:rsidRDefault="00947AEB" w:rsidP="00D7013D">
            <w:pPr>
              <w:keepNext/>
              <w:tabs>
                <w:tab w:val="left" w:pos="1808"/>
              </w:tabs>
              <w:autoSpaceDE w:val="0"/>
              <w:autoSpaceDN w:val="0"/>
              <w:spacing w:before="8"/>
              <w:ind w:left="304" w:right="-20"/>
              <w:rPr>
                <w:lang w:val="pt-PT"/>
              </w:rPr>
            </w:pPr>
            <w:r w:rsidRPr="0008788C">
              <w:rPr>
                <w:noProof/>
                <w:lang w:val="pt-PT" w:eastAsia="en-GB"/>
              </w:rPr>
              <w:drawing>
                <wp:inline distT="0" distB="0" distL="0" distR="0" wp14:anchorId="7EBD2ED7" wp14:editId="46B45B03">
                  <wp:extent cx="504825" cy="190500"/>
                  <wp:effectExtent l="0" t="0" r="0" b="0"/>
                  <wp:docPr id="9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9B3AE9" w:rsidRPr="0008788C" w14:paraId="0ED681EB" w14:textId="77777777" w:rsidTr="003C7DF7">
        <w:tblPrEx>
          <w:tblCellMar>
            <w:left w:w="108" w:type="dxa"/>
            <w:right w:w="108" w:type="dxa"/>
          </w:tblCellMar>
        </w:tblPrEx>
        <w:trPr>
          <w:gridAfter w:val="1"/>
          <w:wAfter w:w="7" w:type="dxa"/>
          <w:trHeight w:val="751"/>
        </w:trPr>
        <w:tc>
          <w:tcPr>
            <w:tcW w:w="992" w:type="dxa"/>
            <w:tcBorders>
              <w:top w:val="single" w:sz="4" w:space="0" w:color="auto"/>
              <w:left w:val="single" w:sz="4" w:space="0" w:color="auto"/>
              <w:bottom w:val="single" w:sz="4" w:space="0" w:color="auto"/>
              <w:right w:val="single" w:sz="4" w:space="0" w:color="auto"/>
            </w:tcBorders>
          </w:tcPr>
          <w:p w14:paraId="35F5B28F" w14:textId="77777777" w:rsidR="009B3AE9" w:rsidRPr="0008788C" w:rsidRDefault="009B3AE9" w:rsidP="00D7013D">
            <w:pPr>
              <w:keepNext/>
              <w:autoSpaceDE w:val="0"/>
              <w:autoSpaceDN w:val="0"/>
              <w:rPr>
                <w:lang w:val="pt-PT"/>
              </w:rPr>
            </w:pPr>
          </w:p>
        </w:tc>
        <w:tc>
          <w:tcPr>
            <w:tcW w:w="540" w:type="dxa"/>
            <w:tcBorders>
              <w:top w:val="single" w:sz="4" w:space="0" w:color="auto"/>
              <w:left w:val="single" w:sz="4" w:space="0" w:color="auto"/>
              <w:bottom w:val="single" w:sz="4" w:space="0" w:color="auto"/>
              <w:right w:val="single" w:sz="4" w:space="0" w:color="auto"/>
            </w:tcBorders>
          </w:tcPr>
          <w:p w14:paraId="2DCFDC36" w14:textId="77777777" w:rsidR="009B3AE9" w:rsidRPr="0008788C" w:rsidRDefault="009B3AE9" w:rsidP="00D7013D">
            <w:pPr>
              <w:keepNext/>
              <w:autoSpaceDE w:val="0"/>
              <w:autoSpaceDN w:val="0"/>
              <w:rPr>
                <w:sz w:val="14"/>
                <w:szCs w:val="14"/>
                <w:lang w:val="pt-PT"/>
              </w:rPr>
            </w:pPr>
          </w:p>
          <w:p w14:paraId="1A3FC94E" w14:textId="77777777" w:rsidR="009B3AE9" w:rsidRPr="0008788C" w:rsidRDefault="009B3AE9" w:rsidP="00D7013D">
            <w:pPr>
              <w:keepNext/>
              <w:autoSpaceDE w:val="0"/>
              <w:autoSpaceDN w:val="0"/>
              <w:ind w:left="204" w:right="184"/>
              <w:jc w:val="center"/>
              <w:rPr>
                <w:lang w:val="pt-PT"/>
              </w:rPr>
            </w:pPr>
            <w:r w:rsidRPr="0008788C">
              <w:rPr>
                <w:b/>
                <w:bCs/>
                <w:sz w:val="18"/>
                <w:szCs w:val="18"/>
                <w:lang w:val="pt-PT"/>
              </w:rPr>
              <w:t>/</w:t>
            </w:r>
          </w:p>
        </w:tc>
        <w:tc>
          <w:tcPr>
            <w:tcW w:w="540" w:type="dxa"/>
            <w:tcBorders>
              <w:top w:val="single" w:sz="4" w:space="0" w:color="auto"/>
              <w:left w:val="single" w:sz="4" w:space="0" w:color="auto"/>
              <w:bottom w:val="single" w:sz="4" w:space="0" w:color="auto"/>
              <w:right w:val="single" w:sz="4" w:space="0" w:color="auto"/>
            </w:tcBorders>
          </w:tcPr>
          <w:p w14:paraId="1C1A65F8" w14:textId="77777777" w:rsidR="009B3AE9" w:rsidRPr="0008788C" w:rsidRDefault="009B3AE9" w:rsidP="00D7013D">
            <w:pPr>
              <w:keepNext/>
              <w:autoSpaceDE w:val="0"/>
              <w:autoSpaceDN w:val="0"/>
              <w:rPr>
                <w:sz w:val="14"/>
                <w:szCs w:val="14"/>
                <w:lang w:val="pt-PT"/>
              </w:rPr>
            </w:pPr>
          </w:p>
          <w:p w14:paraId="3BC68A26" w14:textId="77777777" w:rsidR="009B3AE9" w:rsidRPr="0008788C" w:rsidRDefault="009B3AE9" w:rsidP="00D7013D">
            <w:pPr>
              <w:keepNext/>
              <w:autoSpaceDE w:val="0"/>
              <w:autoSpaceDN w:val="0"/>
              <w:ind w:left="205" w:right="185"/>
              <w:jc w:val="center"/>
              <w:rPr>
                <w:lang w:val="pt-PT"/>
              </w:rPr>
            </w:pPr>
            <w:r w:rsidRPr="0008788C">
              <w:rPr>
                <w:b/>
                <w:bCs/>
                <w:sz w:val="18"/>
                <w:szCs w:val="18"/>
                <w:lang w:val="pt-PT"/>
              </w:rPr>
              <w:t>:</w:t>
            </w:r>
          </w:p>
        </w:tc>
        <w:tc>
          <w:tcPr>
            <w:tcW w:w="1046" w:type="dxa"/>
            <w:tcBorders>
              <w:top w:val="single" w:sz="4" w:space="0" w:color="auto"/>
              <w:left w:val="single" w:sz="4" w:space="0" w:color="auto"/>
              <w:bottom w:val="single" w:sz="4" w:space="0" w:color="auto"/>
              <w:right w:val="single" w:sz="4" w:space="0" w:color="auto"/>
            </w:tcBorders>
          </w:tcPr>
          <w:p w14:paraId="4AAEB057" w14:textId="77777777" w:rsidR="009B3AE9" w:rsidRPr="0008788C" w:rsidRDefault="009B3AE9" w:rsidP="00D7013D">
            <w:pPr>
              <w:keepNext/>
              <w:autoSpaceDE w:val="0"/>
              <w:autoSpaceDN w:val="0"/>
              <w:rPr>
                <w:sz w:val="14"/>
                <w:szCs w:val="14"/>
                <w:lang w:val="pt-PT"/>
              </w:rPr>
            </w:pPr>
          </w:p>
          <w:p w14:paraId="2AAFDFF6" w14:textId="77777777" w:rsidR="009B3AE9" w:rsidRPr="0008788C" w:rsidRDefault="009B3AE9" w:rsidP="00D7013D">
            <w:pPr>
              <w:keepNext/>
              <w:autoSpaceDE w:val="0"/>
              <w:autoSpaceDN w:val="0"/>
              <w:ind w:left="265" w:right="-20"/>
              <w:rPr>
                <w:lang w:val="pt-PT"/>
              </w:rPr>
            </w:pPr>
            <w:r w:rsidRPr="0008788C">
              <w:rPr>
                <w:sz w:val="18"/>
                <w:szCs w:val="18"/>
                <w:lang w:val="pt-PT"/>
              </w:rPr>
              <w:t>900 UI</w:t>
            </w:r>
          </w:p>
        </w:tc>
        <w:tc>
          <w:tcPr>
            <w:tcW w:w="1256" w:type="dxa"/>
            <w:tcBorders>
              <w:top w:val="single" w:sz="4" w:space="0" w:color="auto"/>
              <w:left w:val="single" w:sz="4" w:space="0" w:color="auto"/>
              <w:bottom w:val="single" w:sz="4" w:space="0" w:color="auto"/>
              <w:right w:val="single" w:sz="4" w:space="0" w:color="auto"/>
            </w:tcBorders>
          </w:tcPr>
          <w:p w14:paraId="382F987D" w14:textId="77777777" w:rsidR="009B3AE9" w:rsidRPr="0008788C" w:rsidRDefault="009B3AE9" w:rsidP="00D7013D">
            <w:pPr>
              <w:keepNext/>
              <w:autoSpaceDE w:val="0"/>
              <w:autoSpaceDN w:val="0"/>
              <w:rPr>
                <w:lang w:val="pt-PT"/>
              </w:rPr>
            </w:pPr>
          </w:p>
        </w:tc>
        <w:tc>
          <w:tcPr>
            <w:tcW w:w="1134" w:type="dxa"/>
            <w:tcBorders>
              <w:top w:val="single" w:sz="4" w:space="0" w:color="auto"/>
              <w:left w:val="single" w:sz="4" w:space="0" w:color="auto"/>
              <w:bottom w:val="single" w:sz="4" w:space="0" w:color="auto"/>
              <w:right w:val="single" w:sz="4" w:space="0" w:color="auto"/>
            </w:tcBorders>
          </w:tcPr>
          <w:p w14:paraId="14F9CF20" w14:textId="77777777" w:rsidR="009B3AE9" w:rsidRPr="0008788C" w:rsidRDefault="009B3AE9" w:rsidP="00D7013D">
            <w:pPr>
              <w:keepNext/>
              <w:autoSpaceDE w:val="0"/>
              <w:autoSpaceDN w:val="0"/>
              <w:rPr>
                <w:lang w:val="pt-PT"/>
              </w:rPr>
            </w:pPr>
          </w:p>
        </w:tc>
        <w:tc>
          <w:tcPr>
            <w:tcW w:w="871" w:type="dxa"/>
            <w:tcBorders>
              <w:top w:val="single" w:sz="4" w:space="0" w:color="auto"/>
              <w:left w:val="single" w:sz="4" w:space="0" w:color="auto"/>
              <w:bottom w:val="single" w:sz="4" w:space="0" w:color="auto"/>
              <w:right w:val="single" w:sz="4" w:space="0" w:color="auto"/>
            </w:tcBorders>
          </w:tcPr>
          <w:p w14:paraId="4E8BBEB0" w14:textId="77777777" w:rsidR="009B3AE9" w:rsidRPr="0008788C" w:rsidRDefault="009B3AE9" w:rsidP="00D7013D">
            <w:pPr>
              <w:keepNext/>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621F4B63" w14:textId="77777777" w:rsidR="009B3AE9" w:rsidRPr="0008788C" w:rsidRDefault="009B3AE9" w:rsidP="00D7013D">
            <w:pPr>
              <w:keepNext/>
              <w:autoSpaceDE w:val="0"/>
              <w:autoSpaceDN w:val="0"/>
              <w:ind w:left="47" w:right="-20"/>
              <w:rPr>
                <w:lang w:val="pt-PT"/>
              </w:rPr>
            </w:pPr>
            <w:r w:rsidRPr="0008788C">
              <w:rPr>
                <w:sz w:val="14"/>
                <w:szCs w:val="14"/>
                <w:lang w:val="pt-PT"/>
              </w:rPr>
              <w:t>injeção completa</w:t>
            </w:r>
          </w:p>
        </w:tc>
        <w:tc>
          <w:tcPr>
            <w:tcW w:w="2693" w:type="dxa"/>
            <w:tcBorders>
              <w:top w:val="single" w:sz="4" w:space="0" w:color="auto"/>
              <w:left w:val="single" w:sz="4" w:space="0" w:color="auto"/>
              <w:bottom w:val="single" w:sz="4" w:space="0" w:color="auto"/>
              <w:right w:val="single" w:sz="4" w:space="0" w:color="auto"/>
            </w:tcBorders>
          </w:tcPr>
          <w:p w14:paraId="659C12EB" w14:textId="77777777" w:rsidR="009B3AE9" w:rsidRPr="0008788C" w:rsidRDefault="009B3AE9" w:rsidP="00D7013D">
            <w:pPr>
              <w:keepNext/>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2F8EA82D" w14:textId="77777777" w:rsidR="009B3AE9" w:rsidRPr="0008788C" w:rsidRDefault="009B3AE9" w:rsidP="00D7013D">
            <w:pPr>
              <w:keepNext/>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4B139E52" w14:textId="77777777" w:rsidTr="003C7DF7">
        <w:trPr>
          <w:gridAfter w:val="1"/>
          <w:wAfter w:w="7" w:type="dxa"/>
          <w:cantSplit/>
          <w:trHeight w:val="751"/>
        </w:trPr>
        <w:tc>
          <w:tcPr>
            <w:tcW w:w="992" w:type="dxa"/>
            <w:tcBorders>
              <w:top w:val="single" w:sz="4" w:space="0" w:color="auto"/>
              <w:left w:val="single" w:sz="8" w:space="0" w:color="231F20"/>
              <w:bottom w:val="single" w:sz="8" w:space="0" w:color="231F20"/>
              <w:right w:val="single" w:sz="8" w:space="0" w:color="231F20"/>
            </w:tcBorders>
          </w:tcPr>
          <w:p w14:paraId="5642D75B" w14:textId="77777777" w:rsidR="009B3AE9" w:rsidRPr="0008788C" w:rsidRDefault="009B3AE9" w:rsidP="00D7013D">
            <w:pPr>
              <w:keepNext/>
              <w:autoSpaceDE w:val="0"/>
              <w:autoSpaceDN w:val="0"/>
              <w:rPr>
                <w:lang w:val="pt-PT"/>
              </w:rPr>
            </w:pPr>
          </w:p>
        </w:tc>
        <w:tc>
          <w:tcPr>
            <w:tcW w:w="540" w:type="dxa"/>
            <w:tcBorders>
              <w:top w:val="single" w:sz="4" w:space="0" w:color="auto"/>
              <w:left w:val="single" w:sz="8" w:space="0" w:color="231F20"/>
              <w:bottom w:val="single" w:sz="8" w:space="0" w:color="231F20"/>
              <w:right w:val="single" w:sz="8" w:space="0" w:color="231F20"/>
            </w:tcBorders>
          </w:tcPr>
          <w:p w14:paraId="5D4CA6BB" w14:textId="77777777" w:rsidR="009B3AE9" w:rsidRPr="0008788C" w:rsidRDefault="009B3AE9" w:rsidP="00D7013D">
            <w:pPr>
              <w:keepNext/>
              <w:autoSpaceDE w:val="0"/>
              <w:autoSpaceDN w:val="0"/>
              <w:rPr>
                <w:sz w:val="15"/>
                <w:szCs w:val="15"/>
                <w:lang w:val="pt-PT"/>
              </w:rPr>
            </w:pPr>
          </w:p>
          <w:p w14:paraId="60A54A9E" w14:textId="77777777" w:rsidR="009B3AE9" w:rsidRPr="0008788C" w:rsidRDefault="009B3AE9" w:rsidP="00D7013D">
            <w:pPr>
              <w:keepNext/>
              <w:autoSpaceDE w:val="0"/>
              <w:autoSpaceDN w:val="0"/>
              <w:ind w:left="204" w:right="184"/>
              <w:jc w:val="center"/>
              <w:rPr>
                <w:lang w:val="pt-PT"/>
              </w:rPr>
            </w:pPr>
            <w:r w:rsidRPr="0008788C">
              <w:rPr>
                <w:b/>
                <w:bCs/>
                <w:sz w:val="18"/>
                <w:szCs w:val="18"/>
                <w:lang w:val="pt-PT"/>
              </w:rPr>
              <w:t>/</w:t>
            </w:r>
          </w:p>
        </w:tc>
        <w:tc>
          <w:tcPr>
            <w:tcW w:w="540" w:type="dxa"/>
            <w:tcBorders>
              <w:top w:val="single" w:sz="4" w:space="0" w:color="auto"/>
              <w:left w:val="single" w:sz="8" w:space="0" w:color="231F20"/>
              <w:bottom w:val="single" w:sz="8" w:space="0" w:color="231F20"/>
              <w:right w:val="single" w:sz="8" w:space="0" w:color="231F20"/>
            </w:tcBorders>
          </w:tcPr>
          <w:p w14:paraId="402C84D0" w14:textId="77777777" w:rsidR="009B3AE9" w:rsidRPr="0008788C" w:rsidRDefault="009B3AE9" w:rsidP="00D7013D">
            <w:pPr>
              <w:keepNext/>
              <w:autoSpaceDE w:val="0"/>
              <w:autoSpaceDN w:val="0"/>
              <w:rPr>
                <w:sz w:val="15"/>
                <w:szCs w:val="15"/>
                <w:lang w:val="pt-PT"/>
              </w:rPr>
            </w:pPr>
          </w:p>
          <w:p w14:paraId="06EFEB3E" w14:textId="77777777" w:rsidR="009B3AE9" w:rsidRPr="0008788C" w:rsidRDefault="009B3AE9" w:rsidP="00D7013D">
            <w:pPr>
              <w:keepNext/>
              <w:autoSpaceDE w:val="0"/>
              <w:autoSpaceDN w:val="0"/>
              <w:ind w:left="205" w:right="185"/>
              <w:jc w:val="center"/>
              <w:rPr>
                <w:lang w:val="pt-PT"/>
              </w:rPr>
            </w:pPr>
            <w:r w:rsidRPr="0008788C">
              <w:rPr>
                <w:b/>
                <w:bCs/>
                <w:sz w:val="18"/>
                <w:szCs w:val="18"/>
                <w:lang w:val="pt-PT"/>
              </w:rPr>
              <w:t>:</w:t>
            </w:r>
          </w:p>
        </w:tc>
        <w:tc>
          <w:tcPr>
            <w:tcW w:w="1046" w:type="dxa"/>
            <w:tcBorders>
              <w:top w:val="single" w:sz="4" w:space="0" w:color="auto"/>
              <w:left w:val="single" w:sz="8" w:space="0" w:color="231F20"/>
              <w:bottom w:val="single" w:sz="8" w:space="0" w:color="231F20"/>
              <w:right w:val="single" w:sz="8" w:space="0" w:color="231F20"/>
            </w:tcBorders>
          </w:tcPr>
          <w:p w14:paraId="3D206E88" w14:textId="77777777" w:rsidR="009B3AE9" w:rsidRPr="0008788C" w:rsidRDefault="009B3AE9" w:rsidP="00D7013D">
            <w:pPr>
              <w:keepNext/>
              <w:autoSpaceDE w:val="0"/>
              <w:autoSpaceDN w:val="0"/>
              <w:rPr>
                <w:sz w:val="15"/>
                <w:szCs w:val="15"/>
                <w:lang w:val="pt-PT"/>
              </w:rPr>
            </w:pPr>
          </w:p>
          <w:p w14:paraId="203D3C69" w14:textId="77777777" w:rsidR="009B3AE9" w:rsidRPr="0008788C" w:rsidRDefault="009B3AE9" w:rsidP="00D7013D">
            <w:pPr>
              <w:keepNext/>
              <w:autoSpaceDE w:val="0"/>
              <w:autoSpaceDN w:val="0"/>
              <w:ind w:left="265" w:right="-20"/>
              <w:rPr>
                <w:lang w:val="pt-PT"/>
              </w:rPr>
            </w:pPr>
            <w:r w:rsidRPr="0008788C">
              <w:rPr>
                <w:sz w:val="18"/>
                <w:szCs w:val="18"/>
                <w:lang w:val="pt-PT"/>
              </w:rPr>
              <w:t>900 UI</w:t>
            </w:r>
          </w:p>
        </w:tc>
        <w:tc>
          <w:tcPr>
            <w:tcW w:w="1256" w:type="dxa"/>
            <w:tcBorders>
              <w:top w:val="single" w:sz="4" w:space="0" w:color="auto"/>
              <w:left w:val="single" w:sz="8" w:space="0" w:color="231F20"/>
              <w:bottom w:val="single" w:sz="8" w:space="0" w:color="231F20"/>
              <w:right w:val="single" w:sz="8" w:space="0" w:color="231F20"/>
            </w:tcBorders>
          </w:tcPr>
          <w:p w14:paraId="68435C49" w14:textId="77777777" w:rsidR="009B3AE9" w:rsidRPr="0008788C" w:rsidRDefault="009B3AE9" w:rsidP="00D7013D">
            <w:pPr>
              <w:keepNext/>
              <w:autoSpaceDE w:val="0"/>
              <w:autoSpaceDN w:val="0"/>
              <w:rPr>
                <w:lang w:val="pt-PT"/>
              </w:rPr>
            </w:pPr>
          </w:p>
        </w:tc>
        <w:tc>
          <w:tcPr>
            <w:tcW w:w="1134" w:type="dxa"/>
            <w:tcBorders>
              <w:top w:val="single" w:sz="4" w:space="0" w:color="auto"/>
              <w:left w:val="single" w:sz="8" w:space="0" w:color="231F20"/>
              <w:bottom w:val="single" w:sz="8" w:space="0" w:color="231F20"/>
              <w:right w:val="single" w:sz="8" w:space="0" w:color="231F20"/>
            </w:tcBorders>
          </w:tcPr>
          <w:p w14:paraId="7B385C0B" w14:textId="77777777" w:rsidR="009B3AE9" w:rsidRPr="0008788C" w:rsidRDefault="009B3AE9" w:rsidP="00D7013D">
            <w:pPr>
              <w:keepNext/>
              <w:autoSpaceDE w:val="0"/>
              <w:autoSpaceDN w:val="0"/>
              <w:rPr>
                <w:lang w:val="pt-PT"/>
              </w:rPr>
            </w:pPr>
          </w:p>
        </w:tc>
        <w:tc>
          <w:tcPr>
            <w:tcW w:w="871" w:type="dxa"/>
            <w:tcBorders>
              <w:top w:val="single" w:sz="4" w:space="0" w:color="auto"/>
              <w:left w:val="single" w:sz="8" w:space="0" w:color="231F20"/>
              <w:bottom w:val="single" w:sz="8" w:space="0" w:color="231F20"/>
              <w:right w:val="single" w:sz="8" w:space="0" w:color="231F20"/>
            </w:tcBorders>
          </w:tcPr>
          <w:p w14:paraId="3C30180B" w14:textId="77777777" w:rsidR="009B3AE9" w:rsidRPr="0008788C" w:rsidRDefault="009B3AE9" w:rsidP="00D7013D">
            <w:pPr>
              <w:keepNext/>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1C173630" w14:textId="77777777" w:rsidR="009B3AE9" w:rsidRPr="0008788C" w:rsidRDefault="009B3AE9" w:rsidP="00D7013D">
            <w:pPr>
              <w:keepNext/>
              <w:autoSpaceDE w:val="0"/>
              <w:autoSpaceDN w:val="0"/>
              <w:ind w:left="47" w:right="-20"/>
              <w:rPr>
                <w:lang w:val="pt-PT"/>
              </w:rPr>
            </w:pPr>
            <w:r w:rsidRPr="0008788C">
              <w:rPr>
                <w:sz w:val="14"/>
                <w:szCs w:val="14"/>
                <w:lang w:val="pt-PT"/>
              </w:rPr>
              <w:t>injeção completa</w:t>
            </w:r>
          </w:p>
        </w:tc>
        <w:tc>
          <w:tcPr>
            <w:tcW w:w="2693" w:type="dxa"/>
            <w:tcBorders>
              <w:top w:val="single" w:sz="4" w:space="0" w:color="auto"/>
              <w:left w:val="single" w:sz="8" w:space="0" w:color="231F20"/>
              <w:bottom w:val="single" w:sz="8" w:space="0" w:color="231F20"/>
              <w:right w:val="single" w:sz="8" w:space="0" w:color="231F20"/>
            </w:tcBorders>
          </w:tcPr>
          <w:p w14:paraId="4186A142" w14:textId="77777777" w:rsidR="009B3AE9" w:rsidRPr="0008788C" w:rsidRDefault="009B3AE9" w:rsidP="00D7013D">
            <w:pPr>
              <w:keepNext/>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64E5484D" w14:textId="77777777" w:rsidR="009B3AE9" w:rsidRPr="0008788C" w:rsidRDefault="009B3AE9" w:rsidP="00D7013D">
            <w:pPr>
              <w:keepNext/>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39BF12C9" w14:textId="77777777" w:rsidTr="003C7DF7">
        <w:trPr>
          <w:gridAfter w:val="1"/>
          <w:wAfter w:w="7"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4AAD7C4A" w14:textId="77777777" w:rsidR="009B3AE9" w:rsidRPr="0008788C" w:rsidRDefault="009B3AE9" w:rsidP="00D7013D">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7C860E2D" w14:textId="77777777" w:rsidR="009B3AE9" w:rsidRPr="0008788C" w:rsidRDefault="009B3AE9" w:rsidP="00D7013D">
            <w:pPr>
              <w:autoSpaceDE w:val="0"/>
              <w:autoSpaceDN w:val="0"/>
              <w:rPr>
                <w:sz w:val="13"/>
                <w:szCs w:val="13"/>
                <w:lang w:val="pt-PT"/>
              </w:rPr>
            </w:pPr>
          </w:p>
          <w:p w14:paraId="3DDAD8BF" w14:textId="77777777" w:rsidR="009B3AE9" w:rsidRPr="0008788C" w:rsidRDefault="009B3AE9" w:rsidP="00D7013D">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0FB9EFBB" w14:textId="77777777" w:rsidR="009B3AE9" w:rsidRPr="0008788C" w:rsidRDefault="009B3AE9" w:rsidP="00D7013D">
            <w:pPr>
              <w:autoSpaceDE w:val="0"/>
              <w:autoSpaceDN w:val="0"/>
              <w:rPr>
                <w:sz w:val="13"/>
                <w:szCs w:val="13"/>
                <w:lang w:val="pt-PT"/>
              </w:rPr>
            </w:pPr>
          </w:p>
          <w:p w14:paraId="6B2E9254" w14:textId="77777777" w:rsidR="009B3AE9" w:rsidRPr="0008788C" w:rsidRDefault="009B3AE9" w:rsidP="00D7013D">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74B07F99" w14:textId="77777777" w:rsidR="009B3AE9" w:rsidRPr="0008788C" w:rsidRDefault="009B3AE9" w:rsidP="00D7013D">
            <w:pPr>
              <w:autoSpaceDE w:val="0"/>
              <w:autoSpaceDN w:val="0"/>
              <w:rPr>
                <w:sz w:val="13"/>
                <w:szCs w:val="13"/>
                <w:lang w:val="pt-PT"/>
              </w:rPr>
            </w:pPr>
          </w:p>
          <w:p w14:paraId="321BFDC1" w14:textId="77777777" w:rsidR="009B3AE9" w:rsidRPr="0008788C" w:rsidRDefault="009B3AE9" w:rsidP="00D7013D">
            <w:pPr>
              <w:autoSpaceDE w:val="0"/>
              <w:autoSpaceDN w:val="0"/>
              <w:ind w:left="265" w:right="-20"/>
              <w:rPr>
                <w:lang w:val="pt-PT"/>
              </w:rPr>
            </w:pPr>
            <w:r w:rsidRPr="0008788C">
              <w:rPr>
                <w:sz w:val="18"/>
                <w:szCs w:val="18"/>
                <w:lang w:val="pt-PT"/>
              </w:rPr>
              <w:t>900 UI</w:t>
            </w:r>
          </w:p>
        </w:tc>
        <w:tc>
          <w:tcPr>
            <w:tcW w:w="1256" w:type="dxa"/>
            <w:tcBorders>
              <w:top w:val="single" w:sz="8" w:space="0" w:color="231F20"/>
              <w:left w:val="single" w:sz="8" w:space="0" w:color="231F20"/>
              <w:bottom w:val="single" w:sz="8" w:space="0" w:color="231F20"/>
              <w:right w:val="single" w:sz="8" w:space="0" w:color="231F20"/>
            </w:tcBorders>
          </w:tcPr>
          <w:p w14:paraId="76E2A19D" w14:textId="77777777" w:rsidR="009B3AE9" w:rsidRPr="0008788C" w:rsidRDefault="009B3AE9" w:rsidP="00D7013D">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6F5EEF54" w14:textId="77777777" w:rsidR="009B3AE9" w:rsidRPr="0008788C" w:rsidRDefault="009B3AE9" w:rsidP="00D7013D">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28106DEA"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1955825A"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00767018"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5AB70170" w14:textId="77777777" w:rsidR="009B3AE9" w:rsidRPr="0008788C" w:rsidRDefault="009B3AE9" w:rsidP="00D7013D">
            <w:pPr>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214BC324" w14:textId="77777777" w:rsidTr="003C7DF7">
        <w:trPr>
          <w:gridAfter w:val="1"/>
          <w:wAfter w:w="7"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724079F0" w14:textId="77777777" w:rsidR="009B3AE9" w:rsidRPr="0008788C" w:rsidRDefault="009B3AE9" w:rsidP="00D7013D">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2E92F2FC" w14:textId="77777777" w:rsidR="009B3AE9" w:rsidRPr="0008788C" w:rsidRDefault="009B3AE9" w:rsidP="00D7013D">
            <w:pPr>
              <w:autoSpaceDE w:val="0"/>
              <w:autoSpaceDN w:val="0"/>
              <w:rPr>
                <w:sz w:val="14"/>
                <w:szCs w:val="14"/>
                <w:lang w:val="pt-PT"/>
              </w:rPr>
            </w:pPr>
          </w:p>
          <w:p w14:paraId="56807EB1" w14:textId="77777777" w:rsidR="009B3AE9" w:rsidRPr="0008788C" w:rsidRDefault="009B3AE9" w:rsidP="00D7013D">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1A8941A4" w14:textId="77777777" w:rsidR="009B3AE9" w:rsidRPr="0008788C" w:rsidRDefault="009B3AE9" w:rsidP="00D7013D">
            <w:pPr>
              <w:autoSpaceDE w:val="0"/>
              <w:autoSpaceDN w:val="0"/>
              <w:rPr>
                <w:sz w:val="14"/>
                <w:szCs w:val="14"/>
                <w:lang w:val="pt-PT"/>
              </w:rPr>
            </w:pPr>
          </w:p>
          <w:p w14:paraId="1EA7F54A" w14:textId="77777777" w:rsidR="009B3AE9" w:rsidRPr="0008788C" w:rsidRDefault="009B3AE9" w:rsidP="00D7013D">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2C79E104" w14:textId="77777777" w:rsidR="009B3AE9" w:rsidRPr="0008788C" w:rsidRDefault="009B3AE9" w:rsidP="00D7013D">
            <w:pPr>
              <w:autoSpaceDE w:val="0"/>
              <w:autoSpaceDN w:val="0"/>
              <w:rPr>
                <w:sz w:val="14"/>
                <w:szCs w:val="14"/>
                <w:lang w:val="pt-PT"/>
              </w:rPr>
            </w:pPr>
          </w:p>
          <w:p w14:paraId="5ABA14B8" w14:textId="77777777" w:rsidR="009B3AE9" w:rsidRPr="0008788C" w:rsidRDefault="009B3AE9" w:rsidP="00D7013D">
            <w:pPr>
              <w:autoSpaceDE w:val="0"/>
              <w:autoSpaceDN w:val="0"/>
              <w:ind w:left="265" w:right="-20"/>
              <w:rPr>
                <w:lang w:val="pt-PT"/>
              </w:rPr>
            </w:pPr>
            <w:r w:rsidRPr="0008788C">
              <w:rPr>
                <w:sz w:val="18"/>
                <w:szCs w:val="18"/>
                <w:lang w:val="pt-PT"/>
              </w:rPr>
              <w:t>900 UI</w:t>
            </w:r>
          </w:p>
        </w:tc>
        <w:tc>
          <w:tcPr>
            <w:tcW w:w="1256" w:type="dxa"/>
            <w:tcBorders>
              <w:top w:val="single" w:sz="8" w:space="0" w:color="231F20"/>
              <w:left w:val="single" w:sz="8" w:space="0" w:color="231F20"/>
              <w:bottom w:val="single" w:sz="8" w:space="0" w:color="231F20"/>
              <w:right w:val="single" w:sz="8" w:space="0" w:color="231F20"/>
            </w:tcBorders>
          </w:tcPr>
          <w:p w14:paraId="2FB9AE83" w14:textId="77777777" w:rsidR="009B3AE9" w:rsidRPr="0008788C" w:rsidRDefault="009B3AE9" w:rsidP="00D7013D">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01689F00" w14:textId="77777777" w:rsidR="009B3AE9" w:rsidRPr="0008788C" w:rsidRDefault="009B3AE9" w:rsidP="00D7013D">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25A87A73"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4B6E5124"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622B9C5E"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3E1AB2D7" w14:textId="77777777" w:rsidR="009B3AE9" w:rsidRPr="0008788C" w:rsidRDefault="009B3AE9" w:rsidP="00D7013D">
            <w:pPr>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71CD62B2" w14:textId="77777777" w:rsidTr="003C7DF7">
        <w:trPr>
          <w:gridAfter w:val="1"/>
          <w:wAfter w:w="7"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7289F82B" w14:textId="77777777" w:rsidR="009B3AE9" w:rsidRPr="0008788C" w:rsidRDefault="009B3AE9" w:rsidP="00D7013D">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32027D63" w14:textId="77777777" w:rsidR="009B3AE9" w:rsidRPr="0008788C" w:rsidRDefault="009B3AE9" w:rsidP="00D7013D">
            <w:pPr>
              <w:autoSpaceDE w:val="0"/>
              <w:autoSpaceDN w:val="0"/>
              <w:rPr>
                <w:sz w:val="14"/>
                <w:szCs w:val="14"/>
                <w:lang w:val="pt-PT"/>
              </w:rPr>
            </w:pPr>
          </w:p>
          <w:p w14:paraId="24910ADF" w14:textId="77777777" w:rsidR="009B3AE9" w:rsidRPr="0008788C" w:rsidRDefault="009B3AE9" w:rsidP="00D7013D">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6B5AC08F" w14:textId="77777777" w:rsidR="009B3AE9" w:rsidRPr="0008788C" w:rsidRDefault="009B3AE9" w:rsidP="00D7013D">
            <w:pPr>
              <w:autoSpaceDE w:val="0"/>
              <w:autoSpaceDN w:val="0"/>
              <w:rPr>
                <w:sz w:val="14"/>
                <w:szCs w:val="14"/>
                <w:lang w:val="pt-PT"/>
              </w:rPr>
            </w:pPr>
          </w:p>
          <w:p w14:paraId="139A2CF5" w14:textId="77777777" w:rsidR="009B3AE9" w:rsidRPr="0008788C" w:rsidRDefault="009B3AE9" w:rsidP="00D7013D">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1CBB61FD" w14:textId="77777777" w:rsidR="009B3AE9" w:rsidRPr="0008788C" w:rsidRDefault="009B3AE9" w:rsidP="00D7013D">
            <w:pPr>
              <w:autoSpaceDE w:val="0"/>
              <w:autoSpaceDN w:val="0"/>
              <w:rPr>
                <w:sz w:val="14"/>
                <w:szCs w:val="14"/>
                <w:lang w:val="pt-PT"/>
              </w:rPr>
            </w:pPr>
          </w:p>
          <w:p w14:paraId="5BAAD61D" w14:textId="77777777" w:rsidR="009B3AE9" w:rsidRPr="0008788C" w:rsidRDefault="009B3AE9" w:rsidP="00D7013D">
            <w:pPr>
              <w:autoSpaceDE w:val="0"/>
              <w:autoSpaceDN w:val="0"/>
              <w:ind w:left="265" w:right="-20"/>
              <w:rPr>
                <w:lang w:val="pt-PT"/>
              </w:rPr>
            </w:pPr>
            <w:r w:rsidRPr="0008788C">
              <w:rPr>
                <w:sz w:val="18"/>
                <w:szCs w:val="18"/>
                <w:lang w:val="pt-PT"/>
              </w:rPr>
              <w:t>900 UI</w:t>
            </w:r>
          </w:p>
        </w:tc>
        <w:tc>
          <w:tcPr>
            <w:tcW w:w="1256" w:type="dxa"/>
            <w:tcBorders>
              <w:top w:val="single" w:sz="8" w:space="0" w:color="231F20"/>
              <w:left w:val="single" w:sz="8" w:space="0" w:color="231F20"/>
              <w:bottom w:val="single" w:sz="8" w:space="0" w:color="231F20"/>
              <w:right w:val="single" w:sz="8" w:space="0" w:color="231F20"/>
            </w:tcBorders>
          </w:tcPr>
          <w:p w14:paraId="43E50102" w14:textId="77777777" w:rsidR="009B3AE9" w:rsidRPr="0008788C" w:rsidRDefault="009B3AE9" w:rsidP="00D7013D">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436487D6" w14:textId="77777777" w:rsidR="009B3AE9" w:rsidRPr="0008788C" w:rsidRDefault="009B3AE9" w:rsidP="00D7013D">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02BBFBFB"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00BE7A7E"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266DF0FE"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62C31A1B" w14:textId="77777777" w:rsidR="009B3AE9" w:rsidRPr="0008788C" w:rsidRDefault="009B3AE9" w:rsidP="00D7013D">
            <w:pPr>
              <w:autoSpaceDE w:val="0"/>
              <w:autoSpaceDN w:val="0"/>
              <w:ind w:left="13" w:right="-78"/>
              <w:jc w:val="center"/>
              <w:rPr>
                <w:lang w:val="pt-PT"/>
              </w:rPr>
            </w:pPr>
            <w:r w:rsidRPr="0008788C">
              <w:rPr>
                <w:sz w:val="14"/>
                <w:szCs w:val="14"/>
                <w:lang w:val="pt-PT"/>
              </w:rPr>
              <w:t>Injetar esta quantidade ..........utilizando uma</w:t>
            </w:r>
            <w:r w:rsidRPr="0008788C">
              <w:rPr>
                <w:lang w:val="pt-PT"/>
              </w:rPr>
              <w:t xml:space="preserve"> </w:t>
            </w:r>
            <w:r w:rsidRPr="0008788C">
              <w:rPr>
                <w:sz w:val="14"/>
                <w:szCs w:val="14"/>
                <w:lang w:val="pt-PT"/>
              </w:rPr>
              <w:t>caneta</w:t>
            </w:r>
            <w:r w:rsidRPr="0008788C">
              <w:rPr>
                <w:lang w:val="pt-PT"/>
              </w:rPr>
              <w:t xml:space="preserve"> </w:t>
            </w:r>
            <w:r w:rsidRPr="0008788C">
              <w:rPr>
                <w:sz w:val="14"/>
                <w:szCs w:val="14"/>
                <w:lang w:val="pt-PT"/>
              </w:rPr>
              <w:t>nova</w:t>
            </w:r>
            <w:r w:rsidRPr="0008788C">
              <w:rPr>
                <w:sz w:val="16"/>
                <w:szCs w:val="16"/>
                <w:lang w:val="pt-PT"/>
              </w:rPr>
              <w:t xml:space="preserve"> -</w:t>
            </w:r>
          </w:p>
        </w:tc>
      </w:tr>
      <w:tr w:rsidR="009B3AE9" w:rsidRPr="0008788C" w14:paraId="1FAEF161" w14:textId="77777777" w:rsidTr="003C7DF7">
        <w:trPr>
          <w:gridAfter w:val="1"/>
          <w:wAfter w:w="7"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6F5049F0" w14:textId="77777777" w:rsidR="009B3AE9" w:rsidRPr="0008788C" w:rsidRDefault="009B3AE9" w:rsidP="00D7013D">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76315F04" w14:textId="77777777" w:rsidR="009B3AE9" w:rsidRPr="0008788C" w:rsidRDefault="009B3AE9" w:rsidP="00D7013D">
            <w:pPr>
              <w:autoSpaceDE w:val="0"/>
              <w:autoSpaceDN w:val="0"/>
              <w:rPr>
                <w:sz w:val="14"/>
                <w:szCs w:val="14"/>
                <w:lang w:val="pt-PT"/>
              </w:rPr>
            </w:pPr>
          </w:p>
          <w:p w14:paraId="5F170CC5" w14:textId="77777777" w:rsidR="009B3AE9" w:rsidRPr="0008788C" w:rsidRDefault="009B3AE9" w:rsidP="00D7013D">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1251C633" w14:textId="77777777" w:rsidR="009B3AE9" w:rsidRPr="0008788C" w:rsidRDefault="009B3AE9" w:rsidP="00D7013D">
            <w:pPr>
              <w:autoSpaceDE w:val="0"/>
              <w:autoSpaceDN w:val="0"/>
              <w:rPr>
                <w:sz w:val="14"/>
                <w:szCs w:val="14"/>
                <w:lang w:val="pt-PT"/>
              </w:rPr>
            </w:pPr>
          </w:p>
          <w:p w14:paraId="662D43D4" w14:textId="77777777" w:rsidR="009B3AE9" w:rsidRPr="0008788C" w:rsidRDefault="009B3AE9" w:rsidP="00D7013D">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719009C8" w14:textId="77777777" w:rsidR="009B3AE9" w:rsidRPr="0008788C" w:rsidRDefault="009B3AE9" w:rsidP="00D7013D">
            <w:pPr>
              <w:autoSpaceDE w:val="0"/>
              <w:autoSpaceDN w:val="0"/>
              <w:rPr>
                <w:sz w:val="14"/>
                <w:szCs w:val="14"/>
                <w:lang w:val="pt-PT"/>
              </w:rPr>
            </w:pPr>
          </w:p>
          <w:p w14:paraId="3DD441D5" w14:textId="77777777" w:rsidR="009B3AE9" w:rsidRPr="0008788C" w:rsidRDefault="009B3AE9" w:rsidP="00D7013D">
            <w:pPr>
              <w:autoSpaceDE w:val="0"/>
              <w:autoSpaceDN w:val="0"/>
              <w:ind w:left="265" w:right="-20"/>
              <w:rPr>
                <w:lang w:val="pt-PT"/>
              </w:rPr>
            </w:pPr>
            <w:r w:rsidRPr="0008788C">
              <w:rPr>
                <w:sz w:val="18"/>
                <w:szCs w:val="18"/>
                <w:lang w:val="pt-PT"/>
              </w:rPr>
              <w:t>900 UI</w:t>
            </w:r>
          </w:p>
        </w:tc>
        <w:tc>
          <w:tcPr>
            <w:tcW w:w="1256" w:type="dxa"/>
            <w:tcBorders>
              <w:top w:val="single" w:sz="8" w:space="0" w:color="231F20"/>
              <w:left w:val="single" w:sz="8" w:space="0" w:color="231F20"/>
              <w:bottom w:val="single" w:sz="8" w:space="0" w:color="231F20"/>
              <w:right w:val="single" w:sz="8" w:space="0" w:color="231F20"/>
            </w:tcBorders>
          </w:tcPr>
          <w:p w14:paraId="12EE4BBE" w14:textId="77777777" w:rsidR="009B3AE9" w:rsidRPr="0008788C" w:rsidRDefault="009B3AE9" w:rsidP="00D7013D">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5ADC76D0" w14:textId="77777777" w:rsidR="009B3AE9" w:rsidRPr="0008788C" w:rsidRDefault="009B3AE9" w:rsidP="00D7013D">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56C6EBA4"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284AE9DE"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5CFAA3B7"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16679AEB" w14:textId="77777777" w:rsidR="009B3AE9" w:rsidRPr="0008788C" w:rsidRDefault="009B3AE9" w:rsidP="00D7013D">
            <w:pPr>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7BA677D9" w14:textId="77777777" w:rsidTr="003C7DF7">
        <w:trPr>
          <w:gridAfter w:val="1"/>
          <w:wAfter w:w="7"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156EDF12" w14:textId="77777777" w:rsidR="009B3AE9" w:rsidRPr="0008788C" w:rsidRDefault="009B3AE9" w:rsidP="00D7013D">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59707E4B" w14:textId="77777777" w:rsidR="009B3AE9" w:rsidRPr="0008788C" w:rsidRDefault="009B3AE9" w:rsidP="00D7013D">
            <w:pPr>
              <w:autoSpaceDE w:val="0"/>
              <w:autoSpaceDN w:val="0"/>
              <w:rPr>
                <w:sz w:val="14"/>
                <w:szCs w:val="14"/>
                <w:lang w:val="pt-PT"/>
              </w:rPr>
            </w:pPr>
          </w:p>
          <w:p w14:paraId="4BA9EB65" w14:textId="77777777" w:rsidR="009B3AE9" w:rsidRPr="0008788C" w:rsidRDefault="009B3AE9" w:rsidP="00D7013D">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50B86DF6" w14:textId="77777777" w:rsidR="009B3AE9" w:rsidRPr="0008788C" w:rsidRDefault="009B3AE9" w:rsidP="00D7013D">
            <w:pPr>
              <w:autoSpaceDE w:val="0"/>
              <w:autoSpaceDN w:val="0"/>
              <w:rPr>
                <w:sz w:val="14"/>
                <w:szCs w:val="14"/>
                <w:lang w:val="pt-PT"/>
              </w:rPr>
            </w:pPr>
          </w:p>
          <w:p w14:paraId="4E5F6243" w14:textId="77777777" w:rsidR="009B3AE9" w:rsidRPr="0008788C" w:rsidRDefault="009B3AE9" w:rsidP="00D7013D">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3C4993C2" w14:textId="77777777" w:rsidR="009B3AE9" w:rsidRPr="0008788C" w:rsidRDefault="009B3AE9" w:rsidP="00D7013D">
            <w:pPr>
              <w:autoSpaceDE w:val="0"/>
              <w:autoSpaceDN w:val="0"/>
              <w:rPr>
                <w:sz w:val="14"/>
                <w:szCs w:val="14"/>
                <w:lang w:val="pt-PT"/>
              </w:rPr>
            </w:pPr>
          </w:p>
          <w:p w14:paraId="6DB65722" w14:textId="77777777" w:rsidR="009B3AE9" w:rsidRPr="0008788C" w:rsidRDefault="009B3AE9" w:rsidP="00D7013D">
            <w:pPr>
              <w:autoSpaceDE w:val="0"/>
              <w:autoSpaceDN w:val="0"/>
              <w:ind w:left="265" w:right="-20"/>
              <w:rPr>
                <w:lang w:val="pt-PT"/>
              </w:rPr>
            </w:pPr>
            <w:r w:rsidRPr="0008788C">
              <w:rPr>
                <w:sz w:val="18"/>
                <w:szCs w:val="18"/>
                <w:lang w:val="pt-PT"/>
              </w:rPr>
              <w:t>900 UI</w:t>
            </w:r>
          </w:p>
        </w:tc>
        <w:tc>
          <w:tcPr>
            <w:tcW w:w="1256" w:type="dxa"/>
            <w:tcBorders>
              <w:top w:val="single" w:sz="8" w:space="0" w:color="231F20"/>
              <w:left w:val="single" w:sz="8" w:space="0" w:color="231F20"/>
              <w:bottom w:val="single" w:sz="8" w:space="0" w:color="231F20"/>
              <w:right w:val="single" w:sz="8" w:space="0" w:color="231F20"/>
            </w:tcBorders>
          </w:tcPr>
          <w:p w14:paraId="0739B581" w14:textId="77777777" w:rsidR="009B3AE9" w:rsidRPr="0008788C" w:rsidRDefault="009B3AE9" w:rsidP="00D7013D">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4BF4DCF8" w14:textId="77777777" w:rsidR="009B3AE9" w:rsidRPr="0008788C" w:rsidRDefault="009B3AE9" w:rsidP="00D7013D">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0BCDFE66"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78A53C88"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7610376C"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672B1A8D" w14:textId="77777777" w:rsidR="009B3AE9" w:rsidRPr="0008788C" w:rsidRDefault="009B3AE9" w:rsidP="00D7013D">
            <w:pPr>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115ACEF8" w14:textId="77777777" w:rsidTr="003C7DF7">
        <w:trPr>
          <w:gridAfter w:val="1"/>
          <w:wAfter w:w="7"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3C50BDDD" w14:textId="77777777" w:rsidR="009B3AE9" w:rsidRPr="0008788C" w:rsidRDefault="009B3AE9" w:rsidP="00D7013D">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00908ED9" w14:textId="77777777" w:rsidR="009B3AE9" w:rsidRPr="0008788C" w:rsidRDefault="009B3AE9" w:rsidP="00D7013D">
            <w:pPr>
              <w:autoSpaceDE w:val="0"/>
              <w:autoSpaceDN w:val="0"/>
              <w:rPr>
                <w:sz w:val="14"/>
                <w:szCs w:val="14"/>
                <w:lang w:val="pt-PT"/>
              </w:rPr>
            </w:pPr>
          </w:p>
          <w:p w14:paraId="44C4B9DA" w14:textId="77777777" w:rsidR="009B3AE9" w:rsidRPr="0008788C" w:rsidRDefault="009B3AE9" w:rsidP="00D7013D">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4A1AC1AE" w14:textId="77777777" w:rsidR="009B3AE9" w:rsidRPr="0008788C" w:rsidRDefault="009B3AE9" w:rsidP="00D7013D">
            <w:pPr>
              <w:autoSpaceDE w:val="0"/>
              <w:autoSpaceDN w:val="0"/>
              <w:rPr>
                <w:sz w:val="14"/>
                <w:szCs w:val="14"/>
                <w:lang w:val="pt-PT"/>
              </w:rPr>
            </w:pPr>
          </w:p>
          <w:p w14:paraId="7F84FB36" w14:textId="77777777" w:rsidR="009B3AE9" w:rsidRPr="0008788C" w:rsidRDefault="009B3AE9" w:rsidP="00D7013D">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2BA64001" w14:textId="77777777" w:rsidR="009B3AE9" w:rsidRPr="0008788C" w:rsidRDefault="009B3AE9" w:rsidP="00D7013D">
            <w:pPr>
              <w:autoSpaceDE w:val="0"/>
              <w:autoSpaceDN w:val="0"/>
              <w:rPr>
                <w:sz w:val="14"/>
                <w:szCs w:val="14"/>
                <w:lang w:val="pt-PT"/>
              </w:rPr>
            </w:pPr>
          </w:p>
          <w:p w14:paraId="23F223BB" w14:textId="77777777" w:rsidR="009B3AE9" w:rsidRPr="0008788C" w:rsidRDefault="009B3AE9" w:rsidP="00D7013D">
            <w:pPr>
              <w:autoSpaceDE w:val="0"/>
              <w:autoSpaceDN w:val="0"/>
              <w:ind w:left="265" w:right="-20"/>
              <w:rPr>
                <w:lang w:val="pt-PT"/>
              </w:rPr>
            </w:pPr>
            <w:r w:rsidRPr="0008788C">
              <w:rPr>
                <w:sz w:val="18"/>
                <w:szCs w:val="18"/>
                <w:lang w:val="pt-PT"/>
              </w:rPr>
              <w:t>900 UI</w:t>
            </w:r>
          </w:p>
        </w:tc>
        <w:tc>
          <w:tcPr>
            <w:tcW w:w="1256" w:type="dxa"/>
            <w:tcBorders>
              <w:top w:val="single" w:sz="8" w:space="0" w:color="231F20"/>
              <w:left w:val="single" w:sz="8" w:space="0" w:color="231F20"/>
              <w:bottom w:val="single" w:sz="8" w:space="0" w:color="231F20"/>
              <w:right w:val="single" w:sz="8" w:space="0" w:color="231F20"/>
            </w:tcBorders>
          </w:tcPr>
          <w:p w14:paraId="1B518DB5" w14:textId="77777777" w:rsidR="009B3AE9" w:rsidRPr="0008788C" w:rsidRDefault="009B3AE9" w:rsidP="00D7013D">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22B62B41" w14:textId="77777777" w:rsidR="009B3AE9" w:rsidRPr="0008788C" w:rsidRDefault="009B3AE9" w:rsidP="00D7013D">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41A60F91"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1AAFF4EF"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6B5444B2"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1ADC52A2" w14:textId="77777777" w:rsidR="009B3AE9" w:rsidRPr="0008788C" w:rsidRDefault="009B3AE9" w:rsidP="00D7013D">
            <w:pPr>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217EAFFD" w14:textId="77777777" w:rsidTr="003C7DF7">
        <w:trPr>
          <w:gridAfter w:val="1"/>
          <w:wAfter w:w="7"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63C2C9D2" w14:textId="77777777" w:rsidR="009B3AE9" w:rsidRPr="0008788C" w:rsidRDefault="009B3AE9" w:rsidP="00D7013D">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42C5734D" w14:textId="77777777" w:rsidR="009B3AE9" w:rsidRPr="0008788C" w:rsidRDefault="009B3AE9" w:rsidP="00D7013D">
            <w:pPr>
              <w:autoSpaceDE w:val="0"/>
              <w:autoSpaceDN w:val="0"/>
              <w:rPr>
                <w:sz w:val="14"/>
                <w:szCs w:val="14"/>
                <w:lang w:val="pt-PT"/>
              </w:rPr>
            </w:pPr>
          </w:p>
          <w:p w14:paraId="2BE52E09" w14:textId="77777777" w:rsidR="009B3AE9" w:rsidRPr="0008788C" w:rsidRDefault="009B3AE9" w:rsidP="00D7013D">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1223D9AD" w14:textId="77777777" w:rsidR="009B3AE9" w:rsidRPr="0008788C" w:rsidRDefault="009B3AE9" w:rsidP="00D7013D">
            <w:pPr>
              <w:autoSpaceDE w:val="0"/>
              <w:autoSpaceDN w:val="0"/>
              <w:rPr>
                <w:sz w:val="14"/>
                <w:szCs w:val="14"/>
                <w:lang w:val="pt-PT"/>
              </w:rPr>
            </w:pPr>
          </w:p>
          <w:p w14:paraId="0462837D" w14:textId="77777777" w:rsidR="009B3AE9" w:rsidRPr="0008788C" w:rsidRDefault="009B3AE9" w:rsidP="00D7013D">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525B0A61" w14:textId="77777777" w:rsidR="009B3AE9" w:rsidRPr="0008788C" w:rsidRDefault="009B3AE9" w:rsidP="00D7013D">
            <w:pPr>
              <w:autoSpaceDE w:val="0"/>
              <w:autoSpaceDN w:val="0"/>
              <w:rPr>
                <w:sz w:val="14"/>
                <w:szCs w:val="14"/>
                <w:lang w:val="pt-PT"/>
              </w:rPr>
            </w:pPr>
          </w:p>
          <w:p w14:paraId="09AA1F61" w14:textId="77777777" w:rsidR="009B3AE9" w:rsidRPr="0008788C" w:rsidRDefault="009B3AE9" w:rsidP="00D7013D">
            <w:pPr>
              <w:autoSpaceDE w:val="0"/>
              <w:autoSpaceDN w:val="0"/>
              <w:ind w:left="265" w:right="-20"/>
              <w:rPr>
                <w:lang w:val="pt-PT"/>
              </w:rPr>
            </w:pPr>
            <w:r w:rsidRPr="0008788C">
              <w:rPr>
                <w:sz w:val="18"/>
                <w:szCs w:val="18"/>
                <w:lang w:val="pt-PT"/>
              </w:rPr>
              <w:t>900 UI</w:t>
            </w:r>
          </w:p>
        </w:tc>
        <w:tc>
          <w:tcPr>
            <w:tcW w:w="1256" w:type="dxa"/>
            <w:tcBorders>
              <w:top w:val="single" w:sz="8" w:space="0" w:color="231F20"/>
              <w:left w:val="single" w:sz="8" w:space="0" w:color="231F20"/>
              <w:bottom w:val="single" w:sz="8" w:space="0" w:color="231F20"/>
              <w:right w:val="single" w:sz="8" w:space="0" w:color="231F20"/>
            </w:tcBorders>
          </w:tcPr>
          <w:p w14:paraId="5E82948B" w14:textId="77777777" w:rsidR="009B3AE9" w:rsidRPr="0008788C" w:rsidRDefault="009B3AE9" w:rsidP="00D7013D">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52897D33" w14:textId="77777777" w:rsidR="009B3AE9" w:rsidRPr="0008788C" w:rsidRDefault="009B3AE9" w:rsidP="00D7013D">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7F94EC29"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0F34CA8C"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774B14D4"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166AFD28" w14:textId="77777777" w:rsidR="009B3AE9" w:rsidRPr="0008788C" w:rsidRDefault="009B3AE9" w:rsidP="00D7013D">
            <w:pPr>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5D7D78FD" w14:textId="77777777" w:rsidTr="003C7DF7">
        <w:trPr>
          <w:gridAfter w:val="1"/>
          <w:wAfter w:w="7"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14324931" w14:textId="77777777" w:rsidR="009B3AE9" w:rsidRPr="0008788C" w:rsidRDefault="009B3AE9" w:rsidP="00D7013D">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682E8CD4" w14:textId="77777777" w:rsidR="009B3AE9" w:rsidRPr="0008788C" w:rsidRDefault="009B3AE9" w:rsidP="00D7013D">
            <w:pPr>
              <w:autoSpaceDE w:val="0"/>
              <w:autoSpaceDN w:val="0"/>
              <w:rPr>
                <w:sz w:val="14"/>
                <w:szCs w:val="14"/>
                <w:lang w:val="pt-PT"/>
              </w:rPr>
            </w:pPr>
          </w:p>
          <w:p w14:paraId="5CDD8B6A" w14:textId="77777777" w:rsidR="009B3AE9" w:rsidRPr="0008788C" w:rsidRDefault="009B3AE9" w:rsidP="00D7013D">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3A3A38A6" w14:textId="77777777" w:rsidR="009B3AE9" w:rsidRPr="0008788C" w:rsidRDefault="009B3AE9" w:rsidP="00D7013D">
            <w:pPr>
              <w:autoSpaceDE w:val="0"/>
              <w:autoSpaceDN w:val="0"/>
              <w:rPr>
                <w:sz w:val="14"/>
                <w:szCs w:val="14"/>
                <w:lang w:val="pt-PT"/>
              </w:rPr>
            </w:pPr>
          </w:p>
          <w:p w14:paraId="669C1BA8" w14:textId="77777777" w:rsidR="009B3AE9" w:rsidRPr="0008788C" w:rsidRDefault="009B3AE9" w:rsidP="00D7013D">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0DDDF6B1" w14:textId="77777777" w:rsidR="009B3AE9" w:rsidRPr="0008788C" w:rsidRDefault="009B3AE9" w:rsidP="00D7013D">
            <w:pPr>
              <w:autoSpaceDE w:val="0"/>
              <w:autoSpaceDN w:val="0"/>
              <w:rPr>
                <w:sz w:val="14"/>
                <w:szCs w:val="14"/>
                <w:lang w:val="pt-PT"/>
              </w:rPr>
            </w:pPr>
          </w:p>
          <w:p w14:paraId="174DA50B" w14:textId="77777777" w:rsidR="009B3AE9" w:rsidRPr="0008788C" w:rsidRDefault="009B3AE9" w:rsidP="00D7013D">
            <w:pPr>
              <w:autoSpaceDE w:val="0"/>
              <w:autoSpaceDN w:val="0"/>
              <w:ind w:left="265" w:right="-20"/>
              <w:rPr>
                <w:lang w:val="pt-PT"/>
              </w:rPr>
            </w:pPr>
            <w:r w:rsidRPr="0008788C">
              <w:rPr>
                <w:sz w:val="18"/>
                <w:szCs w:val="18"/>
                <w:lang w:val="pt-PT"/>
              </w:rPr>
              <w:t>900 UI</w:t>
            </w:r>
          </w:p>
        </w:tc>
        <w:tc>
          <w:tcPr>
            <w:tcW w:w="1256" w:type="dxa"/>
            <w:tcBorders>
              <w:top w:val="single" w:sz="8" w:space="0" w:color="231F20"/>
              <w:left w:val="single" w:sz="8" w:space="0" w:color="231F20"/>
              <w:bottom w:val="single" w:sz="8" w:space="0" w:color="231F20"/>
              <w:right w:val="single" w:sz="8" w:space="0" w:color="231F20"/>
            </w:tcBorders>
          </w:tcPr>
          <w:p w14:paraId="18C14814" w14:textId="77777777" w:rsidR="009B3AE9" w:rsidRPr="0008788C" w:rsidRDefault="009B3AE9" w:rsidP="00D7013D">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49F6D9C4" w14:textId="77777777" w:rsidR="009B3AE9" w:rsidRPr="0008788C" w:rsidRDefault="009B3AE9" w:rsidP="00D7013D">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1E0D1E61"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78533179"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2A9DDEAD"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05746619" w14:textId="77777777" w:rsidR="009B3AE9" w:rsidRPr="0008788C" w:rsidRDefault="009B3AE9" w:rsidP="00D7013D">
            <w:pPr>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0C61D4E6" w14:textId="77777777" w:rsidTr="003C7DF7">
        <w:trPr>
          <w:gridAfter w:val="1"/>
          <w:wAfter w:w="7"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31976CAF" w14:textId="77777777" w:rsidR="009B3AE9" w:rsidRPr="0008788C" w:rsidRDefault="009B3AE9" w:rsidP="00D7013D">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19314932" w14:textId="77777777" w:rsidR="009B3AE9" w:rsidRPr="0008788C" w:rsidRDefault="009B3AE9" w:rsidP="00D7013D">
            <w:pPr>
              <w:autoSpaceDE w:val="0"/>
              <w:autoSpaceDN w:val="0"/>
              <w:rPr>
                <w:sz w:val="14"/>
                <w:szCs w:val="14"/>
                <w:lang w:val="pt-PT"/>
              </w:rPr>
            </w:pPr>
          </w:p>
          <w:p w14:paraId="12D1D1EB" w14:textId="77777777" w:rsidR="009B3AE9" w:rsidRPr="0008788C" w:rsidRDefault="009B3AE9" w:rsidP="00D7013D">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166ED42E" w14:textId="77777777" w:rsidR="009B3AE9" w:rsidRPr="0008788C" w:rsidRDefault="009B3AE9" w:rsidP="00D7013D">
            <w:pPr>
              <w:autoSpaceDE w:val="0"/>
              <w:autoSpaceDN w:val="0"/>
              <w:rPr>
                <w:sz w:val="14"/>
                <w:szCs w:val="14"/>
                <w:lang w:val="pt-PT"/>
              </w:rPr>
            </w:pPr>
          </w:p>
          <w:p w14:paraId="34CE97D8" w14:textId="77777777" w:rsidR="009B3AE9" w:rsidRPr="0008788C" w:rsidRDefault="009B3AE9" w:rsidP="00D7013D">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74A3F69B" w14:textId="77777777" w:rsidR="009B3AE9" w:rsidRPr="0008788C" w:rsidRDefault="009B3AE9" w:rsidP="00D7013D">
            <w:pPr>
              <w:autoSpaceDE w:val="0"/>
              <w:autoSpaceDN w:val="0"/>
              <w:rPr>
                <w:sz w:val="14"/>
                <w:szCs w:val="14"/>
                <w:lang w:val="pt-PT"/>
              </w:rPr>
            </w:pPr>
          </w:p>
          <w:p w14:paraId="5138A0E7" w14:textId="77777777" w:rsidR="009B3AE9" w:rsidRPr="0008788C" w:rsidRDefault="009B3AE9" w:rsidP="00D7013D">
            <w:pPr>
              <w:autoSpaceDE w:val="0"/>
              <w:autoSpaceDN w:val="0"/>
              <w:ind w:left="265" w:right="-20"/>
              <w:rPr>
                <w:lang w:val="pt-PT"/>
              </w:rPr>
            </w:pPr>
            <w:r w:rsidRPr="0008788C">
              <w:rPr>
                <w:sz w:val="18"/>
                <w:szCs w:val="18"/>
                <w:lang w:val="pt-PT"/>
              </w:rPr>
              <w:t>900 UI</w:t>
            </w:r>
          </w:p>
        </w:tc>
        <w:tc>
          <w:tcPr>
            <w:tcW w:w="1256" w:type="dxa"/>
            <w:tcBorders>
              <w:top w:val="single" w:sz="8" w:space="0" w:color="231F20"/>
              <w:left w:val="single" w:sz="8" w:space="0" w:color="231F20"/>
              <w:bottom w:val="single" w:sz="8" w:space="0" w:color="231F20"/>
              <w:right w:val="single" w:sz="8" w:space="0" w:color="231F20"/>
            </w:tcBorders>
          </w:tcPr>
          <w:p w14:paraId="04819CDB" w14:textId="77777777" w:rsidR="009B3AE9" w:rsidRPr="0008788C" w:rsidRDefault="009B3AE9" w:rsidP="00D7013D">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7B6B365A" w14:textId="77777777" w:rsidR="009B3AE9" w:rsidRPr="0008788C" w:rsidRDefault="009B3AE9" w:rsidP="00D7013D">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5B110EC2"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38701041"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3E2C570B"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46141B23" w14:textId="77777777" w:rsidR="009B3AE9" w:rsidRPr="0008788C" w:rsidRDefault="009B3AE9" w:rsidP="00D7013D">
            <w:pPr>
              <w:autoSpaceDE w:val="0"/>
              <w:autoSpaceDN w:val="0"/>
              <w:ind w:left="16" w:right="12"/>
              <w:jc w:val="center"/>
              <w:rPr>
                <w:lang w:val="pt-PT"/>
              </w:rPr>
            </w:pPr>
            <w:r w:rsidRPr="0008788C">
              <w:rPr>
                <w:sz w:val="14"/>
                <w:szCs w:val="14"/>
                <w:lang w:val="pt-PT"/>
              </w:rPr>
              <w:t>Injetar esta quantidade ..........utilizando uma caneta nova</w:t>
            </w:r>
          </w:p>
        </w:tc>
      </w:tr>
      <w:tr w:rsidR="009B3AE9" w:rsidRPr="0008788C" w14:paraId="3C9AEA3A" w14:textId="77777777" w:rsidTr="003C7DF7">
        <w:trPr>
          <w:gridAfter w:val="1"/>
          <w:wAfter w:w="7" w:type="dxa"/>
          <w:cantSplit/>
          <w:trHeight w:val="751"/>
        </w:trPr>
        <w:tc>
          <w:tcPr>
            <w:tcW w:w="992" w:type="dxa"/>
            <w:tcBorders>
              <w:top w:val="single" w:sz="8" w:space="0" w:color="231F20"/>
              <w:left w:val="single" w:sz="8" w:space="0" w:color="231F20"/>
              <w:bottom w:val="single" w:sz="8" w:space="0" w:color="231F20"/>
              <w:right w:val="single" w:sz="8" w:space="0" w:color="231F20"/>
            </w:tcBorders>
          </w:tcPr>
          <w:p w14:paraId="20314476" w14:textId="77777777" w:rsidR="009B3AE9" w:rsidRPr="0008788C" w:rsidRDefault="009B3AE9" w:rsidP="00D7013D">
            <w:pPr>
              <w:autoSpaceDE w:val="0"/>
              <w:autoSpaceDN w:val="0"/>
              <w:rPr>
                <w:lang w:val="pt-PT"/>
              </w:rPr>
            </w:pPr>
          </w:p>
        </w:tc>
        <w:tc>
          <w:tcPr>
            <w:tcW w:w="540" w:type="dxa"/>
            <w:tcBorders>
              <w:top w:val="single" w:sz="8" w:space="0" w:color="231F20"/>
              <w:left w:val="single" w:sz="8" w:space="0" w:color="231F20"/>
              <w:bottom w:val="single" w:sz="8" w:space="0" w:color="231F20"/>
              <w:right w:val="single" w:sz="8" w:space="0" w:color="231F20"/>
            </w:tcBorders>
          </w:tcPr>
          <w:p w14:paraId="1D1C3298" w14:textId="77777777" w:rsidR="009B3AE9" w:rsidRPr="0008788C" w:rsidRDefault="009B3AE9" w:rsidP="00D7013D">
            <w:pPr>
              <w:autoSpaceDE w:val="0"/>
              <w:autoSpaceDN w:val="0"/>
              <w:rPr>
                <w:sz w:val="14"/>
                <w:szCs w:val="14"/>
                <w:lang w:val="pt-PT"/>
              </w:rPr>
            </w:pPr>
          </w:p>
          <w:p w14:paraId="5DCDAEE2" w14:textId="77777777" w:rsidR="009B3AE9" w:rsidRPr="0008788C" w:rsidRDefault="009B3AE9" w:rsidP="00D7013D">
            <w:pPr>
              <w:autoSpaceDE w:val="0"/>
              <w:autoSpaceDN w:val="0"/>
              <w:ind w:left="204" w:right="184"/>
              <w:jc w:val="center"/>
              <w:rPr>
                <w:lang w:val="pt-PT"/>
              </w:rPr>
            </w:pPr>
            <w:r w:rsidRPr="0008788C">
              <w:rPr>
                <w:b/>
                <w:bCs/>
                <w:sz w:val="18"/>
                <w:szCs w:val="18"/>
                <w:lang w:val="pt-PT"/>
              </w:rPr>
              <w:t>/</w:t>
            </w:r>
          </w:p>
        </w:tc>
        <w:tc>
          <w:tcPr>
            <w:tcW w:w="540" w:type="dxa"/>
            <w:tcBorders>
              <w:top w:val="single" w:sz="8" w:space="0" w:color="231F20"/>
              <w:left w:val="single" w:sz="8" w:space="0" w:color="231F20"/>
              <w:bottom w:val="single" w:sz="8" w:space="0" w:color="231F20"/>
              <w:right w:val="single" w:sz="8" w:space="0" w:color="231F20"/>
            </w:tcBorders>
          </w:tcPr>
          <w:p w14:paraId="36BB00C0" w14:textId="77777777" w:rsidR="009B3AE9" w:rsidRPr="0008788C" w:rsidRDefault="009B3AE9" w:rsidP="00D7013D">
            <w:pPr>
              <w:autoSpaceDE w:val="0"/>
              <w:autoSpaceDN w:val="0"/>
              <w:rPr>
                <w:sz w:val="14"/>
                <w:szCs w:val="14"/>
                <w:lang w:val="pt-PT"/>
              </w:rPr>
            </w:pPr>
          </w:p>
          <w:p w14:paraId="3F1887C3" w14:textId="77777777" w:rsidR="009B3AE9" w:rsidRPr="0008788C" w:rsidRDefault="009B3AE9" w:rsidP="00D7013D">
            <w:pPr>
              <w:autoSpaceDE w:val="0"/>
              <w:autoSpaceDN w:val="0"/>
              <w:ind w:left="205" w:right="185"/>
              <w:jc w:val="center"/>
              <w:rPr>
                <w:lang w:val="pt-PT"/>
              </w:rPr>
            </w:pPr>
            <w:r w:rsidRPr="0008788C">
              <w:rPr>
                <w:b/>
                <w:bCs/>
                <w:sz w:val="18"/>
                <w:szCs w:val="18"/>
                <w:lang w:val="pt-PT"/>
              </w:rPr>
              <w:t>:</w:t>
            </w:r>
          </w:p>
        </w:tc>
        <w:tc>
          <w:tcPr>
            <w:tcW w:w="1046" w:type="dxa"/>
            <w:tcBorders>
              <w:top w:val="single" w:sz="8" w:space="0" w:color="231F20"/>
              <w:left w:val="single" w:sz="8" w:space="0" w:color="231F20"/>
              <w:bottom w:val="single" w:sz="8" w:space="0" w:color="231F20"/>
              <w:right w:val="single" w:sz="8" w:space="0" w:color="231F20"/>
            </w:tcBorders>
          </w:tcPr>
          <w:p w14:paraId="2B1D1EA8" w14:textId="77777777" w:rsidR="009B3AE9" w:rsidRPr="0008788C" w:rsidRDefault="009B3AE9" w:rsidP="00D7013D">
            <w:pPr>
              <w:autoSpaceDE w:val="0"/>
              <w:autoSpaceDN w:val="0"/>
              <w:rPr>
                <w:sz w:val="14"/>
                <w:szCs w:val="14"/>
                <w:lang w:val="pt-PT"/>
              </w:rPr>
            </w:pPr>
          </w:p>
          <w:p w14:paraId="172DCC34" w14:textId="77777777" w:rsidR="009B3AE9" w:rsidRPr="0008788C" w:rsidRDefault="009B3AE9" w:rsidP="00D7013D">
            <w:pPr>
              <w:autoSpaceDE w:val="0"/>
              <w:autoSpaceDN w:val="0"/>
              <w:ind w:left="265" w:right="-20"/>
              <w:rPr>
                <w:lang w:val="pt-PT"/>
              </w:rPr>
            </w:pPr>
            <w:r w:rsidRPr="0008788C">
              <w:rPr>
                <w:sz w:val="18"/>
                <w:szCs w:val="18"/>
                <w:lang w:val="pt-PT"/>
              </w:rPr>
              <w:t>900 UI</w:t>
            </w:r>
          </w:p>
        </w:tc>
        <w:tc>
          <w:tcPr>
            <w:tcW w:w="1256" w:type="dxa"/>
            <w:tcBorders>
              <w:top w:val="single" w:sz="8" w:space="0" w:color="231F20"/>
              <w:left w:val="single" w:sz="8" w:space="0" w:color="231F20"/>
              <w:bottom w:val="single" w:sz="8" w:space="0" w:color="231F20"/>
              <w:right w:val="single" w:sz="8" w:space="0" w:color="231F20"/>
            </w:tcBorders>
          </w:tcPr>
          <w:p w14:paraId="52FFB112" w14:textId="77777777" w:rsidR="009B3AE9" w:rsidRPr="0008788C" w:rsidRDefault="009B3AE9" w:rsidP="00D7013D">
            <w:pPr>
              <w:autoSpaceDE w:val="0"/>
              <w:autoSpaceDN w:val="0"/>
              <w:rPr>
                <w:lang w:val="pt-PT"/>
              </w:rPr>
            </w:pPr>
          </w:p>
        </w:tc>
        <w:tc>
          <w:tcPr>
            <w:tcW w:w="1134" w:type="dxa"/>
            <w:tcBorders>
              <w:top w:val="single" w:sz="8" w:space="0" w:color="231F20"/>
              <w:left w:val="single" w:sz="8" w:space="0" w:color="231F20"/>
              <w:bottom w:val="single" w:sz="8" w:space="0" w:color="231F20"/>
              <w:right w:val="single" w:sz="8" w:space="0" w:color="231F20"/>
            </w:tcBorders>
          </w:tcPr>
          <w:p w14:paraId="3638D2A3" w14:textId="77777777" w:rsidR="009B3AE9" w:rsidRPr="0008788C" w:rsidRDefault="009B3AE9" w:rsidP="00D7013D">
            <w:pPr>
              <w:autoSpaceDE w:val="0"/>
              <w:autoSpaceDN w:val="0"/>
              <w:rPr>
                <w:lang w:val="pt-PT"/>
              </w:rPr>
            </w:pPr>
          </w:p>
        </w:tc>
        <w:tc>
          <w:tcPr>
            <w:tcW w:w="871" w:type="dxa"/>
            <w:tcBorders>
              <w:top w:val="single" w:sz="8" w:space="0" w:color="231F20"/>
              <w:left w:val="single" w:sz="8" w:space="0" w:color="231F20"/>
              <w:bottom w:val="single" w:sz="8" w:space="0" w:color="231F20"/>
              <w:right w:val="single" w:sz="8" w:space="0" w:color="231F20"/>
            </w:tcBorders>
          </w:tcPr>
          <w:p w14:paraId="3CF57B8D" w14:textId="77777777" w:rsidR="009B3AE9" w:rsidRPr="0008788C" w:rsidRDefault="009B3AE9" w:rsidP="00D7013D">
            <w:pPr>
              <w:autoSpaceDE w:val="0"/>
              <w:autoSpaceDN w:val="0"/>
              <w:ind w:left="191" w:right="-20"/>
              <w:rPr>
                <w:sz w:val="14"/>
                <w:szCs w:val="14"/>
                <w:lang w:val="pt-PT"/>
              </w:rPr>
            </w:pPr>
            <w:r w:rsidRPr="0008788C">
              <w:rPr>
                <w:sz w:val="20"/>
                <w:szCs w:val="20"/>
                <w:lang w:val="pt-PT"/>
              </w:rPr>
              <w:sym w:font="Symbol" w:char="F084"/>
            </w:r>
            <w:r w:rsidRPr="0008788C">
              <w:rPr>
                <w:sz w:val="14"/>
                <w:szCs w:val="14"/>
                <w:lang w:val="pt-PT"/>
              </w:rPr>
              <w:t>se "0",</w:t>
            </w:r>
          </w:p>
          <w:p w14:paraId="30919CE0" w14:textId="77777777" w:rsidR="009B3AE9" w:rsidRPr="0008788C" w:rsidRDefault="009B3AE9" w:rsidP="00D7013D">
            <w:pPr>
              <w:autoSpaceDE w:val="0"/>
              <w:autoSpaceDN w:val="0"/>
              <w:ind w:left="47" w:right="-20"/>
              <w:rPr>
                <w:lang w:val="pt-PT"/>
              </w:rPr>
            </w:pPr>
            <w:r w:rsidRPr="0008788C">
              <w:rPr>
                <w:sz w:val="14"/>
                <w:szCs w:val="14"/>
                <w:lang w:val="pt-PT"/>
              </w:rPr>
              <w:t>injeção completa</w:t>
            </w:r>
          </w:p>
        </w:tc>
        <w:tc>
          <w:tcPr>
            <w:tcW w:w="2693" w:type="dxa"/>
            <w:tcBorders>
              <w:top w:val="single" w:sz="8" w:space="0" w:color="231F20"/>
              <w:left w:val="single" w:sz="8" w:space="0" w:color="231F20"/>
              <w:bottom w:val="single" w:sz="8" w:space="0" w:color="231F20"/>
              <w:right w:val="single" w:sz="8" w:space="0" w:color="231F20"/>
            </w:tcBorders>
          </w:tcPr>
          <w:p w14:paraId="5D3C103F" w14:textId="77777777" w:rsidR="009B3AE9" w:rsidRPr="0008788C" w:rsidRDefault="009B3AE9" w:rsidP="00D7013D">
            <w:pPr>
              <w:autoSpaceDE w:val="0"/>
              <w:autoSpaceDN w:val="0"/>
              <w:ind w:left="153" w:right="205"/>
              <w:rPr>
                <w:sz w:val="14"/>
                <w:szCs w:val="14"/>
                <w:lang w:val="pt-PT"/>
              </w:rPr>
            </w:pPr>
            <w:r w:rsidRPr="0008788C">
              <w:rPr>
                <w:sz w:val="20"/>
                <w:szCs w:val="20"/>
                <w:lang w:val="pt-PT"/>
              </w:rPr>
              <w:sym w:font="Symbol" w:char="F084"/>
            </w:r>
            <w:r w:rsidRPr="0008788C">
              <w:rPr>
                <w:sz w:val="14"/>
                <w:szCs w:val="14"/>
                <w:lang w:val="pt-PT"/>
              </w:rPr>
              <w:t>se diferente de "0", necessita de segunda injeção</w:t>
            </w:r>
          </w:p>
          <w:p w14:paraId="644816AD" w14:textId="77777777" w:rsidR="009B3AE9" w:rsidRPr="0008788C" w:rsidRDefault="009B3AE9" w:rsidP="00D7013D">
            <w:pPr>
              <w:autoSpaceDE w:val="0"/>
              <w:autoSpaceDN w:val="0"/>
              <w:ind w:left="16" w:right="12"/>
              <w:jc w:val="center"/>
              <w:rPr>
                <w:lang w:val="pt-PT"/>
              </w:rPr>
            </w:pPr>
            <w:r w:rsidRPr="0008788C">
              <w:rPr>
                <w:sz w:val="14"/>
                <w:szCs w:val="14"/>
                <w:lang w:val="pt-PT"/>
              </w:rPr>
              <w:t>Injetar esta quantidade ..........utilizando uma caneta nova</w:t>
            </w:r>
          </w:p>
        </w:tc>
      </w:tr>
    </w:tbl>
    <w:p w14:paraId="1E1884D2" w14:textId="77777777" w:rsidR="009B3AE9" w:rsidRPr="0008788C" w:rsidRDefault="009B3AE9" w:rsidP="00D7013D">
      <w:pPr>
        <w:tabs>
          <w:tab w:val="left" w:pos="567"/>
        </w:tabs>
        <w:rPr>
          <w:sz w:val="22"/>
          <w:szCs w:val="22"/>
          <w:lang w:val="pt-PT"/>
        </w:rPr>
      </w:pPr>
    </w:p>
    <w:p w14:paraId="2DAC2649" w14:textId="77777777" w:rsidR="009B3AE9" w:rsidRPr="0008788C" w:rsidRDefault="009B3AE9" w:rsidP="00D7013D">
      <w:pPr>
        <w:rPr>
          <w:bCs/>
          <w:sz w:val="22"/>
          <w:szCs w:val="22"/>
          <w:lang w:val="pt-PT"/>
        </w:rPr>
      </w:pPr>
      <w:r w:rsidRPr="0008788C">
        <w:rPr>
          <w:sz w:val="22"/>
          <w:szCs w:val="22"/>
          <w:lang w:val="pt-PT"/>
        </w:rPr>
        <w:t xml:space="preserve">Nota: A </w:t>
      </w:r>
      <w:r w:rsidR="008E1351" w:rsidRPr="0008788C">
        <w:rPr>
          <w:sz w:val="22"/>
          <w:szCs w:val="22"/>
          <w:lang w:val="pt-PT"/>
        </w:rPr>
        <w:t xml:space="preserve">regulação máxima de uma dose única de 150 UI na caneta é 150 UI; a </w:t>
      </w:r>
      <w:r w:rsidRPr="0008788C">
        <w:rPr>
          <w:sz w:val="22"/>
          <w:szCs w:val="22"/>
          <w:lang w:val="pt-PT"/>
        </w:rPr>
        <w:t>regulação máxima de uma dose única de 300 UI na caneta é 300 UI; a regulação máxima de uma dose única de 450 UI na caneta é 450 UI; a regulação máxima de dose única de 900 UI na caneta é 450 UI.</w:t>
      </w:r>
    </w:p>
    <w:p w14:paraId="404588A0" w14:textId="77777777" w:rsidR="009B3AE9" w:rsidRPr="0008788C" w:rsidRDefault="009B3AE9" w:rsidP="00D7013D">
      <w:pPr>
        <w:ind w:left="567" w:hanging="567"/>
        <w:rPr>
          <w:b/>
          <w:bCs/>
          <w:sz w:val="22"/>
          <w:szCs w:val="22"/>
          <w:lang w:val="pt-PT"/>
        </w:rPr>
      </w:pPr>
    </w:p>
    <w:p w14:paraId="46972E41" w14:textId="77777777" w:rsidR="009B3AE9" w:rsidRPr="0008788C" w:rsidRDefault="009B3AE9" w:rsidP="00D7013D">
      <w:pPr>
        <w:ind w:right="-2"/>
        <w:rPr>
          <w:sz w:val="22"/>
          <w:szCs w:val="22"/>
          <w:lang w:val="pt-PT"/>
        </w:rPr>
      </w:pPr>
    </w:p>
    <w:p w14:paraId="30D63C12" w14:textId="5CC82C95" w:rsidR="009B3AE9" w:rsidRPr="0008788C" w:rsidRDefault="009B3AE9" w:rsidP="00D7013D">
      <w:pPr>
        <w:ind w:right="-2"/>
        <w:rPr>
          <w:b/>
          <w:bCs/>
          <w:sz w:val="22"/>
          <w:szCs w:val="22"/>
          <w:lang w:val="pt-PT"/>
        </w:rPr>
      </w:pPr>
      <w:r w:rsidRPr="0008788C">
        <w:rPr>
          <w:b/>
          <w:sz w:val="22"/>
          <w:szCs w:val="22"/>
          <w:lang w:val="pt-PT"/>
        </w:rPr>
        <w:t xml:space="preserve">Estas </w:t>
      </w:r>
      <w:r w:rsidR="008E1351" w:rsidRPr="0008788C">
        <w:rPr>
          <w:b/>
          <w:sz w:val="22"/>
          <w:szCs w:val="22"/>
          <w:lang w:val="pt-PT"/>
        </w:rPr>
        <w:t>i</w:t>
      </w:r>
      <w:r w:rsidRPr="0008788C">
        <w:rPr>
          <w:b/>
          <w:sz w:val="22"/>
          <w:szCs w:val="22"/>
          <w:lang w:val="pt-PT"/>
        </w:rPr>
        <w:t>nstruções de utilização foram revistas pela última vez em</w:t>
      </w:r>
      <w:r w:rsidR="008E1351" w:rsidRPr="0008788C">
        <w:rPr>
          <w:b/>
          <w:sz w:val="22"/>
          <w:szCs w:val="22"/>
          <w:lang w:val="pt-PT"/>
        </w:rPr>
        <w:t xml:space="preserve"> {MM/AAAA}.</w:t>
      </w:r>
    </w:p>
    <w:p w14:paraId="25CB4AD1" w14:textId="77777777" w:rsidR="005F61F5" w:rsidRPr="0008788C" w:rsidRDefault="005F61F5" w:rsidP="00D7013D">
      <w:pPr>
        <w:suppressAutoHyphens/>
        <w:rPr>
          <w:sz w:val="22"/>
          <w:szCs w:val="22"/>
          <w:lang w:val="pt-PT"/>
        </w:rPr>
      </w:pPr>
    </w:p>
    <w:sectPr w:rsidR="005F61F5" w:rsidRPr="0008788C">
      <w:footerReference w:type="even" r:id="rId60"/>
      <w:footerReference w:type="default" r:id="rId61"/>
      <w:pgSz w:w="11907" w:h="16840" w:code="9"/>
      <w:pgMar w:top="1134" w:right="1418" w:bottom="1134" w:left="1418" w:header="737" w:footer="737"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AB517" w14:textId="77777777" w:rsidR="001322FE" w:rsidRDefault="001322FE">
      <w:r>
        <w:separator/>
      </w:r>
    </w:p>
  </w:endnote>
  <w:endnote w:type="continuationSeparator" w:id="0">
    <w:p w14:paraId="3BBC3160" w14:textId="77777777" w:rsidR="001322FE" w:rsidRDefault="00132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602C4" w14:textId="77777777" w:rsidR="00F30756" w:rsidRDefault="00F307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78</w:t>
    </w:r>
    <w:r>
      <w:rPr>
        <w:rStyle w:val="PageNumber"/>
      </w:rPr>
      <w:fldChar w:fldCharType="end"/>
    </w:r>
  </w:p>
  <w:p w14:paraId="58551369" w14:textId="77777777" w:rsidR="00F30756" w:rsidRDefault="00F30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EEA69" w14:textId="444776DE" w:rsidR="00F30756" w:rsidRPr="00F30756" w:rsidRDefault="00F30756" w:rsidP="00F30756">
    <w:pPr>
      <w:pStyle w:val="Footer"/>
      <w:jc w:val="center"/>
      <w:rPr>
        <w:rFonts w:asciiTheme="minorBidi" w:hAnsiTheme="minorBidi" w:cstheme="minorBidi"/>
        <w:sz w:val="16"/>
        <w:szCs w:val="16"/>
      </w:rPr>
    </w:pPr>
    <w:r w:rsidRPr="00F30756">
      <w:rPr>
        <w:rFonts w:asciiTheme="minorBidi" w:hAnsiTheme="minorBidi" w:cstheme="minorBidi"/>
        <w:sz w:val="16"/>
        <w:szCs w:val="16"/>
      </w:rPr>
      <w:fldChar w:fldCharType="begin"/>
    </w:r>
    <w:r w:rsidRPr="00F30756">
      <w:rPr>
        <w:rFonts w:asciiTheme="minorBidi" w:hAnsiTheme="minorBidi" w:cstheme="minorBidi"/>
        <w:sz w:val="16"/>
        <w:szCs w:val="16"/>
      </w:rPr>
      <w:instrText xml:space="preserve"> PAGE   \* MERGEFORMAT </w:instrText>
    </w:r>
    <w:r w:rsidRPr="00F30756">
      <w:rPr>
        <w:rFonts w:asciiTheme="minorBidi" w:hAnsiTheme="minorBidi" w:cstheme="minorBidi"/>
        <w:sz w:val="16"/>
        <w:szCs w:val="16"/>
      </w:rPr>
      <w:fldChar w:fldCharType="separate"/>
    </w:r>
    <w:r w:rsidRPr="00F30756">
      <w:rPr>
        <w:rFonts w:asciiTheme="minorBidi" w:hAnsiTheme="minorBidi" w:cstheme="minorBidi"/>
        <w:noProof/>
        <w:sz w:val="16"/>
        <w:szCs w:val="16"/>
      </w:rPr>
      <w:t>101</w:t>
    </w:r>
    <w:r w:rsidRPr="00F30756">
      <w:rPr>
        <w:rFonts w:asciiTheme="minorBidi" w:hAnsiTheme="minorBidi" w:cstheme="minorBid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51DD7" w14:textId="77777777" w:rsidR="001322FE" w:rsidRDefault="001322FE">
      <w:r>
        <w:separator/>
      </w:r>
    </w:p>
  </w:footnote>
  <w:footnote w:type="continuationSeparator" w:id="0">
    <w:p w14:paraId="37AEEEA5" w14:textId="77777777" w:rsidR="001322FE" w:rsidRDefault="001322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3E7674B"/>
    <w:multiLevelType w:val="hybridMultilevel"/>
    <w:tmpl w:val="CCC2E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43275"/>
    <w:multiLevelType w:val="hybridMultilevel"/>
    <w:tmpl w:val="FEB05A6A"/>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 w15:restartNumberingAfterBreak="0">
    <w:nsid w:val="07266A21"/>
    <w:multiLevelType w:val="hybridMultilevel"/>
    <w:tmpl w:val="6D2E16EC"/>
    <w:lvl w:ilvl="0" w:tplc="08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FF72AB"/>
    <w:multiLevelType w:val="hybridMultilevel"/>
    <w:tmpl w:val="AFCA7BD2"/>
    <w:lvl w:ilvl="0" w:tplc="08090001">
      <w:start w:val="1"/>
      <w:numFmt w:val="bullet"/>
      <w:lvlText w:val=""/>
      <w:lvlJc w:val="left"/>
      <w:pPr>
        <w:ind w:left="36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6" w15:restartNumberingAfterBreak="0">
    <w:nsid w:val="148E5275"/>
    <w:multiLevelType w:val="hybridMultilevel"/>
    <w:tmpl w:val="1E5E7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9F67A8"/>
    <w:multiLevelType w:val="hybridMultilevel"/>
    <w:tmpl w:val="CB1EF94A"/>
    <w:lvl w:ilvl="0" w:tplc="BDA4EF40">
      <w:start w:val="14"/>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A96FE4"/>
    <w:multiLevelType w:val="hybridMultilevel"/>
    <w:tmpl w:val="038686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D03628"/>
    <w:multiLevelType w:val="hybridMultilevel"/>
    <w:tmpl w:val="E110C93C"/>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10" w15:restartNumberingAfterBreak="0">
    <w:nsid w:val="25C771E8"/>
    <w:multiLevelType w:val="hybridMultilevel"/>
    <w:tmpl w:val="61FC78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4C3146"/>
    <w:multiLevelType w:val="hybridMultilevel"/>
    <w:tmpl w:val="E488EC6E"/>
    <w:lvl w:ilvl="0" w:tplc="5EECE06E">
      <w:start w:val="1"/>
      <w:numFmt w:val="bullet"/>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15:restartNumberingAfterBreak="0">
    <w:nsid w:val="298753DD"/>
    <w:multiLevelType w:val="hybridMultilevel"/>
    <w:tmpl w:val="9D1E3166"/>
    <w:lvl w:ilvl="0" w:tplc="04070001">
      <w:start w:val="1"/>
      <w:numFmt w:val="bullet"/>
      <w:lvlText w:val=""/>
      <w:lvlJc w:val="left"/>
      <w:pPr>
        <w:ind w:left="502"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4C0B6F"/>
    <w:multiLevelType w:val="hybridMultilevel"/>
    <w:tmpl w:val="1876B8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D060713"/>
    <w:multiLevelType w:val="hybridMultilevel"/>
    <w:tmpl w:val="A8AC3E82"/>
    <w:lvl w:ilvl="0" w:tplc="5EC04E74">
      <w:start w:val="1"/>
      <w:numFmt w:val="decimal"/>
      <w:lvlText w:val="%1."/>
      <w:lvlJc w:val="left"/>
      <w:pPr>
        <w:tabs>
          <w:tab w:val="num" w:pos="360"/>
        </w:tabs>
        <w:ind w:left="360" w:hanging="360"/>
      </w:pPr>
      <w:rPr>
        <w:rFonts w:cs="Times New Roman" w:hint="default"/>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31DC7A69"/>
    <w:multiLevelType w:val="hybridMultilevel"/>
    <w:tmpl w:val="910057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561DAD"/>
    <w:multiLevelType w:val="hybridMultilevel"/>
    <w:tmpl w:val="5A561B8E"/>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7" w15:restartNumberingAfterBreak="0">
    <w:nsid w:val="3AAF17AD"/>
    <w:multiLevelType w:val="hybridMultilevel"/>
    <w:tmpl w:val="F788B5EA"/>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8" w15:restartNumberingAfterBreak="0">
    <w:nsid w:val="3AC42F1E"/>
    <w:multiLevelType w:val="hybridMultilevel"/>
    <w:tmpl w:val="68F891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EB7116"/>
    <w:multiLevelType w:val="hybridMultilevel"/>
    <w:tmpl w:val="76CCF756"/>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0" w15:restartNumberingAfterBreak="0">
    <w:nsid w:val="3D3D11AC"/>
    <w:multiLevelType w:val="singleLevel"/>
    <w:tmpl w:val="08090001"/>
    <w:lvl w:ilvl="0">
      <w:start w:val="1"/>
      <w:numFmt w:val="bullet"/>
      <w:lvlText w:val=""/>
      <w:lvlJc w:val="left"/>
      <w:pPr>
        <w:ind w:left="720" w:hanging="360"/>
      </w:pPr>
      <w:rPr>
        <w:rFonts w:ascii="Symbol" w:hAnsi="Symbol" w:hint="default"/>
      </w:rPr>
    </w:lvl>
  </w:abstractNum>
  <w:abstractNum w:abstractNumId="21" w15:restartNumberingAfterBreak="0">
    <w:nsid w:val="401A6B8C"/>
    <w:multiLevelType w:val="hybridMultilevel"/>
    <w:tmpl w:val="7B5018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4077057"/>
    <w:multiLevelType w:val="hybridMultilevel"/>
    <w:tmpl w:val="1A7AFE4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3" w15:restartNumberingAfterBreak="0">
    <w:nsid w:val="459525B9"/>
    <w:multiLevelType w:val="hybridMultilevel"/>
    <w:tmpl w:val="C4BAD0DC"/>
    <w:lvl w:ilvl="0" w:tplc="F580C3DA">
      <w:start w:val="1"/>
      <w:numFmt w:val="bullet"/>
      <w:lvlText w:val=""/>
      <w:lvlJc w:val="left"/>
      <w:pPr>
        <w:tabs>
          <w:tab w:val="num" w:pos="1418"/>
        </w:tabs>
        <w:ind w:left="1418"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4" w15:restartNumberingAfterBreak="0">
    <w:nsid w:val="45B73DD7"/>
    <w:multiLevelType w:val="hybridMultilevel"/>
    <w:tmpl w:val="480C5790"/>
    <w:lvl w:ilvl="0" w:tplc="5EECE06E">
      <w:start w:val="1"/>
      <w:numFmt w:val="bullet"/>
      <w:lvlText w:val=""/>
      <w:lvlJc w:val="left"/>
      <w:pPr>
        <w:tabs>
          <w:tab w:val="num" w:pos="567"/>
        </w:tabs>
        <w:ind w:left="567" w:hanging="567"/>
      </w:pPr>
      <w:rPr>
        <w:rFonts w:ascii="Symbol" w:hAnsi="Symbol" w:hint="default"/>
      </w:rPr>
    </w:lvl>
    <w:lvl w:ilvl="1" w:tplc="6D1A09D6">
      <w:start w:val="3"/>
      <w:numFmt w:val="bullet"/>
      <w:lvlText w:val="-"/>
      <w:lvlJc w:val="left"/>
      <w:pPr>
        <w:tabs>
          <w:tab w:val="num" w:pos="1440"/>
        </w:tabs>
        <w:ind w:left="1440" w:hanging="360"/>
      </w:p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15:restartNumberingAfterBreak="0">
    <w:nsid w:val="4B066666"/>
    <w:multiLevelType w:val="hybridMultilevel"/>
    <w:tmpl w:val="3118B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233A59"/>
    <w:multiLevelType w:val="hybridMultilevel"/>
    <w:tmpl w:val="38C2EBD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7" w15:restartNumberingAfterBreak="0">
    <w:nsid w:val="4B9B43A7"/>
    <w:multiLevelType w:val="hybridMultilevel"/>
    <w:tmpl w:val="067E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162696"/>
    <w:multiLevelType w:val="hybridMultilevel"/>
    <w:tmpl w:val="23BE8D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45575D8"/>
    <w:multiLevelType w:val="hybridMultilevel"/>
    <w:tmpl w:val="87F89F54"/>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0" w15:restartNumberingAfterBreak="0">
    <w:nsid w:val="5BEE741C"/>
    <w:multiLevelType w:val="hybridMultilevel"/>
    <w:tmpl w:val="B13855E6"/>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1" w15:restartNumberingAfterBreak="0">
    <w:nsid w:val="647241AE"/>
    <w:multiLevelType w:val="hybridMultilevel"/>
    <w:tmpl w:val="E50A354A"/>
    <w:lvl w:ilvl="0" w:tplc="5EECE06E">
      <w:start w:val="1"/>
      <w:numFmt w:val="bullet"/>
      <w:lvlText w:val=""/>
      <w:lvlJc w:val="left"/>
      <w:pPr>
        <w:tabs>
          <w:tab w:val="num" w:pos="567"/>
        </w:tabs>
        <w:ind w:left="567" w:hanging="567"/>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2" w15:restartNumberingAfterBreak="0">
    <w:nsid w:val="667738F2"/>
    <w:multiLevelType w:val="hybridMultilevel"/>
    <w:tmpl w:val="A55C464E"/>
    <w:lvl w:ilvl="0" w:tplc="5EECE06E">
      <w:start w:val="1"/>
      <w:numFmt w:val="bullet"/>
      <w:lvlText w:val=""/>
      <w:lvlJc w:val="left"/>
      <w:pPr>
        <w:tabs>
          <w:tab w:val="num" w:pos="567"/>
        </w:tabs>
        <w:ind w:left="567" w:hanging="567"/>
      </w:pPr>
      <w:rPr>
        <w:rFonts w:ascii="Symbol" w:hAnsi="Symbol" w:hint="default"/>
      </w:rPr>
    </w:lvl>
    <w:lvl w:ilvl="1" w:tplc="6D1A09D6">
      <w:start w:val="3"/>
      <w:numFmt w:val="bullet"/>
      <w:lvlText w:val="-"/>
      <w:lvlJc w:val="left"/>
      <w:pPr>
        <w:tabs>
          <w:tab w:val="num" w:pos="1440"/>
        </w:tabs>
        <w:ind w:left="1440" w:hanging="360"/>
      </w:p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3" w15:restartNumberingAfterBreak="0">
    <w:nsid w:val="6A5209FE"/>
    <w:multiLevelType w:val="hybridMultilevel"/>
    <w:tmpl w:val="4F4A30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B060F6"/>
    <w:multiLevelType w:val="hybridMultilevel"/>
    <w:tmpl w:val="F300D710"/>
    <w:lvl w:ilvl="0" w:tplc="40B4CE82">
      <w:start w:val="14"/>
      <w:numFmt w:val="bullet"/>
      <w:lvlText w:val=""/>
      <w:lvlJc w:val="left"/>
      <w:pPr>
        <w:tabs>
          <w:tab w:val="num" w:pos="567"/>
        </w:tabs>
        <w:ind w:left="567" w:hanging="567"/>
      </w:pPr>
      <w:rPr>
        <w:rFonts w:ascii="Symbol" w:hAnsi="Symbol" w:hint="default"/>
      </w:rPr>
    </w:lvl>
    <w:lvl w:ilvl="1" w:tplc="0DF83B42">
      <w:start w:val="14"/>
      <w:numFmt w:val="bullet"/>
      <w:lvlText w:val=""/>
      <w:lvlJc w:val="left"/>
      <w:pPr>
        <w:tabs>
          <w:tab w:val="num" w:pos="567"/>
        </w:tabs>
        <w:ind w:left="567" w:hanging="567"/>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2283CED"/>
    <w:multiLevelType w:val="hybridMultilevel"/>
    <w:tmpl w:val="1A7C6AA8"/>
    <w:lvl w:ilvl="0" w:tplc="5EECE06E">
      <w:start w:val="1"/>
      <w:numFmt w:val="bullet"/>
      <w:lvlText w:val=""/>
      <w:lvlJc w:val="left"/>
      <w:pPr>
        <w:tabs>
          <w:tab w:val="num" w:pos="1134"/>
        </w:tabs>
        <w:ind w:left="1134"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7" w15:restartNumberingAfterBreak="0">
    <w:nsid w:val="743848A3"/>
    <w:multiLevelType w:val="singleLevel"/>
    <w:tmpl w:val="08160001"/>
    <w:lvl w:ilvl="0">
      <w:start w:val="1"/>
      <w:numFmt w:val="bullet"/>
      <w:lvlText w:val=""/>
      <w:lvlJc w:val="left"/>
      <w:pPr>
        <w:ind w:left="720" w:hanging="360"/>
      </w:pPr>
      <w:rPr>
        <w:rFonts w:ascii="Symbol" w:hAnsi="Symbol" w:hint="default"/>
      </w:rPr>
    </w:lvl>
  </w:abstractNum>
  <w:abstractNum w:abstractNumId="38" w15:restartNumberingAfterBreak="0">
    <w:nsid w:val="7456564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6851F7D"/>
    <w:multiLevelType w:val="hybridMultilevel"/>
    <w:tmpl w:val="CDC2442A"/>
    <w:lvl w:ilvl="0" w:tplc="5EECE06E">
      <w:start w:val="1"/>
      <w:numFmt w:val="bullet"/>
      <w:lvlText w:val=""/>
      <w:lvlJc w:val="left"/>
      <w:pPr>
        <w:tabs>
          <w:tab w:val="num" w:pos="567"/>
        </w:tabs>
        <w:ind w:left="567" w:hanging="567"/>
      </w:pPr>
      <w:rPr>
        <w:rFonts w:ascii="Symbol" w:hAnsi="Symbol" w:hint="default"/>
      </w:rPr>
    </w:lvl>
    <w:lvl w:ilvl="1" w:tplc="F580C3DA">
      <w:start w:val="1"/>
      <w:numFmt w:val="bullet"/>
      <w:lvlText w:val=""/>
      <w:lvlJc w:val="left"/>
      <w:pPr>
        <w:tabs>
          <w:tab w:val="num" w:pos="1647"/>
        </w:tabs>
        <w:ind w:left="1647" w:hanging="567"/>
      </w:pPr>
      <w:rPr>
        <w:rFonts w:ascii="Symbol" w:hAnsi="Symbol" w:hint="default"/>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0" w15:restartNumberingAfterBreak="0">
    <w:nsid w:val="78691EC8"/>
    <w:multiLevelType w:val="hybridMultilevel"/>
    <w:tmpl w:val="166CB018"/>
    <w:lvl w:ilvl="0" w:tplc="5EECE06E">
      <w:start w:val="1"/>
      <w:numFmt w:val="bullet"/>
      <w:lvlText w:val=""/>
      <w:lvlJc w:val="left"/>
      <w:pPr>
        <w:tabs>
          <w:tab w:val="num" w:pos="1134"/>
        </w:tabs>
        <w:ind w:left="1134"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1" w15:restartNumberingAfterBreak="0">
    <w:nsid w:val="7CA47C58"/>
    <w:multiLevelType w:val="hybridMultilevel"/>
    <w:tmpl w:val="028021F8"/>
    <w:lvl w:ilvl="0" w:tplc="040C0001">
      <w:start w:val="1"/>
      <w:numFmt w:val="bullet"/>
      <w:lvlText w:val=""/>
      <w:lvlJc w:val="left"/>
      <w:pPr>
        <w:tabs>
          <w:tab w:val="num" w:pos="360"/>
        </w:tabs>
        <w:ind w:left="360" w:hanging="360"/>
      </w:pPr>
      <w:rPr>
        <w:rFonts w:ascii="Symbol" w:hAnsi="Symbo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2" w15:restartNumberingAfterBreak="0">
    <w:nsid w:val="7CAB0AB1"/>
    <w:multiLevelType w:val="hybridMultilevel"/>
    <w:tmpl w:val="6EAC5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FAE0BF8"/>
    <w:multiLevelType w:val="hybridMultilevel"/>
    <w:tmpl w:val="C076FA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20"/>
  </w:num>
  <w:num w:numId="3">
    <w:abstractNumId w:val="37"/>
  </w:num>
  <w:num w:numId="4">
    <w:abstractNumId w:val="7"/>
  </w:num>
  <w:num w:numId="5">
    <w:abstractNumId w:val="35"/>
  </w:num>
  <w:num w:numId="6">
    <w:abstractNumId w:val="18"/>
  </w:num>
  <w:num w:numId="7">
    <w:abstractNumId w:val="4"/>
  </w:num>
  <w:num w:numId="8">
    <w:abstractNumId w:val="38"/>
  </w:num>
  <w:num w:numId="9">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num>
  <w:num w:numId="1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num>
  <w:num w:numId="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15"/>
  </w:num>
  <w:num w:numId="28">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num>
  <w:num w:numId="30">
    <w:abstractNumId w:val="21"/>
  </w:num>
  <w:num w:numId="31">
    <w:abstractNumId w:val="14"/>
  </w:num>
  <w:num w:numId="32">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num>
  <w:num w:numId="37">
    <w:abstractNumId w:val="1"/>
  </w:num>
  <w:num w:numId="3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num>
  <w:num w:numId="40">
    <w:abstractNumId w:val="3"/>
  </w:num>
  <w:num w:numId="41">
    <w:abstractNumId w:val="12"/>
  </w:num>
  <w:num w:numId="42">
    <w:abstractNumId w:val="33"/>
  </w:num>
  <w:num w:numId="43">
    <w:abstractNumId w:val="43"/>
  </w:num>
  <w:num w:numId="44">
    <w:abstractNumId w:val="13"/>
  </w:num>
  <w:num w:numId="45">
    <w:abstractNumId w:val="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SortMethod w:val="0000"/>
  <w:documentProtection w:edit="trackedChanges" w:enforcement="0"/>
  <w:defaultTabStop w:val="567"/>
  <w:hyphenationZone w:val="425"/>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A5"/>
    <w:rsid w:val="0000715F"/>
    <w:rsid w:val="0001027B"/>
    <w:rsid w:val="0001030C"/>
    <w:rsid w:val="000128DF"/>
    <w:rsid w:val="0001401A"/>
    <w:rsid w:val="0001414C"/>
    <w:rsid w:val="00014351"/>
    <w:rsid w:val="0001561E"/>
    <w:rsid w:val="00021231"/>
    <w:rsid w:val="00024276"/>
    <w:rsid w:val="00027E75"/>
    <w:rsid w:val="00031CC1"/>
    <w:rsid w:val="00032F3D"/>
    <w:rsid w:val="00035C4A"/>
    <w:rsid w:val="0003686C"/>
    <w:rsid w:val="00037A95"/>
    <w:rsid w:val="0004036B"/>
    <w:rsid w:val="00040E85"/>
    <w:rsid w:val="00043602"/>
    <w:rsid w:val="0004377D"/>
    <w:rsid w:val="00050993"/>
    <w:rsid w:val="0005204A"/>
    <w:rsid w:val="0005293E"/>
    <w:rsid w:val="00054CAB"/>
    <w:rsid w:val="000568E6"/>
    <w:rsid w:val="00056EC9"/>
    <w:rsid w:val="00057250"/>
    <w:rsid w:val="000575CC"/>
    <w:rsid w:val="000640B7"/>
    <w:rsid w:val="000728B4"/>
    <w:rsid w:val="00072B08"/>
    <w:rsid w:val="00073ADD"/>
    <w:rsid w:val="00077A83"/>
    <w:rsid w:val="000806E5"/>
    <w:rsid w:val="00080731"/>
    <w:rsid w:val="00082352"/>
    <w:rsid w:val="00083FFA"/>
    <w:rsid w:val="000842A2"/>
    <w:rsid w:val="00084819"/>
    <w:rsid w:val="000877AB"/>
    <w:rsid w:val="0008788C"/>
    <w:rsid w:val="0009511A"/>
    <w:rsid w:val="00095514"/>
    <w:rsid w:val="00096436"/>
    <w:rsid w:val="000A6C6F"/>
    <w:rsid w:val="000B073A"/>
    <w:rsid w:val="000B71F9"/>
    <w:rsid w:val="000B7818"/>
    <w:rsid w:val="000C2E0C"/>
    <w:rsid w:val="000C34A5"/>
    <w:rsid w:val="000C6A2B"/>
    <w:rsid w:val="000D03E9"/>
    <w:rsid w:val="000D0E01"/>
    <w:rsid w:val="000D283E"/>
    <w:rsid w:val="000E18BB"/>
    <w:rsid w:val="000E27D0"/>
    <w:rsid w:val="000E5AA0"/>
    <w:rsid w:val="000F0D6A"/>
    <w:rsid w:val="000F0EA3"/>
    <w:rsid w:val="000F1001"/>
    <w:rsid w:val="000F20E9"/>
    <w:rsid w:val="000F3FC0"/>
    <w:rsid w:val="000F46FE"/>
    <w:rsid w:val="000F552F"/>
    <w:rsid w:val="000F58E2"/>
    <w:rsid w:val="00104B23"/>
    <w:rsid w:val="001054CF"/>
    <w:rsid w:val="00106009"/>
    <w:rsid w:val="00107B52"/>
    <w:rsid w:val="00111432"/>
    <w:rsid w:val="00115AFB"/>
    <w:rsid w:val="001215B7"/>
    <w:rsid w:val="00121D26"/>
    <w:rsid w:val="001272D3"/>
    <w:rsid w:val="0013103E"/>
    <w:rsid w:val="00131E3F"/>
    <w:rsid w:val="001322FE"/>
    <w:rsid w:val="00133C4E"/>
    <w:rsid w:val="00137541"/>
    <w:rsid w:val="00141D23"/>
    <w:rsid w:val="00144DD4"/>
    <w:rsid w:val="00145829"/>
    <w:rsid w:val="00150ED8"/>
    <w:rsid w:val="00154CC7"/>
    <w:rsid w:val="00155997"/>
    <w:rsid w:val="00164181"/>
    <w:rsid w:val="00166C10"/>
    <w:rsid w:val="00166CCC"/>
    <w:rsid w:val="00166EE3"/>
    <w:rsid w:val="0016759D"/>
    <w:rsid w:val="00171502"/>
    <w:rsid w:val="00174FF0"/>
    <w:rsid w:val="001763EA"/>
    <w:rsid w:val="00180101"/>
    <w:rsid w:val="00180149"/>
    <w:rsid w:val="00180A42"/>
    <w:rsid w:val="00180D35"/>
    <w:rsid w:val="00181594"/>
    <w:rsid w:val="00181B39"/>
    <w:rsid w:val="00181FB4"/>
    <w:rsid w:val="00183BBC"/>
    <w:rsid w:val="00185977"/>
    <w:rsid w:val="001864C8"/>
    <w:rsid w:val="0019306D"/>
    <w:rsid w:val="00197322"/>
    <w:rsid w:val="001975B2"/>
    <w:rsid w:val="0019777E"/>
    <w:rsid w:val="001A2E5B"/>
    <w:rsid w:val="001A540D"/>
    <w:rsid w:val="001A6C2B"/>
    <w:rsid w:val="001B26F7"/>
    <w:rsid w:val="001B386C"/>
    <w:rsid w:val="001B5912"/>
    <w:rsid w:val="001B5D6D"/>
    <w:rsid w:val="001C1301"/>
    <w:rsid w:val="001C1B2B"/>
    <w:rsid w:val="001C47E2"/>
    <w:rsid w:val="001C4DCB"/>
    <w:rsid w:val="001C54F1"/>
    <w:rsid w:val="001C59D7"/>
    <w:rsid w:val="001C7703"/>
    <w:rsid w:val="001D189E"/>
    <w:rsid w:val="001D50ED"/>
    <w:rsid w:val="001E0B8E"/>
    <w:rsid w:val="001E3D3F"/>
    <w:rsid w:val="001E70A7"/>
    <w:rsid w:val="001E7426"/>
    <w:rsid w:val="001F143B"/>
    <w:rsid w:val="001F1715"/>
    <w:rsid w:val="001F4AE6"/>
    <w:rsid w:val="00203290"/>
    <w:rsid w:val="00206018"/>
    <w:rsid w:val="002078B6"/>
    <w:rsid w:val="00211154"/>
    <w:rsid w:val="00211B9C"/>
    <w:rsid w:val="002127F3"/>
    <w:rsid w:val="00212B47"/>
    <w:rsid w:val="00213DF6"/>
    <w:rsid w:val="002225BA"/>
    <w:rsid w:val="00230EB1"/>
    <w:rsid w:val="00233244"/>
    <w:rsid w:val="0023348D"/>
    <w:rsid w:val="00234FB8"/>
    <w:rsid w:val="00235609"/>
    <w:rsid w:val="0023639A"/>
    <w:rsid w:val="00237B39"/>
    <w:rsid w:val="002405B2"/>
    <w:rsid w:val="002417DE"/>
    <w:rsid w:val="00241EA2"/>
    <w:rsid w:val="00243682"/>
    <w:rsid w:val="0024566E"/>
    <w:rsid w:val="0024754E"/>
    <w:rsid w:val="00252E2C"/>
    <w:rsid w:val="00253A68"/>
    <w:rsid w:val="00253DB1"/>
    <w:rsid w:val="002641D1"/>
    <w:rsid w:val="00265CC8"/>
    <w:rsid w:val="00266960"/>
    <w:rsid w:val="0027002F"/>
    <w:rsid w:val="00270F51"/>
    <w:rsid w:val="00271F07"/>
    <w:rsid w:val="00272E49"/>
    <w:rsid w:val="002742E0"/>
    <w:rsid w:val="00274AD7"/>
    <w:rsid w:val="00274F63"/>
    <w:rsid w:val="0027725E"/>
    <w:rsid w:val="002811CD"/>
    <w:rsid w:val="002812E0"/>
    <w:rsid w:val="00281DD4"/>
    <w:rsid w:val="00282151"/>
    <w:rsid w:val="00282DEC"/>
    <w:rsid w:val="00284B1C"/>
    <w:rsid w:val="00286CF0"/>
    <w:rsid w:val="00290107"/>
    <w:rsid w:val="00292FAD"/>
    <w:rsid w:val="002931D2"/>
    <w:rsid w:val="0029368E"/>
    <w:rsid w:val="00294EFC"/>
    <w:rsid w:val="00295A93"/>
    <w:rsid w:val="00297F43"/>
    <w:rsid w:val="002A54AD"/>
    <w:rsid w:val="002A590F"/>
    <w:rsid w:val="002B355C"/>
    <w:rsid w:val="002B423B"/>
    <w:rsid w:val="002B4B41"/>
    <w:rsid w:val="002B56DB"/>
    <w:rsid w:val="002C3401"/>
    <w:rsid w:val="002C35B7"/>
    <w:rsid w:val="002C6912"/>
    <w:rsid w:val="002C6F13"/>
    <w:rsid w:val="002C7FBE"/>
    <w:rsid w:val="002D0172"/>
    <w:rsid w:val="002D1201"/>
    <w:rsid w:val="002D268D"/>
    <w:rsid w:val="002F32BB"/>
    <w:rsid w:val="002F549E"/>
    <w:rsid w:val="002F6167"/>
    <w:rsid w:val="002F6A7D"/>
    <w:rsid w:val="002F77D0"/>
    <w:rsid w:val="00300A21"/>
    <w:rsid w:val="00300E6B"/>
    <w:rsid w:val="003032A8"/>
    <w:rsid w:val="003071D6"/>
    <w:rsid w:val="003125C8"/>
    <w:rsid w:val="00312A88"/>
    <w:rsid w:val="0031417D"/>
    <w:rsid w:val="00315DDE"/>
    <w:rsid w:val="003229F7"/>
    <w:rsid w:val="00322F81"/>
    <w:rsid w:val="00332634"/>
    <w:rsid w:val="0033345E"/>
    <w:rsid w:val="00333659"/>
    <w:rsid w:val="0033376D"/>
    <w:rsid w:val="00334A4B"/>
    <w:rsid w:val="003416BD"/>
    <w:rsid w:val="003452B7"/>
    <w:rsid w:val="00350FB1"/>
    <w:rsid w:val="003513F7"/>
    <w:rsid w:val="003517DA"/>
    <w:rsid w:val="00353018"/>
    <w:rsid w:val="00363206"/>
    <w:rsid w:val="003664A9"/>
    <w:rsid w:val="00366EEB"/>
    <w:rsid w:val="00366EF3"/>
    <w:rsid w:val="00367999"/>
    <w:rsid w:val="00372354"/>
    <w:rsid w:val="00375080"/>
    <w:rsid w:val="00376898"/>
    <w:rsid w:val="00383349"/>
    <w:rsid w:val="00383C05"/>
    <w:rsid w:val="0038409D"/>
    <w:rsid w:val="00385D14"/>
    <w:rsid w:val="00391CA4"/>
    <w:rsid w:val="00392687"/>
    <w:rsid w:val="003A12B7"/>
    <w:rsid w:val="003A19BB"/>
    <w:rsid w:val="003A6591"/>
    <w:rsid w:val="003B4820"/>
    <w:rsid w:val="003B5B69"/>
    <w:rsid w:val="003C1868"/>
    <w:rsid w:val="003C33CD"/>
    <w:rsid w:val="003C46C3"/>
    <w:rsid w:val="003C68A5"/>
    <w:rsid w:val="003C7DF7"/>
    <w:rsid w:val="003D1634"/>
    <w:rsid w:val="003D22BF"/>
    <w:rsid w:val="003D5B9C"/>
    <w:rsid w:val="003E068E"/>
    <w:rsid w:val="003E0D5D"/>
    <w:rsid w:val="003E0DB8"/>
    <w:rsid w:val="003E13A9"/>
    <w:rsid w:val="003E19E8"/>
    <w:rsid w:val="003E2AB6"/>
    <w:rsid w:val="003E4E7E"/>
    <w:rsid w:val="003E543D"/>
    <w:rsid w:val="003E6A90"/>
    <w:rsid w:val="003E7360"/>
    <w:rsid w:val="003F416B"/>
    <w:rsid w:val="003F4A08"/>
    <w:rsid w:val="004018DC"/>
    <w:rsid w:val="0040327A"/>
    <w:rsid w:val="00411F04"/>
    <w:rsid w:val="00413CAF"/>
    <w:rsid w:val="00415961"/>
    <w:rsid w:val="00425129"/>
    <w:rsid w:val="00427698"/>
    <w:rsid w:val="00427D17"/>
    <w:rsid w:val="00432471"/>
    <w:rsid w:val="00433061"/>
    <w:rsid w:val="00443A6F"/>
    <w:rsid w:val="0044518F"/>
    <w:rsid w:val="00445335"/>
    <w:rsid w:val="00450B09"/>
    <w:rsid w:val="0045401D"/>
    <w:rsid w:val="00455577"/>
    <w:rsid w:val="0045731D"/>
    <w:rsid w:val="004618B7"/>
    <w:rsid w:val="004637A4"/>
    <w:rsid w:val="00465278"/>
    <w:rsid w:val="00466694"/>
    <w:rsid w:val="00466BD5"/>
    <w:rsid w:val="00473972"/>
    <w:rsid w:val="00474835"/>
    <w:rsid w:val="00474FE7"/>
    <w:rsid w:val="00476E70"/>
    <w:rsid w:val="00477C2F"/>
    <w:rsid w:val="00480C05"/>
    <w:rsid w:val="004814E9"/>
    <w:rsid w:val="004874C0"/>
    <w:rsid w:val="004932F8"/>
    <w:rsid w:val="00493853"/>
    <w:rsid w:val="004954B4"/>
    <w:rsid w:val="004957BA"/>
    <w:rsid w:val="00495B78"/>
    <w:rsid w:val="004A11D0"/>
    <w:rsid w:val="004A233B"/>
    <w:rsid w:val="004A3433"/>
    <w:rsid w:val="004A3C38"/>
    <w:rsid w:val="004A50E6"/>
    <w:rsid w:val="004A76D1"/>
    <w:rsid w:val="004A790E"/>
    <w:rsid w:val="004B1612"/>
    <w:rsid w:val="004B3CCD"/>
    <w:rsid w:val="004B603F"/>
    <w:rsid w:val="004B60A4"/>
    <w:rsid w:val="004B705F"/>
    <w:rsid w:val="004C0144"/>
    <w:rsid w:val="004C0F6E"/>
    <w:rsid w:val="004C1829"/>
    <w:rsid w:val="004C1CA4"/>
    <w:rsid w:val="004C44DA"/>
    <w:rsid w:val="004C4E70"/>
    <w:rsid w:val="004C60A9"/>
    <w:rsid w:val="004C776E"/>
    <w:rsid w:val="004D0F38"/>
    <w:rsid w:val="004D0F98"/>
    <w:rsid w:val="004D2005"/>
    <w:rsid w:val="004E1B80"/>
    <w:rsid w:val="004E3325"/>
    <w:rsid w:val="004E59E6"/>
    <w:rsid w:val="004E6C7A"/>
    <w:rsid w:val="004F2053"/>
    <w:rsid w:val="004F27C0"/>
    <w:rsid w:val="004F439E"/>
    <w:rsid w:val="004F6F7E"/>
    <w:rsid w:val="00501F7B"/>
    <w:rsid w:val="00502E48"/>
    <w:rsid w:val="00505B39"/>
    <w:rsid w:val="00506DF3"/>
    <w:rsid w:val="0051170E"/>
    <w:rsid w:val="005148AE"/>
    <w:rsid w:val="00516EF8"/>
    <w:rsid w:val="00522777"/>
    <w:rsid w:val="005230FA"/>
    <w:rsid w:val="00523AD9"/>
    <w:rsid w:val="005257D0"/>
    <w:rsid w:val="005265CA"/>
    <w:rsid w:val="00527823"/>
    <w:rsid w:val="0053122E"/>
    <w:rsid w:val="005314B8"/>
    <w:rsid w:val="00535B3E"/>
    <w:rsid w:val="00536FBB"/>
    <w:rsid w:val="00541178"/>
    <w:rsid w:val="00543E3C"/>
    <w:rsid w:val="00553363"/>
    <w:rsid w:val="005551D8"/>
    <w:rsid w:val="00560B66"/>
    <w:rsid w:val="0056105F"/>
    <w:rsid w:val="00562EBA"/>
    <w:rsid w:val="00563529"/>
    <w:rsid w:val="005637FB"/>
    <w:rsid w:val="00566145"/>
    <w:rsid w:val="005749EC"/>
    <w:rsid w:val="005771E5"/>
    <w:rsid w:val="00582295"/>
    <w:rsid w:val="005827EE"/>
    <w:rsid w:val="005900A2"/>
    <w:rsid w:val="005962BF"/>
    <w:rsid w:val="005970EE"/>
    <w:rsid w:val="005A6DC8"/>
    <w:rsid w:val="005B6C6E"/>
    <w:rsid w:val="005B7462"/>
    <w:rsid w:val="005C6FBA"/>
    <w:rsid w:val="005D269E"/>
    <w:rsid w:val="005D40B3"/>
    <w:rsid w:val="005D6156"/>
    <w:rsid w:val="005D6ACC"/>
    <w:rsid w:val="005D77BA"/>
    <w:rsid w:val="005D77EE"/>
    <w:rsid w:val="005D7EEB"/>
    <w:rsid w:val="005E4DCE"/>
    <w:rsid w:val="005E6824"/>
    <w:rsid w:val="005E750D"/>
    <w:rsid w:val="005E765B"/>
    <w:rsid w:val="005E79D5"/>
    <w:rsid w:val="005F61F5"/>
    <w:rsid w:val="00600DDE"/>
    <w:rsid w:val="0061359A"/>
    <w:rsid w:val="00613835"/>
    <w:rsid w:val="0061730E"/>
    <w:rsid w:val="0062015D"/>
    <w:rsid w:val="0062036A"/>
    <w:rsid w:val="00623646"/>
    <w:rsid w:val="00625D77"/>
    <w:rsid w:val="006341C5"/>
    <w:rsid w:val="00636AC1"/>
    <w:rsid w:val="00643701"/>
    <w:rsid w:val="006452BD"/>
    <w:rsid w:val="00645F66"/>
    <w:rsid w:val="00646382"/>
    <w:rsid w:val="00646806"/>
    <w:rsid w:val="0065018C"/>
    <w:rsid w:val="006536B3"/>
    <w:rsid w:val="00657ACB"/>
    <w:rsid w:val="00657C7D"/>
    <w:rsid w:val="006601F9"/>
    <w:rsid w:val="0066190C"/>
    <w:rsid w:val="00662A42"/>
    <w:rsid w:val="00665230"/>
    <w:rsid w:val="00665992"/>
    <w:rsid w:val="006737AC"/>
    <w:rsid w:val="00673E06"/>
    <w:rsid w:val="00673EDD"/>
    <w:rsid w:val="00674F4B"/>
    <w:rsid w:val="00677796"/>
    <w:rsid w:val="006803C6"/>
    <w:rsid w:val="00681907"/>
    <w:rsid w:val="006836F3"/>
    <w:rsid w:val="00684788"/>
    <w:rsid w:val="00684FA7"/>
    <w:rsid w:val="00685128"/>
    <w:rsid w:val="00685D59"/>
    <w:rsid w:val="0068693F"/>
    <w:rsid w:val="006879C6"/>
    <w:rsid w:val="00691658"/>
    <w:rsid w:val="006924E2"/>
    <w:rsid w:val="006940AF"/>
    <w:rsid w:val="0069556D"/>
    <w:rsid w:val="00695CD5"/>
    <w:rsid w:val="006976FB"/>
    <w:rsid w:val="006A2ECB"/>
    <w:rsid w:val="006A4865"/>
    <w:rsid w:val="006B1692"/>
    <w:rsid w:val="006B376C"/>
    <w:rsid w:val="006B500A"/>
    <w:rsid w:val="006C042F"/>
    <w:rsid w:val="006C2C60"/>
    <w:rsid w:val="006C3AE8"/>
    <w:rsid w:val="006C50E0"/>
    <w:rsid w:val="006C588B"/>
    <w:rsid w:val="006C6136"/>
    <w:rsid w:val="006C6726"/>
    <w:rsid w:val="006C71AA"/>
    <w:rsid w:val="006D2E89"/>
    <w:rsid w:val="006D38F4"/>
    <w:rsid w:val="006D6549"/>
    <w:rsid w:val="006D783B"/>
    <w:rsid w:val="006E2C0B"/>
    <w:rsid w:val="006E306C"/>
    <w:rsid w:val="006E57FF"/>
    <w:rsid w:val="006E6A4F"/>
    <w:rsid w:val="006F3CC8"/>
    <w:rsid w:val="006F62EF"/>
    <w:rsid w:val="007028C6"/>
    <w:rsid w:val="007073EF"/>
    <w:rsid w:val="007124E8"/>
    <w:rsid w:val="00713F28"/>
    <w:rsid w:val="00717C48"/>
    <w:rsid w:val="0072130E"/>
    <w:rsid w:val="00723789"/>
    <w:rsid w:val="007239EF"/>
    <w:rsid w:val="00724221"/>
    <w:rsid w:val="00725BF1"/>
    <w:rsid w:val="0072629D"/>
    <w:rsid w:val="00734C32"/>
    <w:rsid w:val="00735050"/>
    <w:rsid w:val="00735067"/>
    <w:rsid w:val="00735D00"/>
    <w:rsid w:val="00736495"/>
    <w:rsid w:val="00736A0B"/>
    <w:rsid w:val="0074381F"/>
    <w:rsid w:val="00743A29"/>
    <w:rsid w:val="00743E42"/>
    <w:rsid w:val="0074473B"/>
    <w:rsid w:val="00744E0D"/>
    <w:rsid w:val="00744F79"/>
    <w:rsid w:val="00745C0D"/>
    <w:rsid w:val="00745F50"/>
    <w:rsid w:val="0075019E"/>
    <w:rsid w:val="00757206"/>
    <w:rsid w:val="0076029D"/>
    <w:rsid w:val="007622E3"/>
    <w:rsid w:val="00766509"/>
    <w:rsid w:val="0077262D"/>
    <w:rsid w:val="00772745"/>
    <w:rsid w:val="00780707"/>
    <w:rsid w:val="00784AB5"/>
    <w:rsid w:val="007851F2"/>
    <w:rsid w:val="0078572D"/>
    <w:rsid w:val="0078722D"/>
    <w:rsid w:val="00787740"/>
    <w:rsid w:val="00787C42"/>
    <w:rsid w:val="00791ABF"/>
    <w:rsid w:val="007954F4"/>
    <w:rsid w:val="007969F7"/>
    <w:rsid w:val="007A702C"/>
    <w:rsid w:val="007B1C2B"/>
    <w:rsid w:val="007B20F1"/>
    <w:rsid w:val="007B4460"/>
    <w:rsid w:val="007B51C7"/>
    <w:rsid w:val="007B619D"/>
    <w:rsid w:val="007B654C"/>
    <w:rsid w:val="007C3DFB"/>
    <w:rsid w:val="007C520B"/>
    <w:rsid w:val="007D09EA"/>
    <w:rsid w:val="007E0CFF"/>
    <w:rsid w:val="007E5BB1"/>
    <w:rsid w:val="007F33A9"/>
    <w:rsid w:val="00804194"/>
    <w:rsid w:val="00807B8F"/>
    <w:rsid w:val="00811D03"/>
    <w:rsid w:val="0081546F"/>
    <w:rsid w:val="00815DA8"/>
    <w:rsid w:val="00820D06"/>
    <w:rsid w:val="00823BA1"/>
    <w:rsid w:val="00825BC1"/>
    <w:rsid w:val="008265F0"/>
    <w:rsid w:val="00826A56"/>
    <w:rsid w:val="0082780E"/>
    <w:rsid w:val="008337A1"/>
    <w:rsid w:val="00834834"/>
    <w:rsid w:val="0083485E"/>
    <w:rsid w:val="00837490"/>
    <w:rsid w:val="00837B83"/>
    <w:rsid w:val="00840B1B"/>
    <w:rsid w:val="00853DEE"/>
    <w:rsid w:val="00855387"/>
    <w:rsid w:val="00855680"/>
    <w:rsid w:val="00855CCA"/>
    <w:rsid w:val="00863045"/>
    <w:rsid w:val="00864B68"/>
    <w:rsid w:val="008657F3"/>
    <w:rsid w:val="008745B2"/>
    <w:rsid w:val="00874628"/>
    <w:rsid w:val="00877C33"/>
    <w:rsid w:val="008838E7"/>
    <w:rsid w:val="00885284"/>
    <w:rsid w:val="00885D2F"/>
    <w:rsid w:val="00885FC6"/>
    <w:rsid w:val="0088616F"/>
    <w:rsid w:val="00887062"/>
    <w:rsid w:val="00894574"/>
    <w:rsid w:val="0089694D"/>
    <w:rsid w:val="008A09D7"/>
    <w:rsid w:val="008A53BB"/>
    <w:rsid w:val="008B4FC8"/>
    <w:rsid w:val="008C23FC"/>
    <w:rsid w:val="008C3C7D"/>
    <w:rsid w:val="008C488E"/>
    <w:rsid w:val="008C5E71"/>
    <w:rsid w:val="008C73CE"/>
    <w:rsid w:val="008E0E14"/>
    <w:rsid w:val="008E1351"/>
    <w:rsid w:val="008E2477"/>
    <w:rsid w:val="008E34A3"/>
    <w:rsid w:val="008E3E71"/>
    <w:rsid w:val="008E48A0"/>
    <w:rsid w:val="008E6EDE"/>
    <w:rsid w:val="008F252C"/>
    <w:rsid w:val="008F3BE5"/>
    <w:rsid w:val="008F423B"/>
    <w:rsid w:val="00902AB8"/>
    <w:rsid w:val="00903239"/>
    <w:rsid w:val="00904269"/>
    <w:rsid w:val="0090756A"/>
    <w:rsid w:val="00910868"/>
    <w:rsid w:val="00911602"/>
    <w:rsid w:val="00912D5C"/>
    <w:rsid w:val="00914677"/>
    <w:rsid w:val="00916A42"/>
    <w:rsid w:val="00917EE0"/>
    <w:rsid w:val="0092071A"/>
    <w:rsid w:val="00923145"/>
    <w:rsid w:val="00931D96"/>
    <w:rsid w:val="00934C3D"/>
    <w:rsid w:val="00936AA5"/>
    <w:rsid w:val="00936C4B"/>
    <w:rsid w:val="00937784"/>
    <w:rsid w:val="00941488"/>
    <w:rsid w:val="009440DA"/>
    <w:rsid w:val="0094687C"/>
    <w:rsid w:val="00947AEB"/>
    <w:rsid w:val="009519C4"/>
    <w:rsid w:val="00952984"/>
    <w:rsid w:val="00953CB9"/>
    <w:rsid w:val="00955984"/>
    <w:rsid w:val="00956566"/>
    <w:rsid w:val="00957717"/>
    <w:rsid w:val="00960009"/>
    <w:rsid w:val="009601D5"/>
    <w:rsid w:val="00960ACF"/>
    <w:rsid w:val="00961EFB"/>
    <w:rsid w:val="0096226E"/>
    <w:rsid w:val="0097143D"/>
    <w:rsid w:val="00971E1D"/>
    <w:rsid w:val="009739E0"/>
    <w:rsid w:val="009742CC"/>
    <w:rsid w:val="0098399F"/>
    <w:rsid w:val="00983D49"/>
    <w:rsid w:val="00992DDF"/>
    <w:rsid w:val="009951E4"/>
    <w:rsid w:val="00995EB0"/>
    <w:rsid w:val="009A24F1"/>
    <w:rsid w:val="009A3963"/>
    <w:rsid w:val="009A4D8C"/>
    <w:rsid w:val="009A5827"/>
    <w:rsid w:val="009B03B1"/>
    <w:rsid w:val="009B0C39"/>
    <w:rsid w:val="009B1558"/>
    <w:rsid w:val="009B3AE9"/>
    <w:rsid w:val="009B57B0"/>
    <w:rsid w:val="009C4DBC"/>
    <w:rsid w:val="009C69AA"/>
    <w:rsid w:val="009C6F15"/>
    <w:rsid w:val="009C7A0C"/>
    <w:rsid w:val="009D03DB"/>
    <w:rsid w:val="009D73FA"/>
    <w:rsid w:val="009D77A5"/>
    <w:rsid w:val="009E4C2C"/>
    <w:rsid w:val="009E7029"/>
    <w:rsid w:val="009E7677"/>
    <w:rsid w:val="009E79D7"/>
    <w:rsid w:val="009E7B20"/>
    <w:rsid w:val="009F331C"/>
    <w:rsid w:val="009F4C16"/>
    <w:rsid w:val="009F6851"/>
    <w:rsid w:val="00A02CFD"/>
    <w:rsid w:val="00A040DA"/>
    <w:rsid w:val="00A062E7"/>
    <w:rsid w:val="00A11F60"/>
    <w:rsid w:val="00A1381B"/>
    <w:rsid w:val="00A13CE0"/>
    <w:rsid w:val="00A158FE"/>
    <w:rsid w:val="00A21427"/>
    <w:rsid w:val="00A23E4F"/>
    <w:rsid w:val="00A31B79"/>
    <w:rsid w:val="00A378A9"/>
    <w:rsid w:val="00A37F5B"/>
    <w:rsid w:val="00A413E5"/>
    <w:rsid w:val="00A458BC"/>
    <w:rsid w:val="00A47535"/>
    <w:rsid w:val="00A479E4"/>
    <w:rsid w:val="00A51158"/>
    <w:rsid w:val="00A52FD4"/>
    <w:rsid w:val="00A54BEE"/>
    <w:rsid w:val="00A63249"/>
    <w:rsid w:val="00A647A4"/>
    <w:rsid w:val="00A65753"/>
    <w:rsid w:val="00A81E0D"/>
    <w:rsid w:val="00A8538D"/>
    <w:rsid w:val="00A85BAD"/>
    <w:rsid w:val="00A9095A"/>
    <w:rsid w:val="00A91225"/>
    <w:rsid w:val="00A9677A"/>
    <w:rsid w:val="00A96C8B"/>
    <w:rsid w:val="00AA31DF"/>
    <w:rsid w:val="00AA3975"/>
    <w:rsid w:val="00AA41B3"/>
    <w:rsid w:val="00AA6D1F"/>
    <w:rsid w:val="00AA7802"/>
    <w:rsid w:val="00AA7F0D"/>
    <w:rsid w:val="00AB1E3C"/>
    <w:rsid w:val="00AB387C"/>
    <w:rsid w:val="00AB5537"/>
    <w:rsid w:val="00AB565B"/>
    <w:rsid w:val="00AC40EC"/>
    <w:rsid w:val="00AC7192"/>
    <w:rsid w:val="00AD09C9"/>
    <w:rsid w:val="00AD0E35"/>
    <w:rsid w:val="00AD1B98"/>
    <w:rsid w:val="00AD255F"/>
    <w:rsid w:val="00AD477C"/>
    <w:rsid w:val="00AE0023"/>
    <w:rsid w:val="00AE1DB3"/>
    <w:rsid w:val="00AE566B"/>
    <w:rsid w:val="00AE6039"/>
    <w:rsid w:val="00AE682E"/>
    <w:rsid w:val="00AF13AC"/>
    <w:rsid w:val="00AF40C1"/>
    <w:rsid w:val="00AF49B4"/>
    <w:rsid w:val="00AF4ACB"/>
    <w:rsid w:val="00B018F2"/>
    <w:rsid w:val="00B07667"/>
    <w:rsid w:val="00B10406"/>
    <w:rsid w:val="00B10B2F"/>
    <w:rsid w:val="00B12230"/>
    <w:rsid w:val="00B13B58"/>
    <w:rsid w:val="00B248D9"/>
    <w:rsid w:val="00B24FE0"/>
    <w:rsid w:val="00B251DC"/>
    <w:rsid w:val="00B2524A"/>
    <w:rsid w:val="00B26739"/>
    <w:rsid w:val="00B30FAB"/>
    <w:rsid w:val="00B33B84"/>
    <w:rsid w:val="00B347DD"/>
    <w:rsid w:val="00B363C6"/>
    <w:rsid w:val="00B36AB5"/>
    <w:rsid w:val="00B419AF"/>
    <w:rsid w:val="00B42674"/>
    <w:rsid w:val="00B440C5"/>
    <w:rsid w:val="00B450D4"/>
    <w:rsid w:val="00B47958"/>
    <w:rsid w:val="00B5070A"/>
    <w:rsid w:val="00B51A70"/>
    <w:rsid w:val="00B56B12"/>
    <w:rsid w:val="00B575C0"/>
    <w:rsid w:val="00B60879"/>
    <w:rsid w:val="00B65C7F"/>
    <w:rsid w:val="00B71486"/>
    <w:rsid w:val="00B71828"/>
    <w:rsid w:val="00B75B52"/>
    <w:rsid w:val="00B77062"/>
    <w:rsid w:val="00B84F39"/>
    <w:rsid w:val="00B84F44"/>
    <w:rsid w:val="00B863B9"/>
    <w:rsid w:val="00B86DE7"/>
    <w:rsid w:val="00B931B7"/>
    <w:rsid w:val="00B95E11"/>
    <w:rsid w:val="00BA2AE6"/>
    <w:rsid w:val="00BA56FD"/>
    <w:rsid w:val="00BA5FA2"/>
    <w:rsid w:val="00BB1145"/>
    <w:rsid w:val="00BB2DCB"/>
    <w:rsid w:val="00BB4A4E"/>
    <w:rsid w:val="00BB61BE"/>
    <w:rsid w:val="00BB73BC"/>
    <w:rsid w:val="00BB7851"/>
    <w:rsid w:val="00BB7C3B"/>
    <w:rsid w:val="00BB7D7B"/>
    <w:rsid w:val="00BC0026"/>
    <w:rsid w:val="00BC11D3"/>
    <w:rsid w:val="00BC1F48"/>
    <w:rsid w:val="00BC3DD1"/>
    <w:rsid w:val="00BC41D7"/>
    <w:rsid w:val="00BC6595"/>
    <w:rsid w:val="00BC6D73"/>
    <w:rsid w:val="00BC7880"/>
    <w:rsid w:val="00BD0DE5"/>
    <w:rsid w:val="00BD19C4"/>
    <w:rsid w:val="00BD60D2"/>
    <w:rsid w:val="00BE5193"/>
    <w:rsid w:val="00BE6D57"/>
    <w:rsid w:val="00BE7EDB"/>
    <w:rsid w:val="00BF6459"/>
    <w:rsid w:val="00BF6E7E"/>
    <w:rsid w:val="00C06929"/>
    <w:rsid w:val="00C12E86"/>
    <w:rsid w:val="00C13D30"/>
    <w:rsid w:val="00C17FCE"/>
    <w:rsid w:val="00C20B98"/>
    <w:rsid w:val="00C25D50"/>
    <w:rsid w:val="00C26052"/>
    <w:rsid w:val="00C27D7F"/>
    <w:rsid w:val="00C31080"/>
    <w:rsid w:val="00C43CE7"/>
    <w:rsid w:val="00C4458D"/>
    <w:rsid w:val="00C447F1"/>
    <w:rsid w:val="00C45570"/>
    <w:rsid w:val="00C46447"/>
    <w:rsid w:val="00C46980"/>
    <w:rsid w:val="00C52314"/>
    <w:rsid w:val="00C52E1A"/>
    <w:rsid w:val="00C57AE5"/>
    <w:rsid w:val="00C611E2"/>
    <w:rsid w:val="00C629E6"/>
    <w:rsid w:val="00C634C1"/>
    <w:rsid w:val="00C65A1C"/>
    <w:rsid w:val="00C751F5"/>
    <w:rsid w:val="00C772B7"/>
    <w:rsid w:val="00C80D4A"/>
    <w:rsid w:val="00C84463"/>
    <w:rsid w:val="00C87E95"/>
    <w:rsid w:val="00C90143"/>
    <w:rsid w:val="00C95069"/>
    <w:rsid w:val="00C97752"/>
    <w:rsid w:val="00CA3C9F"/>
    <w:rsid w:val="00CA3D45"/>
    <w:rsid w:val="00CA6D47"/>
    <w:rsid w:val="00CB419B"/>
    <w:rsid w:val="00CB4C14"/>
    <w:rsid w:val="00CB54C2"/>
    <w:rsid w:val="00CB6CCD"/>
    <w:rsid w:val="00CC28E3"/>
    <w:rsid w:val="00CC4D30"/>
    <w:rsid w:val="00CD2B95"/>
    <w:rsid w:val="00CD2DA8"/>
    <w:rsid w:val="00CD3617"/>
    <w:rsid w:val="00CD4D47"/>
    <w:rsid w:val="00CD70EC"/>
    <w:rsid w:val="00CD7EA7"/>
    <w:rsid w:val="00CE4265"/>
    <w:rsid w:val="00CE521A"/>
    <w:rsid w:val="00CE57DF"/>
    <w:rsid w:val="00CE5842"/>
    <w:rsid w:val="00CE789E"/>
    <w:rsid w:val="00CF0633"/>
    <w:rsid w:val="00CF1A53"/>
    <w:rsid w:val="00CF41F1"/>
    <w:rsid w:val="00CF6031"/>
    <w:rsid w:val="00CF6161"/>
    <w:rsid w:val="00CF6BA8"/>
    <w:rsid w:val="00CF7C3A"/>
    <w:rsid w:val="00D123A0"/>
    <w:rsid w:val="00D123EA"/>
    <w:rsid w:val="00D12D0D"/>
    <w:rsid w:val="00D12F8E"/>
    <w:rsid w:val="00D133B1"/>
    <w:rsid w:val="00D20D3A"/>
    <w:rsid w:val="00D216F8"/>
    <w:rsid w:val="00D21A7E"/>
    <w:rsid w:val="00D21B54"/>
    <w:rsid w:val="00D21F31"/>
    <w:rsid w:val="00D22D33"/>
    <w:rsid w:val="00D25559"/>
    <w:rsid w:val="00D3006F"/>
    <w:rsid w:val="00D30E67"/>
    <w:rsid w:val="00D324AB"/>
    <w:rsid w:val="00D41127"/>
    <w:rsid w:val="00D41B29"/>
    <w:rsid w:val="00D42942"/>
    <w:rsid w:val="00D513F4"/>
    <w:rsid w:val="00D5424F"/>
    <w:rsid w:val="00D63E6F"/>
    <w:rsid w:val="00D661D6"/>
    <w:rsid w:val="00D7013D"/>
    <w:rsid w:val="00D73CC7"/>
    <w:rsid w:val="00D7493E"/>
    <w:rsid w:val="00D75B46"/>
    <w:rsid w:val="00D76367"/>
    <w:rsid w:val="00D7648D"/>
    <w:rsid w:val="00D77A37"/>
    <w:rsid w:val="00D77C1D"/>
    <w:rsid w:val="00D833AB"/>
    <w:rsid w:val="00D84F75"/>
    <w:rsid w:val="00D87CA7"/>
    <w:rsid w:val="00D9024C"/>
    <w:rsid w:val="00D90702"/>
    <w:rsid w:val="00D90960"/>
    <w:rsid w:val="00D9218D"/>
    <w:rsid w:val="00D93AF4"/>
    <w:rsid w:val="00D94221"/>
    <w:rsid w:val="00D96137"/>
    <w:rsid w:val="00D96CA0"/>
    <w:rsid w:val="00D96F3A"/>
    <w:rsid w:val="00D9740B"/>
    <w:rsid w:val="00DA2DC9"/>
    <w:rsid w:val="00DA51F4"/>
    <w:rsid w:val="00DA703B"/>
    <w:rsid w:val="00DA7173"/>
    <w:rsid w:val="00DA7753"/>
    <w:rsid w:val="00DA7D22"/>
    <w:rsid w:val="00DB0CFB"/>
    <w:rsid w:val="00DB10B0"/>
    <w:rsid w:val="00DB3041"/>
    <w:rsid w:val="00DB304A"/>
    <w:rsid w:val="00DB7BBC"/>
    <w:rsid w:val="00DB7E31"/>
    <w:rsid w:val="00DC0A94"/>
    <w:rsid w:val="00DC391D"/>
    <w:rsid w:val="00DC4146"/>
    <w:rsid w:val="00DC4367"/>
    <w:rsid w:val="00DC6BEE"/>
    <w:rsid w:val="00DD03BF"/>
    <w:rsid w:val="00DE1223"/>
    <w:rsid w:val="00DE126E"/>
    <w:rsid w:val="00DE16D6"/>
    <w:rsid w:val="00DE3939"/>
    <w:rsid w:val="00DE4F15"/>
    <w:rsid w:val="00DE4F95"/>
    <w:rsid w:val="00DF00D8"/>
    <w:rsid w:val="00DF0818"/>
    <w:rsid w:val="00DF292B"/>
    <w:rsid w:val="00DF2CC9"/>
    <w:rsid w:val="00DF352C"/>
    <w:rsid w:val="00DF5E2C"/>
    <w:rsid w:val="00E00A06"/>
    <w:rsid w:val="00E02CD6"/>
    <w:rsid w:val="00E02D0D"/>
    <w:rsid w:val="00E02FD3"/>
    <w:rsid w:val="00E0390A"/>
    <w:rsid w:val="00E076A4"/>
    <w:rsid w:val="00E110B1"/>
    <w:rsid w:val="00E111C6"/>
    <w:rsid w:val="00E12424"/>
    <w:rsid w:val="00E13001"/>
    <w:rsid w:val="00E15D8F"/>
    <w:rsid w:val="00E20809"/>
    <w:rsid w:val="00E250AB"/>
    <w:rsid w:val="00E25C74"/>
    <w:rsid w:val="00E276B7"/>
    <w:rsid w:val="00E33971"/>
    <w:rsid w:val="00E35396"/>
    <w:rsid w:val="00E374D4"/>
    <w:rsid w:val="00E4463D"/>
    <w:rsid w:val="00E44B1E"/>
    <w:rsid w:val="00E465F6"/>
    <w:rsid w:val="00E47BEF"/>
    <w:rsid w:val="00E47FBE"/>
    <w:rsid w:val="00E50C4F"/>
    <w:rsid w:val="00E5370E"/>
    <w:rsid w:val="00E6485C"/>
    <w:rsid w:val="00E64C84"/>
    <w:rsid w:val="00E71251"/>
    <w:rsid w:val="00E719E1"/>
    <w:rsid w:val="00E71FD6"/>
    <w:rsid w:val="00E74630"/>
    <w:rsid w:val="00E85F39"/>
    <w:rsid w:val="00E861B3"/>
    <w:rsid w:val="00E9080C"/>
    <w:rsid w:val="00EA18F7"/>
    <w:rsid w:val="00EB107B"/>
    <w:rsid w:val="00EB13B2"/>
    <w:rsid w:val="00EB2E36"/>
    <w:rsid w:val="00EB4079"/>
    <w:rsid w:val="00EB7C5E"/>
    <w:rsid w:val="00EC135C"/>
    <w:rsid w:val="00EC473D"/>
    <w:rsid w:val="00EC5369"/>
    <w:rsid w:val="00EC60A3"/>
    <w:rsid w:val="00ED0BBB"/>
    <w:rsid w:val="00ED12E7"/>
    <w:rsid w:val="00ED1E97"/>
    <w:rsid w:val="00ED3E90"/>
    <w:rsid w:val="00ED4168"/>
    <w:rsid w:val="00ED45BF"/>
    <w:rsid w:val="00ED4C16"/>
    <w:rsid w:val="00ED6195"/>
    <w:rsid w:val="00ED6526"/>
    <w:rsid w:val="00ED6C98"/>
    <w:rsid w:val="00EE3FA3"/>
    <w:rsid w:val="00EE6A37"/>
    <w:rsid w:val="00EF26B1"/>
    <w:rsid w:val="00EF7B48"/>
    <w:rsid w:val="00F00027"/>
    <w:rsid w:val="00F00657"/>
    <w:rsid w:val="00F024B8"/>
    <w:rsid w:val="00F039A5"/>
    <w:rsid w:val="00F14D37"/>
    <w:rsid w:val="00F14F52"/>
    <w:rsid w:val="00F17171"/>
    <w:rsid w:val="00F20042"/>
    <w:rsid w:val="00F212B8"/>
    <w:rsid w:val="00F24AED"/>
    <w:rsid w:val="00F264CE"/>
    <w:rsid w:val="00F30756"/>
    <w:rsid w:val="00F30B99"/>
    <w:rsid w:val="00F40A65"/>
    <w:rsid w:val="00F44204"/>
    <w:rsid w:val="00F4580B"/>
    <w:rsid w:val="00F511B1"/>
    <w:rsid w:val="00F52B07"/>
    <w:rsid w:val="00F52BD8"/>
    <w:rsid w:val="00F5487A"/>
    <w:rsid w:val="00F573D6"/>
    <w:rsid w:val="00F62519"/>
    <w:rsid w:val="00F64C98"/>
    <w:rsid w:val="00F64E37"/>
    <w:rsid w:val="00F660EB"/>
    <w:rsid w:val="00F662CD"/>
    <w:rsid w:val="00F66866"/>
    <w:rsid w:val="00F740BE"/>
    <w:rsid w:val="00F77F3B"/>
    <w:rsid w:val="00F80AC8"/>
    <w:rsid w:val="00F830BF"/>
    <w:rsid w:val="00F8415A"/>
    <w:rsid w:val="00F843B5"/>
    <w:rsid w:val="00F84D8A"/>
    <w:rsid w:val="00F917DD"/>
    <w:rsid w:val="00F933AB"/>
    <w:rsid w:val="00F93521"/>
    <w:rsid w:val="00F966B7"/>
    <w:rsid w:val="00FA0974"/>
    <w:rsid w:val="00FA4B15"/>
    <w:rsid w:val="00FA4F9F"/>
    <w:rsid w:val="00FA6051"/>
    <w:rsid w:val="00FA7737"/>
    <w:rsid w:val="00FA774E"/>
    <w:rsid w:val="00FB0D4E"/>
    <w:rsid w:val="00FB4181"/>
    <w:rsid w:val="00FB681B"/>
    <w:rsid w:val="00FC512D"/>
    <w:rsid w:val="00FC6F67"/>
    <w:rsid w:val="00FC70DD"/>
    <w:rsid w:val="00FD0BBC"/>
    <w:rsid w:val="00FD1BF8"/>
    <w:rsid w:val="00FD2160"/>
    <w:rsid w:val="00FD445A"/>
    <w:rsid w:val="00FD5ABE"/>
    <w:rsid w:val="00FD6C85"/>
    <w:rsid w:val="00FE0D30"/>
    <w:rsid w:val="00FE0EB9"/>
    <w:rsid w:val="00FE4115"/>
    <w:rsid w:val="00FE6397"/>
    <w:rsid w:val="00FF4E58"/>
    <w:rsid w:val="00FF6EB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08E1434"/>
  <w14:defaultImageDpi w14:val="0"/>
  <w15:docId w15:val="{20BEECB6-514C-45EF-A07B-AFA9F581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Normal Indent" w:uiPriority="99"/>
    <w:lsdException w:name="annotation text" w:uiPriority="99"/>
    <w:lsdException w:name="caption" w:qFormat="1"/>
    <w:lsdException w:name="annotation reference" w:uiPriority="99"/>
    <w:lsdException w:name="Title" w:qFormat="1"/>
    <w:lsdException w:name="Body Text" w:uiPriority="99"/>
    <w:lsdException w:name="Subtitle" w:qFormat="1"/>
    <w:lsdException w:name="Body Text 2" w:uiPriority="99"/>
    <w:lsdException w:name="Body Text 3" w:uiPriority="99"/>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4E37"/>
    <w:rPr>
      <w:sz w:val="24"/>
      <w:szCs w:val="24"/>
      <w:lang w:val="en-US" w:eastAsia="en-US"/>
    </w:rPr>
  </w:style>
  <w:style w:type="paragraph" w:styleId="Heading1">
    <w:name w:val="heading 1"/>
    <w:basedOn w:val="TitleA"/>
    <w:next w:val="Normal"/>
    <w:link w:val="Heading1Char"/>
    <w:uiPriority w:val="9"/>
    <w:qFormat/>
    <w:rsid w:val="00F64E37"/>
    <w:pPr>
      <w:spacing w:before="0"/>
      <w:outlineLvl w:val="0"/>
    </w:pPr>
    <w:rPr>
      <w:szCs w:val="22"/>
    </w:rPr>
  </w:style>
  <w:style w:type="paragraph" w:styleId="Heading2">
    <w:name w:val="heading 2"/>
    <w:basedOn w:val="NormalIndent"/>
    <w:next w:val="NormalIndent"/>
    <w:link w:val="Heading2Char"/>
    <w:uiPriority w:val="9"/>
    <w:qFormat/>
    <w:pPr>
      <w:keepNext/>
      <w:keepLines/>
      <w:spacing w:before="360"/>
      <w:ind w:left="1134" w:hanging="1134"/>
      <w:outlineLvl w:val="1"/>
    </w:pPr>
    <w:rPr>
      <w:b/>
      <w:caps/>
    </w:rPr>
  </w:style>
  <w:style w:type="paragraph" w:styleId="Heading3">
    <w:name w:val="heading 3"/>
    <w:basedOn w:val="Normal"/>
    <w:next w:val="Normal"/>
    <w:link w:val="Heading3Char"/>
    <w:uiPriority w:val="9"/>
    <w:qFormat/>
    <w:pPr>
      <w:keepNext/>
      <w:suppressAutoHyphens/>
      <w:ind w:right="14"/>
      <w:jc w:val="center"/>
      <w:outlineLvl w:val="2"/>
    </w:pPr>
    <w:rPr>
      <w:rFonts w:ascii="Cambria" w:hAnsi="Cambria"/>
      <w:b/>
      <w:bCs/>
      <w:sz w:val="26"/>
      <w:szCs w:val="26"/>
    </w:rPr>
  </w:style>
  <w:style w:type="paragraph" w:styleId="Heading4">
    <w:name w:val="heading 4"/>
    <w:aliases w:val="D70AR4,titel 4"/>
    <w:basedOn w:val="Normal"/>
    <w:next w:val="Normal"/>
    <w:link w:val="Heading4Char"/>
    <w:uiPriority w:val="9"/>
    <w:qFormat/>
    <w:pPr>
      <w:keepNext/>
      <w:suppressAutoHyphens/>
      <w:ind w:right="14"/>
      <w:jc w:val="center"/>
      <w:outlineLvl w:val="3"/>
    </w:pPr>
    <w:rPr>
      <w:rFonts w:ascii="Calibri" w:hAnsi="Calibri"/>
      <w:b/>
      <w:bCs/>
      <w:sz w:val="28"/>
      <w:szCs w:val="28"/>
    </w:rPr>
  </w:style>
  <w:style w:type="paragraph" w:styleId="Heading5">
    <w:name w:val="heading 5"/>
    <w:basedOn w:val="Normal"/>
    <w:next w:val="Normal"/>
    <w:link w:val="Heading5Char"/>
    <w:uiPriority w:val="9"/>
    <w:qFormat/>
    <w:pPr>
      <w:keepNext/>
      <w:tabs>
        <w:tab w:val="left" w:pos="567"/>
      </w:tabs>
      <w:jc w:val="center"/>
      <w:outlineLvl w:val="4"/>
    </w:pPr>
    <w:rPr>
      <w:rFonts w:ascii="Calibri" w:hAnsi="Calibri"/>
      <w:b/>
      <w:bCs/>
      <w:i/>
      <w:iCs/>
      <w:sz w:val="26"/>
      <w:szCs w:val="26"/>
    </w:rPr>
  </w:style>
  <w:style w:type="paragraph" w:styleId="Heading6">
    <w:name w:val="heading 6"/>
    <w:basedOn w:val="Normal"/>
    <w:next w:val="Normal"/>
    <w:link w:val="Heading6Char"/>
    <w:uiPriority w:val="9"/>
    <w:qFormat/>
    <w:pPr>
      <w:keepNext/>
      <w:tabs>
        <w:tab w:val="left" w:pos="-720"/>
        <w:tab w:val="left" w:pos="567"/>
        <w:tab w:val="left" w:pos="4536"/>
      </w:tabs>
      <w:suppressAutoHyphens/>
      <w:spacing w:line="260" w:lineRule="exact"/>
      <w:outlineLvl w:val="5"/>
    </w:pPr>
    <w:rPr>
      <w:rFonts w:ascii="Calibri" w:hAnsi="Calibri"/>
      <w:b/>
      <w:bCs/>
      <w:sz w:val="22"/>
      <w:szCs w:val="22"/>
    </w:rPr>
  </w:style>
  <w:style w:type="paragraph" w:styleId="Heading7">
    <w:name w:val="heading 7"/>
    <w:basedOn w:val="NormalIndent"/>
    <w:next w:val="NormalIndent"/>
    <w:link w:val="Heading7Char"/>
    <w:uiPriority w:val="9"/>
    <w:qFormat/>
    <w:pPr>
      <w:keepNext/>
      <w:keepLines/>
      <w:spacing w:before="360"/>
      <w:ind w:left="1701" w:hanging="567"/>
      <w:outlineLvl w:val="6"/>
    </w:pPr>
    <w:rPr>
      <w:rFonts w:ascii="Calibri" w:hAnsi="Calibri"/>
      <w:szCs w:val="24"/>
      <w:lang w:val="en-US"/>
    </w:rPr>
  </w:style>
  <w:style w:type="paragraph" w:styleId="Heading8">
    <w:name w:val="heading 8"/>
    <w:basedOn w:val="Normal"/>
    <w:next w:val="Normal"/>
    <w:link w:val="Heading8Char"/>
    <w:uiPriority w:val="9"/>
    <w:qFormat/>
    <w:pPr>
      <w:keepNext/>
      <w:suppressAutoHyphens/>
      <w:outlineLvl w:val="7"/>
    </w:pPr>
    <w:rPr>
      <w:rFonts w:ascii="Calibri" w:hAnsi="Calibri"/>
      <w:i/>
      <w:iCs/>
    </w:rPr>
  </w:style>
  <w:style w:type="paragraph" w:styleId="Heading9">
    <w:name w:val="heading 9"/>
    <w:basedOn w:val="Normal"/>
    <w:next w:val="Normal"/>
    <w:link w:val="Heading9Char"/>
    <w:uiPriority w:val="9"/>
    <w:qFormat/>
    <w:pPr>
      <w:keepNext/>
      <w:suppressAutoHyphens/>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F64E37"/>
    <w:rPr>
      <w:b/>
      <w:caps/>
      <w:sz w:val="22"/>
      <w:lang w:val="pt-PT" w:eastAsia="en-US"/>
    </w:rPr>
  </w:style>
  <w:style w:type="character" w:customStyle="1" w:styleId="Heading2Char">
    <w:name w:val="Heading 2 Char"/>
    <w:link w:val="Heading2"/>
    <w:uiPriority w:val="9"/>
    <w:locked/>
    <w:rPr>
      <w:b/>
      <w:caps/>
      <w:sz w:val="24"/>
      <w:lang w:val="en-GB" w:eastAsia="en-US"/>
    </w:rPr>
  </w:style>
  <w:style w:type="character" w:customStyle="1" w:styleId="Heading3Char">
    <w:name w:val="Heading 3 Char"/>
    <w:link w:val="Heading3"/>
    <w:uiPriority w:val="9"/>
    <w:semiHidden/>
    <w:locked/>
    <w:rPr>
      <w:rFonts w:ascii="Cambria" w:hAnsi="Cambria"/>
      <w:b/>
      <w:sz w:val="26"/>
      <w:lang w:val="en-US" w:eastAsia="en-US"/>
    </w:rPr>
  </w:style>
  <w:style w:type="character" w:customStyle="1" w:styleId="Heading4Char">
    <w:name w:val="Heading 4 Char"/>
    <w:aliases w:val="D70AR4 Char,titel 4 Char"/>
    <w:link w:val="Heading4"/>
    <w:uiPriority w:val="9"/>
    <w:semiHidden/>
    <w:locked/>
    <w:rPr>
      <w:rFonts w:ascii="Calibri" w:hAnsi="Calibri"/>
      <w:b/>
      <w:sz w:val="28"/>
      <w:lang w:val="en-US" w:eastAsia="en-US"/>
    </w:rPr>
  </w:style>
  <w:style w:type="character" w:customStyle="1" w:styleId="Heading5Char">
    <w:name w:val="Heading 5 Char"/>
    <w:link w:val="Heading5"/>
    <w:uiPriority w:val="9"/>
    <w:semiHidden/>
    <w:locked/>
    <w:rPr>
      <w:rFonts w:ascii="Calibri" w:hAnsi="Calibri"/>
      <w:b/>
      <w:i/>
      <w:sz w:val="26"/>
      <w:lang w:val="en-US" w:eastAsia="en-US"/>
    </w:rPr>
  </w:style>
  <w:style w:type="character" w:customStyle="1" w:styleId="Heading6Char">
    <w:name w:val="Heading 6 Char"/>
    <w:link w:val="Heading6"/>
    <w:uiPriority w:val="9"/>
    <w:semiHidden/>
    <w:locked/>
    <w:rPr>
      <w:rFonts w:ascii="Calibri" w:hAnsi="Calibri"/>
      <w:b/>
      <w:sz w:val="22"/>
      <w:lang w:val="en-US" w:eastAsia="en-US"/>
    </w:rPr>
  </w:style>
  <w:style w:type="character" w:customStyle="1" w:styleId="Heading7Char">
    <w:name w:val="Heading 7 Char"/>
    <w:link w:val="Heading7"/>
    <w:uiPriority w:val="9"/>
    <w:semiHidden/>
    <w:locked/>
    <w:rPr>
      <w:rFonts w:ascii="Calibri" w:hAnsi="Calibri"/>
      <w:sz w:val="24"/>
      <w:lang w:val="en-US" w:eastAsia="en-US"/>
    </w:rPr>
  </w:style>
  <w:style w:type="character" w:customStyle="1" w:styleId="Heading8Char">
    <w:name w:val="Heading 8 Char"/>
    <w:link w:val="Heading8"/>
    <w:uiPriority w:val="9"/>
    <w:semiHidden/>
    <w:locked/>
    <w:rPr>
      <w:rFonts w:ascii="Calibri" w:hAnsi="Calibri"/>
      <w:i/>
      <w:sz w:val="24"/>
      <w:lang w:val="en-US" w:eastAsia="en-US"/>
    </w:rPr>
  </w:style>
  <w:style w:type="character" w:customStyle="1" w:styleId="Heading9Char">
    <w:name w:val="Heading 9 Char"/>
    <w:link w:val="Heading9"/>
    <w:uiPriority w:val="9"/>
    <w:semiHidden/>
    <w:locked/>
    <w:rPr>
      <w:rFonts w:ascii="Cambria" w:hAnsi="Cambria"/>
      <w:sz w:val="22"/>
      <w:lang w:val="en-US" w:eastAsia="en-US"/>
    </w:rPr>
  </w:style>
  <w:style w:type="paragraph" w:styleId="NormalIndent">
    <w:name w:val="Normal Indent"/>
    <w:basedOn w:val="Normal"/>
    <w:uiPriority w:val="99"/>
    <w:pPr>
      <w:ind w:left="567"/>
    </w:pPr>
    <w:rPr>
      <w:szCs w:val="20"/>
      <w:lang w:val="en-GB"/>
    </w:rPr>
  </w:style>
  <w:style w:type="paragraph" w:customStyle="1" w:styleId="Considrant">
    <w:name w:val="Considérant"/>
    <w:basedOn w:val="Normal"/>
    <w:pPr>
      <w:tabs>
        <w:tab w:val="num" w:pos="709"/>
      </w:tabs>
      <w:spacing w:before="120" w:after="120"/>
      <w:ind w:left="709" w:hanging="709"/>
      <w:jc w:val="both"/>
    </w:pPr>
    <w:rPr>
      <w:szCs w:val="20"/>
      <w:lang w:val="pt-PT"/>
    </w:rPr>
  </w:style>
  <w:style w:type="paragraph" w:customStyle="1" w:styleId="Typedudocument">
    <w:name w:val="Type du document"/>
    <w:basedOn w:val="Normal"/>
    <w:next w:val="Datedadoption"/>
    <w:pPr>
      <w:spacing w:before="360"/>
      <w:jc w:val="center"/>
    </w:pPr>
    <w:rPr>
      <w:b/>
      <w:szCs w:val="20"/>
      <w:lang w:val="pt-PT"/>
    </w:rPr>
  </w:style>
  <w:style w:type="paragraph" w:customStyle="1" w:styleId="Datedadoption">
    <w:name w:val="Date d'adoption"/>
    <w:basedOn w:val="Normal"/>
    <w:next w:val="Titreobjet"/>
    <w:pPr>
      <w:spacing w:before="360"/>
      <w:jc w:val="center"/>
    </w:pPr>
    <w:rPr>
      <w:b/>
      <w:szCs w:val="20"/>
      <w:lang w:val="pt-PT"/>
    </w:rPr>
  </w:style>
  <w:style w:type="paragraph" w:customStyle="1" w:styleId="Titreobjet">
    <w:name w:val="Titre objet"/>
    <w:basedOn w:val="Normal"/>
    <w:next w:val="Sous-titreobjet"/>
    <w:pPr>
      <w:spacing w:before="360" w:after="360"/>
      <w:jc w:val="center"/>
    </w:pPr>
    <w:rPr>
      <w:b/>
      <w:szCs w:val="20"/>
      <w:lang w:val="pt-PT"/>
    </w:rPr>
  </w:style>
  <w:style w:type="paragraph" w:customStyle="1" w:styleId="Sous-titreobjet">
    <w:name w:val="Sous-titre objet"/>
    <w:basedOn w:val="Titreobjet"/>
    <w:pPr>
      <w:spacing w:before="0" w:after="0"/>
    </w:pPr>
  </w:style>
  <w:style w:type="paragraph" w:customStyle="1" w:styleId="MemoHeaderStyle">
    <w:name w:val="MemoHeaderStyle"/>
    <w:basedOn w:val="Normal"/>
    <w:next w:val="Normal"/>
    <w:pPr>
      <w:spacing w:line="120" w:lineRule="atLeast"/>
      <w:ind w:left="1418"/>
      <w:jc w:val="both"/>
    </w:pPr>
    <w:rPr>
      <w:rFonts w:ascii="Arial" w:hAnsi="Arial"/>
      <w:b/>
      <w:smallCaps/>
      <w:sz w:val="22"/>
      <w:szCs w:val="20"/>
      <w:lang w:val="en-GB"/>
    </w:rPr>
  </w:style>
  <w:style w:type="paragraph" w:styleId="BodyTextIndent2">
    <w:name w:val="Body Text Indent 2"/>
    <w:basedOn w:val="Normal"/>
    <w:link w:val="BodyTextIndent2Char"/>
    <w:uiPriority w:val="99"/>
    <w:semiHidden/>
    <w:pPr>
      <w:ind w:left="567" w:hanging="567"/>
    </w:pPr>
  </w:style>
  <w:style w:type="character" w:customStyle="1" w:styleId="BodyTextIndent2Char">
    <w:name w:val="Body Text Indent 2 Char"/>
    <w:link w:val="BodyTextIndent2"/>
    <w:uiPriority w:val="99"/>
    <w:semiHidden/>
    <w:locked/>
    <w:rPr>
      <w:sz w:val="24"/>
      <w:lang w:val="en-US" w:eastAsia="en-US"/>
    </w:rPr>
  </w:style>
  <w:style w:type="paragraph" w:styleId="BodyText2">
    <w:name w:val="Body Text 2"/>
    <w:basedOn w:val="Normal"/>
    <w:link w:val="BodyText2Char"/>
    <w:uiPriority w:val="99"/>
    <w:pPr>
      <w:suppressAutoHyphens/>
      <w:ind w:right="14"/>
    </w:pPr>
    <w:rPr>
      <w:b/>
      <w:sz w:val="22"/>
      <w:szCs w:val="20"/>
      <w:lang w:val="pt-PT"/>
    </w:rPr>
  </w:style>
  <w:style w:type="character" w:customStyle="1" w:styleId="BodyText2Char">
    <w:name w:val="Body Text 2 Char"/>
    <w:link w:val="BodyText2"/>
    <w:uiPriority w:val="99"/>
    <w:locked/>
    <w:rPr>
      <w:b/>
      <w:sz w:val="22"/>
      <w:lang w:val="pt-PT" w:eastAsia="en-US"/>
    </w:rPr>
  </w:style>
  <w:style w:type="paragraph" w:styleId="BodyText">
    <w:name w:val="Body Text"/>
    <w:basedOn w:val="Normal"/>
    <w:link w:val="BodyTextChar"/>
    <w:uiPriority w:val="99"/>
    <w:rPr>
      <w:sz w:val="22"/>
      <w:szCs w:val="20"/>
    </w:rPr>
  </w:style>
  <w:style w:type="character" w:customStyle="1" w:styleId="BodyTextChar">
    <w:name w:val="Body Text Char"/>
    <w:link w:val="BodyText"/>
    <w:uiPriority w:val="99"/>
    <w:locked/>
    <w:rPr>
      <w:sz w:val="22"/>
      <w:lang w:val="en-US" w:eastAsia="en-US"/>
    </w:rPr>
  </w:style>
  <w:style w:type="paragraph" w:styleId="EndnoteText">
    <w:name w:val="endnote text"/>
    <w:basedOn w:val="Normal"/>
    <w:link w:val="EndnoteTextChar"/>
    <w:uiPriority w:val="99"/>
    <w:semiHidden/>
    <w:pPr>
      <w:widowControl w:val="0"/>
      <w:tabs>
        <w:tab w:val="left" w:pos="567"/>
      </w:tabs>
    </w:pPr>
    <w:rPr>
      <w:sz w:val="22"/>
      <w:szCs w:val="20"/>
      <w:lang w:val="pt-PT"/>
    </w:rPr>
  </w:style>
  <w:style w:type="character" w:customStyle="1" w:styleId="EndnoteTextChar">
    <w:name w:val="Endnote Text Char"/>
    <w:link w:val="EndnoteText"/>
    <w:uiPriority w:val="99"/>
    <w:semiHidden/>
    <w:locked/>
    <w:rsid w:val="00413CAF"/>
    <w:rPr>
      <w:sz w:val="22"/>
      <w:lang w:val="pt-PT" w:eastAsia="en-US"/>
    </w:rPr>
  </w:style>
  <w:style w:type="paragraph" w:styleId="BodyText3">
    <w:name w:val="Body Text 3"/>
    <w:basedOn w:val="Normal"/>
    <w:link w:val="BodyText3Char"/>
    <w:uiPriority w:val="99"/>
    <w:semiHidden/>
    <w:pPr>
      <w:tabs>
        <w:tab w:val="left" w:pos="567"/>
      </w:tabs>
    </w:pPr>
    <w:rPr>
      <w:sz w:val="16"/>
      <w:szCs w:val="16"/>
    </w:rPr>
  </w:style>
  <w:style w:type="character" w:customStyle="1" w:styleId="BodyText3Char">
    <w:name w:val="Body Text 3 Char"/>
    <w:link w:val="BodyText3"/>
    <w:uiPriority w:val="99"/>
    <w:semiHidden/>
    <w:locked/>
    <w:rPr>
      <w:sz w:val="16"/>
      <w:lang w:val="en-US" w:eastAsia="en-US"/>
    </w:rPr>
  </w:style>
  <w:style w:type="paragraph" w:styleId="BodyTextIndent">
    <w:name w:val="Body Text Indent"/>
    <w:basedOn w:val="Normal"/>
    <w:link w:val="BodyTextIndentChar"/>
    <w:uiPriority w:val="99"/>
    <w:semiHidden/>
    <w:pPr>
      <w:spacing w:after="120"/>
      <w:ind w:left="283"/>
    </w:pPr>
  </w:style>
  <w:style w:type="character" w:customStyle="1" w:styleId="BodyTextIndentChar">
    <w:name w:val="Body Text Indent Char"/>
    <w:link w:val="BodyTextIndent"/>
    <w:uiPriority w:val="99"/>
    <w:semiHidden/>
    <w:locked/>
    <w:rPr>
      <w:sz w:val="24"/>
      <w:lang w:val="en-US" w:eastAsia="en-US"/>
    </w:rPr>
  </w:style>
  <w:style w:type="paragraph" w:styleId="BodyTextIndent3">
    <w:name w:val="Body Text Indent 3"/>
    <w:basedOn w:val="Normal"/>
    <w:link w:val="BodyTextIndent3Char"/>
    <w:uiPriority w:val="99"/>
    <w:semiHidden/>
    <w:pPr>
      <w:tabs>
        <w:tab w:val="left" w:pos="360"/>
      </w:tabs>
      <w:ind w:left="360" w:hanging="360"/>
    </w:pPr>
    <w:rPr>
      <w:sz w:val="16"/>
      <w:szCs w:val="16"/>
    </w:rPr>
  </w:style>
  <w:style w:type="character" w:customStyle="1" w:styleId="BodyTextIndent3Char">
    <w:name w:val="Body Text Indent 3 Char"/>
    <w:link w:val="BodyTextIndent3"/>
    <w:uiPriority w:val="99"/>
    <w:semiHidden/>
    <w:locked/>
    <w:rPr>
      <w:sz w:val="16"/>
      <w:lang w:val="en-US" w:eastAsia="en-US"/>
    </w:rPr>
  </w:style>
  <w:style w:type="paragraph" w:styleId="Footer">
    <w:name w:val="footer"/>
    <w:basedOn w:val="Normal"/>
    <w:link w:val="FooterChar"/>
    <w:uiPriority w:val="99"/>
    <w:semiHidden/>
    <w:pPr>
      <w:tabs>
        <w:tab w:val="center" w:pos="4819"/>
        <w:tab w:val="right" w:pos="9071"/>
      </w:tabs>
    </w:pPr>
  </w:style>
  <w:style w:type="character" w:customStyle="1" w:styleId="FooterChar">
    <w:name w:val="Footer Char"/>
    <w:link w:val="Footer"/>
    <w:uiPriority w:val="99"/>
    <w:semiHidden/>
    <w:locked/>
    <w:rPr>
      <w:sz w:val="24"/>
      <w:lang w:val="en-US" w:eastAsia="en-US"/>
    </w:rPr>
  </w:style>
  <w:style w:type="character" w:styleId="PageNumber">
    <w:name w:val="page number"/>
    <w:uiPriority w:val="99"/>
    <w:semiHidden/>
  </w:style>
  <w:style w:type="paragraph" w:styleId="Header">
    <w:name w:val="header"/>
    <w:basedOn w:val="Normal"/>
    <w:link w:val="HeaderChar"/>
    <w:uiPriority w:val="99"/>
    <w:pPr>
      <w:tabs>
        <w:tab w:val="center" w:pos="4153"/>
        <w:tab w:val="right" w:pos="8306"/>
      </w:tabs>
    </w:pPr>
    <w:rPr>
      <w:rFonts w:ascii="Arial" w:hAnsi="Arial"/>
      <w:sz w:val="20"/>
      <w:szCs w:val="20"/>
      <w:lang w:val="en-GB"/>
    </w:rPr>
  </w:style>
  <w:style w:type="character" w:customStyle="1" w:styleId="HeaderChar">
    <w:name w:val="Header Char"/>
    <w:link w:val="Header"/>
    <w:uiPriority w:val="99"/>
    <w:locked/>
    <w:rPr>
      <w:rFonts w:ascii="Arial" w:hAnsi="Arial"/>
      <w:lang w:val="x-none" w:eastAsia="en-US"/>
    </w:rPr>
  </w:style>
  <w:style w:type="paragraph" w:styleId="BlockText">
    <w:name w:val="Block Text"/>
    <w:basedOn w:val="Normal"/>
    <w:uiPriority w:val="99"/>
    <w:semiHidden/>
    <w:pPr>
      <w:ind w:left="567" w:right="282" w:hanging="567"/>
    </w:pPr>
    <w:rPr>
      <w:sz w:val="22"/>
      <w:szCs w:val="20"/>
      <w:lang w:val="en-GB"/>
    </w:rPr>
  </w:style>
  <w:style w:type="paragraph" w:styleId="Caption">
    <w:name w:val="caption"/>
    <w:basedOn w:val="Normal"/>
    <w:next w:val="Normal"/>
    <w:uiPriority w:val="35"/>
    <w:qFormat/>
    <w:rPr>
      <w:b/>
      <w:sz w:val="22"/>
      <w:szCs w:val="20"/>
    </w:rPr>
  </w:style>
  <w:style w:type="paragraph" w:styleId="Title">
    <w:name w:val="Title"/>
    <w:basedOn w:val="Normal"/>
    <w:link w:val="TitleChar"/>
    <w:uiPriority w:val="10"/>
    <w:qFormat/>
    <w:pPr>
      <w:suppressAutoHyphens/>
      <w:ind w:left="567" w:hanging="567"/>
      <w:jc w:val="center"/>
    </w:pPr>
    <w:rPr>
      <w:rFonts w:ascii="Cambria" w:hAnsi="Cambria"/>
      <w:b/>
      <w:bCs/>
      <w:kern w:val="28"/>
      <w:sz w:val="32"/>
      <w:szCs w:val="32"/>
    </w:rPr>
  </w:style>
  <w:style w:type="character" w:customStyle="1" w:styleId="TitleChar">
    <w:name w:val="Title Char"/>
    <w:link w:val="Title"/>
    <w:uiPriority w:val="10"/>
    <w:locked/>
    <w:rPr>
      <w:rFonts w:ascii="Cambria" w:hAnsi="Cambria"/>
      <w:b/>
      <w:kern w:val="28"/>
      <w:sz w:val="32"/>
      <w:lang w:val="en-US" w:eastAsia="en-US"/>
    </w:rPr>
  </w:style>
  <w:style w:type="paragraph" w:customStyle="1" w:styleId="MC">
    <w:name w:val="MC"/>
    <w:basedOn w:val="Normal"/>
    <w:pPr>
      <w:spacing w:after="120"/>
    </w:pPr>
    <w:rPr>
      <w:rFonts w:ascii="Arial" w:hAnsi="Arial"/>
    </w:rPr>
  </w:style>
  <w:style w:type="paragraph" w:styleId="Subtitle">
    <w:name w:val="Subtitle"/>
    <w:basedOn w:val="Normal"/>
    <w:link w:val="SubtitleChar"/>
    <w:uiPriority w:val="11"/>
    <w:qFormat/>
    <w:pPr>
      <w:jc w:val="center"/>
    </w:pPr>
    <w:rPr>
      <w:rFonts w:ascii="Cambria" w:hAnsi="Cambria"/>
    </w:rPr>
  </w:style>
  <w:style w:type="character" w:customStyle="1" w:styleId="SubtitleChar">
    <w:name w:val="Subtitle Char"/>
    <w:link w:val="Subtitle"/>
    <w:uiPriority w:val="11"/>
    <w:locked/>
    <w:rPr>
      <w:rFonts w:ascii="Cambria" w:hAnsi="Cambria"/>
      <w:sz w:val="24"/>
      <w:lang w:val="en-US" w:eastAsia="en-US"/>
    </w:rPr>
  </w:style>
  <w:style w:type="paragraph" w:customStyle="1" w:styleId="Textodebalo1">
    <w:name w:val="Texto de balão1"/>
    <w:basedOn w:val="Normal"/>
    <w:semiHidden/>
    <w:rPr>
      <w:rFonts w:ascii="Tahoma" w:hAnsi="Tahoma" w:cs="Tahoma"/>
      <w:sz w:val="16"/>
      <w:szCs w:val="16"/>
    </w:rPr>
  </w:style>
  <w:style w:type="character" w:styleId="CommentReference">
    <w:name w:val="annotation reference"/>
    <w:uiPriority w:val="99"/>
    <w:rPr>
      <w:sz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link w:val="CommentText"/>
    <w:uiPriority w:val="99"/>
    <w:locked/>
    <w:rsid w:val="00FA774E"/>
    <w:rPr>
      <w:lang w:val="en-US" w:eastAsia="en-US"/>
    </w:rPr>
  </w:style>
  <w:style w:type="paragraph" w:customStyle="1" w:styleId="Assuntodecomentrio1">
    <w:name w:val="Assunto de comentário1"/>
    <w:basedOn w:val="CommentText"/>
    <w:next w:val="CommentText"/>
    <w:semiHidden/>
    <w:rPr>
      <w:b/>
      <w:bCs/>
    </w:rPr>
  </w:style>
  <w:style w:type="paragraph" w:customStyle="1" w:styleId="BalloonText1">
    <w:name w:val="Balloon Text1"/>
    <w:basedOn w:val="Normal"/>
    <w:semiHidden/>
    <w:rPr>
      <w:rFonts w:ascii="Tahoma" w:hAnsi="Tahoma" w:cs="Tahoma"/>
      <w:sz w:val="16"/>
      <w:szCs w:val="16"/>
    </w:rPr>
  </w:style>
  <w:style w:type="character" w:styleId="FollowedHyperlink">
    <w:name w:val="FollowedHyperlink"/>
    <w:uiPriority w:val="99"/>
    <w:semiHidden/>
    <w:rPr>
      <w:color w:val="800080"/>
      <w:u w:val="single"/>
    </w:rPr>
  </w:style>
  <w:style w:type="paragraph" w:customStyle="1" w:styleId="TitleA">
    <w:name w:val="Title A"/>
    <w:basedOn w:val="Heading2"/>
    <w:pPr>
      <w:jc w:val="center"/>
    </w:pPr>
    <w:rPr>
      <w:sz w:val="22"/>
      <w:lang w:val="pt-PT"/>
    </w:rPr>
  </w:style>
  <w:style w:type="paragraph" w:customStyle="1" w:styleId="TitleB">
    <w:name w:val="Title B"/>
    <w:basedOn w:val="Normal"/>
    <w:pPr>
      <w:tabs>
        <w:tab w:val="left" w:pos="567"/>
      </w:tabs>
      <w:ind w:left="567" w:hanging="567"/>
    </w:pPr>
    <w:rPr>
      <w:b/>
      <w:sz w:val="22"/>
      <w:szCs w:val="22"/>
      <w:lang w:val="pt-PT"/>
    </w:rPr>
  </w:style>
  <w:style w:type="character" w:customStyle="1" w:styleId="NormalIndentChar">
    <w:name w:val="Normal Indent Char"/>
    <w:rPr>
      <w:sz w:val="24"/>
      <w:lang w:val="en-GB" w:eastAsia="en-US"/>
    </w:rPr>
  </w:style>
  <w:style w:type="character" w:customStyle="1" w:styleId="TitleAChar">
    <w:name w:val="Title A Char"/>
    <w:rPr>
      <w:b/>
      <w:caps/>
      <w:sz w:val="22"/>
      <w:lang w:val="pt-PT" w:eastAsia="en-US"/>
    </w:rPr>
  </w:style>
  <w:style w:type="paragraph" w:customStyle="1" w:styleId="Formatvorlage1">
    <w:name w:val="Formatvorlage1"/>
    <w:basedOn w:val="Normal"/>
    <w:rPr>
      <w:rFonts w:ascii="Arial" w:hAnsi="Arial"/>
      <w:sz w:val="22"/>
      <w:szCs w:val="20"/>
      <w:lang w:val="en-GB" w:eastAsia="de-DE"/>
    </w:rPr>
  </w:style>
  <w:style w:type="paragraph" w:styleId="BodyTextFirstIndent">
    <w:name w:val="Body Text First Indent"/>
    <w:basedOn w:val="BodyText"/>
    <w:link w:val="BodyTextFirstIndentChar"/>
    <w:uiPriority w:val="99"/>
    <w:semiHidden/>
    <w:pPr>
      <w:spacing w:after="120"/>
      <w:ind w:firstLine="210"/>
    </w:pPr>
    <w:rPr>
      <w:sz w:val="24"/>
      <w:szCs w:val="24"/>
    </w:rPr>
  </w:style>
  <w:style w:type="character" w:customStyle="1" w:styleId="BodyTextFirstIndentChar">
    <w:name w:val="Body Text First Indent Char"/>
    <w:link w:val="BodyTextFirstIndent"/>
    <w:uiPriority w:val="99"/>
    <w:semiHidden/>
    <w:locked/>
    <w:rPr>
      <w:sz w:val="24"/>
      <w:lang w:val="en-US" w:eastAsia="en-US"/>
    </w:rPr>
  </w:style>
  <w:style w:type="paragraph" w:styleId="BodyTextFirstIndent2">
    <w:name w:val="Body Text First Indent 2"/>
    <w:basedOn w:val="BodyTextIndent"/>
    <w:link w:val="BodyTextFirstIndent2Char"/>
    <w:uiPriority w:val="99"/>
    <w:semiHidden/>
    <w:pPr>
      <w:ind w:firstLine="210"/>
    </w:pPr>
  </w:style>
  <w:style w:type="character" w:customStyle="1" w:styleId="BodyTextFirstIndent2Char">
    <w:name w:val="Body Text First Indent 2 Char"/>
    <w:link w:val="BodyTextFirstIndent2"/>
    <w:uiPriority w:val="99"/>
    <w:semiHidden/>
    <w:locked/>
  </w:style>
  <w:style w:type="paragraph" w:styleId="Closing">
    <w:name w:val="Closing"/>
    <w:basedOn w:val="Normal"/>
    <w:link w:val="ClosingChar"/>
    <w:uiPriority w:val="99"/>
    <w:semiHidden/>
    <w:pPr>
      <w:ind w:left="4252"/>
    </w:pPr>
  </w:style>
  <w:style w:type="character" w:customStyle="1" w:styleId="ClosingChar">
    <w:name w:val="Closing Char"/>
    <w:link w:val="Closing"/>
    <w:uiPriority w:val="99"/>
    <w:semiHidden/>
    <w:locked/>
    <w:rPr>
      <w:sz w:val="24"/>
      <w:lang w:val="en-US" w:eastAsia="en-US"/>
    </w:rPr>
  </w:style>
  <w:style w:type="paragraph" w:customStyle="1" w:styleId="CommentSubject1">
    <w:name w:val="Comment Subject1"/>
    <w:basedOn w:val="CommentText"/>
    <w:next w:val="CommentText"/>
    <w:semiHidden/>
    <w:rPr>
      <w:b/>
      <w:bCs/>
    </w:rPr>
  </w:style>
  <w:style w:type="paragraph" w:styleId="Date">
    <w:name w:val="Date"/>
    <w:basedOn w:val="Normal"/>
    <w:next w:val="Normal"/>
    <w:link w:val="DateChar"/>
    <w:uiPriority w:val="99"/>
    <w:semiHidden/>
  </w:style>
  <w:style w:type="character" w:customStyle="1" w:styleId="DateChar">
    <w:name w:val="Date Char"/>
    <w:link w:val="Date"/>
    <w:uiPriority w:val="99"/>
    <w:semiHidden/>
    <w:locked/>
    <w:rPr>
      <w:sz w:val="24"/>
      <w:lang w:val="en-US" w:eastAsia="en-US"/>
    </w:rPr>
  </w:style>
  <w:style w:type="paragraph" w:styleId="DocumentMap">
    <w:name w:val="Document Map"/>
    <w:basedOn w:val="Normal"/>
    <w:link w:val="DocumentMapChar"/>
    <w:uiPriority w:val="99"/>
    <w:semiHidden/>
    <w:pPr>
      <w:shd w:val="clear" w:color="auto" w:fill="000080"/>
    </w:pPr>
    <w:rPr>
      <w:rFonts w:ascii="Tahoma" w:hAnsi="Tahoma"/>
      <w:sz w:val="16"/>
      <w:szCs w:val="16"/>
    </w:rPr>
  </w:style>
  <w:style w:type="character" w:customStyle="1" w:styleId="DocumentMapChar">
    <w:name w:val="Document Map Char"/>
    <w:link w:val="DocumentMap"/>
    <w:uiPriority w:val="99"/>
    <w:semiHidden/>
    <w:locked/>
    <w:rPr>
      <w:rFonts w:ascii="Tahoma" w:hAnsi="Tahoma"/>
      <w:sz w:val="16"/>
      <w:lang w:val="en-US" w:eastAsia="en-US"/>
    </w:rPr>
  </w:style>
  <w:style w:type="paragraph" w:styleId="E-mailSignature">
    <w:name w:val="E-mail Signature"/>
    <w:basedOn w:val="Normal"/>
    <w:link w:val="E-mailSignatureChar"/>
    <w:uiPriority w:val="99"/>
    <w:semiHidden/>
  </w:style>
  <w:style w:type="character" w:customStyle="1" w:styleId="E-mailSignatureChar">
    <w:name w:val="E-mail Signature Char"/>
    <w:link w:val="E-mailSignature"/>
    <w:uiPriority w:val="99"/>
    <w:semiHidden/>
    <w:locked/>
    <w:rPr>
      <w:sz w:val="24"/>
      <w:lang w:val="en-US" w:eastAsia="en-US"/>
    </w:rPr>
  </w:style>
  <w:style w:type="paragraph" w:styleId="EnvelopeAddress">
    <w:name w:val="envelope address"/>
    <w:basedOn w:val="Normal"/>
    <w:uiPriority w:val="99"/>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link w:val="FootnoteText"/>
    <w:uiPriority w:val="99"/>
    <w:semiHidden/>
    <w:locked/>
    <w:rPr>
      <w:lang w:val="en-US" w:eastAsia="en-US"/>
    </w:rPr>
  </w:style>
  <w:style w:type="paragraph" w:styleId="HTMLAddress">
    <w:name w:val="HTML Address"/>
    <w:basedOn w:val="Normal"/>
    <w:link w:val="HTMLAddressChar"/>
    <w:uiPriority w:val="99"/>
    <w:semiHidden/>
    <w:rPr>
      <w:i/>
      <w:iCs/>
    </w:rPr>
  </w:style>
  <w:style w:type="character" w:customStyle="1" w:styleId="HTMLAddressChar">
    <w:name w:val="HTML Address Char"/>
    <w:link w:val="HTMLAddress"/>
    <w:uiPriority w:val="99"/>
    <w:semiHidden/>
    <w:locked/>
    <w:rPr>
      <w:i/>
      <w:sz w:val="24"/>
      <w:lang w:val="en-US" w:eastAsia="en-US"/>
    </w:rPr>
  </w:style>
  <w:style w:type="paragraph" w:styleId="HTMLPreformatted">
    <w:name w:val="HTML Preformatted"/>
    <w:basedOn w:val="Normal"/>
    <w:link w:val="HTMLPreformattedChar"/>
    <w:uiPriority w:val="99"/>
    <w:semiHidden/>
    <w:rPr>
      <w:rFonts w:ascii="Courier New" w:hAnsi="Courier New"/>
      <w:sz w:val="20"/>
      <w:szCs w:val="20"/>
    </w:rPr>
  </w:style>
  <w:style w:type="character" w:customStyle="1" w:styleId="HTMLPreformattedChar">
    <w:name w:val="HTML Preformatted Char"/>
    <w:link w:val="HTMLPreformatted"/>
    <w:uiPriority w:val="99"/>
    <w:semiHidden/>
    <w:locked/>
    <w:rPr>
      <w:rFonts w:ascii="Courier New" w:hAnsi="Courier New"/>
      <w:lang w:val="en-US" w:eastAsia="en-US"/>
    </w:rPr>
  </w:style>
  <w:style w:type="paragraph" w:styleId="Index1">
    <w:name w:val="index 1"/>
    <w:basedOn w:val="Normal"/>
    <w:next w:val="Normal"/>
    <w:autoRedefine/>
    <w:uiPriority w:val="99"/>
    <w:semiHidden/>
    <w:pPr>
      <w:ind w:left="240" w:hanging="240"/>
    </w:pPr>
  </w:style>
  <w:style w:type="paragraph" w:styleId="Index2">
    <w:name w:val="index 2"/>
    <w:basedOn w:val="Normal"/>
    <w:next w:val="Normal"/>
    <w:autoRedefine/>
    <w:uiPriority w:val="99"/>
    <w:semiHidden/>
    <w:pPr>
      <w:ind w:left="480" w:hanging="240"/>
    </w:pPr>
  </w:style>
  <w:style w:type="paragraph" w:styleId="Index3">
    <w:name w:val="index 3"/>
    <w:basedOn w:val="Normal"/>
    <w:next w:val="Normal"/>
    <w:autoRedefine/>
    <w:uiPriority w:val="99"/>
    <w:semiHidden/>
    <w:pPr>
      <w:ind w:left="720" w:hanging="240"/>
    </w:pPr>
  </w:style>
  <w:style w:type="paragraph" w:styleId="Index4">
    <w:name w:val="index 4"/>
    <w:basedOn w:val="Normal"/>
    <w:next w:val="Normal"/>
    <w:autoRedefine/>
    <w:uiPriority w:val="99"/>
    <w:semiHidden/>
    <w:pPr>
      <w:ind w:left="960" w:hanging="240"/>
    </w:pPr>
  </w:style>
  <w:style w:type="paragraph" w:styleId="Index5">
    <w:name w:val="index 5"/>
    <w:basedOn w:val="Normal"/>
    <w:next w:val="Normal"/>
    <w:autoRedefine/>
    <w:uiPriority w:val="99"/>
    <w:semiHidden/>
    <w:pPr>
      <w:ind w:left="1200" w:hanging="240"/>
    </w:pPr>
  </w:style>
  <w:style w:type="paragraph" w:styleId="Index6">
    <w:name w:val="index 6"/>
    <w:basedOn w:val="Normal"/>
    <w:next w:val="Normal"/>
    <w:autoRedefine/>
    <w:uiPriority w:val="99"/>
    <w:semiHidden/>
    <w:pPr>
      <w:ind w:left="1440" w:hanging="240"/>
    </w:pPr>
  </w:style>
  <w:style w:type="paragraph" w:styleId="Index7">
    <w:name w:val="index 7"/>
    <w:basedOn w:val="Normal"/>
    <w:next w:val="Normal"/>
    <w:autoRedefine/>
    <w:uiPriority w:val="99"/>
    <w:semiHidden/>
    <w:pPr>
      <w:ind w:left="1680" w:hanging="240"/>
    </w:pPr>
  </w:style>
  <w:style w:type="paragraph" w:styleId="Index8">
    <w:name w:val="index 8"/>
    <w:basedOn w:val="Normal"/>
    <w:next w:val="Normal"/>
    <w:autoRedefine/>
    <w:uiPriority w:val="99"/>
    <w:semiHidden/>
    <w:pPr>
      <w:ind w:left="1920" w:hanging="240"/>
    </w:pPr>
  </w:style>
  <w:style w:type="paragraph" w:styleId="Index9">
    <w:name w:val="index 9"/>
    <w:basedOn w:val="Normal"/>
    <w:next w:val="Normal"/>
    <w:autoRedefine/>
    <w:uiPriority w:val="99"/>
    <w:semiHidden/>
    <w:pPr>
      <w:ind w:left="2160" w:hanging="240"/>
    </w:pPr>
  </w:style>
  <w:style w:type="paragraph" w:styleId="IndexHeading">
    <w:name w:val="index heading"/>
    <w:basedOn w:val="Normal"/>
    <w:next w:val="Index1"/>
    <w:uiPriority w:val="99"/>
    <w:semiHidden/>
    <w:rPr>
      <w:rFonts w:ascii="Arial" w:hAnsi="Arial" w:cs="Arial"/>
      <w:b/>
      <w:bCs/>
    </w:rPr>
  </w:style>
  <w:style w:type="paragraph" w:styleId="List">
    <w:name w:val="List"/>
    <w:basedOn w:val="Normal"/>
    <w:uiPriority w:val="99"/>
    <w:semiHidden/>
    <w:pPr>
      <w:ind w:left="283" w:hanging="283"/>
    </w:pPr>
  </w:style>
  <w:style w:type="paragraph" w:styleId="List2">
    <w:name w:val="List 2"/>
    <w:basedOn w:val="Normal"/>
    <w:uiPriority w:val="99"/>
    <w:semiHidden/>
    <w:pPr>
      <w:ind w:left="566" w:hanging="283"/>
    </w:pPr>
  </w:style>
  <w:style w:type="paragraph" w:styleId="List3">
    <w:name w:val="List 3"/>
    <w:basedOn w:val="Normal"/>
    <w:uiPriority w:val="99"/>
    <w:semiHidden/>
    <w:pPr>
      <w:ind w:left="849" w:hanging="283"/>
    </w:pPr>
  </w:style>
  <w:style w:type="paragraph" w:styleId="List4">
    <w:name w:val="List 4"/>
    <w:basedOn w:val="Normal"/>
    <w:uiPriority w:val="99"/>
    <w:semiHidden/>
    <w:pPr>
      <w:ind w:left="1132" w:hanging="283"/>
    </w:pPr>
  </w:style>
  <w:style w:type="paragraph" w:styleId="List5">
    <w:name w:val="List 5"/>
    <w:basedOn w:val="Normal"/>
    <w:uiPriority w:val="99"/>
    <w:semiHidden/>
    <w:pPr>
      <w:ind w:left="1415" w:hanging="283"/>
    </w:pPr>
  </w:style>
  <w:style w:type="paragraph" w:styleId="ListBullet">
    <w:name w:val="List Bullet"/>
    <w:basedOn w:val="Normal"/>
    <w:uiPriority w:val="99"/>
    <w:semiHidden/>
    <w:pPr>
      <w:tabs>
        <w:tab w:val="num" w:pos="567"/>
        <w:tab w:val="num" w:pos="926"/>
      </w:tabs>
      <w:ind w:left="360" w:hanging="360"/>
    </w:pPr>
  </w:style>
  <w:style w:type="paragraph" w:styleId="ListBullet2">
    <w:name w:val="List Bullet 2"/>
    <w:basedOn w:val="Normal"/>
    <w:uiPriority w:val="99"/>
    <w:semiHidden/>
    <w:pPr>
      <w:tabs>
        <w:tab w:val="num" w:pos="643"/>
        <w:tab w:val="num" w:pos="1134"/>
        <w:tab w:val="num" w:pos="1209"/>
      </w:tabs>
      <w:ind w:left="643" w:hanging="360"/>
    </w:pPr>
  </w:style>
  <w:style w:type="paragraph" w:styleId="ListBullet3">
    <w:name w:val="List Bullet 3"/>
    <w:basedOn w:val="Normal"/>
    <w:uiPriority w:val="99"/>
    <w:semiHidden/>
    <w:pPr>
      <w:tabs>
        <w:tab w:val="num" w:pos="567"/>
        <w:tab w:val="num" w:pos="926"/>
        <w:tab w:val="num" w:pos="1492"/>
      </w:tabs>
      <w:ind w:left="926" w:hanging="360"/>
    </w:pPr>
  </w:style>
  <w:style w:type="paragraph" w:styleId="ListBullet4">
    <w:name w:val="List Bullet 4"/>
    <w:basedOn w:val="Normal"/>
    <w:uiPriority w:val="99"/>
    <w:semiHidden/>
    <w:pPr>
      <w:tabs>
        <w:tab w:val="num" w:pos="567"/>
        <w:tab w:val="num" w:pos="1209"/>
      </w:tabs>
      <w:ind w:left="1209" w:hanging="360"/>
    </w:pPr>
  </w:style>
  <w:style w:type="paragraph" w:styleId="ListBullet5">
    <w:name w:val="List Bullet 5"/>
    <w:basedOn w:val="Normal"/>
    <w:uiPriority w:val="99"/>
    <w:semiHidden/>
    <w:pPr>
      <w:tabs>
        <w:tab w:val="num" w:pos="567"/>
        <w:tab w:val="num" w:pos="643"/>
        <w:tab w:val="num" w:pos="1492"/>
      </w:tabs>
      <w:ind w:left="1492" w:hanging="360"/>
    </w:pPr>
  </w:style>
  <w:style w:type="paragraph" w:styleId="ListContinue">
    <w:name w:val="List Continue"/>
    <w:basedOn w:val="Normal"/>
    <w:uiPriority w:val="99"/>
    <w:semiHidden/>
    <w:pPr>
      <w:spacing w:after="120"/>
      <w:ind w:left="283"/>
    </w:pPr>
  </w:style>
  <w:style w:type="paragraph" w:styleId="ListContinue2">
    <w:name w:val="List Continue 2"/>
    <w:basedOn w:val="Normal"/>
    <w:uiPriority w:val="99"/>
    <w:semiHidden/>
    <w:pPr>
      <w:spacing w:after="120"/>
      <w:ind w:left="566"/>
    </w:pPr>
  </w:style>
  <w:style w:type="paragraph" w:styleId="ListContinue3">
    <w:name w:val="List Continue 3"/>
    <w:basedOn w:val="Normal"/>
    <w:uiPriority w:val="99"/>
    <w:semiHidden/>
    <w:pPr>
      <w:spacing w:after="120"/>
      <w:ind w:left="849"/>
    </w:pPr>
  </w:style>
  <w:style w:type="paragraph" w:styleId="ListContinue4">
    <w:name w:val="List Continue 4"/>
    <w:basedOn w:val="Normal"/>
    <w:uiPriority w:val="99"/>
    <w:semiHidden/>
    <w:pPr>
      <w:spacing w:after="120"/>
      <w:ind w:left="1132"/>
    </w:pPr>
  </w:style>
  <w:style w:type="paragraph" w:styleId="ListContinue5">
    <w:name w:val="List Continue 5"/>
    <w:basedOn w:val="Normal"/>
    <w:uiPriority w:val="99"/>
    <w:semiHidden/>
    <w:pPr>
      <w:spacing w:after="120"/>
      <w:ind w:left="1415"/>
    </w:pPr>
  </w:style>
  <w:style w:type="paragraph" w:styleId="ListNumber">
    <w:name w:val="List Number"/>
    <w:basedOn w:val="Normal"/>
    <w:uiPriority w:val="99"/>
    <w:semiHidden/>
    <w:pPr>
      <w:tabs>
        <w:tab w:val="num" w:pos="567"/>
        <w:tab w:val="num" w:pos="926"/>
      </w:tabs>
      <w:ind w:left="360" w:hanging="360"/>
    </w:pPr>
  </w:style>
  <w:style w:type="paragraph" w:styleId="ListNumber2">
    <w:name w:val="List Number 2"/>
    <w:basedOn w:val="Normal"/>
    <w:uiPriority w:val="99"/>
    <w:semiHidden/>
    <w:pPr>
      <w:tabs>
        <w:tab w:val="num" w:pos="567"/>
        <w:tab w:val="num" w:pos="643"/>
        <w:tab w:val="num" w:pos="720"/>
        <w:tab w:val="num" w:pos="1209"/>
      </w:tabs>
      <w:ind w:left="643" w:hanging="360"/>
    </w:pPr>
  </w:style>
  <w:style w:type="paragraph" w:styleId="ListNumber3">
    <w:name w:val="List Number 3"/>
    <w:basedOn w:val="Normal"/>
    <w:uiPriority w:val="99"/>
    <w:semiHidden/>
    <w:pPr>
      <w:tabs>
        <w:tab w:val="num" w:pos="567"/>
        <w:tab w:val="num" w:pos="926"/>
        <w:tab w:val="num" w:pos="1492"/>
      </w:tabs>
      <w:ind w:left="926" w:hanging="360"/>
    </w:pPr>
  </w:style>
  <w:style w:type="paragraph" w:styleId="ListNumber4">
    <w:name w:val="List Number 4"/>
    <w:basedOn w:val="Normal"/>
    <w:uiPriority w:val="99"/>
    <w:semiHidden/>
    <w:pPr>
      <w:tabs>
        <w:tab w:val="num" w:pos="567"/>
        <w:tab w:val="num" w:pos="720"/>
        <w:tab w:val="num" w:pos="1209"/>
      </w:tabs>
      <w:ind w:left="1209" w:hanging="360"/>
    </w:pPr>
  </w:style>
  <w:style w:type="paragraph" w:styleId="ListNumber5">
    <w:name w:val="List Number 5"/>
    <w:basedOn w:val="Normal"/>
    <w:uiPriority w:val="99"/>
    <w:semiHidden/>
    <w:pPr>
      <w:tabs>
        <w:tab w:val="num" w:pos="567"/>
        <w:tab w:val="num" w:pos="643"/>
        <w:tab w:val="num" w:pos="700"/>
        <w:tab w:val="num" w:pos="1492"/>
      </w:tabs>
      <w:ind w:left="1492" w:hanging="360"/>
    </w:pPr>
  </w:style>
  <w:style w:type="paragraph" w:styleId="MacroText">
    <w:name w:val="macro"/>
    <w:link w:val="MacroTextChar"/>
    <w:uiPriority w:val="99"/>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character" w:customStyle="1" w:styleId="MacroTextChar">
    <w:name w:val="Macro Text Char"/>
    <w:link w:val="MacroText"/>
    <w:uiPriority w:val="99"/>
    <w:semiHidden/>
    <w:locked/>
    <w:rPr>
      <w:rFonts w:ascii="Courier New" w:hAnsi="Courier New"/>
      <w:lang w:val="en-US" w:eastAsia="en-US"/>
    </w:rPr>
  </w:style>
  <w:style w:type="paragraph" w:styleId="MessageHeader">
    <w:name w:val="Message Header"/>
    <w:basedOn w:val="Normal"/>
    <w:link w:val="MessageHeaderChar"/>
    <w:uiPriority w:val="99"/>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rPr>
  </w:style>
  <w:style w:type="character" w:customStyle="1" w:styleId="MessageHeaderChar">
    <w:name w:val="Message Header Char"/>
    <w:link w:val="MessageHeader"/>
    <w:uiPriority w:val="99"/>
    <w:semiHidden/>
    <w:locked/>
    <w:rPr>
      <w:rFonts w:ascii="Cambria" w:hAnsi="Cambria"/>
      <w:sz w:val="24"/>
      <w:shd w:val="pct20" w:color="auto" w:fill="auto"/>
      <w:lang w:val="en-US" w:eastAsia="en-US"/>
    </w:rPr>
  </w:style>
  <w:style w:type="paragraph" w:styleId="NormalWeb">
    <w:name w:val="Normal (Web)"/>
    <w:basedOn w:val="Normal"/>
    <w:uiPriority w:val="99"/>
    <w:semiHidden/>
  </w:style>
  <w:style w:type="paragraph" w:styleId="NoteHeading">
    <w:name w:val="Note Heading"/>
    <w:basedOn w:val="Normal"/>
    <w:next w:val="Normal"/>
    <w:link w:val="NoteHeadingChar"/>
    <w:uiPriority w:val="99"/>
    <w:semiHidden/>
  </w:style>
  <w:style w:type="character" w:customStyle="1" w:styleId="NoteHeadingChar">
    <w:name w:val="Note Heading Char"/>
    <w:link w:val="NoteHeading"/>
    <w:uiPriority w:val="99"/>
    <w:semiHidden/>
    <w:locked/>
    <w:rPr>
      <w:sz w:val="24"/>
      <w:lang w:val="en-US" w:eastAsia="en-US"/>
    </w:rPr>
  </w:style>
  <w:style w:type="paragraph" w:styleId="PlainText">
    <w:name w:val="Plain Text"/>
    <w:basedOn w:val="Normal"/>
    <w:link w:val="PlainTextChar"/>
    <w:uiPriority w:val="99"/>
    <w:semiHidden/>
    <w:rPr>
      <w:rFonts w:ascii="Courier New" w:hAnsi="Courier New"/>
      <w:sz w:val="20"/>
      <w:szCs w:val="20"/>
    </w:rPr>
  </w:style>
  <w:style w:type="character" w:customStyle="1" w:styleId="PlainTextChar">
    <w:name w:val="Plain Text Char"/>
    <w:link w:val="PlainText"/>
    <w:uiPriority w:val="99"/>
    <w:semiHidden/>
    <w:locked/>
    <w:rPr>
      <w:rFonts w:ascii="Courier New" w:hAnsi="Courier New"/>
      <w:lang w:val="en-US" w:eastAsia="en-US"/>
    </w:rPr>
  </w:style>
  <w:style w:type="paragraph" w:styleId="Salutation">
    <w:name w:val="Salutation"/>
    <w:basedOn w:val="Normal"/>
    <w:next w:val="Normal"/>
    <w:link w:val="SalutationChar"/>
    <w:uiPriority w:val="99"/>
    <w:semiHidden/>
  </w:style>
  <w:style w:type="character" w:customStyle="1" w:styleId="SalutationChar">
    <w:name w:val="Salutation Char"/>
    <w:link w:val="Salutation"/>
    <w:uiPriority w:val="99"/>
    <w:semiHidden/>
    <w:locked/>
    <w:rPr>
      <w:sz w:val="24"/>
      <w:lang w:val="en-US" w:eastAsia="en-US"/>
    </w:rPr>
  </w:style>
  <w:style w:type="paragraph" w:styleId="Signature">
    <w:name w:val="Signature"/>
    <w:basedOn w:val="Normal"/>
    <w:link w:val="SignatureChar"/>
    <w:uiPriority w:val="99"/>
    <w:semiHidden/>
    <w:pPr>
      <w:ind w:left="4252"/>
    </w:pPr>
  </w:style>
  <w:style w:type="character" w:customStyle="1" w:styleId="SignatureChar">
    <w:name w:val="Signature Char"/>
    <w:link w:val="Signature"/>
    <w:uiPriority w:val="99"/>
    <w:semiHidden/>
    <w:locked/>
    <w:rPr>
      <w:sz w:val="24"/>
      <w:lang w:val="en-US" w:eastAsia="en-US"/>
    </w:rPr>
  </w:style>
  <w:style w:type="paragraph" w:styleId="TableofAuthorities">
    <w:name w:val="table of authorities"/>
    <w:basedOn w:val="Normal"/>
    <w:next w:val="Normal"/>
    <w:uiPriority w:val="99"/>
    <w:semiHidden/>
    <w:pPr>
      <w:ind w:left="240" w:hanging="240"/>
    </w:pPr>
  </w:style>
  <w:style w:type="paragraph" w:styleId="TableofFigures">
    <w:name w:val="table of figures"/>
    <w:basedOn w:val="Normal"/>
    <w:next w:val="Normal"/>
    <w:uiPriority w:val="99"/>
    <w:semiHidden/>
  </w:style>
  <w:style w:type="paragraph" w:styleId="TOAHeading">
    <w:name w:val="toa heading"/>
    <w:basedOn w:val="Normal"/>
    <w:next w:val="Normal"/>
    <w:uiPriority w:val="99"/>
    <w:semiHidden/>
    <w:pPr>
      <w:spacing w:before="120"/>
    </w:pPr>
    <w:rPr>
      <w:rFonts w:ascii="Arial" w:hAnsi="Arial" w:cs="Arial"/>
      <w:b/>
      <w:bCs/>
    </w:rPr>
  </w:style>
  <w:style w:type="paragraph" w:styleId="TOC1">
    <w:name w:val="toc 1"/>
    <w:basedOn w:val="Normal"/>
    <w:next w:val="Normal"/>
    <w:autoRedefine/>
    <w:uiPriority w:val="39"/>
    <w:semiHidden/>
  </w:style>
  <w:style w:type="paragraph" w:styleId="TOC2">
    <w:name w:val="toc 2"/>
    <w:basedOn w:val="Normal"/>
    <w:next w:val="Normal"/>
    <w:autoRedefine/>
    <w:uiPriority w:val="39"/>
    <w:semiHidden/>
    <w:pPr>
      <w:ind w:left="240"/>
    </w:pPr>
  </w:style>
  <w:style w:type="paragraph" w:styleId="TOC3">
    <w:name w:val="toc 3"/>
    <w:basedOn w:val="Normal"/>
    <w:next w:val="Normal"/>
    <w:autoRedefine/>
    <w:uiPriority w:val="39"/>
    <w:semiHidden/>
    <w:pPr>
      <w:ind w:left="480"/>
    </w:pPr>
  </w:style>
  <w:style w:type="paragraph" w:styleId="TOC4">
    <w:name w:val="toc 4"/>
    <w:basedOn w:val="Normal"/>
    <w:next w:val="Normal"/>
    <w:autoRedefine/>
    <w:uiPriority w:val="39"/>
    <w:semiHidden/>
    <w:pPr>
      <w:ind w:left="720"/>
    </w:pPr>
  </w:style>
  <w:style w:type="paragraph" w:styleId="TOC5">
    <w:name w:val="toc 5"/>
    <w:basedOn w:val="Normal"/>
    <w:next w:val="Normal"/>
    <w:autoRedefine/>
    <w:uiPriority w:val="39"/>
    <w:semiHidden/>
    <w:pPr>
      <w:ind w:left="960"/>
    </w:pPr>
  </w:style>
  <w:style w:type="paragraph" w:styleId="TOC6">
    <w:name w:val="toc 6"/>
    <w:basedOn w:val="Normal"/>
    <w:next w:val="Normal"/>
    <w:autoRedefine/>
    <w:uiPriority w:val="39"/>
    <w:semiHidden/>
    <w:pPr>
      <w:ind w:left="1200"/>
    </w:pPr>
  </w:style>
  <w:style w:type="paragraph" w:styleId="TOC7">
    <w:name w:val="toc 7"/>
    <w:basedOn w:val="Normal"/>
    <w:next w:val="Normal"/>
    <w:autoRedefine/>
    <w:uiPriority w:val="39"/>
    <w:semiHidden/>
    <w:pPr>
      <w:ind w:left="1440"/>
    </w:pPr>
  </w:style>
  <w:style w:type="paragraph" w:styleId="TOC8">
    <w:name w:val="toc 8"/>
    <w:basedOn w:val="Normal"/>
    <w:next w:val="Normal"/>
    <w:autoRedefine/>
    <w:uiPriority w:val="39"/>
    <w:semiHidden/>
    <w:pPr>
      <w:ind w:left="1680"/>
    </w:pPr>
  </w:style>
  <w:style w:type="paragraph" w:styleId="TOC9">
    <w:name w:val="toc 9"/>
    <w:basedOn w:val="Normal"/>
    <w:next w:val="Normal"/>
    <w:autoRedefine/>
    <w:uiPriority w:val="39"/>
    <w:semiHidden/>
    <w:pPr>
      <w:ind w:left="1920"/>
    </w:pPr>
  </w:style>
  <w:style w:type="paragraph" w:styleId="BalloonText">
    <w:name w:val="Balloon Text"/>
    <w:basedOn w:val="Normal"/>
    <w:link w:val="BalloonTextChar"/>
    <w:uiPriority w:val="99"/>
    <w:semiHidden/>
    <w:rPr>
      <w:rFonts w:ascii="Tahoma" w:hAnsi="Tahoma"/>
      <w:sz w:val="16"/>
      <w:szCs w:val="20"/>
    </w:rPr>
  </w:style>
  <w:style w:type="character" w:customStyle="1" w:styleId="BalloonTextChar">
    <w:name w:val="Balloon Text Char"/>
    <w:link w:val="BalloonText"/>
    <w:uiPriority w:val="99"/>
    <w:semiHidden/>
    <w:locked/>
    <w:rPr>
      <w:rFonts w:ascii="Tahoma" w:hAnsi="Tahoma"/>
      <w:sz w:val="16"/>
      <w:lang w:val="en-US" w:eastAsia="en-US"/>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locked/>
    <w:rPr>
      <w:b/>
      <w:lang w:val="en-US" w:eastAsia="en-US"/>
    </w:rPr>
  </w:style>
  <w:style w:type="character" w:styleId="Hyperlink">
    <w:name w:val="Hyperlink"/>
    <w:uiPriority w:val="99"/>
    <w:rPr>
      <w:color w:val="0000FF"/>
      <w:u w:val="single"/>
    </w:rPr>
  </w:style>
  <w:style w:type="paragraph" w:customStyle="1" w:styleId="Fait">
    <w:name w:val="Fait à"/>
    <w:basedOn w:val="Normal"/>
    <w:next w:val="Normal"/>
    <w:pPr>
      <w:keepNext/>
      <w:spacing w:before="120"/>
      <w:jc w:val="both"/>
    </w:pPr>
    <w:rPr>
      <w:rFonts w:eastAsia="MS Mincho"/>
      <w:szCs w:val="20"/>
      <w:lang w:val="en-GB"/>
    </w:rPr>
  </w:style>
  <w:style w:type="character" w:customStyle="1" w:styleId="CarcterCarcter261">
    <w:name w:val="Carácter Carácter261"/>
    <w:semiHidden/>
    <w:rsid w:val="00971E1D"/>
    <w:rPr>
      <w:sz w:val="24"/>
      <w:lang w:val="pt-PT" w:eastAsia="fr-FR"/>
    </w:rPr>
  </w:style>
  <w:style w:type="paragraph" w:customStyle="1" w:styleId="Gonal-fTitle1">
    <w:name w:val="Gonal-f Title 1"/>
    <w:basedOn w:val="Normal"/>
    <w:next w:val="Normal"/>
    <w:rsid w:val="00DF352C"/>
    <w:pPr>
      <w:widowControl w:val="0"/>
      <w:adjustRightInd w:val="0"/>
      <w:spacing w:before="400" w:after="400" w:line="360" w:lineRule="atLeast"/>
    </w:pPr>
    <w:rPr>
      <w:b/>
      <w:bCs/>
      <w:color w:val="9B243E"/>
      <w:sz w:val="22"/>
      <w:szCs w:val="22"/>
      <w:lang w:val="en-GB" w:eastAsia="hu-HU"/>
    </w:rPr>
  </w:style>
  <w:style w:type="paragraph" w:customStyle="1" w:styleId="Gonal-fWarning">
    <w:name w:val="Gonal-f Warning"/>
    <w:basedOn w:val="Normal"/>
    <w:rsid w:val="00DF352C"/>
    <w:pPr>
      <w:widowControl w:val="0"/>
      <w:pBdr>
        <w:top w:val="single" w:sz="4" w:space="1" w:color="9B243E"/>
        <w:left w:val="single" w:sz="4" w:space="4" w:color="9B243E"/>
        <w:bottom w:val="single" w:sz="4" w:space="1" w:color="9B243E"/>
        <w:right w:val="single" w:sz="4" w:space="4" w:color="9B243E"/>
      </w:pBdr>
      <w:shd w:val="clear" w:color="auto" w:fill="FFE7E7"/>
      <w:adjustRightInd w:val="0"/>
      <w:spacing w:before="120" w:after="120" w:line="360" w:lineRule="atLeast"/>
    </w:pPr>
    <w:rPr>
      <w:i/>
      <w:iCs/>
      <w:sz w:val="22"/>
      <w:szCs w:val="22"/>
      <w:lang w:val="en-GB" w:eastAsia="hu-HU"/>
    </w:rPr>
  </w:style>
  <w:style w:type="paragraph" w:customStyle="1" w:styleId="Gonal-fTitle2">
    <w:name w:val="Gonal-f Title 2"/>
    <w:basedOn w:val="Normal"/>
    <w:next w:val="Normal"/>
    <w:rsid w:val="00DF352C"/>
    <w:pPr>
      <w:widowControl w:val="0"/>
      <w:pBdr>
        <w:bottom w:val="single" w:sz="4" w:space="1" w:color="9B243E"/>
      </w:pBdr>
      <w:adjustRightInd w:val="0"/>
      <w:spacing w:before="400" w:after="200" w:line="360" w:lineRule="atLeast"/>
    </w:pPr>
    <w:rPr>
      <w:b/>
      <w:bCs/>
      <w:color w:val="9B243E"/>
      <w:sz w:val="22"/>
      <w:szCs w:val="22"/>
      <w:u w:color="800000"/>
      <w:lang w:val="en-GB" w:eastAsia="hu-HU"/>
    </w:rPr>
  </w:style>
  <w:style w:type="paragraph" w:customStyle="1" w:styleId="Gonal-fPlainText1">
    <w:name w:val="Gonal-f Plain Text 1"/>
    <w:basedOn w:val="Normal"/>
    <w:rsid w:val="00DF352C"/>
    <w:pPr>
      <w:widowControl w:val="0"/>
      <w:adjustRightInd w:val="0"/>
      <w:spacing w:before="120" w:after="120" w:line="360" w:lineRule="atLeast"/>
    </w:pPr>
    <w:rPr>
      <w:sz w:val="22"/>
      <w:szCs w:val="22"/>
      <w:lang w:val="en-GB" w:eastAsia="hu-HU"/>
    </w:rPr>
  </w:style>
  <w:style w:type="paragraph" w:styleId="Revision">
    <w:name w:val="Revision"/>
    <w:hidden/>
    <w:uiPriority w:val="99"/>
    <w:semiHidden/>
    <w:rsid w:val="00A96C8B"/>
    <w:rPr>
      <w:sz w:val="24"/>
      <w:szCs w:val="24"/>
      <w:lang w:val="en-US" w:eastAsia="en-US"/>
    </w:rPr>
  </w:style>
  <w:style w:type="paragraph" w:customStyle="1" w:styleId="Heading1left">
    <w:name w:val="Heading 1 left"/>
    <w:basedOn w:val="TitleB"/>
    <w:qFormat/>
    <w:rsid w:val="00F64E37"/>
  </w:style>
  <w:style w:type="paragraph" w:styleId="ListParagraph">
    <w:name w:val="List Paragraph"/>
    <w:basedOn w:val="Normal"/>
    <w:uiPriority w:val="34"/>
    <w:qFormat/>
    <w:rsid w:val="00BD0DE5"/>
    <w:pPr>
      <w:widowControl w:val="0"/>
      <w:adjustRightInd w:val="0"/>
      <w:spacing w:before="120" w:line="360" w:lineRule="atLeast"/>
      <w:ind w:left="720"/>
      <w:jc w:val="both"/>
    </w:pPr>
    <w:rPr>
      <w:szCs w:val="20"/>
      <w:lang w:val="en-GB"/>
    </w:rPr>
  </w:style>
  <w:style w:type="character" w:customStyle="1" w:styleId="tlid-translation">
    <w:name w:val="tlid-translation"/>
    <w:rsid w:val="00087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wmf"/><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image" Target="media/image14.png"/><Relationship Id="rId11" Type="http://schemas.openxmlformats.org/officeDocument/2006/relationships/hyperlink" Target="http://www.ema.europa.eu"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customXml" Target="../customXml/item4.xml"/><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image" Target="media/image6.png"/><Relationship Id="rId14" Type="http://schemas.openxmlformats.org/officeDocument/2006/relationships/hyperlink" Target="http://www.ema.europa.eu/"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customXml" Target="../customXml/item2.xml"/><Relationship Id="rId8" Type="http://schemas.openxmlformats.org/officeDocument/2006/relationships/hyperlink" Target="http://www.ema.europa.eu/docs/en_GB/document_library/Template_or_form/2013/03/WC500139752.doc" TargetMode="Externa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20" Type="http://schemas.openxmlformats.org/officeDocument/2006/relationships/image" Target="media/image7.wmf"/><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hyperlink" Target="http://www.ema.europa.eu/"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hyperlink" Target="http://www.ema.europa.eu/docs/en_GB/document_library/Template_or_form/2013/03/WC500139752.doc" TargetMode="Externa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footer" Target="footer1.xml"/><Relationship Id="rId65"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www.ema.europa.eu" TargetMode="Externa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image" Target="media/image5.png"/><Relationship Id="rId39"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E0AB29-8DCC-4EA8-B182-5F66342CE855}">
  <ds:schemaRefs>
    <ds:schemaRef ds:uri="http://schemas.openxmlformats.org/officeDocument/2006/bibliography"/>
  </ds:schemaRefs>
</ds:datastoreItem>
</file>

<file path=customXml/itemProps2.xml><?xml version="1.0" encoding="utf-8"?>
<ds:datastoreItem xmlns:ds="http://schemas.openxmlformats.org/officeDocument/2006/customXml" ds:itemID="{A3B93ACC-32EA-406A-9863-B25E8B1D64B1}"/>
</file>

<file path=customXml/itemProps3.xml><?xml version="1.0" encoding="utf-8"?>
<ds:datastoreItem xmlns:ds="http://schemas.openxmlformats.org/officeDocument/2006/customXml" ds:itemID="{370E2B6E-2436-49FB-90E8-AF76E460F9C4}"/>
</file>

<file path=customXml/itemProps4.xml><?xml version="1.0" encoding="utf-8"?>
<ds:datastoreItem xmlns:ds="http://schemas.openxmlformats.org/officeDocument/2006/customXml" ds:itemID="{0D48C71B-0B53-405B-95C4-377AC3A74BAE}"/>
</file>

<file path=docProps/app.xml><?xml version="1.0" encoding="utf-8"?>
<Properties xmlns="http://schemas.openxmlformats.org/officeDocument/2006/extended-properties" xmlns:vt="http://schemas.openxmlformats.org/officeDocument/2006/docPropsVTypes">
  <Template>Normal</Template>
  <TotalTime>0</TotalTime>
  <Pages>106</Pages>
  <Words>25704</Words>
  <Characters>146516</Characters>
  <Application>Microsoft Office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GONAL-f, INN-folitropin alfa</vt:lpstr>
    </vt:vector>
  </TitlesOfParts>
  <Company/>
  <LinksUpToDate>false</LinksUpToDate>
  <CharactersWithSpaces>171877</CharactersWithSpaces>
  <SharedDoc>false</SharedDoc>
  <HLinks>
    <vt:vector size="48" baseType="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GONAL-f, INN-folitropin alfa</dc:title>
  <dc:subject>EPAR</dc:subject>
  <dc:creator>CHMP</dc:creator>
  <cp:keywords>GONAL-f, INN-folitropin alfa</cp:keywords>
  <dc:description/>
  <cp:lastModifiedBy>Scanlan Elizabeth</cp:lastModifiedBy>
  <cp:revision>4</cp:revision>
  <cp:lastPrinted>2010-08-23T11:43:00Z</cp:lastPrinted>
  <dcterms:created xsi:type="dcterms:W3CDTF">2019-11-18T16:12:00Z</dcterms:created>
  <dcterms:modified xsi:type="dcterms:W3CDTF">2021-05-18T06:50:00Z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0x010100726F91DD1AE57B44B1BCEB7F1056F5D0</vt:lpwstr>
  </property>
  <property fmtid="{D5CDD505-2E9C-101B-9397-08002B2CF9AE}" pid="4" name="Nº Alteração">
    <vt:lpwstr/>
  </property>
  <property fmtid="{D5CDD505-2E9C-101B-9397-08002B2CF9AE}" pid="5" name="Data de Submissão">
    <vt:lpwstr/>
  </property>
  <property fmtid="{D5CDD505-2E9C-101B-9397-08002B2CF9AE}" pid="6" name="Tipo">
    <vt:lpwstr>Tipo IA</vt:lpwstr>
  </property>
  <property fmtid="{D5CDD505-2E9C-101B-9397-08002B2CF9AE}" pid="7" name="MSIP_Label_0eea11ca-d417-4147-80ed-01a58412c458_Enabled">
    <vt:lpwstr>true</vt:lpwstr>
  </property>
  <property fmtid="{D5CDD505-2E9C-101B-9397-08002B2CF9AE}" pid="8" name="MSIP_Label_0eea11ca-d417-4147-80ed-01a58412c458_SetDate">
    <vt:lpwstr>2021-05-18T06:50:15Z</vt:lpwstr>
  </property>
  <property fmtid="{D5CDD505-2E9C-101B-9397-08002B2CF9AE}" pid="9" name="MSIP_Label_0eea11ca-d417-4147-80ed-01a58412c458_Method">
    <vt:lpwstr>Standard</vt:lpwstr>
  </property>
  <property fmtid="{D5CDD505-2E9C-101B-9397-08002B2CF9AE}" pid="10" name="MSIP_Label_0eea11ca-d417-4147-80ed-01a58412c458_Name">
    <vt:lpwstr>0eea11ca-d417-4147-80ed-01a58412c458</vt:lpwstr>
  </property>
  <property fmtid="{D5CDD505-2E9C-101B-9397-08002B2CF9AE}" pid="11" name="MSIP_Label_0eea11ca-d417-4147-80ed-01a58412c458_SiteId">
    <vt:lpwstr>bc9dc15c-61bc-4f03-b60b-e5b6d8922839</vt:lpwstr>
  </property>
  <property fmtid="{D5CDD505-2E9C-101B-9397-08002B2CF9AE}" pid="12" name="MSIP_Label_0eea11ca-d417-4147-80ed-01a58412c458_ActionId">
    <vt:lpwstr>dedcfe37-602e-4cb7-ac90-a05e701b5e36</vt:lpwstr>
  </property>
  <property fmtid="{D5CDD505-2E9C-101B-9397-08002B2CF9AE}" pid="13" name="MSIP_Label_0eea11ca-d417-4147-80ed-01a58412c458_ContentBits">
    <vt:lpwstr>2</vt:lpwstr>
  </property>
</Properties>
</file>