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210_933148565"/>
      <w:bookmarkEnd w:id="0"/>
      <w:bookmarkEnd w:id="1"/>
      <w:r>
        <w:rPr/>
        <w:t>Avraham “Abe” Bernstein | Abbreviated Professional CV</w:t>
      </w:r>
    </w:p>
    <w:p>
      <w:pPr>
        <w:pStyle w:val="FirstParagraph"/>
        <w:rPr/>
      </w:pPr>
      <w:r>
        <w:rPr>
          <w:i/>
        </w:rPr>
        <w:t>Version: 2.1.1-abbrev</w:t>
      </w:r>
    </w:p>
    <w:p>
      <w:pPr>
        <w:pStyle w:val="TextBody"/>
        <w:rPr/>
      </w:pPr>
      <w:r>
        <w:rPr>
          <w:i/>
        </w:rPr>
        <w:t>Last update: 2017-08-22T09:27:04Z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212_933148565"/>
      <w:bookmarkEnd w:id="2"/>
      <w:bookmarkEnd w:id="3"/>
      <w:r>
        <w:rPr/>
        <w:t>0.1 Contact Info &amp; Links</w:t>
      </w:r>
    </w:p>
    <w:p>
      <w:pPr>
        <w:pStyle w:val="FirstParagraph"/>
        <w:rPr/>
      </w:pPr>
      <w:r>
        <w:rPr>
          <w:b/>
        </w:rPr>
        <w:t>email/skype:</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1214_93314856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210_933148565">
        <w:r>
          <w:rPr>
            <w:rStyle w:val="IndexLink"/>
          </w:rPr>
          <w:t>Avraham “Abe” Bernstein | Abbreviated Professional CV</w:t>
          <w:tab/>
          <w:t>1</w:t>
        </w:r>
      </w:hyperlink>
    </w:p>
    <w:p>
      <w:pPr>
        <w:pStyle w:val="Contents3"/>
        <w:tabs>
          <w:tab w:val="right" w:pos="10466" w:leader="dot"/>
        </w:tabs>
        <w:rPr/>
      </w:pPr>
      <w:hyperlink w:anchor="__RefHeading___Toc1212_933148565">
        <w:r>
          <w:rPr>
            <w:rStyle w:val="IndexLink"/>
          </w:rPr>
          <w:t>0.1 Contact Info &amp; Links</w:t>
          <w:tab/>
          <w:t>1</w:t>
        </w:r>
      </w:hyperlink>
    </w:p>
    <w:p>
      <w:pPr>
        <w:pStyle w:val="Contents3"/>
        <w:tabs>
          <w:tab w:val="right" w:pos="10466" w:leader="dot"/>
        </w:tabs>
        <w:rPr/>
      </w:pPr>
      <w:hyperlink w:anchor="__RefHeading___Toc1214_933148565">
        <w:r>
          <w:rPr>
            <w:rStyle w:val="IndexLink"/>
          </w:rPr>
          <w:t>0.2 Table of Contents</w:t>
          <w:tab/>
          <w:t>2</w:t>
        </w:r>
      </w:hyperlink>
    </w:p>
    <w:p>
      <w:pPr>
        <w:pStyle w:val="Contents2"/>
        <w:tabs>
          <w:tab w:val="right" w:pos="10466" w:leader="dot"/>
        </w:tabs>
        <w:rPr/>
      </w:pPr>
      <w:hyperlink w:anchor="__RefHeading___Toc1216_933148565">
        <w:r>
          <w:rPr>
            <w:rStyle w:val="IndexLink"/>
          </w:rPr>
          <w:t>1.0 Summary</w:t>
          <w:tab/>
          <w:t>3</w:t>
        </w:r>
      </w:hyperlink>
    </w:p>
    <w:p>
      <w:pPr>
        <w:pStyle w:val="Contents2"/>
        <w:tabs>
          <w:tab w:val="right" w:pos="10466" w:leader="dot"/>
        </w:tabs>
        <w:rPr/>
      </w:pPr>
      <w:hyperlink w:anchor="__RefHeading___Toc1218_933148565">
        <w:r>
          <w:rPr>
            <w:rStyle w:val="IndexLink"/>
          </w:rPr>
          <w:t>2.0 Work Experience</w:t>
          <w:tab/>
          <w:t>4</w:t>
        </w:r>
      </w:hyperlink>
    </w:p>
    <w:p>
      <w:pPr>
        <w:pStyle w:val="Contents3"/>
        <w:tabs>
          <w:tab w:val="right" w:pos="10466" w:leader="dot"/>
        </w:tabs>
        <w:rPr/>
      </w:pPr>
      <w:hyperlink w:anchor="__RefHeading___Toc1220_933148565">
        <w:r>
          <w:rPr>
            <w:rStyle w:val="IndexLink"/>
          </w:rPr>
          <w:t>2017 - present: Consultant: Cybersecurity</w:t>
          <w:tab/>
          <w:t>4</w:t>
        </w:r>
      </w:hyperlink>
    </w:p>
    <w:p>
      <w:pPr>
        <w:pStyle w:val="Contents3"/>
        <w:tabs>
          <w:tab w:val="right" w:pos="10466" w:leader="dot"/>
        </w:tabs>
        <w:rPr/>
      </w:pPr>
      <w:hyperlink w:anchor="__RefHeading___Toc1222_933148565">
        <w:r>
          <w:rPr>
            <w:rStyle w:val="IndexLink"/>
          </w:rPr>
          <w:t>2011-17: Security Manager &amp; Architect: OTT Internet Pay TV System: Secure Player</w:t>
          <w:tab/>
          <w:t>4</w:t>
        </w:r>
      </w:hyperlink>
    </w:p>
    <w:p>
      <w:pPr>
        <w:pStyle w:val="Contents3"/>
        <w:tabs>
          <w:tab w:val="right" w:pos="10466" w:leader="dot"/>
        </w:tabs>
        <w:rPr/>
      </w:pPr>
      <w:hyperlink w:anchor="__RefHeading___Toc1224_933148565">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226_933148565">
        <w:r>
          <w:rPr>
            <w:rStyle w:val="IndexLink"/>
          </w:rPr>
          <w:t>2010-12: Part-time CTO: US Agricultural Trading Company with Nigeria</w:t>
          <w:tab/>
          <w:t>5</w:t>
        </w:r>
      </w:hyperlink>
    </w:p>
    <w:p>
      <w:pPr>
        <w:pStyle w:val="Contents3"/>
        <w:tabs>
          <w:tab w:val="right" w:pos="10466" w:leader="dot"/>
        </w:tabs>
        <w:rPr/>
      </w:pPr>
      <w:hyperlink w:anchor="__RefHeading___Toc1228_933148565">
        <w:r>
          <w:rPr>
            <w:rStyle w:val="IndexLink"/>
          </w:rPr>
          <w:t>2010-11: VP R&amp;D: Urban Traffic Vehicle Route Guidance</w:t>
          <w:tab/>
          <w:t>5</w:t>
        </w:r>
      </w:hyperlink>
    </w:p>
    <w:p>
      <w:pPr>
        <w:pStyle w:val="Contents3"/>
        <w:tabs>
          <w:tab w:val="right" w:pos="10466" w:leader="dot"/>
        </w:tabs>
        <w:rPr/>
      </w:pPr>
      <w:hyperlink w:anchor="__RefHeading___Toc1230_933148565">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232_933148565">
        <w:r>
          <w:rPr>
            <w:rStyle w:val="IndexLink"/>
          </w:rPr>
          <w:t>2009-09: Consultant: Bioinformatics PCR Algorithms</w:t>
          <w:tab/>
          <w:t>6</w:t>
        </w:r>
      </w:hyperlink>
    </w:p>
    <w:p>
      <w:pPr>
        <w:pStyle w:val="Contents3"/>
        <w:tabs>
          <w:tab w:val="right" w:pos="10466" w:leader="dot"/>
        </w:tabs>
        <w:rPr/>
      </w:pPr>
      <w:hyperlink w:anchor="__RefHeading___Toc1234_933148565">
        <w:r>
          <w:rPr>
            <w:rStyle w:val="IndexLink"/>
          </w:rPr>
          <w:t>2004-09: Security Research &amp; Business Development</w:t>
          <w:tab/>
          <w:t>6</w:t>
        </w:r>
      </w:hyperlink>
    </w:p>
    <w:p>
      <w:pPr>
        <w:pStyle w:val="Contents3"/>
        <w:tabs>
          <w:tab w:val="right" w:pos="10466" w:leader="dot"/>
        </w:tabs>
        <w:rPr/>
      </w:pPr>
      <w:hyperlink w:anchor="__RefHeading___Toc1236_933148565">
        <w:r>
          <w:rPr>
            <w:rStyle w:val="IndexLink"/>
          </w:rPr>
          <w:t>2002-03: CTO: Blind Accessibility H/W &amp; S/W to Enable Viewing of Digital Images &amp; Maps</w:t>
          <w:tab/>
          <w:t>7</w:t>
        </w:r>
      </w:hyperlink>
    </w:p>
    <w:p>
      <w:pPr>
        <w:pStyle w:val="Contents3"/>
        <w:tabs>
          <w:tab w:val="right" w:pos="10466" w:leader="dot"/>
        </w:tabs>
        <w:rPr/>
      </w:pPr>
      <w:hyperlink w:anchor="__RefHeading___Toc1238_933148565">
        <w:r>
          <w:rPr>
            <w:rStyle w:val="IndexLink"/>
          </w:rPr>
          <w:t>1999-02: Manager Cable Modem &amp; Router Network Utilities S/W Development Group</w:t>
          <w:tab/>
          <w:t>8</w:t>
        </w:r>
      </w:hyperlink>
    </w:p>
    <w:p>
      <w:pPr>
        <w:pStyle w:val="Contents3"/>
        <w:tabs>
          <w:tab w:val="right" w:pos="10466" w:leader="dot"/>
        </w:tabs>
        <w:rPr/>
      </w:pPr>
      <w:hyperlink w:anchor="__RefHeading___Toc1240_933148565">
        <w:r>
          <w:rPr>
            <w:rStyle w:val="IndexLink"/>
          </w:rPr>
          <w:t>2001-01: Consultant: Network Management System (NMS) for FSO Devices</w:t>
          <w:tab/>
          <w:t>9</w:t>
        </w:r>
      </w:hyperlink>
    </w:p>
    <w:p>
      <w:pPr>
        <w:pStyle w:val="Contents3"/>
        <w:tabs>
          <w:tab w:val="right" w:pos="10466" w:leader="dot"/>
        </w:tabs>
        <w:rPr/>
      </w:pPr>
      <w:hyperlink w:anchor="__RefHeading___Toc1242_933148565">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44_933148565">
        <w:r>
          <w:rPr>
            <w:rStyle w:val="IndexLink"/>
          </w:rPr>
          <w:t>1998-99: Contract Programmer: GCC Compiler Port for a 128-Core Stack Machine</w:t>
          <w:tab/>
          <w:t>9</w:t>
        </w:r>
      </w:hyperlink>
    </w:p>
    <w:p>
      <w:pPr>
        <w:pStyle w:val="Contents3"/>
        <w:tabs>
          <w:tab w:val="right" w:pos="10466" w:leader="dot"/>
        </w:tabs>
        <w:rPr/>
      </w:pPr>
      <w:hyperlink w:anchor="__RefHeading___Toc1246_933148565">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48_933148565">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50_933148565">
        <w:r>
          <w:rPr>
            <w:rStyle w:val="IndexLink"/>
          </w:rPr>
          <w:t>1991-94: CEO &amp; CTO: S/W Architect &amp; Implementation of S/W Toolchain For DSPG PINE CPU</w:t>
          <w:tab/>
          <w:t>9</w:t>
        </w:r>
      </w:hyperlink>
    </w:p>
    <w:p>
      <w:pPr>
        <w:pStyle w:val="Contents3"/>
        <w:tabs>
          <w:tab w:val="right" w:pos="10466" w:leader="dot"/>
        </w:tabs>
        <w:rPr/>
      </w:pPr>
      <w:hyperlink w:anchor="__RefHeading___Toc1252_933148565">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54_933148565">
        <w:r>
          <w:rPr>
            <w:rStyle w:val="IndexLink"/>
          </w:rPr>
          <w:t>1988-88: S/W Architect &amp; Implementation: Quadriplegic PC Accessibility</w:t>
          <w:tab/>
          <w:t>10</w:t>
        </w:r>
      </w:hyperlink>
    </w:p>
    <w:p>
      <w:pPr>
        <w:pStyle w:val="Contents3"/>
        <w:tabs>
          <w:tab w:val="right" w:pos="10466" w:leader="dot"/>
        </w:tabs>
        <w:rPr/>
      </w:pPr>
      <w:hyperlink w:anchor="__RefHeading___Toc1256_933148565">
        <w:r>
          <w:rPr>
            <w:rStyle w:val="IndexLink"/>
          </w:rPr>
          <w:t>1987-88: Senior Programmer &amp; VAX/VMS Sysadmin: 3D Printer: Solider</w:t>
          <w:tab/>
          <w:t>11</w:t>
        </w:r>
      </w:hyperlink>
    </w:p>
    <w:p>
      <w:pPr>
        <w:pStyle w:val="Contents3"/>
        <w:tabs>
          <w:tab w:val="right" w:pos="10466" w:leader="dot"/>
        </w:tabs>
        <w:rPr/>
      </w:pPr>
      <w:hyperlink w:anchor="__RefHeading___Toc1258_933148565">
        <w:r>
          <w:rPr>
            <w:rStyle w:val="IndexLink"/>
          </w:rPr>
          <w:t>1986-86: Programmer: Automated Leather Sewing Workstation</w:t>
          <w:tab/>
          <w:t>11</w:t>
        </w:r>
      </w:hyperlink>
    </w:p>
    <w:p>
      <w:pPr>
        <w:pStyle w:val="Contents3"/>
        <w:tabs>
          <w:tab w:val="right" w:pos="10466" w:leader="dot"/>
        </w:tabs>
        <w:rPr/>
      </w:pPr>
      <w:hyperlink w:anchor="__RefHeading___Toc1260_933148565">
        <w:r>
          <w:rPr>
            <w:rStyle w:val="IndexLink"/>
          </w:rPr>
          <w:t>1984-85: Programmer &amp; VAX/VMS Sysadmin: Hebrew/English Word Processor: Glyph</w:t>
          <w:tab/>
          <w:t>11</w:t>
        </w:r>
      </w:hyperlink>
    </w:p>
    <w:p>
      <w:pPr>
        <w:pStyle w:val="Contents3"/>
        <w:tabs>
          <w:tab w:val="right" w:pos="10466" w:leader="dot"/>
        </w:tabs>
        <w:rPr/>
      </w:pPr>
      <w:hyperlink w:anchor="__RefHeading___Toc1262_933148565">
        <w:r>
          <w:rPr>
            <w:rStyle w:val="IndexLink"/>
          </w:rPr>
          <w:t>1983-84: Programmer: Real-Time</w:t>
          <w:tab/>
          <w:t>11</w:t>
        </w:r>
      </w:hyperlink>
    </w:p>
    <w:p>
      <w:pPr>
        <w:pStyle w:val="Contents3"/>
        <w:tabs>
          <w:tab w:val="right" w:pos="10466" w:leader="dot"/>
        </w:tabs>
        <w:rPr/>
      </w:pPr>
      <w:hyperlink w:anchor="__RefHeading___Toc1264_933148565">
        <w:r>
          <w:rPr>
            <w:rStyle w:val="IndexLink"/>
          </w:rPr>
          <w:t>1981-83: Programmer &amp; IBM CP/CMS Sysadmin</w:t>
          <w:tab/>
          <w:t>11</w:t>
        </w:r>
      </w:hyperlink>
    </w:p>
    <w:p>
      <w:pPr>
        <w:pStyle w:val="Contents3"/>
        <w:tabs>
          <w:tab w:val="right" w:pos="10466" w:leader="dot"/>
        </w:tabs>
        <w:rPr/>
      </w:pPr>
      <w:hyperlink w:anchor="__RefHeading___Toc1266_933148565">
        <w:r>
          <w:rPr>
            <w:rStyle w:val="IndexLink"/>
          </w:rPr>
          <w:t>1979-80: Programmer/Economist</w:t>
          <w:tab/>
          <w:t>11</w:t>
        </w:r>
      </w:hyperlink>
    </w:p>
    <w:p>
      <w:pPr>
        <w:pStyle w:val="Contents3"/>
        <w:tabs>
          <w:tab w:val="right" w:pos="10466" w:leader="dot"/>
        </w:tabs>
        <w:rPr/>
      </w:pPr>
      <w:hyperlink w:anchor="__RefHeading___Toc1268_933148565">
        <w:r>
          <w:rPr>
            <w:rStyle w:val="IndexLink"/>
          </w:rPr>
          <w:t>1977-78: Intervenor/Economist</w:t>
          <w:tab/>
          <w:t>11</w:t>
        </w:r>
      </w:hyperlink>
    </w:p>
    <w:p>
      <w:pPr>
        <w:pStyle w:val="Contents2"/>
        <w:tabs>
          <w:tab w:val="right" w:pos="10466" w:leader="dot"/>
        </w:tabs>
        <w:rPr/>
      </w:pPr>
      <w:hyperlink w:anchor="__RefHeading___Toc1270_933148565">
        <w:r>
          <w:rPr>
            <w:rStyle w:val="IndexLink"/>
          </w:rPr>
          <w:t>4.0 Education</w:t>
          <w:tab/>
          <w:t>11</w:t>
        </w:r>
      </w:hyperlink>
    </w:p>
    <w:p>
      <w:pPr>
        <w:pStyle w:val="Contents3"/>
        <w:tabs>
          <w:tab w:val="right" w:pos="10466" w:leader="dot"/>
        </w:tabs>
        <w:rPr/>
      </w:pPr>
      <w:hyperlink w:anchor="__RefHeading___Toc1272_933148565">
        <w:r>
          <w:rPr>
            <w:rStyle w:val="IndexLink"/>
          </w:rPr>
          <w:t>4.1 Formal Education</w:t>
          <w:tab/>
          <w:t>11</w:t>
        </w:r>
      </w:hyperlink>
    </w:p>
    <w:p>
      <w:pPr>
        <w:pStyle w:val="Contents4"/>
        <w:tabs>
          <w:tab w:val="right" w:pos="10466" w:leader="dot"/>
        </w:tabs>
        <w:rPr/>
      </w:pPr>
      <w:hyperlink w:anchor="__RefHeading___Toc1274_933148565">
        <w:r>
          <w:rPr>
            <w:rStyle w:val="IndexLink"/>
          </w:rPr>
          <w:t>1979: York University, Canada: MA Economics &amp; Applied Mathematics</w:t>
          <w:tab/>
          <w:t>11</w:t>
        </w:r>
      </w:hyperlink>
    </w:p>
    <w:p>
      <w:pPr>
        <w:pStyle w:val="Contents4"/>
        <w:tabs>
          <w:tab w:val="right" w:pos="10466" w:leader="dot"/>
        </w:tabs>
        <w:rPr/>
      </w:pPr>
      <w:hyperlink w:anchor="__RefHeading___Toc1276_933148565">
        <w:r>
          <w:rPr>
            <w:rStyle w:val="IndexLink"/>
          </w:rPr>
          <w:t>1977: University of Toronto - Rotman School of Management (MBA Program): No Degree</w:t>
          <w:tab/>
          <w:t>12</w:t>
        </w:r>
      </w:hyperlink>
    </w:p>
    <w:p>
      <w:pPr>
        <w:pStyle w:val="Contents4"/>
        <w:tabs>
          <w:tab w:val="right" w:pos="10466" w:leader="dot"/>
        </w:tabs>
        <w:rPr/>
      </w:pPr>
      <w:hyperlink w:anchor="__RefHeading___Toc1278_933148565">
        <w:r>
          <w:rPr>
            <w:rStyle w:val="IndexLink"/>
          </w:rPr>
          <w:t>1976: University of Toronto: BA Economics &amp; Applied Mathematics</w:t>
          <w:tab/>
          <w:t>12</w:t>
        </w:r>
      </w:hyperlink>
    </w:p>
    <w:p>
      <w:pPr>
        <w:pStyle w:val="Contents3"/>
        <w:tabs>
          <w:tab w:val="right" w:pos="10466" w:leader="dot"/>
        </w:tabs>
        <w:rPr/>
      </w:pPr>
      <w:hyperlink w:anchor="__RefHeading___Toc1280_933148565">
        <w:r>
          <w:rPr>
            <w:rStyle w:val="IndexLink"/>
          </w:rPr>
          <w:t>4.2 Continuing Education</w:t>
          <w:tab/>
          <w:t>12</w:t>
        </w:r>
      </w:hyperlink>
    </w:p>
    <w:p>
      <w:pPr>
        <w:pStyle w:val="Contents2"/>
        <w:tabs>
          <w:tab w:val="right" w:pos="10466" w:leader="dot"/>
        </w:tabs>
        <w:rPr/>
      </w:pPr>
      <w:hyperlink w:anchor="__RefHeading___Toc1282_933148565">
        <w:r>
          <w:rPr>
            <w:rStyle w:val="IndexLink"/>
          </w:rPr>
          <w:t>5.0 Spoken Languages</w:t>
          <w:tab/>
          <w:t>12</w:t>
        </w:r>
      </w:hyperlink>
    </w:p>
    <w:p>
      <w:pPr>
        <w:pStyle w:val="Contents2"/>
        <w:tabs>
          <w:tab w:val="right" w:pos="10466" w:leader="dot"/>
        </w:tabs>
        <w:rPr/>
      </w:pPr>
      <w:hyperlink w:anchor="__RefHeading___Toc1284_933148565">
        <w:r>
          <w:rPr>
            <w:rStyle w:val="IndexLink"/>
          </w:rPr>
          <w:t>6.0 Computer Languages, SDKs, and Operating Systems</w:t>
          <w:tab/>
          <w:t>13</w:t>
        </w:r>
      </w:hyperlink>
    </w:p>
    <w:p>
      <w:pPr>
        <w:pStyle w:val="Contents2"/>
        <w:tabs>
          <w:tab w:val="right" w:pos="10466" w:leader="dot"/>
        </w:tabs>
        <w:rPr/>
      </w:pPr>
      <w:hyperlink w:anchor="__RefHeading___Toc1286_933148565">
        <w:r>
          <w:rPr>
            <w:rStyle w:val="IndexLink"/>
          </w:rPr>
          <w:t>7.0 Patents Under Development</w:t>
          <w:tab/>
          <w:t>13</w:t>
        </w:r>
      </w:hyperlink>
    </w:p>
    <w:p>
      <w:pPr>
        <w:pStyle w:val="Contents2"/>
        <w:tabs>
          <w:tab w:val="right" w:pos="10466" w:leader="dot"/>
        </w:tabs>
        <w:rPr/>
      </w:pPr>
      <w:hyperlink w:anchor="__RefHeading___Toc1288_933148565">
        <w:r>
          <w:rPr>
            <w:rStyle w:val="IndexLink"/>
          </w:rPr>
          <w:t>8.0 Personal</w:t>
          <w:tab/>
          <w:t>13</w:t>
        </w:r>
      </w:hyperlink>
    </w:p>
    <w:p>
      <w:pPr>
        <w:pStyle w:val="Contents2"/>
        <w:tabs>
          <w:tab w:val="right" w:pos="10466" w:leader="dot"/>
        </w:tabs>
        <w:rPr/>
      </w:pPr>
      <w:hyperlink w:anchor="__RefHeading___Toc1290_933148565">
        <w:r>
          <w:rPr>
            <w:rStyle w:val="IndexLink"/>
          </w:rPr>
          <w:t>Colophon</w:t>
          <w:tab/>
          <w:t>13</w:t>
        </w:r>
      </w:hyperlink>
      <w:r>
        <w:fldChar w:fldCharType="end"/>
      </w:r>
    </w:p>
    <w:p>
      <w:pPr>
        <w:pStyle w:val="TextBody"/>
        <w:rPr/>
      </w:pPr>
      <w:r>
        <w:rPr/>
      </w:r>
    </w:p>
    <w:p>
      <w:pPr>
        <w:pStyle w:val="Heading2"/>
        <w:rPr/>
      </w:pPr>
      <w:bookmarkStart w:id="6" w:name="summary"/>
      <w:bookmarkStart w:id="7" w:name="__RefHeading___Toc1216_933148565"/>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 I am a consummate tool maker, where my tools are algorithms, filters, and domain specific languages.</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r>
        <w:rPr/>
        <w:t xml:space="preserve"> I have a strong background in business and economics. I communicate well both orally and in writing. I am a native English speaker.</w:t>
      </w:r>
    </w:p>
    <w:p>
      <w:pPr>
        <w:pStyle w:val="Heading2"/>
        <w:rPr/>
      </w:pPr>
      <w:bookmarkStart w:id="8" w:name="work-experience"/>
      <w:bookmarkStart w:id="9" w:name="__RefHeading___Toc1218_933148565"/>
      <w:bookmarkEnd w:id="8"/>
      <w:bookmarkEnd w:id="9"/>
      <w:r>
        <w:rPr/>
        <w:t>2.0 Work Experience</w:t>
      </w:r>
    </w:p>
    <w:p>
      <w:pPr>
        <w:pStyle w:val="Heading3"/>
        <w:rPr/>
      </w:pPr>
      <w:bookmarkStart w:id="10" w:name="present-consultant-cybersecurity"/>
      <w:bookmarkStart w:id="11" w:name="__RefHeading___Toc1220_933148565"/>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viaccess"/>
      <w:bookmarkStart w:id="13" w:name="__RefHeading___Toc1222_933148565"/>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27">
        <w:r>
          <w:rPr>
            <w:rStyle w:val="InternetLink"/>
          </w:rPr>
          <w:t>DRM</w:t>
        </w:r>
      </w:hyperlink>
      <w:r>
        <w:rPr/>
        <w:t xml:space="preserve"> was </w:t>
      </w:r>
      <w:hyperlink r:id="rId28">
        <w:r>
          <w:rPr>
            <w:rStyle w:val="InternetLink"/>
          </w:rPr>
          <w:t>PlayReady</w:t>
        </w:r>
      </w:hyperlink>
      <w:r>
        <w:rPr/>
        <w:t xml:space="preserve">. Later we supported Google </w:t>
      </w:r>
      <w:hyperlink r:id="rId29">
        <w:r>
          <w:rPr>
            <w:rStyle w:val="InternetLink"/>
          </w:rPr>
          <w:t>Widevine</w:t>
        </w:r>
      </w:hyperlink>
      <w:r>
        <w:rPr/>
        <w:t xml:space="preserve">, and the </w:t>
      </w:r>
      <w:hyperlink r:id="rId30">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1">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2">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3">
        <w:r>
          <w:rPr>
            <w:rStyle w:val="InternetLink"/>
          </w:rPr>
          <w:t>CA</w:t>
        </w:r>
      </w:hyperlink>
      <w:r>
        <w:rPr/>
        <w:t xml:space="preserve"> broadcaster/operator customers who needed to provide an </w:t>
      </w:r>
      <w:hyperlink r:id="rId3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5">
        <w:r>
          <w:rPr>
            <w:rStyle w:val="InternetLink"/>
          </w:rPr>
          <w:t>InterTrust/WhiteCryption</w:t>
        </w:r>
      </w:hyperlink>
      <w:r>
        <w:rPr/>
        <w:t xml:space="preserve"> </w:t>
      </w:r>
      <w:hyperlink r:id="rId36">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224_933148565"/>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226_933148565"/>
      <w:bookmarkEnd w:id="16"/>
      <w:bookmarkEnd w:id="17"/>
      <w:r>
        <w:rPr/>
        <w:t>2010-12: Part-time CTO: US Agricultural Trading Company with Nigeria</w:t>
      </w:r>
    </w:p>
    <w:p>
      <w:pPr>
        <w:pStyle w:val="Heading3"/>
        <w:rPr/>
      </w:pPr>
      <w:bookmarkStart w:id="18" w:name="telequest"/>
      <w:bookmarkStart w:id="19" w:name="__RefHeading___Toc1228_933148565"/>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230_933148565"/>
      <w:bookmarkEnd w:id="20"/>
      <w:bookmarkEnd w:id="21"/>
      <w:r>
        <w:rPr/>
        <w:t>2010-10: Consultant: Transparent Technical Negotiator of Restricted Hi-Tech Trade with China</w:t>
      </w:r>
    </w:p>
    <w:p>
      <w:pPr>
        <w:pStyle w:val="Heading3"/>
        <w:rPr/>
      </w:pPr>
      <w:bookmarkStart w:id="22" w:name="syntezza"/>
      <w:bookmarkStart w:id="23" w:name="__RefHeading___Toc1232_933148565"/>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234_933148565"/>
      <w:bookmarkEnd w:id="24"/>
      <w:bookmarkEnd w:id="25"/>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236_933148565"/>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 Also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dual-pitch and volume, and by using a </w:t>
      </w:r>
      <w:r>
        <w:rPr>
          <w:i/>
        </w:rPr>
        <w:t>relatively inexpensive off-the-shelf</w:t>
      </w:r>
      <w:r>
        <w:rPr/>
        <w:t xml:space="preserve"> graphics tablet and stylus or a touch tablet PC.</w:t>
      </w:r>
    </w:p>
    <w:p>
      <w:pPr>
        <w:pStyle w:val="Compact"/>
        <w:numPr>
          <w:ilvl w:val="1"/>
          <w:numId w:val="8"/>
        </w:numPr>
        <w:rPr/>
      </w:pPr>
      <w:r>
        <w:rPr/>
        <w:t>The blind prefer graphic tablets because they inherently have accurate spatial knowledge of their position on the tablet because they can feel it.</w:t>
      </w:r>
    </w:p>
    <w:p>
      <w:pPr>
        <w:pStyle w:val="Compact"/>
        <w:numPr>
          <w:ilvl w:val="1"/>
          <w:numId w:val="8"/>
        </w:numPr>
        <w:rPr/>
      </w:pPr>
      <w:r>
        <w:rPr>
          <w:i/>
        </w:rPr>
        <w:t>Using two different instruments, say a piano and flute each with a 6 octave range with 7 or 12 notes per octave (i.e for a major scale or chromatic scale respectively), can provide an easily discerned sonic spatial grid with high granularity</w:t>
      </w:r>
      <w:r>
        <w:rPr/>
        <w:t>.</w:t>
      </w:r>
    </w:p>
    <w:p>
      <w:pPr>
        <w:pStyle w:val="Compact"/>
        <w:numPr>
          <w:ilvl w:val="1"/>
          <w:numId w:val="8"/>
        </w:numPr>
        <w:rPr/>
      </w:pPr>
      <w:r>
        <w:rPr/>
        <w:t>Color information, after being converted to an 8-bit gray scale, can be conveyed via volume.</w:t>
      </w:r>
    </w:p>
    <w:p>
      <w:pPr>
        <w:pStyle w:val="Compact"/>
        <w:numPr>
          <w:ilvl w:val="1"/>
          <w:numId w:val="8"/>
        </w:numPr>
        <w:rPr/>
      </w:pPr>
      <w:r>
        <w:rPr/>
        <w:t>The S/W needs to make a rectilinear mapping of the tablet into the whole screen, or into an O/S window.</w:t>
      </w:r>
    </w:p>
    <w:p>
      <w:pPr>
        <w:pStyle w:val="Compact"/>
        <w:numPr>
          <w:ilvl w:val="1"/>
          <w:numId w:val="8"/>
        </w:numPr>
        <w:rPr/>
      </w:pPr>
      <w:r>
        <w:rPr/>
        <w:t>The S/W needs the ability to do seamless zooming.</w:t>
      </w:r>
    </w:p>
    <w:p>
      <w:pPr>
        <w:pStyle w:val="Compact"/>
        <w:numPr>
          <w:ilvl w:val="0"/>
          <w:numId w:val="6"/>
        </w:numPr>
        <w:rPr/>
      </w:pPr>
      <w:r>
        <w:rPr/>
        <w:t>Modern GIS based maps are made of many overlapping layers, similar to the overlay techniques used in anatomy textbooks. Some of the layers commonly found in maps are the following:</w:t>
      </w:r>
    </w:p>
    <w:p>
      <w:pPr>
        <w:pStyle w:val="Compact"/>
        <w:numPr>
          <w:ilvl w:val="1"/>
          <w:numId w:val="9"/>
        </w:numPr>
        <w:rPr/>
      </w:pPr>
      <w:r>
        <w:rPr/>
        <w:t>roads</w:t>
      </w:r>
    </w:p>
    <w:p>
      <w:pPr>
        <w:pStyle w:val="Compact"/>
        <w:numPr>
          <w:ilvl w:val="1"/>
          <w:numId w:val="9"/>
        </w:numPr>
        <w:rPr/>
      </w:pPr>
      <w:r>
        <w:rPr/>
        <w:t>public transit</w:t>
      </w:r>
    </w:p>
    <w:p>
      <w:pPr>
        <w:pStyle w:val="Compact"/>
        <w:numPr>
          <w:ilvl w:val="1"/>
          <w:numId w:val="9"/>
        </w:numPr>
        <w:rPr/>
      </w:pPr>
      <w:r>
        <w:rPr/>
        <w:t>sites of interest</w:t>
      </w:r>
    </w:p>
    <w:p>
      <w:pPr>
        <w:pStyle w:val="Compact"/>
        <w:numPr>
          <w:ilvl w:val="1"/>
          <w:numId w:val="9"/>
        </w:numPr>
        <w:rPr/>
      </w:pPr>
      <w:r>
        <w:rPr/>
        <w:t>district/political boundaries</w:t>
      </w:r>
    </w:p>
    <w:p>
      <w:pPr>
        <w:pStyle w:val="Compact"/>
        <w:numPr>
          <w:ilvl w:val="1"/>
          <w:numId w:val="9"/>
        </w:numPr>
        <w:rPr/>
      </w:pPr>
      <w:r>
        <w:rPr/>
        <w:t>cities and their relative sizes</w:t>
      </w:r>
    </w:p>
    <w:p>
      <w:pPr>
        <w:pStyle w:val="Compact"/>
        <w:numPr>
          <w:ilvl w:val="1"/>
          <w:numId w:val="9"/>
        </w:numPr>
        <w:rPr/>
      </w:pPr>
      <w:r>
        <w:rPr/>
        <w:t>topography</w:t>
      </w:r>
    </w:p>
    <w:p>
      <w:pPr>
        <w:pStyle w:val="Compact"/>
        <w:numPr>
          <w:ilvl w:val="1"/>
          <w:numId w:val="9"/>
        </w:numPr>
        <w:rPr/>
      </w:pPr>
      <w:r>
        <w:rPr/>
        <w:t>geographic features such as bodies of water versus land, desert, marsh,</w:t>
        <w:br/>
      </w:r>
    </w:p>
    <w:p>
      <w:pPr>
        <w:pStyle w:val="Compact"/>
        <w:numPr>
          <w:ilvl w:val="1"/>
          <w:numId w:val="9"/>
        </w:numPr>
        <w:rPr/>
      </w:pPr>
      <w:r>
        <w:rPr/>
        <w:t>vegetation</w:t>
      </w:r>
    </w:p>
    <w:p>
      <w:pPr>
        <w:pStyle w:val="Compact"/>
        <w:numPr>
          <w:ilvl w:val="1"/>
          <w:numId w:val="9"/>
        </w:numPr>
        <w:rPr/>
      </w:pPr>
      <w:r>
        <w:rPr/>
        <w:t>precipitation</w:t>
      </w:r>
    </w:p>
    <w:p>
      <w:pPr>
        <w:pStyle w:val="Compact"/>
        <w:numPr>
          <w:ilvl w:val="0"/>
          <w:numId w:val="6"/>
        </w:numPr>
        <w:rPr/>
      </w:pPr>
      <w:r>
        <w:rPr/>
        <w:t>Printed maps are able to display many layers simultaneously by intelligent use of colors, textures, and fonts.</w:t>
      </w:r>
    </w:p>
    <w:p>
      <w:pPr>
        <w:pStyle w:val="Compact"/>
        <w:numPr>
          <w:ilvl w:val="0"/>
          <w:numId w:val="6"/>
        </w:numPr>
        <w:rPr/>
      </w:pPr>
      <w:r>
        <w:rPr>
          <w:i/>
        </w:rPr>
        <w:t>It is possible to provide a blind friendly way to present the same information with user selectable filters that greatly reduce clutter by selecting which layers to display, and by reducing granularity of the layers, e.g. instead of displaying topographic elevations using isoline contours with 50 meter increments, it is just as easy to for the user to select 500 meter increments. The isolines can be discerned sonically. And information associated with regions can be presented by hovering over a region, or by mouse clicking, or by key presses. And the presentation is enhanced by seamless zooming</w:t>
      </w:r>
      <w:r>
        <w:rPr/>
        <w:t>.</w:t>
      </w:r>
    </w:p>
    <w:p>
      <w:pPr>
        <w:pStyle w:val="Compact"/>
        <w:numPr>
          <w:ilvl w:val="0"/>
          <w:numId w:val="6"/>
        </w:numPr>
        <w:rPr/>
      </w:pPr>
      <w:r>
        <w:rPr/>
        <w:t xml:space="preserve">Well designed consistent mapping schemas, such as those created by the </w:t>
      </w:r>
      <w:hyperlink r:id="rId57">
        <w:r>
          <w:rPr>
            <w:rStyle w:val="InternetLink"/>
          </w:rPr>
          <w:t>USGS</w:t>
        </w:r>
      </w:hyperlink>
      <w:r>
        <w:rPr/>
        <w:t>, can usually be automatically parsed.</w:t>
      </w:r>
    </w:p>
    <w:p>
      <w:pPr>
        <w:pStyle w:val="Compact"/>
        <w:numPr>
          <w:ilvl w:val="0"/>
          <w:numId w:val="6"/>
        </w:numPr>
        <w:rPr/>
      </w:pPr>
      <w:r>
        <w:rPr/>
        <w:t xml:space="preserve">The same techniques can be used for displaying interactive maps of mathematical functions and geometry, or to manually </w:t>
      </w:r>
      <w:hyperlink r:id="rId58">
        <w:r>
          <w:rPr>
            <w:rStyle w:val="InternetLink"/>
          </w:rPr>
          <w:t>mark up</w:t>
        </w:r>
      </w:hyperlink>
      <w:r>
        <w:rPr/>
        <w:t xml:space="preserve"> (i.e. annotate) other images.</w:t>
      </w:r>
    </w:p>
    <w:p>
      <w:pPr>
        <w:pStyle w:val="Compact"/>
        <w:numPr>
          <w:ilvl w:val="0"/>
          <w:numId w:val="6"/>
        </w:numPr>
        <w:rPr/>
      </w:pPr>
      <w:r>
        <w:rPr/>
        <w:t>In order to quickly create lots of content, a crowd sourced public domain repository should be established, and the mark up scheme should be open sourced.</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238_933148565"/>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240_933148565"/>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242_933148565"/>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44_933148565"/>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46_933148565"/>
      <w:bookmarkEnd w:id="36"/>
      <w:bookmarkEnd w:id="37"/>
      <w:r>
        <w:rPr/>
        <w:t>1997-98: Contractor: S/W Architect &amp; Implementation of Conoscopic Interferometer Workstation</w:t>
      </w:r>
    </w:p>
    <w:p>
      <w:pPr>
        <w:pStyle w:val="Heading3"/>
        <w:rPr/>
      </w:pPr>
      <w:bookmarkStart w:id="38" w:name="elop"/>
      <w:bookmarkStart w:id="39" w:name="__RefHeading___Toc1248_933148565"/>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50_933148565"/>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10"/>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0"/>
        </w:numPr>
        <w:rPr/>
      </w:pPr>
      <w:r>
        <w:rPr/>
        <w:t>This system enabled working applications to be developed before the chip became physically available. It reduced application time-to-market by 6-12 months.</w:t>
      </w:r>
    </w:p>
    <w:p>
      <w:pPr>
        <w:pStyle w:val="Compact"/>
        <w:numPr>
          <w:ilvl w:val="0"/>
          <w:numId w:val="10"/>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1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52_933148565"/>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11"/>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1"/>
        </w:numPr>
        <w:rPr/>
      </w:pPr>
      <w:r>
        <w:rPr/>
        <w:t>My task was to create a computer program that automatically operated/orchestrated the factory.</w:t>
      </w:r>
    </w:p>
    <w:p>
      <w:pPr>
        <w:pStyle w:val="Compact"/>
        <w:numPr>
          <w:ilvl w:val="0"/>
          <w:numId w:val="11"/>
        </w:numPr>
        <w:rPr/>
      </w:pPr>
      <w:r>
        <w:rPr/>
        <w:t>When my co-architect and I started this project, we had zero background in industrial engineering. We were supplied with a mentor who brought us up to speed.</w:t>
      </w:r>
    </w:p>
    <w:p>
      <w:pPr>
        <w:pStyle w:val="Compact"/>
        <w:numPr>
          <w:ilvl w:val="0"/>
          <w:numId w:val="1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1"/>
        </w:numPr>
        <w:rPr/>
      </w:pPr>
      <w:r>
        <w:rPr/>
        <w:t>We defined the attributes and methods associated with each object.</w:t>
      </w:r>
    </w:p>
    <w:p>
      <w:pPr>
        <w:pStyle w:val="Compact"/>
        <w:numPr>
          <w:ilvl w:val="0"/>
          <w:numId w:val="11"/>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11"/>
        </w:numPr>
        <w:rPr/>
      </w:pPr>
      <w:r>
        <w:rPr/>
        <w:t>I wrote the language manual.</w:t>
      </w:r>
    </w:p>
    <w:p>
      <w:pPr>
        <w:pStyle w:val="Compact"/>
        <w:numPr>
          <w:ilvl w:val="0"/>
          <w:numId w:val="11"/>
        </w:numPr>
        <w:rPr/>
      </w:pPr>
      <w:r>
        <w:rPr/>
        <w:t>We used the language to configure the factory. We created a UI wrapper for the language which emitted CLI script.</w:t>
      </w:r>
    </w:p>
    <w:p>
      <w:pPr>
        <w:pStyle w:val="Compact"/>
        <w:numPr>
          <w:ilvl w:val="0"/>
          <w:numId w:val="11"/>
        </w:numPr>
        <w:rPr/>
      </w:pPr>
      <w:r>
        <w:rPr/>
        <w:t>We mapped the language to a relational database.</w:t>
      </w:r>
    </w:p>
    <w:p>
      <w:pPr>
        <w:pStyle w:val="Compact"/>
        <w:numPr>
          <w:ilvl w:val="0"/>
          <w:numId w:val="11"/>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11"/>
        </w:numPr>
        <w:rPr/>
      </w:pPr>
      <w:r>
        <w:rPr/>
        <w:t>After 18 calendar months, and 6 man-years later, the factory ran perfectly!</w:t>
      </w:r>
    </w:p>
    <w:p>
      <w:pPr>
        <w:pStyle w:val="Heading3"/>
        <w:rPr/>
      </w:pPr>
      <w:bookmarkStart w:id="44" w:name="light-pen"/>
      <w:bookmarkStart w:id="45" w:name="__RefHeading___Toc1254_933148565"/>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2"/>
        </w:numPr>
        <w:rPr/>
      </w:pPr>
      <w:r>
        <w:rPr/>
        <w:t>First of all, it important to note that this project took place in 1988 when speech-to-text technology was still in its infancy, and exhorbitantly expensive.</w:t>
      </w:r>
    </w:p>
    <w:p>
      <w:pPr>
        <w:pStyle w:val="Compact"/>
        <w:numPr>
          <w:ilvl w:val="0"/>
          <w:numId w:val="12"/>
        </w:numPr>
        <w:rPr/>
      </w:pPr>
      <w:r>
        <w:rPr/>
        <w:t>The H/W used for this project was the following:</w:t>
      </w:r>
    </w:p>
    <w:p>
      <w:pPr>
        <w:pStyle w:val="Compact"/>
        <w:numPr>
          <w:ilvl w:val="1"/>
          <w:numId w:val="13"/>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3"/>
        </w:numPr>
        <w:rPr/>
      </w:pPr>
      <w:r>
        <w:rPr/>
        <w:t xml:space="preserve">A standard accessibility </w:t>
      </w:r>
      <w:hyperlink r:id="rId64">
        <w:r>
          <w:rPr>
            <w:rStyle w:val="InternetLink"/>
          </w:rPr>
          <w:t>sip-and-puff</w:t>
        </w:r>
      </w:hyperlink>
      <w:r>
        <w:rPr/>
        <w:t xml:space="preserve"> switch.</w:t>
      </w:r>
    </w:p>
    <w:p>
      <w:pPr>
        <w:pStyle w:val="Compact"/>
        <w:numPr>
          <w:ilvl w:val="0"/>
          <w:numId w:val="12"/>
        </w:numPr>
        <w:rPr/>
      </w:pPr>
      <w:r>
        <w:rPr/>
        <w:t>The light pen was mounted on the user’s head by using a sturdy woman’s plastic hair head band, while the sip-and-puff straw replaced the button on the light pen.</w:t>
      </w:r>
    </w:p>
    <w:p>
      <w:pPr>
        <w:pStyle w:val="Compact"/>
        <w:numPr>
          <w:ilvl w:val="0"/>
          <w:numId w:val="12"/>
        </w:numPr>
        <w:rPr/>
      </w:pPr>
      <w:r>
        <w:rPr/>
        <w:t>The S/W that I developed overlaid a virtual keyboard on top of the screen.</w:t>
      </w:r>
    </w:p>
    <w:p>
      <w:pPr>
        <w:pStyle w:val="Compact"/>
        <w:numPr>
          <w:ilvl w:val="0"/>
          <w:numId w:val="12"/>
        </w:numPr>
        <w:rPr/>
      </w:pPr>
      <w:r>
        <w:rPr/>
        <w:t>In novice mode aiming the pen at a key caused it to illuminate, while clicking on it entered it into the system as a virtual key stroke.</w:t>
      </w:r>
    </w:p>
    <w:p>
      <w:pPr>
        <w:pStyle w:val="Compact"/>
        <w:numPr>
          <w:ilvl w:val="0"/>
          <w:numId w:val="12"/>
        </w:numPr>
        <w:rPr/>
      </w:pPr>
      <w:r>
        <w:rPr/>
        <w:t>The problem with novice mode was that the virtual keyboard obstructed more than half the screen.</w:t>
      </w:r>
    </w:p>
    <w:p>
      <w:pPr>
        <w:pStyle w:val="Compact"/>
        <w:numPr>
          <w:ilvl w:val="0"/>
          <w:numId w:val="12"/>
        </w:numPr>
        <w:rPr/>
      </w:pPr>
      <w:r>
        <w:rPr/>
        <w:t>In expert mode, the virtual keyboard was hidden, but when the pen was aimed at an individual key, it would pop-up and become illuminated.</w:t>
      </w:r>
    </w:p>
    <w:p>
      <w:pPr>
        <w:pStyle w:val="Compact"/>
        <w:numPr>
          <w:ilvl w:val="0"/>
          <w:numId w:val="12"/>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56_933148565"/>
      <w:bookmarkEnd w:id="46"/>
      <w:bookmarkEnd w:id="47"/>
      <w:r>
        <w:rPr/>
        <w:t>1987-88: Senior Programmer &amp; VAX/VMS Sysadmin: 3D Printer: Solider</w:t>
      </w:r>
    </w:p>
    <w:p>
      <w:pPr>
        <w:pStyle w:val="Heading3"/>
        <w:rPr/>
      </w:pPr>
      <w:bookmarkStart w:id="48" w:name="programmer-automated-leather-sewing-workstation"/>
      <w:bookmarkStart w:id="49" w:name="__RefHeading___Toc1258_933148565"/>
      <w:bookmarkEnd w:id="48"/>
      <w:bookmarkEnd w:id="49"/>
      <w:r>
        <w:rPr/>
        <w:t>1986-86: Programmer: Automated Leather Sewing Workstation</w:t>
      </w:r>
    </w:p>
    <w:p>
      <w:pPr>
        <w:pStyle w:val="Heading3"/>
        <w:rPr/>
      </w:pPr>
      <w:bookmarkStart w:id="50" w:name="programmer-vaxvms-sysadmin-hebrewenglish-word-processor-glyph"/>
      <w:bookmarkStart w:id="51" w:name="__RefHeading___Toc1260_933148565"/>
      <w:bookmarkEnd w:id="50"/>
      <w:bookmarkEnd w:id="51"/>
      <w:r>
        <w:rPr/>
        <w:t>1984-85: Programmer &amp; VAX/VMS Sysadmin: Hebrew/English Word Processor: Glyph</w:t>
      </w:r>
    </w:p>
    <w:p>
      <w:pPr>
        <w:pStyle w:val="Heading3"/>
        <w:rPr/>
      </w:pPr>
      <w:bookmarkStart w:id="52" w:name="elta"/>
      <w:bookmarkStart w:id="53" w:name="__RefHeading___Toc1262_933148565"/>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64_933148565"/>
      <w:bookmarkEnd w:id="54"/>
      <w:bookmarkEnd w:id="55"/>
      <w:r>
        <w:rPr/>
        <w:t>1981-83: Programmer &amp; IBM CP/CMS Sysadmin</w:t>
      </w:r>
    </w:p>
    <w:p>
      <w:pPr>
        <w:pStyle w:val="Heading3"/>
        <w:rPr/>
      </w:pPr>
      <w:bookmarkStart w:id="56" w:name="programmereconomist"/>
      <w:bookmarkStart w:id="57" w:name="__RefHeading___Toc1266_933148565"/>
      <w:bookmarkEnd w:id="56"/>
      <w:bookmarkEnd w:id="57"/>
      <w:r>
        <w:rPr/>
        <w:t>1979-80: Programmer/Economist</w:t>
      </w:r>
    </w:p>
    <w:p>
      <w:pPr>
        <w:pStyle w:val="Heading3"/>
        <w:rPr/>
      </w:pPr>
      <w:bookmarkStart w:id="58" w:name="oeb"/>
      <w:bookmarkStart w:id="59" w:name="__RefHeading___Toc1268_933148565"/>
      <w:bookmarkEnd w:id="58"/>
      <w:bookmarkEnd w:id="59"/>
      <w:r>
        <w:rPr/>
        <w:t>1977-78: Intervenor/Economist</w:t>
      </w:r>
    </w:p>
    <w:p>
      <w:pPr>
        <w:pStyle w:val="FirstParagraph"/>
        <w:rPr/>
      </w:pPr>
      <w:r>
        <w:rPr>
          <w:i/>
        </w:rPr>
        <w:t>@Ontario Energy Board (OEB), Toronto:</w:t>
      </w:r>
    </w:p>
    <w:p>
      <w:pPr>
        <w:pStyle w:val="Compact"/>
        <w:numPr>
          <w:ilvl w:val="0"/>
          <w:numId w:val="14"/>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4"/>
        </w:numPr>
        <w:rPr/>
      </w:pPr>
      <w:r>
        <w:rPr/>
        <w:t>Like all citizens, I had legal standing because I paid an electric bill.</w:t>
      </w:r>
    </w:p>
    <w:p>
      <w:pPr>
        <w:pStyle w:val="Compact"/>
        <w:numPr>
          <w:ilvl w:val="0"/>
          <w:numId w:val="14"/>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4"/>
        </w:numPr>
        <w:rPr/>
      </w:pPr>
      <w:r>
        <w:rPr/>
        <w:t>I actively participated in the hearing sessions for about 9 months. I filed submissions, gave expert testimony, and cross-examined opposing witnesses.</w:t>
      </w:r>
    </w:p>
    <w:p>
      <w:pPr>
        <w:pStyle w:val="Compact"/>
        <w:numPr>
          <w:ilvl w:val="0"/>
          <w:numId w:val="14"/>
        </w:numPr>
        <w:rPr/>
      </w:pPr>
      <w:r>
        <w:rPr/>
        <w:t>I argued my position very well. At 22 years old, I was the first public interest intervenor in the history of the OEB to be awarded costs.</w:t>
      </w:r>
    </w:p>
    <w:p>
      <w:pPr>
        <w:pStyle w:val="Compact"/>
        <w:numPr>
          <w:ilvl w:val="0"/>
          <w:numId w:val="14"/>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70_933148565"/>
      <w:bookmarkEnd w:id="60"/>
      <w:bookmarkEnd w:id="61"/>
      <w:r>
        <w:rPr/>
        <w:t>4.0 Education</w:t>
      </w:r>
    </w:p>
    <w:p>
      <w:pPr>
        <w:pStyle w:val="Heading3"/>
        <w:rPr/>
      </w:pPr>
      <w:bookmarkStart w:id="62" w:name="formal-education"/>
      <w:bookmarkStart w:id="63" w:name="__RefHeading___Toc1272_933148565"/>
      <w:bookmarkEnd w:id="62"/>
      <w:bookmarkEnd w:id="63"/>
      <w:r>
        <w:rPr/>
        <w:t>4.1 Formal Education</w:t>
      </w:r>
    </w:p>
    <w:p>
      <w:pPr>
        <w:pStyle w:val="Heading4"/>
        <w:rPr/>
      </w:pPr>
      <w:bookmarkStart w:id="64" w:name="york-univ"/>
      <w:bookmarkStart w:id="65" w:name="__RefHeading___Toc1274_933148565"/>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76_933148565"/>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78_933148565"/>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80_933148565"/>
      <w:bookmarkEnd w:id="70"/>
      <w:bookmarkEnd w:id="71"/>
      <w:r>
        <w:rPr/>
        <w:t>4.2 Continuing Education</w:t>
      </w:r>
    </w:p>
    <w:p>
      <w:pPr>
        <w:pStyle w:val="Compact"/>
        <w:numPr>
          <w:ilvl w:val="0"/>
          <w:numId w:val="15"/>
        </w:numPr>
        <w:rPr/>
      </w:pPr>
      <w:r>
        <w:rPr/>
        <w:t>Today the field of computer science is changing so rapidly, that without ongoing self-study, one’s formal education becomes obsolete within 5 years.</w:t>
      </w:r>
    </w:p>
    <w:p>
      <w:pPr>
        <w:pStyle w:val="Compact"/>
        <w:numPr>
          <w:ilvl w:val="0"/>
          <w:numId w:val="15"/>
        </w:numPr>
        <w:rPr/>
      </w:pPr>
      <w:r>
        <w:rPr/>
        <w:t>From 1991-96, while I was CEO &amp; CTO of Pitkha Outsourcing, I used to spend one afternoon per week reading at the Hebrew University Jerusalem (HUJI) computer science library.</w:t>
      </w:r>
    </w:p>
    <w:p>
      <w:pPr>
        <w:pStyle w:val="Compact"/>
        <w:numPr>
          <w:ilvl w:val="0"/>
          <w:numId w:val="1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5"/>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5"/>
        </w:numPr>
        <w:rPr/>
      </w:pPr>
      <w:r>
        <w:rPr/>
        <w:t xml:space="preserve">My daily dose of tech news comes from </w:t>
      </w:r>
      <w:hyperlink r:id="rId75">
        <w:r>
          <w:rPr>
            <w:rStyle w:val="InternetLink"/>
          </w:rPr>
          <w:t>Slashdot</w:t>
        </w:r>
      </w:hyperlink>
      <w:r>
        <w:rPr/>
        <w:t>.</w:t>
      </w:r>
    </w:p>
    <w:p>
      <w:pPr>
        <w:pStyle w:val="Compact"/>
        <w:numPr>
          <w:ilvl w:val="0"/>
          <w:numId w:val="15"/>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5"/>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5"/>
        </w:numPr>
        <w:rPr/>
      </w:pPr>
      <w:r>
        <w:rPr/>
        <w:t>I have ecclectic interests.</w:t>
      </w:r>
    </w:p>
    <w:p>
      <w:pPr>
        <w:pStyle w:val="Compact"/>
        <w:numPr>
          <w:ilvl w:val="0"/>
          <w:numId w:val="15"/>
        </w:numPr>
        <w:rPr/>
      </w:pPr>
      <w:r>
        <w:rPr/>
        <w:t>I regularly research new topics in depth.</w:t>
      </w:r>
    </w:p>
    <w:p>
      <w:pPr>
        <w:pStyle w:val="Compact"/>
        <w:numPr>
          <w:ilvl w:val="0"/>
          <w:numId w:val="1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5"/>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82_933148565"/>
      <w:bookmarkEnd w:id="72"/>
      <w:bookmarkEnd w:id="73"/>
      <w:r>
        <w:rPr/>
        <w:t>5.0 Spoken Languages</w:t>
      </w:r>
    </w:p>
    <w:p>
      <w:pPr>
        <w:pStyle w:val="Compact"/>
        <w:numPr>
          <w:ilvl w:val="0"/>
          <w:numId w:val="16"/>
        </w:numPr>
        <w:rPr/>
      </w:pPr>
      <w:r>
        <w:rPr/>
        <w:t>English (5/5)</w:t>
      </w:r>
    </w:p>
    <w:p>
      <w:pPr>
        <w:pStyle w:val="Compact"/>
        <w:numPr>
          <w:ilvl w:val="0"/>
          <w:numId w:val="16"/>
        </w:numPr>
        <w:rPr/>
      </w:pPr>
      <w:r>
        <w:rPr/>
        <w:t>Hebrew (4/5)</w:t>
      </w:r>
    </w:p>
    <w:p>
      <w:pPr>
        <w:pStyle w:val="Compact"/>
        <w:numPr>
          <w:ilvl w:val="0"/>
          <w:numId w:val="16"/>
        </w:numPr>
        <w:rPr/>
      </w:pPr>
      <w:r>
        <w:rPr/>
        <w:t>French (2/5)</w:t>
      </w:r>
    </w:p>
    <w:p>
      <w:pPr>
        <w:pStyle w:val="Heading2"/>
        <w:rPr/>
      </w:pPr>
      <w:bookmarkStart w:id="74" w:name="computer-languages-sdks-and-operating-systems"/>
      <w:bookmarkStart w:id="75" w:name="__RefHeading___Toc1284_933148565"/>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7"/>
        </w:numPr>
        <w:rPr/>
      </w:pPr>
      <w:r>
        <w:rPr/>
        <w:t>C, TCL, bash + posix text utilities, e.g. awk, sed, etc.</w:t>
      </w:r>
    </w:p>
    <w:p>
      <w:pPr>
        <w:pStyle w:val="Compact"/>
        <w:numPr>
          <w:ilvl w:val="0"/>
          <w:numId w:val="17"/>
        </w:numPr>
        <w:rPr/>
      </w:pPr>
      <w:r>
        <w:rPr/>
        <w:t>C++, python, make, html5, css, markdown, pandoc, jinja2</w:t>
      </w:r>
    </w:p>
    <w:p>
      <w:pPr>
        <w:pStyle w:val="Compact"/>
        <w:numPr>
          <w:ilvl w:val="0"/>
          <w:numId w:val="17"/>
        </w:numPr>
        <w:rPr/>
      </w:pPr>
      <w:r>
        <w:rPr/>
        <w:t>flex, bison, llvm, javascript, java, yaml, json, go</w:t>
      </w:r>
    </w:p>
    <w:p>
      <w:pPr>
        <w:pStyle w:val="Compact"/>
        <w:numPr>
          <w:ilvl w:val="0"/>
          <w:numId w:val="17"/>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8"/>
        </w:numPr>
        <w:rPr/>
      </w:pPr>
      <w:r>
        <w:rPr/>
        <w:t>Linux</w:t>
      </w:r>
    </w:p>
    <w:p>
      <w:pPr>
        <w:pStyle w:val="Compact"/>
        <w:numPr>
          <w:ilvl w:val="0"/>
          <w:numId w:val="18"/>
        </w:numPr>
        <w:rPr/>
      </w:pPr>
      <w:r>
        <w:rPr/>
        <w:t>Android</w:t>
      </w:r>
    </w:p>
    <w:p>
      <w:pPr>
        <w:pStyle w:val="Compact"/>
        <w:numPr>
          <w:ilvl w:val="0"/>
          <w:numId w:val="18"/>
        </w:numPr>
        <w:rPr/>
      </w:pPr>
      <w:r>
        <w:rPr/>
        <w:t>IOS</w:t>
      </w:r>
    </w:p>
    <w:p>
      <w:pPr>
        <w:pStyle w:val="Compact"/>
        <w:numPr>
          <w:ilvl w:val="0"/>
          <w:numId w:val="18"/>
        </w:numPr>
        <w:rPr/>
      </w:pPr>
      <w:r>
        <w:rPr/>
        <w:t>Win32</w:t>
      </w:r>
    </w:p>
    <w:p>
      <w:pPr>
        <w:pStyle w:val="Heading2"/>
        <w:rPr/>
      </w:pPr>
      <w:bookmarkStart w:id="76" w:name="patents"/>
      <w:bookmarkStart w:id="77" w:name="__RefHeading___Toc1286_933148565"/>
      <w:bookmarkEnd w:id="76"/>
      <w:bookmarkEnd w:id="77"/>
      <w:r>
        <w:rPr/>
        <w:t>7.0 Patents Under Development</w:t>
      </w:r>
    </w:p>
    <w:p>
      <w:pPr>
        <w:pStyle w:val="Compact"/>
        <w:numPr>
          <w:ilvl w:val="0"/>
          <w:numId w:val="19"/>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9"/>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88_933148565"/>
      <w:bookmarkEnd w:id="78"/>
      <w:bookmarkEnd w:id="7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0" w:name="colophon"/>
      <w:bookmarkStart w:id="81" w:name="__RefHeading___Toc1290_933148565"/>
      <w:bookmarkEnd w:id="80"/>
      <w:bookmarkEnd w:id="81"/>
      <w:r>
        <w:rPr/>
        <w:t>Colophon</w:t>
      </w:r>
    </w:p>
    <w:p>
      <w:pPr>
        <w:pStyle w:val="Compact"/>
        <w:numPr>
          <w:ilvl w:val="0"/>
          <w:numId w:val="20"/>
        </w:numPr>
        <w:rPr/>
      </w:pPr>
      <w:r>
        <w:rPr>
          <w:b/>
        </w:rPr>
        <w:t>Generator:</w:t>
      </w:r>
      <w:r>
        <w:rPr/>
        <w:t xml:space="preserve"> This document was generated using the </w:t>
      </w:r>
      <w:hyperlink r:id="rId93">
        <w:r>
          <w:rPr>
            <w:rStyle w:val="InternetLink"/>
          </w:rPr>
          <w:t>Pandoc</w:t>
        </w:r>
      </w:hyperlink>
      <w:r>
        <w:rPr/>
        <w:t xml:space="preserve"> universal document converter extended </w:t>
      </w:r>
      <w:hyperlink r:id="rId94">
        <w:r>
          <w:rPr>
            <w:rStyle w:val="InternetLink"/>
          </w:rPr>
          <w:t>Markdown</w:t>
        </w:r>
      </w:hyperlink>
      <w:r>
        <w:rPr/>
        <w:t xml:space="preserve"> engine, along with the </w:t>
      </w:r>
      <w:hyperlink r:id="rId95">
        <w:r>
          <w:rPr>
            <w:rStyle w:val="InternetLink"/>
          </w:rPr>
          <w:t>Jinja2</w:t>
        </w:r>
      </w:hyperlink>
      <w:r>
        <w:rPr/>
        <w:t xml:space="preserve"> macro/template preprocessor. See the source code at my </w:t>
      </w:r>
      <w:hyperlink r:id="rId96">
        <w:r>
          <w:rPr>
            <w:rStyle w:val="InternetLink"/>
          </w:rPr>
          <w:t>github site</w:t>
        </w:r>
      </w:hyperlink>
      <w:r>
        <w:rPr/>
        <w:t>.</w:t>
      </w:r>
    </w:p>
    <w:p>
      <w:pPr>
        <w:pStyle w:val="Compact"/>
        <w:numPr>
          <w:ilvl w:val="0"/>
          <w:numId w:val="20"/>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Digital_rights_management" TargetMode="External"/><Relationship Id="rId28" Type="http://schemas.openxmlformats.org/officeDocument/2006/relationships/hyperlink" Target="https://en.wikipedia.org/wiki/PlayReady" TargetMode="External"/><Relationship Id="rId29" Type="http://schemas.openxmlformats.org/officeDocument/2006/relationships/hyperlink" Target="http://www.widevine.com/" TargetMode="External"/><Relationship Id="rId30" Type="http://schemas.openxmlformats.org/officeDocument/2006/relationships/hyperlink" Target="http://www.viaccess-orca.com/content-protection.html" TargetMode="External"/><Relationship Id="rId31" Type="http://schemas.openxmlformats.org/officeDocument/2006/relationships/hyperlink" Target="https://en.wikipedia.org/wiki/Reverse_engineering" TargetMode="External"/><Relationship Id="rId32" Type="http://schemas.openxmlformats.org/officeDocument/2006/relationships/hyperlink" Target="https://www.hex-rays.com/" TargetMode="External"/><Relationship Id="rId33" Type="http://schemas.openxmlformats.org/officeDocument/2006/relationships/hyperlink" Target="https://en.wikipedia.org/wiki/Conditional_access" TargetMode="External"/><Relationship Id="rId34" Type="http://schemas.openxmlformats.org/officeDocument/2006/relationships/hyperlink" Target="https://en.wikipedia.org/wiki/Over-the-top_content" TargetMode="External"/><Relationship Id="rId35" Type="http://schemas.openxmlformats.org/officeDocument/2006/relationships/hyperlink" Target="https://www.intertrust.com/products/application-security/"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www.usgs.gov/products/maps/topo-maps" TargetMode="External"/><Relationship Id="rId58" Type="http://schemas.openxmlformats.org/officeDocument/2006/relationships/hyperlink" Target="https://en.wikipedia.org/wiki/Markup_language"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hyperlink" Target="http://www.pandoc.org/" TargetMode="External"/><Relationship Id="rId94" Type="http://schemas.openxmlformats.org/officeDocument/2006/relationships/hyperlink" Target="https://en.wikipedia.org/wiki/Markdown" TargetMode="External"/><Relationship Id="rId95" Type="http://schemas.openxmlformats.org/officeDocument/2006/relationships/hyperlink" Target="http://jinja.pocoo.org/" TargetMode="External"/><Relationship Id="rId96" Type="http://schemas.openxmlformats.org/officeDocument/2006/relationships/hyperlink" Target="https://github.com/avraham-bernstein/avraham-bernstein.github.io/tree/master/cv" TargetMode="External"/><Relationship Id="rId97" Type="http://schemas.openxmlformats.org/officeDocument/2006/relationships/footnotes" Target="footnotes.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5280</Words>
  <Characters>28242</Characters>
  <CharactersWithSpaces>33161</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2017-08-22T09:27:13Z</dcterms:created>
  <dc:creator/>
  <dc:description/>
  <dc:language>en-US</dc:language>
  <cp:lastModifiedBy>Avraham Bernstein</cp:lastModifiedBy>
  <dcterms:modified xsi:type="dcterms:W3CDTF">2017-08-22T12:38:05Z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