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מנהיגות, פרשנות ומשנה תורנית: פועלו, מורשתו ועולמו ההגותי של רש"י (רבי שלמה יצחקי)</w:t>
      </w:r>
    </w:p>
    <w:p>
      <w:r>
        <w:t>סקירה זו מציגה את דמותו הרב-ממדית של רש"י, רבי שלמה יצחקי, כפרשן המרכזי והמשפיע ביותר בתולדות הספרות היהודית. המאמר סוקר את תולדות חייו בצפון צרפת ובאשכנז על רקע מסעי הצלב, ומנתח את מתודולוגיית הלימוד המהפכנית שלו המשלבת בין פשוטו של מקרא לבין מדרשי חז"ל המיישבים את הטקסט. לצד מפעלו הפרשני לתורה ולתלמוד, מודגש תפקידו כמנהיג ופוסק הלכה שהצטיין בגישה אנושית ומקלה כלפי אנוסים ובדאגה למעמד האישה. לסיכום, הטקסט עומד על מורשתו ארוכת הטווח של רש"י, אשר הנגיש את ארון הספרים היהודי לכל שכבות העם והניח את התשתית למחשבה ולתרבות היהודית עד ימינו.</w:t>
      </w:r>
    </w:p>
    <w:p>
      <w:r>
        <w:t>מנהיגות, פרשנות ומשנה תורנית: פועלו, מורשתו ועולמו ההגותי של רש"י (רבי שלמה יצחקי)</w:t>
      </w:r>
    </w:p>
    <w:p>
      <w:r>
        <w:t>מבוא ורקע היסטורי: צרפת ואשכנז במאה ה-11</w:t>
      </w:r>
    </w:p>
    <w:p>
      <w:r>
        <w:t>רבי שלמה יצחקי (רש"י; 1040–1105) נחשב לדמות המרכזית והמשפיעה ביותר בתולדות הפרשנות היהודית למקרא ולתלמוד הבבלי [cite: 1, 2]. רש"י פעל במרחב הגיאוגרפי והתרבותי של צפון צרפת (רוזנות שמפאן) ואשכנז (עמק הריין) בשלהי המאה ה-11, תקופה שהתאפיינה בתמורות חברתיות, דתיות וכלכליות עמוקות במערב אירופה [cite: 2, 3, 4].</w:t>
      </w:r>
    </w:p>
    <w:p>
      <w:r>
        <w:t>רש"י נולד בעיר טרואה (Troyes) שבצרפת לרבי יצחק הצרפתי, שהיה מיוחס לפי המסורת לדוד המלך [cite: 1, 2, 5]. בגיל צעיר עזב רש"י את עיר הולדתו ויצא למרכזי הלימוד התלמודיים הגדולים בגרמניה, ישיבות מגנצא (מיינץ) וורמייזא (וורמס) [cite: 1, 2, 4, 5]. שם למד מפי חכמים שהיו תלמידיו המובהקים של רבנו גרשום מאור הגולה, ובהם רבי יעקב בן יקר – אשר נחשב לרבו המובהק – וכן רבי יצחק סגן לויה ורבי יצחק בן יהודה [cite: 1, 2, 4, 5]. שהות זו בעמק הריין, שנמשכה כעשור, עיצבה את משנתו הפרשנית וההלכתית של רש"י, אשר ינק באופן ישיר מתורת חכמי אשכנז הקדמונים ותפש את רבותיו כחוליה מקשרת למסורת התלמודית הרציפה [cite: 4].</w:t>
      </w:r>
    </w:p>
    <w:p>
      <w:r>
        <w:t>לאחר מכן חזר רש"י לעיר הולדתו טרואה, הנהיג את הקהילה היהודית המקומית והקים בה בית מדרש וישיבה [cite: 1, 5, 6]. שלא כמנהג ראשי ישיבות ורבנים בדורות מאוחרים יותר, רש"י לא התפרנס מכהונתו הרבנית, אלא עסק לפי המסורת במסחר ובחקלאות, ובפרט בגידול גפנים וייצור יין [cite: 5]. מצבו הכלכלי העצמאי והשתלבותו במרקם הכלכלי והאזרחי של שמפאן העניקו לו הבנה מעשית עמוקה בתחומי המסורת המלאכתית, החקלאות והמסחר, היבט שהשתקף באופן מובהק בפירושיו הראליסטיים למקרא ולתלמוד [cite: 5].</w:t>
      </w:r>
    </w:p>
    <w:p>
      <w:r>
        <w:t>בשלהי חייו של רש"י, בשנת 1096, התחולל מסע הצלב הראשון, שנודע במסורת היהודית כגזירות תתנ"ו [cite: 1, 7]. מעשי הטבח והחורבן שביצעו הצלבנים בקהילות שו"ם (שפיירא, וורמייזא ומגנצא) גבו את חייהם של רבים מרבותיו, תלמידיו וידידיו של רש"י [cite: 1, 7]. אף שיהודי טרואה ורוזנות שמפאן נצלו מהרג ישיר, האסון הלאומי והנפשי הותיר חותם בל יימחה על כתביו המאוחרים של רש"י, ובא לידי ביטוי בפיוטי הסליחות והקינות שחיבר, בתשובותיו ההלכתיות לגבי אנוסים ומשומדים, ובביטויים פולמוסיים נגד הנצרות שהוכנסו לפירושיו [cite: 1, 7, 8, 9].</w:t>
      </w:r>
    </w:p>
    <w:p>
      <w:r>
        <w:t>המחקר ההיסטורי והפרשני המודרני, ובפרט מחקריו של פרופ' אברהם גרוסמן, מקפיד להבחין בין העובדות ההיסטוריות המוכחות המשתקפות בכתבי רש"י ובתלמידיו, לבין מסורות ואגדות מאוחרות שנרקמו סביב דמותו, כגון התערבותו של אליהו הנביא בלידתו או נס הקיר השקוע בוורמס [cite: 3, 4, 5]. מבעד לניתוח הביקורתי עולה דמות של מנהיג עניו, עקבי ופדגוג יוצא דופן, אשר הקדיש את חייו להנגשת ארון הספרים היהודי לכלל עמו [cite: 1, 5, 6].</w:t>
      </w:r>
    </w:p>
    <w:p>
      <w:r>
        <w:t>יצירתו הפרשנית על המקרא: פשוטו של מקרא ואגדה המיישבת</w:t>
      </w:r>
    </w:p>
    <w:p>
      <w:r>
        <w:t>הצהרת הכוונות והמתודולוגיה הפרשנית</w:t>
      </w:r>
    </w:p>
    <w:p>
      <w:r>
        <w:t>פירוש רש"י לתורה ולשאר ספרי המקרא מהווה את אבן השתייה של הפרשנות המקראית היהודית [cite: 1, 2, 10]. ייחודו של הפירוש טמון ביכולתו לפנות בו-זמנית ללומד המתחיל, המוגדר "בן חמש למקרא", ולתלמיד החכם המעמיק כאחד [cite: 1]. היסוד המתודולוגי של פירושו נוסח על ידי רש"י עצמו בפירושו לבראשית ג', ח', שם הגדיר כי רב קיומם של מדרשי אגדה אינו מונע את הצורך בביאור הממוקד בפשוטו של מקרא ובאגדה המיישבת את דברי הכתוב על אופניהם [cite: 11].</w:t>
      </w:r>
    </w:p>
    <w:p>
      <w:r>
        <w:t>במשך דורות רבים נתפס רש"י בעיקר כפרשן המתרכז ב"פשט" הכתוב [cite: 11]. אולם מחקריהם של ד"ר שרה קמין ופרופ' אלעזר טויטו הראו כי גישת רש"י מורכבת ורב-ממדית יותר [cite: 11, 12, 13]. רש"י אינו דוחה את עולם המדרש לטובת הפשט הבלשני-הקשרי הטהור בלבד; תחת זאת, רש"י יוצר סינתזה ייחודית בין שני צירי פרשנות מקבילים [cite: 1, 5, 11, 12]. הציר הראשון הוא הביאור המילולי, התחבירי וההקשרי הנתפס באופן ישיר מהטקסט [cite: 2, 11]. הציר השני הוא ברירה וסינון מוקפדים מתוך ים מדרשי חז"ל של אותם מדרשים הפותרים קושי טקסטואלי, מבני או רעיוני בכתוב, ומעניקים לו רציפות והגיון פנימי [cite: 10, 11].</w:t>
      </w:r>
    </w:p>
    <w:p>
      <w:r>
        <w:t>תהליך העבודה הפרשני של רש"י פועל במבנה מודרני מובהק. הניתוח מתחיל בזיהוי קשיים תחביריים, מילוליים, סגנוניים או תיאולוגיים בפסוק המקראי. ממחישה זו נפרשות שתי זרועות פרשניות: האחת בוחנת את המובן המילולי והדקדוקי של המילים, והשנייה מסננת מתוך ספרות המדרש את הדרש המיישב. השילוב הסופי שיוצר רש"י מעניק ללומד מענה פדגוגי הוליסטי, המציג את המדרש כחלק בלתי נפרד מהבנת סדר הכתובים [cite: 11, 12, 13]. רש"י פיתח הבחנה מודעת בין קטגוריות הפשט והדרש, אך בחר לשלב ביניהן כאשר המדרש שימש כלי עזר להבנת זרימת הטקסט המקראי, וכאשר חז"ל דרשו פסוק באופן המתרחק כליל מפשוטו, הקפיד רש"י לציין את דרש חז"ל לצד ההבהרה כי הכתוב אינו יוצא מידי פשוטו [cite: 11, 12].</w:t>
      </w:r>
    </w:p>
    <w:p>
      <w:r>
        <w:t>היבטים בלשניים, לעזי רש"י וחידושי לשון</w:t>
      </w:r>
    </w:p>
    <w:p>
      <w:r>
        <w:t>חלק בלתי נפרד מגישתו הפילולוגית של רש"י הוא השימוש הנרחב בביאורים מילוליים ודקדוקיים [cite: 2]. רש"י שלט היטב בעברית מקראית, בארמית גלילית ובבלית, ובשפה הצרפתית העתיקה [cite: 5]. כדי להבהיר מונחים קשים, שמות של צמחים, בעלי חיים, כלים, בגדים או פעולות ריאליות, שילב רש"י בפירושיו למקרא ולתלמוד למעלה מ-1,300 מילים בצרפתית עתיקה, המכונות בלשון חז"ל "לעז" [cite: 5, 14]. מילים אלו נכתבו בתעתיק עברי ובאותיות עבריות [cite: 15]. מפעל המחקר של ד"ר משה קטן, אשר קובץ בספרו "אוצר לעזי רש"י", פיענח ושזר מילים אלו בחזרה לצרפתית עתיקה ולעברית מודרנית, והוא מהווה כיום מקור ראשון במעלה לחוקרי בלשנות רומאנית וצרפתית ימי-ביניימית [cite: 14, 15, 16, 17].</w:t>
      </w:r>
    </w:p>
    <w:p>
      <w:r>
        <w:t>במקביל לשימוש בלעזים, רש"י היה מחדש שפה משמעותי [cite: 5]. הוא טבע וחידש למעלה מ-1,300 מילים וצירופים בעברית, תוך הגמשת הלשון החז"לית והתאמתה לצורכי הניתוח הפרשני הבהיר, מה שתרם רבות להתפתחות השפה העברית בימי הביניים [cite: 5].</w:t>
      </w:r>
    </w:p>
    <w:p>
      <w:r>
        <w:t>תהליך הווצרות הנוסח, מהדורות והדפסה</w:t>
      </w:r>
    </w:p>
    <w:p>
      <w:r>
        <w:t>נוסח פירוש רש"י לתורה עבר גלגולים ועריכות מורכבות עוד בחייו של רש"י [cite: 18]. כפי שהראה אלעזר טויטו, רש"י תיקן ועדכן את פירושיו מספר פעמים [cite: 18]. לאחר פטירתו, תלמידיו, ובהם רבי יוסף קרא, והמעתיקים שהעתיקו את כתבי היד הוסיפו הערות בשולי הגיליונות, אשר בחלקן נטמעו עם הזמן לתוך גוף הטקסט של הפירוש [cite: 5, 18].</w:t>
      </w:r>
    </w:p>
    <w:p>
      <w:r>
        <w:t>חשיבותו של פירוש רש"י לתורה בחיים היהודיים באה לידי ביטוי מובהק בעת מהפכת הדפוס. פירוש רש"י לתורה היה הספר העברי המתוארך הראשון שהודפס אי פעם, בשנת 1475 ברג'ו די קלבריה שבאיטליה [cite: 3, 10]. המדפיסים השתמשו בכתב קורסיבי ספרדי רהוט כדי להבחין בין גוף הכתוב המקראי לבין הפירוש, וכתב זה זכה מאז לכינוי השגור "כתב רש"י", אף על פי שרש"י עצמו מעולם לא כתב באותיות אלו [cite: 10].</w:t>
      </w:r>
    </w:p>
    <w:p>
      <w:r>
        <w:t>פירושו לתלמוד הבבלי: "פשוטו של ש"ס" והפדגוגיה התלמודית</w:t>
      </w:r>
    </w:p>
    <w:p>
      <w:r>
        <w:t>אם פירושו לתורה העניק לרש"י את הכינוי "פרשנדתא" (פרשן הדת), הרי שפירושו לתלמוד הבבלי קיבע את מעמדו כ"רבן של ישראל" [cite: 2, 5]. הפירוש לתלמוד, שמכונה בספרות הראשונים בשם "הקונטרס", נבנה כביאור מקומי ורציף המלווה את הדיון התלמודי צעד אחר צעד ומסביר את הסוגיה התלמודית לפי הפשט המקומי שלה [cite: 1, 5].</w:t>
      </w:r>
    </w:p>
    <w:p>
      <w:r>
        <w:t>כמו כן, רש"י הקדיש מאמץ כביר לבירור הגרסאות המדויקות של טקסט התלמוד, תוך שהוא מגיה ומוחק שיבושים שהשתרבבו לכתבי היד של הגאונים [cite: 2]. נבדלות משמעותית נוספת בשיטתו היא ההפרדה בין פירוש הסוגיה לפסיקת ההלכה. רש"י מפרש את מהלכי הגמרא והטיעונים של האמוראים על פי ההגיון הפנימי של הסוגיה, גם כאשר המסקנה הפרשנית הנקודתית עומדת בסתירה להלכה הפסוקה למעשה [cite: 1, 2].</w:t>
      </w:r>
    </w:p>
    <w:p>
      <w:r>
        <w:t>היסטורית, חכמי החסידות והגאונים הגדירו את אופי יצירתו התלמודית של רש"י ככזו שפתחה את המוח וגילתה את השכל העצמי [cite: 1]. בעוד שפירושי גאונים קודמים היו מקטעיים וממוקדים בקשיים נקודתיים, רש"י יצר מעטפת פרשנית מלאה המאפשרת לכל לומד לפענח את הארמית התלמודית והדיאלקטיקה הסבוכה של השקלא וטריא, ובכך הפך את התלמוד הבבלי מספר חתום לטקסט נגיש לכל בית ישראל [cite: 1, 3].</w:t>
      </w:r>
    </w:p>
    <w:p>
      <w:r>
        <w:t>משנתו ההלכתית ופסקי הדין: רש"י כפוסק הלכה</w:t>
      </w:r>
    </w:p>
    <w:p>
      <w:r>
        <w:t>לצד עבודתו הפרשנית האדירה, רש"י כיהן כפוסק ההלכה המרכזי של יהדות צרפת בזמנו [cite: 2, 5]. תשובותיו ההלכתיות שנשלחו לכל רחבי אירופה כונסו על ידי תלמידיו בספרים כגון "תשובות רש"י", "ספר הפרדס", "סידור רש"י" ו"מחזור ויטרי", שנערך על ידי תלמידו רבי שמחה מויטרי [cite: 5, 19]. פסיקתו ההלכתית של רש"י התאפיינה בגישה אנושית, מעשית, מתונה ומקילה, שהונחה על ידי אחריות חברתית עמוקה ושיקול דעת שנבע מהכרת המציאות [cite: 8, 20].</w:t>
      </w:r>
    </w:p>
    <w:p>
      <w:r>
        <w:t>היחס לאנוסים ולמשומדים בעקבות מסעי הצלב</w:t>
      </w:r>
    </w:p>
    <w:p>
      <w:r>
        <w:t>לאחר גזירות תתנ"ו בשנת 1096, עמדה הנהגת הקהילות בפני דילמה הלכתית וחברתית קשה לגבי יהודים שהתנצרו מתוך אונס ופחד ממוות, וביקשו לשוב ליהדותם לאחר יעבור זעם [cite: 1]. רבנים מסוימים נטו לנדותם, להטיל עליהם סנקציות חמורות או להתייחס ליינם כ"יין נסך" [cite: 8, 21].</w:t>
      </w:r>
    </w:p>
    <w:p>
      <w:r>
        <w:t>רש"י נקט עמדה מקילה, מכילה ורחמנית באופן חסר תקדים [cite: 8]. הוא פסק כי יש לקבל את השבים מיד וללא כל טקסי השפלה, בהסתמכו על הכלל התלמודי "ישראל אף על פי שחטא – ישראל הוא" [cite: 8]. רש"י אסר להזכיר להם את עברם או להשתמש בכינויי גנאי כלפיהם, והתיר את יינם למגע [cite: 8]. עמדה זו מנעה קרע קטסטרופלי בעם היהודי וסייעה לשיקום המרדף החברתי והדתי של הקהילות שחרבו [cite: 1, 8].</w:t>
      </w:r>
    </w:p>
    <w:p>
      <w:r>
        <w:t>מעמד האישה בהלכה</w:t>
      </w:r>
    </w:p>
    <w:p>
      <w:r>
        <w:t>כפי שהראה פרופ' אברהם גרוסמן, רש"י הפגין רגישות יוצאת דופן למעמדה של האישה בחברה היהודית, תוך תפיסת עולם המתקדמת באופן ניכר ביחס לבני זמנו [cite: 8, 20]. בפסקיו פעל לצמצום תופעות של אלימות במשפחה, הגן על זכויותיה הכלכליות של האישה במקרה של גירושין או התאלמנות, והביע הערכה רבה לחוכמתן ולתפקידן של נשים בחיי הקהילה [cite: 8, 20].</w:t>
      </w:r>
    </w:p>
    <w:p>
      <w:r>
        <w:t>תפיסה זו השתקפה גם בביתו שלו: לרש"י לא היו בנים, אלא שלוש בנות – יוכבד, מרים ורחל – שהיו תלמידות חכמים מופלגות, סייעו לו בכתיבת תשובותיו ועזרו לו בעריכת פירושיו [cite: 1, 2, 5]. חתניו ונכדיו הפכו לראשי בעלי התוספות והמשיכו את שושלתו הרוחנית [cite: 1, 2, 5].</w:t>
      </w:r>
    </w:p>
    <w:p>
      <w:r>
        <w:t>עולמו הרוחני, הלאומי והפולמוסי</w:t>
      </w:r>
    </w:p>
    <w:p>
      <w:r>
        <w:t>שמרן מול מהפכן: תפיסת עולמו של רש"י</w:t>
      </w:r>
    </w:p>
    <w:p>
      <w:r>
        <w:t>בשאלת מחקר מרכזית העוסקת בדיוקנו הרוחני של רש"י – האם היה שמרן הנאמן למסורת אבותיו או שמא מהפכן מחשבתי – מראה אברהם גרוסמן כי רש"י שילב בין שני הממדים הללו [cite: 3, 4]. מחד, רש"י הפגין שמרנות ומחויבות מוחלטת לסמכות התלמוד הבבלי, למנהגי אשכנז הקדומים ולמסורת הגאונים [cite: 3, 4, 6]. הוא בלט בענוותו הכנה, ונכונותו להודות בטעויות ולכתוב ביטויים כגון "איני יודע" או "טועה הייתי" מעידה על יושרתו הבלתי מתפשרת [cite: 5].</w:t>
      </w:r>
    </w:p>
    <w:p>
      <w:r>
        <w:t>מאידך, רש"י היה מהפכן שיצר ז'אנר פרשני חדש המשתחרר מכבלי המדרש הכובלים והעדפת הפשט המקומי [cite: 3, 11, 12]. הוא עודד את תלמידיו לחשיבה ביקורתית ועצמאית, כולל היכולת לחלוק על דבריו שלו, והגדיר מחודש את הדיאלוג היהודי-נוצרי דרך פרשנות מקראית עצמאית ואמיצה [cite: 6, 8, 22].</w:t>
      </w:r>
    </w:p>
    <w:p>
      <w:r>
        <w:t>הפולמוס היהודי-נוצרי והתגובה למסעי הצלב</w:t>
      </w:r>
    </w:p>
    <w:p>
      <w:r>
        <w:t>פירושו של רש"י למקרא נכתב בסביבה נוצרית קתולית שבה הפרשנות הטיפולוגית והאלגורית הציגה את הכנסייה כ"ישראל שברוח" (Verus Israel) ואת היהודים כעם דחוי [cite: 8, 22]. רש"י שילב בפירושו תגובות סמויות וגלויות לטיעונים נוצריים אלו [cite: 8, 22]. במקומות שבהם הפרשנות הנוצרית ראתה בפסוקים רמז לישו או למלכות הנצרות, כגון במזמורי תהילים ובנבואות ישעיהו, רש"י עמד בתוקף על ההקשר ההיסטורי והריאלי של המקרא [cite: 8, 22].</w:t>
      </w:r>
    </w:p>
    <w:p>
      <w:r>
        <w:t>דוגמה מובהקת לזיקה בין הפולמוס התיאולוגי למעמד הלאומי מופיעה בפירושו הראשון לתורה (בראשית א', א') [cite: 8]. רש"י מציב את השאלה מדוע פתחה התורה בבריאת העולם ולא במצווה הראשונה שנצטוו בה ישראל [cite: 8]. תשובתו היא תשובה פולמוסית-לאומית: כדי שאם יאמרו אומות העולם לישראל "לסטים אתם שכבשתם ארצות שבעה גוים", יוכלו ישראל להשיב שהקב"ה ברא את העולם, וברצותו נתנה להם וברצותו נטלה מהם ונתנה לעם ישראל [cite: 8]. תפיסה זו העניקה צידוק מוסרי ולאומי לקיומו של העם היהודי מול הלחץ הנוצרי הגובר [cite: 8].</w:t>
      </w:r>
    </w:p>
    <w:p>
      <w:r>
        <w:t>סוגת הפיוט והליטורגיה</w:t>
      </w:r>
    </w:p>
    <w:p>
      <w:r>
        <w:t>לצד יצירתו הפרשנית וההלכתית, רש"י חיבר פיוטי סליחות וקינות בעלי רמה ליטורגית ושירית גבוהה [cite: 2, 5, 9]. הפיוט המפורסם ביותר מפרי עטו הוא פיוט הסליחות "אז טרם נמתחו", הנאמר בקהילות אשכנז בימים הנוראים [cite: 9]. הפיוט בנוי במבנה משקלי קפדני באקרוסטיכון אלפביתי ובחתימת שמו "שלמה ברבי יצחק" [cite: 9]. התמה המרכזית בפיוט היא ששבעה דברים, ובראשם התשובה, התורה והמקדש, נבראו עוד לפני בריאת העולם [cite: 9]. דרך רעיון זה מביע רש"י את הביטחון בכך שהתשובה והכפרה קודמות למציאות החטא, ומבקש רחמים על עם ישראל השרוי בצער ובגלות [cite: 9].</w:t>
      </w:r>
    </w:p>
    <w:p>
      <w:r>
        <w:t>השוואה רוחבית של מכלול יצירת רש"י</w:t>
      </w:r>
    </w:p>
    <w:p>
      <w:r>
        <w:t>הטבלה שלהלן מרכזת את ארבעת ענפי היצירה העיקריים של רש"י, עקרונותיהם והשפעתם על התרבות היהודית והכללית:</w:t>
      </w:r>
    </w:p>
    <w:p>
      <w:r>
        <w:t>תחום היצירה | חיבורים מרכזיים | מתודולוגיה וסגנון פרשני | השפעה ומורשת היסטורית</w:t>
      </w:r>
    </w:p>
    <w:p>
      <w:r>
        <w:t>פרשנות המקרא | פירוש רש"י לתורה, נביאים וכתובים [cite: 2, 10]. | סינתזה בין "פשוטו של מקרא" ל"אגדה המיישבת" [cite: 11]; שימוש בבלשנות, דקדוק ולעזים [cite: 5, 14]. | הספר העברי הראשון שהודפס [cite: 10]; בסיס הלימוד היהודי לדורותיו ושימוש נרחב גם בקרב חכמים נוצרים [cite: 3].</w:t>
      </w:r>
    </w:p>
    <w:p>
      <w:r>
        <w:t>פרשנות התלמוד | פירוש רש"י לתלמוד הבבלי ("הקונטרס") [cite: 2, 5]. | ביאור רציף, מקומי, הגהת גירסאות וניתוח הגיון הסוגיה ללא תלות בפסיקת ההלכה [cite: 1, 2]. | פתח את שערי התלמוד לכלל ישראל ("פשוטו של ש"ס") [cite: 1]; מודפס בכל מהדורות התלמוד לצד הטקסט.</w:t>
      </w:r>
    </w:p>
    <w:p>
      <w:r>
        <w:t>פסיקת הלכה | תשובות רש"י, ספר הפרדס, מחזור ויטרי (על ידי תלמידיו) [cite: 5, 19]. | גישה מעשית, מתונה, מקילה, חמלה על אנוסים והגנה על מעמד האישה [cite: 8, 20]. | עיצוב נורמות חברתיות והלכתיות באשכנז וצרפת לאחר גזירות תתנ"ו [cite: 1, 8].</w:t>
      </w:r>
    </w:p>
    <w:p>
      <w:r>
        <w:t>שירה וליטורגיה | פיוטי סליחות ("אז טרם נמתחו") וקינות [cite: 2, 9]. | סגנון אשכנזי קלאסי, מבנה משקלי קפדני, אקרוסטיכון [cite: 9]. | שילוב במחזורי התפילה האשכנזיים לימים נוראים ולתשעה באב [cite: 9].</w:t>
      </w:r>
    </w:p>
    <w:p>
      <w:r>
        <w:t>סיכום ומורשת ארוכת טווח</w:t>
      </w:r>
    </w:p>
    <w:p>
      <w:r>
        <w:t>פועלו ומשנתו התורנית של רבי שלמה יצחקי (רש"י) מהווים את קו פרשת המים בתולדות הספרות והמחשבה היהודית [cite: 1, 2]. רש"י הצליח לבצע מפעל ענקי של קודיפיקציה פרשנית: הוא לקח את מסורת הלימוד הבלתי-כתובה והמפורזת של גאוני בבל וחכמי אשכנז, ויצק אותה לתוך מבנה פרשני שיטתי, בהיר, מדויק ונגיש [cite: 1, 2, 4].</w:t>
      </w:r>
    </w:p>
    <w:p>
      <w:r>
        <w:t>משפחתו ותלמידיו המשיכו את דרכו והפכו למנהיגי דור ההמשך [cite: 1, 2, 5]:</w:t>
      </w:r>
    </w:p>
    <w:p>
      <w:r>
        <w:t>חתניו, רבי מאיר בן שמואל והריב"ן, ונכדיו המופלאים – רשב"ם (רבי שמואל בן מאיר), רבינו תם (רבי יעקב) וריב"ם (רבי יצחק בן מאיר) – היו ממייסדי תנועת בעלי התוספות, אשר פיתחו את הדיאלקטיקה התלמודית והרחיבו את הביקורת הפרשנית על גבי התשתית שהניח סביהם [cite: 1, 2, 5].</w:t>
      </w:r>
    </w:p>
    <w:p>
      <w:r>
        <w:t>תלמידיו המובהקים, כגון רבי יוסף קרא, רבי שמעיה ורבי שמחה מוויטרי, שימרו את כתביו, ערכו את תשובותיו והפיצו את תורתו בכל תפוצות ישראל [cite: 2, 5].</w:t>
      </w:r>
    </w:p>
    <w:p>
      <w:r>
        <w:t>מורשתו של רש"י אינה מצטמצמת לחידושיו הטקסטואליים בלבד; היא משקפת מנהיגות רוחנית שהצליחה לחבר בין עומק עיוני לחמלה אנושית, ובין נאמנות קפדנית למסורת לבין פתיחות פדגוגית ומחשבתית [cite: 1, 6]. פירושיו נותרו עד היום כתבי יסוד שבלעדיהם אין תרבות יהודית, לימוד מקרא או ניתוח תלמודי [cite: 1, 2, 3].</w:t>
      </w:r>
    </w:p>
    <w:p>
      <w:r>
        <w:t>--------------------------------------------------------------------------------</w:t>
      </w:r>
    </w:p>
    <w:p>
      <w:r>
        <w:t>1. רש"י - חב"דפדיה, https://chabadpedia.co.il/wiki/%D7%A8%D7%A9%22%D7%99</w:t>
      </w:r>
    </w:p>
    <w:p>
      <w:r>
        <w:t>2. רש"י - ויקיפדיה, https://he.wikipedia.org/wiki/%D7%A8%D7%A9%22%D7%99</w:t>
      </w:r>
    </w:p>
    <w:p>
      <w:r>
        <w:t>3. Rashi : Avraham Grossman : 978-1-906764-61-6 : magnespress.co.il : Books, https://www.magnespress.co.il/en/book/Rashi-3801</w:t>
      </w:r>
    </w:p>
    <w:p>
      <w:r>
        <w:t>4. The truth about Rashi, by a scholar - BooksnThoughts.com - Dr Israel Drazin, https://booksnthoughts.com/the-truth-about-rashi-by-a-scholar/</w:t>
      </w:r>
    </w:p>
    <w:p>
      <w:r>
        <w:t>5. רש"י - הביוגרפיה - mako, https://www.mako.co.il/spirituality-newage/kabbalah-hamekubalim/Article-d17af17cee46131006.htm</w:t>
      </w:r>
    </w:p>
    <w:p>
      <w:r>
        <w:t>6. Rashi | Jewish Book Council, https://www.jewishbookcouncil.org/book/rashi-grossman</w:t>
      </w:r>
    </w:p>
    <w:p>
      <w:r>
        <w:t>7. קינות לתשעה באב - ויקיפדיה, https://he.wikipedia.org/wiki/%D7%A7%D7%99%D7%A0%D7%95%D7%AA_%D7%9C%D7%AA%D7%A9%D7%A2%D7%94_%D7%91%D7%90%D7%91</w:t>
      </w:r>
    </w:p>
    <w:p>
      <w:r>
        <w:t>8. Marc Saperstein, “Review of 'Rashi', by Avraham Grossman,” European Judaism, vol. 14, no. 1 (Spring 2014): 156-160 - Academia.edu, https://www.academia.edu/36888722/Marc_Saperstein_Review_of_Rashi_by_Avraham_Grossman_European_Judaism_vol_14_no_1_Spring_2014_156_160</w:t>
      </w:r>
    </w:p>
    <w:p>
      <w:r>
        <w:t>9. אז טרם נמתחו - ויקיפדיה, https://he.wikipedia.org/wiki/%D7%90%D7%96_%D7%98%D7%A8%D7%9D_%D7%A0%D7%9E%D7%AA%D7%97%D7%95</w:t>
      </w:r>
    </w:p>
    <w:p>
      <w:r>
        <w:t>10. פירוש רש"י לתורה - ויקיפדיה, https://he.wikipedia.org/wiki/%D7%A4%D7%99%D7%A8%D7%95%D7%A9_%D7%A8%D7%A9%22%D7%99_%D7%9C%D7%AA%D7%95%D7%A8%D7%94</w:t>
      </w:r>
    </w:p>
    <w:p>
      <w:r>
        <w:t>11. מה הניע את רש"י לכתוב פירוש לתורה? - מטח, https://kotar.cet.ac.il/kotarapp/index/Chapter.aspx?nBookID=93637323&amp;nTocEntryID=93639227</w:t>
      </w:r>
    </w:p>
    <w:p>
      <w:r>
        <w:t>12. שרה קמין - Magnes - מאגנס, https://www.magnespress.co.il/contributor/%D7%A9%D7%A8%D7%94_%D7%A7%D7%9E%D7%99%D7%9F</w:t>
      </w:r>
    </w:p>
    <w:p>
      <w:r>
        <w:t>13. רש"י : פשוטו של מקרא ומדרשו של מקרא : שרה קמין : 965-223-628-4 : magnespress.co.il - מאגנס, https://www.magnespress.co.il/book/%D7%A8%D7%A9_%D7%99-3358</w:t>
      </w:r>
    </w:p>
    <w:p>
      <w:r>
        <w:t>14. אוצר לעזי רש"י | האוסף של ספריא, https://www.sefaria.org.il/Otzar_La'azei_Rashi</w:t>
      </w:r>
    </w:p>
    <w:p>
      <w:r>
        <w:t>15. רש"י מנוקד על המקרא - ויקיטקסט, https://he.wikisource.org/wiki/%D7%A8%D7%A9%22%D7%99_%D7%9E%D7%A0%D7%95%D7%A7%D7%93_%D7%A2%D7%9C_%D7%94%D7%9E%D7%A7%D7%A8%D7%90</w:t>
      </w:r>
    </w:p>
    <w:p>
      <w:r>
        <w:t>16. קטן, משה (1920-1995) - הספרייה הלאומית, https://www.nli.org.il/he/a-topic/987007284203705171</w:t>
      </w:r>
    </w:p>
    <w:p>
      <w:r>
        <w:t>17. משה קטן - ויקיפדיה, https://he.wikipedia.org/wiki/%D7%9E%D7%A9%D7%94_%D7%A7%D7%98%D7%9F</w:t>
      </w:r>
    </w:p>
    <w:p>
      <w:r>
        <w:t>18. יצירתו הספרותית: הפירוש לתורה : נוסח פירוש רש"י לתורה, https://www.lib.cet.ac.il/pages/item.asp?item=13851</w:t>
      </w:r>
    </w:p>
    <w:p>
      <w:r>
        <w:t>19. The Sefaria Library - Teshuvot Rashi, https://www.sefaria.org/Teshuvot_Rashi</w:t>
      </w:r>
    </w:p>
    <w:p>
      <w:r>
        <w:t>20. מעמד האשה בהלכה: שאלות ותשובות (עברית) – מכון שוקן למחקר היהדות – JTS, https://schocken-jts.org.il/product/%D7%9E%D7%A2%D7%9E%D7%93-%D7%94%D7%90%D7%A9%D7%94-%D7%91%D7%94%D7%9C%D7%9B%D7%94-%D7%A9%D7%90%D7%9C%D7%95%D7%AA-%D7%95%D7%AA%D7%A9%D7%95%D7%91%D7%95%D7%AA-%D7%A2%D7%91%D7%A8%D7%99%D7%AA/</w:t>
      </w:r>
    </w:p>
    <w:p>
      <w:r>
        <w:t>21. הלכות מאכלות אסורות פרק יא - מאגר ספרות הקודש, https://kodesh.snunit.k12.il/i/5211.htm</w:t>
      </w:r>
    </w:p>
    <w:p>
      <w:r>
        <w:t>22. חדש על המדף, https://www3.openu.ac.il/ouweb/owal/new_books1.book_desc?in_mis_cat=121726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מנהיגות, פרשנות ומשנה תורנית: פועלו, מורשתו ועולמו ההגותי של רש"י (רבי שלמה יצחקי)</dc:title>
  <dc:subject/>
  <dc:creator>python-docx</dc:creator>
  <cp:keywords/>
  <dc:description>Google Docs 1ZZLpd23isr-OkxZS5juQUpIsDQoP0dAIkUmzekch51c</dc:description>
  <cp:lastModifiedBy/>
  <cp:revision>1</cp:revision>
  <dcterms:created xsi:type="dcterms:W3CDTF">2013-12-23T23:15:00Z</dcterms:created>
  <dcterms:modified xsi:type="dcterms:W3CDTF">2013-12-23T23:15:00Z</dcterms:modified>
  <cp:category/>
</cp:coreProperties>
</file>