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התורנית של רבי יהושע פלק כ"ץ (הסמ"ע): תולדות חייו, ישיבתו ותלמידיו, מכלול חיבוריו ושיטתו ההלכתית</w:t>
      </w:r>
    </w:p>
    <w:p>
      <w:r>
        <w:t>רבי יהושע פלק כ"ץ, המוכר בעולם התורה והמשפט העברי בכינויו הסמ"ע (על שם חיבורו המרכזי "ספר מאירת עיניים") או מהרו"ך (מורנו הרב רבי וולק כהן), נמנה עם צמרת הפוסקים ומעצבי ההלכה במעבר מתקופת ראשוני האחרונים לעת החדשה [cite: 1, 2, 3]. יצירתו ההלכתית המקיפה, הכוללת את הפירושים "דרישה ופרישה" על ארבעה טורים ואת "ספר מאירת עיניים" על שולחן ערוך חושן משפט, החדירה מתודולוגיה עיונית-משפטית חדשה לבית המדרש והציבה תשתית פרשנית קנונית לספרות הקודיפיקציה היהודית [cite: 1, 2, 3, 4]. לצד גדלותו העיונית, שימש רבי יהושע פלק כרב, מנהיג, דיין ודמות מפתח במוסדות האוטונומיה היהודית בפולין, ובראשם ועד ארבע ארצות [cite: 2, 3]. בפועלו הציבורי והתקנוני השפיע עמוקות על סדרי החברה והכלכלה, הציב סייגים לאיסורי ריבית, ונלחם בתופעות של שחיתות במשרה הרבנית [cite: 2, 3].</w:t>
      </w:r>
    </w:p>
    <w:p>
      <w:r>
        <w:t>תולדות חייו, יחוסו והסביבה התורנית</w:t>
      </w:r>
    </w:p>
    <w:p>
      <w:r>
        <w:t>רבי יהושע פלק כ"ץ נולד בעיר קראקא שבפולין סביב שנת שט"ו (1555) לאביו רבי אלכסנדר הכהן [cite: 2, 3]. את תורתו קנה משחר נעוריו מפי שני ענקי הדור שעיצבו את פני הפסיקה האשכנזית: רבנו משה איסרליש (הרמ"א) ורבנו שלמה לוריא (המהרש"ל) [cite: 1, 2, 3, 4]. שילוב יחיד במינו זה של רבותיו הותיר חותם בלתי ימחה על דרכו המחשבתית והפרשנית; מהרמ"א אימץ את הראייה המקיפה, המלקטת את מנהגי אשכנז ומאגדת את תשובות הראשונים לכדי הקשר פסקני מעשי, בעוד מהמהרש"ל ספג את הגישה העיונית הביקורתית, העצמאית והעמוקה, הנרתעת מהסתמכות עיוורת על קיצורים והשואפת לחזור הדור קודם אל מקורות הסוגיה התלמודית [cite: 1, 2, 3, 4].</w:t>
      </w:r>
    </w:p>
    <w:p>
      <w:r>
        <w:t>לאחר שנות הלימוד בקראקא נשא לאישה את מרת ביילא (בילא), בתו של הנגיד רבי ישראל איידל'ס, מחשיבי הפרנסים והמנהיגים של קהילת לבוב (למברג) [cite: 1, 2]. העתקת מגוריו ללבוב והתמומכותו הכלכלית בידי חותנו העשיר היו בעלות משמעות מכרעת להתפתחותו התורנית [cite: 1, 2]. החירות הכספית שנפלה בחלקו שחררה אותו מהזדקקות למשרת רבנות קהילתית המלווה בטרדות ציבוריות יומיומיות, ואיפשרה לו להתמסר כולו למחקר הלכתי נרחב, להרבצת תורה ולהעמדת חיבורים יסודיים [cite: 1, 2].</w:t>
      </w:r>
    </w:p>
    <w:p>
      <w:r>
        <w:t>הרבנית ביילא לא הייתה רק רעיה ותומכת במפעל בעלה, אלא אישיות למדנית וצדקנית יוצאת דופן בזכות עצמה, אשר קנתה בקיאות נרחבת במקורות ההלכה [cite: 1, 2]. חידושיה והכרעותיה ההלכתיות בשתי סוגיות חמורות עוררו פולמוס נרחב בקרב גדולי הדורות [cite: 2]. בעוד שרבי אברהם אבלי הלוי גומבינר (בעל "מגן אברהם") השיג על דבריה, פוסקים קנוניים מאוחרים יותר, ובהם רבי יחזקאל לנדא (ה"נודע ביהודה"), החיד"א ורבי משה סופר (ה"חתם סופר"), העבירו את הכרעותיה בכור המבחן, הסכימו עם סברותיה ושיבחו את חכמתה העמוקה [cite: 2]. בשלהי חייה עלתה לארץ ישראל, התענתה בסיגופים, וכשנפטרה כבת נ"ח (58) שנים בלבד, חלקו לה חכמי ירושלים כבוד אחרון וקברוה בחלקת יחס בתוך ארבע אמות של קבר זכריה הנביא בהר הזיתים [cite: 1].</w:t>
      </w:r>
    </w:p>
    <w:p>
      <w:r>
        <w:t>לרבי יהושע פלק ולרבנית ביילא נולדו שלושה בנים: רבי אלכסנדר סנדר, רבי יוסף יוזפא (אשר חיבר לימים את הפירוש וההגהות "כתונת פסים" על דרישה ופרישה) ורבי משה [cite: 1, 3]. רבי יהושע נפטר בלבוב ביום י"ט בניסן שע"ד (29 במרץ 1614) ונטמן בבית הקברות היהודי הישן בעיר, כשהוא מותיר אחריו מורשת תורנית שהפכה למסד הפסיקה בדיני ממונות [cite: 2, 3, 4].</w:t>
      </w:r>
    </w:p>
    <w:p>
      <w:r>
        <w:t>הישיבה בלבוב והעמדת דור המנהיגות התורנית</w:t>
      </w:r>
    </w:p>
    <w:p>
      <w:r>
        <w:t>בחסות התמיכה הכלכלית של חותנו, יסד רבי יהושע פלק בלבוב ישיבה רמת מעלה שהפכה לאחד המרכזים התורניים החשובים באירופה [cite: 1, 2, 3]. חותנו בנה עבורו ועבור תלמידיו מבנה אבן מרווח ומפואר, אשר נודע בדברי הימים של יהדות פולין בשם בית הסמ"ע [cite: 1, 3]. מבנה זה שימש כמרכז תורה, כבית ועד לחכמים וכמטה הדיונים של חכמי לבוב במשך כמאתיים וחמישים שנה, עד שנשרף בתבערה הגדולה שפקדה את העיר בשנת תקצ"ז (1837) [cite: 1].</w:t>
      </w:r>
    </w:p>
    <w:p>
      <w:r>
        <w:t>הישיבה בלבוב משכה אליה את עילית הלומדים והמוכשרים שבצעירי פולין ומזרח אירופה [cite: 2]. מתודולוגיית הלימוד של הסמ"ע, ששילבה עיון תלמודי חד עם חתירה להכרעה מעשית מבוססת מקורות, הצמיחה שדרה רחבה של מנהיגים תורניים [cite: 1, 2, 4]. בנו של הסמ"ע מעיד כי ההשפעה הפדגוגית של הישיבה הייתה כה נרחבת, עד שכמעט ולא נמצאה קהילה חשובה ברחבי פולין שלא כיהן בה כרב, כאב בית דין או כראש ישיבה אחד מתלמידיו של אביו [cite: 2].</w:t>
      </w:r>
    </w:p>
    <w:p>
      <w:r>
        <w:t>שם התלמיד | חיבורו או תפקידו המרכזי | מרחב ההשפעה והיקפה הלשוני וההלכתי</w:t>
      </w:r>
    </w:p>
    <w:p>
      <w:r>
        <w:t>רבי ישעיה הלוי הורוביץ | מחבר ספר "שני לוחות הברית" (השל"ה הקדוש); אב"ד פוזנא, פראג וירושלים [cite: 2] | מחשיבי הפוסקים והמקובלים; חיבורו הפך למכונן בעולמות המוסר, הקבלה וההלכה [cite: 2].</w:t>
      </w:r>
    </w:p>
    <w:p>
      <w:r>
        <w:t>רבי יהושע העשיל מקראקא | מחבר שו"ת "מגיני שלמה" וספר "פני יהושע" (הקדמון); אב"ד קראקא [cite: 2, 3] | מנהיג תורני עליון בפולין, ראש ישיבה מרכזי ומשיב מוסמך לשאלות הגדולות [cite: 2, 3].</w:t>
      </w:r>
    </w:p>
    <w:p>
      <w:r>
        <w:t>רבי ישכר בער איילנבורג | מחבר ספר "באר שבע" וקובץ שו"ת "באר שבע" [cite: 2, 3] | מחבר תורני בולט שפעל בפולין ובאיטליה, וממעצימי שיטת רבו [cite: 2, 3].</w:t>
      </w:r>
    </w:p>
    <w:p>
      <w:r>
        <w:t>רבי אברהם רפפורט | מחבר שו"ת "איתן האזרחי"; אב"ד לבוב [cite: 2, 3] | מראשי הדיינים והפוסקים בגליציה, ממלא מקום רבו בהנהגת הקהילה [cite: 2, 3].</w:t>
      </w:r>
    </w:p>
    <w:p>
      <w:r>
        <w:t>רבי מאיר הכהן | דיין ואביו של רבי שבתי כהן (הש"ך) [cite: 2] | עיצב את גידולו התורני של בנו הש"ך, שחיבר את פירושו לצד הסמ"ע [cite: 2].</w:t>
      </w:r>
    </w:p>
    <w:p>
      <w:r>
        <w:t>רבי פנחס הורביץ | אב"ד פולדא [cite: 2] | מחכמי אשכנז הבולטים וממנהיגי הקהילות במרחב הגרמני [cite: 2].</w:t>
      </w:r>
    </w:p>
    <w:p>
      <w:r>
        <w:t>רבי לייב רופא | אב"ד וינה [cite: 2] | מנהיג תורני מרכזי בקהילת וינה ובמרחבי הקיסרות האוסטרית [cite: 2].</w:t>
      </w:r>
    </w:p>
    <w:p>
      <w:r>
        <w:t>ניתוח היסטורי של הרכב תלמידיו מלמד כי הסמ"ע לא הדריך את תלמידיו רק בשינון פוסקים, אלא הנחיל להם תפיסת עולם משפטית כוללת. תלמידים אלו, בתפוסתם במשרות רבניות מרכזיות לאורך המאה השבע-עשרה, היו גורם ראשון במעלה בהחדרת חיבוריו של הסמ"ע לקאנון הפסיקה המחייב ולביסוס סמכותו כפוסק ראשון במעלה בדיני ממונות [cite: 2].</w:t>
      </w:r>
    </w:p>
    <w:p>
      <w:r>
        <w:t>מפעל הכתיבה וסדרת בית ישראל: מן הטור ועד לשולחן ערוך</w:t>
      </w:r>
    </w:p>
    <w:p>
      <w:r>
        <w:t>תכניתו הספרותית של רבי יהושע פלק הייתה מתוכננת כארכיטקטורה פרשנית רב-שכבתית [cite: 1, 4]. את כלל עבודתו הפרשנית על ספר "ארבעה טורים" ועל השולחן ערוך כינה בשם הכולל בית ישראל [cite: 1, 4]. שם זה שיקף הן הודיה לחותנו ישראל שפירנסו, והן את שאיפתו להעמיד חיבור שישמש מורה דרך ומבנה נתונים משפטי לכלל בית ישראל [cite: 1, 4].</w:t>
      </w:r>
    </w:p>
    <w:p>
      <w:r>
        <w:t>המבנה הארכיטקטוני של סדרת בית ישראל</w:t>
      </w:r>
    </w:p>
    <w:p>
      <w:r>
        <w:t>סדרת "בית ישראל" נבנתה במדרג מתודולוגי מובנה, הנקרא מן התשתית היסודית בטור ועד להכרעה הסופית בשולחן ערוך [cite: 1, 4]:</w:t>
      </w:r>
    </w:p>
    <w:p>
      <w:r>
        <w:t>החלק הראשון בסדרה הוא הפירוש פרישה, המהווה ביאור רציף, תמציתי ובהיר על דברי רבנו יעקב בן אשר בספר "ארבעה טורים" [cite: 1, 2, 3, 4]. מטרת ה"פרישה" היא לפשט את לשון הטור, לבאר את סברותיו המשפטיות ולהציג את מקורותיו התלמודיים והתנאיים בצורה נהירה המאפשרת לימוד קוהרנטי [cite: 1, 2, 3, 4].</w:t>
      </w:r>
    </w:p>
    <w:p>
      <w:r>
        <w:t>החלק השני הוא הפירוש דרישה, המקביל ל"פרישה" אך נושא אופי עיוני, מצליב ומפלפל [cite: 1, 2, 3, 4]. ב"דרישה" מעמיק המחבר בסוגיות התלמוד ובדברי הראשונים, מנהל דיון ביקורתי עם הצעותיו של מרן רבי יוסף קארו בספרו "בית יוסף", מגן על גרסאות הטור, ומביא קטעים נרחבים מספרי ראשונים שלא היו זמינים לבית יוסף ולפוסקים שקדמו לו [cite: 1, 2, 3, 4].</w:t>
      </w:r>
    </w:p>
    <w:p>
      <w:r>
        <w:t>החלק השלישי מורכב מהגהות לדרכי משה (ביאורים), המהוות הערות וחידושי דינים שנכתבו כנספח עדכון לחיבורו של הרמ"א על הטור [cite: 1, 2, 3, 4]. בחלק זה אסף הסמ"ע תשובות ופסקים של גדולי הדורות המאוחרים שנדפסו מקרוב, ובכך עדכן את תשתית המשפט האשכנזי בהתאם להתפתחויות הדין בתקופתו [cite: 2, 3, 4].</w:t>
      </w:r>
    </w:p>
    <w:p>
      <w:r>
        <w:t>החלק הרביעי, המפורסם והמשפיע מכולם, הוא ספר מאירת עיניים (סמ"ע), שנכתב על שולחן ערוך חלק חושן משפט [cite: 1, 2, 3]. בחלק זה מפרש המחבר את דברי השולחן ערוך והרמ"א, חושף את מקורותיהם הסמויים, מיישב סתירות בין סעיפים שונים, ומכריע בדינים מחודשים [cite: 3, 4]. הסמ"ע מושתת במישרין על שלושת החלקים הראשונים, ובפעמים רבות מפנה המחבר את הלומד לעיין ב"דרישה" וב"פרישה" כדי לעמוד על השורש העיוני של הדין [cite: 1, 4].</w:t>
      </w:r>
    </w:p>
    <w:p>
      <w:r>
        <w:t>חלק החיבור | הטקסט הנידון | אופי הפירוש ומתודולוגיית הלימוד</w:t>
      </w:r>
    </w:p>
    <w:p>
      <w:r>
        <w:t>פרישה | ספר ארבעה טורים [cite: 1, 2, 4] | פרשנות פשטנית, תמציתית, מבהירה את לשון הטור ומקורותיו הראשיים [cite: 1, 2, 3, 4].</w:t>
      </w:r>
    </w:p>
    <w:p>
      <w:r>
        <w:t>דרישה | ספר ארבעה טורים [cite: 1, 2, 4] | עיוני-ביקורתי; ניתוח מקורות, דיון בשיטת ה"בית יוסף" ושילוב ראשונים [cite: 1, 2, 3, 4].</w:t>
      </w:r>
    </w:p>
    <w:p>
      <w:r>
        <w:t>הגהות לדרכי משה | "דרכי משה" לרמ"א [cite: 1, 3, 4] | עדכון הלכתי; שילוב תשובות ופוסקים שקמו לאחר ימי הרמ"א [cite: 2, 3, 4].</w:t>
      </w:r>
    </w:p>
    <w:p>
      <w:r>
        <w:t>ספר מאירת עיניים (סמ"ע) | שולחן ערוך (חושן משפט) [cite: 1, 2, 3] | פירוש נרחב ומכריע; ניתוח דברי המחבר והרמ"א, יישוב קושיות והכרעה מעשית [cite: 3, 4].</w:t>
      </w:r>
    </w:p>
    <w:p>
      <w:r>
        <w:t>החיבור "דרישה ופרישה" על חלקי יורה דעה ואבן העזר נדפס לראשונה במהדורת הטור בלובלין (שצ"ה–שצ"ח/1635–1638) [cite: 3]. ספר "מאירת עיניים" נדפס לראשונה בפראג בשנת שע"ד–שע"ה (1614) בסמוך לפטירת המחבר, ומאז חזר ונדפס ברוב המהדורות של השולחן ערוך [cite: 3]. אף שבתכניתו המקורית התכוון רבי יהושע לכתוב את פירוש הסמ"ע על כל ארבעת חלקי השולחן ערוך, הוא הספיק להשלים ולהביא לבית הדפוס רק את הפירוש על חלק חושן משפט [cite: 1, 3, 4].</w:t>
      </w:r>
    </w:p>
    <w:p>
      <w:r>
        <w:t>כתבים נוספים והאבדן בשריפות לבוב</w:t>
      </w:r>
    </w:p>
    <w:p>
      <w:r>
        <w:t>לצד סדרת "בית ישראל", היקף יצירתו של רבי יהושע פלק השתרע על פני תחומי דעת רבים, אך חלק ניכר מכתביו אבד בשריפות הקשות שפקדו את העיר לבוב בחייו ולאחר פטירתו [cite: 1, 2, 3]. בין חיבוריו הנוספים שנודעו ניתן לציין את קונטרס הריבית (קונטרס סמ"ע), המכיל תקנות וביאורים בהלכות ריבית, אשר נדפס בזולצבך בשנת תנ"ב (1692) [cite: 2, 3], ואת קונטרס תקיפו כהן, העוסק בכללי תפיסה בספקות בדיני ממונות [cite: 3].</w:t>
      </w:r>
    </w:p>
    <w:p>
      <w:r>
        <w:t>ספרים רבים אחרים פרי עטו נשרפו כליל: חידושים מקיפים על 14 מסכתות מתלמוד בבלי, פירושים על הרי"ף והר"ן, כתבים בחכמת הקבלה, בפילוסופיה יהודית ובאסטרונומיה (תכונה), כרך דרשות נרחב, פירוש על התורה ועל פירוש רש"י, וכן קובץ תשובות הלכתיות עב כרס שנשרף שנתיים לאחר מותו [cite: 1, 2, 3]. מתוך מאות התשובות שכתב, שרדו כ-120 תשובות בלבד, אשר נדפסו במקובץ בספרי שו"ת של בני דורו, כגון שו"ת "גאוני בתראי", שו"ת הב"ח (חדשות וישנות) ושו"ת "משאת בנימין" [cite: 1, 2].</w:t>
      </w:r>
    </w:p>
    <w:p>
      <w:r>
        <w:t>המנהיגות הציבורית בוועד ארבע ארצות וקונטרס הריבית</w:t>
      </w:r>
    </w:p>
    <w:p>
      <w:r>
        <w:t>המאה השש-עשרה והשבע-עשרה התאפיינו בצמיחה כלכלית מואצת של הקהילות היהודיות באיחוד הפולני-ליטאי. התפתחות המסחר הבינלאומי, יתרות האשראי הבנקאי ועסקאות השותפות המורכבות העמידו אתגר משפטי חמור בפני איסור ריבית [cite: 2, 3]. סוחרים רבים, כמו גם אנשים מן השורה, נכשלו באיסורי ריבית דאורייתא ודרבנן מחמת חוסר בקיאות בפרטי הדינים הסבוכים [cite: 3].</w:t>
      </w:r>
    </w:p>
    <w:p>
      <w:r>
        <w:t>מתוקף מעמדו כזקן ראשי הישיבות וכדיין בכיר בבית הדין הגדול של ועד ארבע ארצות (ולעיתים כינוס ועד שלוש ארצות), התייצב רבי יהושע פלק בחזית הסדרת חיי הכלכלה והמשפט [cite: 2, 3]. פועלו הציבורי בולט בשלוש תחנות מפתח:</w:t>
      </w:r>
    </w:p>
    <w:p>
      <w:r>
        <w:t>כבר בשנת שמ"ז (1587) היה בין הראשונים שחתמו על התקנה ההיסטורית של ועד ארבע ארצות האוסרת באיסור חמור לקנות משרות רבניות ודיינות בכסף מידי השלטונות והאצילים [cite: 2]. תופעה זו חיללה את תוקף המשפט העברי, ורבי יהושע נלחם בה בתוקף כדי להבטיח את עצמאותם ויושרם של בתי הדין [cite: 2].</w:t>
      </w:r>
    </w:p>
    <w:p>
      <w:r>
        <w:t>בשנת שס"ז (1607) ישב רבי יהושע פלק בראש אסיפת הרבנים והדיינים בלובלין [cite: 2]. בוועידה זו נתקנו תקנות יסוד שנועדו להסדיר את מכלול דיני האשראי, שטרות החוב, המשכנתאות ועסקאות השותפות במערכת הכלכלית היהודית [cite: 2, 3]. תקנות אלו הניחו תשתית מעשית למבנה של "היתר עסקה", המאפשר פעילות פיננסית מודרנית במסגרת ההלכה [cite: 2, 3].</w:t>
      </w:r>
    </w:p>
    <w:p>
      <w:r>
        <w:t>כדי להפוך את ההחלטות המשפטיות לנגישות לכלל הציבור, חיבר בעקבות הכינוס את "קונטרס הריבית" [cite: 2, 3]. בקונטרס זה פישט את הדינים, הגדיר גבולות ברורים בין הלוואה אסורה לשותפות מותרת, והזהיר מפני הערמות בלתי חוקיות שהיו שכיחות במסחר [cite: 3]. חירותו הכלכלית והיותו בלתי תלוי בקופת הקהילה העניקו לו סמכות מוסרית עליונה לחוקק תקנות תקיפות ששינו את פני המסחר בפולין [cite: 1, 2].</w:t>
      </w:r>
    </w:p>
    <w:p>
      <w:r>
        <w:t>משנתו ההלכתית, מתודולוגיית הפסיקה והשפעתו על המשפט העברי</w:t>
      </w:r>
    </w:p>
    <w:p>
      <w:r>
        <w:t>הסכנה שבפסיקה מקוצרת והשיבה אל המקורות</w:t>
      </w:r>
    </w:p>
    <w:p>
      <w:r>
        <w:t>אחד היסודות המרכזיים והחדשניים ביותר במשנתו ההלכתית של הסמ"ע, המוצג בהרחבה בהקדמתו לספריו, הוא ניתוחו הביקורתי בנוגע לדרכי הפסיקה והשימוש בקודקסים הלכתיים [cite: 1]. רבי יהושע פלק הביע דאגה עמוקה מהמגמה שהחלה להתפשט בימיו, במסגרתה דיינים ומורי הוראה יורו הלכה למעשה במישרין מתוך קיצורי השולחן ערוך והגהות הרמ"א, מבלי להכיר את שלבי ההתפתחות של הדין בסוגיות הגמרא ובספרי הראשונים [cite: 1].</w:t>
      </w:r>
    </w:p>
    <w:p>
      <w:r>
        <w:t>לשיטתו של הסמ"ע, מרן רבי יוסף קארו והרמ"א לא חיברו את השולחן ערוך כספר פסיקה עצמאי הנתלש ממקורותיו, אלא כ"עזר לימודי" ותזכורת מהירה לתלמידי חכמים שכבר בקיאים מראש בטור, בבית יוסף ובדרכי משה [cite: 1]. הסמ"ע טען כי הוראה נמהרת מתוך ספרי קיצורים מובילה בהכרח לטעויות משפטיות חמורות; הדיין שאינו מכיר את הנימוק העמוק של הדין נכשל בהחלת הלכות על מקרים בעלי נסיבות שונות [cite: 1, 5]. כדי למנוע כשל זה, בנה את סדרת "בית ישראל" ואת "ספר מאירת עיניים" במבנה המכריח את הלומד לחזור אל המקורות בטור ובבית יוסף, ובכך להבין את ההיגיון המשפטי העומד בבסיס הדין [cite: 1, 4].</w:t>
      </w:r>
    </w:p>
    <w:p>
      <w:r>
        <w:t>עקרונות היסוד של הדרך הפרשנית</w:t>
      </w:r>
    </w:p>
    <w:p>
      <w:r>
        <w:t>דרכו הפרשנית והמשפטית של הסמ"ע בספרו "מאירת עיניים" מושתתת על מספר עקרונות יסוד מנחים:</w:t>
      </w:r>
    </w:p>
    <w:p>
      <w:r>
        <w:t>ראשית, הפירוש מתאפיין בדיוק לשוני נמרץ ובהרמוניזציה של הטקסט. הסמ"ע מנתח כל מילה בדברי המחבר והרמ"א, מיישב סתירות מדומות בין סימנים שונים, ומראה כי שינוי קל בלשון מקורו בהבחנה משפטית דקה בדיני ראיות, טענות או חזקות [cite: 3, 4].</w:t>
      </w:r>
    </w:p>
    <w:p>
      <w:r>
        <w:t>שנית, הסמ"ע שוקד על חשיפת המבנה הלוגי והמקורות הסמויים [cite: 1, 4]. לכל פסק בשולחן ערוך הוא מציין את המקור המדויק בדברי הראשונים (כגון הרי"ף, הרמב"ם, הרא"ש, הנימוקי יוסף והמרדכי), ומסביר את הסברה המשפטית שמתוכה נבע הדין [cite: 1, 4].</w:t>
      </w:r>
    </w:p>
    <w:p>
      <w:r>
        <w:t>שלישית, הסמ"ע פועל כמתווך ומגשר בין שיטת הפסיקה הספרדית-מזרחית של רבי יוסף קארו לבין מסורת הפסיקה האשכנזית של הרמ"א [cite: 4]. במקומות רבים הוא מציע פשרות פרשניות המאפשרות ליישב את דברי שניהם, או מקורר מחלוקות נראות לעין על ידי העמדת הדינים במקרים שונים [cite: 4].</w:t>
      </w:r>
    </w:p>
    <w:p>
      <w:r>
        <w:t>לבסוף, כדיין מעשי וכראש ישיבה, הסמ"ע משלב בביאוריו את מנהגי בתי הדין בפולין ומכריע בשאלות מורכבות של חזקת ישוב, מיסים, דיני שותפים ודיני נזיקין [cite: 1, 2, 3, 6].</w:t>
      </w:r>
    </w:p>
    <w:p>
      <w:r>
        <w:t>פולמוס הגט מלבוב והכרעת ההלכה</w:t>
      </w:r>
    </w:p>
    <w:p>
      <w:r>
        <w:t>אירוע מרכזי המדגים את עצמאותו ההלכתית ותוקף פסיקתו של הסמ"ע הוא פולמוס הגט מלבוב (המכונה גם "הגט מווינה") משנת שע"א (1611) [cite: 2, 3]. רבי יהושע פלק, יחד עם ידידו רבי מנוח הנדל (בעל "חכמת מנוח"), סידר גט מורכב עבור אשה שהגיעה מווינה [cite: 2, 3].</w:t>
      </w:r>
    </w:p>
    <w:p>
      <w:r>
        <w:t>לאחר סידור הגט, יצאו גדולי הפוסקים בדור, ובראשם מהר"ם מלובלין (רבי מאיר מלובלין) ורבי מרדכי יפה (בעל "הלבושים"), בפסול חריף נגד כשרות הגט מחמת ספקות בכתיבת השמות ובפרוצדורה [cite: 2]. רבי יהושע פלק עמד בתוקף על עמדתו, ביסס את כשרות הגט בסדרת תשובות הלכתיות עמוקות, וזכה לתמיכתו המלאה של רבי יואל סירקיש (בעל הב"ח) [cite: 2]. בסופו של עניין, עמדתו של הסמ"ע היא שזכתה לקבלה רחבה בקרב הפוסקים והגט הוכשר [cite: 2, 3].</w:t>
      </w:r>
    </w:p>
    <w:p>
      <w:r>
        <w:t>מעמדו הקיים של הסמ"ע בדיני ממונות</w:t>
      </w:r>
    </w:p>
    <w:p>
      <w:r>
        <w:t>עם הדפסתו, הפך ספר "מאירת עיניים" לפירוש היסוד של שולחן ערוך חושן משפט [cite: 2]. כדור אחד לאחר מכן, עם יציאת פירוש "שפתי כהן" (הש"ך) של רבי שבתי כהן, נקבע הצמד סמ"ע-ש"ך כנושאי הכלים המרכזיים וההכרחיים ביותר בכל דיון בדיני ממונות [cite: 2].</w:t>
      </w:r>
    </w:p>
    <w:p>
      <w:r>
        <w:t>הבחנה מתודולוגית מקובלת בעולם הדיינות משווה בין שני הענקים: בעוד הש"ך נוטה לעיתים תכופות לדיונים פלפוליים, להשגות חריפות ולניתוח ביקורתי של קודמיו, הסמ"ע מתאפיין בפסיקה שקולה, מובנית, המחוברת לתשתית הטור והרמ"א, ומטרתה להציב יציבות משפטית וכללים ברורים [cite: 2, 4, 7, 8]. עד ימינו אנו, אין בית דין רבני הדן במשפט אזרחי או בדיני ממונות היכול להוציא פסק דין מבלי לנתח תחילה את הכרעותיו של הסמ"ע [cite: 2, 9].</w:t>
      </w:r>
    </w:p>
    <w:p>
      <w:r>
        <w:t>סיכום ומסקנות</w:t>
      </w:r>
    </w:p>
    <w:p>
      <w:r>
        <w:t>פועלו ומשנתו התורנית של רבי יהושע פלק כ"ץ (הסמ"ע) מהווים אבן ראשה בהתפתחות המשפט העברי והפסיקה ההלכתית [cite: 1, 2, 3]. דמותו הרב-ממדית שילבה גאונות עיונית, פדגוגיה מרחיקת ראות, מנהיגות ציבורית תקיפה בוועד ארבע ארצות, ועצמאות כלכלית והלכתית שאיפשרה לו לחוקק תקנות חברתיות וכלכליות ראשונות במעלה [cite: 1, 2].</w:t>
      </w:r>
    </w:p>
    <w:p>
      <w:r>
        <w:t>סדרת חיבוריו "בית ישראל", ובראשה "ספר מאירת עיניים", הצילה את עולם ההלכה מסכנת הפסיקה השטחיות מתוך קיצורים, והחזירה את הלומד והדיין אל ההיגיון המשפטי ואל מקורות הדין בטור ובפוסקים הקדמונים [cite: 1, 4]. בהעמידו דור תלמידים שהוביל את קהילות אירופה ובבססו את נורמות הפסיקה בדיני ממונות, קיבע הסמ"ע את מעמדות כפוסק קנוני שנכסיו וסברותיו משמשים יסוד מוסד בעולם הדין והדיינות עד עצם היום הזה [cite: 2].</w:t>
      </w:r>
    </w:p>
    <w:p>
      <w:r>
        <w:t>--------------------------------------------------------------------------------</w:t>
      </w:r>
    </w:p>
    <w:p>
      <w:r>
        <w:t>1.  תולדות גדולי הפוסקים ׀ רבנו יהושע פאלק כ"ץ ׀ בעל ה'סמ"ע' זי"ע | פורום לתורה, https://tora-forum.co.il/threads/%D7%AA%D7%95%D7%9C%D7%93%D7%95%D7%AA-%D7%92%D7%93%D7%95%D7%9C%D7%99-%D7%94%D7%A4%D7%95%D7%A1%D7%A7%D7%99%D7%9D-%D7%80-%D7%A8%D7%91%D7%A0%D7%95-%D7%99%D7%94%D7%95%D7%A9%D7%A2-%D7%A4%D7%90%D7%9C%D7%A7-%D7%9B-%D7%A5-%D7%80-%D7%91%D7%A2%D7%9C-%D7%94%D7%A1%D7%9E-%D7%A2-%D7%96%D7%99-%D7%A2.70060/</w:t>
      </w:r>
    </w:p>
    <w:p>
      <w:r>
        <w:t>2.  רבי יהושע פלק כ"ץ – ויקישיבה, https://www.yeshiva.org.il/wiki/index.php/%D7%A8%D7%91%D7%99_%D7%99%D7%94%D7%95%D7%A9%D7%A2_%D7%A4%D7%9C%D7%A7_%D7%9B%22%D7%A5</w:t>
      </w:r>
    </w:p>
    <w:p>
      <w:r>
        <w:t>3.  יהושע פלק כץ - ויקיפדיה, https://he.wikipedia.org/wiki/%D7%99%D7%94%D7%95%D7%A9%D7%A2_%D7%A4%D7%9C%D7%A7_%D7%9B%D7%A5</w:t>
      </w:r>
    </w:p>
    <w:p>
      <w:r>
        <w:t>4.  רבי יהושע פלק זצ”ל - ערוץ התורה, https://daily-torah.tv/34910-2/</w:t>
      </w:r>
    </w:p>
    <w:p>
      <w:r>
        <w:t>5.  מאירת עיניים על שולחן ערוך חושן משפט י׳:א עם אודות | האוסף של ספריא, https://www.sefaria.org.il/Me'irat_Einayim_on_Shulchan_Arukh%2C_Choshen_Mishpat.10.1?lang=he&amp;with=About</w:t>
      </w:r>
    </w:p>
    <w:p>
      <w:r>
        <w:t>6.  סמ"ע על חושן משפט רסב - ויקיטקסט, https://he.wikisource.org/wiki/%D7%A1%D7%9E%22%D7%A2_%D7%A2%D7%9C_%D7%97%D7%95%D7%A9%D7%9F_%D7%9E%D7%A9%D7%A4%D7%98_%D7%A8%D7%A1%D7%91</w:t>
      </w:r>
    </w:p>
    <w:p>
      <w:r>
        <w:t>7.  חוק לישראל: השבת אבדה - Gov.il, https://www.gov.il/BlobFolder/reports/lectures_bibliography/he/parshanot_Restoration_of_lost_property_michael_wygoda.pdf</w:t>
      </w:r>
    </w:p>
    <w:p>
      <w:r>
        <w:t>8.  הלכות דיינים סימנים יג - כז - אתר פסקי דין רבניים, https://www.psakim.org/Psakim/File/14302</w:t>
      </w:r>
    </w:p>
    <w:p>
      <w:r>
        <w:t>9.  מאירת עיניים על שולחן ערוך חושן משפט | האוסף של ספריא, https://www.sefaria.org.il/Me'irat_Einayim_on_Shulchan_Arukh,_Choshen_Mishpat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