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יוסף אבן לב (מהריב"ל): עמוד ההוראה מן האימפריה העות'מאנית</w:t>
      </w:r>
    </w:p>
    <w:p>
      <w:r>
        <w:t>מבוא והקשר היסטורי: הרנסנס ההלכתי של מגורשי ספרד באימפריה העות'מאנית</w:t>
      </w:r>
    </w:p>
    <w:p>
      <w:r>
        <w:t>המאה ה-16 עמדה בסימן תמורה היסטורית ורוחנית כבירה בתולדות העם היהודי [cite: 1, 2]. גירוש ספרד (1492) וגזירות פורטוגל (1497) עקרו מביתם מאות אלפי יהודים, אשר חיפשו מקלט ברחבי אגן הים התיכון [cite: 1, 2, 3]. האימפריה העות'מאנית, תחת שלטונם של הסולטנים באייזיד השני וסולימאן המפואר, פתחה את שעריה בפני המגורשים והעניקה להם חופש דתי ואפשרויות פיתוח כלכלי [cite: 1, 2]. במרכזים העירוניים הגדולים, ובפרט בסלוניקי ובקושטא (איסטנבול), נוצרו ריכוזים יהודיים תוססים אשר הפכו בתוך זמן קצר למרכזי התורה והפסיקה המובילים בעולם היהודי [cite: 1, 2, 3].</w:t>
      </w:r>
    </w:p>
    <w:p>
      <w:r>
        <w:t>בתקופה זו, שהוגדרה בדיעבד כדור המעבר המכרע בין תקופת הראשונים לתקופת האחרונים, נדרשו חכמי הדור להתמודד עם אתגרים קהילתיים, מוסריים והלכתיים חסרי תקדים [cite: 1, 2, 4]. השאלות שעל הפרק הקיפו את שיקום הקהילות, הסדרת מעמדם האישי של עשרות אלפי אנוסים, פתרון בעיות עגונות, ארגון דיני המסים והסחר, וניסוח מחדש של ספרות הפסיקה [cite: 1, 2, 3]. בתוך מארג ענקים זה, שכלל אישים כרבי יוסף קארו, רבי יוסף טאיטאצאק, ורבי שמואל די מדינה (מהרשד"ם), בלטה דמותו של רבי יוסף בן דוד אבן לב, המוכר בכינויו התורני מהריב"ל [cite: 3, 4, 5, 6]. מהריב"ל יצק דפוס ייחודי של למדנות עמוקה, חריפות תלמודית ופסיקה נחושה, תוך גילוי אומץ לב ציבורי ונכונות לשלם מחיר אישי כבד בעבור העקרונות ההלכתיים והמוסריים שבהם האמין [cite: 3, 7, 8].</w:t>
      </w:r>
    </w:p>
    <w:p>
      <w:r>
        <w:t>--------------------------------------------------------------------------------</w:t>
      </w:r>
    </w:p>
    <w:p>
      <w:r>
        <w:t>תולדות חייו, תהפוכות גורלו ומאבקיו הציבוריים</w:t>
      </w:r>
    </w:p>
    <w:p>
      <w:r>
        <w:t>ימי בחרותו וכהונתו במונסטיר</w:t>
      </w:r>
    </w:p>
    <w:p>
      <w:r>
        <w:t>רבי יוסף בן דוד אבן לב נולד בין השנים ה'ר"ס לה'רס"ה (1503–1505 לערך) בעיר מונסטיר (כיום ביטולה שבמקדוניה הצפונית), שהייתה אז תחת שלטון האימפריה העות'מאנית [cite: 3, 4, 7]. הוא גדל בבית תורני מיוחס; אביו, רבי דוד אבן לב, נמנה עם נכבדי הקהילה ומחכמיה [cite: 3, 4]. את תורתו קנה בעיקר מפי קרוב משפחתו, הגאון רבי יצחק אבן צדיק אבן לב, אשר כיהן כרבו המובהק והתווה את דרכו בעיונה של תורה [cite: 3, 4]. כבר בשנות בחרותו התגלה כעילוי יוצא דופן, בעל בקיאות מקיפה בש"ס ובפוסקים, ומונה לכהן כרב, דיין ומורה הוראה בקהילת מונסטיר עוד בטרם מלאו לו שלושים שנה [cite: 3, 7].</w:t>
      </w:r>
    </w:p>
    <w:p>
      <w:r>
        <w:t>כבר בתקופה מוקדמת זו בלטה אישיותו הסלעית ועמידתו הבלתי מתפשרת על מידת הצדק [cite: 3]. כהונתו במונסטיר נקטעה באיבה בעקבות עימות חריף שפרץ בינו לבין רב הקהילה המקומית [cite: 3]. מהריב"ל מחאה בעוז נגד מעשי סחיטה ועוול חברתי שהופנו כלפי חברי הקהילה, וכאשר נוכח כי אין ביכולתו לבער את העוול מקרוב, בחר לעזוב את עיר הולדתו בשנת ה'רצ"ד (1534) ולהגר לסלוניקי [cite: 3, 7].</w:t>
      </w:r>
    </w:p>
    <w:p>
      <w:r>
        <w:t>שנות סלוניקי: הנהגה תורנית, פולמוסים וטרגדיה אישית</w:t>
      </w:r>
    </w:p>
    <w:p>
      <w:r>
        <w:t>הגעתו של מהריב"ל לסלוניקי בשנת ה'רצ"ד (1534), והוא כבן שלושים בלבד, עוררה רושם כביר בקרב חכמי העיר [cite: 3, 4]. עדות למעמדו הרם בתוך זמן קצר מצויה בכרוז ציבורי שפורסם בסלוניקי באותה שנה, עליו חתם מהריב"ל במקום השלישי, מיד לאחר מאורות הדור המבוגרים ממנו בהרבה, רבי יוסף טאיטאצאק ורבי יוסף קארו [cite: 3, 8]. בסלוניקי מונה מהריב"ל לאב בית דין ולראש ישיבה מרכזית, והעמיד תלמידים רבים [cite: 3].</w:t>
      </w:r>
    </w:p>
    <w:p>
      <w:r>
        <w:t>תקופת ישיבתו בסלוניקי התאפיינה בפעילות ציבורית נמרצת, אך גם בפולמוסים נוקבים [cite: 3, 7]. כדיין ואב בית דין לחם בתקיפות נגד עשירי הקהילה ומנהיגיה שביקשו לנצל את מעמדם כדי לכפות את רצונם על הציבור [cite: 3, 7]. ראשית המתיחות ההלכתית התעוררה עקב ויכוח תלמודי מעמיק עם הרב שלמה חסון [cite: 3, 7]. מהריב"ל התאמץ ליישב קושיה חמורה של רבי יצחק מקורביל (מבעלי התוספות), בעוד הרב חסון טען כי אין זו קושיה כלל והשיג על דברי התוספות [cite: 3]. מהריב"ל, שראה בהשגה זו זלזול בלתי ראוי בסמכות הראשונים, הגיב בחריפות רבה, והוויכוח התדרדר לכדי עימות ממושך בין המחנות [cite: 3].</w:t>
      </w:r>
    </w:p>
    <w:p>
      <w:r>
        <w:t>הפולמוס הגיע לשיאו בעימות חזיתי מול ברוך, מנהיג קהילתי עשיר ותקיף (אנוס לשעבר מפורטוגל) שנהג בשררה וביד קשה [cite: 3, 7, 8]. מהריב"ל יצא בגלוי נגד מעשיו ולא נרתע מאיומיו [cite: 3, 7, 8]. בקיץ שנת ה'ש"ה (1545), נפגשו השניים ברחובות סלוניקי, וברוך העז פניו וסטר למהריב"ל על לחיו לעיני כל הציבור [cite: 3, 8]. מהריב"ל הזדעזע מעוצמת חילול כבוד התורה ונשא זעקה כלפי שמיים [cite: 3]. לפי המתואר במקורות התקופה, באותו הלילה ממש פרצה שרפת ענק בסלוניקי שכילתה כ-5,000 בתים ו-18 בתי כנסת, וגבתה את חייהם של כ-200 איש [cite: 3, 8]. לאחר השרפה התפשטה בעיר מגפה קשה שהפילה מאות חללים נוספים [cite: 3, 8].</w:t>
      </w:r>
    </w:p>
    <w:p>
      <w:r>
        <w:t>במהלך ימי המגפה ניתכה על מהריב"ל מכה אנושה: בנו הבכור, רבי דוד – תלמיד חכם מופלג בן 28 שנמלט לכפר סמוך מפני המגפה – נרצח בידי מתנקשים, לפי המשוער בשליחותו של ברוך [cite: 3, 7]. זמן קצר לאחר מכן, בנו השני, משה, טבע בנהר בעת שטבל [cite: 3, 7]. האסון הכפול והשכול הכבד, לצד הרדיפות הבלתי פוסקות, סדקו את גוו והובילו אותו להחלטה לעזוב את סלוניקי [cite: 3, 7].</w:t>
      </w:r>
    </w:p>
    <w:p>
      <w:r>
        <w:t>המעבר לקושטא, פטרונות משפחת נשיא ושנותיו האחרונות</w:t>
      </w:r>
    </w:p>
    <w:p>
      <w:r>
        <w:t>בסביבות שנת ה'שי"א (1550) העתיק מהריב"ל את מגוריו לעיר הבירה קושטא [cite: 3, 7]. בקושטא מצא מקלט רוחני וגשמי כאחד תחת חסותה של אשת החיל והנדיבה הידועה דונה גרציה מנדס-נשיא וחתנה דון יוסף נשיא [cite: 3, 7, 8, 9]. דונה גרציה הקימה עבורו ישיבה רוממה, כלכלה את תלמידיו, וסיפקה לו את המשאבים הדרושים כדי שיוכל להתמסר באופן מוחלט להרבצת תורה ולכתיבת תשובותיו ההלכתיות [cite: 3, 7, 8, 9].</w:t>
      </w:r>
    </w:p>
    <w:p>
      <w:r>
        <w:t>בשנת ה'שט"ז (1556) חלה מהריב"ל במחלה קשה וממוטטת [cite: 3, 7]. מעת זו ואילך, בעקבות הסבל והייסורים העוברים עליו, החל להוסיף לחתימת שמו בתשובותיו את התואר הכואב "המר והנאנח" [cite: 3, 8]. הוא נסע לתקופה מסוימת לסלוניקי כדי לקבל טיפול רפואי ולהדפיס את חלקו הראשון של ספר תשובותיו, ובשנותיו האחרונות כהו עיניו והוא איבד את מאור ראייתו [cite: 3, 8, 9]. למרות חולשתו הפיזית, המשיך להשיב לשאלות שהגיעו אליו מכל תפוצות ישראל [cite: 1, 3, 8]. תאריך פטירתו המדויק אינו מופיע ברשומות, אך האזכורים האחרונים לחייו מתוארכים לשנת ה'של"ט (1578), והוא נסתלק לבית עולמו בקושטא בסביבות שנת ה'ש"ם (1580), כשהוא כבן 75 שנה [cite: 3, 7, 8, 10].</w:t>
      </w:r>
    </w:p>
    <w:p>
      <w:r>
        <w:t>תקופת חיים | מיקום מרכזי | תפקידים קהילתיים ותורניים | אירועים בולטים ומאבקים</w:t>
      </w:r>
    </w:p>
    <w:p>
      <w:r>
        <w:t>ראשית חייו (1503–1534) | מונסטיר | דיין, מורה הוראה ורב מקומי [cite: 3, 7] | לימוד אצל ר' יצחק אבן לב; מחאה נגד עושק ועזיבת העיר [cite: 3, 4]</w:t>
      </w:r>
    </w:p>
    <w:p>
      <w:r>
        <w:t>תקופת סלוניקי (1534–1550) | סלוניקי | אב בית דין, ראש ישיבה מרכזית [cite: 3] | חתימה על כרוז סלוניקי; פולמוסים עם ר' שלמה חסון וברוך; הריגת בנו דוד שטביעת בנו משה [cite: 3, 7, 8]</w:t>
      </w:r>
    </w:p>
    <w:p>
      <w:r>
        <w:t>תקופת קושטא (1550–1580) | קושטא (איסטנבול) | ראש הישיבה הרוממה בחסות דונה גרציה [cite: 3, 7, 9] | הנהגת חרם אנקונה; הדפסת השו"ת; מחלה, עיוורון בסוף ימיו ופטירה [cite: 3, 7, 8, 9]</w:t>
      </w:r>
    </w:p>
    <w:p>
      <w:r>
        <w:t>--------------------------------------------------------------------------------</w:t>
      </w:r>
    </w:p>
    <w:p>
      <w:r>
        <w:t>פועלו הציבורי והמדיני: פולמוס חרם אנקונה</w:t>
      </w:r>
    </w:p>
    <w:p>
      <w:r>
        <w:t>מעורבותו הציבורית של מהריב"ל לא הצטמצמה לכתלי בית המדרש בלבד, אלא הקיפה אירועים גיאופוליטיים בעלי השלכות בינלאומיות על העם היהודי [cite: 2, 7]. האירוע המרכזי שהפגין את מנהיגותו התקיפה היה פולמוס חרם אנקונה שנערך בין השנים ה'שי"ד ה'שט"ז (1554–1556) [cite: 3, 7].</w:t>
      </w:r>
    </w:p>
    <w:p>
      <w:r>
        <w:t>הרקע לפולמוס חמור זה נעוץ בגזירותיו של האפיפיור פאולוס הרביעי, אשר הורה לעצור את כל האנוסים מפורטוגל שהתיישבו בעיר הנמל אנקונה (שהייתה תחת שלטון מדינת האפיפיור), והעלה על המוקד 24 מאחיהם שנשארו נאמנים ליהדותם [cite: 3, 7]. בתגובה למעשה האכזרי, יזמה דונה גרציה מנדס-נשיא, יחד עם חתנה דון יוסף נשיא, חרם מסחרי מקיף על נמל אנקונה [cite: 7]. מטרת החרם הייתה להעביר את כל תנועת האוניות והסחר של הסוחרים היהודים באימפריה העות'מאנית מנמל אנקונה לנמל פזארו הסמוך (שהיה תחת שלטון הדוכס מאורבינו שהבטיח להגן על האנוסים), ובכך להנחית מכה כלכלית אנושה על מדינת האפיפיור [cite: 7].</w:t>
      </w:r>
    </w:p>
    <w:p>
      <w:r>
        <w:t>החרם המוצע עורר מחלוקת קשה וסוערת בקרב רבני העיר קושטא וסלוניקי [cite: 7]. מנגד לעמדתה של משפחת נשיא התייצב החכם רבי יהושע סונצינו, שחשש כי החרם יגרום לאפיפיור לנקום ביהודים המקומיים שנותרו באנקונה ולחסל את הקהילה כליל [cite: 7]. לעומתו, מהריב"ל התייצב בראש התומכים בחרם ופרסם תשובה הלכתית תקיפה ומנומקת [cite: 3, 7]. בפסקו קבע מהריב"ל כי לקהילה ולחכמיה קיימת סמכות הלכתית מלאה להטיל תקנות וסנקציות, ולכפות על כלל הסוחרים הציות לחרם [cite: 3, 7]. עמדתו התבססה על התפיסה של ערבות הדדית, חובת הלוחמה הכלכלית ברדיפות הדת, והצורך להפגין עוצמה יהודית אל מול גזירות הדת באירופה [cite: 7].</w:t>
      </w:r>
    </w:p>
    <w:p>
      <w:r>
        <w:t>לצד פולמוס אנקונה, עמד מהריב"ל בחזית המאבק נגד תופעות של מסירה והלשנה [cite: 3]. הוא חתם על חרמות חמורים נגד מלשינים שסיכנו את שלום הקהילה, ואף גיבה צעדים דרסטיים נגד מי שניסו לפגוע בפעילותו המדינית של דון יוסף נשיא בחצר הסולטן [cite: 3].</w:t>
      </w:r>
    </w:p>
    <w:p>
      <w:r>
        <w:t>--------------------------------------------------------------------------------</w:t>
      </w:r>
    </w:p>
    <w:p>
      <w:r>
        <w:t>רבותיו, חבריו בית מדרשו ותלמידיו</w:t>
      </w:r>
    </w:p>
    <w:p>
      <w:r>
        <w:t>מסורת הלימוד של מהריב"ל נשענה על שלשלת מסורה מפוארת, אך בד בבד העמידה דור חדש של מנהיגים רוחניים שהפיצו את תורתו ברחבי העולם היהודי [cite: 3, 4].</w:t>
      </w:r>
    </w:p>
    <w:p>
      <w:r>
        <w:t>את יסודות לימודו קיבל מהריב"ל מרבו המובהק, רבי יצחק אבן צדיק אבן לב, שהנחיל לו את דרך העיון הספרדית השרשית [cite: 3, 4]. בהמשך דרכו עמד בקשרים תורניים ובהתכתבויות הלכתיות ענפות עם גדולי הדור, ובהם מרן רבי יוסף קארו, רבי יוסף טאיטאצאק, והמהרשד"ם (רבי שמואל די מדינה) [cite: 3, 4, 5, 6]. אף שחלק עליהם לעיתים בתקיפות בסוגיות עיוניות והלכתיות, רחשו לו חכמים אלו הערכה עצומה וראו בו אחד מעמודי התווך של הדור [cite: 3, 4, 5, 6, 11].</w:t>
      </w:r>
    </w:p>
    <w:p>
      <w:r>
        <w:t>בית המדרש שהקימה עבורו דונה גרציה בקושטא הפך למרכז תורני אליו נהרו תלמידים מובהקים, אשר תפסו עמדות הנהגה מרכזיות במאות ה-16 וה-17 [cite: 3, 7, 9].</w:t>
      </w:r>
    </w:p>
    <w:p>
      <w:r>
        <w:t>שם התלמיד | חיבוריו הבולטים | מוקד פעילותו והשפעתו</w:t>
      </w:r>
    </w:p>
    <w:p>
      <w:r>
        <w:t>רבי שמואל יפה אשכנזי | "יפה תואר" על מדרש רבה | מחכמי קושטא; מפתח פרשנות המדרש היסודית ביותר בעולם התורה [cite: 3]</w:t>
      </w:r>
    </w:p>
    <w:p>
      <w:r>
        <w:t>רבי שלמה הלוי מסלוניקי | "חשק שלמה", "לב אבות" | מחכמי סלוניקי המרכזיים; חמיו של רבי אהרן ששון (בעל "תורת אמת") [cite: 3]</w:t>
      </w:r>
    </w:p>
    <w:p>
      <w:r>
        <w:t>רבי חנניה בן יקר | תשובות ופסקים | מחכמי קושטא; חבר בית הדין הגדול בראשות רבי אליהו אבן חיים (ראנ"ח) [cite: 3]</w:t>
      </w:r>
    </w:p>
    <w:p>
      <w:r>
        <w:t>רבי משה בן שמואל | פסקים וחידושים | מראשי המנהיגים הרוחניים והפוסקים באלכסנדריה שבמצרים [cite: 3]</w:t>
      </w:r>
    </w:p>
    <w:p>
      <w:r>
        <w:t>רבי יעקב מטאלון | שו"ת ופסקים | מגדולי המשיבים והדיינים באימפריה העות'מאנית [cite: 3]</w:t>
      </w:r>
    </w:p>
    <w:p>
      <w:r>
        <w:t>--------------------------------------------------------------------------------</w:t>
      </w:r>
    </w:p>
    <w:p>
      <w:r>
        <w:t>חיבוריו התורניים וספרות תשובותיו</w:t>
      </w:r>
    </w:p>
    <w:p>
      <w:r>
        <w:t>מורשתו התורנית בכתב של מהריב"ל מרוכזת בעיקרה בספר שאלות ותשובות שלו, לצד חידושיו העיוניים למסכתות התלמוד הבבלי [cite: 3, 7, 9].</w:t>
      </w:r>
    </w:p>
    <w:p>
      <w:r>
        <w:t>שו"ת מהריב"ל: מבנה, דפוסים וסגנון</w:t>
      </w:r>
    </w:p>
    <w:p>
      <w:r>
        <w:t>ספר שאלות ותשובות מהריב"ל כולל ארבעה חלקים, אשר נדפסו במהדורות נפרדות ובמקומות שונים [cite: 3, 9]:</w:t>
      </w:r>
    </w:p>
    <w:p>
      <w:r>
        <w:t>חלקו הראשון של הספר נדפס לראשונה בחיי המחבר, בסביבות שנת ה'שי"ח (1558), בבית הדפוס של יוסף יעבץ בסלוניקי (או בקושטא) [cite: 9]. בפתח החלק הראשון נדפסה הקדמה קצרה מאת המחבר, שבה הוא מחזיק טובה מפורשת לדונה גרציה נשיא ולדון יוסף נשיא על התמיכה הכלכלית שאיפשרה את קיום ישיבתו [cite: 9]. בדף הראשון, במקום שער, ציין המדפיס כי בעקבות שריפת התלמוד באיטליה באותם ימים, הוא תולה תקווה כי הדפסת תשובות מהריב"ל תסלול את הדרך להדפסת הש"ס כולו [cite: 9]. כמו כן, צורף לחלק זה קונטרס מפורסם ויסודי העוסק בדיני מיגו [cite: 9].</w:t>
      </w:r>
    </w:p>
    <w:p>
      <w:r>
        <w:t>חלקיו השני והשלישי של השו"ת נדפסו בקושטא בין השנים ה'שכ"א לה'של"ג (1561–1573) [cite: 3]. החלק הרביעי נדפס לאחר פטירתו בעיר קורו-ג'שמה (סמוך לקושטא) בשנת ה'שנ"ח (1598) על ידי תלמידיו [cite: 3]. מאפיין ייחודי הקיים בספר התשובות הוא שילוב הגהותיו וחידושיו של בנו המנוח, רבי דוד [cite: 3, 7]. מתוך רצון להנציח את זכר בנו שנרצח בדמי ימיו, שזר מהריב"ל את הערותיו של דוד בתוך גוף הדיונים ההלכתיים, ולעיתים אף הרחיב אותן בעצמו [cite: 3, 7]. בשל כך, חלק מן המדפיסים והחוקרים בדורות המאוחרים ייחסו בטעות את חידושי הבן למהריב"ל עצמו [cite: 3, 7].</w:t>
      </w:r>
    </w:p>
    <w:p>
      <w:r>
        <w:t>חידושי הלכות על הש"ס</w:t>
      </w:r>
    </w:p>
    <w:p>
      <w:r>
        <w:t>לצד סוגיות המעשה המובאות בשו"ת, חיבר מהריב"ל חידושים עמוקים על מספר מסכתות מרכזיות בש"ס [cite: 3, 12, 13]. חיבורו חידושי מהריב"ל על מסכת גיטין (וכן על מסכתות שבועות ובבא קמא) נחשב ליצירת מופת עיונית [cite: 3, 12, 14]. חידושים אלו מתאפיינים בניתוח דקדקני של לשון הגמרא, רש"י והתוספות, והם זכו לאזכורים מרובים בספרות הפרשנית המאוחרת [cite: 3, 12].</w:t>
      </w:r>
    </w:p>
    <w:p>
      <w:r>
        <w:t>שם החיבור | מקום הדפוס (מהדורה ראשונה) | שנת הדפוס | תכנים ומאפיינים מרכזיים</w:t>
      </w:r>
    </w:p>
    <w:p>
      <w:r>
        <w:t>שו"ת מהריב"ל - חלק א' | סלוניקי / קושטא | ה'שי"ח (1558) [cite: 9] | הקדמה לדונה גרציה; קונטרס דיני מיגו; תשובות באה"ע וחו"מ [cite: 9]</w:t>
      </w:r>
    </w:p>
    <w:p>
      <w:r>
        <w:t>שו"ת מהריב"ל - חלקים ב'-ג' | קושטא | ה'שכ"א–ה'של"ג [cite: 3] | דיונים הלכתיים מורכבים; שילוב הגהות בנו דוד [cite: 3, 7]</w:t>
      </w:r>
    </w:p>
    <w:p>
      <w:r>
        <w:t>שו"ת מהריב"ל - חלק ד' | קורו-ג'שמה | ה'שנ"ח (1598) [cite: 3] | יצא לאור לאחר מותו על ידי תלמידי ישיבתו [cite: 3]</w:t>
      </w:r>
    </w:p>
    <w:p>
      <w:r>
        <w:t>חידושי מהריב"ל על הש"ס | קושטא / וילמרסדורף | נדפסו לצד השו"ת ובספרים נפרדים [cite: 3] | עיין מקיף על מסכתות גיטין, שבועות ובבא קמא [cite: 3, 12, 14]</w:t>
      </w:r>
    </w:p>
    <w:p>
      <w:r>
        <w:t>--------------------------------------------------------------------------------</w:t>
      </w:r>
    </w:p>
    <w:p>
      <w:r>
        <w:t>שיטתו ההלכתית, דרכו הלימודית ופסיקתו</w:t>
      </w:r>
    </w:p>
    <w:p>
      <w:r>
        <w:t>מתודולוגיית הלימוד והדרישה לעומק עיוני</w:t>
      </w:r>
    </w:p>
    <w:p>
      <w:r>
        <w:t>שיטת הלימוד של מהריב"ל מייצגת את שיא העיון התלמודי של מחנה חכמי ספרד באימפריה העות'מאנית [cite: 3, 7, 8]. בתשובותיו ההלכתיות אין הוא מסתפק בהבאת דין קטוע או בציטוט פוסקים מן המוכן, אלא בונה את תשובתו החל מן הסוגיה התלמודית היסודית, עובר לניתוח שיטות הראשונים (הרי"ף, הרמב"ם, הרא"ש, הריטב"א והתוספות), ורק לאחר מכן מסיק את המסקנה להלכה ולמעשה [cite: 3, 7, 15, 16].</w:t>
      </w:r>
    </w:p>
    <w:p>
      <w:r>
        <w:t>חריפותו הלימודית הייתה לשם דבר, ותשובותיו מתאפיינות במבנה סבוך ומעמיק ביותר, עד כי חכמי הדור ציינו שרק תלמידי חכמים מובהקים מסוגלים לרדת לעומק עיונן של תשובותיו [cite: 3, 7, 8]. הוא נהג לבחון כל סברא בציפורני העיון הלגיטימי ולא נרתע מהעלאת קושיות חמורות על דברי גדולי המשיבים שקדמו לו [cite: 3, 7].</w:t>
      </w:r>
    </w:p>
    <w:p>
      <w:r>
        <w:t>פסיקתו המכוננת בסוגיית מעמד האנוסים</w:t>
      </w:r>
    </w:p>
    <w:p>
      <w:r>
        <w:t>אחת התרומות ההלכתיות המשמעותיות ביותר של מהריב"ל נוגעת לדיני אישות ויוחסין של אנוסי ספרד ופורטוגל [cite: 3, 17]. עם הגעתם של אלפי אנוסים לתחומי האימפריה העות'מאנית, התעוררו שאלות קשות לגבי נשים שנשאו כאנוסות בחצי האי האיברי, נמלטו לבדן, וביקשו להינשא מחדש בישראל [cite: 3, 17, 18].</w:t>
      </w:r>
    </w:p>
    <w:p>
      <w:r>
        <w:t>מהריב"ל פסק הלכה למעשה כי קידושי האנוסים שנעשו בספרד ובפורטוגל אינם קידושין תקפים כלל מדאורייתא [cite: 3]. נימוקו התבסס על ההבנה ההלכתית שקידושין אלו נעשו בצנעה, בהעדר עדים כשרים כדת וכדין, ותחת נסיבות שבהן לא חלה נאמנות הלכתית מלאה על מעשי הקדושין [cite: 3, 17, 18]. מכיוון שכך, קבע כי אישה שנתקדשה כאנוסה במקומות אלו אינה זקוקה לגט מבעלה הראשון כדי להינשא מחדש, ובכך פתר את בעיית העגינות החמורה שאייימה לפרק משפחות רבות מקרב הקהילה [cite: 3].</w:t>
      </w:r>
    </w:p>
    <w:p>
      <w:r>
        <w:t>היחס לספר "בית יוסף": מחרם ראשוני להכרה בסיעתא דשמיא</w:t>
      </w:r>
    </w:p>
    <w:p>
      <w:r>
        <w:t>סיפור מערכת היחסים הרעיונית בין מהריב"ל לבין חיבורו הענק של מרן רבי יוסף קארו, ספר בית יוסף, מהווה פרק מרתק בתולדות ספרות ההלכה [cite: 7, 12, 19]:</w:t>
      </w:r>
    </w:p>
    <w:p>
      <w:r>
        <w:t>במקור, תכנן מהריב"ל לחבר בעצמו ספר מקיף שיאגור את כל המקורות ושיטות הפוסקים סביב ארבעת הטורים [cite: 7]. כאשר נתפרסם ספרו של ר' יוסף קארו בשנת ה'שי"א (1551), חשש מהריב"ל חריפות מפני ההשלכות הלימודיות של החיבור [cite: 7, 12]. הוא דאג כי מציאותו של ספר המרכז את כל המקורות בצורה מובנית תביא לירידת המתח העיוני, ותגרום לתלמידים לזלזל ביגיעה הישירה בסוגיות הגמרא ובדברי הראשונים [cite: 7, 12]. משום כך, גזר איסור חמור שלא להכניס את ספר ה"בית יוסף" לבין כתלי ישיבתו [cite: 7, 12].</w:t>
      </w:r>
    </w:p>
    <w:p>
      <w:r>
        <w:t>התפנית התרחשה בעקבות אירוע לימודי מפורסם המובא בספרות הדורות [cite: 7, 12, 19]. בעת שלמד מהריב"ל סוגיה חמורה בספר הטור עם תלמידיו, נעלם ממנו מקורה התלמודי של אחת ההלכות [cite: 7, 12, 19]. לאחר שהתייגע זמן רב בחיפוש המקור ולא מצאו, פנה לתלמידיו ואמר כי הוא רואה שמן השמיים רוצים שספר ה"בית יוסף" יתפשט בעולם [cite: 7, 12, 19]. הוא ביקש להביא את הספר, וכשפתחו בו מצאו מיד את המקור הנעלם מפורש בדברי הסוגיה [cite: 7, 12, 19]. מהריב"ל הודה מיד כי זכותו וענוותנותו של ר' יוסף קארו עמדו לו מן השמיים, ביטל את גזירתו, והתיר את הלימוד בספר לכל תלמידיו [cite: 7, 12, 19].</w:t>
      </w:r>
    </w:p>
    <w:p>
      <w:r>
        <w:t>--------------------------------------------------------------------------------</w:t>
      </w:r>
    </w:p>
    <w:p>
      <w:r>
        <w:t>השפעתו ומורשתו לדורות</w:t>
      </w:r>
    </w:p>
    <w:p>
      <w:r>
        <w:t>מסורת "שלשת היוספים" ומעמדו בין הפוסקים</w:t>
      </w:r>
    </w:p>
    <w:p>
      <w:r>
        <w:t>החיד"א (רבי חיים יוסף דוד אזולאי) בספרו שם הגדולים מביא מסורת קדומה וחשובה המגדירה את מעמדו של מהריב"ל בדור המעבר [cite: 6, 9, 12, 19]:</w:t>
      </w:r>
    </w:p>
    <w:p>
      <w:r>
        <w:t>"ודע שקיבלתי מאדם גדול בחכמה ויראה שקיבל מרב גדול שקיבל מזקנים... שבשעת חורבן התלמוד באיטליה נתגלה בדול מרן ז"ל... שהיו ראויים לפי הדור לכתוב את החיבור המקיף, ובאותו הדור היו נמצאים שלשה רבנים ראוים לזה, והם: הרב מוהר"ר יוסף טאיטצאק, והרב מרן [רבי יוסף קארו], והרב מהריב"ל. וכל אחד מהם היה ראוי למלאכה זו, והסכימו מן השמים ותנתן דת על ידי מרן הקדוש מפני ענותנותו היתרה" [cite: 5, 6, 9, 12, 19, 20].</w:t>
      </w:r>
    </w:p>
    <w:p>
      <w:r>
        <w:t>מסורת זו מעמידה את מהריב"ל כאחד משלושת גדולי הדור היחידים שהיו מסוגלים, מבחינת היקף חכמתם ועומק עיונם, לקבץ את תורת ישראל ולנסח את הקודקס ההלכתי של העם היהודי [cite: 5, 6, 9, 12, 19, 20].</w:t>
      </w:r>
    </w:p>
    <w:p>
      <w:r>
        <w:t>הערכה מופלגת נוספת מובאת בשמו של הגאון רבי יצחק אלפאנדרי בספר "מגיד מראשית", המקבץ את מעמדם של חכמי התקופה [cite: 9, 11, 21]:</w:t>
      </w:r>
    </w:p>
    <w:p>
      <w:r>
        <w:t>"המהריב"ל, מהרשד"ם ומהרש"ך – לגבי דידן, כהרי"ף, והרמב"ם, והרא"ש בזמנם" [cite: 9, 11, 21].</w:t>
      </w:r>
    </w:p>
    <w:p>
      <w:r>
        <w:t>קביעה זו מעמידה את תשובות מהריב"ל ופסקיו במעמד של עמוד הוראה ראשוני ומוחלט עבור הדורות המאוחרים, בדומה למעמדם של שלושת עמודי ההוראה בתקופת הראשונים [cite: 9, 11, 21].</w:t>
      </w:r>
    </w:p>
    <w:p>
      <w:r>
        <w:t>התקבלותו בספרות ההלכה והפרשנות במזרח ובאשכנז</w:t>
      </w:r>
    </w:p>
    <w:p>
      <w:r>
        <w:t>השפעתו של מהריב"ל התפשטה במהירות אל מעבר לגבולות האימפריה העות'מאנית, והטביעה חותם בל יימחה על הלימוד התלמודי והפסיקה ההלכתית בכל תפוצות ישראל [cite: 1, 2, 12, 20]:</w:t>
      </w:r>
    </w:p>
    <w:p>
      <w:r>
        <w:t>בספרות הפירושים על הש"ס, הפך חיבורו על מסכת גיטין לאחד מהמקורות המרכזיים שנדונו על ידי חכמי אשכנז ופולין [cite: 12, 20]. המהרש"א (רבי שמואל אליעזר הלוי איידלס) בחידושיו למסכת גיטין מביא את הקושיות והתירוצים של מהריב"ל באופן תדיר, כשהוא מתייחס אליהם בכבוד רב ובכינוי "הקשה הרב בן לב" [cite: 12].</w:t>
      </w:r>
    </w:p>
    <w:p>
      <w:r>
        <w:t>בספרות הפסיקה, תשובותיו של מהריב"ל משמשות כסמכות הכרעה יסודית בדיני ממונות (חושן משפט) ובדיני אישות (אבן העזר) [cite: 22, 23, 24, 25]. גדולי הפוסקים האשכנזים, כגון המהרש"ל (רבי שלמה לוריא), הב"ח (רבי יואל סירקיש), הש"ך, והפתחי תשובה, מביאים את הכרעותיו של מהריב"ל כנכס צאן ברזל בפסיקת הלכה [cite: 20, 22, 23, 24, 25]. במקביל, חכמי ספרד והמזרח – ובהם הרדב"ז, המבי"ט, בנו המהרי"ט, ולאחר מכן החיד"א, החזון איש, ומרן רבי עובדיה יוסף – ראו בנפסק בשו"ת מהריב"ל מקור פסיקה ראשון במעלה אשר עליו נשענים אדני ההוראה [cite: 5, 8, 26, 27].</w:t>
      </w:r>
    </w:p>
    <w:p>
      <w:r>
        <w:t>--------------------------------------------------------------------------------</w:t>
      </w:r>
    </w:p>
    <w:p>
      <w:r>
        <w:t>סיכום ומסקנות</w:t>
      </w:r>
    </w:p>
    <w:p>
      <w:r>
        <w:t>דמותו של רבי יוסף בן דוד אבן לב (מהריב"ל) עומדת בדברי ימי תורת ישראל כאחד הענקים המזהירים של דור המעבר מן הראשונים לאחרונים [cite: 1, 3, 4]. מסכת חייו הסוערת – מילדותו במונסטיר, דרך מאבקיו הציבוריים והטרגדיות האישיות בסלוניקי, ועד להרבצת התורה הרוממה בחסות דונה גרציה בקושטא – מלמדת על אישיות דגולה אשר שילמה מחיר אישי כבד בעבור נאמנות בלתי מתפשרת לעקרונות המוסר והמשפט העברי [cite: 3, 7, 8, 9].</w:t>
      </w:r>
    </w:p>
    <w:p>
      <w:r>
        <w:t>משנתו התורנית, המשתקפת בארבעת חלקי שו"ת מהריב"ל ובחידושיו למסכתות הש"ס, מייצגת את שיאה של הלמדנות העיונית והפסיקה הנחושה [cite: 3, 7, 9, 12]. קביעותיו ההלכתיות בסוגיית מעמד האנוסים, הנהגתו בחרם אנקונה, והכרתו בעליונותו השמימית של ספר ה"בית יוסף", מעידות על רוחב אופקיו ומנהיגותו הראויה [cite: 3, 7, 12]. מורשתו, שקובעה במסורת "שלושת היוספים" והושוותה למעמדם של גדולי הראשונים, ממשיכה לחיות ולהשפיע על עולם התורה, הפסיקה והעיון התלמודי עד עצם היום הזה [cite: 6, 9, 11, 12].</w:t>
      </w:r>
    </w:p>
    <w:p>
      <w:r>
        <w:t>--------------------------------------------------------------------------------</w:t>
      </w:r>
    </w:p>
    <w:p>
      <w:r>
        <w:t>1.  Joseph ibn Lev and a Responsa Network of Ottoman Merchants - Sephardic U, https://sephardicu.com/almanac/joseph-ibn-lev-and-a-responsa-network-of-ottoman-merchants/</w:t>
      </w:r>
    </w:p>
    <w:p>
      <w:r>
        <w:t>2.  The religion of law and the law of religion: A 16th-century Ottoman murder mystery shows the rich history contained in Jewish and Muslim legal "questions and answers" - Stroum Center for Jewish Studies - University of Washington, https://jewishstudies.washington.edu/jewish-history-and-thought/responsa-16th-century-ottoman-jewish-history-yosef-ben-lev/</w:t>
      </w:r>
    </w:p>
    <w:p>
      <w:r>
        <w:t>3.  יוסף בן לב - ויקיפדיה, https://he.wikipedia.org/wiki/%D7%99%D7%95%D7%A1%D7%A3_%D7%91%D7%9F_%D7%9C%D7%91</w:t>
      </w:r>
    </w:p>
    <w:p>
      <w:r>
        <w:t>4.  רבי יוסף בן לב – ויקישיבה, https://www.yeshiva.org.il/wiki/index.php/%D7%A8%D7%91%D7%99_%D7%99%D7%95%D7%A1%D7%A3_%D7%91%D7%9F_%D7%9C%D7%91</w:t>
      </w:r>
    </w:p>
    <w:p>
      <w:r>
        <w:t>5.  הילולת מרן הראשון לציון רבנו עובדיה יוסף זצוק"ל זיע"א - נהר שלום, https://www.naharshalom.co.il/%D7%9E%D7%90%D7%9E%D7%A8/2117/%D7%94%D7%99%D7%9C%D7%95%D7%9C%D7%AA-%D7%9E%D7%A8%D7%9F-%D7%94%D7%A8%D7%90%D7%A9%D7%95%D7%9F-%D7%9C%D7%A6%D7%99%D7%95%D7%9F-%D7%A8%D7%91%D7%A0%D7%95-%D7%A2%D7%95%D7%91%D7%93%D7%99%D7%94-%D7%99%D7%95%D7%A1%D7%A3-%D7%96%D7%A6%D7%95%D7%A7%22%D7%9C-%D7%96%D7%99%D7%A2%22%D7%90</w:t>
      </w:r>
    </w:p>
    <w:p>
      <w:r>
        <w:t>6.  יוסף טאיטאצאק - ויקיפדיה, https://he.wikipedia.org/wiki/%D7%99%D7%95%D7%A1%D7%A3_%D7%98%D7%90%D7%99%D7%98%D7%90%D7%A6%D7%90%D7%A7</w:t>
      </w:r>
    </w:p>
    <w:p>
      <w:r>
        <w:t>7.  Lev (Lab; Leb), Joseph ben David ibn - Encyclopedia.com, https://www.encyclopedia.com/religion/encyclopedias-almanacs-transcripts-and-maps/lev-lab-leb-joseph-ben-david-ibn</w:t>
      </w:r>
    </w:p>
    <w:p>
      <w:r>
        <w:t>8.  A Voice of Truth in a World of Compromise: The Life and Legacy of Rabbi Yosef ben Lev, https://www.hidabroot.com/article/9999</w:t>
      </w:r>
    </w:p>
    <w:p>
      <w:r>
        <w:t>9.  שו"ת מהריב"ל. רבי יוסף ן' לב. חלק ראשון. שאלוניקי, שי"ח בערך. עותק מושלם. נדיר במיוחד, https://winners-auctions.com/items/%D7%A9%D7%95%D7%AA-%D7%9E%D7%94%D7%A8%D7%99%D7%91%D7%9C-%D7%A8%D7%91%D7%99-%D7%99%D7%95%D7%A1%D7%A3-%D7%9F-%D7%9C%D7%91-%D7%97%D7%9C%D7%A7-%D7%A8%D7%90%D7%A9%D7%95%D7%9F-%D7%A9%D7%90%D7%9C%D7%95/</w:t>
      </w:r>
    </w:p>
    <w:p>
      <w:r>
        <w:t>10. Joseph ben David ibn Lev - Wikidata, https://www.wikidata.org/wiki/Q12408882</w:t>
      </w:r>
    </w:p>
    <w:p>
      <w:r>
        <w:t>11. עותק מיוחס: שו”ת מהר”י בן לב ח”ג: דפוס ראשון קושטא של”ג – עותק הגה”ק רבי, https://torahauctions.com/auction/228-%D7%9E%D7%9B%D7%99%D7%A8%D7%94-%D7%9E%D7%99%D7%95%D7%97%D7%93%D7%AA-%D7%9C%D7%A7%D7%A8%D7%90%D7%AA/lot-40-%D7%A2%D7%95%D7%AA%D7%A7-%D7%9E%D7%99%D7%95%D7%97%D7%A1/</w:t>
      </w:r>
    </w:p>
    <w:p>
      <w:r>
        <w:t>12. מפני מה זכה רבי יוסף קארו לחבר את השולחן ערוך? - הידברות, https://www.hidabroot.org/article/1127573</w:t>
      </w:r>
    </w:p>
    <w:p>
      <w:r>
        <w:t>13. תולדות חכמים - חיפוש - פורטל הדף היומי, http://www.daf-yomi.com/AnnalsDictionary.aspx?wordId=426</w:t>
      </w:r>
    </w:p>
    <w:p>
      <w:r>
        <w:t>14. "בית יוסף" ו"שלחן ערוך": מניעים ותכליות - יד יצחק בן צבי, https://files.ybz.org.il/periodicals/Sefunot/29/SF29.4.pdf</w:t>
      </w:r>
    </w:p>
    <w:p>
      <w:r>
        <w:t>15. כלים שבישלו בהם בשר שאינו חלק' פרק ה | את"צ - צה"ל, https://www.idf.il/%D7%90%D7%AA%D7%A8%D7%99-%D7%99%D7%97%D7%99%D7%93%D7%95%D7%AA/%D7%97%D7%99%D7%9C-%D7%94%D7%A8%D7%91%D7%A0%D7%95%D7%AA-%D7%94%D7%A6%D7%91%D7%90%D7%99%D7%AA/%D7%AA%D7%95%D7%9B%D7%9F-%D7%9E%D7%99%D7%93%D7%A2-%D7%9C%D7%97%D7%99%D7%99%D7%9C/%D7%94%D7%9C%D7%9B%D7%94/%D7%AA%D7%95%D7%A8%D7%AA-%D7%94%D7%9E%D7%97%D7%A0%D7%94/%D7%AA%D7%95%D7%A8%D7%AA-%D7%94%D7%9E%D7%97%D7%A0%D7%94-%D7%93/%D7%94%D7%9B%D7%A9%D7%A8%D7%AA-%D7%9B%D7%9C%D7%99%D7%9D/%D7%A4%D7%A8%D7%A7-%D7%94/</w:t>
      </w:r>
    </w:p>
    <w:p>
      <w:r>
        <w:t>16. טור יורה דעה - הגהות חשובות רבות בכת"י אשכנזי קדום משנות הש' | קדם בית מכירות פומביות בע״מ, https://www.kedem-auctions.com/he/%D7%98%D7%95%D7%A8-%D7%99%D7%95%D7%A8%D7%94-%D7%93%D7%A2%D7%94-%D7%94%D7%92%D7%94%D7%95%D7%AA-%D7%97%D7%A9%D7%95%D7%91%D7%95%D7%AA-%D7%A8%D7%91%D7%95%D7%AA-%D7%91%D7%9B%D7%AA%D7%99-%D7%90%D7%A9%D7%9B%D7%A0%D7%96%D7%99-%D7%A7%D7%93%D7%95%D7%9D-%D7%9E%D7%A9%D7%A0%D7%95%D7%AA-%D7%94%D7%A9</w:t>
      </w:r>
    </w:p>
    <w:p>
      <w:r>
        <w:t>17. אהבת דוד ד׳ | אשובה, https://ashoova.co.il/ask/%D7%90%D7%94%D7%91%D7%AA-%D7%93%D7%95%D7%93-%D7%93%D7%B3/</w:t>
      </w:r>
    </w:p>
    <w:p>
      <w:r>
        <w:t>18. Ba'er Hetev on Shulchan Arukh, Even HaEzer 26:4 | The Sefaria, https://www.sefaria.org/Ba'er_Hetev_on_Shulchan_Arukh,_Even_HaEzer.26.4</w:t>
      </w:r>
    </w:p>
    <w:p>
      <w:r>
        <w:t>19. תולדות גדולי הפוסקים ׀ רבינו יוסף קארו ׀ מחבר ה'שולחן־ערוך' זי"ע | פורום לתורה, https://tora-forum.co.il/threads/%D7%AA%D7%95%D7%9C%D7%93%D7%95%D7%AA-%D7%92%D7%93%D7%95%D7%9C%D7%99-%D7%94%D7%A4%D7%95%D7%A1%D7%A7%D7%99%D7%9D-%D7%80-%D7%A8%D7%91%D7%99%D7%A0%D7%95-%D7%99%D7%95%D7%A1%D7%A3-%D7%A7%D7%90%D7%A8%D7%95-%D7%80-%D7%9E%D7%97%D7%91%D7%A8-%D7%94%D7%A9%D7%95%D7%9C%D7%97%D7%9F%D6%BE%D7%A2%D7%A8%D7%95%D7%9A-%D7%96%D7%99-%D7%A2.68683/</w:t>
      </w:r>
    </w:p>
    <w:p>
      <w:r>
        <w:t>20. מידות החכם ואישיותו כגורמים להכרעה הלכתית כמותו, https://rambish.org.il/journals/t/tzohar/vol043/tzohar04312.pdf</w:t>
      </w:r>
    </w:p>
    <w:p>
      <w:r>
        <w:t>21. שו"ת מהר"י בן לב – ד' החלקים. אמשטרדם, תפ"ו ארבעת חלקי ספר שאלות, https://www.lot-art.com/auction-lots/-title-/307-swt_mhry-07.7.26-kracha</w:t>
      </w:r>
    </w:p>
    <w:p>
      <w:r>
        <w:t>22. קניין בדברים שאין בהם ממש – משנה תורה: הלכות מכירה, פרק ה, הלכה יד | שטייגן, https://app.shtaygen.ai/gold/MT_060_A01_O005_S01_M014</w:t>
      </w:r>
    </w:p>
    <w:p>
      <w:r>
        <w:t>23. Pitchei Teshuva on Shulchan Arukh, Choshen Mishpat 17:12 | The, https://www.sefaria.org/Pitchei_Teshuva_on_Shulchan_Arukh,_Choshen_Mishpat.17.12</w:t>
      </w:r>
    </w:p>
    <w:p>
      <w:r>
        <w:t>24. מכירת שיק - סחיר ובלתי סחיר - אתר פסקי דין רבניים, https://www.psakim.org/Psakim/File/1119</w:t>
      </w:r>
    </w:p>
    <w:p>
      <w:r>
        <w:t>25. תקנות בק"ק הארקי בענין פריצת גדרי החזקות - הרב יהושע מונדשיין, https://www.kramim.info/article/%D7%AA%D7%A7%D7%A0%D7%95%D7%AA-%D7%91%D7%A7%D7%A7-%D7%94%D7%90%D7%A8%D7%A7%D7%99-%D7%91%D7%A2%D7%A0%D7%99%D7%9F-%D7%A4%D7%A8%D7%99%D7%A6%D7%AA-%D7%92%D7%93%D7%A8%D7%99-%D7%94%D7%97%D7%96%D7%A7%D7%95%D7%AA/99547879</w:t>
      </w:r>
    </w:p>
    <w:p>
      <w:r>
        <w:t>26. מנהגי ימי העומר והלכות ספירת העומר - המרכז למורשת מרן - הרב עובדיה יוסף, https://moreshet-maran.com/maran-rabbi-yitzhak-yosef/%D7%A4%D7%A0%D7%99%D7%A0%D7%99%D7%9D-%D7%9E%D7%AA%D7%95%D7%A8%D7%AA%D7%95/%D7%9E%D7%A0%D7%94%D7%92%D7%99-%D7%99%D7%9E%D7%99-%D7%94%D7%A2%D7%95%D7%9E%D7%A8-%D7%95%D7%94%D7%9C%D7%9B%D7%95%D7%AA-%D7%A1%D7%A4%D7%99%D7%A8%D7%AA-%D7%94%D7%A2%D7%95%D7%9E%D7%A8/</w:t>
      </w:r>
    </w:p>
    <w:p>
      <w:r>
        <w:t>27. משה מטראני - ויקיפדיה, https://he.wikipedia.org/wiki/%D7%9E%D7%A9%D7%94_%D7%9E%D7%98%D7%A8%D7%90%D7%A0%D7%99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