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של רבי אליהו שפירא (בעל "אליה רבה"): עיון מקיף בהיסטוריה, בהלכה ובביבליוגרפיה</w:t>
      </w:r>
    </w:p>
    <w:p>
      <w:r>
        <w:t>רקע היסטורי, תולדות חייו וסביבתו הרוחנית</w:t>
      </w:r>
    </w:p>
    <w:p>
      <w:r>
        <w:t>רבי אליהו שפירא (ה'ת"ך, 1660 בערך – ח' בניסן ה'תע"ב, 14 באפריל 1712) מציב גלעד מרכזי בדינמיקה ההלכתית והקהילתית של יהדות מרכז אירופה בשלהי המאה ה-17 ובתחילת המאה ה-18 [cite: 1, 2]. דמותו צמחה מתוך האליטה הרבנית המיוחסת ביותר בעיר פראג, שהייתה באותה עת מרכז רוחני, לימודי ומנהיגותי ראשון במעלה באימפריה הרומית הקדושה ובמרחב הבוהמי-אשכנזי כולו [cite: 1, 2]. אביו, רבי בנימין וולף שפירא, שימש כדרשן ודיין בפראג, ולימים מונה לאב בית דין הקהילה ולרב מדינת בוהמיה, תפקידים שהעניקו למשפחה מעמד מנהיגותי תקיף ומשפיע [cite: 2, 3].</w:t>
      </w:r>
    </w:p>
    <w:p>
      <w:r>
        <w:t>בחרותו של רבי אליהו עמדה בסימן ניידות תורנית בין מרכזי הלימוד של בוהמיה לפולין [cite: 1, 2, 3]. לשם הרחבת לימודיו נסע לעיר קאליש, שם קנה תורה מפי גדולי דורו [cite: 1, 2, 3]. עם שובו לפראג השתלב במערך ההנהגה התורנית והמשפטית של הקהילה [cite: 2, 3]. בשנת ה'תמ"ח (1688) בערך מונה לכהונת רב העיר קולין (Kolín) שבבוהמיה, תפקיד שבו החזיק עד שנת ה'תנ"ה (1694) לערך [cite: 2]. לאחר תקופה זו חזר לפראג והתמנה לדיין בבית הדין הראשי של הקהילה, המכונה במקורות "מורה שוה" [cite: 2]. בשנת ה'תנ"ט (1699) בערך קיבל פנייה מקהילת טיקטין שבפולין לכהן כרבם בעקבות מעברו של רבי אריה לייב סירקיש לקראקא [cite: 2]. במחקר ובספרות התורנית קיימת מחלוקת היסטורית בשאלה אם נענה להזמנה וכיהן שם בפועל תקופה קצרה בטרם שב לפראג, או שמא העדיף לדחות את ההצעה ולהישאר במרכז הלימודי של פראג [cite: 2]. בפראג כיהן במקביל לתפקידו כדיין גם כראש ישיבה ("ראש מתיבתא") וכדרשן הרשמי של הקהילה [cite: 2, 3].</w:t>
      </w:r>
    </w:p>
    <w:p>
      <w:r>
        <w:t>הסביבה המשפחתית של רבי אליהו שפירא שיקפה את רשת הקשרים התורנית והחברתית של הנהגת דורו [cite: 2, 3]. גיסו, חתן אביו, היה הגאון רבי יעקב ריישר, מחבר ספרות הפסיקה והשו"ת "חוק יעקב", "שבות יעקב" ו"מנחת יעקב" [cite: 3]. אשתו, דאבריש (נפטרה בה'תפ"ה), הייתה בתו של ר' עזריאל יום טוב בונדי מפרנסי פראג [cite: 2]. ילדיו המשיכו את שושלת הרבנות והעסקנות הציבורית [cite: 2]: בנו רבי אריה לייב כיהן כראב"ד לייפן ונפטר בחיי אביו בשנת ה'תע"ב [cite: 2]; בנו רבי שמואל כיהן לימים כראב"ד פראג [cite: 2]; בנו ר' שמעון היה מפרנסי יהדות פראג ונישא לבתו של ר' בנימין וולף בן הרב אהרן שמעון שפירא [cite: 2]; ובתו רבקה נישאה לר' וולף סג"ל פרנקל, בנו של רבי יששכר ברמן סג"ל פרנקל בעל "מטה יששכר" [cite: 2]. רבי אליהו שפירא נפטר בדמי ימיו בחיי אביו, כבן 52 בלבד, ביום ח' בניסן ה'תע"ב (1712), ונקבר בבית הקברות היהודי העתיק בפראג [cite: 2, 3].</w:t>
      </w:r>
    </w:p>
    <w:p>
      <w:r>
        <w:t>תחנה בחייו | תאריך משוער / שנה | תפקיד ומשמעות היסטורית</w:t>
      </w:r>
    </w:p>
    <w:p>
      <w:r>
        <w:t>לידה בפראג | ה'ת"ך (1660 בערך) | צמיחה באליטה התורנית והנהגתית של יהדות בוהמיה [cite: 1, 2]</w:t>
      </w:r>
    </w:p>
    <w:p>
      <w:r>
        <w:t>לימודים בקאליש | שנות התמ"ח המוקדמות | רכישת תורה מפי רבי אברהם אבלי גומבינר (בעל "מגן אברהם") [cite: 1, 2, 3]</w:t>
      </w:r>
    </w:p>
    <w:p>
      <w:r>
        <w:t>רבנות קולין | ה'תמ"ח (1688) – ה'תנ"ה (1694) | כהונה רבנית ראשונה בקהילת קולין שבבוהמיה [cite: 2]</w:t>
      </w:r>
    </w:p>
    <w:p>
      <w:r>
        <w:t>דיינות וראשות ישיבה בפראג | ה'תנ"ה (1694) ואילך | כהונה כדיין בבית הדין "מורה שוה", ראש מתיבתא ודרשן הקהילה [cite: 2]</w:t>
      </w:r>
    </w:p>
    <w:p>
      <w:r>
        <w:t>הזמנה לרבנות טיקטין | ה'תנ"ט (1699) | פנייה מקהילת טיקטין בפולין (שנוי במחלוקת אם כיהן שם בפועל) [cite: 2]</w:t>
      </w:r>
    </w:p>
    <w:p>
      <w:r>
        <w:t>פטירה | ח' בניסן ה'תע"ב (1712) | פטירה בגיל צעיר בחיי אביו; קבורה בבית הקברות העתיק בפראג [cite: 2, 3]</w:t>
      </w:r>
    </w:p>
    <w:p>
      <w:r>
        <w:t>רבותיו והשפעות רוחניות</w:t>
      </w:r>
    </w:p>
    <w:p>
      <w:r>
        <w:t>משנתו התורנית וההלכתית של רבי אליהו שפירא עובדה מתוך מיזוג בין שתי מסורות לימוד מרכזיות באותה תקופה: המסורת ההלכתית-למדנית הפולנית מחד, והמסורת הבית-מדרשית והמנהגית האשכנזית-בוהמית מאידך [cite: 1, 2, 3, 4]. מיזוג זה נבע במישרין מאישיותם וסמכותם של רבותיו המובהקים [cite: 1, 2, 3].</w:t>
      </w:r>
    </w:p>
    <w:p>
      <w:r>
        <w:t>זקנו, אבי אביו, רבי אהרן שמעון שפירא (המכונה בספרות ההלכה מהר"ש מפראג), כיהן כמרא דאתרא, אב"ד וראש הישיבה בפראג, ונחשב לרבו המובהק של רבי אליהו [cite: 1, 2, 3]. רבי אליהו מרבה לצטטו בחיבוריו בכינוי יראת-הכבוד "זקיני הגאון", וממנו אימץ את הנאמנות הדקדקנית למנהגי פראג הקדומים ולפסיקה האשכנזית השורשית [cite: 2, 3, 4].</w:t>
      </w:r>
    </w:p>
    <w:p>
      <w:r>
        <w:t>מאידך, תקופת לימודו בקאליש אצל רבי אברהם אבלי הלוי גומבינר, בעל ה"מגן אברהם", עיצבה את דרכו הניתוחית והקורפוסיונלית [cite: 1, 2, 3]. מהמגן אברהם רכש את השאיפה לחקור את מקורות הדין עד ליסודותיהם בתלמוד ובדברי הראשונים, את הדרישה לדייק בלשונות הפוסקים ואת הנכונות להתמודד מול פוסקים קדומים [cite: 1, 2, 5, 6]. לצד אלה, למד בפראג גם אצל רבי שמואל הלמן, מדייני העיר החשובים, שהנחיל לו את מתודת הדיון המשפטי הנהוגה בבתי הדין של הקהילה [cite: 2].</w:t>
      </w:r>
    </w:p>
    <w:p>
      <w:r>
        <w:t>ספריו וחיבוריו: מילוסופיה של פרשנות למפעל תורני</w:t>
      </w:r>
    </w:p>
    <w:p>
      <w:r>
        <w:t>מפעלו הספרותי של רבי אליהו שפירא מקיף חיבורים הלכתיים, חידושים תלמודיים וספרי דרש [cite: 2, 3, 7]. החיבור "אליה זוטא" הוא פירוש תמציתי ומרוכז המקבץ את עיקרי הדינים וההערות על ספרי ה"לבוש" לרבי מרדכי יפה ("לבוש התכלת" ו"לבוש החור", המקבילים לחלק אורח חיים בשולחן ערוך) [cite: 1, 2]. ספר זה נדפס בחיי המחבר בשתי מהדורות בפראג (בה'תמ"ט/1689 ובה'תס"א/1701), ומאז נקבע דפוסו כחלק בלתי נפרד ממהדורות ספר ה"לבוש" [cite: 2].</w:t>
      </w:r>
    </w:p>
    <w:p>
      <w:r>
        <w:t>חיבורו המרכזי והמשפיע ביותר, "אליה רבה", נכתב במקורו כפירוש רחב, מקיף ומעמיק לספרי ה"לבוש" [cite: 2, 3]. החיבור מציג דיון הלכתי מפורט, הכולל משא ומתן נרחב בדברי הראשונים והאחרונים, בירור נוסחאות והכרעת ההלכה למעשה [cite: 8]. קורות הדפסתו של החיבור היו רצופות תהפוכות היסטוריות [cite: 2, 3, 8, 9]: החיבור לא נדפס בחיי המחבר, ולאחר פטירתו עמלו בני משפחתו ותלמידיו להביאו לדפוס מתוך העתקים [cite: 2, 3]. כתב היד המקורי והאוטוגרפי של המחבר נשרף כליל בשריפה הגדולה שכילתה את הרובע היהודי בפראג בשנת ה'תקי"ד (1754), יחד עם כתבי יד נוספים של המחבר [cite: 3, 8, 9]. החיבור ניצל אך ורק הודות להעתק שנעשה מבעוד מועד, אשר לפי עדות המוציאים לאור היה בחלקו חסר ומטושטש [cite: 3]. בעת הבאת החיבור לדפוס קיבלו העורכים החלטה טיפוגרפית להדפיס את ה"אליה רבה" כספר המוסב על סדר ה"שולחן ערוך" ולא סביב ספר ה"לבוש" [cite: 2, 3]. החלטה זו גרמה לא פעם לחוסר הבנה אצל הלומדים, שכן דיוקיו והשגותיו של ה"אליה רבה" כוונו במקורם ללשון ה"לבוש" ולא לניסוחו של מרן השולחן ערוך [cite: 2, 3]. במהדורות מודרניות הוחזר החיבור למתכונתו המקורית והוא מודפס בצמוד לספרי ה"לבוש" או כספר עצמאי בדיבורים המתחילים המקוריים שלו [cite: 2, 3].</w:t>
      </w:r>
    </w:p>
    <w:p>
      <w:r>
        <w:t>מלבד חיבוריו ההלכתיים, חיבר רבי אליהו שפירא ספר חידושים ופיושים על מסכתות התלמוד הבבלי, שנקרא אף הוא "אליה רבה", אשר נדפס לראשונה על ידי נכדו בפיורדא בשנת ה'תקכ"ח (1768) [cite: 2, 3, 7]. מתוקף תפקידו כדרשן הקהילה בפראג חיבר גם ספר דרשות על התורה, וכן הותיר אחריו תשובות בהלכה, אך כתבי יד אלה עלו באש בשריפת פראג בשנת ה'תקי"ד ורובם לא זכו לראות אור [cite: 2, 3, 8, 9].</w:t>
      </w:r>
    </w:p>
    <w:p>
      <w:r>
        <w:t>שם החיבור | נושא וסוגה | מתכונת והדפסה | סטטוס וקורות החיבור</w:t>
      </w:r>
    </w:p>
    <w:p>
      <w:r>
        <w:t>אליה זוטא | פירוש קצר על הלבוש (או"ח) | נדפס בחייו (פראג תמ"ט, תס"א) [cite: 2] | נדפס באופן סדיר בכל מהדורות ה"לבוש" [cite: 2]</w:t>
      </w:r>
    </w:p>
    <w:p>
      <w:r>
        <w:t>אליה רבה (על הלבוש) | פירוש רחב ופסיקה (או"ח) | נדפס לאחר מותו מתוך העתק כתב יד [cite: 2, 3] | המקור נשרף בה'תקי"ד; הוסב בטעות לשו"ע ומשם לספר עצמאי [cite: 2, 3, 8, 9]</w:t>
      </w:r>
    </w:p>
    <w:p>
      <w:r>
        <w:t>אליה רבה (על הש"ס) | חידושים על מסכתות התלמוד | נדפס בפיורדא תקכ"ח (1768) [cite: 2, 3, 7] | הודפס על ידי נכדו מתוך כתבי יד ששרדו [cite: 2, 3, 7]</w:t>
      </w:r>
    </w:p>
    <w:p>
      <w:r>
        <w:t>ספר הדרשות ושו"ת | דרשות על התורה ושו"ת | בכתב יד | אבדו כמעט כליל בשריפת פראג בשנת ה'תקי"ד [cite: 3, 8, 9]</w:t>
      </w:r>
    </w:p>
    <w:p>
      <w:r>
        <w:t>שיטתו ההלכתית, דרכו הלימודית והדיוק הביבליוגרפי</w:t>
      </w:r>
    </w:p>
    <w:p>
      <w:r>
        <w:t>שיטתו ההלכתית של בעל ה"אליה רבה" מתאפיינת בשילוב של למדנות ניתוחית מעמיקה לצד נטייה להכרעה מעשית וברורה [cite: 8]. בדיוניו ההלכתיים ניכרת עצמאות מחשבתית: מחד גיסא, החיבור נכתב סביב טקסט ה"לבוש" מתוך הערכה רבה למפעל הקודיפיקציה של רבי מרדכי יפה [cite: 2]. מאידך גיסא, ה"אליה רבה" אינו נרתע מלהשיג על ה"לבוש" כאשר הוא מוצא כי הלה סטה ממנהג אשכנז הקדום או מהכרעת הגמרא והראשונים [cite: 4, 5, 10]. יחס דומה מציג רבי אליהו כלפי רבו המובהק, בעל ה"מגן אברהם" [cite: 1, 2, 5, 11]. במקרים רבים הוא מעמת את חידושי ה"מגן אברהם" מול מראי מקומות בראשונים או מול מנהג פראג, ומכריע שלא כדברי רבו [cite: 5, 11, 12, 13].</w:t>
      </w:r>
    </w:p>
    <w:p>
      <w:r>
        <w:t>אחד מסימני ההיכר הבולטים של ספר "אליה רבה" הוא העושר הביבליוגרפי יוצא הדופן [cite: 8]. החיד"א בספרו "מחזיק ברכה" הפליג בשבחו וכתב כי ה"אליה רבה" חפש בכל חדרי ספרם של צדיקים וכל ספרי דבי רב נסקרים לפניו [cite: 8], וכן כתב בעל ה"חיי אדם" בהקדמתו כי הספר נכבד ביותר מחמת שהיו לפני מחברו כל ספרי הראשונים וגם כתבי יד רבים [cite: 8]. עם זאת, לאורך השנים יצאו עורכים ולומדים חוצץ כנגד מה שנראו כטעויות ציטוט והפניות שגויות רבות בספר, כפי שהעיר בעל ה"חיי אדם" בזמנו כי בספר ישנן טעויות סופר מרובות [cite: 8].</w:t>
      </w:r>
    </w:p>
    <w:p>
      <w:r>
        <w:t>מחקר ביבליוגרפי יסודי שנדפס בשנים האחרונות הוכיח כי התפיסה בדבר "טעויות הדפוס המרובות" ב"אליה רבה" הייתה שגויה ביסודה ונבעה מחוסר ידיעה ביבליוגרפית של מהדירים מודרניים לגבי המהדורות המדויקות והכתבי-יד שהיו מונחים על שולחנו של רבי אליהו שפירא בסוף המאה ה-17 [cite: 8]. רבי אליהו שפירא השתמש במהדורות דפוס ראשונות ונדירות, ששונות במבנן, במספור הסימנים שלהן ובחלוקת הדפים שלהן מהמהדורות הנפוצות כיום [cite: 8]:</w:t>
      </w:r>
    </w:p>
    <w:p>
      <w:r>
        <w:t>ציטוטי ספר חסידים ב"אליה רבה", המופיעים למעלה מ-180 פעם, תואמים במדויק לדפוס הראשון (בולוניה רצ"ח), שבו מספור הסימנים שונה בתכלית מהדפוסים המאוחרים [cite: 8]. הפניותיו לספר שבלי הלקט, המובאות למעלה מ-250 פעם, תואמות למהדורה הראשונה-המקוצרת (ונציה ש"ו) שהייתה הדפוס היחיד שהיה מצוי בזמנו, ולא למהדורת "שבלי הלקט השלם" שנדפסה מכתבי יד מאות שנים לאחר מכן [cite: 8]. כיוצא בו, ציטוטי ספר יראים תואמים לקיצור ספר יראים (דפוס ונציה שכ"ו) שהיה נפוץ בזמנו, ולא למהדורה השלמה שנדפסה רק בסוף המאה ה-19 [cite: 8]. כמו כן, מובאות שו"ת מהרי"ל תואמות למהדורת האנווא (ש"ע), שבה שונה מספור הסימנים ותוקנו טעויות ע"פ כתבי יד, ולא לדפוסי קרימונה [cite: 8]. אפילו הציונים לספר "מעדני מלך", שמהדירים רבים מיהרו "לתקן" ל"מעדני יום טוב", נאמנים לשמו המקורי של החיבור בטרם שונה שמו על ידי המחבר [cite: 8].</w:t>
      </w:r>
    </w:p>
    <w:p>
      <w:r>
        <w:t>הספר המצוטט ב"אליה רבה" | המהדורה שהייתה לפני המחבר | הפער מול המהדורות הרווחות כיום | משמעות הגילוי הביבליוגרפי</w:t>
      </w:r>
    </w:p>
    <w:p>
      <w:r>
        <w:t>ספר חסידים | דפוס ראשון, בולוניה רצ"ח (1538) [cite: 8] | מספור סימנים שונה לחלוטין מדפוסי מרגליות [cite: 8] | הפניות הסימנים מדויקות לחלוטין לפי דפוס בולוניה [cite: 8]</w:t>
      </w:r>
    </w:p>
    <w:p>
      <w:r>
        <w:t>שבלי הלקט | דפוס ונציה ש"ו (1546) [cite: 8] | קיצור שבלי הלקט (היחיד שהיה מודפס בזמנו) [cite: 8] | הציון לדפים ולסימנים תואם במדויק למהדורה זו [cite: 8]</w:t>
      </w:r>
    </w:p>
    <w:p>
      <w:r>
        <w:t>ספר יראים | קיצור יראים, דפוס ונציה שכ"ו (1566) [cite: 8] | "יראים השלם" נדפס רק בסוף המאה ה-19 [cite: 8] | הציונים תואמים את הקיצור שהיה נפוץ במאה ה-17 [cite: 8]</w:t>
      </w:r>
    </w:p>
    <w:p>
      <w:r>
        <w:t>שו"ת מהרי"ל | מהדורת האנווא ש"ע (1610) [cite: 8] | מספור סימנים שונה מדפוס קרימונה שט"ז [cite: 8] | הציונים תואמים את מהדורת האנווא המתוקנת [cite: 8]</w:t>
      </w:r>
    </w:p>
    <w:p>
      <w:r>
        <w:t>מעדני יום טוב | מהדורה קדמית בשם "מעדני מלך" [cite: 8] | שינוי השם המאוחר על ידי המחבר [cite: 8] | הציון המקורי של בעל ה"אליה רבה" היה מדויק לזמנו [cite: 8]</w:t>
      </w:r>
    </w:p>
    <w:p>
      <w:r>
        <w:t>תלמידיו, השפעתו ומורשתו לדורות</w:t>
      </w:r>
    </w:p>
    <w:p>
      <w:r>
        <w:t>תלמידיו של רבי אליהו שפירא בפראג נשאו את משואת תורתו לאחר פטירתו בבחרותו, שקדו על העתקת כתבי ידו, והביאו את חיבורו "אליה רבה" לבית הדפוס [cite: 2, 3]. ספריו, ובעיקר ספר "אליה רבה", התקבלו בעולם התורה וההלכה באהדה יוצאת דופן והפכו לנכס צאן ברזל של הפסיקה האשכנזית [cite: 2, 3, 8].</w:t>
      </w:r>
    </w:p>
    <w:p>
      <w:r>
        <w:t>הפוסקים המרכזיים במאות ה-18 וה-19 ראו בבעל ה"אליה רבה" סמכות הלכתית מכרעת. החיד"א בספריו "מחזיק ברכה" ו"שם הגדולים" עסק בשיטתו בכבוד רב תוך ציון בקיאותו המקיפה [cite: 8]; בעל ה"חיי אדם" ביסס עליו דיונים רבים בחלק אורח חיים והחשיבו מאבות ההוראה [cite: 8]; ופוסקים מופלגים כבעל "שולחן ערוך הרב", בעל "ערוך השולחן" ובעל ה"קיצור שולחן ערוך" ציטטו תדיר את הכרעותיו כבסיס לפסיקה המקובלת בקהילות אשכנז ופולין [cite: 14, 15, 16, 17, 18].</w:t>
      </w:r>
    </w:p>
    <w:p>
      <w:r>
        <w:t>את שיא השפעתו של ה"אליה רבה" ניתן לראות בספר "משנה ברורה" למרן רבי ישראל מאיר הכהן מראדין [cite: 2, 3, 12, 14, 19]. ה"משנה ברורה" רואה ב"אליה רבה" אחד מארבעת עמודי ההוראה המרכזיים של חלק אורח חיים באחרונים, לצד המגן אברהם, הט"ז והדגול מרבבה [cite: 2, 3, 12, 14, 15]. באלפי מקומות לאורך החיבור מביא ה"משנה ברורה" את הכרעת ה"אליה רבה", ולעיתים מזומנות, כאשר קיימת מחלוקת בין הט"ז לבין המגן אברהם, בוחר ה"משנה ברורה" להכריע כעמדת ה"אליה רבה", ששימשה עבורו כגורם מתווך ומכריע בבית המדרש האשכנזי [cite: 2, 3, 12, 13, 14, 15].</w:t>
      </w:r>
    </w:p>
    <w:p>
      <w:r>
        <w:t>סיכום ומסקנות</w:t>
      </w:r>
    </w:p>
    <w:p>
      <w:r>
        <w:t>רבי אליהו שפירא מפראג, בעל ה"אליה רבה", עומד בשורת הראשונים של פוסקי אשכנז במעבר מן המאה ה-17 למאה ה-18 [cite: 1, 2]. מנהיגותו התורנית, שנמתחה על פני פראג, קולין ומרחבי בוהמיה ופולין, מיזגה באופן ייחודי את מסורת הלימוד הבית-מדרשית של פראג עם הניתוח ההלכתי הרחב של מרכזי התורה בפולין [cite: 1, 2, 3, 4].</w:t>
      </w:r>
    </w:p>
    <w:p>
      <w:r>
        <w:t>מפעלו הכתוב – למרות האסון הכבד של שריפת כתבי ידו בשנת ה'תקי"ד – הותיר חותם בל ימחה על עולם ההלכה [cite: 3, 8, 9]. ספרו "אליה רבה", שנכתב במקורו כפירוש על ה"לבוש", הפך בזכות עומקו, בקיאותו ומקיפותו הביבליוגרפית לספר יסוד בפסיקת ההלכה באורח חיים [cite: 2, 3, 8]. המחקר הביבליוגרפי המודרני השלים את תמונת הדמות, בהוכיחו כי מה שנחשב לאורך דורות כ"טעות דפוס" בחיבורו, אינו אלא עדות לדקדקנותו ולשימושו במהדורות דפוס נדירות ובכתבי יד שהיו מונחים לפניו [cite: 8]. מעמדו המרכזי בספרי הפסיקה של המאה ה-19 וה-20, וראש וראשונים בספר "משנה ברורה", מבטיחים את מקומו של בעל ה"אליה רבה" כאחד מאבות הפסיקה האשכנזית לדורותיה [cite: 2, 3, 12, 14, 15, 19].</w:t>
      </w:r>
    </w:p>
    <w:p>
      <w:r>
        <w:t>--------------------------------------------------------------------------------</w:t>
      </w:r>
    </w:p>
    <w:p>
      <w:r>
        <w:t>1.  רבי אליהו שפירא – ויקישיבה, https://www.yeshiva.org.il/wiki/index.php/%D7%A8%D7%91%D7%99_%D7%90%D7%9C%D7%99%D7%94%D7%95_%D7%A9%D7%A4%D7%99%D7%A8%D7%90</w:t>
      </w:r>
    </w:p>
    <w:p>
      <w:r>
        <w:t>2.  אליה שפירא - ויקיפדיה, https://he.wikipedia.org/wiki/%D7%90%D7%9C%D7%99%D7%94_%D7%A9%D7%A4%D7%99%D7%A8%D7%90</w:t>
      </w:r>
    </w:p>
    <w:p>
      <w:r>
        <w:t>3.  ח' ניסן - יום פטירת ה'אליה רבה' | יומא דהילולא - פורום אוצר התורה, https://forum-otzar-hatorah.co.il/threads/%D7%97-%D7%A0%D7%99%D7%A1%D7%9F-%D7%99%D7%95%D7%9D-%D7%A4%D7%98%D7%99%D7%A8%D7%AA-%D7%94%D7%90%D7%9C%D7%99%D7%94-%D7%A8%D7%91%D7%94.2762/</w:t>
      </w:r>
    </w:p>
    <w:p>
      <w:r>
        <w:t>4.  משמר מסורת אשכנז ח" הב, http://jgbherzog.jgaliciabukovina.net/sites/default/files/2019-05/%D7%94%D7%91%D7%97%2C%20%D7%9E%D7%A9%D7%9E%D7%A8%20%D7%9E%D7%A1%D7%95%D7%A8%D7%AA%20%D7%90%D7%A9%D7%9B%D7%A0%D7%96%20-%20%D7%A9.%20%D7%9E%D7%95%D7%A8%D7%92%D7%A0%D7%A9%D7%98%D7%A8%D7%9F.pdf</w:t>
      </w:r>
    </w:p>
    <w:p>
      <w:r>
        <w:t>5.  אליה רבה על שלחן ערוך אורח חיים תר״צ:טז | ספריית ספריא, https://www.sefaria.org.il/Eliyah_Rabbah_on_Shulchan_Arukh,_Orach_Chayim.690.16</w:t>
      </w:r>
    </w:p>
    <w:p>
      <w:r>
        <w:t>6.  יארצייטן פון צדיקים - אידישער ווינקל, https://yiddishevinkel.com/wp-content/uploads/2026/09/%D7%99%D7%90%D7%A8%D7%A6%D7%99%D7%99%D7%98%D7%9F-%D7%A4%D7%95%D7%9F-%D7%93%D7%99-%D7%95%D7%95%D7%90%D7%9A-%D7%A4%D7%A8%D7%A9%D7%AA-%D7%94%D7%90%D7%96%D7%99%D7%A0%D7%95-%D7%AA%D7%A9%D7%A4%D7%96_compressed.pdf</w:t>
      </w:r>
    </w:p>
    <w:p>
      <w:r>
        <w:t>7.  יודאיקה: ספרי קודש, כתבי יד, מכתבי רבנים - AWS, https://bo-kedem.s3.eu-central-1.amazonaws.com/files/PDF/catalog-CA-16.pdf</w:t>
      </w:r>
    </w:p>
    <w:p>
      <w:r>
        <w:t>8.  ספר "אליה רבה" והטעויות ש(אין) בו / הרב צבי לרר - מכון שלמה אומן, https://www.machonso.org/hamaayan/?gilayon=67&amp;id=2896</w:t>
      </w:r>
    </w:p>
    <w:p>
      <w:r>
        <w:t>9.  אנציקלופדיה יהודית דעת - שפירא אליהו ;, https://www.daat.ac.il/encyclopedia/value.asp?id1=1901</w:t>
      </w:r>
    </w:p>
    <w:p>
      <w:r>
        <w:t>10. אליה רבה על שלחן ערוך אורח חיים ר״מ | האוסף של ספריא, https://www.sefaria.org.il/Eliyah_Rabbah_on_Shulchan_Arukh,_Orach_Chayim.240</w:t>
      </w:r>
    </w:p>
    <w:p>
      <w:r>
        <w:t>11. אליה רבה על שלחן ערוך אורח חיים תקנ״ד:א | האוסף של ספריא, https://www.sefaria.org.il/Eliyah_Rabbah_on_Shulchan_Arukh%2C_Orach_Chayim.554.1</w:t>
      </w:r>
    </w:p>
    <w:p>
      <w:r>
        <w:t>12. לטלז - ארגון רבני צהר, https://www.tzohar.org.il/wp-content/uploads/tzohar_-lt.pdf</w:t>
      </w:r>
    </w:p>
    <w:p>
      <w:r>
        <w:t>13. שולחן ערוך אורח חיים רמח א - ויקיטקסט, https://he.wikisource.org/wiki/%D7%A9%D7%95%D7%9C%D7%97%D7%9F_%D7%A2%D7%A8%D7%95%D7%9A_%D7%90%D7%95%D7%A8%D7%97_%D7%97%D7%99%D7%99%D7%9D_%D7%A8%D7%9E%D7%97_%D7%90</w:t>
      </w:r>
    </w:p>
    <w:p>
      <w:r>
        <w:t>14. תשעה באב שחל במוצאי שבת - דין | שאל את הרב, https://din.org.il/2015/07/19/%D7%AA%D7%A9%D7%A2%D7%94-%D7%91%D7%90%D7%91-%D7%A9%D7%97%D7%9C-%D7%91%D7%9E%D7%95%D7%A6%D7%90%D7%99-%D7%A9%D7%91%D7%AA-2/</w:t>
      </w:r>
    </w:p>
    <w:p>
      <w:r>
        <w:t>15. ביטול מנהגי אבלות של ספירת העומר ביום העצמאות וביום ירושלים - חכם לב, https://ori-fisher.com/%D7%91%D7%99%D7%98%D7%95%D7%9C-%D7%9E%D7%A0%D7%94%D7%92%D7%99-%D7%90%D7%91%D7%9C%D7%95%D7%AA-%D7%A9%D7%9C-%D7%A1%D7%A4%D7%99%D7%A8%D7%AA-%D7%94%D7%A2%D7%95%D7%9E%D7%A8-%D7%91%D7%99%D7%95%D7%9D-%D7%94/</w:t>
      </w:r>
    </w:p>
    <w:p>
      <w:r>
        <w:t>16. סֵדֶר בִּרְכַּת הַנֶּהֱנִין: פֶּרֶק יג - BeitChabad.com - בית חב"ד, https://he.chabad.org/library/article_cdo/aid/4637609</w:t>
      </w:r>
    </w:p>
    <w:p>
      <w:r>
        <w:t>17. שולחן ערוך: סימן קנח - BeitChabad.com - בית חב"ד, https://he.chabad.org/library/article_cdo/aid/3323446</w:t>
      </w:r>
    </w:p>
    <w:p>
      <w:r>
        <w:t>18. ערוך השולחן הלכות תפילין - ויקיטקסט, https://he.wikisource.org/wiki/%D7%A2%D7%A8%D7%95%D7%9A_%D7%94%D7%A9%D7%95%D7%9C%D7%97%D7%9F_%D7%94%D7%9C%D7%9B%D7%95%D7%AA_%D7%AA%D7%A4%D7%99%D7%9C%D7%99%D7%9F</w:t>
      </w:r>
    </w:p>
    <w:p>
      <w:r>
        <w:t>19. Orach Chayyim 156 – אורח חיים קנו - Shulchan Arukh - ALHATORAH.ORG, https://shulchanarukh.alhatorah.org/Orach_Chayyim/156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