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רבי שמואל בן אורי שרגא פייבוש, בעל "בית שמואל"</w:t>
      </w:r>
    </w:p>
    <w:p>
      <w:r>
        <w:t>התקופה ההיסטורית והרקע לתפארת יצירתו</w:t>
      </w:r>
    </w:p>
    <w:p>
      <w:r>
        <w:t>במחצית השנייה של המאה השבע-עשרה עבר עולם התורה באירופה טלטלות עמוקות ששינו את פני הלמדנות והפסיקה ההלכתית לדורות [cite: 1, 2]. התקופה שאחרי גזירות ת"ח ות"ט התאפיינה בנדידה נרחבת של תלמידי חכמים ממרכזי התורה בפולין מערבה, לעבר הקהילות הדוברות גרמנית באשכנז [cite: 1, 2]. הגירה זו חוללה מפגש מפרה בין שיטת הלימוד הפולנית, שסימנה המובהק היה פלפול חד ועיון עמוק בסוגיות התלמוד, לבין המסורת האשכנזית שחתרה לסדר, למנהג מוגדר ולהכרעה המעשית [cite: 1, 2].</w:t>
      </w:r>
    </w:p>
    <w:p>
      <w:r>
        <w:t>באותה עת, ספרות הפירושים על ספר ה"שולחן ערוך" של רבי יוסף קארו והגהות הרמ"א הייתה מצויה בעיצומה של פריחה [cite: 1, 3]. בעוד שעל חלקי "אורח חיים" ו"יורה דעה" נכתבו פירושים מקיפים ושיטתיים כבר במחצית הראשונה של המאה, חלק "אבן העזר" – העוסק בהלכות אישות, קידושין, גיטין ועגונות – נותר נזנח יחסית בעולם הספרות התורנית [cite: 1]. המורכבות המשפטית החמורה של הלכות אלו, בצד אחריותן ההלכתית הכבדה הכרוכה בהתרת אשת איש, הרחיקו פוסקים רבים מעיסוק שיטתי בכתיבת חיבור מקיף על סדר השולחן ערוך בחלק זה [cite: 1]. על רקע זה צמחה דמותו של רבי שמואל בן אורי שרגא פייבוש, אשר העמיד פירוש יסודי ושיטתי שהפך לאחד מנושאי הכלים המרכזיים וההכרחיים ביותר של השולחן ערוך [cite: 1, 2, 4].</w:t>
      </w:r>
    </w:p>
    <w:p>
      <w:r>
        <w:t>--------------------------------------------------------------------------------</w:t>
      </w:r>
    </w:p>
    <w:p>
      <w:r>
        <w:t>תולדות חייו, רבותיו ומסלול הנהגתו הרבנית</w:t>
      </w:r>
    </w:p>
    <w:p>
      <w:r>
        <w:t>רבי שמואל בן רבי אורי שרגא פייבוש נולד באמצע המאה השבע-עשרה בעיר וודז'יסלאב (וואיידסלב) שבפולין [cite: 1, 2, 5]. בצעירותו נשלח ללמוד בערש הלמדנות של יהדות פולין – ישיבת קראקא (קרקוב), שבה קנה את מרבית דרך לימודו מפי שניים מגדולי הדור [cite: 1, 2]. רבו הראשון היה רבי יהושע השל בן רבי יעקב, הנודע כ"רבי ר' השיל", ממנהיגיו הרוחניים הבולטים של הדור [cite: 1, 2]. לאחר פטירת הרבי ר' השיל, המשיך רבי שמואל את חוק לימודיו אצל ממלא מקומו ברבנות ובראשות הישיבה בקראקא, רבי אריה לייב בן רבי זכריה מנדל, המכונה רבי אריה לייב "הארוך" [cite: 1, 2, 5].</w:t>
      </w:r>
    </w:p>
    <w:p>
      <w:r>
        <w:t>רבי אריה לייב עמד על כישוריו העילאיים של תלמידו ולקח אותו כחתן לבתו [cite: 1, 2]. נישואין אלו שילבו את רבי שמואל באחת המשפחות המיוחסות והמשפיעות ביותר בעולם הרבני של ימיו, כאשר גיסיו היו גדולי תורה מפורסמים ובהם רבי יחזקיה יהושע פייבל תאומים, מחבר ספר "פנים מאירות", ורבי שאול בן רבי השיל מקראקא [cite: 1, 2]. לאחר נישואיו החל רבי שמואל לכהן בתפקידים תורניים, כאשר מקורות מסוימים מציינים כי שימש כדרשן ו"מגיד מישרים" בלבוב, אם כי יש המפקפקים בעובדה זו [cite: 2]. בהמשך התמנה למשרת אב"ד ומרא דאתרא בקהילת שידלוב שבפולין, שם כיהן ברבנות ושם החל את כתיבת חיבורו הגדול [cite: 2, 4].</w:t>
      </w:r>
    </w:p>
    <w:p>
      <w:r>
        <w:t>בשנת ה'תנ"א (1691) הגיעה אליו פנייה מוועד קהילת פיורדא שבגרמניה – אחת הקהילות החשובות והמרכזיות באשכנז – לקבל על עצמו את מנהיגותה הרוחנית של העיר [cite: 2]. רבי שמואל נענה להצעה והגיע לפיורדא בחורף ה'תנ"ב (1692), שם כיהן כראב"ד, מרא דאתרא וראש הישיבה המקומית במשך כשלום שנים [cite: 2]. בשנת ה'תנ"ד (1694) עזב רבי שמואל את פיורדא וחזר לפולין, לכהונתו הקודמת בשידלוב [cite: 2]. חוקרים ומקורות קדומים מעלים השערות שונות בדבר עזיבתו הפתאומית את אשכנז, ומייחסים זאת לגעגועיו לארץ מולדתו ולשיטת הלימוד הפולנית, או לחילופין לסכסוכים פנימיים שהתגלעו באותה עת בקהילת פיורדא [cite: 2]. רבי שמואל הנהיג את קהילת שידלוב עד יום מותו, ונטמן בבית העלמין של העיר [cite: 2]. תאריך פטירתו אינו מוחלט במקורות, אך מוסכם כי נפטר בשנים הראשונות של המאה ה-18, ככל הנראה בין השנים ה'תנ"ט (1699) ל-ה'תס"ז (1706) [cite: 1, 2].</w:t>
      </w:r>
    </w:p>
    <w:p>
      <w:r>
        <w:t>כהונה / תחנה בחיים | מיקום גיאוגרפי | שנים משוערות | משמעות היסטורית ותורנית</w:t>
      </w:r>
    </w:p>
    <w:p>
      <w:r>
        <w:t>ראשית חייו ולימודיו | וודז'יסלאב וקראקא (פולין) [cite: 1, 2] | באמצע המאה ה-17 [cite: 1, 2] | לימוד בישיבת קראקא אצל הרבי ר' השיל ור' אריה לייב "הארוך" [cite: 1, 2].</w:t>
      </w:r>
    </w:p>
    <w:p>
      <w:r>
        <w:t>רבנות ראשונה | שידלוב (פולין) [cite: 2, 4] | שנות ה-80 של המאה ה-17 [cite: 4] | חיבור המהדורה הראשונה של ספר "בית שמואל" [cite: 2, 4].</w:t>
      </w:r>
    </w:p>
    <w:p>
      <w:r>
        <w:t>רבנות וראשות ישיבה | פיורדא (גרמניה) [cite: 2] | ה'תנ"ב – ה'תנ"ד (1692–1694) [cite: 2] | הנהגת ישיבת פיורדא והדפסת המהדורה השנייה של חיבורו [cite: 2, 4].</w:t>
      </w:r>
    </w:p>
    <w:p>
      <w:r>
        <w:t>שיבה לרבנות ופטירה | שידלוב (פולין) [cite: 2] | ה'תנ"ד עד ה'תנ"ט–ה'תס"ז (1694–1706) [cite: 1, 2] | כהונה עד לפטירתו וטמינתו בבית העלמין בשידלוב [cite: 2].</w:t>
      </w:r>
    </w:p>
    <w:p>
      <w:r>
        <w:t>--------------------------------------------------------------------------------</w:t>
      </w:r>
    </w:p>
    <w:p>
      <w:r>
        <w:t>ספר "בית שמואל": היקף החיבור, תהליך התגבשותו והדפסת "אפי רברבי"</w:t>
      </w:r>
    </w:p>
    <w:p>
      <w:r>
        <w:t>בבואו לחבר את ספרו על חלק אבן העזר, התייחס רבי שמואל במפורש למצב של הזנחת הלימוד בחלק זה של השולחן ערוך, והמליץ על מחקרו את הפסוק ”אֶבֶן מָאֲסוּ הַבּוֹנִים הָיְתָה לְרֹאשׁ פִּנָּה” [cite: 1]. ברמז בלשוני למילה "אֶבֶן" – האותיות הראשונות של "אבן העזר" – ביקש רבי שמואל להפוך את החלק ההלכתי שהיה נרתע בעיני לומדים רבים למוקד העיסוק העיוני והפסיקתי [cite: 1]. החיבור נבנה בדיוק נמרץ, תוך הצגת מקורות הדין, בירור שיטות הראשונים והאחרונים, והכרעה ברורה ומנומקת בסוגיות הסבוכות של דיני אישות וגיטין [cite: 1, 5, 6].</w:t>
      </w:r>
    </w:p>
    <w:p>
      <w:r>
        <w:t>ספר "בית שמואל" עבר תהליך של התפתחות וזיכוך הלכתי ויצא לאור בשתי מהדורות עיקריות בחיי המחבר [cite: 4, 7]. המהדורה הראשונה (מהדורה קמא) נדפסה בשנת ה'תמ"ט (1689) בעיר דיהרנפורט בדפוס שבתי משורר בס [cite: 4, 5]. מהדורה זו כללה את הפירוש השוטף לצד נספחים יסודיים: "קונטרס עגונות" המרכז בתמצית את תשובות הפוסקים לסימן יז, "סדר הגט" של רבי יעקב מרגלית, ו"סדר גיטין" של רבי יחיאל מיכל מקראקא עם הוספות והגהות מפורטות מבית מדרשו של רבי שמואל [cite: 5]. לאחר מעברו לפיורדא, שקד המחבר על עריכה מחודשת ומורחבת של חיבורו [cite: 2, 4]. המהדורה השנייה (מהדורה בתרא) נדפסה בפיורדא בשנת ה'תנ"ד (1694), ובה תיקן השגות, הוסיף מקורות רבים והעמיק את עיוניו [cite: 2, 4]. מרן רבי חיים יוסף דוד אזולאי (החיד"א) קבע בספרו "שם הגדולים" כלל ביבליוגרפי-הלכתי חותך, ולפיו אין להשגיח במהדורה קמא של ספר "בית שמואל" במקום שבו היא שונה מהמהדורה בתרא, כיוון שהמחבר עצמו חזר בו ותיקן את מסקנותיו [cite: 7].</w:t>
      </w:r>
    </w:p>
    <w:p>
      <w:r>
        <w:t>פרמטר להשוואה | מהדורה קמא (דיהרנפורט, ה'תמ"ט) | מהדורה בתרא (פיורדא, ה'תנ"ד)</w:t>
      </w:r>
    </w:p>
    <w:p>
      <w:r>
        <w:t>שנת ומקום ההדפסה | 1689 (ה'תמ"ט), דיהרנפורט [cite: 4, 5] | 1694 (ה'תנ"ד), פיורדא [cite: 2, 4]</w:t>
      </w:r>
    </w:p>
    <w:p>
      <w:r>
        <w:t>בית הדפוס | דפוס שבתי משורר בס מפראג [cite: 5] | דפוס פיורדא [cite: 2, 4]</w:t>
      </w:r>
    </w:p>
    <w:p>
      <w:r>
        <w:t>תכולת הנספחים | קונטרס עגונות, סדר הגט וסדר גיטין [cite: 5] | נוסח מעובד, מוגה ומורחב בגוף הפירוש [cite: 4, 7]</w:t>
      </w:r>
    </w:p>
    <w:p>
      <w:r>
        <w:t>מעמד פסיקתי לדורות | נדחתה מפני מהדורת פיורדא המאוחרת [cite: 7] | המהדורה הקנונית המודפסת בכל דפוסי השו"ע [cite: 4, 7]</w:t>
      </w:r>
    </w:p>
    <w:p>
      <w:r>
        <w:t>במקביל לעבודתו של רבי שמואל, חיבר פוסק דגול נוסף בפולין – רבי משה לימא, אב"ד וילנא – פירוש יסודי על חלק אבן העזר בשם "חלקת מחוקק" [cite: 1, 3, 5]. מדפיסי השולחן ערוך הכירו בעליונותם של שני החיבורים והחליטו לקבוע אותם זה לצד זה, משני צדי הטקסט של השולחן ערוך והרמ"א [cite: 1, 3, 4]. המהדורה המאוחדת שכללה את "חלקת מחוקק" ו"בית שמואל" זכתה לשם הכולל "אפי רברבי", המבוסס על התרגום הארמי לביטוי "פנים גדולות", ומאז ועד ימינו נדפסים שני החיבורים יחדיו במרבית מהדורות השולחן ערוך [cite: 1, 2, 3].</w:t>
      </w:r>
    </w:p>
    <w:p>
      <w:r>
        <w:t>--------------------------------------------------------------------------------</w:t>
      </w:r>
    </w:p>
    <w:p>
      <w:r>
        <w:t>שיטתו ההלכתית, דרך העיון וניתוח הסוגיות</w:t>
      </w:r>
    </w:p>
    <w:p>
      <w:r>
        <w:t>שיטתו ההלכתית של רבי שמואל בפירוש "בית שמואל" משלבת באופן מובהק בין העיון הישיבתי הפולני המעמיק לבין הדרישה לפסיקה מעשית ובהירה [cite: 1, 2]. דרך לימודו מתאפיינת בניתוח יסודי של המושגים המשפטיים וההלכתיים העומדים ביסוד הסוגיות [cite: 6, 8]. כך, למשל, בדיוניו בעניין אדם המקדש אישה בעל כורחה, בוחן רבי שמואל את המנגנון ההלכתי של "תליא וזבין" (מקח שנשה בכפייה) ומסביר מדוע בקידושי אישה כפויים אין הקידושין תופסים [cite: 6]. הוא מבהיר כי אף שמן הדין הביולוגי והמשפטי היו הקידושין אמורים לחול, חכמים הפקיעו אותם ממנו ("אפקעינהו רבנן לקידושין מיניה") כיוון שעשה שלא כהוגן [cite: 6]. בהמשך לכך, הוא משווה בין כפייה על האישה לבין כפייה על האיש: בעוד שאיש הכופה אישה אינו מקודש עקב תקנת חכמים, איש שכפו אותו לקדש – קידושיו קידושין, שכן בידו לגרשה בעל כורחה [cite: 6]. ניתוח זה מוביל אותו לעיין בהשלכות ההלכתיות בזמן הזה לאחר תקנת רבנו גרשום האוסרת לגרש אישה בעל כורחה, תוך שהוא בוחן האם השתנה מעמדו של איש שכפו אותו לקדש, או שמא כפייה בקידושין הוחרגה מתקנה זו [cite: 6].</w:t>
      </w:r>
    </w:p>
    <w:p>
      <w:r>
        <w:t>מאפיין מובהק נוסף בדרכו של רבי שמואל הוא העימות המתמיד והבירור המדוקדק בין השיטות השונות של ראשוני הפוסקים – כגון הרמב"ם, הראב"ד, הרמב"ן, הרשב"א, הרי"ף והר"ן – לבין פסיקות האחרונים שקדמו לו, ובהם הט"ז, הש"ך, הסמ"ע וה"חלקת מחוקק" [cite: 5, 6, 8]. בדיני עד אחד בקידושין ומצבי הכחשה בין עדים, מנתח רבי שמואל את משקלה של "חזקת פנויה" ואת הגדרותיה במצבים של "תרי ותרי" או עד אחד המכחיש אישה [cite: 8]. הוא מציג את המחלוקת בין הרמב"ם לשאר הראשונים במקרה שעד אחד אומר "נתקדשה" ועד אחר מכחישו, ומדייק בלשון השולחן ערוך והרמ"א כדי ליישב סתירות מורכבות בין סימנים שונים בספר [cite: 6, 8].</w:t>
      </w:r>
    </w:p>
    <w:p>
      <w:r>
        <w:t>מעבר לעומק העיוני, סגנונו של ה"בית שמואל" מתייחד בתמציתיות ובכושר צמצום נדיר [cite: 1, 6]. בשורות ספורות מצליח רבי שמואל לסכם סוגיות חמורות בתלמוד, לפרוס את שיטות הראשונים, ולהכריע הלכה למעשה באופן נהיר וחד [cite: 1, 6]. סגנון מרוכז זה הפך את החיבור לכלי עבודה מרכזי עבור דיינים ומורי הוראה, הנזקקים להכרעות מבוססות בסוגיות אבן העזר [cite: 1, 2].</w:t>
      </w:r>
    </w:p>
    <w:p>
      <w:r>
        <w:t>--------------------------------------------------------------------------------</w:t>
      </w:r>
    </w:p>
    <w:p>
      <w:r>
        <w:t>חיבורים נוספים, משפחתו, תלמידיו ומורשתו לדורות</w:t>
      </w:r>
    </w:p>
    <w:p>
      <w:r>
        <w:t>על אף ששמו של רבי שמואל נקשר לעד בפירושו על אבן העזר, היקף יצירתו התורנית חרג מגבולות חיבור זה [cite: 2]. מקורות היסטוריים ועדויות משפחתיות מלמדים כי רבי שמואל חיבר פירוש מקיף גם על חלק "יורה דעה" של השולחן ערוך [cite: 2]. חתנו, רבי אורי פייבוש המבורגר, מתאר בהקדמתו לספר "אורים ותומים" את גודל מעלתו של חמיו ומביע תפילה כי יזכה להוציא לאור את כתביו על יורה דעה [cite: 2]. לדאבון לב, כתבים אלו לא זכו לראות אור בדפוס ולא הגיעו לידינו [cite: 2]. כמו כן, מתוך כהונתו כראש ישיבה וכאב"ד בשידלוב ובפיורדא, חיבר רבי שמואל תשובות בהלכה ודרושים, אשר חלקם שוקעו בספרי חכמי דורו [cite: 2, 5].</w:t>
      </w:r>
    </w:p>
    <w:p>
      <w:r>
        <w:t>רבי שמואל העמיד שושלת מפוארת של תלמידי חכמים ומנהיגים רבניים שהשפיעו על יהדות אירופה [cite: 2]. בנו, רבי יוסף, היה אביו של רבי שמואל שכיהן כאב"ד אמדור ומניסק (מינסק), ובניו הנוספים היו רבי אריה לייב ורבי שילם [cite: 2]. בין חתניו בלטו רבי אורי פייבוש המבורגר, אשר עקר מאוחר יותר ללונדון וכיהן כרב הראשי הראשון של הקהילה האשכנזית בבריטניה, רבי בצלאל סלוצקי, ורבי יצחק אייזיק מאמדור [cite: 2]. קשרי המשפחה של רבי שמואל חיברו אותו לשושלות הרבניות המיוחסות ביותר במזרח אירופה, ובהן משפחות תאומים, אורנשטיין וצאצאי רבי שאול ואהל [cite: 2].</w:t>
      </w:r>
    </w:p>
    <w:p>
      <w:r>
        <w:t>בתקופת כהונתו כראש ישיבה בפיורדא ובשידלוב העמיד רבי שמואל תלמידים רבים אשר שימשו ברבנות ברחבי אשכנז ופולין [cite: 2]. ישיבת פיורדא תחת הנהגתו נחשבה לאחד המרכזים התורניים המושכים ביותר בגרמניה [cite: 2]. אולם השפעתו העיקרית והמתמשכת של רבי שמואל היא במורשתו הכתובה [cite: 1, 2, 3]. מיום הדפסת מהדורתו השנייה של "בית שמואל" במסגרת "אפי רברבי", הפך הספר לאבן שתייה של פסיקת ההלכה בחלק אבן העזר [cite: 1, 3, 4]. גדולי הפוסקים במאות השנים הבאות – ובהם רבי יחזקאל לנדא בעל "נודע ביהודה", רבי משה סופר בעל "חתם סופר", מחברי ה"פתחי תשובה" וה"ערוך השולחן", ועד לדייני בתי הדין הרבניים במאה העשרים והעשרים ואחת – רואים בפירוש "בית שמואל" מקור ראשון במעלה ונקודת מוצא מחייבת בכל דיון הלכתי בדיני אישות, גיטין ועגונות [cite: 1, 2, 3].</w:t>
      </w:r>
    </w:p>
    <w:p>
      <w:r>
        <w:t>--------------------------------------------------------------------------------</w:t>
      </w:r>
    </w:p>
    <w:p>
      <w:r>
        <w:t>1.  מחבר:רבי שמואל מפיורדא - ויקיטקסט, https://he.wikisource.org/wiki/%D7%9E%D7%97%D7%91%D7%A8:%D7%A8%D7%91%D7%99_%D7%A9%D7%9E%D7%95%D7%90%D7%9C_%D7%9E%D7%A4%D7%99%D7%95%D7%A8%D7%93%D7%90</w:t>
      </w:r>
    </w:p>
    <w:p>
      <w:r>
        <w:t>2.  שמואל מפיורדא - ויקיפדיה, https://he.wikipedia.org/wiki/%D7%A9%D7%9E%D7%95%D7%90%D7%9C_%D7%9E%D7%A4%D7%99%D7%95%D7%A8%D7%93%D7%90</w:t>
      </w:r>
    </w:p>
    <w:p>
      <w:r>
        <w:t>3.  נושאי כליו של השולחן ערוך - ויקיפדיה, https://he.wikipedia.org/wiki/%D7%A0%D7%95%D7%A9%D7%90%D7%99_%D7%9B%D7%9C%D7%99%D7%95_%D7%A9%D7%9C_%D7%94%D7%A9%D7%95%D7%9C%D7%97%D7%9F_%D7%A2%D7%A8%D7%95%D7%9A</w:t>
      </w:r>
    </w:p>
    <w:p>
      <w:r>
        <w:t>4.  בית שמואל | האוסף של ספריא, https://www.sefaria.org.il/Beit_Shmuel</w:t>
      </w:r>
    </w:p>
    <w:p>
      <w:r>
        <w:t>5.  בית שמואל -- שמואל שי בן ר' אורשרגא פייבש - HebrewBooks.org Sefer Detail, https://hebrewbooks.org/8454</w:t>
      </w:r>
    </w:p>
    <w:p>
      <w:r>
        <w:t>6.  בית שמואל על אבן העזר מב - ויקיטקסט, https://he.wikisource.org/wiki/%D7%91%D7%99%D7%AA_%D7%A9%D7%9E%D7%95%D7%90%D7%9C_%D7%A2%D7%9C_%D7%90%D7%91%D7%9F_%D7%94%D7%A2%D7%96%D7%A8_%D7%9E%D7%91</w:t>
      </w:r>
    </w:p>
    <w:p>
      <w:r>
        <w:t>7.  שם הגדולים, מערכת ספרים, מערכת ב ע״ה | האוסף של ספריא, https://www.sefaria.org.il/Shem_HaGedolim,_Maarekhet_Sefarim,_Letter_Bet.75</w:t>
      </w:r>
    </w:p>
    <w:p>
      <w:r>
        <w:t>8.  בית שמואל על אבן העזר מז - ויקיטקסט, https://he.wikisource.org/wiki/%D7%91%D7%99%D7%AA_%D7%A9%D7%9E%D7%95%D7%90%D7%9C_%D7%A2%D7%9C_%D7%90%D7%91%D7%9F_%D7%94%D7%A2%D7%96%D7%A8_%D7%9E%D7%96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