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פועלו, משנתו ומורשתו התורנית של רבי יוסף מטראני (מהרימ"ט)</w:t>
      </w:r>
    </w:p>
    <w:p>
      <w:r>
        <w:t>רבי יוסף מטראני (המהרי"ט / המהרימ"ט; ה'שכ"ט–ה'שצ"ט, 1568–1639) נמנה עם צמרת הפוסקים, ראשי הישיבות ומנהיגי הציבור במרחב העות'מאני במאה ה-17 [cite: 1, 2]. כמנהיגה הרוחני של יהדות קושטא (איסטנבול) וכנושא תואר "החכם באשי", עיצב המהרי"ט את עולם ההלכה, את דרכי הלימוד העיוניות ואת דפוסי ההנהגה הקהילתית במזרח ובאירופה [cite: 1, 2, 3]. דמותו משלבת את תורת צפת העיונית והמכוונת של "תור הזהב" במאה ה-16 עם המרכז התורני-אימפריאלי שהתפתח בבירת האימפריה העות'מאנית [cite: 1, 3, 4].</w:t>
      </w:r>
    </w:p>
    <w:p>
      <w:r>
        <w:t>תולדות חייו, תהפוכות תקופתו והנהגתו הציבורית</w:t>
      </w:r>
    </w:p>
    <w:p>
      <w:r>
        <w:t>ייחוס משפחתי ושנות הגידול בצפת</w:t>
      </w:r>
    </w:p>
    <w:p>
      <w:r>
        <w:t>רבי יוסף מטראני נולד בצפת בכ"ו בתשרי ה'שכ"ט (1568) למשפחה בעלת ייחוס רבני מפואר [cite: 1, 2]. אביו היה רבי משה מטראני (המבי"ט), ממנהיגיה התורניים הבולטים של צפת, חברה לבית הדין של רבי יוסף קארו ומחבר "שו"ת המבי"ט" וספר "קרית ספר" [cite: 1, 2, 4]. מצד אביו היה נכדו של רבי יוסף מטראני הזקן (הנזכר כ"בעל התוספות"), ומצד אמו היה נכדו של רבי יוסף קלעי [cite: 2, 4].</w:t>
      </w:r>
    </w:p>
    <w:p>
      <w:r>
        <w:t>בשנת ה'ש"ם (1580), בהיותו כבן שתים עשרה בלבד, התייתם המהרי"ט מאביו [cite: 2, 4]. לאחר פטירת אביו אומץ תורנית ורוחנית על ידי רבי שלמה סאגיס, מגדולי חכמי צפת וחתנו של האר"י הקדוש [cite: 2, 4]. במשך כשתים-שבע שנים שקד המהרי"ט על תלמודו בבית מדרשו של רבי שלמה סאגיס, שם קנה את תורת העיון התלמודי המעמיק לצד יסודות החסידות ופסיקת ההלכה [cite: 2, 4].</w:t>
      </w:r>
    </w:p>
    <w:p>
      <w:r>
        <w:t>בשנת ה'שמ"ו (1586) נשא אישה בצפת, ובכך נכנס לברית נישואין שקשרה אותו למשפחות הנהגת הקהילה: הוא הפך לגיסו של רבי שלמה קארו (בנו של מרן רבי יוסף קארו) ולגיסו של רבי אליעזר שלום (בנו של הדרשן רבי אברהם שלום) [cite: 2]. מכלל נישואיו נולדו לו בנים, ובהם רבי ישעיה ורבי משה, שהמשיכו את שושלת חכמי טראני בקושטא ובארץ ישראל [cite: 2, 4].</w:t>
      </w:r>
    </w:p>
    <w:p>
      <w:r>
        <w:t>דמות משפחתית | זהות וייחוס | תפקיד והשפעה על המהרי"ט</w:t>
      </w:r>
    </w:p>
    <w:p>
      <w:r>
        <w:t>רבי משה מטראני (המבי"ט) | אביו [cite: 2, 4] | מחכמי צפת העליונים; עיצב את יסודות הפסיקה והעיון של המהרי"ט [cite: 1, 5]</w:t>
      </w:r>
    </w:p>
    <w:p>
      <w:r>
        <w:t>רבי יוסף מטראני הזקן | סבו מצד אביו [cite: 4] | מכונה "בעל התוספות" [cite: 4]</w:t>
      </w:r>
    </w:p>
    <w:p>
      <w:r>
        <w:t>רבי יוסף קלעי | סבו מצד אמו [cite: 2, 4] | מחכמי קהילת צפת [cite: 2]</w:t>
      </w:r>
    </w:p>
    <w:p>
      <w:r>
        <w:t>רבי שלמה סאגיס | רבו ומאמצו [cite: 2, 4] | חתנו של האר"י; גידלו ולמדו תלמוד ופוסקים במשך 7 שנים [cite: 2, 4]</w:t>
      </w:r>
    </w:p>
    <w:p>
      <w:r>
        <w:t>רבי שלמה קארו | גיסו [cite: 2] | בן מרן רבי יוסף קארו [cite: 2]</w:t>
      </w:r>
    </w:p>
    <w:p>
      <w:r>
        <w:t>רבי אליעזר שלום | גיסו [cite: 2] | בן רבי אברהם שלום [cite: 2]</w:t>
      </w:r>
    </w:p>
    <w:p>
      <w:r>
        <w:t>רבי ישעיה ורבי משה מטראני | בניו [cite: 2, 4] | מוסרי תורתו, עורכי ספריו וממלאי מקומו בראשות הישיבה [cite: 2, 4, 6]</w:t>
      </w:r>
    </w:p>
    <w:p>
      <w:r>
        <w:t>טלטלת המגפות, הנדודים והשליחות</w:t>
      </w:r>
    </w:p>
    <w:p>
      <w:r>
        <w:t>שלהי המאה ה-16 בצפת התאפיינו בזעזועים דמוגרפיים, בריאותיים וכלכליים כבדים, אשר השפיעו ישירות על מסלול חייו של המהרי"ט ועל מעבריו התכופים בין מרכזים תורניים [cite: 1, 2, 3]:</w:t>
      </w:r>
    </w:p>
    <w:p>
      <w:r>
        <w:t>המגפה והגלות למצרים (ה'שמ"ו / 1586): בשנה שבה נשא אישה פרצה מגפה קשה בצפת, שבה נפטר רבו, רבי שלמה סאגיס [cite: 1, 2]. בעקבות הנגף נאלץ המהרי"ט לעזוב את ארץ ישראל ולגלות למצרים [cite: 1, 2, 4]. במהלך שהותו במצרים במשך כשנה וחצי התעמק בלימוד התלמוד הבבלי וההלכה, ולאחר שנרגע הגל שב לעיר הולדתו צפת [cite: 1, 2, 4].</w:t>
      </w:r>
    </w:p>
    <w:p>
      <w:r>
        <w:t>המלטות לירושלים וחיבור "צורת הבית" (ה'שנ"ו / 1595): כעשור לאחר מכן התפרצה מגפה נוספת בגליל [cite: 1, 2]. המהרי"ט מצא מקלט בירושלים, ושם ניצל את ימי נדודיו לכתיבת חיבורו המדעי-הלכתי "קונטרס צורת הבית" (נקרא גם "דרך הקודש"), העוסק במידות בית המקדש, צורתו והלכותיו [cite: 1, 2, 4].</w:t>
      </w:r>
    </w:p>
    <w:p>
      <w:r>
        <w:t>שליחות כשד"ר והנהגת קהילת צפת (ה'שנ"ח–ה'שס"א / 1598–1601): בעקבות בצורת כבדה, מכת ארבה ורעב שהכו בגליל בשנים ה'שנ"ו–ה'שנ"ח, נקלעה קהילת צפת לחובות כבדים [cite: 1, 2, 4]. המהרי"ט נבחר לשמש כרב-שליח (שד"ר) ויצא יחד עם גיסו, רבי אברהם שלום, לקושטא לאסוף כספים להצלת היישוב [cite: 1, 2, 4]. עם שובו לצפת בשנת ה'ש"ס (1600), לאחר פטירת רבי יעקב בירב השני, נבחר המהרי"ט לעמוד בראש הקהילה בצפת [cite: 2, 4].</w:t>
      </w:r>
    </w:p>
    <w:p>
      <w:r>
        <w:t>המעבר לקושטא, ראשות הישיבה והמינוי לחכם באשי</w:t>
      </w:r>
    </w:p>
    <w:p>
      <w:r>
        <w:t>ההתדרדרות הכלכלית והביטחונית המתמשכת בצפת במעבר בין המאות הובילה להעתקת מרכז הכובד התורני מן הגליל אל בירת האימפריה העות'מאנית, קושטא [cite: 1, 3]. המהרי"ט החליט להגר לקושטא, שם התקבל בכבוד יוצא דופן על ידי חכמי העיר ועשיריה [cite: 1, 3, 4].</w:t>
      </w:r>
    </w:p>
    <w:p>
      <w:r>
        <w:t>משפחת הגבירים יעיש פרנסה את המהרי"ט ברווחה כדי שיוכל להתפנות ללימוד ולהוראה ללא דאגות חומריות [cite: 1, 4]. בשנת ה'ש"ף (1620) יסד עבורו הגביר רבי יעקב אנקוה ישיבה מרכזית בקושטא, שבה למדו מעל 80 תלמידים מובחרים [cite: 4]. בית מדרש זה פעל כמרכז הדרכה לפוסקים ולדיינים עבור הקהילות הספרדיות והרומניוטיות בכל רחבי האימפריה [cite: 1, 2, 3].</w:t>
      </w:r>
    </w:p>
    <w:p>
      <w:r>
        <w:t>בשנת ה'שפ"ה (1625), לאחר פטירתו של רב העיר רבי יחיאל בסאן, הועלה המהרי"ט כס הרבנות הראשית ומונה לתפקיד החכם באשי – מנהיגה הרוחני וההלכתי העליון של יהדות טורקיה והאימפריה העות'מאנית [cite: 1, 2, 3]. במסגרת תפקידו זה כיהן כראש בית הדין הגדול בקושטא לצד חכמים כמו רבי יום טוב בן יעיש, רבי שמואל בן וילייסיד ורבי יצחק בן פראג, וייסד בית דין מיוחד לענייני איסור והיתר [cite: 1, 2, 4].</w:t>
      </w:r>
    </w:p>
    <w:p>
      <w:r>
        <w:t>פטירתו והעלאת עצמותיו לצפת</w:t>
      </w:r>
    </w:p>
    <w:p>
      <w:r>
        <w:t>בהגיעו לגיל 70 חלה המהרי"ט, וכשנה לאחר מכן, בליל שבת קודש, י"ד בתמוז ה'שצ"ט (1639), השיב את נשמתו ליוצרה בקושטא [cite: 1, 2, 4]. אבל כבד ירד על העולם היהודי; חכמים רבים הספידוהו, ובהם רבי עזריה פיגו בחיבורו "בינה לעיתים" [cite: 2].</w:t>
      </w:r>
    </w:p>
    <w:p>
      <w:r>
        <w:t>על אף שנפטר ונקבר בתחילה בקושטא, ציווה המהרי"ט בצוואתו להעלות את עצמותיו לארץ ישראל [cite: 1, 2, 4]. בניו, רבי ישעיה ורבי משה, מימשו את צוואתו, העבירו את גופתו לצפת וטמנו אותו בבית העלמין העתיק בצפת, סמוך לקבר אביו המבי"ט ולקברו של רבי משה אלשיך [cite: 1, 2, 4]. קברו אותור מחדש בשנת 2008 [cite: 1, 2].</w:t>
      </w:r>
    </w:p>
    <w:p>
      <w:r>
        <w:t>היצירה התורנית וחיבוריו המרכזיים</w:t>
      </w:r>
    </w:p>
    <w:p>
      <w:r>
        <w:t>כשרבים מכתביו נותרו בכתבי יד ולא שרדו את תלאות הזמן והשרפות התכופות בקושטא, הספיק המהרי"ט לפני מותו לבקש מבניו לערוך ולהביא לדפוס את חיבוריו [cite: 1, 2]. יצירתו מתאפיינת בבקיאות מקיפה בכל שס"ה גידי התלמוד הבבלי, הירושלמי, מדרשי ההלכה (ספרא, ספרי, מכילתא, תוספתא) וספרות הפוסקים [cite: 4].</w:t>
      </w:r>
    </w:p>
    <w:p>
      <w:r>
        <w:t>שו"ת מהרי"ט</w:t>
      </w:r>
    </w:p>
    <w:p>
      <w:r>
        <w:t>ספר השאלות והתשובות של המהרי"ט, אשר נדפס לראשונה בוונציה בשנת ה'ת"ד (1644) על ידי בניו, נחשב לאחד מעמודי התווך של ספרות הפסיקה במאה ה-17 [cite: 2, 6]. החיבור מסודר על פי ארבעת חלקי השולחן ערוך ומכיל מאות תשובות סבוכות שנשלחו אליו מכל קצוות המזרח ואירופה [cite: 1, 4, 6]:</w:t>
      </w:r>
    </w:p>
    <w:p>
      <w:r>
        <w:t>חלק אורח חיים ויורה דעה: עוסק בדיני תפילה, שבת, מועדים, כשרות, נדרים, אבלות ואיסור והיתר [cite: 7].</w:t>
      </w:r>
    </w:p>
    <w:p>
      <w:r>
        <w:t>חלק אבן העזר: נודע במיוחד בשל הדיונים המעמיקים בדיני אישות, גיטין, קדושין, ובתקנות העגונות המורכבות שנוצרו בעקבות מלחמות וסכסוכי מסחר [cite: 8, 9, 10].</w:t>
      </w:r>
    </w:p>
    <w:p>
      <w:r>
        <w:t>חלק חושן משפט: כולל מורי דרך מרכזיים בדיני ממונות, הופעת מנהג המדינה, מיסים ודיני שותפים [cite: 10, 11].</w:t>
      </w:r>
    </w:p>
    <w:p>
      <w:r>
        <w:t>חידושי מהרי"ט על הש"ס</w:t>
      </w:r>
    </w:p>
    <w:p>
      <w:r>
        <w:t>חידושיו של המהרי"ט על התלמוד הבבלי נדפסו בחלקם בוונציה (1644) ביחד עם השו"ת, והתמקדו בעיקר במסכתות קידושין, שבת וכתובות [cite: 1, 2]. חיבורו על מסכת קידושין הפך לספר יסוד בישיבות בכל הדורות בשל דרכו הלמדנית, המנתחת את גדרי המצוות, דיני השליחות והחפצא של הקידושין [cite: 3, 12].</w:t>
      </w:r>
    </w:p>
    <w:p>
      <w:r>
        <w:t>צפנת פענח</w:t>
      </w:r>
    </w:p>
    <w:p>
      <w:r>
        <w:t>ספר דרשות מעמיק על התורה והמועדים, שבו שילב המהרי"ט מחשבה הלכתית, אגדה, מוסר ויסודות פרשניים [cite: 1, 2, 4]. בדרשותיו עמד על חשיבות המידות, אהבת ישראל, תמיכה בעניים ושמירה על מורשת האבות [cite: 3]. (יש להבדיל בין חיבור זה לבין סדרת ספרי "צפנת פענח" שחיבר רבי יוסף רוזין – הרוגאצ'ובר – במאה ה-20 [cite: 13, 14, 15]).</w:t>
      </w:r>
    </w:p>
    <w:p>
      <w:r>
        <w:t>שם החיבור | תחום ונושא | מתכונת והדפסה | משמעות וחשיבות תורנית</w:t>
      </w:r>
    </w:p>
    <w:p>
      <w:r>
        <w:t>שו"ת מהרי"ט | שאלות ותשובות בארבעת חלקי השו"ע | נדפס בוונציה (1644) בשלושה חלקים [cite: 2, 6] | חיבור יסוד בפסיקה ההלכתית; מקור מרכזי לתקנות קהילתיות ולדיני עגונות [cite: 9, 10]</w:t>
      </w:r>
    </w:p>
    <w:p>
      <w:r>
        <w:t>חידושי מהרי"ט | חידושים עיוניים על מסכתות הש"ס | נדפס על קידושין, שבת, כתובות [cite: 1, 2] | מנכסי הצאן ברזל של הלמדנות הישיבתית והניתוח המושגי [cite: 3, 12, 16]</w:t>
      </w:r>
    </w:p>
    <w:p>
      <w:r>
        <w:t>צפנת פענח | דרושים על התורה והמועדים | נדפס בכתבי הקודש של חכמי ספרד [cite: 1, 2, 4] | שילוב של הלכה, אגדה, מוסר והנהגה ציבורית [cite: 3]</w:t>
      </w:r>
    </w:p>
    <w:p>
      <w:r>
        <w:t>קונטרס צורת הבית | מידות וצורת בית המקדש | נכתב בירושלים (1595); לא נשתמר בדפוס [cite: 1, 2, 4] | מחקר תורני מקיף על מבנה המקדש והלכות קדשים [cite: 1, 2]</w:t>
      </w:r>
    </w:p>
    <w:p>
      <w:r>
        <w:t>פירושי מהרי"ט (אבודים) | ביאורים על הרי"ף, הר"ן, הרמב"ם והרא"ם | נותרו ברובם בכתבי יד שנאבדו [cite: 1, 2, 4] | ניתוח שיטתי של דברי הראשונים ופרשני רש"י [cite: 1, 2, 4]</w:t>
      </w:r>
    </w:p>
    <w:p>
      <w:r>
        <w:t>השיטה ההלכתית ודרך הלימוד העיונית</w:t>
      </w:r>
    </w:p>
    <w:p>
      <w:r>
        <w:t>השילוב בין הבקיאות הספרדית לעיון המושגי</w:t>
      </w:r>
    </w:p>
    <w:p>
      <w:r>
        <w:t>שיטת הלימוד של המהרי"ט נחשבת לציור דרך במעבר ממתכונת הלימוד הספרדית הקלאסית – שהתמקדה בקיצור הלכות ובבקיאות מקיפה – אל עבר עיון מופשט ומורכב המנתח את קטגוריות העומק של ההלכה [cite: 4, 16, 17]. המהרי"ט דרש מתלמידיו לא להסתפק בהכרעה המעשית אלא להבין את "סברת הדין" ואת גדרי החפצא והגברא בכל סוגיה [cite: 4, 18].</w:t>
      </w:r>
    </w:p>
    <w:p>
      <w:r>
        <w:t>בסוגיית הספקות והספק-ספיקא, למשל, הציע המהרי"ט תפיסה חידושית רחבה. בשו"ת מהרי"ט (חלק ב, יורה דעה סימן א) קבע כי במקומות שבהם התירה התורה ספק מסוים (כגון ספק ממזר), ההיתר אינו פועל רק מדין אי-ידיעה או הנהגה מסופקת, אלא התורה חידשה שמעמדו המשפטי של האדם נקבע כ"ודאי כשר" מצד אחד ו"ודאי ממזר" מצד שני, בהתאם להקשר המשפטי [cite: 18]. ניתוח מושגי זה הפך לאבן פינה בדיונים מאוחרים יותר אצל גדולי האחרונים.</w:t>
      </w:r>
    </w:p>
    <w:p>
      <w:r>
        <w:t>העמדה הלמדנית של המהרי"ט נשענה על שלושה נדבכים שלובים:</w:t>
      </w:r>
    </w:p>
    <w:p>
      <w:r>
        <w:t>1.  בקיאות טקסטואלית מקיפה בכל מרחבי התלמוד, מדרשי ההלכה וספרות הראשונים [cite: 4].</w:t>
      </w:r>
    </w:p>
    <w:p>
      <w:r>
        <w:t>2.  עיון מושגי מופשט הבוחן את גדרי הדינים, ההבחנה בין חפצא לגברא ומהות הגדרות ההלכתיות [cite: 18].</w:t>
      </w:r>
    </w:p>
    <w:p>
      <w:r>
        <w:t>3.  עצמאות בפסיקה המאזנת בין קודקוד הקודקודים מרן רבי יוסף קארו לבין מסורת הלימוד של אביו המבי"ט וחכמי צפת [cite: 5, 19].</w:t>
      </w:r>
    </w:p>
    <w:p>
      <w:r>
        <w:t>פסיקתו למול מרן הבית יוסף וספרות המבי"ט</w:t>
      </w:r>
    </w:p>
    <w:p>
      <w:r>
        <w:t>כזות שלקח חלק בדיונים ההלכתיים הגדולים של צפת, נדרש המהרי"ט לתמרן בין סמכותו המכוננת של מרן רבי יוסף קארו (בעל ה"בית יוסף" וה"שולחן ערוך") לבין תורת אביו, רבי משה מטראני (המבי"ט) [cite: 5, 19].</w:t>
      </w:r>
    </w:p>
    <w:p>
      <w:r>
        <w:t>בעוד שמרן השתית את דרך פסיקתו על הכרעה לפי רוב בנין ורוב מניין מבין שלושת עמודי ההוראה (הרי"ף, הרמב"ם והרא"ש), המהרי"ט ואביו המבי"ט שמרו על נטייה להעמיק בסברות הגמרא ובמנהגי ארץ ישראל המקוריים [cite: 5, 19]. במחלוקת המפורסמת בעניין חובת הפרשת תרומות ומעשרות בשביעית ביבול שנאסף על ידי גויים, החזיק המהרי"ט בשיטת אביו המבי"ט שחייבה הפרשה, בניגוד לדעת מרן רבי יוסף קארו שפטר זאת [cite: 5]. עם זאת, המהרי"ט גילה כבוד עצום למרן, ובתשובותיו הפך למפרש מרכזי של הוראות השולחן ערוך, תוך שהוא מכריע בינו לבין השגות הפוסקים האחרים.</w:t>
      </w:r>
    </w:p>
    <w:p>
      <w:r>
        <w:t>תקנות הקהל, מנהג המדינה והתרת עגונות</w:t>
      </w:r>
    </w:p>
    <w:p>
      <w:r>
        <w:t>בתפקידו כחכם באשי עמד המהרי"ט בפני אתגרים משפטיים וחברתיים מורכבים שנגרמו בשל התרחבות המסחר הבינלאומי והמלחמות באימפריה העות'מאנית [cite: 1, 9, 10]:</w:t>
      </w:r>
    </w:p>
    <w:p>
      <w:r>
        <w:t>התרת עגונות: המהרי"ט הפעיל את כוחו התלמודי כדי להתיר עגונות שבעליהן נעלמו במרחקים, תוך בדיקה מדוקדקת של כתבי אשראי, עדויות נסיבתיות והגדרת גדרי תקנות חז"ל בדיני גיטין וקידושין [cite: 9, 10].</w:t>
      </w:r>
    </w:p>
    <w:p>
      <w:r>
        <w:t>תקנות המיסים והמנהג: בתשובותיו בחלק חושן משפט ניסח יסודות רחבים בדיני חלוקת נטל המיסים הקהילתי, מעמד הסכמות הקהילה ("תקנות הקהל") והכפפת הדין האישי למנהג המדינה הפשוט [cite: 10, 11].</w:t>
      </w:r>
    </w:p>
    <w:p>
      <w:r>
        <w:t>הנהגת הישיבה בקושטא ותלמידיו</w:t>
      </w:r>
    </w:p>
    <w:p>
      <w:r>
        <w:t>מרכז התורה שהקים המהרי"ט בקושטא בשנת ה'ש"ף העמיד דור של חכמים אשר הנהיגו את קהילות המזרח, צפון אפריקה ואירופה במאה ה-17 וה-18 [cite: 1, 2, 3, 4]. דרך הלימוד המורכבת של המהרי"ט הונחלה לתלמידיו הרבים, אשר חיברו ספרי יסוד בהלכה, בפרשנות הירושלמי ובדרוש [cite: 1, 3, 20].</w:t>
      </w:r>
    </w:p>
    <w:p>
      <w:r>
        <w:t>הרשת התלמידית של המהרי"ט בקושטא התפרסה על פני ערוצי הנהגה ופסיקה שונים:</w:t>
      </w:r>
    </w:p>
    <w:p>
      <w:r>
        <w:t>הזרם הפרשני והקודקוד ההלכתי: הובל על ידי רבי חיים בנבנישתי (בעל "כנסת הגדולה") ורבי אהרן לפפה (בעל "בני אהרן"), שהניחו את התשתית לפירוש השולחן ערוך ולתשובות בהלכה [cite: 1, 2, 4, 20].</w:t>
      </w:r>
    </w:p>
    <w:p>
      <w:r>
        <w:t>הזרם הירושלמי והדיינות: הובל על ידי רבי יהושע רפאל בנבנישתי (בעל "שדה יהושע") ורבי חיים אלגאזי (בעל "בני חיי"), שהתמקדו בפרשנות הירושלמי ובמשפט העברי הממוני [cite: 1, 4, 20].</w:t>
      </w:r>
    </w:p>
    <w:p>
      <w:r>
        <w:t>ערוץ הדרשנות וההוראה: הובל על ידי רבי יוסף חזן ורבי יוסף קצבי, שהפיצו את תורת המהרי"ט בקהילות המזרח [cite: 2, 20].</w:t>
      </w:r>
    </w:p>
    <w:p>
      <w:r>
        <w:t>שם התלמיד | חיבורו המרכזי | אזורי הנהגה ופועל תורני</w:t>
      </w:r>
    </w:p>
    <w:p>
      <w:r>
        <w:t>רבי חיים בנבנישתי | "כנסת הגדולה", "דינא דחיי" [cite: 1, 2] | רב בקושטא ובאיזמיר; מגדולי מעצבי הפסיקה על השו"ע [cite: 1, 2]</w:t>
      </w:r>
    </w:p>
    <w:p>
      <w:r>
        <w:t>רבי יהושע רפאל בנבנישתי | "שדה יהושע" על הירושלמי [cite: 1, 20] | מראשי בית הדין והישיבות בקושטא [cite: 1, 20]</w:t>
      </w:r>
    </w:p>
    <w:p>
      <w:r>
        <w:t>רבי אהרן לפפה | שו"ת "בני אהרן" [cite: 4, 20] | אב"ד איזמיר, מגדולי המשיבים במרחב העות'מאני [cite: 2, 20]</w:t>
      </w:r>
    </w:p>
    <w:p>
      <w:r>
        <w:t>רבי חיים אלגאזי | "נתיבות משפט", "בני חיי" [cite: 4, 20] | רבה של רודוס ומראשי הישיבות בקושטא [cite: 1, 2]</w:t>
      </w:r>
    </w:p>
    <w:p>
      <w:r>
        <w:t>רבי יוסף קצבי | שו"ת "רב יוסף" [cite: 20] | מגדולי מורי ההוראה בקושטא [cite: 2, 20]</w:t>
      </w:r>
    </w:p>
    <w:p>
      <w:r>
        <w:t>רבי יוסף חזן | "עין יוסף", "עין יהוסף" [cite: 20] | דרשן ופוסק מרכזי בקושטא [cite: 2, 20]</w:t>
      </w:r>
    </w:p>
    <w:p>
      <w:r>
        <w:t>רבי אברהם בן חנניה | "בית אברהם" [cite: 4] | מחכמי קושטא הבולטים [cite: 1, 2, 4]</w:t>
      </w:r>
    </w:p>
    <w:p>
      <w:r>
        <w:t>רבי חיים אבולעפיה (הראשון) | תשובות ודרושים [cite: 3, 20] | מחכמי ארץ ישראל וקושטא; אבי שושלת אבולעפיה [cite: 1, 2, 3]</w:t>
      </w:r>
    </w:p>
    <w:p>
      <w:r>
        <w:t>השפעתו ומורשתו לדורות</w:t>
      </w:r>
    </w:p>
    <w:p>
      <w:r>
        <w:t>מורשתו של רבי יוסף מטראני חורגת מתחום פועלו הנקודתי במאה ה-17 [cite: 1, 2]. יצירתו שירתה כחוליה מקשרת בין עולם ההלכה של מחברי השולחן ערוך והמבי"ט לבין הענקים ההלכתיים של המאות ה-17 וה-18 [cite: 2, 5, 19].</w:t>
      </w:r>
    </w:p>
    <w:p>
      <w:r>
        <w:t>החיד"א (רבי חיים יוסף דוד אזולאי) כותב עליו בשבח מפליג, ומתאר אותו כעניו, ירא חטא, מרביץ תורה ובעל עומק עיוני נדיר [cite: 2]. פוסקים אשכנזים וספרדים כאחד – ובהם הש"ך (רבי שבתי כהן), הפתחי תשובה, ערוך השולחן, והחזון איש – מצטטים את "שו"ת מהרי"ט" ואת "חידושי מהרי"ט" כסמכות הכרעתית ראשונה במעלה [cite: 2, 12].</w:t>
      </w:r>
    </w:p>
    <w:p>
      <w:r>
        <w:t>בנוסף, רשת התלמידים שהעמיד בקושטא היא שיצרה את התשתית הלימודית של הספרות הפרשנית על השולחן ערוך (באמצעות חיבורי "כנסת הגדולה" ו"בני חיי") [cite: 1, 2, 20]. דרכו העיונית במסכת קידושין ובסדר נשים נלמדת כחלק מארון הספרים הבסיסי בכל הישיבות בכל הדורות [cite: 3, 12, 17]. המהרי"ט נותר דמות מופת של מנהיג ציבורי, פוסק מובהק, וראש ישיבה שהטביע את חותמו על עולם התורה לדורותיו [cite: 1, 2, 3].</w:t>
      </w:r>
    </w:p>
    <w:p>
      <w:r>
        <w:t>--------------------------------------------------------------------------------</w:t>
      </w:r>
    </w:p>
    <w:p>
      <w:r>
        <w:t>1.  רבי יוסף מטראני זיעא - אהלי צדיקים, https://zadikim.com/places/%D7%A8%D7%91%D7%99-%D7%99%D7%95%D7%A1%D7%A3-%D7%9E%D7%98%D7%A8%D7%90%D7%A0%D7%99-%D7%96%D7%99%D7%A2%D7%90/</w:t>
      </w:r>
    </w:p>
    <w:p>
      <w:r>
        <w:t>2.  יוסף מטראני - ויקיפדיה, https://he.wikipedia.org/wiki/%D7%99%D7%95%D7%A1%D7%A3_%D7%9E%D7%98%D7%A8%D7%90%D7%A0%D7%99</w:t>
      </w:r>
    </w:p>
    <w:p>
      <w:r>
        <w:t>3.  חכם יוסף מטראני - החכם היומי, https://hyomi.org.il/%D7%97%D7%9B%D7%9D-%D7%99%D7%95%D7%A1%D7%A3-%D7%9E%D7%98%D7%A8%D7%90%D7%A0%D7%99</w:t>
      </w:r>
    </w:p>
    <w:p>
      <w:r>
        <w:t>4.  רבי יוסף מטראני - המהרי"ט - MyTzadik, https://www.mytzadik.com/m/tzadik.aspx?id=1199</w:t>
      </w:r>
    </w:p>
    <w:p>
      <w:r>
        <w:t>5.  פולמוס ה"בית יוסף" והמבי"ט בפירות נכרים בשביעית / מאת: הרב יעקב נבון, https://www.daat.ac.il/daat/shmita/mamarim/pulmus1.htm</w:t>
      </w:r>
    </w:p>
    <w:p>
      <w:r>
        <w:t>6.  שו"ת מהרי"ט | האוסף של ספריא, https://www.sefaria.org.il/Teshuvot_Maharit</w:t>
      </w:r>
    </w:p>
    <w:p>
      <w:r>
        <w:t>7.  שו"ת מהרי"ט, חלק ב, יורה דעה כ״ח | האוסף של ספריא, https://www.sefaria.org.il/Teshuvot_Maharit,_II,_Yoreh_Deah.28</w:t>
      </w:r>
    </w:p>
    <w:p>
      <w:r>
        <w:t>8.  שו"ת מהרי״ט - לטור אבן העזר - יוסף בן משה מטראני (page 2 of 142) - HebrewBooks, https://www.hebrewbooks.org/pdfpager.aspx?req=42630&amp;st=&amp;pgnum=2</w:t>
      </w:r>
    </w:p>
    <w:p>
      <w:r>
        <w:t>9.  יודאיקה: ספרי קודש, כתבי יד, מכתבי רבנים - Fastly, https://bidspirit-images.global.ssl.fastly.net/kedemauctionDocs/446/catalog/catalog10.pdf</w:t>
      </w:r>
    </w:p>
    <w:p>
      <w:r>
        <w:t>10. בירור חשדות לכשרות יוחסין בבתי הדין / ד"ר מיכאל ויגודה, https://www.daat.ac.il/mishpat-ivri/havat/45-2.htm</w:t>
      </w:r>
    </w:p>
    <w:p>
      <w:r>
        <w:t>11. כוחם של מנהגי ממון לבטל הלכה: חכמי סלוניקי ואסתאנבול (קושטא) במאות הט"ז הי" ז, https://orot.ac.il/sites/default/files/%D7%A7%D7%9C%D7%99%D7%99%D7%A0%D7%9E%D7%9F%2015.pdf</w:t>
      </w:r>
    </w:p>
    <w:p>
      <w:r>
        <w:t>12. אנציקלופדיה תלמודית:קדושי קטנה – ויקישיבה, https://www.yeshiva.org.il/wiki/index.php/%D7%90%D7%A0%D7%A6%D7%99%D7%A7%D7%9C%D7%95%D7%A4%D7%93%D7%99%D7%94_%D7%AA%D7%9C%D7%9E%D7%95%D7%93%D7%99%D7%AA:%D7%A7%D7%93%D7%95%D7%A9%D7%99_%D7%A7%D7%98%D7%A0%D7%94</w:t>
      </w:r>
    </w:p>
    <w:p>
      <w:r>
        <w:t>13. צפנת פענח (ספר) - חב"דפדיה, https://chabadpedia.co.il/wiki/%D7%A6%D7%A4%D7%A0%D7%AA_%D7%A4%D7%A2%D7%A0%D7%97_(%D7%A1%D7%A4%D7%A8)</w:t>
      </w:r>
    </w:p>
    <w:p>
      <w:r>
        <w:t>14. צפנת פענח - ג -- רוזין, יוסף, 1858-1936 - HebrewBooks.org Sefer Detail, https://hebrewbooks.org/22041</w:t>
      </w:r>
    </w:p>
    <w:p>
      <w:r>
        <w:t>15. צפנת פענח - א-ב - רוזין, יוסף בן אפרים פישל (הרוגצ'ובר) 1858-1936 (page 203 of 225), https://www.hebrewbooks.org/pdfpager.aspx?req=40659&amp;st=&amp;pgnum=203</w:t>
      </w:r>
    </w:p>
    <w:p>
      <w:r>
        <w:t>16. באורי אגדות הוריות - מכון הלכה ברורה, http://www.halachabrura.org/agada/hor14.htm</w:t>
      </w:r>
    </w:p>
    <w:p>
      <w:r>
        <w:t>17. דרכי הלימוד - מנחת אשר, https://minchasasher.com/he/shiur/%D7%9E%D7%95%D7%A2%D7%93%D7%99%D7%9D/%D7%93%D7%A8%D7%9B%D7%99-%D7%94%D7%9C%D7%99%D7%9E%D7%95%D7%93-%D7%A9%D7%91%D7%95%D7%A2%D7%95%D7%AA-%D7%AA%D7%A9%D7%A4/</w:t>
      </w:r>
    </w:p>
    <w:p>
      <w:r>
        <w:t>18. ה כרעה הלכתית וקביעת המעמד האישי ביוחסין, https://asif.co.il/wp-content/uploads/2021/04/hemdat-Haaretz-3-7.pdf</w:t>
      </w:r>
    </w:p>
    <w:p>
      <w:r>
        <w:t>19. י"ג ניסן - יום פטירת ה'בית יוסף' | יומא דהילולא - פורום אוצר התורה, https://forum-otzar-hatorah.co.il/threads/%D7%99-%D7%92-%D7%A0%D7%99%D7%A1%D7%9F-%D7%99%D7%95%D7%9D-%D7%A4%D7%98%D7%99%D7%A8%D7%AA-%D7%94%D7%91%D7%99%D7%AA-%D7%99%D7%95%D7%A1%D7%A3.3003/</w:t>
      </w:r>
    </w:p>
    <w:p>
      <w:r>
        <w:t>20. רבי זרחיה גוטה - מכון בית אהרן וישראל, https://machon.co.il/wp-content/uploads/2025/08/%D7%97%D7%99%D7%93%D7%95%D7%A9%D7%99-%D7%A8%D7%91%D7%99-%D7%96%D7%A8%D7%97%D7%99%D7%94-%D7%92%D7%95%D7%98%D7%94.pdf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