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פועלו, משנתו התורנית והנהגתו הציבורית של רבי רפאל בירדוגו ("המלאך רפאל")</w:t>
      </w:r>
    </w:p>
    <w:p>
      <w:r>
        <w:t>הקשר היסטורי, יחוס משפחתי וקורות חייו</w:t>
      </w:r>
    </w:p>
    <w:p>
      <w:r>
        <w:t>רבי רפאל בירדוגו (תק"ז, 1747 – כ"א בתשרי תקפ"ב, 17 באוקטובר 1821), הידוע בכינויו "המלאך רפאל", נמנה עם גדולי הפוסקים, הפרשנים והמנהיגים הרוחניים של יהדות מרוקו במאה השמונה-עשרה ובתחילת המאה התשע-עשרה [cite: 1, 2, 3]. הוא פעל בעיר מקנס, שהייתה באותה עת מרכז תורני והלכתי ראשון במעלה במגרב, וצרפה בתוכה שושלות חכמים עניפות [cite: 1, 4, 5]. רבי רפאל נולד למשפחת חכמים ודיינים מיוחסת הרואה את ראשית פריחתה הקהילתית במאה השבע-עשרה [cite: 1, 2].</w:t>
      </w:r>
    </w:p>
    <w:p>
      <w:r>
        <w:t>ייחוסו המשפחתי העמיד אותו במרכז היצירה התורנית של העיר מקנס [cite: 1, 4]. רבי רפאל היה בנו ותלמידו של רבי מרדכי בירדוגו, המכונה "המרבי"ץ" (תע"ה–תקכ"ב), שכיהן כאב בית הדין, ראש ישיבה ומרביץ תורה נודע [cite: 6, 7]. מצד אמו, מרת בליידא, היה נינו ונכדו של ראש ישיבת מקנס ואב בית הדין המפורסם, רבי משה בירדוגו, הידוע בכינויו "המשבי"ר" (תל"ט–תצ"א), שהיה רבו המובהק של חתנו המרבי"ץ [cite: 2, 6, 7]. אחיו הבכור, רבי יקותיאל בירדוגו, שימש אף הוא כמדריכו הרוחני וכאב בית הדין של העיר [cite: 1, 2, 7]. רבי רפאל הוביל את המשפחה לשיא סמכותה ההלכתית, והותיר אחריו ארבעה בנים: רבי מימון בירדוגו (המכונה המבי"ן, מחבר שו"ת "לב מבין" ו"פני מבין"), רבי מרדכי, רבי אברהם ורבי מאיר [cite: 2, 4].</w:t>
      </w:r>
    </w:p>
    <w:p>
      <w:r>
        <w:t>ילדותו של רבי רפאל הייתה שזורה בדחק כלכלי כבד וביסורים אישיים מורכבים [cite: 2, 4]. בגיל חמש-עשרה בלבד התייתם מאביו ואף נשא עליו הספד מרורות [cite: 2]. בשל העוני המרוד של משפחתו, נבצר ממנו לרכוש נרות למאור, והוא שקד על תלמודו לאור הלבנה [cite: 4]. נסיבות חיים אלו של מחסור חומרי בשנות ילדותו ונעוריו עיצבו בהמשך את רגישותו הסוציאלית העמוקה כאב בית דין ומנהיג קהילה [cite: 4]. לצד זאת התמודד לאורך חייו עם שכול משפחתי כבד, לאחר ששיכל שלוש נשים שנשא זו אחר זו וכן את בנו חיים שנפטר כבן חמש שנים בלבד [cite: 2, 7].</w:t>
      </w:r>
    </w:p>
    <w:p>
      <w:r>
        <w:t>את דרכו הפרשנית והתלמודית החל בגיל צעיר מאוד; כבר בהיותו כבן עשרים וארבע החל להעלות על הכתב חידושים עמוקים על הש"ס [cite: 2, 7]. בסביבות שנת תקמ"ו (1786), בשנות השלושים לחייו, התמנה לדיין שלישי בבית הדין הגדול של מקנס, לצד אב בית הדין רבי שלמה טולידאנו והדיין השני, אחיו רבי יקותיאל [cite: 1, 2]. עם פטירת אחיו רבי יקותיאל בשנת תקס"ב (1802), עלה רבי רפאל לכהן כאב בית הדין וכמנהיגה הרוחני וההלכתי של הקהילה [cite: 1, 2].</w:t>
      </w:r>
    </w:p>
    <w:p>
      <w:r>
        <w:t>הכינוי "המלאך רפאל" דבק בו עוד בחייו ובדורות שלאחריו בשל קדושתו, פרישותו והנהגתו הרוחנית העליונה [cite: 6, 7, 8]. פטירתו אירעה בליל הושענא רבה תקפ"ב (1821), בעת שעסק בלימוד אידרא מתוך ספר הזוהר כחלק מתקון ליל הושענא רבה, והוא בן שבעים וחמש שנה [cite: 2, 3]. המסורת הקהילתית במרוקו מספרת כי כשהופעלה גזירת שלטון שנה לאחר קבורתו והוצא ארונו, נמצא גופו שלם ללא כל שינוי [cite: 1, 2].</w:t>
      </w:r>
    </w:p>
    <w:p>
      <w:r>
        <w:t>ההנהגה הציבורית, התקנות והפסיקה ההלכתית</w:t>
      </w:r>
    </w:p>
    <w:p>
      <w:r>
        <w:t>הנהגתו הציבורית של רבי רפאל בירדוגו התאפיינה בשילוב של תקיפות בלתי מתפשרת מול תקיפי הקהילה, לצד חמלה ודאגה עמוקה לשכבות החלשות [cite: 1, 4, 9]. תקופת כהונתו הייתה רוויית זעזועים פוליטיים וכלכליים במרוקו, ובכלל זה גזירות ופרעות בימי הסולטאן מולאי יזיד (פרעות תר"ן), שנות בצורת קשות ומגפות שהפילו חללים רבים [cite: 1, 10]. בתוך מציאות מורכבת זו, לא צמצם רבי רפאל את תפקידו לד' אמות של דין תורה, אלא פעל כמנהיג אזרחי וסוציאלי פעיל [cite: 1, 9].</w:t>
      </w:r>
    </w:p>
    <w:p>
      <w:r>
        <w:t>תקנותיו הקהילתיות של רבי רפאל נגעו במישרין במבנה הסוציאלי והדתי של הקהילה במקנס [cite: 1, 2, 10]. אחת מתקנותיו הבולטות הייתה ביטול המנהג הקדום שחייב משפחות לחלק ממתקים ודברי מאכל לכל אנשי העיר בעת לידת בת – מנהג שהטיל מעמסה כספית כבדה על משפחות עניות והלבין את פניהן של אלו שלא יכלו לעמוד בהוצאה [cite: 4]. בתחום משפט המשפחה והאישות, הנהיג רפורמות תקדימיות בדיני ירושה, כגון הסדרת זכויות הירושה של הבעל והילדים במקרה של פטירת האישה, במטרה למנוע סכסוכים משפחתיים ממושכים ולהגן על יתומים [cite: 1, 9].</w:t>
      </w:r>
    </w:p>
    <w:p>
      <w:r>
        <w:t>לצד אלו, חוקק תקנות מקיפות לאכיפת סדר ומוסר ציבורי, ובכלל זה הגבלת הוצאות מופרזות בשמחות משפחתיות, איסור על משחקי קלפים, ומניעת שוטטות של בהמות ברובע היהודי [cite: 2]. במישור הדתי-הלכתי, הוביל מהלך תקיף לביטול מנהגי שחיטה מקומיים ישנים והכפפת כלל השוחטים והבודקים למנהגי קשטיליה (ספרד), במטרה ליצור אחידות וסטנדרט הלכתי מחייב [cite: 1, 9]. כמו כן, כיהן כמגן תלמידי החכמים והתייצב ללא מורא נגד עשירי הקהילה ונכבדיה כאשר הללו נמנעו מלהשתתף כראוי בנטל הכלכלי או זלזלו בלומדי התורה [cite: 1, 9].</w:t>
      </w:r>
    </w:p>
    <w:p>
      <w:r>
        <w:t>עמדותיו התקיפות ופסיקותיו העצמאיות הובילו לא פעם למחלוקות עזות עם חכמים מבוגרים או מקבילים לו בדור, כאשר המחלוקת המפורסמת והנוקבת ביותר הייתה עם חברו לבית הדין, רבי ברוך טולידאנו [cite: 1, 9]. על אף מחלוקות אלו, סמכותו ההלכתית של רבי רפאל הלכה והתבססה בכל תפוצות המגרב, ופסקי דינו התקבלו בהכנעה ובהערצה שאינה מצויה [cite: 1, 2, 7]. אחיינו, פוסק ההלכה רבי יעקב בירדוגו, העיד על מעמדו כי הכל ראו בו אילן גדול לסמוך עליו, וכי אפילו בחייו היו כל חכמי דורו נשמעים לו כמורא רב וכסמכות עליונה [cite: 2, 7].</w:t>
      </w:r>
    </w:p>
    <w:p>
      <w:r>
        <w:t>המפעל הספרותי והיצירה התורנית</w:t>
      </w:r>
    </w:p>
    <w:p>
      <w:r>
        <w:t>רבי רפאל בירדוגו הותיר אחריו ירושה ספרותית ענפה ומגוונת המקיפה את כל מקצועות התורה: הלכה ופסיקה, פרשנות המקרא, חידושי ש"ס, דרשנות, חקר האגדה, ובלשנות יהודית-ערבית [cite: 2, 3, 10, 11]. חלק מחיבוריו הופצו בכתבי יד במשך עשרות שנים ונדפסו רק בדורות המאוחרים בעבודת עריכה של חכמי מרוקו וחוקרים מודרניים [cite: 2, 3, 9].</w:t>
      </w:r>
    </w:p>
    <w:p>
      <w:r>
        <w:t>שם הספר | תחום וסוגה | מקום ושנת דפוס ראשון / בולט | מאפיינים מרכזיים ותוכן תורני</w:t>
      </w:r>
    </w:p>
    <w:p>
      <w:r>
        <w:t>שו"ת משפטים ישרים | שאלות ותשובות (הלכה) | קרקוב ה'תרנ"א (1891) [cite: 2, 9, 12] | ב' חלקים. חיבור הלכתי מרכזי שהפיץ את שמו כפוסק ראשון במעלה בכל מרוקו [cite: 2].</w:t>
      </w:r>
    </w:p>
    <w:p>
      <w:r>
        <w:t>תורות אמת | הגהות ופירוש על השולחן ערוך | מקנס ה'תרצ"ט (1939) [cite: 2, 9] | דיון ביקורתי ועצמאי על ארבעת חלקי שולחן ערוך, נערך ויצא לאור ע"י הרב שלום משאש [cite: 2, 9, 13].</w:t>
      </w:r>
    </w:p>
    <w:p>
      <w:r>
        <w:t>מי מנוחות | פרשנות ודרשות על התורה | ירושלים ה'תרס"ה (1905) / ג'רבא [cite: 2, 9, 14] | ב' חלקים. פירוש עמוק המשלב פשט, דרש ורעיונות מחשבתיים מבוססים על חכמי ספרד [cite: 2, 14].</w:t>
      </w:r>
    </w:p>
    <w:p>
      <w:r>
        <w:t>משמחי לב | פרשנות המקרא (מי מנוחות חלק ג') | רמת גן / ירושלים [cite: 2, 11, 15] | פירוש מקורי המתמקד ביישוב סתירות ואי-התאמות בכתובים (בייחוד בספרי נביאים) [cite: 2, 11].</w:t>
      </w:r>
    </w:p>
    <w:p>
      <w:r>
        <w:t>שרביט הזהב | חידושים על מסכתות הש"ס | ירושלים ה'תשל"ה (1975) [cite: 2, 9] | ב' חלקים. ניתוח תלמודי למדני שנכתב בצעירותו (החל מגיל 24) [cite: 2, 7].</w:t>
      </w:r>
    </w:p>
    <w:p>
      <w:r>
        <w:t>רוקח מרקחת | פרשנות וביאור אגדות התלמוד | ירושלים (מהדורה חדשה ג' כרכים) [cite: 15] | חיבור פורץ דרך בעל גישה ביקורתית ורציונלית לניתוח דמויות ומאמרים באגדות הש"ס [cite: 2, 15].</w:t>
      </w:r>
    </w:p>
    <w:p>
      <w:r>
        <w:t>לשון לימודים | תרגום ופרשנות בלשנית לתנ"ך | מהדורה מדעית (ג' כרכים) [cite: 16] | מילון ומפתח פרשני לתנ"ך בערבית-יהודית מוגרבית (ניב מקנס) [cite: 3, 16].</w:t>
      </w:r>
    </w:p>
    <w:p>
      <w:r>
        <w:t>חסד ואמת | דרשות והספדים | ירושלים / מקנס [cite: 2, 3] | דרשות למעגל השנה, אירועי הקהילה ונאומי הספד על חכמי דורו [cite: 2, 3].</w:t>
      </w:r>
    </w:p>
    <w:p>
      <w:r>
        <w:t>רב פנינים | דרשות ומאמרים | קזבלנקה ה'תש"ל (1970) [cite: 2, 9, 15] | אסופת דרשות עמוקות על התורה, המועדים ופרקי אבות [cite: 2, 9, 15].</w:t>
      </w:r>
    </w:p>
    <w:p>
      <w:r>
        <w:t>עיון מעמיק ביצירתו מעלה כי חיבוריו אינם רק אסופת דינים או דרשות, אלא מבנה ארכיטקטוני של מחשבה הלכתית ופרשנית רחבת יריעה [cite: 2, 10, 11]. בספרו "תורות אמת" מציג רבי רפאל ניתוח יסודי לדברי מרן רבי יוסף קארו והרמ"א [cite: 2, 9]. נטייתו ההלכתית אינה נכנעת למוסכמות מקובלות כאשר הראיות התלמודיות מורות אחרת; הוא בוחן את דברי השולחן ערוך מתוך זיקה ישירה לסוגיות הבבלי, הירושלמי ותשובות הראשונים [cite: 7, 17, 18].</w:t>
      </w:r>
    </w:p>
    <w:p>
      <w:r>
        <w:t>בספרו "רוקח מרקחת" המוקדש לאגדות התלמוד, הציג רבי רפאל תפיסה ייחודית [cite: 2, 15]. בניגוד למגמות שהתרחקו מניתוח פשטני של האגדה או שפירשו אותה דרך סמלים קבליים מופשטים בלבד, רבי רפאל ניגש לאגדות הש"ס בכלים של ביקורתיות רציונלית, ניתוח פסיכולוגי של הדמויות, והפקת לקחים מוסריים וחינוכיים מעשיים [cite: 2, 15]. עבודה זו נחשבת ליוצאת דופן בהעזתה הפרשנית [cite: 2, 15].</w:t>
      </w:r>
    </w:p>
    <w:p>
      <w:r>
        <w:t>ספרו "לשון לימודים" מהווה פרויקט בלשני-פדגוגי כביר [cite: 16]. החיבור, המשתרע על פני מאות עמודים, נועד להנגיש את טקסט המקרא לקהילה המקומית באמצעות תרגום וביאור מורפולוגי וסינטקטי בערבית-יהודית במבטא מוגרבי קלאסי של קהילת מקנס [cite: 3, 16]. עבודה זו שימשה כלי לימודי מרכזי בבתי המדרש במרוקו והפכה לימים למקור מחקר ראשון במעלה עבור חוקרי הלשון והדיאלקטים היהודיים [cite: 16].</w:t>
      </w:r>
    </w:p>
    <w:p>
      <w:r>
        <w:t>הטרמינולוגיה והמתודולוגיה העיונית: עצמאות מחשבתית, פשט ואגדה</w:t>
      </w:r>
    </w:p>
    <w:p>
      <w:r>
        <w:t>בחינת מתודולוגיית היצירה של רבי רפאל בירדוגו חושפת מבנה תלת-ממדי המשולב בהרמוניה בכל כתביו [cite: 11, 15, 18]. במישור ההלכתי בספרו "תורות אמת", הוא מתמקד בעיון ישיר בסוגיות התלמוד והפוסקים הקדמונים תוך שקידה על עצמאות מול מפרשים מאוחרים ורגישות לצורכי הכלל והפרט [cite: 2, 7, 9, 18]. במישור הפרשני בספרו "משמחי לב", הוא מעמיד מתודולוגיה של העדפת פשט בלשני-היסטורי, יישוב עצמאי של סתירות במקרא ושילוב תובנות פילוסופיות ודקדוקיות [cite: 2, 11]. במישור הדרשני והאגדי בספרו "רוקח מרקחת", הוא פורץ דרך בניתוח רציונלי של אגדות חז"ל, העברת ביקורת חינוכית ופסיכולוגית, ודחיית פלפולים מנותקים מן המציאות [cite: 2, 15].</w:t>
      </w:r>
    </w:p>
    <w:p>
      <w:r>
        <w:t>עצמאות פסקנית וגישה למקורות ההלכה</w:t>
      </w:r>
    </w:p>
    <w:p>
      <w:r>
        <w:t>רבי רפאל דגל בגישה של פסיקה מתוך המקורות הבראשיתיים [cite: 17, 18]. כאשר נדרש להכרעה הלכתית, שקע בניתוח הסוגיה התלמודית ושיטות הראשונים (הרי"ף, הרמב"ם והרא"ש), ולא היסס לדחות פירושים של אחרונים שנראו לו כמדרש מפותל או כפלפול שאינו מתיישב על הלב [cite: 7, 17, 18]. חירות עיון זו השתקפה גם במוכנותו להקל במקומות שבהם זיהה חומרות יתרות שאין להן בסיס איתן בתלמוד, תוך שמירה הדוקה על גבולות ההלכה המחייבת [cite: 17, 18].</w:t>
      </w:r>
    </w:p>
    <w:p>
      <w:r>
        <w:t>מתודולוגיית יישוב סתירות במקרא ("משמחי לב")</w:t>
      </w:r>
    </w:p>
    <w:p>
      <w:r>
        <w:t>בספרו "משמחי לב", פיתח מתודולוגיה שיטתית ליישוב אי-התאמות וסתירות בטקסט המקראי, בייחוד בספרי נביאים ראשונים [cite: 11]. מחקריו של רבי רפאל בתחום זה נבחנו במחקר האקדמי המודרני, אשר מצביע על שלושה עקרונות יסוד בשיטתו [cite: 11]:</w:t>
      </w:r>
    </w:p>
    <w:p>
      <w:r>
        <w:t>1. העדפת הפשט הבלשני-היסטורי: השתדלות מרבית לפתור קשיים טקסטואליים באמצעות ניתוח דקדוקי, הקשר היסטורי ומבנה הספר, תוך צמצום ההזדקקות לפתרונות מדרשיים שמוציאים את הכתוב מפשוטו [cite: 11].</w:t>
      </w:r>
    </w:p>
    <w:p>
      <w:r>
        <w:t>2. פתרונות פרשניים עצמאיים: מוכנות להציע יישוב מקורי לסתירות במקרא, אף כאשר פתרון זה שונה מפתרונותיהם של חז"ל או פרשני ימי הביניים הבולטים כדוגמת רש"י, רד"ק וראב"ע [cite: 11].</w:t>
      </w:r>
    </w:p>
    <w:p>
      <w:r>
        <w:t>3. תפיסה כרונולוגית וריאלית: התייחסות לאירועים ההיסטוריים במקרא מתוך תפיסה ריאלית של סדר הזמנים והנסיבות הפוליטיות והחברתיות של התקופה [cite: 11].</w:t>
      </w:r>
    </w:p>
    <w:p>
      <w:r>
        <w:t>שילוב פשט, קבלה ופילוסופיה</w:t>
      </w:r>
    </w:p>
    <w:p>
      <w:r>
        <w:t>אף שהיה מקובל אלוקי וקדוש שהיה מעורב בסודות תורת הנסתר (כפי שמעידה נסיבות פטירתו בעסק הזוהר) [cite: 1, 2, 6], רבי רפאל הפריד באופן חד וברור בין עולם הקבלה לבין עולם הפשט וההלכה המעשית [cite: 18, 19]. בספרי פרשנותו והלכותיו (כגון "מי מנוחות" ו"תורות אמת"), נמנע מהרכבת רעיונות קבליים על פשט הפסוקים או על נפסק ההלכה, אלא אם כן היה הדבר הכרחי ומבוסס [cite: 18, 19]. בפרשנות התורה עשה שימוש נרחב בכלים פילוסופיים ומחשבתיים השאובים מתורתם של חכמי ספרד בימי הביניים, תוך הדגשת הבחירה החופשית של האדם, ידיעת האל, וההשגחה הפרטית [cite: 19].</w:t>
      </w:r>
    </w:p>
    <w:p>
      <w:r>
        <w:t>השפעת מורשתו, קבלתו ומחקרו בעת החדשה</w:t>
      </w:r>
    </w:p>
    <w:p>
      <w:r>
        <w:t>מורשתו של רבי רפאל בירדוגו הוסיפה להדהד עמוקות בעולם ההלכה והמחשבה של יהדות צפון אפריקה ומחוצה לה לאורך המאות התשע-עשרה והעשרים [cite: 1, 9, 13]. חכמי מרוקו בדורות הבאים ראו בו נקודת ייחוס הלכתית עליונה. פוסק הדור רבי שלום משאש זצ"ל, רבה הראשי של ירושלים ומרוקו, הקדיש עמל רב להגהת, עריכת והוצאת כתבי רבי רפאל לאור, ובפרט ספרו המרכזי "תורות אמת", מתוך הכרה כי תורת "המלאך" מהווה עמוד תווך בהוראה ההלכתית המוגרבית [cite: 9, 13, 20].</w:t>
      </w:r>
    </w:p>
    <w:p>
      <w:r>
        <w:t>בעשרות השנים האחרונות זכתה תורתו של רבי רפאל בירדוגו לעדנה מחודשת הן בבתי המדרש והן בעולם המחקר האקדמי. במישור התורני וההלכתי, מכונים ורבנים בני המשפחה פועלים להוצאת כלל חיבוריו במהדורות מודרניות, מוקפדות ומנוקדות. במסגרת זו יצאו לאור מחדש ספריו "מי מנוחות" על התורה בעריכת נכדו הרב דוד בירדוגו [cite: 14], וכן ספרו "רוקח מרקחת" על אגדות הש"ס בשלושה כרכים, מלווה בפירוש "אור מאיר" וחיבור המבוא הפרשני-פילוסופי "שלום ר"ב" מאת ד"ר מורי מרדכי עמאר [cite: 15].</w:t>
      </w:r>
    </w:p>
    <w:p>
      <w:r>
        <w:t>במקביל, חוקרי מורשת המזרח והלשון העברית, ובראשם פרופ' משה בר-אשר, הקדישו מחקרים מקיפים לפועלו הלשוני והתרגומי של רבי רפאל [cite: 16]. במהדורה המדעית של "לשון לימודים", ניתח בר-אשר את היסודות העבריים והארמיים בדיאלקט הערבי-יהודי של מקנס, והציג את החיבור כנכס צאן ברזל בלשנותי ותרבותי [cite: 16]. כמו כן, חוקרי מקרא כדוגמת פרופ' מיכאל אביעוז ניתחו את דרכו הפרשנית ביישוב סתירות בנביאים [cite: 11]. במישור הציבורי וההיסטורי, ציון קברו בבית העלמין היהודי הישן במקנס מוסיף לשמש כמוקד עלייה לרגל [cite: 1, 3], ובשנת 2021 צוינו ברחבי העולם היהודי ובמרוקו 200 שנה לפטירתו באירועים רשמיים, בהשתתפות מנהיגי הקהילה ואישי ציבור, תוך הדגשת תפקידו המרכזי בעיצוב הזהות הרוחנית וההלכתית של יהדות צפון אפריקה [cite: 21, 22].</w:t>
      </w:r>
    </w:p>
    <w:p>
      <w:r>
        <w:t>סיכום ומסקנות</w:t>
      </w:r>
    </w:p>
    <w:p>
      <w:r>
        <w:t>רבי רפאל בירדוגו, "המלאך רפאל", מייצג דמות של מנהיג רוחני כוללני אשר איחד באישיותו עמקות קבלית ופרישות אישית עם מנהיגות ציבורית תקיפה ופתוחה [cite: 1, 2, 4]. פועלו ההלכתי והציבורי הונע מרגישות סוציאלית עמוקה ומנכונות להילחם למען שכבות המצוקה, תוך תיקון תקנות קהילתיות נועזות ושידוד מערכות בדיני ירושה, ממונות ושחיטה [cite: 1, 4, 9].</w:t>
      </w:r>
    </w:p>
    <w:p>
      <w:r>
        <w:t>במישור העיוני והמחשבתי, הוריש רבי רפאל מתודולוגיה המבוססת על עצמאות פסקנית חסרת מורא, חתירה לפשט הישר, ניתוח רציונלי-ביקורתי של אגדות חז"ל, והנגשת מקורות היהדות לציבור הרחב בשפתו [cite: 2, 11, 15, 16]. יצירתו הענפה, הזוכה לעדנה ולמחקר מחודש בימינו, עומדת כעד להוד תפארתה של היצירה התורנית במרוקו וממשיכה להוות מקור השראה לפוסקים, דרשנים וחוקרים עד עצם היום הזה [cite: 9, 11, 15, 16].</w:t>
      </w:r>
    </w:p>
    <w:p>
      <w:r>
        <w:t>מקורות</w:t>
      </w:r>
    </w:p>
    <w:p>
      <w:r>
        <w:t>1. Rabbi Raphael Berdugo - Tzadikim - Daily Zohar, https://dailyzohar.com/tzadikim/1099-Rabbi-Raphael-Berdugo</w:t>
      </w:r>
    </w:p>
    <w:p>
      <w:r>
        <w:t>2. רפאל בירדוגו - ויקיפדיה, https://he.wikipedia.org/wiki/רפאל_בירדוגו</w:t>
      </w:r>
    </w:p>
    <w:p>
      <w:r>
        <w:t>3. רבי רפאל ברדוגו, מקנס - המרכז למטייל במרוקו, https://moroc.co.il/heritage/hilulot/raphael-berdugo</w:t>
      </w:r>
    </w:p>
    <w:p>
      <w:r>
        <w:t>4. שושלת של תורה ואמונה: סיפורם של הרבנים ממשפחת בירדוגו - הידברות, https://www.hidabroot.org/article/1195980</w:t>
      </w:r>
    </w:p>
    <w:p>
      <w:r>
        <w:t>5. Rafaʿel Berdugo - Oxford Reference, https://www.oxfordreference.com/display/10.1093/oi/authority.20110803095500776</w:t>
      </w:r>
    </w:p>
    <w:p>
      <w:r>
        <w:t>6. מכירה חלק פריטים נדירים ומיוחדים - Fastly, https://bidspirit-images.global.ssl.fastly.net/kedem/auctionDocs/499/catalog/catalog_86-1_-web_1.pdf</w:t>
      </w:r>
    </w:p>
    <w:p>
      <w:r>
        <w:t>7. כתובה לנישואי רבי רפאל בירדוגו "המלאך רפאל", רבה הראשי של מקנס – בחתימות רבי שמואל בן ואעיש ורבי משה בן שלוש - Kedem Auctions, https://www.kedem-auctions.com</w:t>
      </w:r>
    </w:p>
    <w:p>
      <w:r>
        <w:t>8. כף זהב. שיר בכתב יד מאת 'המלאך רפאל' רבי רפאל בירדוגו. אוטוגרף. מרוקו, המאה ה 19-18, https://winners-auctions.com</w:t>
      </w:r>
    </w:p>
    <w:p>
      <w:r>
        <w:t>9. Raphael Berdugo - Wikipedia, https://en.wikipedia.org/wiki/Raphael_Berdugo</w:t>
      </w:r>
    </w:p>
    <w:p>
      <w:r>
        <w:t>10. "את הארבה למינו ואת הסלעם למינהו..." (ויקרא יא, כב) – הספרייה היהודית, אוניברסיטת בר-אילן - Facebook, https://www.facebook.com/JewishLibrary.biu/photos/2176357619111411/</w:t>
      </w:r>
    </w:p>
    <w:p>
      <w:r>
        <w:t>11. דרכו של ר' רפאל בירדוגו ביישוב סתירות במקרא בספרו "משמחי לב" - Bar-Ilan University, https://cris.biu.ac.il/en/publications/</w:t>
      </w:r>
    </w:p>
    <w:p>
      <w:r>
        <w:t>12. ספר שאלות ותשובות משפטים ישרים - רפאל בירדוגו - Google Books, https://books.google.com/books/about/?id=ZV_txAEACAAJ</w:t>
      </w:r>
    </w:p>
    <w:p>
      <w:r>
        <w:t>13. הרב יצחק יוסף לפרשת כי תשא - הלכות בישול בשבת - הידברות, https://www.hidabroot.org/article/238173</w:t>
      </w:r>
    </w:p>
    <w:p>
      <w:r>
        <w:t>14. מי מנוחות השלם על התורה סט ב' כרכים / למלאך רבי רפאל בירדוגו זיע"א - אוצר הספרים, https://www.sefer.org.il/items/8872621</w:t>
      </w:r>
    </w:p>
    <w:p>
      <w:r>
        <w:t>15. רקח מרקחת - שלום ר"ב - ש"ס - הספריה הספרדית העולמית, https://www.wslibrary.net/items/8869042</w:t>
      </w:r>
    </w:p>
    <w:p>
      <w:r>
        <w:t>16. משה בר-אשר - ויקיפדיה, https://he.wikipedia.org/wiki/משה_בר-אשר</w:t>
      </w:r>
    </w:p>
    <w:p>
      <w:r>
        <w:t>17. הרב-א.אסולין-הלכות חכמי מרוקו - מורשת יהדות מרוקו, https://moreshet-morocco.com</w:t>
      </w:r>
    </w:p>
    <w:p>
      <w:r>
        <w:t>18. שלחן ערוך המדות - א, http://www.toratemetfreeware.com/online/f_02555.html</w:t>
      </w:r>
    </w:p>
    <w:p>
      <w:r>
        <w:t>19. ביאור:אמונה טהורה/השער השביעי: אמונה - ויקיטקסט, https://he.wikisource.org/wiki/ביאור:אמונה_טהורה/השער_השביעי:_אמונה</w:t>
      </w:r>
    </w:p>
    <w:p>
      <w:r>
        <w:t>20. רבי ש.משאש ז"ל-אורה של ירושלים | מורשת יהדות מרוקו, https://moreshet-morocco.com</w:t>
      </w:r>
    </w:p>
    <w:p>
      <w:r>
        <w:t>21. Rabbi Raphael Berdugo commemorated 200 years after his death, https://eurojewcong.org/news/communities-news/morocco/rabbi-raphael-berdugo-commemorated-200-years-after-his-death/</w:t>
      </w:r>
    </w:p>
    <w:p>
      <w:r>
        <w:t>22. "Moroccan Jews have a very different history from other Arab countries", said Serge Berdugo, https://eurojewcong.org/news/communities-news/morocco/moroccan-jews-have-a-very-different-history-from-other-arab-countries-said-serge-berdugo/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