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דיוקנו של חכם רנסאנס עברי: פועלו, משנתו ומורשתו התורנית של רבי עובדיה ספורנו</w:t>
      </w:r>
    </w:p>
    <w:p>
      <w:r>
        <w:t>תולדות חייו, עולמו האינטלקטואלי והרקע ההיסטורי</w:t>
      </w:r>
    </w:p>
    <w:p>
      <w:r>
        <w:t>רבי עובדיה בן יעקב ספורנו (1468/1473–1549/1550) נמנה עם הדמויות המרתקות והמקוריות ביותר שצמחו בקרב יהדות איטליה בתקופת הרנסאנס [cite: 1, 2]. הוא נולד בעיר צ'זנה (Cesena) שבמחוז אמיליה-רומאניה בצפון איטליה [cite: 1]. אביו, ר' יעקב ספורנו, היה חכם ומשכיל הנזכר בהערכה רבה בתשובותיו ההלכתיות של המהרי"ק (רבי יוסף קולון), נתון המעידה על ייחוסה התורני והחברתי הרם של המשפחה בקרב הקהילה היהודית באיטליה [cite: 1, 3]. בצעירותו ספג רבי עובדיה חינוך תורני מקיף בבית אביו, לצד השכלה כללית נרחבת ומעמיקה במדעי הרוח, המדעים המדויקים ומדעי הטבע [cite: 1, 2].</w:t>
      </w:r>
    </w:p>
    <w:p>
      <w:r>
        <w:t>בעקבות גלי רדיפות אנטישמיות ומתיחות חברתית בעיר הולדתו צ'זנה, נאלץ רבי עובדיה לעזוב את העיר ונדד בין מרכזים עירוניים שונים באיטליה [cite: 1]. תחנתו המרכזית הראשונה הייתה בעיר רומא, שהייתה באותה עת כור היתוך פילוסופי, המורכב ממפגש בין ההומניזם הרנסאנסי לבין המורשת המדעית והפילוסופית של ימי הביניים [cite: 2]. ברומא השלים את לימודי הרפואה באוניברסיטה המקומית, וזכה בתואר מוסמך ברפואה ביום כ"ט בניסן ה'רס"א (7 באפריל 1501) [cite: 2]. לצד לימודי הרפואה השתלם במתמטיקה, בלשנות, אסטרונומיה ופילוסופיה אריסטוטלית וניאו-פלטונית, ורכש שליטה מוחלטת בשפות לטינית וערבית, אשר שימשו באותה עת כרואי-השפה המרכזיים של העת העתיקה וימי הביניים [cite: 1, 2].</w:t>
      </w:r>
    </w:p>
    <w:p>
      <w:r>
        <w:t>העיסוק ברפואה באיטליה של ימי הרנסאנס נבע לא רק מנטייה מדעית אישית, אלא גם מסיבות פוליטיות וכלכליות מבניות [cite: 2]. לימודי הרפואה היו המסלול האקדמי היחיד שהיה פתוח בפני יהודים, אשר נאסרה עליהם ההצטרפות לגילדות המקצועיות של בעלי המלאכה והסוחרים [cite: 2]. עבור תלמידי חכמים ורבנים, מקצוע הרפואה סיפק עצמאות כלכלית מוחלטת מחסדי הקהילה [cite: 2]. תלות כלכלית מעוטה זו העניקה לרבנים כדוגמת הספורנו עוצמה ציבורית וחופש הכרעה בלתי תלוי בפסיקת ההלכה ובביקורת המוסרית שהטיחו בפרנסי הקהילה ובמנהיגיה העשירים [cite: 1, 2].</w:t>
      </w:r>
    </w:p>
    <w:p>
      <w:r>
        <w:t>ברומא כיהן הספורנו כאחד מראשי הקהילה ("קהל רומא") ונטל חלק פעיל בתקנון סדרי הקהילה וארגונה [cite: 1, 2]. בשנת 1524 נזכר שמו כאחד ממנהיגי הקהילה שנפגשו עם המשיח המדומה דוד הראובני בעת ביקורו ברומא [cite: 1]. מסיבות כלכליות, ומתוך מצוקה קשה שהוחמרה ככל הנראה בעקבות ביזת רומא בשנת 1527 בידי חיילי הקיסר קרל החמישי, נאלץ הספורנו לעזוב את רומא ועקר לבולוניה, שם כבר התגורר אחיו חננאל [cite: 1, 2].</w:t>
      </w:r>
    </w:p>
    <w:p>
      <w:r>
        <w:t>בעיר בולוניה הגיע רבי עובדיה לשיא פריחתו התורנית והציבורית [cite: 1]. הוא הקים בעיר בית דפוס עברי, שימש כרופא מומחה אשר זכה לכינוי "אביר הרופאים", וכיהן כדיין ואב בית דין אשר אליו הופנו שאלות הלכתיות מחכמי איטליה כולל מרכז התורה הסמוך בפרארה [cite: 1, 4, 5]. בבולוניה פעל עד יום מותו בשנת ה'ש"ט (1549) או ה'ש"י (1550), כשהוא מותיר אחריו יצירה תורנית ופילוסופית ענפה ומגוונת [cite: 1, 5].</w:t>
      </w:r>
    </w:p>
    <w:p>
      <w:r>
        <w:t>רבותיו, קשריו הרוחניים והוראתו להומניסטים הנוצרים</w:t>
      </w:r>
    </w:p>
    <w:p>
      <w:r>
        <w:t>את תורתו ואת ראשית ידיעותיו בתלמוד ובהלכה קיבל רבי עובדיה ספורנו מאביו, ר' יעקב ספורנו [cite: 1, 2]. לצד לימוד נורמטיבי בבית המדרש, הושפע מבית המדרש ההלכתי של חכמי איטליה ואשכנז שפעלו באזור, והפגין בקיאות מקיפה בספרות חז"ל, בראשונים ובכתבי הפילוסופיה והמדע של ימי הביניים [cite: 1, 2].</w:t>
      </w:r>
    </w:p>
    <w:p>
      <w:r>
        <w:t>מאפיין ייחודי ויוצא דופן של פועלו של הספורנו היה קשריו ההדוקים עם אנשי רוח הומניסטים נוצרים [cite: 1, 6, 7]. במהלך שהותו ברומא בין השנים 1498–1500, שימש כמורו הפרטי ללשון העברית, לדקדוק ולפרשנות המקרא של ההומניסט והפילוסוף הגרמני יוהנס רויכלין (Johannes Reuchlin) [cite: 1, 6, 7]. רויכלין, מחלוצי ה"הבראיזם" ומראשי ההומניזם האירופי, רכש אצל הספורנו את התשתית הלשונית והטקסטואלית אשר שימשה אותו לאחר מכן בחיבור ספריו הקלאסיים על הלשון העברית ועל חכמת הקבלה [cite: 6, 7].</w:t>
      </w:r>
    </w:p>
    <w:p>
      <w:r>
        <w:t>מערכת יחסים זו יצרה השפעה עמוקה במעגל השני: לימודו של רויכלין אצל הספורנו תרם ישירות לצמיחת המחקר ההומניסטי של המקורות העבריים באירופה, דינמיקה שהביאה מאוחר יותר לפולמוס העז בין רויכלין לבין המשומד יוהנס פפפרקורן [cite: 7]. פולמוס זה, שעוסק היה בשאלת שריפת הכתבים היהודיים, הגן על התלמוד והספרות הרבנית באירופה והאיץ את התהליכים הרוחניים שהובילו לרפורמציה הפרוטסטנטית [cite: 1, 7].</w:t>
      </w:r>
    </w:p>
    <w:p>
      <w:r>
        <w:t>שמו של הספורנו כמלומד ופילוסוף חצה את גבולות איטליה והגיע עד לחצרות המלוכה באירופה [cite: 1]. את חיבורו הפילוסופי "אור עמים" תרגם בעצמו ללטינית (תחת הכותרת Lumen Gentium) והקדיש אותו, יחד עם פירושו לספר קהלת, לאנרי השני, מלך צרפת [cite: 1, 8]. קשר זה מעיד על תפיסתו של הספורנו את חכמת התורה והפילוסופיה היהודית כבעלות מסר אוניברסלי השווה לכל נפש מנשמות המין האנושי [cite: 1, 9].</w:t>
      </w:r>
    </w:p>
    <w:p>
      <w:r>
        <w:t>מפעל הכתבים והחיבורים התורניים-פילוסופיים</w:t>
      </w:r>
    </w:p>
    <w:p>
      <w:r>
        <w:t>ספריו של רבי עובדיה ספורנו משלבים פרשנות מקראית צמודת-טקסט עם עומק פילוסופי, דקדוקי ומוסרי [cite: 1, 2]. מכלול חיבוריו משקף את רחבות אופקיו והיקף ידיעותיו במקרא, בהלכה, במדעי הטבע ובפילוסופיה.</w:t>
      </w:r>
    </w:p>
    <w:p>
      <w:r>
        <w:t>שם החיבור | סוגה ותחום | שנת הדפוס / הכתיבה | תיאור ומאפיינים מרכזיים</w:t>
      </w:r>
    </w:p>
    <w:p>
      <w:r>
        <w:t>ביאור לתורה | פרשנות המקרא | ונציה, ה'שכ"ז (1567) [cite: 1] | פירוש פשטני, בהיר וקצר, המשלב עיונים מוסריים, פילוסופיים ומדעיים [cite: 1, 2].</w:t>
      </w:r>
    </w:p>
    <w:p>
      <w:r>
        <w:t>כוונות התורה | מבוא פילוסופי-תורתי | נדפס כמבוא לביאור לתורה [cite: 1, 10] | ניתוח מבנה התורה, תכלית הבריאה וחלוקת המצוות לשלושה סוגים מרכזיים [cite: 10].</w:t>
      </w:r>
    </w:p>
    <w:p>
      <w:r>
        <w:t>אור עמים (Lumen Gentium) | פילוסופיה יהודית | בולוניה, ה'רצ"ז (1537) [cite: 1, 4] | חיבור פילוסופי המשיב לאריסטו ולממשיכיו בסוגיות חידוש העולם וההשגחה [cite: 1, 4, 11].</w:t>
      </w:r>
    </w:p>
    <w:p>
      <w:r>
        <w:t>פירוש לפרקי אבות | פרשנות מוסרית-חינוכית | בולוניה, ה'ש' (1540) [cite: 1] | נכלל במחזור בני רומא; עוסק בבניית המידות, יחס להשכלה ואחריות הנהגה [cite: 1].</w:t>
      </w:r>
    </w:p>
    <w:p>
      <w:r>
        <w:t>פירוש לשיר השירים | פרשנות אלגורית-מקראית | ונציה [cite: 1] | פירוש על דרך הדבקות הרוחנית והקשר בין כנסת ישראל לאל, נכלל במקראות גדולות [cite: 1].</w:t>
      </w:r>
    </w:p>
    <w:p>
      <w:r>
        <w:t>פירוש לקהלת | פרשנות פילוסופית-מקראית | ונציה, ה'שמ"ט (1589) [cite: 1] | בירור תכלית האדם, הבל העולם הזה ומעמד המשפט והמוסר [cite: 1, 12].</w:t>
      </w:r>
    </w:p>
    <w:p>
      <w:r>
        <w:t>משפט צדק (פירוש לאיוב) | פרשנות מקראית-תיאודיצית | ונציה, ה'שמ"ט (1589) [cite: 1] | עוסק בשאלת צדיק ורע לו, ההשגחה הפרטית ומשפט האל [cite: 1, 10].</w:t>
      </w:r>
    </w:p>
    <w:p>
      <w:r>
        <w:t>פירוש לתהילים | פרשנות מקראית-רעיונית | ונציה, ה'שמ"ו (1586) [cite: 1] | ניתוח יסודות התפילה, הוידוי, היראה והאהבה [cite: 1, 10].</w:t>
      </w:r>
    </w:p>
    <w:p>
      <w:r>
        <w:t>פירוש לתרי עשר (יונה, חבקוק, זכריה) | פרשנות מקראית | אמסטרדם, ה'תפ"ד (1724) [cite: 1] | נדפס בתוך ספר "ליקוטי שושנים"; עוסק בתשובה, בנבואה ובגאולה [cite: 1].</w:t>
      </w:r>
    </w:p>
    <w:p>
      <w:r>
        <w:t>תרגום "שמונת היסודות" לאוקלידס | מדע ומתמטיקה | סביבות 1520 (כתב יד) [cite: 1] | תרגום מערבית לעברית של החיבור הגיאומטרי הקלאסי [cite: 1].</w:t>
      </w:r>
    </w:p>
    <w:p>
      <w:r>
        <w:t>ביאור לתורה וספר כוונות התורה</w:t>
      </w:r>
    </w:p>
    <w:p>
      <w:r>
        <w:t>חיבורו המפורסם והמשפיע ביותר של הספורנו הוא הביאור לחמישה חומשי תורה, לו הקדים מבוא מקיף בשם "כוונות התורה" [cite: 1, 10]. בחיבור זה מציג הספורנו תפיסה אחידה ועקבית של תכלית התורה והבריאה [cite: 10]. לשיטתו, הקב"ה ברא את האדם ב"צלם אלוהים", שפירושו היכולת והבחירה החופשית לפעול ולהיטיב מתוך תבונה ומעשה, במטרה להידמות לבוראו [cite: 1, 10, 13].</w:t>
      </w:r>
    </w:p>
    <w:p>
      <w:r>
        <w:t>תפיסת התורה של הספורנו ב"כוונות התורה" מחלקת את מערכת החוקים והסיפור המקראי לשלושה חלקים מבניים עיקריים [cite: 10]. החלק הראשון כולל את תרי"ג המצוות, המתוות את הנורמות המעשיות והאמוניות הדרושות לאדם כדי לממש את שלמותו הרוחנית [cite: 10]. החלק השני עוסק בחכמה המדינית, הכוללת את הדרכת המידות והתכונות המוסריות לשם יצירת חברה מתוקנת, תחום שבו אין התורה מסתפקת בחוקים יבשים אלא מכוונת ליציבות חברתית ולריסון הכעס והתאוות [cite: 10]. החלק השלישי מוקדש לחלק העיוני, המזמין את האדם להתבונן במעשי הבורא ובחסדיו על המין האנושי כולו [cite: 1, 10].</w:t>
      </w:r>
    </w:p>
    <w:p>
      <w:r>
        <w:t>ספר אור עמים והגותו הפילוסופית</w:t>
      </w:r>
    </w:p>
    <w:p>
      <w:r>
        <w:t>ספר "אור עמים" מהווה את ספינת הדגל הפילוסופית של הספורנו [cite: 1, 4, 11]. החיבור נכתב במטרה להתמודד מול התפיסות הניאו-אריסטוטליות שרווחו ברנסאנס האיטלקי והאיימו על עיקרי האמונה הדתית [cite: 11]. בספר זה מציב הספורנו הוכחות פילוסופיות ולוגיות לחידוש העולם, להשגחה פרטית של הבורא על בני האדם, למציאות הבחירה החופשית ולהישארות הנפש לאחר המוות, תוך שהוא סותר את טענותיו של אריסטו בדבר קדמות העולם והכרחיות הטבע [cite: 1, 11].</w:t>
      </w:r>
    </w:p>
    <w:p>
      <w:r>
        <w:t>פירושי הנ"ך ופרקי אבות</w:t>
      </w:r>
    </w:p>
    <w:p>
      <w:r>
        <w:t>פירושו של הספורנו לפרקי אבות, אשר נכלל במקור במחזור התפילה של בני רומא, מוקדש לבירור יסודות מוסריים, דרכי חינוך, ויחס מאוזן בין לימוד תורה לרכישת השכלה כללית [cite: 1]. בפירושו לספר תהילים מנתח הספורנו את מבנה עבודת הלב, כשהוא מראה כיצד יסד דוד המלך את הספר על ארבעה עמודים: תהילה, תפילה, תודה ווידוי [cite: 10]. הספורנו מסביר כי התבוננות בגדולת הבורא מביאה את האדם למידת היראה, בעוד שהכרת חסדיו מביאה אותו למידת האהבה [cite: 10]. בחיבוריו על ספר איוב ("משפט צדק") ועל ספר קהלת הוא מעמיק בסוגיית התיאודיציא (צידוק הדין), סדר המשפט האלוהי והבלי העולם הזה, מתוך גישה המדגישה את כוונת הלב וישרות הדרך מול הסכנה של עיוות דין או צביעות [cite: 1, 10, 12].</w:t>
      </w:r>
    </w:p>
    <w:p>
      <w:r>
        <w:t>שיטתו הפרשנית, ההגותית והמדעית</w:t>
      </w:r>
    </w:p>
    <w:p>
      <w:r>
        <w:t>מתודולוגיית הפשט והיחס לחז"ל</w:t>
      </w:r>
    </w:p>
    <w:p>
      <w:r>
        <w:t>שיטתו הפרשנית של רבי עובדיה ספורנו מושתתת על חתירה מתמדת לפשוטו של מקרא, בלשון קצרה, מדויקת ובהירה [cite: 1]. הספורנו נמנע מהארכת דברים פלפולית ומעדיף להסביר את הרצף הכללי של פסוקי התורה ואת ההקשר הלוגי והמבני ביניהם [cite: 1].</w:t>
      </w:r>
    </w:p>
    <w:p>
      <w:r>
        <w:t>ביחסו לדרשות חז"ל, מציג הספורנו גישה פרשנית עצמאית ומורכבת [cite: 14, 15]. אף שהוא כפוף לחלוטין לסמכותם ההלכתית של חכמי תורה שבעל פה, בבואו לפרש את הטקסט המקראי במישור הרעיוני, ההיסטורי והמוסרי הוא אינו מהסס להציע פירושים המתרחקים ממדרשי חז"ל [cite: 14, 15]. גישה זו נובעת מתפיסתו כי פשוטו של מקרא שומר על מעמדו העצמאי וכי הכתובים סובלים פנים שונות של פשט, כל עוד אין הדבר סותר את ההלכה הפסוקה [cite: 14, 15].</w:t>
      </w:r>
    </w:p>
    <w:p>
      <w:r>
        <w:t>שילוב הרפואה והמדע בפרשנות</w:t>
      </w:r>
    </w:p>
    <w:p>
      <w:r>
        <w:t>כרופא וכאיש מדע, משלב הספורנו באופן מובנה ידע מדע-רפואי בפרשנותו [cite: 1, 5, 16]. ניתוח תופעות ביולוגיות, פיזיולוגיות ונפשיות משמש אותו להסברת טקסטים מקראיים [cite: 16]. כך למשל, בעוד מפרשים אחרים ראו בביטויים מסוימים מחלות רוחניות מופשטות, הספורנו מזהה אותם כפגיעות פסיכו-סומטיות או תהליכים פתולוגיים טבעיים ("החלאים המעבירים את האדם, והוא רוח רעה שהזכירו ז"ל") [cite: 16].</w:t>
      </w:r>
    </w:p>
    <w:p>
      <w:r>
        <w:t>בנוסף, יחסו לתופעות טבע חורג מן התפיסה הנסית הפשטנית [cite: 1]. בפירושו לקשת בענן שנראתה לנח (בראשית ט', י"ג), מודה הספורנו כי חכמי המחקר נלאו מלתת טעם מדויק לסדר צבעי הקשת במישור האופטי [cite: 1]. לשיטתו, הקשת היא תופעה המתרחשת לפי חוקי הטבע שקבע הבורא, אולם הפיכתה ל"אות ברית" היא משמעות סמלית-אלגורית שנועדה לעורר את צדיקי הדור להוכיח את עמם [cite: 1]. מאידך, את מעשי החרטומים במצרים הוא שולל מכל וכל מלחולל שינוי ממשי בטבע, ופוסק כי היו אלו "אחיזת עיניים בלבד" [cite: 1].</w:t>
      </w:r>
    </w:p>
    <w:p>
      <w:r>
        <w:t>הומניזם, אוניברסליזם ובחירת ישראל</w:t>
      </w:r>
    </w:p>
    <w:p>
      <w:r>
        <w:t>הפן המקורי והבולט ביותר בהגותו של הספורנו הוא תפיסתו ההומניסטית-אוניברסלית, שהושפעה מעולמו הרוחני של הרנסאנס האיטלקי [cite: 1, 13, 17]. קיומו של צלם אלוהים באדם מהווה אצלו את הגרעין היסודי של כבוד הבריות [cite: 1, 13, 18]. כבוד האדם אינו נובע ממעמד חברתי או משיוך אתני, אלא מתכונת החיים והתבונה שהעניק הבורא לכל נושא דמות אנושית [cite: 1, 13, 18].</w:t>
      </w:r>
    </w:p>
    <w:p>
      <w:r>
        <w:t>תפיסה זו משנה לחלוטין את מובן מושג "בחירת ישראל" במשנתו [cite: 1, 9, 18]. בפירושו לשמות י"פ, ה' ("והייתם לי סגולה מכל העמים כי לי כל הארץ") מדגיש הספורנו כי חסידי אומות העולם יקרים בעיני האל, שכן המין האנושי כולו הוא סגולה [cite: 1, 9, 18]. הבחירה בישראל אינה מעניקה עליונות מהותית או זכויות יתר פסיביות, אלא מטילה חובה ואחריות מוסרית כבדה [cite: 1, 9, 18]. תפקידו של עם ישראל הוא לשמש כדוגמה מוסרית, להורות לכלל בני האדם לקרוא בשם ה' ולשמור על יושר מוחלט גם במשא ומתן עם נכרים [cite: 1, 9, 18].</w:t>
      </w:r>
    </w:p>
    <w:p>
      <w:r>
        <w:t>במקביל תובע הספורנו אחריות ציבורית ומוסרית חסרת פשרות ממנהיגי העם [cite: 1]. קביעתו הפרשנית "חיוב הדור מוטל על נשיאו" (שמות י"ג, י"פ) משקפת את עמדתו כי חכמה ומנהיגות משוללות ערך אם אינן מלוות במידות תרומיות [cite: 1]. ביקורת זו הושפעה ישירות מן המתח שראה בעיניו בקהילות איטליה בין פשוטי העם לבין הפרנסים והתקיפים [cite: 1].</w:t>
      </w:r>
    </w:p>
    <w:p>
      <w:r>
        <w:t>תלמידיו, השפעתו ומורשתו לדורות</w:t>
      </w:r>
    </w:p>
    <w:p>
      <w:r>
        <w:t>רבי עובדיה ספורנו העמיד תלמידים רבים באיטליה, אשר העבירו את תורתו שבעל פה ואת שיעוריו בכתב [cite: 1, 19]. עדות מרכזית לכך מצויה בחיבור "אמר הגאון", המכיל את שיעוריו של הספורנו על התורה ועל ספר תהילים כפי שנרשמו בזמן אמת מפי תלמידיו [cite: 1, 19].</w:t>
      </w:r>
    </w:p>
    <w:p>
      <w:r>
        <w:t>ספריו של הספורנו התקבלו בתפוסה רחבה עוד בחייו ולאחר מותו, והוא זכה למעמד של פרשן מקרא קלאסי [cite: 1, 2, 7]. ביאורו לתורה נדפס לראשונה בוונציה בשנת ה'שכ"ז (1567), ומאז נכלל ברוב מהדורות "מקראות גדולות" (כגון מהדורת "קהלות משה", אמסטרדם תפ"ד) לצד פירושי רש"י, ראב"ע ורמב"ן [cite: 1, 2, 7].</w:t>
      </w:r>
    </w:p>
    <w:p>
      <w:r>
        <w:t>חכמי איטליה בדורות הבאים ראו בו מורה דרך [cite: 5, 20]. עזריה מן האדומים בספרו "מאור עיניים" ורבי דוד גאנז בספרו ההיסטורי "צמח דוד" מזכירים את הספורנו בהערצה מופלגת כמי שחיבר בין חכמת התורה לחכמות העולם [cite: 5, 20, 21].</w:t>
      </w:r>
    </w:p>
    <w:p>
      <w:r>
        <w:t>במחקר המודרני של המחשבה היהודית זכתה משנתו לעדנה [cite: 1, 2, 17]. חוקרים כגון יוסף ולק (בחיבורו "ר' עובדיה ספורנו, הפרשן ההומניסט"), חיים שיין (במחקריו על תפיסת ההשגחה) וגבריאל יצחק רוונה (בעיוניו על יחסו למדרשי חז"ל) עמדו על ייחודו כהוגה שהצליח לייצר סינתזה מרהיבה בין אמונה יהודית צרופה לבין הומניזם רנסאנסי ומדע מודרני [cite: 1, 2, 14, 17].</w:t>
      </w:r>
    </w:p>
    <w:p>
      <w:r>
        <w:t>סיכום ומסקנות</w:t>
      </w:r>
    </w:p>
    <w:p>
      <w:r>
        <w:t>פועלו התורני וההגותי של רבי עובדיה ספורנו מייצג את שיאה של תרבות הרנסאנס היהודית-איטלקית [cite: 1, 2]. כרופא, פילוסוף, מנהיג קהילה ופרשן מקרא, הוכיח הספורנו כי עמידה איתנה על עקרונות ההלכה ומחויבות ללא פשרות לפשוטו של מקרא יכולות לדור בכפיפה אחת עם השכלה מדעית רחבה, פתיחות אינטלקטואלית ותפיסת עולם אוניברסלית [cite: 1, 2].</w:t>
      </w:r>
    </w:p>
    <w:p>
      <w:r>
        <w:t>תרומתו המרכזית למחשבת ישראל טמונה בהעמדת כבוד האדם שנברא בצלם אלוהים כערך יסוד, בהגדרת הבחירה בישראל כחובה מוסרית-חינוכית כלפי האנושות כולה, ובמתן פירוש בהיר, ראציונלי וקולע לחומשי התורה ולספרי הנ"ך [cite: 1, 9, 10, 13, 18]. מורשתו ממשיכה להוות אבן שואבת לכל המבקשים לשלב בין עומק תורני, יושרה מדעית והומניזם צרוף [cite: 1, 2].</w:t>
      </w:r>
    </w:p>
    <w:p>
      <w:r>
        <w:t>--------------------------------------------------------------------------------</w:t>
      </w:r>
    </w:p>
    <w:p>
      <w:r>
        <w:t>1.  עובדיה ספורנו - ויקיפדיה, https://he.wikipedia.org/wiki/%D7%A2%D7%95%D7%91%D7%93%D7%99%D7%94_%D7%A1%D7%A4%D7%95%D7%A8%D7%A0%D7%95</w:t>
      </w:r>
    </w:p>
    <w:p>
      <w:r>
        <w:t>2.  הוא חיבר פירוש מפורסם על התורה ושימש גם כרופא: לדמותו של רבי עובדיה ספורנו - BeitChabad.com, https://he.chabad.org/library/article_cdo/aid/3571796</w:t>
      </w:r>
    </w:p>
    <w:p>
      <w:r>
        <w:t>3.  שאול פנחס רבינוביץ - מוצאי גולה - פרויקט בן־יהודה, https://benyehuda.org/read/28955</w:t>
      </w:r>
    </w:p>
    <w:p>
      <w:r>
        <w:t>4.  ספר אור עמים לרבי עובדיה ספורנו – מהדורה ראשונה – בולוניה, רצ"ז | קדם בית מכירות פומביות בע״מ, https://www.kedem-auctions.com/he/%D7%A1%D7%A4%D7%A8-%D7%90%D7%95%D7%A8-%D7%A2%D7%9E%D7%99%D7%9D-%D7%9C%D7%A8%D7%91%D7%99-%D7%A2%D7%95%D7%91%D7%93%D7%99%D7%94-%D7%A1%D7%A4%D7%95%D7%A8%D7%A0%D7%95-%E2%80%93-%D7%9E%D7%94%D7%93%D7%95%D7%A8%D7%94-%D7%A8%D7%90%D7%A9%D7%95%D7%A0%D7%94-%E2%80%93-%D7%91%D7%95%D7%9C%D7%95%D7%A0%D7%99%D7%94-%D7%A8%D7%A6%D7%96</w:t>
      </w:r>
    </w:p>
    <w:p>
      <w:r>
        <w:t>5.  גדולי ישראל שהיו רופאים - פורום לתורה, https://tora-forum.co.il/threads/%D7%92%D7%93%D7%95%D7%9C%D7%99-%D7%99%D7%A9%D7%A8%D7%90%D7%9C-%D7%A9%D7%94%D7%99%D7%95-%D7%A8%D7%95%D7%A4%D7%90%D7%99%D7%9D.17454/</w:t>
      </w:r>
    </w:p>
    <w:p>
      <w:r>
        <w:t>6.  שפה לנאמנים / שמואל יוסף פין - פרויקט בן־יהודה, https://benyehuda.org/read/32427</w:t>
      </w:r>
    </w:p>
    <w:p>
      <w:r>
        <w:t>7.  כך ניצל התלמוד - מקור ראשון, https://www.makorrishon.co.il/judaism/article/267382</w:t>
      </w:r>
    </w:p>
    <w:p>
      <w:r>
        <w:t>8.  Editions and translations of Or ʿAmmim and Lumen Gentium in - Brill, https://brill.com/display/book/9789004689725/BP000003.xml</w:t>
      </w:r>
    </w:p>
    <w:p>
      <w:r>
        <w:t>9.  היהודים לאן? הגאונות היהודית כהזדמנות ציונית - מכון שלום הרטמן, https://heb.hartman.org.il/genius/</w:t>
      </w:r>
    </w:p>
    <w:p>
      <w:r>
        <w:t>10. תכלית המצוות - ויקיספר, https://he.wikibooks.org/wiki/%D7%AA%D7%9B%D7%9C%D7%99%D7%AA_%D7%94%D7%9E%D7%A6%D7%95%D7%95%D7%AA</w:t>
      </w:r>
    </w:p>
    <w:p>
      <w:r>
        <w:t>11. זה ספר אור עמים : תשובות לאפיקורסים מתורתנו ומספרי הפילוסופים ועניני הנשמה / מאת החכם הרופא עובדיה ספורנו - הספרייה הלאומית, https://www.nli.org.il/he/books/NNL_ALEPH990020281490205171/NLI</w:t>
      </w:r>
    </w:p>
    <w:p>
      <w:r>
        <w:t>12. מקום המשפט שמה הרשע | התנך - אתר התנ"ך של מכללת הרצוג, https://www.hatanakh.com/content/%D7%9E%D7%A7%D7%95%D7%9D-%D7%94%D7%9E%D7%A9%D7%A4%D7%98-%D7%A9%D7%9E%D7%94-%D7%94%D7%A8%D7%A9%D7%A2</w:t>
      </w:r>
    </w:p>
    <w:p>
      <w:r>
        <w:t>13. כבוד האדם וצלם אלוהים: שוויון ושוני | ספר עיון | ד"ר אליעזר חדד - המכון הישראלי לדמוקרטיה, https://www.idi.org.il/media/26460/human-dignity-and-the-divine-image-equality-and-difference.pdf</w:t>
      </w:r>
    </w:p>
    <w:p>
      <w:r>
        <w:t>14. עיונים בדרך שימושו של רבי עובדיה ספורנו בפירושו לתורה בפירושי חז"ל במקומות שבהם אין הוא מפרש כמותם | מכללת אורות ישראל, https://orot.ac.il/%D7%A8%D7%91%D7%99-%D7%A2%D7%95%D7%91%D7%93%D7%99%D7%94-%D7%A1%D7%A4%D7%95%D7%A8%D7%A0%D7%95-%D7%91%D7%A4%D7%99%D7%A8%D7%95%D7%A9%D7%95-%D7%9C%D7%AA%D7%95%D7%A8%D7%94-%D7%91%D7%A4%D7%99%D7%A8%D7%95%D7%A9%D7%99-%D7%97%D7%96%D7%9C-%D7%91%D7%9E%D7%A7%D7%95%D7%9E%D7%95%D7%AA-%D7%A9%D7%91%D7%94%D7%9D-%D7%90%D7%99%D7%9F-%D7%94%D7%95%D7%90-%D7%9E%D7%A4%D7%A8%D7%A9-%D7%9B%D7%9E%D7%95%D7%AA%D7%9D</w:t>
      </w:r>
    </w:p>
    <w:p>
      <w:r>
        <w:t>15. הפשט שבדרש - עיונים בפירושו של רבי עובדיה ספורנו לתורה / הרב גבריאל יצחק רוונה - מכון שלמה אומן, https://www.machonso.org/mishol/item.asp?id=790</w:t>
      </w:r>
    </w:p>
    <w:p>
      <w:r>
        <w:t>16. כתבים נבחרים בעריכת גדליה אלקושי - פרויקט בן־יהודה, https://benyehuda.org/collections/6804</w:t>
      </w:r>
    </w:p>
    <w:p>
      <w:r>
        <w:t>17. ר' עובדיה ספורנו, הפרשן - ההומניסט | מאמר | RAMBI990002035010705171 | הספרייה הלאומית, https://www.nli.org.il/he/articles/RAMBI990002035010705171/NLI</w:t>
      </w:r>
    </w:p>
    <w:p>
      <w:r>
        <w:t>18. גר המתגייר - חכם לב, https://ori-fisher.com/wp-content/uploads/2024/01/%D7%A1%D7%A4%D7%A8-%D7%92%D7%A8-%D7%94%D7%9E%D7%AA%D7%92%D7%99%D7%99%D7%A8-%D7%9B%D7%A8%D7%9A-%D7%91.pdf</w:t>
      </w:r>
    </w:p>
    <w:p>
      <w:r>
        <w:t>19. Shiurei Sforno Tehillim 68 – שיעורי ר' עובדיה ספורנו תהלים סח - Mikraot Gedolot, https://mg.alhatorah.org/Parshan/Shiurei_Sforno/Tehillim/68</w:t>
      </w:r>
    </w:p>
    <w:p>
      <w:r>
        <w:t>20. quot&amp;ר אברהם פרווינצאלו, 'חסדי אבות' ר' דוד ב, https://humanities.m.tau.ac.il/sites/humanities.tau.ac.il/files/media_server/Jewish%20History/Teuda/Teuda-%20Vol%2032-33-B/41%20Spiegel.pdf</w:t>
      </w:r>
    </w:p>
    <w:p>
      <w:r>
        <w:t>21. פרשת האזינו - "זכר ימות עולם בינו שנות דור ודור" - ספריא, https://www.sefaria.org.il/sheets/216252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