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Рабби Исраэль Наджара: Многогранное наследие за пределами поэзии. Исследование галахических, этических и гомилетических трудов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Введение: Исраэль Наджара как интегральный лидер общины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Рабби</w:t>
      </w:r>
      <w:r w:rsidDel="00000000" w:rsidR="00000000" w:rsidRPr="00000000">
        <w:rPr>
          <w:rtl w:val="0"/>
        </w:rPr>
        <w:t xml:space="preserve"> </w:t>
      </w:r>
      <w:r w:rsidDel="00000000" w:rsidR="00000000" w:rsidRPr="00000000">
        <w:rPr>
          <w:rtl w:val="0"/>
        </w:rPr>
        <w:t xml:space="preserve">Исраэль</w:t>
      </w:r>
      <w:r w:rsidDel="00000000" w:rsidR="00000000" w:rsidRPr="00000000">
        <w:rPr>
          <w:rtl w:val="0"/>
        </w:rPr>
        <w:t xml:space="preserve"> </w:t>
      </w:r>
      <w:r w:rsidDel="00000000" w:rsidR="00000000" w:rsidRPr="00000000">
        <w:rPr>
          <w:rtl w:val="0"/>
        </w:rPr>
        <w:t xml:space="preserve">Наджара</w:t>
      </w:r>
      <w:r w:rsidDel="00000000" w:rsidR="00000000" w:rsidRPr="00000000">
        <w:rPr>
          <w:rtl w:val="0"/>
        </w:rPr>
        <w:t xml:space="preserve"> (</w:t>
      </w:r>
      <w:r w:rsidDel="00000000" w:rsidR="00000000" w:rsidRPr="00000000">
        <w:rPr>
          <w:rtl w:val="0"/>
        </w:rPr>
        <w:t xml:space="preserve">ок</w:t>
      </w:r>
      <w:r w:rsidDel="00000000" w:rsidR="00000000" w:rsidRPr="00000000">
        <w:rPr>
          <w:rtl w:val="0"/>
        </w:rPr>
        <w:t xml:space="preserve">. 1550 — 1625–1628) </w:t>
      </w:r>
      <w:r w:rsidDel="00000000" w:rsidR="00000000" w:rsidRPr="00000000">
        <w:rPr>
          <w:rtl w:val="0"/>
        </w:rPr>
        <w:t xml:space="preserve">традиционно</w:t>
      </w:r>
      <w:r w:rsidDel="00000000" w:rsidR="00000000" w:rsidRPr="00000000">
        <w:rPr>
          <w:rtl w:val="0"/>
        </w:rPr>
        <w:t xml:space="preserve"> </w:t>
      </w:r>
      <w:r w:rsidDel="00000000" w:rsidR="00000000" w:rsidRPr="00000000">
        <w:rPr>
          <w:rtl w:val="0"/>
        </w:rPr>
        <w:t xml:space="preserve">занимает</w:t>
      </w:r>
      <w:r w:rsidDel="00000000" w:rsidR="00000000" w:rsidRPr="00000000">
        <w:rPr>
          <w:rtl w:val="0"/>
        </w:rPr>
        <w:t xml:space="preserve"> </w:t>
      </w:r>
      <w:r w:rsidDel="00000000" w:rsidR="00000000" w:rsidRPr="00000000">
        <w:rPr>
          <w:rtl w:val="0"/>
        </w:rPr>
        <w:t xml:space="preserve">в</w:t>
      </w:r>
      <w:r w:rsidDel="00000000" w:rsidR="00000000" w:rsidRPr="00000000">
        <w:rPr>
          <w:rtl w:val="0"/>
        </w:rPr>
        <w:t xml:space="preserve"> </w:t>
      </w:r>
      <w:r w:rsidDel="00000000" w:rsidR="00000000" w:rsidRPr="00000000">
        <w:rPr>
          <w:rtl w:val="0"/>
        </w:rPr>
        <w:t xml:space="preserve">историографии</w:t>
      </w:r>
      <w:r w:rsidDel="00000000" w:rsidR="00000000" w:rsidRPr="00000000">
        <w:rPr>
          <w:rtl w:val="0"/>
        </w:rPr>
        <w:t xml:space="preserve"> </w:t>
      </w:r>
      <w:r w:rsidDel="00000000" w:rsidR="00000000" w:rsidRPr="00000000">
        <w:rPr>
          <w:rtl w:val="0"/>
        </w:rPr>
        <w:t xml:space="preserve">место</w:t>
      </w:r>
      <w:r w:rsidDel="00000000" w:rsidR="00000000" w:rsidRPr="00000000">
        <w:rPr>
          <w:rtl w:val="0"/>
        </w:rPr>
        <w:t xml:space="preserve"> </w:t>
      </w:r>
      <w:r w:rsidDel="00000000" w:rsidR="00000000" w:rsidRPr="00000000">
        <w:rPr>
          <w:rtl w:val="0"/>
        </w:rPr>
        <w:t xml:space="preserve">величайшего</w:t>
      </w:r>
      <w:r w:rsidDel="00000000" w:rsidR="00000000" w:rsidRPr="00000000">
        <w:rPr>
          <w:rtl w:val="0"/>
        </w:rPr>
        <w:t xml:space="preserve"> </w:t>
      </w:r>
      <w:r w:rsidDel="00000000" w:rsidR="00000000" w:rsidRPr="00000000">
        <w:rPr>
          <w:rtl w:val="0"/>
        </w:rPr>
        <w:t xml:space="preserve">ли</w:t>
      </w:r>
      <w:r w:rsidDel="00000000" w:rsidR="00000000" w:rsidRPr="00000000">
        <w:rPr>
          <w:rtl w:val="1"/>
        </w:rPr>
        <w:t xml:space="preserve">טור</w:t>
      </w:r>
      <w:r w:rsidDel="00000000" w:rsidR="00000000" w:rsidRPr="00000000">
        <w:rPr>
          <w:rtl w:val="0"/>
        </w:rPr>
        <w:t xml:space="preserve">гического</w:t>
      </w:r>
      <w:r w:rsidDel="00000000" w:rsidR="00000000" w:rsidRPr="00000000">
        <w:rPr>
          <w:rtl w:val="0"/>
        </w:rPr>
        <w:t xml:space="preserve"> </w:t>
      </w:r>
      <w:r w:rsidDel="00000000" w:rsidR="00000000" w:rsidRPr="00000000">
        <w:rPr>
          <w:rtl w:val="0"/>
        </w:rPr>
        <w:t xml:space="preserve">поэта</w:t>
      </w:r>
      <w:r w:rsidDel="00000000" w:rsidR="00000000" w:rsidRPr="00000000">
        <w:rPr>
          <w:rtl w:val="0"/>
        </w:rPr>
        <w:t xml:space="preserve"> </w:t>
      </w:r>
      <w:r w:rsidDel="00000000" w:rsidR="00000000" w:rsidRPr="00000000">
        <w:rPr>
          <w:rtl w:val="0"/>
        </w:rPr>
        <w:t xml:space="preserve">сефардской</w:t>
      </w:r>
      <w:r w:rsidDel="00000000" w:rsidR="00000000" w:rsidRPr="00000000">
        <w:rPr>
          <w:rtl w:val="0"/>
        </w:rPr>
        <w:t xml:space="preserve"> </w:t>
      </w:r>
      <w:r w:rsidDel="00000000" w:rsidR="00000000" w:rsidRPr="00000000">
        <w:rPr>
          <w:rtl w:val="0"/>
        </w:rPr>
        <w:t xml:space="preserve">диаспоры</w:t>
      </w:r>
      <w:r w:rsidDel="00000000" w:rsidR="00000000" w:rsidRPr="00000000">
        <w:rPr>
          <w:rtl w:val="0"/>
        </w:rPr>
        <w:t xml:space="preserve">. </w:t>
      </w:r>
      <w:r w:rsidDel="00000000" w:rsidR="00000000" w:rsidRPr="00000000">
        <w:rPr>
          <w:rtl w:val="0"/>
        </w:rPr>
        <w:t xml:space="preserve">Однако</w:t>
      </w:r>
      <w:r w:rsidDel="00000000" w:rsidR="00000000" w:rsidRPr="00000000">
        <w:rPr>
          <w:rtl w:val="0"/>
        </w:rPr>
        <w:t xml:space="preserve"> </w:t>
      </w:r>
      <w:r w:rsidDel="00000000" w:rsidR="00000000" w:rsidRPr="00000000">
        <w:rPr>
          <w:rtl w:val="0"/>
        </w:rPr>
        <w:t xml:space="preserve">для</w:t>
      </w:r>
      <w:r w:rsidDel="00000000" w:rsidR="00000000" w:rsidRPr="00000000">
        <w:rPr>
          <w:rtl w:val="0"/>
        </w:rPr>
        <w:t xml:space="preserve"> </w:t>
      </w:r>
      <w:r w:rsidDel="00000000" w:rsidR="00000000" w:rsidRPr="00000000">
        <w:rPr>
          <w:rtl w:val="0"/>
        </w:rPr>
        <w:t xml:space="preserve">исследователя</w:t>
      </w:r>
      <w:r w:rsidDel="00000000" w:rsidR="00000000" w:rsidRPr="00000000">
        <w:rPr>
          <w:rtl w:val="0"/>
        </w:rPr>
        <w:t xml:space="preserve"> </w:t>
      </w:r>
      <w:r w:rsidDel="00000000" w:rsidR="00000000" w:rsidRPr="00000000">
        <w:rPr>
          <w:rtl w:val="0"/>
        </w:rPr>
        <w:t xml:space="preserve">раннего</w:t>
      </w:r>
      <w:r w:rsidDel="00000000" w:rsidR="00000000" w:rsidRPr="00000000">
        <w:rPr>
          <w:rtl w:val="0"/>
        </w:rPr>
        <w:t xml:space="preserve"> </w:t>
      </w:r>
      <w:r w:rsidDel="00000000" w:rsidR="00000000" w:rsidRPr="00000000">
        <w:rPr>
          <w:rtl w:val="0"/>
        </w:rPr>
        <w:t xml:space="preserve">Нового</w:t>
      </w:r>
      <w:r w:rsidDel="00000000" w:rsidR="00000000" w:rsidRPr="00000000">
        <w:rPr>
          <w:rtl w:val="0"/>
        </w:rPr>
        <w:t xml:space="preserve"> </w:t>
      </w:r>
      <w:r w:rsidDel="00000000" w:rsidR="00000000" w:rsidRPr="00000000">
        <w:rPr>
          <w:rtl w:val="0"/>
        </w:rPr>
        <w:t xml:space="preserve">времени</w:t>
      </w:r>
      <w:r w:rsidDel="00000000" w:rsidR="00000000" w:rsidRPr="00000000">
        <w:rPr>
          <w:rtl w:val="0"/>
        </w:rPr>
        <w:t xml:space="preserve"> </w:t>
      </w:r>
      <w:r w:rsidDel="00000000" w:rsidR="00000000" w:rsidRPr="00000000">
        <w:rPr>
          <w:rtl w:val="0"/>
        </w:rPr>
        <w:t xml:space="preserve">крайне</w:t>
      </w:r>
      <w:r w:rsidDel="00000000" w:rsidR="00000000" w:rsidRPr="00000000">
        <w:rPr>
          <w:rtl w:val="0"/>
        </w:rPr>
        <w:t xml:space="preserve"> </w:t>
      </w:r>
      <w:r w:rsidDel="00000000" w:rsidR="00000000" w:rsidRPr="00000000">
        <w:rPr>
          <w:rtl w:val="0"/>
        </w:rPr>
        <w:t xml:space="preserve">важно</w:t>
      </w:r>
      <w:r w:rsidDel="00000000" w:rsidR="00000000" w:rsidRPr="00000000">
        <w:rPr>
          <w:rtl w:val="0"/>
        </w:rPr>
        <w:t xml:space="preserve"> </w:t>
      </w:r>
      <w:r w:rsidDel="00000000" w:rsidR="00000000" w:rsidRPr="00000000">
        <w:rPr>
          <w:rtl w:val="0"/>
        </w:rPr>
        <w:t xml:space="preserve">рассматривать</w:t>
      </w:r>
      <w:r w:rsidDel="00000000" w:rsidR="00000000" w:rsidRPr="00000000">
        <w:rPr>
          <w:rtl w:val="0"/>
        </w:rPr>
        <w:t xml:space="preserve"> </w:t>
      </w:r>
      <w:r w:rsidDel="00000000" w:rsidR="00000000" w:rsidRPr="00000000">
        <w:rPr>
          <w:rtl w:val="0"/>
        </w:rPr>
        <w:t xml:space="preserve">его</w:t>
      </w:r>
      <w:r w:rsidDel="00000000" w:rsidR="00000000" w:rsidRPr="00000000">
        <w:rPr>
          <w:rtl w:val="0"/>
        </w:rPr>
        <w:t xml:space="preserve"> </w:t>
      </w:r>
      <w:r w:rsidDel="00000000" w:rsidR="00000000" w:rsidRPr="00000000">
        <w:rPr>
          <w:rtl w:val="0"/>
        </w:rPr>
        <w:t xml:space="preserve">фигуру</w:t>
      </w:r>
      <w:r w:rsidDel="00000000" w:rsidR="00000000" w:rsidRPr="00000000">
        <w:rPr>
          <w:rtl w:val="0"/>
        </w:rPr>
        <w:t xml:space="preserve"> </w:t>
      </w:r>
      <w:r w:rsidDel="00000000" w:rsidR="00000000" w:rsidRPr="00000000">
        <w:rPr>
          <w:rtl w:val="0"/>
        </w:rPr>
        <w:t xml:space="preserve">не</w:t>
      </w:r>
      <w:r w:rsidDel="00000000" w:rsidR="00000000" w:rsidRPr="00000000">
        <w:rPr>
          <w:rtl w:val="0"/>
        </w:rPr>
        <w:t xml:space="preserve"> </w:t>
      </w:r>
      <w:r w:rsidDel="00000000" w:rsidR="00000000" w:rsidRPr="00000000">
        <w:rPr>
          <w:rtl w:val="0"/>
        </w:rPr>
        <w:t xml:space="preserve">только</w:t>
      </w:r>
      <w:r w:rsidDel="00000000" w:rsidR="00000000" w:rsidRPr="00000000">
        <w:rPr>
          <w:rtl w:val="0"/>
        </w:rPr>
        <w:t xml:space="preserve"> </w:t>
      </w:r>
      <w:r w:rsidDel="00000000" w:rsidR="00000000" w:rsidRPr="00000000">
        <w:rPr>
          <w:rtl w:val="0"/>
        </w:rPr>
        <w:t xml:space="preserve">сквозь</w:t>
      </w:r>
      <w:r w:rsidDel="00000000" w:rsidR="00000000" w:rsidRPr="00000000">
        <w:rPr>
          <w:rtl w:val="0"/>
        </w:rPr>
        <w:t xml:space="preserve"> </w:t>
      </w:r>
      <w:r w:rsidDel="00000000" w:rsidR="00000000" w:rsidRPr="00000000">
        <w:rPr>
          <w:rtl w:val="0"/>
        </w:rPr>
        <w:t xml:space="preserve">призму</w:t>
      </w:r>
      <w:r w:rsidDel="00000000" w:rsidR="00000000" w:rsidRPr="00000000">
        <w:rPr>
          <w:rtl w:val="0"/>
        </w:rPr>
        <w:t xml:space="preserve"> </w:t>
      </w:r>
      <w:r w:rsidDel="00000000" w:rsidR="00000000" w:rsidRPr="00000000">
        <w:rPr>
          <w:rtl w:val="0"/>
        </w:rPr>
        <w:t xml:space="preserve">поэтики</w:t>
      </w:r>
      <w:r w:rsidDel="00000000" w:rsidR="00000000" w:rsidRPr="00000000">
        <w:rPr>
          <w:rtl w:val="0"/>
        </w:rPr>
        <w:t xml:space="preserve">, </w:t>
      </w:r>
      <w:r w:rsidDel="00000000" w:rsidR="00000000" w:rsidRPr="00000000">
        <w:rPr>
          <w:rtl w:val="0"/>
        </w:rPr>
        <w:t xml:space="preserve">но</w:t>
      </w:r>
      <w:r w:rsidDel="00000000" w:rsidR="00000000" w:rsidRPr="00000000">
        <w:rPr>
          <w:rtl w:val="0"/>
        </w:rPr>
        <w:t xml:space="preserve"> </w:t>
      </w:r>
      <w:r w:rsidDel="00000000" w:rsidR="00000000" w:rsidRPr="00000000">
        <w:rPr>
          <w:rtl w:val="0"/>
        </w:rPr>
        <w:t xml:space="preserve">и</w:t>
      </w:r>
      <w:r w:rsidDel="00000000" w:rsidR="00000000" w:rsidRPr="00000000">
        <w:rPr>
          <w:rtl w:val="0"/>
        </w:rPr>
        <w:t xml:space="preserve"> </w:t>
      </w:r>
      <w:r w:rsidDel="00000000" w:rsidR="00000000" w:rsidRPr="00000000">
        <w:rPr>
          <w:rtl w:val="0"/>
        </w:rPr>
        <w:t xml:space="preserve">как</w:t>
      </w:r>
      <w:r w:rsidDel="00000000" w:rsidR="00000000" w:rsidRPr="00000000">
        <w:rPr>
          <w:rtl w:val="0"/>
        </w:rPr>
        <w:t xml:space="preserve"> </w:t>
      </w:r>
      <w:r w:rsidDel="00000000" w:rsidR="00000000" w:rsidRPr="00000000">
        <w:rPr>
          <w:rtl w:val="0"/>
        </w:rPr>
        <w:t xml:space="preserve">стратегического</w:t>
      </w:r>
      <w:r w:rsidDel="00000000" w:rsidR="00000000" w:rsidRPr="00000000">
        <w:rPr>
          <w:rtl w:val="0"/>
        </w:rPr>
        <w:t xml:space="preserve"> </w:t>
      </w:r>
      <w:r w:rsidDel="00000000" w:rsidR="00000000" w:rsidRPr="00000000">
        <w:rPr>
          <w:rtl w:val="0"/>
        </w:rPr>
        <w:t xml:space="preserve">общинного</w:t>
      </w:r>
      <w:r w:rsidDel="00000000" w:rsidR="00000000" w:rsidRPr="00000000">
        <w:rPr>
          <w:rtl w:val="0"/>
        </w:rPr>
        <w:t xml:space="preserve"> </w:t>
      </w:r>
      <w:r w:rsidDel="00000000" w:rsidR="00000000" w:rsidRPr="00000000">
        <w:rPr>
          <w:rtl w:val="0"/>
        </w:rPr>
        <w:t xml:space="preserve">лидера</w:t>
      </w:r>
      <w:r w:rsidDel="00000000" w:rsidR="00000000" w:rsidRPr="00000000">
        <w:rPr>
          <w:rtl w:val="0"/>
        </w:rPr>
        <w:t xml:space="preserve"> — «</w:t>
      </w:r>
      <w:r w:rsidDel="00000000" w:rsidR="00000000" w:rsidRPr="00000000">
        <w:rPr>
          <w:rtl w:val="0"/>
        </w:rPr>
        <w:t xml:space="preserve">Марбиц</w:t>
      </w:r>
      <w:r w:rsidDel="00000000" w:rsidR="00000000" w:rsidRPr="00000000">
        <w:rPr>
          <w:rtl w:val="0"/>
        </w:rPr>
        <w:t xml:space="preserve"> </w:t>
      </w:r>
      <w:r w:rsidDel="00000000" w:rsidR="00000000" w:rsidRPr="00000000">
        <w:rPr>
          <w:rtl w:val="0"/>
        </w:rPr>
        <w:t xml:space="preserve">Тора</w:t>
      </w:r>
      <w:r w:rsidDel="00000000" w:rsidR="00000000" w:rsidRPr="00000000">
        <w:rPr>
          <w:rtl w:val="0"/>
        </w:rPr>
        <w:t xml:space="preserve">», </w:t>
      </w:r>
      <w:r w:rsidDel="00000000" w:rsidR="00000000" w:rsidRPr="00000000">
        <w:rPr>
          <w:rtl w:val="0"/>
        </w:rPr>
        <w:t xml:space="preserve">чья</w:t>
      </w:r>
      <w:r w:rsidDel="00000000" w:rsidR="00000000" w:rsidRPr="00000000">
        <w:rPr>
          <w:rtl w:val="0"/>
        </w:rPr>
        <w:t xml:space="preserve"> </w:t>
      </w:r>
      <w:r w:rsidDel="00000000" w:rsidR="00000000" w:rsidRPr="00000000">
        <w:rPr>
          <w:rtl w:val="0"/>
        </w:rPr>
        <w:t xml:space="preserve">деятельность</w:t>
      </w:r>
      <w:r w:rsidDel="00000000" w:rsidR="00000000" w:rsidRPr="00000000">
        <w:rPr>
          <w:rtl w:val="0"/>
        </w:rPr>
        <w:t xml:space="preserve"> </w:t>
      </w:r>
      <w:r w:rsidDel="00000000" w:rsidR="00000000" w:rsidRPr="00000000">
        <w:rPr>
          <w:rtl w:val="0"/>
        </w:rPr>
        <w:t xml:space="preserve">стала</w:t>
      </w:r>
      <w:r w:rsidDel="00000000" w:rsidR="00000000" w:rsidRPr="00000000">
        <w:rPr>
          <w:rtl w:val="0"/>
        </w:rPr>
        <w:t xml:space="preserve"> </w:t>
      </w:r>
      <w:r w:rsidDel="00000000" w:rsidR="00000000" w:rsidRPr="00000000">
        <w:rPr>
          <w:rtl w:val="0"/>
        </w:rPr>
        <w:t xml:space="preserve">ответом</w:t>
      </w:r>
      <w:r w:rsidDel="00000000" w:rsidR="00000000" w:rsidRPr="00000000">
        <w:rPr>
          <w:rtl w:val="0"/>
        </w:rPr>
        <w:t xml:space="preserve"> </w:t>
      </w:r>
      <w:r w:rsidDel="00000000" w:rsidR="00000000" w:rsidRPr="00000000">
        <w:rPr>
          <w:rtl w:val="0"/>
        </w:rPr>
        <w:t xml:space="preserve">на</w:t>
      </w:r>
      <w:r w:rsidDel="00000000" w:rsidR="00000000" w:rsidRPr="00000000">
        <w:rPr>
          <w:rtl w:val="0"/>
        </w:rPr>
        <w:t xml:space="preserve"> </w:t>
      </w:r>
      <w:r w:rsidDel="00000000" w:rsidR="00000000" w:rsidRPr="00000000">
        <w:rPr>
          <w:rtl w:val="0"/>
        </w:rPr>
        <w:t xml:space="preserve">кризис</w:t>
      </w:r>
      <w:r w:rsidDel="00000000" w:rsidR="00000000" w:rsidRPr="00000000">
        <w:rPr>
          <w:rtl w:val="0"/>
        </w:rPr>
        <w:t xml:space="preserve"> </w:t>
      </w:r>
      <w:r w:rsidDel="00000000" w:rsidR="00000000" w:rsidRPr="00000000">
        <w:rPr>
          <w:rtl w:val="0"/>
        </w:rPr>
        <w:t xml:space="preserve">авторитета</w:t>
      </w:r>
      <w:r w:rsidDel="00000000" w:rsidR="00000000" w:rsidRPr="00000000">
        <w:rPr>
          <w:rtl w:val="0"/>
        </w:rPr>
        <w:t xml:space="preserve"> </w:t>
      </w:r>
      <w:r w:rsidDel="00000000" w:rsidR="00000000" w:rsidRPr="00000000">
        <w:rPr>
          <w:rtl w:val="0"/>
        </w:rPr>
        <w:t xml:space="preserve">в</w:t>
      </w:r>
      <w:r w:rsidDel="00000000" w:rsidR="00000000" w:rsidRPr="00000000">
        <w:rPr>
          <w:rtl w:val="0"/>
        </w:rPr>
        <w:t xml:space="preserve"> </w:t>
      </w:r>
      <w:r w:rsidDel="00000000" w:rsidR="00000000" w:rsidRPr="00000000">
        <w:rPr>
          <w:rtl w:val="0"/>
        </w:rPr>
        <w:t xml:space="preserve">еврейском</w:t>
      </w:r>
      <w:r w:rsidDel="00000000" w:rsidR="00000000" w:rsidRPr="00000000">
        <w:rPr>
          <w:rtl w:val="0"/>
        </w:rPr>
        <w:t xml:space="preserve"> </w:t>
      </w:r>
      <w:r w:rsidDel="00000000" w:rsidR="00000000" w:rsidRPr="00000000">
        <w:rPr>
          <w:rtl w:val="0"/>
        </w:rPr>
        <w:t xml:space="preserve">мире</w:t>
      </w:r>
      <w:r w:rsidDel="00000000" w:rsidR="00000000" w:rsidRPr="00000000">
        <w:rPr>
          <w:rtl w:val="0"/>
        </w:rPr>
        <w:t xml:space="preserve"> </w:t>
      </w:r>
      <w:r w:rsidDel="00000000" w:rsidR="00000000" w:rsidRPr="00000000">
        <w:rPr>
          <w:rtl w:val="0"/>
        </w:rPr>
        <w:t xml:space="preserve">после</w:t>
      </w:r>
      <w:r w:rsidDel="00000000" w:rsidR="00000000" w:rsidRPr="00000000">
        <w:rPr>
          <w:rtl w:val="0"/>
        </w:rPr>
        <w:t xml:space="preserve"> </w:t>
      </w:r>
      <w:r w:rsidDel="00000000" w:rsidR="00000000" w:rsidRPr="00000000">
        <w:rPr>
          <w:rtl w:val="0"/>
        </w:rPr>
        <w:t xml:space="preserve">изгнания</w:t>
      </w:r>
      <w:r w:rsidDel="00000000" w:rsidR="00000000" w:rsidRPr="00000000">
        <w:rPr>
          <w:rtl w:val="0"/>
        </w:rPr>
        <w:t xml:space="preserve"> </w:t>
      </w:r>
      <w:r w:rsidDel="00000000" w:rsidR="00000000" w:rsidRPr="00000000">
        <w:rPr>
          <w:rtl w:val="0"/>
        </w:rPr>
        <w:t xml:space="preserve">из</w:t>
      </w:r>
      <w:r w:rsidDel="00000000" w:rsidR="00000000" w:rsidRPr="00000000">
        <w:rPr>
          <w:rtl w:val="0"/>
        </w:rPr>
        <w:t xml:space="preserve"> </w:t>
      </w:r>
      <w:r w:rsidDel="00000000" w:rsidR="00000000" w:rsidRPr="00000000">
        <w:rPr>
          <w:rtl w:val="0"/>
        </w:rPr>
        <w:t xml:space="preserve">Испании</w:t>
      </w:r>
      <w:r w:rsidDel="00000000" w:rsidR="00000000" w:rsidRPr="00000000">
        <w:rPr>
          <w:rtl w:val="0"/>
        </w:rPr>
        <w:t xml:space="preserve">. </w:t>
      </w:r>
      <w:r w:rsidDel="00000000" w:rsidR="00000000" w:rsidRPr="00000000">
        <w:rPr>
          <w:rtl w:val="0"/>
        </w:rPr>
        <w:t xml:space="preserve">Наджара</w:t>
      </w:r>
      <w:r w:rsidDel="00000000" w:rsidR="00000000" w:rsidRPr="00000000">
        <w:rPr>
          <w:rtl w:val="0"/>
        </w:rPr>
        <w:t xml:space="preserve"> </w:t>
      </w:r>
      <w:r w:rsidDel="00000000" w:rsidR="00000000" w:rsidRPr="00000000">
        <w:rPr>
          <w:rtl w:val="0"/>
        </w:rPr>
        <w:t xml:space="preserve">выступил</w:t>
      </w:r>
      <w:r w:rsidDel="00000000" w:rsidR="00000000" w:rsidRPr="00000000">
        <w:rPr>
          <w:rtl w:val="0"/>
        </w:rPr>
        <w:t xml:space="preserve"> </w:t>
      </w:r>
      <w:r w:rsidDel="00000000" w:rsidR="00000000" w:rsidRPr="00000000">
        <w:rPr>
          <w:rtl w:val="0"/>
        </w:rPr>
        <w:t xml:space="preserve">связующим</w:t>
      </w:r>
      <w:r w:rsidDel="00000000" w:rsidR="00000000" w:rsidRPr="00000000">
        <w:rPr>
          <w:rtl w:val="0"/>
        </w:rPr>
        <w:t xml:space="preserve"> </w:t>
      </w:r>
      <w:r w:rsidDel="00000000" w:rsidR="00000000" w:rsidRPr="00000000">
        <w:rPr>
          <w:rtl w:val="0"/>
        </w:rPr>
        <w:t xml:space="preserve">звеном</w:t>
      </w:r>
      <w:r w:rsidDel="00000000" w:rsidR="00000000" w:rsidRPr="00000000">
        <w:rPr>
          <w:rtl w:val="0"/>
        </w:rPr>
        <w:t xml:space="preserve"> </w:t>
      </w:r>
      <w:r w:rsidDel="00000000" w:rsidR="00000000" w:rsidRPr="00000000">
        <w:rPr>
          <w:rtl w:val="0"/>
        </w:rPr>
        <w:t xml:space="preserve">между</w:t>
      </w:r>
      <w:r w:rsidDel="00000000" w:rsidR="00000000" w:rsidRPr="00000000">
        <w:rPr>
          <w:rtl w:val="0"/>
        </w:rPr>
        <w:t xml:space="preserve"> </w:t>
      </w:r>
      <w:r w:rsidDel="00000000" w:rsidR="00000000" w:rsidRPr="00000000">
        <w:rPr>
          <w:rtl w:val="0"/>
        </w:rPr>
        <w:t xml:space="preserve">элитарной</w:t>
      </w:r>
      <w:r w:rsidDel="00000000" w:rsidR="00000000" w:rsidRPr="00000000">
        <w:rPr>
          <w:rtl w:val="0"/>
        </w:rPr>
        <w:t xml:space="preserve"> </w:t>
      </w:r>
      <w:r w:rsidDel="00000000" w:rsidR="00000000" w:rsidRPr="00000000">
        <w:rPr>
          <w:rtl w:val="0"/>
        </w:rPr>
        <w:t xml:space="preserve">мистикой</w:t>
      </w:r>
      <w:r w:rsidDel="00000000" w:rsidR="00000000" w:rsidRPr="00000000">
        <w:rPr>
          <w:rtl w:val="0"/>
        </w:rPr>
        <w:t xml:space="preserve"> </w:t>
      </w:r>
      <w:r w:rsidDel="00000000" w:rsidR="00000000" w:rsidRPr="00000000">
        <w:rPr>
          <w:rtl w:val="0"/>
        </w:rPr>
        <w:t xml:space="preserve">Цфата</w:t>
      </w:r>
      <w:r w:rsidDel="00000000" w:rsidR="00000000" w:rsidRPr="00000000">
        <w:rPr>
          <w:rtl w:val="0"/>
        </w:rPr>
        <w:t xml:space="preserve"> </w:t>
      </w:r>
      <w:r w:rsidDel="00000000" w:rsidR="00000000" w:rsidRPr="00000000">
        <w:rPr>
          <w:rtl w:val="0"/>
        </w:rPr>
        <w:t xml:space="preserve">и</w:t>
      </w:r>
      <w:r w:rsidDel="00000000" w:rsidR="00000000" w:rsidRPr="00000000">
        <w:rPr>
          <w:rtl w:val="0"/>
        </w:rPr>
        <w:t xml:space="preserve"> </w:t>
      </w:r>
      <w:r w:rsidDel="00000000" w:rsidR="00000000" w:rsidRPr="00000000">
        <w:rPr>
          <w:rtl w:val="0"/>
        </w:rPr>
        <w:t xml:space="preserve">повседневной</w:t>
      </w:r>
      <w:r w:rsidDel="00000000" w:rsidR="00000000" w:rsidRPr="00000000">
        <w:rPr>
          <w:rtl w:val="0"/>
        </w:rPr>
        <w:t xml:space="preserve"> </w:t>
      </w:r>
      <w:r w:rsidDel="00000000" w:rsidR="00000000" w:rsidRPr="00000000">
        <w:rPr>
          <w:rtl w:val="0"/>
        </w:rPr>
        <w:t xml:space="preserve">жизнью</w:t>
      </w:r>
      <w:r w:rsidDel="00000000" w:rsidR="00000000" w:rsidRPr="00000000">
        <w:rPr>
          <w:rtl w:val="0"/>
        </w:rPr>
        <w:t xml:space="preserve"> </w:t>
      </w:r>
      <w:r w:rsidDel="00000000" w:rsidR="00000000" w:rsidRPr="00000000">
        <w:rPr>
          <w:rtl w:val="0"/>
        </w:rPr>
        <w:t xml:space="preserve">общин</w:t>
      </w:r>
      <w:r w:rsidDel="00000000" w:rsidR="00000000" w:rsidRPr="00000000">
        <w:rPr>
          <w:rtl w:val="0"/>
        </w:rPr>
        <w:t xml:space="preserve"> </w:t>
      </w:r>
      <w:r w:rsidDel="00000000" w:rsidR="00000000" w:rsidRPr="00000000">
        <w:rPr>
          <w:rtl w:val="0"/>
        </w:rPr>
        <w:t xml:space="preserve">Дамаска</w:t>
      </w:r>
      <w:r w:rsidDel="00000000" w:rsidR="00000000" w:rsidRPr="00000000">
        <w:rPr>
          <w:rtl w:val="0"/>
        </w:rPr>
        <w:t xml:space="preserve"> </w:t>
      </w:r>
      <w:r w:rsidDel="00000000" w:rsidR="00000000" w:rsidRPr="00000000">
        <w:rPr>
          <w:rtl w:val="0"/>
        </w:rPr>
        <w:t xml:space="preserve">и</w:t>
      </w:r>
      <w:r w:rsidDel="00000000" w:rsidR="00000000" w:rsidRPr="00000000">
        <w:rPr>
          <w:rtl w:val="0"/>
        </w:rPr>
        <w:t xml:space="preserve"> </w:t>
      </w:r>
      <w:r w:rsidDel="00000000" w:rsidR="00000000" w:rsidRPr="00000000">
        <w:rPr>
          <w:rtl w:val="0"/>
        </w:rPr>
        <w:t xml:space="preserve">Газы</w:t>
      </w:r>
      <w:r w:rsidDel="00000000" w:rsidR="00000000" w:rsidRPr="00000000">
        <w:rPr>
          <w:rtl w:val="0"/>
        </w:rPr>
        <w:t xml:space="preserve">, </w:t>
      </w:r>
      <w:r w:rsidDel="00000000" w:rsidR="00000000" w:rsidRPr="00000000">
        <w:rPr>
          <w:rtl w:val="0"/>
        </w:rPr>
        <w:t xml:space="preserve">адаптируя</w:t>
      </w:r>
      <w:r w:rsidDel="00000000" w:rsidR="00000000" w:rsidRPr="00000000">
        <w:rPr>
          <w:rtl w:val="0"/>
        </w:rPr>
        <w:t xml:space="preserve"> </w:t>
      </w:r>
      <w:r w:rsidDel="00000000" w:rsidR="00000000" w:rsidRPr="00000000">
        <w:rPr>
          <w:rtl w:val="0"/>
        </w:rPr>
        <w:t xml:space="preserve">сложные</w:t>
      </w:r>
      <w:r w:rsidDel="00000000" w:rsidR="00000000" w:rsidRPr="00000000">
        <w:rPr>
          <w:rtl w:val="0"/>
        </w:rPr>
        <w:t xml:space="preserve"> </w:t>
      </w:r>
      <w:r w:rsidDel="00000000" w:rsidR="00000000" w:rsidRPr="00000000">
        <w:rPr>
          <w:rtl w:val="0"/>
        </w:rPr>
        <w:t xml:space="preserve">духовные</w:t>
      </w:r>
      <w:r w:rsidDel="00000000" w:rsidR="00000000" w:rsidRPr="00000000">
        <w:rPr>
          <w:rtl w:val="0"/>
        </w:rPr>
        <w:t xml:space="preserve"> </w:t>
      </w:r>
      <w:r w:rsidDel="00000000" w:rsidR="00000000" w:rsidRPr="00000000">
        <w:rPr>
          <w:rtl w:val="0"/>
        </w:rPr>
        <w:t xml:space="preserve">концепции</w:t>
      </w:r>
      <w:r w:rsidDel="00000000" w:rsidR="00000000" w:rsidRPr="00000000">
        <w:rPr>
          <w:rtl w:val="0"/>
        </w:rPr>
        <w:t xml:space="preserve"> </w:t>
      </w:r>
      <w:r w:rsidDel="00000000" w:rsidR="00000000" w:rsidRPr="00000000">
        <w:rPr>
          <w:rtl w:val="0"/>
        </w:rPr>
        <w:t xml:space="preserve">для</w:t>
      </w:r>
      <w:r w:rsidDel="00000000" w:rsidR="00000000" w:rsidRPr="00000000">
        <w:rPr>
          <w:rtl w:val="0"/>
        </w:rPr>
        <w:t xml:space="preserve"> </w:t>
      </w:r>
      <w:r w:rsidDel="00000000" w:rsidR="00000000" w:rsidRPr="00000000">
        <w:rPr>
          <w:rtl w:val="0"/>
        </w:rPr>
        <w:t xml:space="preserve">широких</w:t>
      </w:r>
      <w:r w:rsidDel="00000000" w:rsidR="00000000" w:rsidRPr="00000000">
        <w:rPr>
          <w:rtl w:val="0"/>
        </w:rPr>
        <w:t xml:space="preserve"> </w:t>
      </w:r>
      <w:r w:rsidDel="00000000" w:rsidR="00000000" w:rsidRPr="00000000">
        <w:rPr>
          <w:rtl w:val="0"/>
        </w:rPr>
        <w:t xml:space="preserve">масс</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Его авторитет был укоренен в глубокой интеллектуальной преемственности. Исраэль был внуком рабби Исраэля ди Куриэля, одного из четырех мудрецов Цфата, удостоившихся исторической «смихи» (рукоположения) от рабби Яакова Бейрава. Его отец, рабби Моше Наджара, принадлежал к кругу «учеников-львят» (Гурей ха-Ари) Ицхака Лурии. Сам Исраэль, хотя и не был прямым участником узкого круга учеников Ари, являлся глубоким приверженцем лурианской школы, называл Лурию «нашим великим учителем» и транслировал его учения через дошедшие до него «слухи» (шму’от). Эта семейная и интеллектуальная генеалогия позволила ему интегрировать каббалистические смыслы в социальную ткань еврейских общин Османской империи.</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Галахическое новаторство и педагогика: «Шохетей ха-Йеладим» и «Кли Махзик Браха»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Галахическая деятельность Наджары была направлена на то, что можно назвать «демократизацией Закона». В эпоху, когда еврейский народ был рассеян и травмирован, возникла острая необходимость в упрощении нормативных текстов для детей и рядовых прихожан. Наджара перевел закон с «полки ученого» в «песню ремесленника».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«Шохетей ха-Йеладим» (Законы убоя для детей): Краткое пособие по законам ритуального убоя, написанное изначально для обучения его сына Моше. Революционным шагом стало использование рифмованной формы как мнемонического приема. Это превратило сухие технические правила в легко запоминающийся текст, доступный даже тем, кто не обладал глубоким образованием. Труд оказался настолько востребованным, что часто печатался в составе других галахических сборников, например, вместе с работой «Ямин Моше» рабби Моше Вентуры.</w:t>
      </w:r>
    </w:p>
    <w:p w:rsidR="00000000" w:rsidDel="00000000" w:rsidP="00000000" w:rsidRDefault="00000000" w:rsidRPr="00000000" w14:paraId="0000000E">
      <w:pPr>
        <w:rPr/>
      </w:pPr>
      <w:r w:rsidDel="00000000" w:rsidR="00000000" w:rsidRPr="00000000">
        <w:rPr>
          <w:rtl w:val="0"/>
        </w:rPr>
        <w:t xml:space="preserve">* «Кли Махзик Браха» (Сосуд, хранящий благословение): Работа, посвященная законам благословения после трапезы (Биркат ха-мазон). Наджара критиковал распространенную практику небрежного и поспешного произнесения молитв. Его подход сочетал нормативную строгость с духовной концентрацией (кавана), предлагая доступный комментарий и стихотворные парафразы для усиления религиозного чувства.</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Эти труды демонстрируют педагогический гений Наджары: использование ритма и рифмы не было просто литературным украшением, но служило инструментом повышения религиозной грамотности, делая Галаху живым достоянием каждого члена общины.</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Гомилетика и общественное наставничество: Сборник «Микве Исраэль»</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Ораторское искусство Наджары служило инструментом консолидации общины, особенно в Дамаске и пригороде Джобар. В Джобаре Наджара основал ешиву «Ашрей Рош Ходеш», выбрав для этого древнюю синагогу, которая, согласно традиции, была связана с пророком Элишей и пользовалась особым покровительством и защитой со стороны мусульманских властей.</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Структура и метафизика «Микве Исраэль»</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Основной гомилетический труд Наджары, «Микве Исраэль», содержит 40 проповедей, которые автор именует «саот» (меры объема).</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Символизм: 40 сат — это минимальный объем воды для ритуального бассейна (микве). Проповеди Наджары мыслились как инструмент духовного очищения общины.</w:t>
      </w:r>
    </w:p>
    <w:p w:rsidR="00000000" w:rsidDel="00000000" w:rsidP="00000000" w:rsidRDefault="00000000" w:rsidRPr="00000000" w14:paraId="0000001B">
      <w:pPr>
        <w:rPr/>
      </w:pPr>
      <w:r w:rsidDel="00000000" w:rsidR="00000000" w:rsidRPr="00000000">
        <w:rPr>
          <w:rtl w:val="0"/>
        </w:rPr>
        <w:t xml:space="preserve">* Гомилетическая специфика: Первые 13 проповедей были предназначены для «мишмарот» (ночных бдений) накануне новомесячий в течение високосного года (состоящего из 13 месяцев). Это подчеркивает его роль как организатора общинного времени и ритуала.</w:t>
      </w:r>
    </w:p>
    <w:p w:rsidR="00000000" w:rsidDel="00000000" w:rsidP="00000000" w:rsidRDefault="00000000" w:rsidRPr="00000000" w14:paraId="0000001C">
      <w:pPr>
        <w:rPr/>
      </w:pPr>
      <w:r w:rsidDel="00000000" w:rsidR="00000000" w:rsidRPr="00000000">
        <w:rPr>
          <w:rtl w:val="0"/>
        </w:rPr>
        <w:t xml:space="preserve">* Тематический охват: От надгробных речей (эспед) до свадебных поздравлений, его проповеди служили цели «возвращения к Торе», объединяя изучение Мишны, Зоара и Псалмов в единый акт коллективного служения.</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Этические эпистолы и дипломатическая деятельность: «Мимей Исраэль» и «Месахехет ба-Тевель»</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В XVII веке эпистолярный жанр был не просто средством коммуникации, но мощным инструментом социального арбитража. Как «секретарь общин» (софер ха-кехилот), Наджара устанавливал культурные и этические стандарты для всей сефардской диаспоры после изгнания.</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«Мимей Исраэль» (Воды Исраэля): Уникальный сборник, где письма и стихи неразрывно связаны.</w:t>
      </w:r>
    </w:p>
    <w:p w:rsidR="00000000" w:rsidDel="00000000" w:rsidP="00000000" w:rsidRDefault="00000000" w:rsidRPr="00000000" w14:paraId="00000023">
      <w:pPr>
        <w:rPr/>
      </w:pPr>
      <w:r w:rsidDel="00000000" w:rsidR="00000000" w:rsidRPr="00000000">
        <w:rPr>
          <w:rtl w:val="0"/>
        </w:rPr>
        <w:t xml:space="preserve">  1. Ми ха-Шилоах: Послания поэтам, устанавливающие высокие литературные стандарты сефардской словесности.</w:t>
      </w:r>
    </w:p>
    <w:p w:rsidR="00000000" w:rsidDel="00000000" w:rsidP="00000000" w:rsidRDefault="00000000" w:rsidRPr="00000000" w14:paraId="00000024">
      <w:pPr>
        <w:rPr/>
      </w:pPr>
      <w:r w:rsidDel="00000000" w:rsidR="00000000" w:rsidRPr="00000000">
        <w:rPr>
          <w:rtl w:val="0"/>
        </w:rPr>
        <w:t xml:space="preserve">  2. Ми Манот: Поздравления и этикетные письма.</w:t>
      </w:r>
    </w:p>
    <w:p w:rsidR="00000000" w:rsidDel="00000000" w:rsidP="00000000" w:rsidRDefault="00000000" w:rsidRPr="00000000" w14:paraId="00000025">
      <w:pPr>
        <w:rPr/>
      </w:pPr>
      <w:r w:rsidDel="00000000" w:rsidR="00000000" w:rsidRPr="00000000">
        <w:rPr>
          <w:rtl w:val="0"/>
        </w:rPr>
        <w:t xml:space="preserve">  3. Ми Мерива: Наставления, направленные на социальное примирение.</w:t>
      </w:r>
    </w:p>
    <w:p w:rsidR="00000000" w:rsidDel="00000000" w:rsidP="00000000" w:rsidRDefault="00000000" w:rsidRPr="00000000" w14:paraId="00000026">
      <w:pPr>
        <w:rPr/>
      </w:pPr>
      <w:r w:rsidDel="00000000" w:rsidR="00000000" w:rsidRPr="00000000">
        <w:rPr>
          <w:rtl w:val="0"/>
        </w:rPr>
        <w:t xml:space="preserve">  4. Ми Мацор: Дипломатические депеши о помощи общинам, пострадавшим от природных бедствий или произвола властей.</w:t>
      </w:r>
    </w:p>
    <w:p w:rsidR="00000000" w:rsidDel="00000000" w:rsidP="00000000" w:rsidRDefault="00000000" w:rsidRPr="00000000" w14:paraId="00000027">
      <w:pPr>
        <w:rPr/>
      </w:pPr>
      <w:r w:rsidDel="00000000" w:rsidR="00000000" w:rsidRPr="00000000">
        <w:rPr>
          <w:rtl w:val="0"/>
        </w:rPr>
        <w:t xml:space="preserve">  5. Ми Захав: Письма-ходатайства о поддержке бедняков и нуждающихся.</w:t>
      </w:r>
    </w:p>
    <w:p w:rsidR="00000000" w:rsidDel="00000000" w:rsidP="00000000" w:rsidRDefault="00000000" w:rsidRPr="00000000" w14:paraId="00000028">
      <w:pPr>
        <w:rPr/>
      </w:pPr>
      <w:r w:rsidDel="00000000" w:rsidR="00000000" w:rsidRPr="00000000">
        <w:rPr>
          <w:rtl w:val="0"/>
        </w:rPr>
        <w:t xml:space="preserve">  6. Ми ха-Марим: Тексты утешения в личных и национальных бедах.</w:t>
      </w:r>
    </w:p>
    <w:p w:rsidR="00000000" w:rsidDel="00000000" w:rsidP="00000000" w:rsidRDefault="00000000" w:rsidRPr="00000000" w14:paraId="00000029">
      <w:pPr>
        <w:rPr/>
      </w:pPr>
      <w:r w:rsidDel="00000000" w:rsidR="00000000" w:rsidRPr="00000000">
        <w:rPr>
          <w:rtl w:val="0"/>
        </w:rPr>
        <w:t xml:space="preserve">* «Месахехет ба-Тевель» (Играющая в подлунном мире): Этико-философский трактат в форме рифмованной прозы с алфавитным акростихом. В нем Наджара развивает идеи бренности земного существования, выступая как моральный наставник поколения.</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 Профессиональная оценка вклада в еврейское право и лидерство</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Наследие Наджары включает и фундаментальные, ныне фрагментарные или утраченные труды, такие как обширный комментарий к Книге Иова «Питцей Охев» (сочетающий лингвистический анализ с каббалистической экзегезой) и упоминаемый современниками комментарий к Торе «Маархот Исраэль».</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Последние десятилетия жизни Наджара провел в Газе, занимая пост главного раввина. Здесь он основал влиятельную династию (сыновья Моше и Леви, внук Яаков), превратив Газу в значимый центр раввинистической мысли.</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Исторический парадокс и легитимация</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Личность Наджары была предметом острых дискуссий. Менахем ди Лонзано (в труде «Штей Ядот») яростно критиковал его за использование «эротических» метафор в обращении к Богу и адаптацию «иноземных» (турецких и арабских) мелодий. Рабби Хаим Виталь в «Сефер ха-Хезйонот» выдвигал против него тяжелые обвинения в «нечестивом» поведении, называя его «пьяницей» и описывая, как Наджара пел с «засученными рукавами» и без головного убора.</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Однако этот парадокс — критика со стороны коллег при непоколебимом авторитете у народа — разрешался через мистическую санкцию. Согласно свидетельству самого Виталя, Ицхак Лурия (Ари) подтвердил, что песни Наджары «производят великое действие в высших мирах» и что ангелы спускаются слушать его пение. Это духовное одобрение закрепило за Наджарой статус неоспоримого галахического и этического лидера, чьи труды интегрировали эстетику и право в единую систему выживания диаспоры.</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 Заключение: Резюме исторического влияния</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Ретроспективный анализ деятельности рабби Исраэля Наджары позволяет выделить три ключевых аспекта его влияния на еврейскую цивилизацию:</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Демократизация и популяризация Галахи: Наджара успешно преодолел разрыв между академическим раввинизмом и народом, используя поэтические и мнемонические формы для обучения Закону, что стало фундаментом религиозного образования в общинах Востока.</w:t>
      </w:r>
    </w:p>
    <w:p w:rsidR="00000000" w:rsidDel="00000000" w:rsidP="00000000" w:rsidRDefault="00000000" w:rsidRPr="00000000" w14:paraId="0000003C">
      <w:pPr>
        <w:rPr/>
      </w:pPr>
      <w:r w:rsidDel="00000000" w:rsidR="00000000" w:rsidRPr="00000000">
        <w:rPr>
          <w:rtl w:val="0"/>
        </w:rPr>
        <w:t xml:space="preserve">2. Синтез мистицизма и социального арбитража: Он перенес каббалистические инсайты лурианской школы в сферу общественной этики и дипломатии, используя эпистолярный жанр для установления высоких моральных и культурных стандартов сефардского мира.</w:t>
      </w:r>
    </w:p>
    <w:p w:rsidR="00000000" w:rsidDel="00000000" w:rsidP="00000000" w:rsidRDefault="00000000" w:rsidRPr="00000000" w14:paraId="0000003D">
      <w:pPr>
        <w:rPr/>
      </w:pPr>
      <w:r w:rsidDel="00000000" w:rsidR="00000000" w:rsidRPr="00000000">
        <w:rPr>
          <w:rtl w:val="0"/>
        </w:rPr>
        <w:t xml:space="preserve">3. Основание левантийской гомилетической традиции: Его деятельность в Джобаре и Газе заложила институциональные основы для системы «мишмарот» и специфического стиля сефардской проповеди, сочетающей строгую галахическую логику с этическим наставничеством.</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Исраэль Наджара по праву считается «отцом еврейской литературы» раннего Нового времени, чье лидерство обеспечило преемственность еврейской традиции в условиях глобальных исторических трансформаций.</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Синтез традиций: Османская система макамов и еврейская литургическая поэзия Исраэля Наджары</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 Историко-культурный контекст: Цфат и Османская империя XVI века</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XVI столетие ознаменовалось для еврейского мира беспрецедентным культурным и мистическим подъемом. После катастрофы изгнания из Испании сефардская диаспора начала искать новые духовные опоры, и именно Цфат стал тем «плавильным котлом», где столкнулись иберийская интеллектуальная традиция и османский музыкально-поэтический ландшафт. В этой атмосфере напряженного мессианского ожидания и расцвета лурианской каббалы возникла уникальная форма искусства, ставшая мостом между сакральной ивритской словесностью и светской восточной музыкальной теорией.</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Центральной фигурой этого синтеза стал Исраэль Наджара (ок. 1550, Цфат — 1628, Газа). Его происхождение предопределило его роль: он был внуком выдающегося ученого Исраэля ди Куриэля и сыном Моше Наджары, входившего в число избранных «львят Ари» (Гурей Ха-Ари), прямых учеников великого Ицхака Лурии. Жизненный путь поэта — от Цфата через Дамаск (где он служил сойфером общины и проповедовал в деревне Губар) до Газы, где он занял пост раввина, — позволил ему глубоко погрузиться в османскую культуру. Владея турецким и арабским языками, Наджара не просто заимствовал внешние формы; он стал посредником, который переработал «чужое» музыкальное пространство в органичную часть еврейского сакрального наследия. Его статус как потомка изгнанников и одновременно признанного литургиста позволил ему «освоить» эстетику империи, превращая светские мелодии в инструменты божественного служения. Эта инновация началась с глубокой технической перестройки структуры еврейского песнопения.</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 Архитектура макама в еврейском гимнотворчестве</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Для Исраэля Наджары музыка не была лишь аккомпанементом; она служила структурным фундаментом самой поэзии. Он стал первым, кто системно применил теорию макамов — восточных ладово-мелодических моделей — к еврейской литургии, создав новую архитектуру звука. Наджара отошел от традиционных испанских количественных метров, внедрив так называемый «восточный метр» (мишкаль мизрахи), основанный на фонетическом и слоговом принципе, который идеально ложился на сложные ритмические циклы османской музыки.</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Структурная адаптация и система «Офаним»</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Наджара классифицировал свои гимны по 12 музыкальным «способам» или «путям», которые он называл «Офаним» (modes). В этой системе соединились арабские и персидские традиции, адаптированные для синагогального вокала. Он интегрировал в еврейское творчество сложнейшие османские формы:</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Пешрев (Peshrev): Изначально инструментальная форма, которую Наджара переработал в вокальную структуру для псалмов и гимнов.</w:t>
      </w:r>
    </w:p>
    <w:p w:rsidR="00000000" w:rsidDel="00000000" w:rsidP="00000000" w:rsidRDefault="00000000" w:rsidRPr="00000000" w14:paraId="00000053">
      <w:pPr>
        <w:rPr/>
      </w:pPr>
      <w:r w:rsidDel="00000000" w:rsidR="00000000" w:rsidRPr="00000000">
        <w:rPr>
          <w:rtl w:val="0"/>
        </w:rPr>
        <w:t xml:space="preserve">* Кар (Kar): Изысканная вокальная форма классической османской музыки, ставшая основой для его наиболее торжественных произведений.</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Ключевые макамы в творчестве Наджары: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Макам Ирак (Iraq): Особо примечателен использованием техники фонетического эха. Например, Наджара создавал для него стихи, оканчивающиеся на слово «барак» (молния), чтобы звук рифмы тематически и акустически отсылал к названию самого макама.</w:t>
      </w:r>
    </w:p>
    <w:p w:rsidR="00000000" w:rsidDel="00000000" w:rsidP="00000000" w:rsidRDefault="00000000" w:rsidRPr="00000000" w14:paraId="00000058">
      <w:pPr>
        <w:rPr/>
      </w:pPr>
      <w:r w:rsidDel="00000000" w:rsidR="00000000" w:rsidRPr="00000000">
        <w:rPr>
          <w:rtl w:val="0"/>
        </w:rPr>
        <w:t xml:space="preserve">* Макам Раст (Rast): Фундаментальный макам, использовавшийся для гимнов, прославляющих божественное величие.</w:t>
      </w:r>
    </w:p>
    <w:p w:rsidR="00000000" w:rsidDel="00000000" w:rsidP="00000000" w:rsidRDefault="00000000" w:rsidRPr="00000000" w14:paraId="00000059">
      <w:pPr>
        <w:rPr/>
      </w:pPr>
      <w:r w:rsidDel="00000000" w:rsidR="00000000" w:rsidRPr="00000000">
        <w:rPr>
          <w:rtl w:val="0"/>
        </w:rPr>
        <w:t xml:space="preserve">* Макам Хиджаз (Hijaz): Применялся для передачи глубокого лиризма и духовной тоски.</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Создание сборника «Земирот Исраэль» (Песнопения Израиля), упорядоченного по макамам, создало новый литургический канон. Это решение не просто систематизировало пение, оно «национализировало» макам, сделав его неотъемлемой частью еврейской идентичности на Востоке. Музыкальная форма теперь не просто сопровождала текст, а диктовала его ритмическую и смысловую динамику.</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Методология «Контрафактуры»: Сакрализация светского</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Революционность метода Наджары заключалась в технике контрафактуры — использовании популярных светских мелодий для священных текстов. В XVI веке этот подход вызывал ожесточенные споры, однако для Наджары он имел глубокое теологическое обоснование. Поэт выбирал турецкие и арабские любовные песни (ширей агабим) в качестве мелодической основы для своих пиютим.</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Выбор Наджары не был случайным: он сознательно искал мелодии, обладавшие качеством «лев нишбар ве-нидке» (сердце сокрушенное и смиренное). С точки зрения этномузыкологии, он улавливал в восточной музыке ту частоту «надлома» и смирения, которая, по его мнению, лучше всего отражала состояние еврейского народа в изгнании и его стремление к Богу.</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Техника художественного синтеза:</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 Фонетическая мимикрия: Наджара подбирал ивритские слова так, чтобы они созвучали с оригинальным турецким или арабским текстом. Это создавало эффект узнавания, облегчая запоминание и вытесняя светский смысл сакральным.</w:t>
      </w:r>
    </w:p>
    <w:p w:rsidR="00000000" w:rsidDel="00000000" w:rsidP="00000000" w:rsidRDefault="00000000" w:rsidRPr="00000000" w14:paraId="00000066">
      <w:pPr>
        <w:rPr/>
      </w:pPr>
      <w:r w:rsidDel="00000000" w:rsidR="00000000" w:rsidRPr="00000000">
        <w:rPr>
          <w:rtl w:val="0"/>
        </w:rPr>
        <w:t xml:space="preserve">2. Аллегорическая трансформация: Тематика светской эротики — любовь между юношей и девушкой — переплавлялась в духовную аллегорию. В текстах Наджары «Друг» (Дод) — это Всевышний, а «Невеста» (Райя) — народ Израиля (Кнесет Исраэль).</w:t>
      </w:r>
    </w:p>
    <w:p w:rsidR="00000000" w:rsidDel="00000000" w:rsidP="00000000" w:rsidRDefault="00000000" w:rsidRPr="00000000" w14:paraId="00000067">
      <w:pPr>
        <w:rPr/>
      </w:pPr>
      <w:r w:rsidDel="00000000" w:rsidR="00000000" w:rsidRPr="00000000">
        <w:rPr>
          <w:rtl w:val="0"/>
        </w:rPr>
        <w:t xml:space="preserve">3. Освящение «внешнего»: Использование мелодий из кофеен и таверн было стратегическим ходом. Наджара «освящал» внешнее культурное влияние, делая ивритскую поэзию конкурентоспособной и привлекательной для масс, фактически превращая «песни таверн» в инструмент духовного возвышения.</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4. Реакция современников и теологические дебаты</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Смелость Наджары вызвала раскол в интеллектуальной элите. Конфликт между формальным благочестием и мистическим новаторством стал определяющим для развития восточного еврейского искусства.</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Аргументы КРИТИКОВ (Менахем де Лонзано, Хаим Виталь)</w:t>
        <w:tab/>
        <w:t xml:space="preserve">Аргументы ПОДДЕРЖКИ (Ицхак Лурия — Ари)</w:t>
      </w:r>
    </w:p>
    <w:p w:rsidR="00000000" w:rsidDel="00000000" w:rsidP="00000000" w:rsidRDefault="00000000" w:rsidRPr="00000000" w14:paraId="0000006E">
      <w:pPr>
        <w:rPr/>
      </w:pPr>
      <w:r w:rsidDel="00000000" w:rsidR="00000000" w:rsidRPr="00000000">
        <w:rPr>
          <w:rtl w:val="0"/>
        </w:rPr>
        <w:t xml:space="preserve">Осквернение святыни: Возмущение тем, что святые слова поются на мелодии «песен блудниц» и таверн.</w:t>
        <w:tab/>
        <w:t xml:space="preserve">Тиккун (Исправление): Утверждение, что эти песни являются инструментом каббалистического исправления и вознесения «падших искр» звука.</w:t>
      </w:r>
    </w:p>
    <w:p w:rsidR="00000000" w:rsidDel="00000000" w:rsidP="00000000" w:rsidRDefault="00000000" w:rsidRPr="00000000" w14:paraId="0000006F">
      <w:pPr>
        <w:rPr/>
      </w:pPr>
      <w:r w:rsidDel="00000000" w:rsidR="00000000" w:rsidRPr="00000000">
        <w:rPr>
          <w:rtl w:val="0"/>
        </w:rPr>
        <w:t xml:space="preserve">Непристойность образов: Критика использования эротического языка страсти в обращении к Богу.</w:t>
        <w:tab/>
        <w:t xml:space="preserve">Великие дела наверху: Свидетельство Ари о том, что гимны Наджары «творят великие дела в высших мирах» и ангелы спускаются слушать их.</w:t>
      </w:r>
    </w:p>
    <w:p w:rsidR="00000000" w:rsidDel="00000000" w:rsidP="00000000" w:rsidRDefault="00000000" w:rsidRPr="00000000" w14:paraId="00000070">
      <w:pPr>
        <w:rPr/>
      </w:pPr>
      <w:r w:rsidDel="00000000" w:rsidR="00000000" w:rsidRPr="00000000">
        <w:rPr>
          <w:rtl w:val="0"/>
        </w:rPr>
        <w:t xml:space="preserve">Поведение автора: Обвинения в пьянстве, пении в деревне Губар с засученными рукавами, без головного убора (шляпа на полу) и употреблении мяса и вина в траурные дни Бейн ха-Мецарим.</w:t>
        <w:tab/>
        <w:t xml:space="preserve">Мистическая легитимация: Признание Наджары «святым поэтом», чей духовный корень настолько высок, что формальные нарушения не умаляют чистоту его дара.</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Решающим фактором стала санкция Ицхака Лурии (Ари). Тот факт, что отец Наджары был его верным учеником, придал словам Ари особый вес. Мистическая легитимация победила: Ари объявил, что музыка Наджары обладает силой духовного исправления (Тиккун), способной пробивать небесные сферы. Это превратило Наджару из «радикального реформатора» в канонического святого поэта.</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Наследие: Основание новой восточной школы</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Исраэль Наджара стал архитектором того, что мы сегодня называем восточной школой еврейского песнопения (Eastern Jewish Song). Его методология позволила ивриту остаться живым, вибрирующим языком, способным адаптироваться к любой музыкальной среде.</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Факторы доминирования школы Наджары: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 Интеграция макама: Превращение восточной мелодики из «внешней формы» во внутреннее содержание еврейской молитвы.</w:t>
      </w:r>
    </w:p>
    <w:p w:rsidR="00000000" w:rsidDel="00000000" w:rsidP="00000000" w:rsidRDefault="00000000" w:rsidRPr="00000000" w14:paraId="0000007B">
      <w:pPr>
        <w:rPr/>
      </w:pPr>
      <w:r w:rsidDel="00000000" w:rsidR="00000000" w:rsidRPr="00000000">
        <w:rPr>
          <w:rtl w:val="0"/>
        </w:rPr>
        <w:t xml:space="preserve">2. Эмоциональная доступность: Использование концепции «сокрушенного сердца», близкой широким слоям диаспоры.</w:t>
      </w:r>
    </w:p>
    <w:p w:rsidR="00000000" w:rsidDel="00000000" w:rsidP="00000000" w:rsidRDefault="00000000" w:rsidRPr="00000000" w14:paraId="0000007C">
      <w:pPr>
        <w:rPr/>
      </w:pPr>
      <w:r w:rsidDel="00000000" w:rsidR="00000000" w:rsidRPr="00000000">
        <w:rPr>
          <w:rtl w:val="0"/>
        </w:rPr>
        <w:t xml:space="preserve">3. Мистическая санкция: Наполнение текстов идеями лурианской каббалы, что сделало его песни частью духовной практики.</w:t>
      </w:r>
    </w:p>
    <w:p w:rsidR="00000000" w:rsidDel="00000000" w:rsidP="00000000" w:rsidRDefault="00000000" w:rsidRPr="00000000" w14:paraId="0000007D">
      <w:pPr>
        <w:rPr/>
      </w:pPr>
      <w:r w:rsidDel="00000000" w:rsidR="00000000" w:rsidRPr="00000000">
        <w:rPr>
          <w:rtl w:val="0"/>
        </w:rPr>
        <w:t xml:space="preserve">4. Географический охват: Его традиции сохранились в общинах Боснии (Сараево), Греции (Салоники) и среди караимов. Особое значение имеет наследие хоров «Мафтирим» в Адрианополе (Эдирне) и Салониках, которые по сей день (или вплоть до недавнего времени) исполняли пиютим Наджары в португальских общинах каждое субботнее утро.</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Благодаря Наджаре макам перестал восприниматься как нечто «чужое». Поэт выстроил культурный мост, на котором ивритская духовность встретилась с величием османского искусства. Его произведения, такие как арамейский гимн «Йа Рибон Олам» или Шавуотская молитва «Кетубат Исраэль», остаются живыми спустя четыре столетия, доказывая, что истинный синтез не размывает идентичность, а дарует ей вечность.</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Литургическая структура Исраэля Наджары: Путеводитель по системе «Олот»</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 Введение: Исраэль Наджара и его миссия</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Исраэль Наджара (1550–1625) — титан еврейской поэзии, чье творчество стало духовным мостом для изгнанников из Испании. Родившись в Цфате в семье потомственных ученых (его отец, р. Моше, был учеником Аризаля, а дед — р. Исраэль ди Куриэль — одним из четырех мудрецов, получивших ординацию в Цфате), он воплотил в себе мистическую энергию своей эпохи. Его жизнь была неразрывно связана с ключевыми центрами Восточного Средиземноморья: Дамаском, где он служил секретарем общины, и Газой, ставшей его последним раввинским постом. Период пребывания в Стамбуле (Куште) был посвящен издательской деятельности и интеграции в османскую культуру.</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Миссия Наджары заключалась в преодолении коллективной травмы изгнания через систематизацию молитвенного восторга. Его фундаментальный труд «Зимирот Исраэль» (Песнопения Израиля) — это не просто сборник гимнов, а сложный литургический механизм, призванный упорядочить жизнь верующего в соответствии с небесными ритмами. Подобно царю Соломону, написавшему «тысячу и пять» песен, общее наследие Наджары насчитывает около 1000 произведений, ставших навигационной картой для еврейской души.</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 Сердце системы: Концепция трех «Олот»</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Название системы — «Олот» (буквально «всесожжения») — отсылает к храмовым жертвоприношениям. В отсутствие Храма Наджара предложил концепцию, согласно которой пение и поэзия становятся метафизическим «Тиккуном» (исправлением), заменяющим жертвенный огонь. Его система — это попытка сакрализовать каждую единицу времени: день, неделю и месяц.</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Структура разделена на три иерархических уровня:</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Олат Тамид (Постоянное приношение) — ежедневная духовная гигиена.</w:t>
      </w:r>
    </w:p>
    <w:p w:rsidR="00000000" w:rsidDel="00000000" w:rsidP="00000000" w:rsidRDefault="00000000" w:rsidRPr="00000000" w14:paraId="00000090">
      <w:pPr>
        <w:rPr/>
      </w:pPr>
      <w:r w:rsidDel="00000000" w:rsidR="00000000" w:rsidRPr="00000000">
        <w:rPr>
          <w:rtl w:val="0"/>
        </w:rPr>
        <w:t xml:space="preserve">2. Олат Шаббат (Субботнее приношение) — еженедельное освящение через ритм Торы.</w:t>
      </w:r>
    </w:p>
    <w:p w:rsidR="00000000" w:rsidDel="00000000" w:rsidP="00000000" w:rsidRDefault="00000000" w:rsidRPr="00000000" w14:paraId="00000091">
      <w:pPr>
        <w:rPr/>
      </w:pPr>
      <w:r w:rsidDel="00000000" w:rsidR="00000000" w:rsidRPr="00000000">
        <w:rPr>
          <w:rtl w:val="0"/>
        </w:rPr>
        <w:t xml:space="preserve">3. Олат Ходеш (Месячное приношение) — праздничный и календарный цикл.</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Каждая часть системы отвечает на специфические запросы души, превращая жизнь в непрерывный цикл богослужения.</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Олат Тамид (Ежедневные приношения): Духовная поддержка в изгнании</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Первый раздел включает 225 песен, предназначенных для «пре-литургического» исполнения. Эти гимны (пазмоним) часто пелись глубокой ночью или на рассвете, в рамках традиции «Бакашот» (прошений) или «Тиккун Хацот». Центральная тема — экзистенциальная скорбь об изгнании и страстная надежда на избавление. Наджара использует здесь «язык влюбленных», описывая отношения между Богом и Израилем с почти эротическим литургическим напряжением, что вызывало споры среди современников, но глубоко отзывалось в народе.</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«Прими мою речь вместо огня [жертвенника], ибо слова мои — это все, что осталось у меня в изгнании», — в этой фразе заложена суть раздела как духовного подношения.</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После укрепления ежедневного духа система переходит к еженедельному освящению времени через Тору.</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4. Олат Шаббат (Субботние приношения): Ритм Торы</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Раздел состоит из 54 произведений, демонстрируя идеальную симметрию с годовым циклом чтения Торы. Каждое стихотворение тематически и лексически связано с конкретной недельной главой (Парашат ха-Шавуа). Именно здесь зародилась традиция «Мафтирим» (в частности, в Адрианополе), где группы певчих исполняли эти гимны ранним субботним утром.</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Параметр</w:t>
        <w:tab/>
        <w:t xml:space="preserve">Описание</w:t>
      </w:r>
    </w:p>
    <w:p w:rsidR="00000000" w:rsidDel="00000000" w:rsidP="00000000" w:rsidRDefault="00000000" w:rsidRPr="00000000" w14:paraId="000000A2">
      <w:pPr>
        <w:rPr/>
      </w:pPr>
      <w:r w:rsidDel="00000000" w:rsidR="00000000" w:rsidRPr="00000000">
        <w:rPr>
          <w:rtl w:val="0"/>
        </w:rPr>
        <w:t xml:space="preserve">Количество песен</w:t>
        <w:tab/>
        <w:t xml:space="preserve">54 (согласно числу глав Торы)</w:t>
      </w:r>
    </w:p>
    <w:p w:rsidR="00000000" w:rsidDel="00000000" w:rsidP="00000000" w:rsidRDefault="00000000" w:rsidRPr="00000000" w14:paraId="000000A3">
      <w:pPr>
        <w:rPr/>
      </w:pPr>
      <w:r w:rsidDel="00000000" w:rsidR="00000000" w:rsidRPr="00000000">
        <w:rPr>
          <w:rtl w:val="0"/>
        </w:rPr>
        <w:t xml:space="preserve">Целевое время</w:t>
        <w:tab/>
        <w:t xml:space="preserve">Утро субботы</w:t>
      </w:r>
    </w:p>
    <w:p w:rsidR="00000000" w:rsidDel="00000000" w:rsidP="00000000" w:rsidRDefault="00000000" w:rsidRPr="00000000" w14:paraId="000000A4">
      <w:pPr>
        <w:rPr/>
      </w:pPr>
      <w:r w:rsidDel="00000000" w:rsidR="00000000" w:rsidRPr="00000000">
        <w:rPr>
          <w:rtl w:val="0"/>
        </w:rPr>
        <w:t xml:space="preserve">Ключевая особенность</w:t>
        <w:tab/>
        <w:t xml:space="preserve">Поэтическая связь с недельным чтением</w:t>
      </w:r>
    </w:p>
    <w:p w:rsidR="00000000" w:rsidDel="00000000" w:rsidP="00000000" w:rsidRDefault="00000000" w:rsidRPr="00000000" w14:paraId="000000A5">
      <w:pPr>
        <w:rPr/>
      </w:pPr>
      <w:r w:rsidDel="00000000" w:rsidR="00000000" w:rsidRPr="00000000">
        <w:rPr>
          <w:rtl w:val="0"/>
        </w:rPr>
        <w:t xml:space="preserve">Мнение Аризаля</w:t>
        <w:tab/>
        <w:t xml:space="preserve">Высшее одобрение: «ангелы спускаются слушать его песни»</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Этот цикл подготавливал верующего к более редким, но интенсивным событиям еврейского календаря.</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5. Олат Ходеш (Месячные приношения): Календарь святости</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Раздел из 67 песен охватывает весь спектр общинной жизни. Он включает в себя:</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Рош Ходеш: Гимны, приветствующие обновление луны.</w:t>
      </w:r>
    </w:p>
    <w:p w:rsidR="00000000" w:rsidDel="00000000" w:rsidP="00000000" w:rsidRDefault="00000000" w:rsidRPr="00000000" w14:paraId="000000AE">
      <w:pPr>
        <w:rPr/>
      </w:pPr>
      <w:r w:rsidDel="00000000" w:rsidR="00000000" w:rsidRPr="00000000">
        <w:rPr>
          <w:rtl w:val="0"/>
        </w:rPr>
        <w:t xml:space="preserve">* Праздничные циклы: Ханука, Песах, Суккот и особенно Шавуот.</w:t>
      </w:r>
    </w:p>
    <w:p w:rsidR="00000000" w:rsidDel="00000000" w:rsidP="00000000" w:rsidRDefault="00000000" w:rsidRPr="00000000" w14:paraId="000000AF">
      <w:pPr>
        <w:rPr/>
      </w:pPr>
      <w:r w:rsidDel="00000000" w:rsidR="00000000" w:rsidRPr="00000000">
        <w:rPr>
          <w:rtl w:val="0"/>
        </w:rPr>
        <w:t xml:space="preserve">* Дни траура: Плачи (Кинот) к 9 Ава.</w:t>
      </w:r>
    </w:p>
    <w:p w:rsidR="00000000" w:rsidDel="00000000" w:rsidP="00000000" w:rsidRDefault="00000000" w:rsidRPr="00000000" w14:paraId="000000B0">
      <w:pPr>
        <w:rPr/>
      </w:pPr>
      <w:r w:rsidDel="00000000" w:rsidR="00000000" w:rsidRPr="00000000">
        <w:rPr>
          <w:rtl w:val="0"/>
        </w:rPr>
        <w:t xml:space="preserve">* Семейные торжества: Песни для свадеб и обрядов обрезания.</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Вершиной этого раздела является «Ктубат Исраэль» — гимн для праздника Шавуот. В нем Наджара мастерски использует форму юридического брачного контракта (Ктуба), чтобы описать дарование Торы на Синае как официальный союз между Всевышним (Женихом) и народом Израиля (Невестой).</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6. Синтез: Музыкальная оболочка и влияние Каббалы</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Гений Наджары проявился в смелом использовании 12 Макамов (восточных музыкальных ладов — турецких, арабских и персидских). Он стал первым, кто систематизировал ивритскую литургию согласно этой музыкальной теории. Наджара сознательно накладывал святые тексты на популярные светские мелодии (испанские, греческие, турецкие), считая, что «извлекает искры святости» из чуждых оболочек.</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Это вызывало острую критику со стороны р. Хаима Виталя, который в своем «Сефере ха-Хезйонот» обвинял Наджару в неподобающем поведении (упоминал привычку пить вино, закатанные рукава и «сквернословие»). Однако Аризаль решительно защитил поэта, утверждая, что его песни совершают великое исправление в высших мирах и что его литургический стиль «языка влюбленных» угоден Небесам. Примером такого синтеза стал знаменитый гимн «Йа Рибон Олам», написанный на арамейском языке, который и по сей день является центральной частью субботней трапезы во всем мире.</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7. Заключение: Наследие системы Наджары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Исраэль Наджара не просто писал стихи — он создал универсальный код идентичности для евреев Османской империи и за ее пределами. Система «Олот» превратила абстрактную теологию в живую, поющую традицию, доступную каждому.</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Главные достижения системы Наджары:</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 Доступность: Перевод сложных каббалистических концепций на язык популярных песен и чувственных аллегорий.</w:t>
      </w:r>
    </w:p>
    <w:p w:rsidR="00000000" w:rsidDel="00000000" w:rsidP="00000000" w:rsidRDefault="00000000" w:rsidRPr="00000000" w14:paraId="000000C1">
      <w:pPr>
        <w:rPr/>
      </w:pPr>
      <w:r w:rsidDel="00000000" w:rsidR="00000000" w:rsidRPr="00000000">
        <w:rPr>
          <w:rtl w:val="0"/>
        </w:rPr>
        <w:t xml:space="preserve">2. Структурность: Создание четкой навигации по времени жизни — от ежедневных бдений до годового цикла Торы.</w:t>
      </w:r>
    </w:p>
    <w:p w:rsidR="00000000" w:rsidDel="00000000" w:rsidP="00000000" w:rsidRDefault="00000000" w:rsidRPr="00000000" w14:paraId="000000C2">
      <w:pPr>
        <w:rPr/>
      </w:pPr>
      <w:r w:rsidDel="00000000" w:rsidR="00000000" w:rsidRPr="00000000">
        <w:rPr>
          <w:rtl w:val="0"/>
        </w:rPr>
        <w:t xml:space="preserve">3. Музыкальная интеграция: Первое в истории внедрение системы Макамов в организацию еврейского молитвенника.</w:t>
      </w:r>
    </w:p>
    <w:p w:rsidR="00000000" w:rsidDel="00000000" w:rsidP="00000000" w:rsidRDefault="00000000" w:rsidRPr="00000000" w14:paraId="000000C3">
      <w:pPr>
        <w:rPr/>
      </w:pPr>
      <w:r w:rsidDel="00000000" w:rsidR="00000000" w:rsidRPr="00000000">
        <w:rPr>
          <w:rtl w:val="0"/>
        </w:rPr>
        <w:t xml:space="preserve">4. Сохранение традиции: Адаптация классической испано-еврейской поэтики к новым культурным условиям Востока, спасшая дух сефардского наследия.</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Рабби Исраэль Наджара: Многогранное наследие за пределами поэзии. Исследование галахических, этических и гомилетических трудов</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 Введение: Исраэль Наджара как интегральный лидер общины</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Рабби</w:t>
      </w:r>
      <w:r w:rsidDel="00000000" w:rsidR="00000000" w:rsidRPr="00000000">
        <w:rPr>
          <w:rtl w:val="0"/>
        </w:rPr>
        <w:t xml:space="preserve"> </w:t>
      </w:r>
      <w:r w:rsidDel="00000000" w:rsidR="00000000" w:rsidRPr="00000000">
        <w:rPr>
          <w:rtl w:val="0"/>
        </w:rPr>
        <w:t xml:space="preserve">Исраэль</w:t>
      </w:r>
      <w:r w:rsidDel="00000000" w:rsidR="00000000" w:rsidRPr="00000000">
        <w:rPr>
          <w:rtl w:val="0"/>
        </w:rPr>
        <w:t xml:space="preserve"> </w:t>
      </w:r>
      <w:r w:rsidDel="00000000" w:rsidR="00000000" w:rsidRPr="00000000">
        <w:rPr>
          <w:rtl w:val="0"/>
        </w:rPr>
        <w:t xml:space="preserve">Наджара</w:t>
      </w:r>
      <w:r w:rsidDel="00000000" w:rsidR="00000000" w:rsidRPr="00000000">
        <w:rPr>
          <w:rtl w:val="0"/>
        </w:rPr>
        <w:t xml:space="preserve"> (</w:t>
      </w:r>
      <w:r w:rsidDel="00000000" w:rsidR="00000000" w:rsidRPr="00000000">
        <w:rPr>
          <w:rtl w:val="0"/>
        </w:rPr>
        <w:t xml:space="preserve">ок</w:t>
      </w:r>
      <w:r w:rsidDel="00000000" w:rsidR="00000000" w:rsidRPr="00000000">
        <w:rPr>
          <w:rtl w:val="0"/>
        </w:rPr>
        <w:t xml:space="preserve">. 1550 — 1625–1628) </w:t>
      </w:r>
      <w:r w:rsidDel="00000000" w:rsidR="00000000" w:rsidRPr="00000000">
        <w:rPr>
          <w:rtl w:val="0"/>
        </w:rPr>
        <w:t xml:space="preserve">традиционно</w:t>
      </w:r>
      <w:r w:rsidDel="00000000" w:rsidR="00000000" w:rsidRPr="00000000">
        <w:rPr>
          <w:rtl w:val="0"/>
        </w:rPr>
        <w:t xml:space="preserve"> </w:t>
      </w:r>
      <w:r w:rsidDel="00000000" w:rsidR="00000000" w:rsidRPr="00000000">
        <w:rPr>
          <w:rtl w:val="0"/>
        </w:rPr>
        <w:t xml:space="preserve">занимает</w:t>
      </w:r>
      <w:r w:rsidDel="00000000" w:rsidR="00000000" w:rsidRPr="00000000">
        <w:rPr>
          <w:rtl w:val="0"/>
        </w:rPr>
        <w:t xml:space="preserve"> </w:t>
      </w:r>
      <w:r w:rsidDel="00000000" w:rsidR="00000000" w:rsidRPr="00000000">
        <w:rPr>
          <w:rtl w:val="0"/>
        </w:rPr>
        <w:t xml:space="preserve">в</w:t>
      </w:r>
      <w:r w:rsidDel="00000000" w:rsidR="00000000" w:rsidRPr="00000000">
        <w:rPr>
          <w:rtl w:val="0"/>
        </w:rPr>
        <w:t xml:space="preserve"> </w:t>
      </w:r>
      <w:r w:rsidDel="00000000" w:rsidR="00000000" w:rsidRPr="00000000">
        <w:rPr>
          <w:rtl w:val="0"/>
        </w:rPr>
        <w:t xml:space="preserve">историографии</w:t>
      </w:r>
      <w:r w:rsidDel="00000000" w:rsidR="00000000" w:rsidRPr="00000000">
        <w:rPr>
          <w:rtl w:val="0"/>
        </w:rPr>
        <w:t xml:space="preserve"> </w:t>
      </w:r>
      <w:r w:rsidDel="00000000" w:rsidR="00000000" w:rsidRPr="00000000">
        <w:rPr>
          <w:rtl w:val="0"/>
        </w:rPr>
        <w:t xml:space="preserve">место</w:t>
      </w:r>
      <w:r w:rsidDel="00000000" w:rsidR="00000000" w:rsidRPr="00000000">
        <w:rPr>
          <w:rtl w:val="0"/>
        </w:rPr>
        <w:t xml:space="preserve"> </w:t>
      </w:r>
      <w:r w:rsidDel="00000000" w:rsidR="00000000" w:rsidRPr="00000000">
        <w:rPr>
          <w:rtl w:val="0"/>
        </w:rPr>
        <w:t xml:space="preserve">величайшего</w:t>
      </w:r>
      <w:r w:rsidDel="00000000" w:rsidR="00000000" w:rsidRPr="00000000">
        <w:rPr>
          <w:rtl w:val="0"/>
        </w:rPr>
        <w:t xml:space="preserve"> </w:t>
      </w:r>
      <w:r w:rsidDel="00000000" w:rsidR="00000000" w:rsidRPr="00000000">
        <w:rPr>
          <w:rtl w:val="0"/>
        </w:rPr>
        <w:t xml:space="preserve">ли</w:t>
      </w:r>
      <w:r w:rsidDel="00000000" w:rsidR="00000000" w:rsidRPr="00000000">
        <w:rPr>
          <w:rtl w:val="1"/>
        </w:rPr>
        <w:t xml:space="preserve">טור</w:t>
      </w:r>
      <w:r w:rsidDel="00000000" w:rsidR="00000000" w:rsidRPr="00000000">
        <w:rPr>
          <w:rtl w:val="0"/>
        </w:rPr>
        <w:t xml:space="preserve">гического</w:t>
      </w:r>
      <w:r w:rsidDel="00000000" w:rsidR="00000000" w:rsidRPr="00000000">
        <w:rPr>
          <w:rtl w:val="0"/>
        </w:rPr>
        <w:t xml:space="preserve"> </w:t>
      </w:r>
      <w:r w:rsidDel="00000000" w:rsidR="00000000" w:rsidRPr="00000000">
        <w:rPr>
          <w:rtl w:val="0"/>
        </w:rPr>
        <w:t xml:space="preserve">поэта</w:t>
      </w:r>
      <w:r w:rsidDel="00000000" w:rsidR="00000000" w:rsidRPr="00000000">
        <w:rPr>
          <w:rtl w:val="0"/>
        </w:rPr>
        <w:t xml:space="preserve"> </w:t>
      </w:r>
      <w:r w:rsidDel="00000000" w:rsidR="00000000" w:rsidRPr="00000000">
        <w:rPr>
          <w:rtl w:val="0"/>
        </w:rPr>
        <w:t xml:space="preserve">сефардской</w:t>
      </w:r>
      <w:r w:rsidDel="00000000" w:rsidR="00000000" w:rsidRPr="00000000">
        <w:rPr>
          <w:rtl w:val="0"/>
        </w:rPr>
        <w:t xml:space="preserve"> </w:t>
      </w:r>
      <w:r w:rsidDel="00000000" w:rsidR="00000000" w:rsidRPr="00000000">
        <w:rPr>
          <w:rtl w:val="0"/>
        </w:rPr>
        <w:t xml:space="preserve">диаспоры</w:t>
      </w:r>
      <w:r w:rsidDel="00000000" w:rsidR="00000000" w:rsidRPr="00000000">
        <w:rPr>
          <w:rtl w:val="0"/>
        </w:rPr>
        <w:t xml:space="preserve">. </w:t>
      </w:r>
      <w:r w:rsidDel="00000000" w:rsidR="00000000" w:rsidRPr="00000000">
        <w:rPr>
          <w:rtl w:val="0"/>
        </w:rPr>
        <w:t xml:space="preserve">Однако</w:t>
      </w:r>
      <w:r w:rsidDel="00000000" w:rsidR="00000000" w:rsidRPr="00000000">
        <w:rPr>
          <w:rtl w:val="0"/>
        </w:rPr>
        <w:t xml:space="preserve"> </w:t>
      </w:r>
      <w:r w:rsidDel="00000000" w:rsidR="00000000" w:rsidRPr="00000000">
        <w:rPr>
          <w:rtl w:val="0"/>
        </w:rPr>
        <w:t xml:space="preserve">для</w:t>
      </w:r>
      <w:r w:rsidDel="00000000" w:rsidR="00000000" w:rsidRPr="00000000">
        <w:rPr>
          <w:rtl w:val="0"/>
        </w:rPr>
        <w:t xml:space="preserve"> </w:t>
      </w:r>
      <w:r w:rsidDel="00000000" w:rsidR="00000000" w:rsidRPr="00000000">
        <w:rPr>
          <w:rtl w:val="0"/>
        </w:rPr>
        <w:t xml:space="preserve">исследователя</w:t>
      </w:r>
      <w:r w:rsidDel="00000000" w:rsidR="00000000" w:rsidRPr="00000000">
        <w:rPr>
          <w:rtl w:val="0"/>
        </w:rPr>
        <w:t xml:space="preserve"> </w:t>
      </w:r>
      <w:r w:rsidDel="00000000" w:rsidR="00000000" w:rsidRPr="00000000">
        <w:rPr>
          <w:rtl w:val="0"/>
        </w:rPr>
        <w:t xml:space="preserve">раннего</w:t>
      </w:r>
      <w:r w:rsidDel="00000000" w:rsidR="00000000" w:rsidRPr="00000000">
        <w:rPr>
          <w:rtl w:val="0"/>
        </w:rPr>
        <w:t xml:space="preserve"> </w:t>
      </w:r>
      <w:r w:rsidDel="00000000" w:rsidR="00000000" w:rsidRPr="00000000">
        <w:rPr>
          <w:rtl w:val="0"/>
        </w:rPr>
        <w:t xml:space="preserve">Нового</w:t>
      </w:r>
      <w:r w:rsidDel="00000000" w:rsidR="00000000" w:rsidRPr="00000000">
        <w:rPr>
          <w:rtl w:val="0"/>
        </w:rPr>
        <w:t xml:space="preserve"> </w:t>
      </w:r>
      <w:r w:rsidDel="00000000" w:rsidR="00000000" w:rsidRPr="00000000">
        <w:rPr>
          <w:rtl w:val="0"/>
        </w:rPr>
        <w:t xml:space="preserve">времени</w:t>
      </w:r>
      <w:r w:rsidDel="00000000" w:rsidR="00000000" w:rsidRPr="00000000">
        <w:rPr>
          <w:rtl w:val="0"/>
        </w:rPr>
        <w:t xml:space="preserve"> </w:t>
      </w:r>
      <w:r w:rsidDel="00000000" w:rsidR="00000000" w:rsidRPr="00000000">
        <w:rPr>
          <w:rtl w:val="0"/>
        </w:rPr>
        <w:t xml:space="preserve">крайне</w:t>
      </w:r>
      <w:r w:rsidDel="00000000" w:rsidR="00000000" w:rsidRPr="00000000">
        <w:rPr>
          <w:rtl w:val="0"/>
        </w:rPr>
        <w:t xml:space="preserve"> </w:t>
      </w:r>
      <w:r w:rsidDel="00000000" w:rsidR="00000000" w:rsidRPr="00000000">
        <w:rPr>
          <w:rtl w:val="0"/>
        </w:rPr>
        <w:t xml:space="preserve">важно</w:t>
      </w:r>
      <w:r w:rsidDel="00000000" w:rsidR="00000000" w:rsidRPr="00000000">
        <w:rPr>
          <w:rtl w:val="0"/>
        </w:rPr>
        <w:t xml:space="preserve"> </w:t>
      </w:r>
      <w:r w:rsidDel="00000000" w:rsidR="00000000" w:rsidRPr="00000000">
        <w:rPr>
          <w:rtl w:val="0"/>
        </w:rPr>
        <w:t xml:space="preserve">рассматривать</w:t>
      </w:r>
      <w:r w:rsidDel="00000000" w:rsidR="00000000" w:rsidRPr="00000000">
        <w:rPr>
          <w:rtl w:val="0"/>
        </w:rPr>
        <w:t xml:space="preserve"> </w:t>
      </w:r>
      <w:r w:rsidDel="00000000" w:rsidR="00000000" w:rsidRPr="00000000">
        <w:rPr>
          <w:rtl w:val="0"/>
        </w:rPr>
        <w:t xml:space="preserve">его</w:t>
      </w:r>
      <w:r w:rsidDel="00000000" w:rsidR="00000000" w:rsidRPr="00000000">
        <w:rPr>
          <w:rtl w:val="0"/>
        </w:rPr>
        <w:t xml:space="preserve"> </w:t>
      </w:r>
      <w:r w:rsidDel="00000000" w:rsidR="00000000" w:rsidRPr="00000000">
        <w:rPr>
          <w:rtl w:val="0"/>
        </w:rPr>
        <w:t xml:space="preserve">фигуру</w:t>
      </w:r>
      <w:r w:rsidDel="00000000" w:rsidR="00000000" w:rsidRPr="00000000">
        <w:rPr>
          <w:rtl w:val="0"/>
        </w:rPr>
        <w:t xml:space="preserve"> </w:t>
      </w:r>
      <w:r w:rsidDel="00000000" w:rsidR="00000000" w:rsidRPr="00000000">
        <w:rPr>
          <w:rtl w:val="0"/>
        </w:rPr>
        <w:t xml:space="preserve">не</w:t>
      </w:r>
      <w:r w:rsidDel="00000000" w:rsidR="00000000" w:rsidRPr="00000000">
        <w:rPr>
          <w:rtl w:val="0"/>
        </w:rPr>
        <w:t xml:space="preserve"> </w:t>
      </w:r>
      <w:r w:rsidDel="00000000" w:rsidR="00000000" w:rsidRPr="00000000">
        <w:rPr>
          <w:rtl w:val="0"/>
        </w:rPr>
        <w:t xml:space="preserve">только</w:t>
      </w:r>
      <w:r w:rsidDel="00000000" w:rsidR="00000000" w:rsidRPr="00000000">
        <w:rPr>
          <w:rtl w:val="0"/>
        </w:rPr>
        <w:t xml:space="preserve"> </w:t>
      </w:r>
      <w:r w:rsidDel="00000000" w:rsidR="00000000" w:rsidRPr="00000000">
        <w:rPr>
          <w:rtl w:val="0"/>
        </w:rPr>
        <w:t xml:space="preserve">сквозь</w:t>
      </w:r>
      <w:r w:rsidDel="00000000" w:rsidR="00000000" w:rsidRPr="00000000">
        <w:rPr>
          <w:rtl w:val="0"/>
        </w:rPr>
        <w:t xml:space="preserve"> </w:t>
      </w:r>
      <w:r w:rsidDel="00000000" w:rsidR="00000000" w:rsidRPr="00000000">
        <w:rPr>
          <w:rtl w:val="0"/>
        </w:rPr>
        <w:t xml:space="preserve">призму</w:t>
      </w:r>
      <w:r w:rsidDel="00000000" w:rsidR="00000000" w:rsidRPr="00000000">
        <w:rPr>
          <w:rtl w:val="0"/>
        </w:rPr>
        <w:t xml:space="preserve"> </w:t>
      </w:r>
      <w:r w:rsidDel="00000000" w:rsidR="00000000" w:rsidRPr="00000000">
        <w:rPr>
          <w:rtl w:val="0"/>
        </w:rPr>
        <w:t xml:space="preserve">поэтики</w:t>
      </w:r>
      <w:r w:rsidDel="00000000" w:rsidR="00000000" w:rsidRPr="00000000">
        <w:rPr>
          <w:rtl w:val="0"/>
        </w:rPr>
        <w:t xml:space="preserve">, </w:t>
      </w:r>
      <w:r w:rsidDel="00000000" w:rsidR="00000000" w:rsidRPr="00000000">
        <w:rPr>
          <w:rtl w:val="0"/>
        </w:rPr>
        <w:t xml:space="preserve">но</w:t>
      </w:r>
      <w:r w:rsidDel="00000000" w:rsidR="00000000" w:rsidRPr="00000000">
        <w:rPr>
          <w:rtl w:val="0"/>
        </w:rPr>
        <w:t xml:space="preserve"> </w:t>
      </w:r>
      <w:r w:rsidDel="00000000" w:rsidR="00000000" w:rsidRPr="00000000">
        <w:rPr>
          <w:rtl w:val="0"/>
        </w:rPr>
        <w:t xml:space="preserve">и</w:t>
      </w:r>
      <w:r w:rsidDel="00000000" w:rsidR="00000000" w:rsidRPr="00000000">
        <w:rPr>
          <w:rtl w:val="0"/>
        </w:rPr>
        <w:t xml:space="preserve"> </w:t>
      </w:r>
      <w:r w:rsidDel="00000000" w:rsidR="00000000" w:rsidRPr="00000000">
        <w:rPr>
          <w:rtl w:val="0"/>
        </w:rPr>
        <w:t xml:space="preserve">как</w:t>
      </w:r>
      <w:r w:rsidDel="00000000" w:rsidR="00000000" w:rsidRPr="00000000">
        <w:rPr>
          <w:rtl w:val="0"/>
        </w:rPr>
        <w:t xml:space="preserve"> </w:t>
      </w:r>
      <w:r w:rsidDel="00000000" w:rsidR="00000000" w:rsidRPr="00000000">
        <w:rPr>
          <w:rtl w:val="0"/>
        </w:rPr>
        <w:t xml:space="preserve">стратегического</w:t>
      </w:r>
      <w:r w:rsidDel="00000000" w:rsidR="00000000" w:rsidRPr="00000000">
        <w:rPr>
          <w:rtl w:val="0"/>
        </w:rPr>
        <w:t xml:space="preserve"> </w:t>
      </w:r>
      <w:r w:rsidDel="00000000" w:rsidR="00000000" w:rsidRPr="00000000">
        <w:rPr>
          <w:rtl w:val="0"/>
        </w:rPr>
        <w:t xml:space="preserve">общинного</w:t>
      </w:r>
      <w:r w:rsidDel="00000000" w:rsidR="00000000" w:rsidRPr="00000000">
        <w:rPr>
          <w:rtl w:val="0"/>
        </w:rPr>
        <w:t xml:space="preserve"> </w:t>
      </w:r>
      <w:r w:rsidDel="00000000" w:rsidR="00000000" w:rsidRPr="00000000">
        <w:rPr>
          <w:rtl w:val="0"/>
        </w:rPr>
        <w:t xml:space="preserve">лидера</w:t>
      </w:r>
      <w:r w:rsidDel="00000000" w:rsidR="00000000" w:rsidRPr="00000000">
        <w:rPr>
          <w:rtl w:val="0"/>
        </w:rPr>
        <w:t xml:space="preserve"> — «</w:t>
      </w:r>
      <w:r w:rsidDel="00000000" w:rsidR="00000000" w:rsidRPr="00000000">
        <w:rPr>
          <w:rtl w:val="0"/>
        </w:rPr>
        <w:t xml:space="preserve">Марбиц</w:t>
      </w:r>
      <w:r w:rsidDel="00000000" w:rsidR="00000000" w:rsidRPr="00000000">
        <w:rPr>
          <w:rtl w:val="0"/>
        </w:rPr>
        <w:t xml:space="preserve"> </w:t>
      </w:r>
      <w:r w:rsidDel="00000000" w:rsidR="00000000" w:rsidRPr="00000000">
        <w:rPr>
          <w:rtl w:val="0"/>
        </w:rPr>
        <w:t xml:space="preserve">Тора</w:t>
      </w:r>
      <w:r w:rsidDel="00000000" w:rsidR="00000000" w:rsidRPr="00000000">
        <w:rPr>
          <w:rtl w:val="0"/>
        </w:rPr>
        <w:t xml:space="preserve">», </w:t>
      </w:r>
      <w:r w:rsidDel="00000000" w:rsidR="00000000" w:rsidRPr="00000000">
        <w:rPr>
          <w:rtl w:val="0"/>
        </w:rPr>
        <w:t xml:space="preserve">чья</w:t>
      </w:r>
      <w:r w:rsidDel="00000000" w:rsidR="00000000" w:rsidRPr="00000000">
        <w:rPr>
          <w:rtl w:val="0"/>
        </w:rPr>
        <w:t xml:space="preserve"> </w:t>
      </w:r>
      <w:r w:rsidDel="00000000" w:rsidR="00000000" w:rsidRPr="00000000">
        <w:rPr>
          <w:rtl w:val="0"/>
        </w:rPr>
        <w:t xml:space="preserve">деятельность</w:t>
      </w:r>
      <w:r w:rsidDel="00000000" w:rsidR="00000000" w:rsidRPr="00000000">
        <w:rPr>
          <w:rtl w:val="0"/>
        </w:rPr>
        <w:t xml:space="preserve"> </w:t>
      </w:r>
      <w:r w:rsidDel="00000000" w:rsidR="00000000" w:rsidRPr="00000000">
        <w:rPr>
          <w:rtl w:val="0"/>
        </w:rPr>
        <w:t xml:space="preserve">стала</w:t>
      </w:r>
      <w:r w:rsidDel="00000000" w:rsidR="00000000" w:rsidRPr="00000000">
        <w:rPr>
          <w:rtl w:val="0"/>
        </w:rPr>
        <w:t xml:space="preserve"> </w:t>
      </w:r>
      <w:r w:rsidDel="00000000" w:rsidR="00000000" w:rsidRPr="00000000">
        <w:rPr>
          <w:rtl w:val="0"/>
        </w:rPr>
        <w:t xml:space="preserve">ответом</w:t>
      </w:r>
      <w:r w:rsidDel="00000000" w:rsidR="00000000" w:rsidRPr="00000000">
        <w:rPr>
          <w:rtl w:val="0"/>
        </w:rPr>
        <w:t xml:space="preserve"> </w:t>
      </w:r>
      <w:r w:rsidDel="00000000" w:rsidR="00000000" w:rsidRPr="00000000">
        <w:rPr>
          <w:rtl w:val="0"/>
        </w:rPr>
        <w:t xml:space="preserve">на</w:t>
      </w:r>
      <w:r w:rsidDel="00000000" w:rsidR="00000000" w:rsidRPr="00000000">
        <w:rPr>
          <w:rtl w:val="0"/>
        </w:rPr>
        <w:t xml:space="preserve"> </w:t>
      </w:r>
      <w:r w:rsidDel="00000000" w:rsidR="00000000" w:rsidRPr="00000000">
        <w:rPr>
          <w:rtl w:val="0"/>
        </w:rPr>
        <w:t xml:space="preserve">кризис</w:t>
      </w:r>
      <w:r w:rsidDel="00000000" w:rsidR="00000000" w:rsidRPr="00000000">
        <w:rPr>
          <w:rtl w:val="0"/>
        </w:rPr>
        <w:t xml:space="preserve"> </w:t>
      </w:r>
      <w:r w:rsidDel="00000000" w:rsidR="00000000" w:rsidRPr="00000000">
        <w:rPr>
          <w:rtl w:val="0"/>
        </w:rPr>
        <w:t xml:space="preserve">авторитета</w:t>
      </w:r>
      <w:r w:rsidDel="00000000" w:rsidR="00000000" w:rsidRPr="00000000">
        <w:rPr>
          <w:rtl w:val="0"/>
        </w:rPr>
        <w:t xml:space="preserve"> </w:t>
      </w:r>
      <w:r w:rsidDel="00000000" w:rsidR="00000000" w:rsidRPr="00000000">
        <w:rPr>
          <w:rtl w:val="0"/>
        </w:rPr>
        <w:t xml:space="preserve">в</w:t>
      </w:r>
      <w:r w:rsidDel="00000000" w:rsidR="00000000" w:rsidRPr="00000000">
        <w:rPr>
          <w:rtl w:val="0"/>
        </w:rPr>
        <w:t xml:space="preserve"> </w:t>
      </w:r>
      <w:r w:rsidDel="00000000" w:rsidR="00000000" w:rsidRPr="00000000">
        <w:rPr>
          <w:rtl w:val="0"/>
        </w:rPr>
        <w:t xml:space="preserve">еврейском</w:t>
      </w:r>
      <w:r w:rsidDel="00000000" w:rsidR="00000000" w:rsidRPr="00000000">
        <w:rPr>
          <w:rtl w:val="0"/>
        </w:rPr>
        <w:t xml:space="preserve"> </w:t>
      </w:r>
      <w:r w:rsidDel="00000000" w:rsidR="00000000" w:rsidRPr="00000000">
        <w:rPr>
          <w:rtl w:val="0"/>
        </w:rPr>
        <w:t xml:space="preserve">мире</w:t>
      </w:r>
      <w:r w:rsidDel="00000000" w:rsidR="00000000" w:rsidRPr="00000000">
        <w:rPr>
          <w:rtl w:val="0"/>
        </w:rPr>
        <w:t xml:space="preserve"> </w:t>
      </w:r>
      <w:r w:rsidDel="00000000" w:rsidR="00000000" w:rsidRPr="00000000">
        <w:rPr>
          <w:rtl w:val="0"/>
        </w:rPr>
        <w:t xml:space="preserve">после</w:t>
      </w:r>
      <w:r w:rsidDel="00000000" w:rsidR="00000000" w:rsidRPr="00000000">
        <w:rPr>
          <w:rtl w:val="0"/>
        </w:rPr>
        <w:t xml:space="preserve"> </w:t>
      </w:r>
      <w:r w:rsidDel="00000000" w:rsidR="00000000" w:rsidRPr="00000000">
        <w:rPr>
          <w:rtl w:val="0"/>
        </w:rPr>
        <w:t xml:space="preserve">изгнания</w:t>
      </w:r>
      <w:r w:rsidDel="00000000" w:rsidR="00000000" w:rsidRPr="00000000">
        <w:rPr>
          <w:rtl w:val="0"/>
        </w:rPr>
        <w:t xml:space="preserve"> </w:t>
      </w:r>
      <w:r w:rsidDel="00000000" w:rsidR="00000000" w:rsidRPr="00000000">
        <w:rPr>
          <w:rtl w:val="0"/>
        </w:rPr>
        <w:t xml:space="preserve">из</w:t>
      </w:r>
      <w:r w:rsidDel="00000000" w:rsidR="00000000" w:rsidRPr="00000000">
        <w:rPr>
          <w:rtl w:val="0"/>
        </w:rPr>
        <w:t xml:space="preserve"> </w:t>
      </w:r>
      <w:r w:rsidDel="00000000" w:rsidR="00000000" w:rsidRPr="00000000">
        <w:rPr>
          <w:rtl w:val="0"/>
        </w:rPr>
        <w:t xml:space="preserve">Испании</w:t>
      </w:r>
      <w:r w:rsidDel="00000000" w:rsidR="00000000" w:rsidRPr="00000000">
        <w:rPr>
          <w:rtl w:val="0"/>
        </w:rPr>
        <w:t xml:space="preserve">. </w:t>
      </w:r>
      <w:r w:rsidDel="00000000" w:rsidR="00000000" w:rsidRPr="00000000">
        <w:rPr>
          <w:rtl w:val="0"/>
        </w:rPr>
        <w:t xml:space="preserve">Наджара</w:t>
      </w:r>
      <w:r w:rsidDel="00000000" w:rsidR="00000000" w:rsidRPr="00000000">
        <w:rPr>
          <w:rtl w:val="0"/>
        </w:rPr>
        <w:t xml:space="preserve"> </w:t>
      </w:r>
      <w:r w:rsidDel="00000000" w:rsidR="00000000" w:rsidRPr="00000000">
        <w:rPr>
          <w:rtl w:val="0"/>
        </w:rPr>
        <w:t xml:space="preserve">выступил</w:t>
      </w:r>
      <w:r w:rsidDel="00000000" w:rsidR="00000000" w:rsidRPr="00000000">
        <w:rPr>
          <w:rtl w:val="0"/>
        </w:rPr>
        <w:t xml:space="preserve"> </w:t>
      </w:r>
      <w:r w:rsidDel="00000000" w:rsidR="00000000" w:rsidRPr="00000000">
        <w:rPr>
          <w:rtl w:val="0"/>
        </w:rPr>
        <w:t xml:space="preserve">связующим</w:t>
      </w:r>
      <w:r w:rsidDel="00000000" w:rsidR="00000000" w:rsidRPr="00000000">
        <w:rPr>
          <w:rtl w:val="0"/>
        </w:rPr>
        <w:t xml:space="preserve"> </w:t>
      </w:r>
      <w:r w:rsidDel="00000000" w:rsidR="00000000" w:rsidRPr="00000000">
        <w:rPr>
          <w:rtl w:val="0"/>
        </w:rPr>
        <w:t xml:space="preserve">звеном</w:t>
      </w:r>
      <w:r w:rsidDel="00000000" w:rsidR="00000000" w:rsidRPr="00000000">
        <w:rPr>
          <w:rtl w:val="0"/>
        </w:rPr>
        <w:t xml:space="preserve"> </w:t>
      </w:r>
      <w:r w:rsidDel="00000000" w:rsidR="00000000" w:rsidRPr="00000000">
        <w:rPr>
          <w:rtl w:val="0"/>
        </w:rPr>
        <w:t xml:space="preserve">между</w:t>
      </w:r>
      <w:r w:rsidDel="00000000" w:rsidR="00000000" w:rsidRPr="00000000">
        <w:rPr>
          <w:rtl w:val="0"/>
        </w:rPr>
        <w:t xml:space="preserve"> </w:t>
      </w:r>
      <w:r w:rsidDel="00000000" w:rsidR="00000000" w:rsidRPr="00000000">
        <w:rPr>
          <w:rtl w:val="0"/>
        </w:rPr>
        <w:t xml:space="preserve">элитарной</w:t>
      </w:r>
      <w:r w:rsidDel="00000000" w:rsidR="00000000" w:rsidRPr="00000000">
        <w:rPr>
          <w:rtl w:val="0"/>
        </w:rPr>
        <w:t xml:space="preserve"> </w:t>
      </w:r>
      <w:r w:rsidDel="00000000" w:rsidR="00000000" w:rsidRPr="00000000">
        <w:rPr>
          <w:rtl w:val="0"/>
        </w:rPr>
        <w:t xml:space="preserve">мистикой</w:t>
      </w:r>
      <w:r w:rsidDel="00000000" w:rsidR="00000000" w:rsidRPr="00000000">
        <w:rPr>
          <w:rtl w:val="0"/>
        </w:rPr>
        <w:t xml:space="preserve"> </w:t>
      </w:r>
      <w:r w:rsidDel="00000000" w:rsidR="00000000" w:rsidRPr="00000000">
        <w:rPr>
          <w:rtl w:val="0"/>
        </w:rPr>
        <w:t xml:space="preserve">Цфата</w:t>
      </w:r>
      <w:r w:rsidDel="00000000" w:rsidR="00000000" w:rsidRPr="00000000">
        <w:rPr>
          <w:rtl w:val="0"/>
        </w:rPr>
        <w:t xml:space="preserve"> </w:t>
      </w:r>
      <w:r w:rsidDel="00000000" w:rsidR="00000000" w:rsidRPr="00000000">
        <w:rPr>
          <w:rtl w:val="0"/>
        </w:rPr>
        <w:t xml:space="preserve">и</w:t>
      </w:r>
      <w:r w:rsidDel="00000000" w:rsidR="00000000" w:rsidRPr="00000000">
        <w:rPr>
          <w:rtl w:val="0"/>
        </w:rPr>
        <w:t xml:space="preserve"> </w:t>
      </w:r>
      <w:r w:rsidDel="00000000" w:rsidR="00000000" w:rsidRPr="00000000">
        <w:rPr>
          <w:rtl w:val="0"/>
        </w:rPr>
        <w:t xml:space="preserve">повседневной</w:t>
      </w:r>
      <w:r w:rsidDel="00000000" w:rsidR="00000000" w:rsidRPr="00000000">
        <w:rPr>
          <w:rtl w:val="0"/>
        </w:rPr>
        <w:t xml:space="preserve"> </w:t>
      </w:r>
      <w:r w:rsidDel="00000000" w:rsidR="00000000" w:rsidRPr="00000000">
        <w:rPr>
          <w:rtl w:val="0"/>
        </w:rPr>
        <w:t xml:space="preserve">жизнью</w:t>
      </w:r>
      <w:r w:rsidDel="00000000" w:rsidR="00000000" w:rsidRPr="00000000">
        <w:rPr>
          <w:rtl w:val="0"/>
        </w:rPr>
        <w:t xml:space="preserve"> </w:t>
      </w:r>
      <w:r w:rsidDel="00000000" w:rsidR="00000000" w:rsidRPr="00000000">
        <w:rPr>
          <w:rtl w:val="0"/>
        </w:rPr>
        <w:t xml:space="preserve">общин</w:t>
      </w:r>
      <w:r w:rsidDel="00000000" w:rsidR="00000000" w:rsidRPr="00000000">
        <w:rPr>
          <w:rtl w:val="0"/>
        </w:rPr>
        <w:t xml:space="preserve"> </w:t>
      </w:r>
      <w:r w:rsidDel="00000000" w:rsidR="00000000" w:rsidRPr="00000000">
        <w:rPr>
          <w:rtl w:val="0"/>
        </w:rPr>
        <w:t xml:space="preserve">Дамаска</w:t>
      </w:r>
      <w:r w:rsidDel="00000000" w:rsidR="00000000" w:rsidRPr="00000000">
        <w:rPr>
          <w:rtl w:val="0"/>
        </w:rPr>
        <w:t xml:space="preserve"> </w:t>
      </w:r>
      <w:r w:rsidDel="00000000" w:rsidR="00000000" w:rsidRPr="00000000">
        <w:rPr>
          <w:rtl w:val="0"/>
        </w:rPr>
        <w:t xml:space="preserve">и</w:t>
      </w:r>
      <w:r w:rsidDel="00000000" w:rsidR="00000000" w:rsidRPr="00000000">
        <w:rPr>
          <w:rtl w:val="0"/>
        </w:rPr>
        <w:t xml:space="preserve"> </w:t>
      </w:r>
      <w:r w:rsidDel="00000000" w:rsidR="00000000" w:rsidRPr="00000000">
        <w:rPr>
          <w:rtl w:val="0"/>
        </w:rPr>
        <w:t xml:space="preserve">Газы</w:t>
      </w:r>
      <w:r w:rsidDel="00000000" w:rsidR="00000000" w:rsidRPr="00000000">
        <w:rPr>
          <w:rtl w:val="0"/>
        </w:rPr>
        <w:t xml:space="preserve">, </w:t>
      </w:r>
      <w:r w:rsidDel="00000000" w:rsidR="00000000" w:rsidRPr="00000000">
        <w:rPr>
          <w:rtl w:val="0"/>
        </w:rPr>
        <w:t xml:space="preserve">адаптируя</w:t>
      </w:r>
      <w:r w:rsidDel="00000000" w:rsidR="00000000" w:rsidRPr="00000000">
        <w:rPr>
          <w:rtl w:val="0"/>
        </w:rPr>
        <w:t xml:space="preserve"> </w:t>
      </w:r>
      <w:r w:rsidDel="00000000" w:rsidR="00000000" w:rsidRPr="00000000">
        <w:rPr>
          <w:rtl w:val="0"/>
        </w:rPr>
        <w:t xml:space="preserve">сложные</w:t>
      </w:r>
      <w:r w:rsidDel="00000000" w:rsidR="00000000" w:rsidRPr="00000000">
        <w:rPr>
          <w:rtl w:val="0"/>
        </w:rPr>
        <w:t xml:space="preserve"> </w:t>
      </w:r>
      <w:r w:rsidDel="00000000" w:rsidR="00000000" w:rsidRPr="00000000">
        <w:rPr>
          <w:rtl w:val="0"/>
        </w:rPr>
        <w:t xml:space="preserve">духовные</w:t>
      </w:r>
      <w:r w:rsidDel="00000000" w:rsidR="00000000" w:rsidRPr="00000000">
        <w:rPr>
          <w:rtl w:val="0"/>
        </w:rPr>
        <w:t xml:space="preserve"> </w:t>
      </w:r>
      <w:r w:rsidDel="00000000" w:rsidR="00000000" w:rsidRPr="00000000">
        <w:rPr>
          <w:rtl w:val="0"/>
        </w:rPr>
        <w:t xml:space="preserve">концепции</w:t>
      </w:r>
      <w:r w:rsidDel="00000000" w:rsidR="00000000" w:rsidRPr="00000000">
        <w:rPr>
          <w:rtl w:val="0"/>
        </w:rPr>
        <w:t xml:space="preserve"> </w:t>
      </w:r>
      <w:r w:rsidDel="00000000" w:rsidR="00000000" w:rsidRPr="00000000">
        <w:rPr>
          <w:rtl w:val="0"/>
        </w:rPr>
        <w:t xml:space="preserve">для</w:t>
      </w:r>
      <w:r w:rsidDel="00000000" w:rsidR="00000000" w:rsidRPr="00000000">
        <w:rPr>
          <w:rtl w:val="0"/>
        </w:rPr>
        <w:t xml:space="preserve"> </w:t>
      </w:r>
      <w:r w:rsidDel="00000000" w:rsidR="00000000" w:rsidRPr="00000000">
        <w:rPr>
          <w:rtl w:val="0"/>
        </w:rPr>
        <w:t xml:space="preserve">широких</w:t>
      </w:r>
      <w:r w:rsidDel="00000000" w:rsidR="00000000" w:rsidRPr="00000000">
        <w:rPr>
          <w:rtl w:val="0"/>
        </w:rPr>
        <w:t xml:space="preserve"> </w:t>
      </w:r>
      <w:r w:rsidDel="00000000" w:rsidR="00000000" w:rsidRPr="00000000">
        <w:rPr>
          <w:rtl w:val="0"/>
        </w:rPr>
        <w:t xml:space="preserve">масс</w:t>
      </w: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Его авторитет был укоренен в глубокой интеллектуальной преемственности. Исраэль был внуком рабби Исраэля ди Куриэля, одного из четырех мудрецов Цфата, удостоившихся исторической «смихи» (рукоположения) от рабби Яакова Бейрава. Его отец, рабби Моше Наджара, принадлежал к кругу «учеников-львят» (Гурей ха-Ари) Ицхака Лурии. Сам Исраэль, хотя и не был прямым участником узкого круга учеников Ари, являлся глубоким приверженцем лурианской школы, называл Лурию «нашим великим учителем» и транслировал его учения через дошедшие до него «слухи» (шму’от). Эта семейная и интеллектуальная генеалогия позволила ему интегрировать каббалистические смыслы в социальную ткань еврейских общин Османской империи.</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2. Галахическое новаторство и педагогика: «Шохетей ха-Йеладим» и «Кли Махзик Браха»</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Галахическая деятельность Наджары была направлена на то, что можно назвать «демократизацией Закона». В эпоху, когда еврейский народ был рассеян и травмирован, возникла острая необходимость в упрощении нормативных текстов для детей и рядовых прихожан. Наджара перевел закон с «полки ученого» в «песню ремесленника».</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«Шохетей ха-Йеладим» (Законы убоя для детей): Краткое пособие по законам ритуального убоя, написанное изначально для обучения его сына Моше. Революционным шагом стало использование рифмованной формы как мнемонического приема. Это превратило сухие технические правила в легко запоминающийся текст, доступный даже тем, кто не обладал глубоким образованием. Труд оказался настолько востребованным, что часто печатался в составе других галахических сборников, например, вместе с работой «Ямин Моше» рабби Моше Вентуры.</w:t>
      </w:r>
    </w:p>
    <w:p w:rsidR="00000000" w:rsidDel="00000000" w:rsidP="00000000" w:rsidRDefault="00000000" w:rsidRPr="00000000" w14:paraId="000000D2">
      <w:pPr>
        <w:rPr/>
      </w:pPr>
      <w:r w:rsidDel="00000000" w:rsidR="00000000" w:rsidRPr="00000000">
        <w:rPr>
          <w:rtl w:val="0"/>
        </w:rPr>
        <w:t xml:space="preserve">* «Кли Махзик Браха» (Сосуд, хранящий благословение): Работа, посвященная законам благословения после трапезы (Биркат ха-мазон). Наджара критиковал распространенную практику небрежного и поспешного произнесения молитв. Его подход сочетал нормативную строгость с духовной концентрацией (кавана), предлагая доступный комментарий и стихотворные парафразы для усиления религиозного чувства.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Эти труды демонстрируют педагогический гений Наджары: использование ритма и рифмы не было просто литературным украшением, но служило инструментом повышения религиозной грамотности, делая Галаху живым достоянием каждого члена общины.</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 Гомилетика и общественное наставничество: Сборник «Микве Исраэль»</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Ораторское искусство Наджары служило инструментом консолидации общины, особенно в Дамаске и пригороде Джобар. В Джобаре Наджара основал ешиву «Ашрей Рош Ходеш», выбрав для этого древнюю синагогу, которая, согласно традиции, была связана с пророком Элишей и пользовалась особым покровительством и защитой со стороны мусульманских властей.</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Структура и метафизика «Микве Исраэль»</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Основной гомилетический труд Наджары, «Микве Исраэль», содержит 40 проповедей, которые автор именует «саот» (меры объема).</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Символизм: 40 сат — это минимальный объем воды для ритуального бассейна (микве). Проповеди Наджары мыслились как инструмент духовного очищения общины.</w:t>
      </w:r>
    </w:p>
    <w:p w:rsidR="00000000" w:rsidDel="00000000" w:rsidP="00000000" w:rsidRDefault="00000000" w:rsidRPr="00000000" w14:paraId="000000DF">
      <w:pPr>
        <w:rPr/>
      </w:pPr>
      <w:r w:rsidDel="00000000" w:rsidR="00000000" w:rsidRPr="00000000">
        <w:rPr>
          <w:rtl w:val="0"/>
        </w:rPr>
        <w:t xml:space="preserve">* Гомилетическая специфика: Первые 13 проповедей были предназначены для «мишмарот» (ночных бдений) накануне новомесячий в течение високосного года (состоящего из 13 месяцев). Это подчеркивает его роль как организатора общинного времени и ритуала.</w:t>
      </w:r>
    </w:p>
    <w:p w:rsidR="00000000" w:rsidDel="00000000" w:rsidP="00000000" w:rsidRDefault="00000000" w:rsidRPr="00000000" w14:paraId="000000E0">
      <w:pPr>
        <w:rPr/>
      </w:pPr>
      <w:r w:rsidDel="00000000" w:rsidR="00000000" w:rsidRPr="00000000">
        <w:rPr>
          <w:rtl w:val="0"/>
        </w:rPr>
        <w:t xml:space="preserve">* Тематический охват: От надгробных речей (эспед) до свадебных поздравлений, его проповеди служили цели «возвращения к Торе», объединяя изучение Мишны, Зоара и Псалмов в единый акт коллективного служения.</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4. Этические эпистолы и дипломатическая деятельность: «Мимей Исраэль» и «Месахехет ба-Тевель»</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В XVII веке эпистолярный жанр был не просто средством коммуникации, но мощным инструментом социального арбитража. Как «секретарь общин» (софер ха-кехилот), Наджара устанавливал культурные и этические стандарты для всей сефардской диаспоры после изгнания.</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«Мимей Исраэль» (Воды Исраэля): Уникальный сборник, где письма и стихи неразрывно связаны.</w:t>
      </w:r>
    </w:p>
    <w:p w:rsidR="00000000" w:rsidDel="00000000" w:rsidP="00000000" w:rsidRDefault="00000000" w:rsidRPr="00000000" w14:paraId="000000E7">
      <w:pPr>
        <w:rPr/>
      </w:pPr>
      <w:r w:rsidDel="00000000" w:rsidR="00000000" w:rsidRPr="00000000">
        <w:rPr>
          <w:rtl w:val="0"/>
        </w:rPr>
        <w:t xml:space="preserve">  1. Ми ха-Шилоах: Послания поэтам, устанавливающие высокие литературные стандарты сефардской словесности.</w:t>
      </w:r>
    </w:p>
    <w:p w:rsidR="00000000" w:rsidDel="00000000" w:rsidP="00000000" w:rsidRDefault="00000000" w:rsidRPr="00000000" w14:paraId="000000E8">
      <w:pPr>
        <w:rPr/>
      </w:pPr>
      <w:r w:rsidDel="00000000" w:rsidR="00000000" w:rsidRPr="00000000">
        <w:rPr>
          <w:rtl w:val="0"/>
        </w:rPr>
        <w:t xml:space="preserve">  2. Ми Манот: Поздравления и этикетные письма.</w:t>
      </w:r>
    </w:p>
    <w:p w:rsidR="00000000" w:rsidDel="00000000" w:rsidP="00000000" w:rsidRDefault="00000000" w:rsidRPr="00000000" w14:paraId="000000E9">
      <w:pPr>
        <w:rPr/>
      </w:pPr>
      <w:r w:rsidDel="00000000" w:rsidR="00000000" w:rsidRPr="00000000">
        <w:rPr>
          <w:rtl w:val="0"/>
        </w:rPr>
        <w:t xml:space="preserve">  3. Ми Мерива: Наставления, направленные на социальное примирение.</w:t>
      </w:r>
    </w:p>
    <w:p w:rsidR="00000000" w:rsidDel="00000000" w:rsidP="00000000" w:rsidRDefault="00000000" w:rsidRPr="00000000" w14:paraId="000000EA">
      <w:pPr>
        <w:rPr/>
      </w:pPr>
      <w:r w:rsidDel="00000000" w:rsidR="00000000" w:rsidRPr="00000000">
        <w:rPr>
          <w:rtl w:val="0"/>
        </w:rPr>
        <w:t xml:space="preserve">  4. Ми Мацор: Дипломатические депеши о помощи общинам, пострадавшим от природных бедствий или произвола властей.</w:t>
      </w:r>
    </w:p>
    <w:p w:rsidR="00000000" w:rsidDel="00000000" w:rsidP="00000000" w:rsidRDefault="00000000" w:rsidRPr="00000000" w14:paraId="000000EB">
      <w:pPr>
        <w:rPr/>
      </w:pPr>
      <w:r w:rsidDel="00000000" w:rsidR="00000000" w:rsidRPr="00000000">
        <w:rPr>
          <w:rtl w:val="0"/>
        </w:rPr>
        <w:t xml:space="preserve">  5. Ми Захав: Письма-ходатайства о поддержке бедняков и нуждающихся.</w:t>
      </w:r>
    </w:p>
    <w:p w:rsidR="00000000" w:rsidDel="00000000" w:rsidP="00000000" w:rsidRDefault="00000000" w:rsidRPr="00000000" w14:paraId="000000EC">
      <w:pPr>
        <w:rPr/>
      </w:pPr>
      <w:r w:rsidDel="00000000" w:rsidR="00000000" w:rsidRPr="00000000">
        <w:rPr>
          <w:rtl w:val="0"/>
        </w:rPr>
        <w:t xml:space="preserve">  6. Ми ха-Марим: Тексты утешения в личных и национальных бедах.</w:t>
      </w:r>
    </w:p>
    <w:p w:rsidR="00000000" w:rsidDel="00000000" w:rsidP="00000000" w:rsidRDefault="00000000" w:rsidRPr="00000000" w14:paraId="000000ED">
      <w:pPr>
        <w:rPr/>
      </w:pPr>
      <w:r w:rsidDel="00000000" w:rsidR="00000000" w:rsidRPr="00000000">
        <w:rPr>
          <w:rtl w:val="0"/>
        </w:rPr>
        <w:t xml:space="preserve">* «Месахехет ба-Тевель» (Играющая в подлунном мире): Этико-философский трактат в форме рифмованной прозы с алфавитным акростихом. В нем Наджара развивает идеи бренности земного существования, выступая как моральный наставник поколения.</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5. Профессиональная оценка вклада в еврейское право и лидерство</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Наследие Наджары включает и фундаментальные, ныне фрагментарные или утраченные труды, такие как обширный комментарий к Книге Иова «Питцей Охев» (сочетающий лингвистический анализ с каббалистической экзегезой) и упоминаемый современниками комментарий к Торе «Маархот Исраэль».</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Последние десятилетия жизни Наджара провел в Газе, занимая пост главного раввина. Здесь он основал влиятельную династию (сыновья Моше и Леви, внук Яаков), превратив Газу в значимый центр раввинистической мысли.</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Исторический парадокс и легитимация</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Личность Наджары была предметом острых дискуссий. Менахем ди Лонзано (в труде «Штей Ядот») яростно критиковал его за использование «эротических» метафор в обращении к Богу и адаптацию «иноземных» (турецких и арабских) мелодий. Рабби Хаим Виталь в «Сефер ха-Хезйонот» выдвигал против него тяжелые обвинения в «нечестивом» поведении, называя его «пьяницей» и описывая, как Наджара пел с «засученными рукавами» и без головного убора.</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Однако этот парадокс — критика со стороны коллег при непоколебимом авторитете у народа — разрешался через мистическую санкцию. Согласно свидетельству самого Виталя, Ицхак Лурия (Ари) подтвердил, что песни Наджары «производят великое действие в высших мирах» и что ангелы спускаются слушать его пение. Это духовное одобрение закрепило за Наджарой статус неоспоримого галахического и этического лидера, чьи труды интегрировали эстетику и право в единую систему выживания диаспоры.</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 Заключение: Резюме исторического влияния</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Ретроспективный анализ деятельности рабби Исраэля Наджары позволяет выделить три ключевых аспекта его влияния на еврейскую цивилизацию:</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Демократизация и популяризация Галахи: Наджара успешно преодолел разрыв между академическим раввинизмом и народом, используя поэтические и мнемонические формы для обучения Закону, что стало фундаментом религиозного образования в общинах Востока.</w:t>
      </w:r>
    </w:p>
    <w:p w:rsidR="00000000" w:rsidDel="00000000" w:rsidP="00000000" w:rsidRDefault="00000000" w:rsidRPr="00000000" w14:paraId="00000100">
      <w:pPr>
        <w:rPr/>
      </w:pPr>
      <w:r w:rsidDel="00000000" w:rsidR="00000000" w:rsidRPr="00000000">
        <w:rPr>
          <w:rtl w:val="0"/>
        </w:rPr>
        <w:t xml:space="preserve">2. Синтез мистицизма и социального арбитража: Он перенес каббалистические инсайты лурианской школы в сферу общественной этики и дипломатии, используя эпистолярный жанр для установления высоких моральных и культурных стандартов сефардского мира.</w:t>
      </w:r>
    </w:p>
    <w:p w:rsidR="00000000" w:rsidDel="00000000" w:rsidP="00000000" w:rsidRDefault="00000000" w:rsidRPr="00000000" w14:paraId="00000101">
      <w:pPr>
        <w:rPr/>
      </w:pPr>
      <w:r w:rsidDel="00000000" w:rsidR="00000000" w:rsidRPr="00000000">
        <w:rPr>
          <w:rtl w:val="0"/>
        </w:rPr>
        <w:t xml:space="preserve">3. Основание левантийской гомилетической традиции: Его деятельность в Джобаре и Газе заложила институциональные основы для системы «мишмарот» и специфического стиля сефардской проповеди, сочетающей строгую галахическую логику с этическим наставничеством.</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Исраэль Наджара по праву считается «отцом еврейской литературы» раннего Нового времени, чье лидерство обеспечило преемственность еврейской традиции в условиях глобальных исторических трансформаций.</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