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ההלכתית ומורשתו של רבינו אברהם בר נתן הירחי (בעל ספר המנהיג)</w:t>
      </w:r>
    </w:p>
    <w:p>
      <w:r>
        <w:t>מבוא ותקופתו של הראב"ן הירחי: פרובנס כגשר תרבותי-הלכתי</w:t>
      </w:r>
    </w:p>
    <w:p>
      <w:r>
        <w:t>במחצית השנייה של המאה השתים-עשרה ובראשית המאה השלוש-עשרה עמדה יהדות פרובנס (דרום צרפת) במוקד של יצירה הלכתית ותרבותית יוצאת דופן [cite: 1, 2]. מרחב גיאוגרפי ורוחני זה שימש כחוליית מקשרת וכגשר תרבותי הדוק בין שני עולמות תלמודיים והלכתיים שונים: המרכז האשכנזי-צרפתי שבצפון, אשר התאפיין בדיאלקטיקה המפולפלת של בעלי התוספות ובחתירה לעומק העיון הסוגייתי, לבין המרכז הספרדי בדרום, אשר דגל בקודיפיקציה שיטתית, בניתוח מבוסס תשובות הגאונים ובשילוב בין מדע, פילוסופיה והלכה פסוקה [cite: 2, 3, 4].</w:t>
      </w:r>
    </w:p>
    <w:p>
      <w:r>
        <w:t>בתוך תרבות עשירה זו צמח רבינו אברהם ברבי נתן הירחי (1155–1215 לערך), מחכמיה הבולטים של פרובנס ומחבר "ספר המנהיג" [cite: 2, 4, 5, 6]. הכינוי "הירחי" (או "אבן ירחי") נגזר משמה של העיר לוניל (Lunel) שבחבל לנגדוק-רוסיון, שבה בילה את שנותיו המעצבות ושמה נגזר מהמילה הצרפתית לירח (Lune) [cite: 1, 2, 5, 6]. העיר לוניל, כפי שתוארה גם על ידי הנוסע בנימין מטודלה, הייתה מרכז תורה חסיד שבו שקדו תלמידים וחכמים על תלמודם יומם וליל בגיבוי הקהילה [cite: 6].</w:t>
      </w:r>
    </w:p>
    <w:p>
      <w:r>
        <w:t>ראב"ן הירחי פעל בתקופה של תנודות דמוגרפיות ותרבותיות רחבות, שבהן נפגשו מסורות פסיקה מגוונות [cite: 2, 6]. נדודיו הממושכים בין מרכזי התורה של צרפת הצפונית, אשכנז, אנגליה וספרד אפשרו לו לפעול כמשקיף אתנוגרפי-הלכתי יחיד במינו [cite: 2, 3, 4, 6]. תרומתו ההיסטורית אינה מתמצה אך ורק בריכוז דינים, אלא בהבנת הצורך לכונן לגיטימציה הלכתית למנהגי הקהילות השונות, תוך גישור על פערים שבין מנהגים מקומיים לבין מקורות התלמוד והגאונים [cite: 2, 4, 6].</w:t>
      </w:r>
    </w:p>
    <w:p>
      <w:r>
        <w:t>מאפיין הלכתי | המרכז האשכנזי-צרפתי (צפון) | המרכז הספרדי (דרום) | המרכז בפרובנס (תפיסת הירחי)</w:t>
      </w:r>
    </w:p>
    <w:p>
      <w:r>
        <w:t>מתודולוגיה מרכזית | ניתוח דיאלקטי בעלי-תוספותי ופלפול בסוגיות [cite: 3, 4] | קודיפיקציה שיטתית ופסיקה מובנית [cite: 3, 4] | מיזוג בין העיון הצרפתי לסדר הספרדי [cite: 2, 3, 4]</w:t>
      </w:r>
    </w:p>
    <w:p>
      <w:r>
        <w:t>מקורות הסמכות | התלמוד הבבלי, פירושי רש"י ומנהג אבות [cite: 3, 5] | הרי"ף, תשובות הגאונים וספרי הפסקים [cite: 1, 3, 7] | שילוב הבבלי, הירושלמי, המדרשים והגאונים [cite: 1, 2]</w:t>
      </w:r>
    </w:p>
    <w:p>
      <w:r>
        <w:t>יחס למנהג העממי | קדושת המנהג וראייתו כבעל תוקף מחייב [cite: 5] | כפיפות המנהג לדין התלמודי הפסוק [cite: 2, 4] | עיגון המנהג ומציאת מקורו בתלמוד ובמדרש [cite: 2, 4, 6]</w:t>
      </w:r>
    </w:p>
    <w:p>
      <w:r>
        <w:t>תולדות חייו, מסעותיו וביתו הלמדני</w:t>
      </w:r>
    </w:p>
    <w:p>
      <w:r>
        <w:t>לידתו, גידולו ורבותיו בפרובנס ובצרפת הצפונית</w:t>
      </w:r>
    </w:p>
    <w:p>
      <w:r>
        <w:t>רבי אברהם בן נתן נולד בעיר אביניון שבפרובנס באמצע המאה השתים-עשרה (סביב שנת 1155) [cite: 2, 5]. הוא היה מיוחס למשפחת חכמים, וביניהם הקרבה המשפחתית לרבי יצחק בן אבא מרי, מחבר "ספר העטור" [cite: 1, 2]. בצעירותו עבר ללוניל, שם קנה את עיקר תורתו מפי חכמי העיר [cite: 1, 2, 3, 6]. כמו כן, למד בפוסיקייר (Posquières) אצל גדול חכמי פרובנס, רבינו אברהם בן דוד (הראב"ד) [cite: 2, 3].</w:t>
      </w:r>
    </w:p>
    <w:p>
      <w:r>
        <w:t>מתוך תשוקה להקיף את שיטות הלימוד השונות ולפגוש את גדולי הדור, עזב ראב"ן הירחי את פרובנס ונסע לצפון צרפת [cite: 2, 3, 6]. בדמפייר נכנס לישיבתו המפורסמת של רבי יצחק בן שמואל (ר"י הזקן), מבעלי התוספות הבולטים, אותו מכתיר הירחי בספריו בתואר "רבנו הקדוש" [cite: 2, 4, 5]. לצד ר"י הזקן למד מפי בנו, רבי אלחנן הי"ד, וכן אצל רבי ידידיה ממלאן (Melun) ורבי חיים בן חננאל הכהן מפריז [cite: 5]. בנוסף, הושפע עמוקות מחיבוריו של רבי יהודה בן ברזילי הברצלוני, אותו הוא מכנה בלשון ערצה "הרב" או "הרב המחבר" [cite: 7].</w:t>
      </w:r>
    </w:p>
    <w:p>
      <w:r>
        <w:t>מסעותיו בתפוצות ישראל והשתקעותו בטולידו</w:t>
      </w:r>
    </w:p>
    <w:p>
      <w:r>
        <w:t>מפעל חייו של הראב"ן הירחי חובק נדודים רבים [cite: 2, 3, 4, 6]. במהלך מסעותיו עבר בקהילות צרפת הצפונית והדרומית, ערי אשכנז (גרמניה), ואף ביקר באנגליה ובספרד [cite: 2, 3, 4, 6]. בכל מקום שאליו הגיע, הקפיד לבחון מקרוב את מנהגי התפילה, סדרי בית הכנסת, הלכות השבת, המועדים והסעד ההלכתי [cite: 2, 3, 4, 6]. כפי שהוא עצמו מעיד, הוא נוכח לדעת כי הקהילות שונות זו מזו במנהגיהן וכי הן "נחלקות לשבעים לשונות" [cite: 2].</w:t>
      </w:r>
    </w:p>
    <w:p>
      <w:r>
        <w:t>סביב השנים 1194–1204 הגיע לעיר טולידו (טילטולא) שבקשטיליה, ספרד [cite: 1, 2, 3, 4, 5, 6, 8]. בטולידו התקבל בכבוד רב, ושמו כחכם מופלג הלך לפניו [cite: 1, 6]. בעיר זו זכה לחסותם ולתמיכתם של הנדיב רבי יוסף אבן שושן ובניו, רבי שלמה ורבי יצחק, להם אף הקדיש את חיבורו הגדול "ספר המנהיג" [cite: 1].</w:t>
      </w:r>
    </w:p>
    <w:p>
      <w:r>
        <w:t>בטולידו מונה ראב"ן הירחי לחבר בית הדין הגדול, לצד חכמים ראשונים במעלה כגון רבי מאיר הלוי אבולעפיה (הרמ"ה) ורבי מאיר אבן מיגאש (נכדו של הרי"ם מיגאש) [cite: 2, 4, 9]. למעט חזרה קצרה לפרובנס ולצרפת סביב שנת 1208, התגורר בטולידו עד לפטירתו בשנת 1215 לערך [cite: 2, 5, 6]. במהלך שהותו בספרד אף רכש שליטה בשפה הערבית, אשר אפשרה לו לתרגם מקורות גאוניים מרכזיים (כגון תשובה מרב סעדיה גאון) לעברית ולהטמיעם בספריו [cite: 1].</w:t>
      </w:r>
    </w:p>
    <w:p>
      <w:r>
        <w:t>מפעל הכתבים והחיבורים התורניים</w:t>
      </w:r>
    </w:p>
    <w:p>
      <w:r>
        <w:t>המפעל הספרותי של רבינו אברהם בר נתן הירחי משקף את המבנה הרב-תרבותי של יצירתו [cite: 1, 2, 3, 5]. חיבוריו משלבים ספרי מנהג, פרשנות תלמודית, הלכות שחיטה ושו"ת [cite: 1, 3, 5].</w:t>
      </w:r>
    </w:p>
    <w:p>
      <w:r>
        <w:t>שם החיבור | נושא מרכזי ותוכן | זמן ומקום חיבור | מצב הנוסח והיסטוריית הדפוס</w:t>
      </w:r>
    </w:p>
    <w:p>
      <w:r>
        <w:t>ספר המנהיג (מנהיג עולם / מנהיג בני העולם) | מנהגי בית הכנסת, תפילה, שבת, מועדים, אישות, טהרה, כשרות ומוסר [cite: 3, 5, 10, 11] | הוחל בטולידו בשנת ד'תתקס"ד (1204) [cite: 1, 5, 6, 12] | דפוס ראשון קושטנטינא רע"ט (1519) [cite: 2, 6, 11, 13]. מהדורה מדעית מתוקנת: ד"ר יצחק רפאל (תשל"ח) [cite: 14, 15, 16]</w:t>
      </w:r>
    </w:p>
    <w:p>
      <w:r>
        <w:t>פירוש למסכת כלה רבתי | פירוש מקיף ועמוק למסכת כלה רבתי [cite: 2, 3, 5] | חובק את תקופת פרובנס/ספרד | שרדו שני הפרקים הראשונים בלבד; נדפס לראשונה על ידי הרב ברוך טולידאנו (תרס"ו) [cite: 2, 3, 5]</w:t>
      </w:r>
    </w:p>
    <w:p>
      <w:r>
        <w:t>מחזיק הבדק / מחזיק הבית | הלכות שחיטה, טריפות ואיסור והיתר [cite: 2, 3, 5] | תקופת בגרותו | נחשב בעבר כספר שאבד; יצחק רפאל הוציא לאור כתב יד מתוך קובץ הלכות שחיטה המבוסס על חלק זה [cite: 5]</w:t>
      </w:r>
    </w:p>
    <w:p>
      <w:r>
        <w:t>ספר בית זבול | מוזכר בהקדמת ספר המנהיג [cite: 5] | לא ידוע בבירור | יש הרואים בו ספר שאבד, ויש המזהים אותו עם הפירוש למסכת כלה רבתי או ככינוי ל'המנהיג' [cite: 5]</w:t>
      </w:r>
    </w:p>
    <w:p>
      <w:r>
        <w:t>הגהות למחזור ויטרי | תוספות ופירושים לטקסט הליטורגי של מחזור ויטרי [cite: 3, 5, 17] | 1208 לערך (בעת חזרתו לצרפת) [cite: 3] | חתום תחת האקרוסטיכון אב"ן (אברהם בן נתן) [cite: 3, 5, 17]</w:t>
      </w:r>
    </w:p>
    <w:p>
      <w:r>
        <w:t>תשובות הלכתיות (שו"ת) | פסיקות והשיבות לשאלות בהלכה [cite: 1, 2, 5] | במהלך שנות פועלו | לא קובצו על ידו כספר שלם; מובאות בכתבי הרשב"א, אבודרהם, וקובצו חלקית בגנזי ירושלים [cite: 1, 2, 5]</w:t>
      </w:r>
    </w:p>
    <w:p>
      <w:r>
        <w:t>ספר המנהיג: מבנה, תכנים ומהדורות</w:t>
      </w:r>
    </w:p>
    <w:p>
      <w:r>
        <w:t>"ספר המנהיג" הינו חיבורו המפורסם והמשפיע ביותר של ראב"ן הירחי [cite: 5]. הספר הקיף את כל ענייני אורח חיים ונושאים יורדי-הלכה נוספים [cite: 5, 11]. במקורו נקרא החיבור "מנהיג עולם" או "מנהיג בני העולם" [cite: 1, 2, 3, 5, 6].</w:t>
      </w:r>
    </w:p>
    <w:p>
      <w:r>
        <w:t>מבנה הספר עוקב באופן שיטתי אחר סדר לוח השנה ומעגל החיים היהודי. בחלקו הראשון מרכז החיבור את הלכות תפילה ובית הכנסת, כולל מאה ברכות, נשיאת כפיים, קריאת התורה, דין טבילת בעלי קרין, ותפילות מנחה וערבית [cite: 3, 10, 11]. בהמשך נדונות הלכות שבת ומועדים, החל מסדרי שבת וסעודות, עירובי תבשילין, פסח, ראש השנה, יום הכיפורים, סוכה, לולב, חנוכה, פורים ומגילה, וכלה בהלכות תעניות ותשעה באב [cite: 10, 11].</w:t>
      </w:r>
    </w:p>
    <w:p>
      <w:r>
        <w:t>חטיבות נוספות מוקדשות להלכות אישות ומשפחה, ובכללן אירוסין ונישואין, הלכות נידה, יולדת, טהרה, מקוואות, גט, חליצה ומיאון [cite: 10, 11]. כמו כן, כולל הספר דינים מעשיים באיסור והיתר כגון תפילין, מזוזה, ציצית, שחיטה, פת עובדי כוכבים, יין נסך וחלב עובדי כוכבים [cite: 10, 11]. החיבור חותם בשערים מוסריים וחברתיים מקיפים העוסקים בדרך ארץ, הכנסת אורחים, מסכת שמחות (אבלות), צדקה וגמילות חסדים, הרחקת לשון הרע ושער השלום [cite: 10, 11].</w:t>
      </w:r>
    </w:p>
    <w:p>
      <w:r>
        <w:t>הדפסת הספר ידעה תהפוכות מורכבות. דפוס קושטנטינא (ה'רע"ט / 1519) נעשה מתוך כתב יד חסר ומשובש, דבר שגרם להשמטות רבות ולטעויות נוספות בדפוסים המאוחרים יותר, כגון מהדורת ברלין (תרט"ו/1855) ומהדורת ורשה (תרמ"ח) [cite: 2, 6, 10, 12, 18]. מחקר מקיף וחדשני שנערך על ידי ד"ר יצחק רפאל והוצא לאור בשני כרכים על ידי מוסד הרב קוק בשנת תשל"ח (1978), השיב את טקסט "ספר המנהיג" לקדמותו על פי כתבי יד מדויקים, בתוספת מבוא היסטורי, הערות ומפתחות, וזכה בפרס ביאליק לשנת תשל"ט [cite: 6, 14, 15, 16].</w:t>
      </w:r>
    </w:p>
    <w:p>
      <w:r>
        <w:t>סוגיית "מחזיק הבדק" ו"בית זבול"</w:t>
      </w:r>
    </w:p>
    <w:p>
      <w:r>
        <w:t>בהקדמתו לספר המנהיג כותב ראב"ן הירחי מליצה המזכירה חיבורים נוספים: "לכן, ספר מחזיק הבדק עליהם יסדתי וספר זה בית זבול לה' בנה בניתי מכון לשבתך עולמים אליו קוויתי" [cite: 5]. פיסקה זו עוררה פולמוס מחקרי רחב בדבר עצם קיומם של ספרים אלו. יעקב רייפמן וחוקרים מוקדמים ראו בשמות אלו כינויים מליציים בלבד למבנים פנימיים בתוך ספר המנהיג עצמו [cite: 5]. לעומת זאת, ד"ר יצחק רפאל והרב ברוך טולידאנו טענו כי מדובר בחיבורים עצמאיים לחלוטין [cite: 5].</w:t>
      </w:r>
    </w:p>
    <w:p>
      <w:r>
        <w:t>ציטוטים מפורשים בדברי הראשונים בשמו של הראב"ן הירחי בנושאי שחיטה וטרפות שלא הופיעו בדפוסי ספר המנהיג המקובלים חיזקו את טענת קיומו של ספר נפרד [cite: 5]. כאשר פרסם רפאל כתב יד מתוך המוזיאון הבריטי העוסק בהלכות שחיטה, הופיע בו המשפט המפורש "והטעם כתבתי במחזיק הבית", מה שהפחית את הספק בדבר קיומו של חיבור עצמאי בשם "מחזיק הבדק" (או מחזיק הבית) [cite: 5]. לגבי "בית זבול", הסברה הרווחת במחקר כיום היא כי המדובר בכינוי לפרשנותו על מסכת כלה רבתי או לחטיבה מחשבתית שנכללה בסופו של דבר ב'מנהיג' [cite: 5].</w:t>
      </w:r>
    </w:p>
    <w:p>
      <w:r>
        <w:t>שיטתו ההלכתית: תפיסת המנהג, הנימוק התלמודי והביקורת הטקסטואלית</w:t>
      </w:r>
    </w:p>
    <w:p>
      <w:r>
        <w:t>המנהג כיסוד הלכתי קנוני</w:t>
      </w:r>
    </w:p>
    <w:p>
      <w:r>
        <w:t>התרומה המשמעותית ביותר של הראב"ן הירחי למחשבה ההלכתית היא עיצוב תפיסת המנהג [cite: 2, 4, 5]. בעוד שבמסורת הפסיקה הספרדית הקלאסית (כדוגמת הרי"ף והרמב"ם) נתפס המנהג לעיתים כגורם המשני לדין התלמודי הפסוק, תוך זהירות יתרה מפני מנהגי עמו הארץ שאין להם ביסוס, ראב"ן הירחי גישר בין הגישה האשכנזית המקדשת את מנהג האבות לבין הדרישה הספרדית לעיגון טקסטואלי נורמטיבי [cite: 2, 4, 5, 6].</w:t>
      </w:r>
    </w:p>
    <w:p>
      <w:r>
        <w:t>תזת היסוד של הראב"ן הירחי היא כי לכל מנהג רווח בקהילות ישראל יש יסוד ושורש במקורות התלמוד, המדרש או תשובות הגאונים, ואין לבטלו מתוך אבחנה שטחיות [cite: 2, 4, 6]. הוא פעל כמגן המנהגים; כאשר נתקל במנהג עממי שנראה במבט ראשון כמנוגד להלכה הפסוקה או כתמוה, לא מיהר לבטלו אלא תירץ אותו על ידי חשיפת מקור תלמודי נסתר, ניתוח גרסאות אחרות או דרש מדרשי עמוק [cite: 2, 4, 6].</w:t>
      </w:r>
    </w:p>
    <w:p>
      <w:r>
        <w:t>אתנוגרפיה הלכתית ומשווה</w:t>
      </w:r>
    </w:p>
    <w:p>
      <w:r>
        <w:t>בספרו הציג ראב"ן הירחי תיעוד הלכתי-משווה יחיד במינו, תוך השוואה רציפה בין מנהגי הקהילות השונות שבהן סייר [cite: 2, 3, 4, 6]. מנהגי צרפת ואשכנז מתאפיינים בספרו בדגש על פיוטים, הקפדה על הפרדות בהלכות איסור והיתר, ומנהגי אבלות ייחודיים [cite: 3, 4, 5, 9, 19]. מנהגי ספרד משקפים סדר תפילה מובנה ומסודר, השפעה ישירה של תשובות הגאונים והרי"ף, ומנהגים מקומיים של קהילת טולידו [cite: 2, 3, 4, 5, 6]. מנהגי אנגליה ופרובנס משמרים מסורות עתיקות המשלבות בין הדיאלקטיקה הצרפתית למסורת הרי"ף [cite: 2, 3, 4].</w:t>
      </w:r>
    </w:p>
    <w:p>
      <w:r>
        <w:t>הנושא ההלכתי / המנהג | התיאור ב"ספר המנהיג" | המקור ההלכתי והנימוק של הראב"ן הירחי</w:t>
      </w:r>
    </w:p>
    <w:p>
      <w:r>
        <w:t>הגבהת הציצית והבטת בה בקריאת שמע | מנהג להגביה כנפי הטלית ולהראות הציצית באמירת "והיה לכם לציצית וראיתם אותו" [cite: 8] | זיכרון לתרי"ג מצוות; דרישת לשון "לציצית" כעין "מציץ מן החרכים" (שיר השירים) [cite: 8]</w:t>
      </w:r>
    </w:p>
    <w:p>
      <w:r>
        <w:t>מנהגי אבילות בימי ספירת העומר | איסור נישואין ותספורת בין פסח לעצרת [cite: 9, 20] | מסורת על מות תלמידי רבי עקיבא [cite: 9, 20]. הביא גירסת "ספר ישן הבא מספרד" בשם ר' זרחיה הלוי: "עד פרוס עצרת" (ל"ג בעומר) [cite: 20]</w:t>
      </w:r>
    </w:p>
    <w:p>
      <w:r>
        <w:t>קריאה בחומשים בציבור בברכה | קריאת פרשת השבוע מתוך חומשי קלף במקומות שאין בהם ספר תורה כשר [cite: 17] | הסתמכות על היתר "עת לעשות לה' הפרו תורתך", בדומה להיתר כתיבת תורה שבעל פה והפטרות [cite: 17]</w:t>
      </w:r>
    </w:p>
    <w:p>
      <w:r>
        <w:t>המתנה בין בשר לחלב | סקירת המנהגים השונים בין המתנת שעה אחת למנהג המתנת שש שעות [cite: 19] | ניתוח סוגיית התלמוד במסכת חולין ("לסעודתא אחריתי") וביסוס מנהג צרפת ואשכנז למול מנהג ספרד [cite: 19]</w:t>
      </w:r>
    </w:p>
    <w:p>
      <w:r>
        <w:t>עדות טקסטואלית וביקורת הנוסח</w:t>
      </w:r>
    </w:p>
    <w:p>
      <w:r>
        <w:t>ערכו המדעי וההלכתי של "ספר המנהיג" חורג מעצם פסיקת ההלכה המעשית [cite: 1, 12, 21, 22]. מכיוון שראב"ן הירחי ציטט באופן מילולי ומדויק מתוך שני התלמודים (בבלי וירושלמי), מדרשי הלכה ואגדה, ותשובות גאונים – אשר מקצתם אבדו במהלך הדורות – משמש חיבורו ככלי ראשון במעלה לביקורת הטקסט ולחקר הגרסאות בספרות התלמודית והגאונית [cite: 1, 12, 21, 22]. נוסף על כך, הראב"ן הירחי שימש כצינור מעבר של גירסאות ארץ-ישראליות קדומות ונוסחי תפילה קדומים אל תוך המחזור הליטורגי האירופי, כפי שבא לידי ביטוי בהערותיו למחזור ויטרי ובציטוטיו בספר המנהיג [cite: 3, 17, 23].</w:t>
      </w:r>
    </w:p>
    <w:p>
      <w:r>
        <w:t>חוג תלמידיו, מגעיו עם חכמי דורו והשפעתו על חכמי טולידו</w:t>
      </w:r>
    </w:p>
    <w:p>
      <w:r>
        <w:t>במהלך שנות ישיבתו בטולידו, פעל ראב"ן הירחי בלב המרכז התורני והרוחני של יהדות קשטיליה [cite: 1, 2, 4, 6]. נוכחותו של תלמיד חכם שגדל בדמפייר ובלוניל בתוך בית הדין של טולידו יצרה סינרגיה לימודית ייחודית והפרייה הדדית בין העולמות [cite: 1, 2, 4, 5, 6].</w:t>
      </w:r>
    </w:p>
    <w:p>
      <w:r>
        <w:t>קשריו העמוקים עם רבי מאיר הלוי אבולעפיה (הרמ"ה), שכיהן יחד עמו בבית הדין, הותירו חותם ניכר על הפסיקה בטולידו [cite: 9, 24]. הרמ"ה הושפע עמוקות משיטת הניתוח הצרפתית והפרובאנסלית שהביא עמו הירחי, ותשובותיו ההלכתיות משקפות דיאלוג מתמיד בין השניים [cite: 1, 9, 24]. עמית נוסף לבית הדין היה רבי מאיר אבן מיגאש, נכדו של הרי"ם מיגאש, שיחד עמו נרשמו פסיקות מרכזיות לחכמי ספרד [cite: 9].</w:t>
      </w:r>
    </w:p>
    <w:p>
      <w:r>
        <w:t>במקביל, יחסיו עם נכבדי העיר, וראש לכולם משפחת אבן שושן – הנדיב רבי יוסף אבן שושן ובניו רבי שלמה ורבי יצחק – סיפקו את התשתית הכלכלית והחברתית שאיפשרה את חיבור "ספר המנהיג" [cite: 1]. החיבור הוקדש להם במפורש כהכרת הטוב וכמדריך מעשי להנהגת הקהילה [cite: 1].</w:t>
      </w:r>
    </w:p>
    <w:p>
      <w:r>
        <w:t>אף על פי שלא שרדה רשימה שמית מפורטת של תלמידים ישירים שקיבלו ממנו סמיכה רשמית, מכתבי הראשונים עולה כי חכמי ספרד בדור שאחריו ראו בכתביו מקור סמכות ראשון במעלה [cite: 5, 7]. תורתו עברה באופן ישיר אל בית מדרשו של הרמב"ן, ומשם לתלמידיו הבולטים – הרא"ה, הרשב"א, הריטב"א, הנימוקי יוסף והר"ן [cite: 5, 7].</w:t>
      </w:r>
    </w:p>
    <w:p>
      <w:r>
        <w:t>השפעתו ומורשתו לדורות: מבעלי התוספות ועד השולחן ערוך והפסיקה המודרנית</w:t>
      </w:r>
    </w:p>
    <w:p>
      <w:r>
        <w:t>הדהוד פסיקותיו בספרות הראשונים</w:t>
      </w:r>
    </w:p>
    <w:p>
      <w:r>
        <w:t>אף על פי שבמאות הראשונות לאחר חיבורו היה "ספר המנהיג" מצוי בעיקר בכתבי יד, השפעתו על קודיפיקציית ההלכה באירופה ובצפון אפריקה הייתה מכרעת ורחבת היקף [cite: 1, 2, 5, 7]:</w:t>
      </w:r>
    </w:p>
    <w:p>
      <w:r>
        <w:t>רבי דוד אבודרהם, בחיבורו המפורסם "ספר האבודרהם", אימץ כמעט לחלוטין את המבנה, הנימוקים והביאורים של הראב"ן הירחי בנושאי ליטורגיה, תפילות ומועדים, תוך שהוא מצטט אותו באופן נרחב [cite: 5, 20, 23, 25]. רבינו יעקב בן אשר, בעל "ארבעה טורים", שילב מאות מפסקי "ספר המנהיג" בחיבורו, ובפרט בחלק "אורח חיים", שבו מהווה תפיסת המנהג של הירחי יסוד מרכזי [cite: 25].</w:t>
      </w:r>
    </w:p>
    <w:p>
      <w:r>
        <w:t>בחיבורו הגדול "בית יוסף", דן מרן רבי יוסף קארו בכל פסק ומנהג שהביא הראב"ן הירחי, תוך שהוא מעניק לו מעמד של פוסק ראשון במעלה ("מגדולי הראשונים") ומסתמך עליו בבירור ההלכה בשולחן ערוך [cite: 5, 20, 25]. פוסקים נוספים כגון הרשב"א, הריטב"א, המאירי (המכנה את חכמי פרובנס וביניהם הירחי בשם "חכמי פרובינציה"), המהרי"ל, בעל כפתור ופרח, והתשב"ץ ציטטו והסתמכו על תורתו בסוגיות חמורות של אבלות, אישות ואיסור והיתר [cite: 5, 7].</w:t>
      </w:r>
    </w:p>
    <w:p>
      <w:r>
        <w:t>תרומתו לחקר ההלכה והמנהג בעת החדשה</w:t>
      </w:r>
    </w:p>
    <w:p>
      <w:r>
        <w:t>במאות ה-19 וה-20 הפך "ספר המנהיג" לאחד מהחיבורים המרכזיים שנחקרו על ידי חכמי "חכמת ישראל" והמחקר האקדמי של ספרות רבנית [cite: 2, 26]. חוקרים כדוגמת דוד קאסל (Cassel), יעקב רייפמן, שמואל ביאלובלוצקי, פרופ' ישראל משה תא-שמע ופרופ' יששכר דוב בר כהן (טוורסקי) עמדו על ייחודו של החיבור [cite: 2, 23, 24, 26]. הם הצביעו על הראב"ן הירחי כמי שייסד למעשה את הסוגה הליטורגית-אתנוגרפית של ספרי מנהגים באירופה – סוגה שהגיעה לשיאה במאתיים השנים שלאחר מכן [cite: 2].</w:t>
      </w:r>
    </w:p>
    <w:p>
      <w:r>
        <w:t>מהדורת מוסד הרב קוק בעריכת ד"ר יצחק רפאל (תשל"ח) הפכה לספר יסוד בכל בית מדרש ובמחקר האקדמי, כשהיא מאפשרת לימוד מדויק של פסיקותיו מתוך כתבי היד המקוריים [cite: 6, 14, 15, 16].</w:t>
      </w:r>
    </w:p>
    <w:p>
      <w:r>
        <w:t>סיכום ומסקנות</w:t>
      </w:r>
    </w:p>
    <w:p>
      <w:r>
        <w:t>פועלו של רבינו אברהם בר נתן הירחי מסמן אבן דרך בהתפתחות ההלכה היהודית בימי הביניים [cite: 2, 4, 5]. כאיש פרובנס שספג את תורת חכמי לוניל והראב"ד, עבר בישיבות בעלי התוספות בצפון צרפת, ולבסוף כיהן בבית הדין הגדול בטולידו שבספרד, גילם הראב"ן הירחי באישיותו ובכתביו את המיזוג בין מסורות הלימוד השונות של העולם היהודי [cite: 1, 2, 3, 4, 5, 6, 9].</w:t>
      </w:r>
    </w:p>
    <w:p>
      <w:r>
        <w:t>חיבורו המרכזי, "ספר המנהיג", אינו רק קובץ דינים, אלא חיבור מתודולוגי מעמיק שהעניק לגיטימציה הלכתית ועיגון טקסטואלי נורמטיבי למנהגי הקהילות השונות [cite: 2, 4, 6]. באמצעות תפיסתו ההלכתית החדשנית, הקובעת כי לכל מנהג אבות יש שורש תלמודי וגאוני, הציל הראב"ן הירחי מסורות ליטורגיות ומעשיות רבות מכליה והתווה את הדרך לבאים אחריו – מהאבודרהם והטור, דרך מרן בית יוסף ועד הפסיקה המקובלת בימינו [cite: 2, 4, 5, 20, 25]. מורשתו מוסיפה לעמוד כגלעד של שילוב בין עיון תלמודי עמוק, רגישות למנהג העממי ומחויבות לשימור מסורת ישראל בכל תפוצותיה.</w:t>
      </w:r>
    </w:p>
    <w:p>
      <w:r>
        <w:t>--------------------------------------------------------------------------------</w:t>
      </w:r>
    </w:p>
    <w:p>
      <w:r>
        <w:t>1.  Abraham ben Nathan - Wikipedia, https://en.wikipedia.org/wiki/Abraham_ben_Nathan</w:t>
      </w:r>
    </w:p>
    <w:p>
      <w:r>
        <w:t>2.  Abraham ben Nathan Ha-Yarhi | Encyclopedia.com, https://www.encyclopedia.com/religion/encyclopedias-almanacs-transcripts-and-maps/abraham-ben-nathan-ha-yarhi</w:t>
      </w:r>
    </w:p>
    <w:p>
      <w:r>
        <w:t>3.  אנציקלופדיה יהודית דעת - אברהם בן נתן הירחי ;, https://www.daat.ac.il/encyclopedia/value.asp?id1=3242</w:t>
      </w:r>
    </w:p>
    <w:p>
      <w:r>
        <w:t>4.  Sefer Ha-manhig (liturgical And Other Customs), Rabbi Abraham Ben - Sotheby's, https://www.sothebys.com/en/buy/auction/2019/sacred-splendor-judaica-from-the-arthur-and-gitel-marx-collection/sefer-ha-manhig-liturgical-and-other-customs-rabbi</w:t>
      </w:r>
    </w:p>
    <w:p>
      <w:r>
        <w:t>5.  אברהם בן נתן - ויקיפדיה, https://he.wikipedia.org/wiki/%D7%90%D7%91%D7%A8%D7%94%D7%9D_%D7%91%D7%9F_%D7%A0%D7%AA%D7%9F</w:t>
      </w:r>
    </w:p>
    <w:p>
      <w:r>
        <w:t>6.  Sefer HaManhig - Tovia Preschel z"l, https://www.toviapreschel.com/sefer-hamanhig/</w:t>
      </w:r>
    </w:p>
    <w:p>
      <w:r>
        <w:t>7.  ספר העיטור – לקראת מהדורה חדשה / הרב אריה כץ - מכון שלמה אומן, https://www.machonso.org/hamaayan/?gilayon=78&amp;id=2956</w:t>
      </w:r>
    </w:p>
    <w:p>
      <w:r>
        <w:t>8.  האם חייבים לנשק את הציצית? - מכון שכטר למדעי היהדות, https://schechter.ac.il/article/kissing-tzitzit/</w:t>
      </w:r>
    </w:p>
    <w:p>
      <w:r>
        <w:t>9.  ימי ספירת העומר מתוך המקורות, https://www.shoresh.org.il/usersfiles/pps/%D7%99%D7%9E%D7%99%20%D7%A1%D7%A4%D7%99%D7%A8%D7%AA%20%D7%94%D7%A2%D7%95%D7%9E%D7%A8%20%D7%9E%D7%AA%D7%95%D7%9A%20%D7%94%D7%9E%D7%A7%D7%95%D7%A8%D7%95%D7%AA.pdf</w:t>
      </w:r>
    </w:p>
    <w:p>
      <w:r>
        <w:t>10. ספר המנהיג, https://www.daat.ac.il/daat/vl/tohen.asp?id=101</w:t>
      </w:r>
    </w:p>
    <w:p>
      <w:r>
        <w:t>11. ספר המנהיג - ויקיטקסט, https://he.wikisource.org/wiki/%D7%A1%D7%A4%D7%A8_%D7%94%D7%9E%D7%A0%D7%94%D7%99%D7%92</w:t>
      </w:r>
    </w:p>
    <w:p>
      <w:r>
        <w:t>12. Sefer ha-Manhig | Abraham ben Nathan, Aben ha-Yarhi - Eric Chaim Kline, Bookseller, https://www.klinebooks.com/pages/books/20487/abraham-ben-nathan-aben-ha-yarhi/sefer-ha-manhig</w:t>
      </w:r>
    </w:p>
    <w:p>
      <w:r>
        <w:t>13. ספר המנהיג -- אברהם בן נתן, הירחי, 1155-1215 - HebrewBooks.org Sefer Detail, https://hebrewbooks.org/44478</w:t>
      </w:r>
    </w:p>
    <w:p>
      <w:r>
        <w:t>14. ספר המנהיג - מוסד הרב קוק, https://mosadharavkook.com/shop/%D7%A1%D7%A4%D7%A8-%D7%94%D7%9E%D7%A0%D7%94%D7%99%D7%92/</w:t>
      </w:r>
    </w:p>
    <w:p>
      <w:r>
        <w:t>15. ספר המנהיג לראב"ן הירחי מאת ר' אברהם ברבי נתן הירחי | סימניה - ספרים, סופרים וחברים, https://simania.co.il/bookdetails.php?item_id=949032</w:t>
      </w:r>
    </w:p>
    <w:p>
      <w:r>
        <w:t>16. ספר המנהיג לראב"ן הירחי (2 כרכים) ד"ר יצחק רפאל - geulabook, https://geulabook.com/products/%D7%A1%D7%A4%D7%A8-%D7%94%D7%9E%D7%A0%D7%94%D7%99%D7%92-%D7%9C%D7%A8%D7%90%D7%91%D7%9F-%D7%94%D7%99%D7%A8%D7%97%D7%99-2-%D7%9B%D7%A8%D7%9B%D7%99%D7%9D-%D7%93%D7%A8-%D7%99-%D7%A8%D7%A4%D7%90%D7%9C</w:t>
      </w:r>
    </w:p>
    <w:p>
      <w:r>
        <w:t>17. הלכה, מציאות ושיקולי הדעת בפסיקת ההלכה - מכון שלום הרטמן, https://heb.hartman.org.il/halakhah-reality-deliberation-in-halakhic-decision-making/</w:t>
      </w:r>
    </w:p>
    <w:p>
      <w:r>
        <w:t>18. ספריה וירטואלית - הלכה - ראשונים - מכון הלכה ברורה, http://www.halachabrura.org/library/library8b.htm</w:t>
      </w:r>
    </w:p>
    <w:p>
      <w:r>
        <w:t>19. המנהג להמתין חמש שעות וקצת בין בשר לחלב - ספריית אסיף, https://asif.co.il/wpfb-file/%D7%94%D7%9E%D7%A0%D7%94%D7%92-%D7%9C%D7%94%D7%9E%D7%AA%D7%99%D7%9F-%D7%97%D7%9E%D7%A9-%D7%A9%D7%A2%D7%95%D7%AA-%D7%95%D7%A7%D7%A6%D7%AA-%D7%91%D7%99%D7%9F-%D7%91%D7%A9%D7%A8-%D7%9C%D7%97%D7%9C%D7%91/</w:t>
      </w:r>
    </w:p>
    <w:p>
      <w:r>
        <w:t>20. חגיגת בר מצוה עם שירים וריקודים בספירת העומר - מתן - מכון תורני לנשים, https://www.matan.org.il/he/qna/%D7%97%D7%92%D7%99%D7%92%D7%AA-%D7%91%D7%A8-%D7%9E%D7%A6%D7%95%D7%94-%D7%A2%D7%9D-%D7%A9%D7%99%D7%A8%D7%99%D7%9D-%D7%95%D7%A8%D7%99%D7%A7%D7%95%D7%93%D7%99%D7%9D-%D7%91%D7%A1%D7%A4%D7%99%D7%A8%D7%AA/</w:t>
      </w:r>
    </w:p>
    <w:p>
      <w:r>
        <w:t>21. Sefer ha-Manhig by ben Nathan, Abraham (Aben ha-Yarhi) | Hardcover | 1855 - Biblio, https://www.biblio.com/book/sefer-ha-manhig-ben-nathan-abraham/d/274413907</w:t>
      </w:r>
    </w:p>
    <w:p>
      <w:r>
        <w:t>22. Sefer ha-Manhig by ben Nathan, Abraham (Aben ha-Yarhi): g Hardcover (1855) | ERIC CHAIM KLINE, BOOKSELLER (ABAA ILAB) - AbeBooks, https://www.abebooks.co.uk/Sefer-ha-Manhig-ben-Nathan-Abraham-Aben/1173870275/bd</w:t>
      </w:r>
    </w:p>
    <w:p>
      <w:r>
        <w:t>23. מודים, כורעים ומשתחווים – מקורה המקדשי של תפילת 'מודים דרבנן' - ספריית אסיף, https://asif.co.il/wpfb-file/mal-b-17-4-pdf/</w:t>
      </w:r>
    </w:p>
    <w:p>
      <w:r>
        <w:t>24. אברהם בן נתן (1155-1215), הירחי - הספרייה הלאומית, https://www.nli.org.il/he/a-topic/987007257198505171</w:t>
      </w:r>
    </w:p>
    <w:p>
      <w:r>
        <w:t>25. Ohr HaTzafon - BKNW, http://bknworg.weebly.com/uploads/5/9/9/5/5995719/oht_2_final_print_content.pdf</w:t>
      </w:r>
    </w:p>
    <w:p>
      <w:r>
        <w:t>26. תוצאות חיפוש - מורשת המשפט בישראל, https://www2.daat.ac.il/otzar/OtzarSearch.php?subject=a17b02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