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מנהיגות, פדגוגיה ופולמוס: דמותו ומשנתו של הרב יוסף בא-גד בתמורות הציונות הדתית</w:t>
      </w:r>
    </w:p>
    <w:p>
      <w:r>
        <w:t>דמותו של הרב יוסף בא-גד (בוגרד) מהווה מקרה בוחן מרתק בהתפתחותה של המנהיגות התורנית והחינוכית במדינת ישראל במחצית השנייה של המאה העשרים ובתחילת המאה העשרים ואחת. הרב בא-גד אינו רק דמות פוליטית או רבנית שגרתית; הוא מייצג שילוב ייחודי, ולעיתים מעורר מחלוקת, בין מסורת ישיבתית ליטאית שורשית לבין חדשנות פדגוגית נועזת, אקטיביזם פוליטי ימני והופעה ציבורית בלתי קונבנציונלית.[1, 2] לאורך עשרות שנים, פועלו התמקד בבניית קומה חדשה בלימוד התורה בקרב הציבור הדתי-לאומי, תוך ניסיון להנגיש את התלמוד לדור הצעיר באמצעים מודרניים ובמתודולוגיות המשלבות רגש, שכל ועזרים חזותיים.[2] דוח זה ינתח לעומק את רבדי פעילותו, החל מיסוד ישיבת נחלים, דרך פיתוח שיטת "ש"ס בש"ס" (שיטת נגי"ש), וכלה בכהונתו הסוערת בכנסת ובמשברים המשפטיים והניהוליים שפקדו את מוסדותיו בערוב ימיו.</w:t>
      </w:r>
    </w:p>
    <w:p>
      <w:r>
        <w:t>שורשי ההתהוות: המפגש בין מוצא, כפר הרא"ה וחברון</w:t>
      </w:r>
    </w:p>
    <w:p>
      <w:r>
        <w:t>צמיחתו הרוחנית של יוסף בא-גד, שנולד בירושלים ב-1932, נטועה עמוק בנופי ארץ ישראל המנדטורית ובשיח התורני המתחדש של ימי ראשית המדינה.[1] לידתו בשכונת מוצא, יישוב שהיווה אז חוד חנית חלוצי בדרך לירושלים, העניקה לו זיקה בלתי אמצעית לבניין הארץ ולמרחב הפיזי שלה. זיקה זו תורגמה בהמשך ללימודים בישיבת כפר הרא"ה, תחת הנהגתו של הרב משה צבי נריה. כפר הרא"ה של אותם ימים לא הייתה רק מוסד לימודי, אלא כור היתוך לזהות ה"חלוץ הדתי", מקום שבו התורה לא נלמדה בניתוק מהמציאות הלאומית אלא כדלק המניע אותה.[1]</w:t>
      </w:r>
    </w:p>
    <w:p>
      <w:r>
        <w:t>המעבר מישיבת כפר הרא"ה לישיבת חברון בירושלים סימן תפנית קריטית בעיצוב עולמו התורני. ישיבת חברון, ממשיכת דרכה של ישיבת סלובודקה, ייצגה את שיא הלמדנות הליטאית ואת תנועת המוסר. שם רכש בא-גד את הכלים האנליטיים של ה"לומדות" הקלאסית, את היכולת לפרק סוגיה למרכיביה המושגיים ואת המחויבות לדיוק הטקסטואלי.[1] השילוב בין החיוניות של בני עקיבא בכפר הרא"ה לבין העומק העיוני של חברון יצר אצלו דחף פנימי לגשר בין עולם הישיבות המסתגר לבין הנוער הדתי-לאומי המבקש דרך חדשה.[1, 2]</w:t>
      </w:r>
    </w:p>
    <w:p>
      <w:r>
        <w:t>תקופת הכשרה | מוסד / מסגרת | מיומנויות וערכים שנרכשו | השפעה על המשנה לעתיד</w:t>
      </w:r>
    </w:p>
    <w:p>
      <w:r>
        <w:t>ילדות ונוער | מוצא, ירושלים | חלוציות, חיבור לאדמה, זהות ירושלמית | פיתוח גישה אקטיביסטית בחינוך ובפוליטיקה</w:t>
      </w:r>
    </w:p>
    <w:p>
      <w:r>
        <w:t>לימודים תיכוניים | ישיבת כפר הרא"ה | אידיאולוגיה של תורה ועבודה, הנהגה ציבורית | הקמת דור של תלמידים המשלבים קודש וחול</w:t>
      </w:r>
    </w:p>
    <w:p>
      <w:r>
        <w:t>לימודים גבוהים | ישיבת חברון | למדנות ליטאית, שיטת הפלפול, תנועת המוסר | עומק עיוני בספרי "נחלי בא-גד"</w:t>
      </w:r>
    </w:p>
    <w:p>
      <w:r>
        <w:t>הכשרה מקצועית | סמינר מזרחי למורים | מתודולוגיה של הוראה, פדגוגיה מובנית | עיצוב "שיטת נגי"ש" והנגשת החומר</w:t>
      </w:r>
    </w:p>
    <w:p>
      <w:r>
        <w:t>אקדמיה | אוניברסיטת בר-אילן | מחקר מקראי, חינוך מערכתי, תואר שני | שילוב תורה ומדע וכלים מחקריים בשיעורים</w:t>
      </w:r>
    </w:p>
    <w:p>
      <w:r>
        <w:t>ייסוד ישיבת נחלים: המעבדה הפדגוגית של הציונות הדתית</w:t>
      </w:r>
    </w:p>
    <w:p>
      <w:r>
        <w:t>בשנת 1955, בעידודם של גדולי תורה ומחנכים, הקים יוסף בא-גד את ישיבת "נחל יצחק" במושב נחלים.[1, 2] הקמת הישיבה לא הייתה רק פעולה לוגיסטית אלא הצהרת כוונות חינוכית. בתקופה שבה הציבור הדתי-לאומי התלבט בין הישיבות הקדושות (החרדיות) לבין התיכונים הדתיים המודרניים, בא-גד הציע מודל שלישי: ישיבה תיכונית שאינה מתפשרת על רמת הלימוד התורני אך משתמשת בכלים מודרניים כדי להפוך את הלימוד למרתק ורלוונטי.[2]</w:t>
      </w:r>
    </w:p>
    <w:p>
      <w:r>
        <w:t>בתחילה כיהן כמנהל, אך עם השנים הפך לראש הישיבה הדומיננטי, דמות שכל תלמיד הכיר מקרוב.[2] ישיבת נחלים תחת הנהגתו הפכה לספינת הדגל של תנועת בני עקיבא, מקום שבו הלימוד הליטאי פגש את האנרגיה של ההתיישבות העובדת. בא-גד האמין כי יצירת אווירה של "בית חם" היא תנאי הכרחי לצמיחה רוחנית. לכן, הוא הקפיד על יום לימודים ארוך, המאפשר לתלמיד לשקוע בעולמה של תורה מבלי להיות מוטרד מהסחות דעת חיצוניות, תוך שהוא מקבע את דמותו של מחנך הכיתה כאישיות תורנית מעוררת השראה ולא רק כמעביר חומר לבגרות.[2]</w:t>
      </w:r>
    </w:p>
    <w:p>
      <w:r>
        <w:t>ניתוח המבנה החינוכי של נחלים מעלה כי בא-גד הקדים את זמנו בתפיסת ה"למידה העצמאית". הוא דרש מתלמידיו להתמודד ישירות עם הגמרא, לפתח כלים של אוריינות תלמודית ולא רק להיות מאזינים פסיביים לשיעור של הר"מ.[2] השילוב של "רב בית ספר" כדמות המרכזת את הפן הרוחני ומשמשת כתובת ללבטי התלמידים היה חידוש נוסף שביקש ליצור רציפות בין הלימוד בכיתה לבין חיי היום-יום בתוך הישיבה.[2]</w:t>
      </w:r>
    </w:p>
    <w:p>
      <w:r>
        <w:t>משנת "ש"ס בש"ס": מהפכת הלימוד הסוגייתי</w:t>
      </w:r>
    </w:p>
    <w:p>
      <w:r>
        <w:t>התרומה המשמעותית ביותר של הרב בא-גד לעולם התורה היא פיתוח שיטת "ש"ס בש"ס", המכונה גם שיטת הסוגיות.[2] שיטה זו, שצמחה מתוך לימודיו אצל הרב אברהם קרול, ביקשה לשנות את הדרך שבה ניגש הלומד המודרני אל ים התלמוד. בניגוד ללימוד ה"דף היומי" או הלימוד הליניארי המקובל בישיבות, בא-גד דגל בלימוד סוגייתי רוחבי המקיף את כל המקורות התנאיים והאמוראיים העוסקים בנושא מסוים.[2]</w:t>
      </w:r>
    </w:p>
    <w:p>
      <w:r>
        <w:t>הסינתזה בין הבבלי לירושלמי</w:t>
      </w:r>
    </w:p>
    <w:p>
      <w:r>
        <w:t>במרכז משנתו עמדה הקריאה להחזיר את עטרת התלמוד הירושלמי ליושנה. בא-גד הושפע עמוקות מאיגרותיו של הראי"ה קוק, שכתב כי הגאולה הלאומית מחייבת את התחייה של "תורת ארץ ישראל".[2] לשיטתו, לימוד התלמוד הבבלי בלבד, שנכתב בגלות בבבל, משקף זווית ראייה של הסתר פנים וקושי, בעוד שהירושלמי מייצג את הבהירות והישירות של ארץ ישראל. בשיטת "ש"ס בש"ס", כל סוגיה נבחנת תחילה דרך התלמוד הבבלי, ומיד לאחר מכן מובאת המקבילה מהירושלמי, תוך הצלבת המידע ובחינת השינויים בהלכה ובמחשבה שבין שני המרכזים התורניים.[2]</w:t>
      </w:r>
    </w:p>
    <w:p>
      <w:r>
        <w:t>שיטת נגי"ש: הנגשה חזותית וקוגניטיבית</w:t>
      </w:r>
    </w:p>
    <w:p>
      <w:r>
        <w:t>המונח "נגי"ש" (נ'גלה, ג'מרא, י'רושלמי, ש'ילוב) אינו רק ראשי תיבות אלא פילוסופיה שלמה של הנגשת התורה.[3] בא-גד זיהה כי עבור תלמיד בעידן המודרני, הטקסט התלמודי הדחוס עלול להיתפס כבלתי חדיר. לכן, הוא פיתח מערך של עזרים חזותיים שכללו:</w:t>
      </w:r>
    </w:p>
    <w:p>
      <w:r>
        <w:t>תרשימי זרימה של סוגיות: פירוק הוויכוח התלמודי לשלבים לוגיים ברורים של "קושיא", "תירוץ", "ראיה" ו"דחייה".</w:t>
      </w:r>
    </w:p>
    <w:p>
      <w:r>
        <w:t>טבלאות השוואה: הצגת מחלוקות תנאים ואמוראים במבנה טבלאי המקל על הזיכרון וההבחנה בין השיטות השונות.</w:t>
      </w:r>
    </w:p>
    <w:p>
      <w:r>
        <w:t>שימוש במידע ריאלי: שילוב ידע בתחומי המדע, הבוטניקה, ההיסטוריה והארכיאולוגיה כדי להסביר מושגים מופשטים בגמרא.[2]</w:t>
      </w:r>
    </w:p>
    <w:p>
      <w:r>
        <w:t>בא-גד האמין כי התורה צריכה להיות "מאירת עיניים" במובן הליטרלי של המילה. עבודתו המתודולוגית פורסמה בעשרות כרכים של סדרת "נחלי בא-גד", שהפכו למשאב חיוני למורים ולתלמידים שחיפשו דרך מובנית ובהירה ללימוד הגמרא. בספריו, הוא גם עסק בשאלות הלכתיות ספציפיות תוך ניתוח מעמיק של הגדרות מושגיות, כגון הדיון בשאלה מהו "בגד" לעניין הלכות קריעה, שם הסתמך על דברי הש"ך כדי להגדיר את המדד כדבר ש"אדם יוצא בו לשוק", ובכך קישר בין הטקסט ההלכתי למציאות החברתית המשתנה.[3]</w:t>
      </w:r>
    </w:p>
    <w:p>
      <w:r>
        <w:t>רכיב בשיטת הלימוד | תיאור מתודולוגי | מטרה פדגוגית</w:t>
      </w:r>
    </w:p>
    <w:p>
      <w:r>
        <w:t>שילוב בבלי וירושלמי | הצלבת מקורות משני התלמודים על אותה סוגיה | חשיפת התלמיד ל"תורת ארץ ישראל" ועומק המקורות</w:t>
      </w:r>
    </w:p>
    <w:p>
      <w:r>
        <w:t>שיטת הסוגיות | לימוד נושאי (למשל: נזיקין, תפילה) במקום לימוד דף אחר דף | יצירת תמונה הלכתית שלמה ומקיפה אצל הלומד</w:t>
      </w:r>
    </w:p>
    <w:p>
      <w:r>
        <w:t>שיטת נגי"ש | שימוש בטבלאות, תרשימים ועזרים ויזואליים | הנגשת הטקסט הארמי המורכב והקלת הזיכרון</w:t>
      </w:r>
    </w:p>
    <w:p>
      <w:r>
        <w:t>תורה ומדע | שילוב ידע מדעי וריאלי בביאור הגמרא והמשנה | הוכחת רלוונטיות התורה למציאות המודרנית</w:t>
      </w:r>
    </w:p>
    <w:p>
      <w:r>
        <w:t>הצלבת מקורות | הבאת תוספתא ומדרשי הלכה לצד הגמרא | הבנת השתלשלות ההלכה מהמקורות התנאיים</w:t>
      </w:r>
    </w:p>
    <w:p>
      <w:r>
        <w:t>הפעילות הציבורית והפוליטית: מהישיבה אל המליאה</w:t>
      </w:r>
    </w:p>
    <w:p>
      <w:r>
        <w:t>כניסתו של הרב בא-גד לפוליטיקה הארצית בראשית שנות ה-90 הייתה אירוע דרמטי שזעזע הן את המערכת הפוליטית והן את עולם הישיבות. בשנת 1992 נבחר לכנסת ה-13 כחבר בסיעת "מולדת" בראשות רחבעם זאבי.[1] עבור בא-גד, המעבר לכנסת לא היה פרישה מהחינוך, אלא הרחבת ה"כיתה" לרמה הלאומית. הוא ראה בכנסת במה לשיח ערכי-תורני, וסירב להיצמד לכללי המשחק הפרלמנטריים המקובלים.</w:t>
      </w:r>
    </w:p>
    <w:p>
      <w:r>
        <w:t>תקופתו בכנסת זכורה בזכות "הופעותיו" המיוחדות. בא-גד נהג להשתמש בדוכן הכנסת כבפלטפורמה להצגת עזרים חזותיים – פוסטרים, חפצים ושלטים – כדי להמחיש את טענותיו בנושאי ביטחון, שלמות הארץ ויהדות.[4] גישה זו עוררה לעיתים לעג מצד עמיתיו וחלק מכלי התקשורת, שכינו את פעולותיו "גימיקים", אך מבחינתו היה זה המשך ישיר של שיטת נגי"ש: אם יש מסר חשוב להעביר, יש לעשות זאת בצורה שתחרוט אותו בזיכרון של השומע.[2, 4]</w:t>
      </w:r>
    </w:p>
    <w:p>
      <w:r>
        <w:t>במהלך כהונתו, הקשר בינו לבין תנועת "מולדת" ידע עליות ומורדות, ובמרץ 1996 פרש מהסיעה והפך לחבר כנסת יחיד.[1] דמותו כפוליטיקאי הייתה התגלמות של "האאוטסיידר הנצחי" – רב שאינו כפוף למשמעת המפלגתית המסורתית ומבקש להביא קול רענן, לעיתים פרובוקטיבי, אל תוך הקונצנזוס הישראלי. ניסיונו לרוץ לראשות הממשלה בשנת 1999 בסיסמה "בא-גד לראשות הממשלה" סימן את שיא שאיפותיו הפוליטיות, אך גם את תחילת דעיכתו הציבורית עקב הסתבכויותיו המשפטיות שנלוו לניסיון זה.[5]</w:t>
      </w:r>
    </w:p>
    <w:p>
      <w:r>
        <w:t>המשבר בנחלים והטלטלה הכלכלית-ניהולית</w:t>
      </w:r>
    </w:p>
    <w:p>
      <w:r>
        <w:t>לקראת סוף העשור התשיעי לחייו, המפעל האדיר שהקים בנחלים עמד בפני סכנת קריסה. חשדות לשחיתות, מעילות בניהול הכספים וחוסר סדר מנהלי הובילו למשבר אמון עמוק בין הנהלת הישיבה לבין המוסדות המבקרים.[6] המשבר לא היה רק כלכלי אלא גם מנהיגותי; דמותו של "ראש הישיבה הכל-יכול" הועמדה למבחן מול נורמות של מינהל תקין במדינת ישראל המודרנית.</w:t>
      </w:r>
    </w:p>
    <w:p>
      <w:r>
        <w:t>כתוצאה מהחקירות והמשבר, הופסק תפקידו של הרב בא-גד כראש הישיבה הפעיל בשנת 2004.[2] הישיבה עברה לניהול של "מרכז ישיבות ואולפנות בני עקיבא", מהלך שסימל את קץ עידן הניהול האוטונומי של בא-גד.[6] למרות שמונה לנשיא הישיבה ב-2005, הייתה זו בעיקר כהונה של כבוד ללא סמכויות ביצועיות. המעבר מהנהגה פעילה למעמד טקסי היה כואב עבור מי שהקדיש חמישים שנה מחייו לבניית המוסד במו ידיו.[2]</w:t>
      </w:r>
    </w:p>
    <w:p>
      <w:r>
        <w:t>שלב במשבר | אירוע מרכזי | השלכות על המוסד</w:t>
      </w:r>
    </w:p>
    <w:p>
      <w:r>
        <w:t>ראשית המאה ה-21 | חשדות לשחיתות ומעילה בכספי העמותה | פגיעה במוניטין הישיבה ופתיחת חקירות</w:t>
      </w:r>
    </w:p>
    <w:p>
      <w:r>
        <w:t>שנת 2004 | פיטורי הרב בא-גד מתפקיד ראש הישיבה | שינוי מבני בהנהגה החינוכית והרוחנית</w:t>
      </w:r>
    </w:p>
    <w:p>
      <w:r>
        <w:t>תקופת הביניים | סגירת העמותה המקורית של הישיבה | אובדן העצמאות הניהולית ההיסטורית</w:t>
      </w:r>
    </w:p>
    <w:p>
      <w:r>
        <w:t>שנת 2005 ואילך | מעבר הישיבה לאחריות מרכז בני עקיבא | ייצוב כלכלי ופדגוגי תחת הנהגה חדשה</w:t>
      </w:r>
    </w:p>
    <w:p>
      <w:r>
        <w:t>כהונה מאוחרת | מינוי הרב בא-גד כנשיא הישיבה (תואר כבוד) | שמירה על קשר סמלי עם המייסד</w:t>
      </w:r>
    </w:p>
    <w:p>
      <w:r>
        <w:t>ההרשעה הפלילית וההיבט המשפטי</w:t>
      </w:r>
    </w:p>
    <w:p>
      <w:r>
        <w:t>האירוע שהכתים את שמו הציבורי של הרב בא-גד באופן המשמעותי ביותר היה הרשעתו בפלילים בשנת 2007. הפרשה החלה עוד בשנת 1999, כאשר בא-גד ביקש להגיש את מועמדותו לראשות הממשלה. לצורך הגשת המועמדות, נדרשו אלפי חתימות של אזרחים התומכים בו. לימים התברר כי חלק ניכר מהחתימות זויפו.[1, 5]</w:t>
      </w:r>
    </w:p>
    <w:p>
      <w:r>
        <w:t>בית המשפט הרשיע את בא-גד בעבירות של זיוף וקבלת דבר במרמה בנסיבות מחמירות. גזר הדין, שניתן בספטמבר 2007, כלל שישה חודשי מאסר לריצוי בעבודות שירות, מאסר על תנאי וקנס בסך 25,000 ש"ח.[5] השופטים הביעו אכזבה מכך שדווקא איש תורה וחינוך, ששימש כחבר כנסת, פעל בדרך של מרמה כדי להשיג יעד פוליטי. פרשה זו היוותה נקודת שפל בחייו הציבוריים והובילה להסתגרות יחסית מהחיים הפוליטיים, אם כי הוא המשיך להופיע באירועים תורניים וקהילתיים.[1]</w:t>
      </w:r>
    </w:p>
    <w:p>
      <w:r>
        <w:t>המפנה הרוחני: הקשר עם חב"ד והזרם המשיחי</w:t>
      </w:r>
    </w:p>
    <w:p>
      <w:r>
        <w:t>בשנותיו המאוחרות, חלה התקרבות מפתיעה ומרתקת בין הרב בא-גד לבין חסידות חב"ד, ובפרט לאגף המשיחיסטי שלה. בא-גד, שצמח בעולם הליטאי והדתי-לאומי, מצא שפה משותפת עם חסידי חב"ד המאמינים במשיחיותו של הרבי מלובביץ'.[4] הוא החל להשתתף באופן קבוע בכנסי "האגודה למען הגאולה" והביע תמיכה פומבית בסיסמאות המשיחיות.[4]</w:t>
      </w:r>
    </w:p>
    <w:p>
      <w:r>
        <w:t>ניתן לראות במפנה זה ביטוי לחיפוש אחר תשובות רוחניות רגשיות וטוטאליות יותר בערוב ימיו. הלהט המשיחי והאמונה בגאולה קרובה התכתבו עם האקטיביזם שתמיד אפיין אותו. היותו דמות בולטת בכנסי חב"ד העניקה לו קהל חדש שקיבל אותו בהערכה, בניגוד לממסד הדתי-לאומי שממנו נדחק בעקבות המשברים בנחלים ובכנסת.[4]</w:t>
      </w:r>
    </w:p>
    <w:p>
      <w:r>
        <w:t>מורשת וסיכום: האם הצליחה המהפכה?</w:t>
      </w:r>
    </w:p>
    <w:p>
      <w:r>
        <w:t>ניתוח פועלו ומשנתו התורנית של הרב יוסף בא-גד חושף דמות מורכבת שפעלה בתוך מתח מתמיד בין קודש לחול, בין שמרנות לחדשנות ובין הנהגה רוחנית לסיבוכים ארציים. מורשתו החינוכית נותרה חיה וקיימת בשיטות הלימוד המופצות בבתי מדרש רבים, שאימצו את עקרונות הנגישות והשילוב בין התלמודים.[2, 3]</w:t>
      </w:r>
    </w:p>
    <w:p>
      <w:r>
        <w:t>הישגיו המרכזיים שנותרו לדורות:</w:t>
      </w:r>
    </w:p>
    <w:p>
      <w:r>
        <w:t>הנגשת התורה: פיתוח כלים פדגוגיים שהופכים את התלמוד למובן גם למי שאינו "תלמיד חכם" מלידה, תוך שימוש במתודולוגיות מודרניות של ארגון מידע.[2]</w:t>
      </w:r>
    </w:p>
    <w:p>
      <w:r>
        <w:t>החייאת התלמוד הירושלמי: הפיכת הירושלמי לחלק אינטגרלי מלימוד הסוגיות בישיבות התיכוניות, בהתאם לחזון הראי"ה קוק.[2]</w:t>
      </w:r>
    </w:p>
    <w:p>
      <w:r>
        <w:t>הנהגת "נחלים": בניית מוסד מפואר שחינך דורות של תלמידים לתורה, לצבא ולחיי מעשה, והיה מודל לחיקוי עבור ישיבות תיכוניות רבות אחרות.[2]</w:t>
      </w:r>
    </w:p>
    <w:p>
      <w:r>
        <w:t>עם זאת, הצללים שליוו את דרכו – המשברים הניהוליים בנחלים וההרשעה בפלילים – מהווים תזכורת למורכבותה של הנהגה אנושית בתוך עולם של מוסדות ציבוריים.[5, 6] הרב יוסף בא-גד ייזכר בהיסטוריה של הציונות הדתית כדמות ססגונית, פורצת דרך ומעוררת מחלוקת, שהצליחה לטלטל את אמות הסיפים של החינוך התורני והפוליטיקה הישראלית, והותירה אחריה מדף ספרים עשיר ושיטת לימוד שממשיכה לאתגר את הלומדים עד היום. דמותו ממחישה כי הדרך ל"נגישות" של התורה עוברת לעיתים דרך סערות אישיות וציבוריות, אך בסופו של יום, פועלו החינוכי נותר הנדבך המרכזי ביותר בביוגרפיה שלו.</w:t>
      </w:r>
    </w:p>
    <w:p>
      <w:r>
        <w:t>--------------------------------------------------------------------------------</w:t>
      </w:r>
    </w:p>
    <w:p>
      <w:r>
        <w:t>1.  Yosef Ba-Gad - Wikipedia, https://en.wikipedia.org/wiki/Yosef_Ba-Gad</w:t>
      </w:r>
    </w:p>
    <w:p>
      <w:r>
        <w:t>2.  יוסף בא-גד - ויקיפדיה, https://he.wikipedia.org/wiki/%D7%99%D7%95%D7%A1%D7%A3_%D7%91%D7%90-%D7%92%D7%93</w:t>
      </w:r>
    </w:p>
    <w:p>
      <w:r>
        <w:t>3.  סימן ש"מ - קדיש לנשמה, https://kadish.org.il/340-2/</w:t>
      </w:r>
    </w:p>
    <w:p>
      <w:r>
        <w:t>4.  הרב יוסף בא גד בכינוס פעילים ט"ז אלול תשע"ח - YouTube, https://www.youtube.com/watch?v=rbQrGi0YzAA</w:t>
      </w:r>
    </w:p>
    <w:p>
      <w:r>
        <w:t>5.  חצי שנת מאסר לרב בא-גד, שהורשע בזיוף - ynet, https://www.ynet.co.il/articles/0,7340,L-3448395,00.html</w:t>
      </w:r>
    </w:p>
    <w:p>
      <w:r>
        <w:t>6.  ישיבת בני עקיבא נחלים - ויקיפדיה, https://he.wikipedia.org/wiki/%D7%99%D7%A9%D7%99%D7%91%D7%AA_%D7%91%D7%A0%D7%99_%D7%A2%D7%A7%D7%99%D7%91%D7%90_%D7%A0%D7%97%D7%9C%D7%99%D7%9D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מנהיגות, פדגוגיה ופולמוס: דמותו ומשנתו של הרב יוסף בא-גד בתמורות הציונות הדתית</dc:title>
  <dc:subject/>
  <dc:creator>python-docx</dc:creator>
  <cp:keywords/>
  <dc:description>Google Docs 1XOuux2qJV3Nt_nTgWr2YdgMtp8-9SJ_UNySpz2C1_7Y</dc:description>
  <cp:lastModifiedBy/>
  <cp:revision>1</cp:revision>
  <dcterms:created xsi:type="dcterms:W3CDTF">2013-12-23T23:15:00Z</dcterms:created>
  <dcterms:modified xsi:type="dcterms:W3CDTF">2013-12-23T23:15:00Z</dcterms:modified>
  <cp:category/>
</cp:coreProperties>
</file>