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0"/>
        </w:rPr>
        <w:t xml:space="preserve">Rabbi Jacob Berab: The Semikhah Revolution and Safed’s Spiritual Renaissance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טראומת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מתמקד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ביוזמתו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הנועזת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הסנהדרין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מהלך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ריבונית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ולספק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לאנוסים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שביקשו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העצומה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שחיבוריו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חזונו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לתקומת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השראה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לניסיונות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NotebookLM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Logo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Sources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Studio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Source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guide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טראומטי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הוואקום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והטקסטיל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(1474)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האינקוויזיציה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גואדלחרה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אבסולוטית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300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1474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[1, 2] 1490–1492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גואדלחרה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[2, 3] 1492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[2, 3] 1493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 [2, 3] 1510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[1, 2] 1512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[2] 1524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[2, 3] 1538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[2, 6] 1541 / 1546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שזרמו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וכמועצה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(1538).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יסכימו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6]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הסוציולוגי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שביצעו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כריתתן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והשלכותיה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קונצנזוס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(1538)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אבסולוטית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[4,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הערצתו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ליוזמת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בקובצי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ובסמכותיות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-16.[2, 3, 6]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צהלון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צהלון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1740,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וההרפתקאות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ודעיכה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שנצבר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ולעקוף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1901,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-16.[4]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המדהימה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שיוזמת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לקסיקון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tarbutil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cet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lexicon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7%91/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daat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encyclopedia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asp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?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1=1762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7%93%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tora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tora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shiurim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tsuriel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sanhedrin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doc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daat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encyclopedia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asp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?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1=2364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app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torahb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topics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7%93%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7%94/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Family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Fandom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danielventura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fandom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7%93%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rationalbelief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content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uploads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/2022/11/%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7%96%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7%90-%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pdf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2000,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2000.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article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/51381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7%91_(%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7%94-18)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