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bidi w:val="1"/>
        <w:rPr>
          <w:color w:val="1b1b1c"/>
          <w:sz w:val="33"/>
          <w:szCs w:val="33"/>
        </w:rPr>
      </w:pPr>
      <w:r w:rsidDel="00000000" w:rsidR="00000000" w:rsidRPr="00000000">
        <w:rPr>
          <w:color w:val="1b1b1c"/>
          <w:sz w:val="33"/>
          <w:szCs w:val="33"/>
          <w:rtl w:val="1"/>
        </w:rPr>
        <w:t xml:space="preserve">פרנץ</w:t>
      </w:r>
      <w:r w:rsidDel="00000000" w:rsidR="00000000" w:rsidRPr="00000000">
        <w:rPr>
          <w:color w:val="1b1b1c"/>
          <w:sz w:val="33"/>
          <w:szCs w:val="33"/>
          <w:rtl w:val="1"/>
        </w:rPr>
        <w:t xml:space="preserve"> </w:t>
      </w:r>
      <w:r w:rsidDel="00000000" w:rsidR="00000000" w:rsidRPr="00000000">
        <w:rPr>
          <w:color w:val="1b1b1c"/>
          <w:sz w:val="33"/>
          <w:szCs w:val="33"/>
          <w:rtl w:val="1"/>
        </w:rPr>
        <w:t xml:space="preserve">רוזנצווייג</w:t>
      </w:r>
    </w:p>
    <w:p w:rsidR="00000000" w:rsidDel="00000000" w:rsidP="00000000" w:rsidRDefault="00000000" w:rsidRPr="00000000" w14:paraId="00000002">
      <w:pPr>
        <w:shd w:fill="edeffa" w:val="clear"/>
        <w:rPr>
          <w:color w:val="1b1b1c"/>
          <w:sz w:val="21"/>
          <w:szCs w:val="21"/>
        </w:rPr>
      </w:pPr>
      <w:r w:rsidDel="00000000" w:rsidR="00000000" w:rsidRPr="00000000">
        <w:rPr>
          <w:color w:val="1b1b1c"/>
          <w:sz w:val="21"/>
          <w:szCs w:val="21"/>
          <w:rtl w:val="0"/>
        </w:rPr>
        <w:t xml:space="preserve">Source guide</w:t>
      </w:r>
    </w:p>
    <w:p w:rsidR="00000000" w:rsidDel="00000000" w:rsidP="00000000" w:rsidRDefault="00000000" w:rsidRPr="00000000" w14:paraId="00000003">
      <w:pPr>
        <w:shd w:fill="edeffa" w:val="clear"/>
        <w:spacing w:after="160" w:lineRule="auto"/>
        <w:rPr>
          <w:color w:val="303030"/>
          <w:sz w:val="21"/>
          <w:szCs w:val="21"/>
        </w:rPr>
      </w:pPr>
      <w:r w:rsidDel="00000000" w:rsidR="00000000" w:rsidRPr="00000000">
        <w:rPr>
          <w:color w:val="303030"/>
          <w:sz w:val="21"/>
          <w:szCs w:val="21"/>
          <w:rtl w:val="1"/>
        </w:rPr>
        <w:t xml:space="preserve">פרנץ</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רוזנצווייג</w:t>
      </w:r>
      <w:r w:rsidDel="00000000" w:rsidR="00000000" w:rsidRPr="00000000">
        <w:rPr>
          <w:color w:val="303030"/>
          <w:sz w:val="21"/>
          <w:szCs w:val="21"/>
          <w:rtl w:val="1"/>
        </w:rPr>
        <w:t xml:space="preserve"> (1886–1929) </w:t>
      </w:r>
      <w:r w:rsidDel="00000000" w:rsidR="00000000" w:rsidRPr="00000000">
        <w:rPr>
          <w:color w:val="303030"/>
          <w:sz w:val="21"/>
          <w:szCs w:val="21"/>
          <w:rtl w:val="1"/>
        </w:rPr>
        <w:t xml:space="preserve">נחשב</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לציר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מרכזי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במחשבה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המערבית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המייצג</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מעבר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מן</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האידיאליזם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המוחלט</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האקזיסטנציאליזם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הדתי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והפילוסופיה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הדיאלוגית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המאה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העשרים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עבודתו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המכוננת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כוכב</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הגאולה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מציגה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חשיבה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חדשה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המתחילה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בחרדת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המוות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הפרט</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ודוחה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הניסיון</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ההגליאני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לאחד</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המציאות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למערכת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כוללת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רוזנצווייג</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פיתח</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תאולוגיה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ברית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כפולה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המייחסת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ליהדות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האש</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הנצחית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ולנצרות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הקרניים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הנצחיות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לגיטימיות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גאולית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שווה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וכן</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הקים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המדרש</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היהודי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החופשי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כמודל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לחינוך</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מבוגרים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המכוון</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יהודים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מודרניים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לחזור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למקורותיהם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אף</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על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פי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שמחלתו</w:t>
      </w:r>
      <w:r w:rsidDel="00000000" w:rsidR="00000000" w:rsidRPr="00000000">
        <w:rPr>
          <w:color w:val="303030"/>
          <w:sz w:val="21"/>
          <w:szCs w:val="21"/>
          <w:rtl w:val="0"/>
        </w:rPr>
        <w:t xml:space="preserve">, </w:t>
      </w:r>
      <w:r w:rsidDel="00000000" w:rsidR="00000000" w:rsidRPr="00000000">
        <w:rPr>
          <w:color w:val="303030"/>
          <w:sz w:val="21"/>
          <w:szCs w:val="21"/>
          <w:rtl w:val="0"/>
        </w:rPr>
        <w:t xml:space="preserve">ALS</w:t>
      </w:r>
      <w:r w:rsidDel="00000000" w:rsidR="00000000" w:rsidRPr="00000000">
        <w:rPr>
          <w:color w:val="303030"/>
          <w:sz w:val="21"/>
          <w:szCs w:val="21"/>
          <w:rtl w:val="0"/>
        </w:rPr>
        <w:t xml:space="preserve">, </w:t>
      </w:r>
      <w:r w:rsidDel="00000000" w:rsidR="00000000" w:rsidRPr="00000000">
        <w:rPr>
          <w:color w:val="303030"/>
          <w:sz w:val="21"/>
          <w:szCs w:val="21"/>
          <w:rtl w:val="1"/>
        </w:rPr>
        <w:t xml:space="preserve">שיתקה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אותו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פיזית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הוא</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המשיך</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ליצור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בין</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השאר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במסגרת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תרגום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התנ</w:t>
      </w:r>
      <w:r w:rsidDel="00000000" w:rsidR="00000000" w:rsidRPr="00000000">
        <w:rPr>
          <w:color w:val="303030"/>
          <w:sz w:val="21"/>
          <w:szCs w:val="21"/>
          <w:rtl w:val="1"/>
        </w:rPr>
        <w:t xml:space="preserve">"</w:t>
      </w:r>
      <w:r w:rsidDel="00000000" w:rsidR="00000000" w:rsidRPr="00000000">
        <w:rPr>
          <w:color w:val="303030"/>
          <w:sz w:val="21"/>
          <w:szCs w:val="21"/>
          <w:rtl w:val="1"/>
        </w:rPr>
        <w:t xml:space="preserve">ך</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פורץ</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הדרך</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עם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מרטין</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בובר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ועד</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היום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משפיעה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הגותו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על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הוגים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כגון</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עמנואל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לוינס</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ולאו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שטראוס</w:t>
      </w:r>
      <w:r w:rsidDel="00000000" w:rsidR="00000000" w:rsidRPr="00000000">
        <w:rPr>
          <w:color w:val="303030"/>
          <w:sz w:val="21"/>
          <w:szCs w:val="21"/>
          <w:rtl w:val="0"/>
        </w:rPr>
        <w:t xml:space="preserve">.</w:t>
      </w:r>
    </w:p>
    <w:p w:rsidR="00000000" w:rsidDel="00000000" w:rsidP="00000000" w:rsidRDefault="00000000" w:rsidRPr="00000000" w14:paraId="00000004">
      <w:pPr>
        <w:shd w:fill="ffffff" w:val="clear"/>
        <w:rPr>
          <w:b w:val="1"/>
          <w:bCs w:val="1"/>
          <w:color w:val="1b1b1c"/>
          <w:sz w:val="21"/>
          <w:szCs w:val="21"/>
        </w:rPr>
      </w:pPr>
      <w:r w:rsidDel="00000000" w:rsidR="00000000" w:rsidRPr="00000000">
        <w:rPr>
          <w:b w:val="1"/>
          <w:bCs w:val="1"/>
          <w:color w:val="1b1b1c"/>
          <w:sz w:val="21"/>
          <w:szCs w:val="21"/>
          <w:rtl w:val="0"/>
        </w:rPr>
        <w:t xml:space="preserve">The Architecture of Existence: A Comprehensive Analysis of the Life, Philosophy, and Legacy of Franz Rosenzweig</w:t>
      </w:r>
    </w:p>
    <w:p w:rsidR="00000000" w:rsidDel="00000000" w:rsidP="00000000" w:rsidRDefault="00000000" w:rsidRPr="00000000" w14:paraId="00000005">
      <w:pPr>
        <w:shd w:fill="ffffff" w:val="clear"/>
        <w:rPr>
          <w:color w:val="1b1b1c"/>
          <w:sz w:val="24"/>
          <w:szCs w:val="24"/>
        </w:rPr>
      </w:pPr>
      <w:r w:rsidDel="00000000" w:rsidR="00000000" w:rsidRPr="00000000">
        <w:rPr>
          <w:color w:val="1b1b1c"/>
          <w:sz w:val="24"/>
          <w:szCs w:val="24"/>
          <w:rtl w:val="0"/>
        </w:rPr>
        <w:t xml:space="preserve">Franz Rosenzweig (1886–1929) represents one of the most significant pivots in the history of Western thought, marking the transition from the absolute idealism of the nineteenth century to the religious existentialism and dialogical philosophy of the twentieth.[1, 2] His intellectual trajectory—from a scholar of Hegelian political theory to a theologian of Jewish redemption—was not merely a personal shift but a symptomatic response to the collapse of European rationalism in the face of the Great War.[3, 4] Through his foundational work, </w:t>
      </w:r>
      <w:r w:rsidDel="00000000" w:rsidR="00000000" w:rsidRPr="00000000">
        <w:rPr>
          <w:i w:val="1"/>
          <w:iCs w:val="1"/>
          <w:color w:val="1b1b1c"/>
          <w:sz w:val="24"/>
          <w:szCs w:val="24"/>
          <w:rtl w:val="0"/>
        </w:rPr>
        <w:t xml:space="preserve">The Star of Redemption</w:t>
      </w:r>
      <w:r w:rsidDel="00000000" w:rsidR="00000000" w:rsidRPr="00000000">
        <w:rPr>
          <w:color w:val="1b1b1c"/>
          <w:sz w:val="24"/>
          <w:szCs w:val="24"/>
          <w:rtl w:val="0"/>
        </w:rPr>
        <w:t xml:space="preserve"> (1921), and his practical educational initiatives in the Freies Jüdisches Lehrhaus, Rosenzweig sought to bridge the chasm between philosophy and theology, between the abstract universal and the concrete individual.[5, 6, 7] This report provides an exhaustive examination of Rosenzweig’s biography, his systematic philosophical contributions, his innovative educational theories, and his enduring influence on modern thought.</w:t>
      </w:r>
    </w:p>
    <w:p w:rsidR="00000000" w:rsidDel="00000000" w:rsidP="00000000" w:rsidRDefault="00000000" w:rsidRPr="00000000" w14:paraId="00000006">
      <w:pPr>
        <w:shd w:fill="ffffff" w:val="clear"/>
        <w:rPr>
          <w:b w:val="1"/>
          <w:bCs w:val="1"/>
          <w:color w:val="1b1b1c"/>
          <w:sz w:val="21"/>
          <w:szCs w:val="21"/>
        </w:rPr>
      </w:pPr>
      <w:r w:rsidDel="00000000" w:rsidR="00000000" w:rsidRPr="00000000">
        <w:rPr>
          <w:b w:val="1"/>
          <w:bCs w:val="1"/>
          <w:color w:val="1b1b1c"/>
          <w:sz w:val="21"/>
          <w:szCs w:val="21"/>
          <w:rtl w:val="0"/>
        </w:rPr>
        <w:t xml:space="preserve">Biographical Foundations: From Assimilation to the Threshold of Conversion</w:t>
      </w:r>
    </w:p>
    <w:p w:rsidR="00000000" w:rsidDel="00000000" w:rsidP="00000000" w:rsidRDefault="00000000" w:rsidRPr="00000000" w14:paraId="00000007">
      <w:pPr>
        <w:shd w:fill="ffffff" w:val="clear"/>
        <w:rPr>
          <w:color w:val="1b1b1c"/>
          <w:sz w:val="24"/>
          <w:szCs w:val="24"/>
        </w:rPr>
      </w:pPr>
      <w:r w:rsidDel="00000000" w:rsidR="00000000" w:rsidRPr="00000000">
        <w:rPr>
          <w:color w:val="1b1b1c"/>
          <w:sz w:val="24"/>
          <w:szCs w:val="24"/>
          <w:rtl w:val="0"/>
        </w:rPr>
        <w:t xml:space="preserve">Franz Rosenzweig was born on December 25, 1886, in Kassel, Germany, to Georg and Adele Rosenzweig.[1, 8] His family belonged to the prosperous, acculturated Jewish bourgeoisie that had flourished under German emancipation.[9] Georg Rosenzweig was a successful dye manufacturer and a member of the city council, embodying the civic responsibility and cultural integration typical of his class.[1] Adele Rosenzweig was noted for her sensitivity and cultivation of the arts, creating a home environment where literature and music were central, while religious practice was largely perfunctory and confined to social expectations.[1, 10]</w:t>
      </w:r>
    </w:p>
    <w:p w:rsidR="00000000" w:rsidDel="00000000" w:rsidP="00000000" w:rsidRDefault="00000000" w:rsidRPr="00000000" w14:paraId="00000008">
      <w:pPr>
        <w:shd w:fill="ffffff" w:val="clear"/>
        <w:rPr>
          <w:b w:val="1"/>
          <w:bCs w:val="1"/>
          <w:color w:val="1b1b1c"/>
          <w:sz w:val="21"/>
          <w:szCs w:val="21"/>
        </w:rPr>
      </w:pPr>
      <w:r w:rsidDel="00000000" w:rsidR="00000000" w:rsidRPr="00000000">
        <w:rPr>
          <w:b w:val="1"/>
          <w:bCs w:val="1"/>
          <w:color w:val="1b1b1c"/>
          <w:sz w:val="21"/>
          <w:szCs w:val="21"/>
          <w:rtl w:val="0"/>
        </w:rPr>
        <w:t xml:space="preserve">Educational Development and Hegelian Scholarship</w:t>
      </w:r>
    </w:p>
    <w:p w:rsidR="00000000" w:rsidDel="00000000" w:rsidP="00000000" w:rsidRDefault="00000000" w:rsidRPr="00000000" w14:paraId="00000009">
      <w:pPr>
        <w:shd w:fill="ffffff" w:val="clear"/>
        <w:rPr>
          <w:color w:val="1b1b1c"/>
          <w:sz w:val="24"/>
          <w:szCs w:val="24"/>
        </w:rPr>
      </w:pPr>
      <w:r w:rsidDel="00000000" w:rsidR="00000000" w:rsidRPr="00000000">
        <w:rPr>
          <w:color w:val="1b1b1c"/>
          <w:sz w:val="24"/>
          <w:szCs w:val="24"/>
          <w:rtl w:val="0"/>
        </w:rPr>
        <w:t xml:space="preserve">Rosenzweig’s academic journey was characterized by an early multidisciplinary brilliance. He initially studied medicine at the universities of Göttingen, Munich, and Freiburg, driven by a desire for a concrete, scientific understanding of reality.[1, 8] However, he soon became disillusioned with the technical and impersonal nature of medical science, turning instead to modern history and philosophy.[1, 9] Under the mentorship of Friedrich Meinecke at the University of Freiburg, Rosenzweig embarked on a study of the political doctrines of G.W.F. Hegel.[1, 11]</w:t>
      </w:r>
    </w:p>
    <w:p w:rsidR="00000000" w:rsidDel="00000000" w:rsidP="00000000" w:rsidRDefault="00000000" w:rsidRPr="00000000" w14:paraId="0000000A">
      <w:pPr>
        <w:shd w:fill="ffffff" w:val="clear"/>
        <w:rPr>
          <w:color w:val="1b1b1c"/>
          <w:sz w:val="24"/>
          <w:szCs w:val="24"/>
        </w:rPr>
      </w:pPr>
      <w:r w:rsidDel="00000000" w:rsidR="00000000" w:rsidRPr="00000000">
        <w:rPr>
          <w:color w:val="1b1b1c"/>
          <w:sz w:val="24"/>
          <w:szCs w:val="24"/>
          <w:rtl w:val="0"/>
        </w:rPr>
        <w:t xml:space="preserve">His doctoral research culminated in </w:t>
      </w:r>
      <w:r w:rsidDel="00000000" w:rsidR="00000000" w:rsidRPr="00000000">
        <w:rPr>
          <w:i w:val="1"/>
          <w:iCs w:val="1"/>
          <w:color w:val="1b1b1c"/>
          <w:sz w:val="24"/>
          <w:szCs w:val="24"/>
          <w:rtl w:val="0"/>
        </w:rPr>
        <w:t xml:space="preserve">Hegel and the State</w:t>
      </w:r>
      <w:r w:rsidDel="00000000" w:rsidR="00000000" w:rsidRPr="00000000">
        <w:rPr>
          <w:color w:val="1b1b1c"/>
          <w:sz w:val="24"/>
          <w:szCs w:val="24"/>
          <w:rtl w:val="0"/>
        </w:rPr>
        <w:t xml:space="preserve"> (</w:t>
      </w:r>
      <w:r w:rsidDel="00000000" w:rsidR="00000000" w:rsidRPr="00000000">
        <w:rPr>
          <w:i w:val="1"/>
          <w:iCs w:val="1"/>
          <w:color w:val="1b1b1c"/>
          <w:sz w:val="24"/>
          <w:szCs w:val="24"/>
          <w:rtl w:val="0"/>
        </w:rPr>
        <w:t xml:space="preserve">Hegel und der Staat</w:t>
      </w:r>
      <w:r w:rsidDel="00000000" w:rsidR="00000000" w:rsidRPr="00000000">
        <w:rPr>
          <w:color w:val="1b1b1c"/>
          <w:sz w:val="24"/>
          <w:szCs w:val="24"/>
          <w:rtl w:val="0"/>
        </w:rPr>
        <w:t xml:space="preserve">), a work that remains a standard in Hegel scholarship.[5, 11] In this period, Rosenzweig also discovered a manuscript in Hegel's hand, which he identified as </w:t>
      </w:r>
      <w:r w:rsidDel="00000000" w:rsidR="00000000" w:rsidRPr="00000000">
        <w:rPr>
          <w:i w:val="1"/>
          <w:iCs w:val="1"/>
          <w:color w:val="1b1b1c"/>
          <w:sz w:val="24"/>
          <w:szCs w:val="24"/>
          <w:rtl w:val="0"/>
        </w:rPr>
        <w:t xml:space="preserve">The Oldest Systematic Program of German Idealism</w:t>
      </w:r>
      <w:r w:rsidDel="00000000" w:rsidR="00000000" w:rsidRPr="00000000">
        <w:rPr>
          <w:color w:val="1b1b1c"/>
          <w:sz w:val="24"/>
          <w:szCs w:val="24"/>
          <w:rtl w:val="0"/>
        </w:rPr>
        <w:t xml:space="preserve"> (1796).[8, 9] This discovery was crucial as it revealed the early idealist preoccupation with creating a system that combined ethics, physics, and aesthetics into a "new mythology" designed to unify the masses and the philosophers.[9, 11] Rosenzweig’s deep immersion in Hegelian thought provided the very categories he would later dismantle in his quest for a philosophy of the individual.[5, 8]</w:t>
      </w:r>
    </w:p>
    <w:tbl>
      <w:tblPr>
        <w:tblStyle w:val="Table1"/>
        <w:tblW w:w="11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2165"/>
        <w:gridCol w:w="4205"/>
        <w:gridCol w:w="3515"/>
        <w:tblGridChange w:id="0">
          <w:tblGrid>
            <w:gridCol w:w="1490"/>
            <w:gridCol w:w="2165"/>
            <w:gridCol w:w="4205"/>
            <w:gridCol w:w="3515"/>
          </w:tblGrid>
        </w:tblGridChange>
      </w:tblGrid>
      <w:tr>
        <w:trPr>
          <w:cantSplit w:val="0"/>
          <w:trHeight w:val="80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b w:val="1"/>
                <w:bCs w:val="1"/>
                <w:color w:val="1b1b1c"/>
                <w:sz w:val="24"/>
                <w:szCs w:val="24"/>
              </w:rPr>
            </w:pPr>
            <w:r w:rsidDel="00000000" w:rsidR="00000000" w:rsidRPr="00000000">
              <w:rPr>
                <w:b w:val="1"/>
                <w:bCs w:val="1"/>
                <w:color w:val="1b1b1c"/>
                <w:sz w:val="24"/>
                <w:szCs w:val="24"/>
                <w:rtl w:val="0"/>
              </w:rPr>
              <w:t xml:space="preserve">Period</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b w:val="1"/>
                <w:bCs w:val="1"/>
                <w:color w:val="1b1b1c"/>
                <w:sz w:val="24"/>
                <w:szCs w:val="24"/>
              </w:rPr>
            </w:pPr>
            <w:r w:rsidDel="00000000" w:rsidR="00000000" w:rsidRPr="00000000">
              <w:rPr>
                <w:b w:val="1"/>
                <w:bCs w:val="1"/>
                <w:color w:val="1b1b1c"/>
                <w:sz w:val="24"/>
                <w:szCs w:val="24"/>
                <w:rtl w:val="0"/>
              </w:rPr>
              <w:t xml:space="preserve">Location</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b w:val="1"/>
                <w:bCs w:val="1"/>
                <w:color w:val="1b1b1c"/>
                <w:sz w:val="24"/>
                <w:szCs w:val="24"/>
              </w:rPr>
            </w:pPr>
            <w:r w:rsidDel="00000000" w:rsidR="00000000" w:rsidRPr="00000000">
              <w:rPr>
                <w:b w:val="1"/>
                <w:bCs w:val="1"/>
                <w:color w:val="1b1b1c"/>
                <w:sz w:val="24"/>
                <w:szCs w:val="24"/>
                <w:rtl w:val="0"/>
              </w:rPr>
              <w:t xml:space="preserve">Academic Focus / Event</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b w:val="1"/>
                <w:bCs w:val="1"/>
                <w:color w:val="1b1b1c"/>
                <w:sz w:val="24"/>
                <w:szCs w:val="24"/>
              </w:rPr>
            </w:pPr>
            <w:r w:rsidDel="00000000" w:rsidR="00000000" w:rsidRPr="00000000">
              <w:rPr>
                <w:b w:val="1"/>
                <w:bCs w:val="1"/>
                <w:color w:val="1b1b1c"/>
                <w:sz w:val="24"/>
                <w:szCs w:val="24"/>
                <w:rtl w:val="0"/>
              </w:rPr>
              <w:t xml:space="preserve">Key Influence</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color w:val="1b1b1c"/>
                <w:sz w:val="24"/>
                <w:szCs w:val="24"/>
              </w:rPr>
            </w:pPr>
            <w:r w:rsidDel="00000000" w:rsidR="00000000" w:rsidRPr="00000000">
              <w:rPr>
                <w:color w:val="1b1b1c"/>
                <w:sz w:val="24"/>
                <w:szCs w:val="24"/>
                <w:rtl w:val="0"/>
              </w:rPr>
              <w:t xml:space="preserve">1886</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color w:val="1b1b1c"/>
                <w:sz w:val="24"/>
                <w:szCs w:val="24"/>
              </w:rPr>
            </w:pPr>
            <w:r w:rsidDel="00000000" w:rsidR="00000000" w:rsidRPr="00000000">
              <w:rPr>
                <w:color w:val="1b1b1c"/>
                <w:sz w:val="24"/>
                <w:szCs w:val="24"/>
                <w:rtl w:val="0"/>
              </w:rPr>
              <w:t xml:space="preserve">Kassel</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color w:val="1b1b1c"/>
                <w:sz w:val="24"/>
                <w:szCs w:val="24"/>
              </w:rPr>
            </w:pPr>
            <w:r w:rsidDel="00000000" w:rsidR="00000000" w:rsidRPr="00000000">
              <w:rPr>
                <w:color w:val="1b1b1c"/>
                <w:sz w:val="24"/>
                <w:szCs w:val="24"/>
                <w:rtl w:val="0"/>
              </w:rPr>
              <w:t xml:space="preserve">Birth into acculturated Jewish family</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color w:val="1b1b1c"/>
                <w:sz w:val="24"/>
                <w:szCs w:val="24"/>
              </w:rPr>
            </w:pPr>
            <w:r w:rsidDel="00000000" w:rsidR="00000000" w:rsidRPr="00000000">
              <w:rPr>
                <w:color w:val="1b1b1c"/>
                <w:sz w:val="24"/>
                <w:szCs w:val="24"/>
                <w:rtl w:val="0"/>
              </w:rPr>
              <w:t xml:space="preserve">Georg and Adele Rosenzweig [1]</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color w:val="1b1b1c"/>
                <w:sz w:val="24"/>
                <w:szCs w:val="24"/>
              </w:rPr>
            </w:pPr>
            <w:r w:rsidDel="00000000" w:rsidR="00000000" w:rsidRPr="00000000">
              <w:rPr>
                <w:color w:val="1b1b1c"/>
                <w:sz w:val="24"/>
                <w:szCs w:val="24"/>
                <w:rtl w:val="0"/>
              </w:rPr>
              <w:t xml:space="preserve">1905–1907</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color w:val="1b1b1c"/>
                <w:sz w:val="24"/>
                <w:szCs w:val="24"/>
              </w:rPr>
            </w:pPr>
            <w:r w:rsidDel="00000000" w:rsidR="00000000" w:rsidRPr="00000000">
              <w:rPr>
                <w:color w:val="1b1b1c"/>
                <w:sz w:val="24"/>
                <w:szCs w:val="24"/>
                <w:rtl w:val="0"/>
              </w:rPr>
              <w:t xml:space="preserve">Göttingen, Munich</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color w:val="1b1b1c"/>
                <w:sz w:val="24"/>
                <w:szCs w:val="24"/>
              </w:rPr>
            </w:pPr>
            <w:r w:rsidDel="00000000" w:rsidR="00000000" w:rsidRPr="00000000">
              <w:rPr>
                <w:color w:val="1b1b1c"/>
                <w:sz w:val="24"/>
                <w:szCs w:val="24"/>
                <w:rtl w:val="0"/>
              </w:rPr>
              <w:t xml:space="preserve">Medical Studies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color w:val="1b1b1c"/>
                <w:sz w:val="24"/>
                <w:szCs w:val="24"/>
              </w:rPr>
            </w:pPr>
            <w:r w:rsidDel="00000000" w:rsidR="00000000" w:rsidRPr="00000000">
              <w:rPr>
                <w:color w:val="1b1b1c"/>
                <w:sz w:val="24"/>
                <w:szCs w:val="24"/>
                <w:rtl w:val="0"/>
              </w:rPr>
              <w:t xml:space="preserve">Disillusionment with medicine [9]</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color w:val="1b1b1c"/>
                <w:sz w:val="24"/>
                <w:szCs w:val="24"/>
              </w:rPr>
            </w:pPr>
            <w:r w:rsidDel="00000000" w:rsidR="00000000" w:rsidRPr="00000000">
              <w:rPr>
                <w:color w:val="1b1b1c"/>
                <w:sz w:val="24"/>
                <w:szCs w:val="24"/>
                <w:rtl w:val="0"/>
              </w:rPr>
              <w:t xml:space="preserve">1907–1912</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color w:val="1b1b1c"/>
                <w:sz w:val="24"/>
                <w:szCs w:val="24"/>
              </w:rPr>
            </w:pPr>
            <w:r w:rsidDel="00000000" w:rsidR="00000000" w:rsidRPr="00000000">
              <w:rPr>
                <w:color w:val="1b1b1c"/>
                <w:sz w:val="24"/>
                <w:szCs w:val="24"/>
                <w:rtl w:val="0"/>
              </w:rPr>
              <w:t xml:space="preserve">Freiburg, Berlin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color w:val="1b1b1c"/>
                <w:sz w:val="24"/>
                <w:szCs w:val="24"/>
              </w:rPr>
            </w:pPr>
            <w:r w:rsidDel="00000000" w:rsidR="00000000" w:rsidRPr="00000000">
              <w:rPr>
                <w:color w:val="1b1b1c"/>
                <w:sz w:val="24"/>
                <w:szCs w:val="24"/>
                <w:rtl w:val="0"/>
              </w:rPr>
              <w:t xml:space="preserve">History and Philosophy</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color w:val="1b1b1c"/>
                <w:sz w:val="24"/>
                <w:szCs w:val="24"/>
              </w:rPr>
            </w:pPr>
            <w:r w:rsidDel="00000000" w:rsidR="00000000" w:rsidRPr="00000000">
              <w:rPr>
                <w:color w:val="1b1b1c"/>
                <w:sz w:val="24"/>
                <w:szCs w:val="24"/>
                <w:rtl w:val="0"/>
              </w:rPr>
              <w:t xml:space="preserve">Friedrich Meinecke [1, 11]</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color w:val="1b1b1c"/>
                <w:sz w:val="24"/>
                <w:szCs w:val="24"/>
              </w:rPr>
            </w:pPr>
            <w:r w:rsidDel="00000000" w:rsidR="00000000" w:rsidRPr="00000000">
              <w:rPr>
                <w:color w:val="1b1b1c"/>
                <w:sz w:val="24"/>
                <w:szCs w:val="24"/>
                <w:rtl w:val="0"/>
              </w:rPr>
              <w:t xml:space="preserve">1910</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color w:val="1b1b1c"/>
                <w:sz w:val="24"/>
                <w:szCs w:val="24"/>
              </w:rPr>
            </w:pPr>
            <w:r w:rsidDel="00000000" w:rsidR="00000000" w:rsidRPr="00000000">
              <w:rPr>
                <w:color w:val="1b1b1c"/>
                <w:sz w:val="24"/>
                <w:szCs w:val="24"/>
                <w:rtl w:val="0"/>
              </w:rPr>
              <w:t xml:space="preserve">Berlin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color w:val="1b1b1c"/>
                <w:sz w:val="24"/>
                <w:szCs w:val="24"/>
              </w:rPr>
            </w:pPr>
            <w:r w:rsidDel="00000000" w:rsidR="00000000" w:rsidRPr="00000000">
              <w:rPr>
                <w:color w:val="1b1b1c"/>
                <w:sz w:val="24"/>
                <w:szCs w:val="24"/>
                <w:rtl w:val="0"/>
              </w:rPr>
              <w:t xml:space="preserve">Discovery of "Oldest Systematic Program"</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color w:val="1b1b1c"/>
                <w:sz w:val="24"/>
                <w:szCs w:val="24"/>
              </w:rPr>
            </w:pPr>
            <w:r w:rsidDel="00000000" w:rsidR="00000000" w:rsidRPr="00000000">
              <w:rPr>
                <w:color w:val="1b1b1c"/>
                <w:sz w:val="24"/>
                <w:szCs w:val="24"/>
                <w:rtl w:val="0"/>
              </w:rPr>
              <w:t xml:space="preserve">Early German Idealism [8, 9]</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color w:val="1b1b1c"/>
                <w:sz w:val="24"/>
                <w:szCs w:val="24"/>
              </w:rPr>
            </w:pPr>
            <w:r w:rsidDel="00000000" w:rsidR="00000000" w:rsidRPr="00000000">
              <w:rPr>
                <w:color w:val="1b1b1c"/>
                <w:sz w:val="24"/>
                <w:szCs w:val="24"/>
                <w:rtl w:val="0"/>
              </w:rPr>
              <w:t xml:space="preserve">1913 (July)</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color w:val="1b1b1c"/>
                <w:sz w:val="24"/>
                <w:szCs w:val="24"/>
              </w:rPr>
            </w:pPr>
            <w:r w:rsidDel="00000000" w:rsidR="00000000" w:rsidRPr="00000000">
              <w:rPr>
                <w:color w:val="1b1b1c"/>
                <w:sz w:val="24"/>
                <w:szCs w:val="24"/>
                <w:rtl w:val="0"/>
              </w:rPr>
              <w:t xml:space="preserve">Leipzig</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color w:val="1b1b1c"/>
                <w:sz w:val="24"/>
                <w:szCs w:val="24"/>
              </w:rPr>
            </w:pPr>
            <w:r w:rsidDel="00000000" w:rsidR="00000000" w:rsidRPr="00000000">
              <w:rPr>
                <w:color w:val="1b1b1c"/>
                <w:sz w:val="24"/>
                <w:szCs w:val="24"/>
                <w:rtl w:val="0"/>
              </w:rPr>
              <w:t xml:space="preserve">Decision to convert to Christianity</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color w:val="1b1b1c"/>
                <w:sz w:val="24"/>
                <w:szCs w:val="24"/>
              </w:rPr>
            </w:pPr>
            <w:r w:rsidDel="00000000" w:rsidR="00000000" w:rsidRPr="00000000">
              <w:rPr>
                <w:color w:val="1b1b1c"/>
                <w:sz w:val="24"/>
                <w:szCs w:val="24"/>
                <w:rtl w:val="0"/>
              </w:rPr>
              <w:t xml:space="preserve">Eugen Rosenstock-Huessy [1]</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color w:val="1b1b1c"/>
                <w:sz w:val="24"/>
                <w:szCs w:val="24"/>
              </w:rPr>
            </w:pPr>
            <w:r w:rsidDel="00000000" w:rsidR="00000000" w:rsidRPr="00000000">
              <w:rPr>
                <w:color w:val="1b1b1c"/>
                <w:sz w:val="24"/>
                <w:szCs w:val="24"/>
                <w:rtl w:val="0"/>
              </w:rPr>
              <w:t xml:space="preserve">1913 (Oct)</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color w:val="1b1b1c"/>
                <w:sz w:val="24"/>
                <w:szCs w:val="24"/>
              </w:rPr>
            </w:pPr>
            <w:r w:rsidDel="00000000" w:rsidR="00000000" w:rsidRPr="00000000">
              <w:rPr>
                <w:color w:val="1b1b1c"/>
                <w:sz w:val="24"/>
                <w:szCs w:val="24"/>
                <w:rtl w:val="0"/>
              </w:rPr>
              <w:t xml:space="preserve">Berlin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color w:val="1b1b1c"/>
                <w:sz w:val="24"/>
                <w:szCs w:val="24"/>
              </w:rPr>
            </w:pPr>
            <w:r w:rsidDel="00000000" w:rsidR="00000000" w:rsidRPr="00000000">
              <w:rPr>
                <w:color w:val="1b1b1c"/>
                <w:sz w:val="24"/>
                <w:szCs w:val="24"/>
                <w:rtl w:val="0"/>
              </w:rPr>
              <w:t xml:space="preserve">Yom Kippur Experience; Return to Judaism</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color w:val="1b1b1c"/>
                <w:sz w:val="24"/>
                <w:szCs w:val="24"/>
              </w:rPr>
            </w:pPr>
            <w:r w:rsidDel="00000000" w:rsidR="00000000" w:rsidRPr="00000000">
              <w:rPr>
                <w:color w:val="1b1b1c"/>
                <w:sz w:val="24"/>
                <w:szCs w:val="24"/>
                <w:rtl w:val="0"/>
              </w:rPr>
              <w:t xml:space="preserve">Mystical religious encounter [1, 8]</w:t>
            </w:r>
          </w:p>
        </w:tc>
      </w:tr>
    </w:tbl>
    <w:p w:rsidR="00000000" w:rsidDel="00000000" w:rsidP="00000000" w:rsidRDefault="00000000" w:rsidRPr="00000000" w14:paraId="00000027">
      <w:pPr>
        <w:shd w:fill="ffffff" w:val="clear"/>
        <w:rPr>
          <w:b w:val="1"/>
          <w:bCs w:val="1"/>
          <w:color w:val="1b1b1c"/>
          <w:sz w:val="21"/>
          <w:szCs w:val="21"/>
        </w:rPr>
      </w:pPr>
      <w:r w:rsidDel="00000000" w:rsidR="00000000" w:rsidRPr="00000000">
        <w:rPr>
          <w:b w:val="1"/>
          <w:bCs w:val="1"/>
          <w:color w:val="1b1b1c"/>
          <w:sz w:val="21"/>
          <w:szCs w:val="21"/>
          <w:rtl w:val="0"/>
        </w:rPr>
        <w:t xml:space="preserve">The Crisis of 1913: The Leap and the Turning</w:t>
      </w:r>
    </w:p>
    <w:p w:rsidR="00000000" w:rsidDel="00000000" w:rsidP="00000000" w:rsidRDefault="00000000" w:rsidRPr="00000000" w14:paraId="00000028">
      <w:pPr>
        <w:shd w:fill="ffffff" w:val="clear"/>
        <w:rPr>
          <w:color w:val="1b1b1c"/>
          <w:sz w:val="24"/>
          <w:szCs w:val="24"/>
        </w:rPr>
      </w:pPr>
      <w:r w:rsidDel="00000000" w:rsidR="00000000" w:rsidRPr="00000000">
        <w:rPr>
          <w:color w:val="1b1b1c"/>
          <w:sz w:val="24"/>
          <w:szCs w:val="24"/>
          <w:rtl w:val="0"/>
        </w:rPr>
        <w:t xml:space="preserve">The year 1913 served as the crucible of Rosenzweig’s adult life. Influenced by his cousin Hans Ehrenberg and his close friend Eugen Rosenstock-Huessy—both of whom were Jews who had converted to Christianity—Rosenzweig faced a profound spiritual crisis.[1, 10] Rosenstock-Huessy argued that the abstract "world-spirit" of philosophy could only be brought to life through a personal, dialogical faith, which he identified with modern Protestantism.[1] Convincing himself that Judaism was a relic of the past and that "we are Christian in all things," Rosenzweig resolved in July 1913 to undergo baptism.[12, 13]</w:t>
      </w:r>
    </w:p>
    <w:p w:rsidR="00000000" w:rsidDel="00000000" w:rsidP="00000000" w:rsidRDefault="00000000" w:rsidRPr="00000000" w14:paraId="00000029">
      <w:pPr>
        <w:shd w:fill="ffffff" w:val="clear"/>
        <w:rPr>
          <w:color w:val="1b1b1c"/>
          <w:sz w:val="24"/>
          <w:szCs w:val="24"/>
        </w:rPr>
      </w:pPr>
      <w:r w:rsidDel="00000000" w:rsidR="00000000" w:rsidRPr="00000000">
        <w:rPr>
          <w:color w:val="1b1b1c"/>
          <w:sz w:val="24"/>
          <w:szCs w:val="24"/>
          <w:rtl w:val="0"/>
        </w:rPr>
        <w:t xml:space="preserve">However, Rosenzweig insisted on entering Christianity "as a Jew," much like the apostles, rather than as a "heathen" seeking a new identity.[1, 7] This resolution led him to attend Yom Kippur services at a small Orthodox synagogue in Berlin on October 11, 1913.[8, 9] Although he never provided a full discursive account of what transpired that day, the experience was transformative.[1, 8, 14] He emerged from the synagogue with the conviction that the faith and orientation he sought in the church were already present in the synagogue.[1] He famously concluded that while the Christian must "come to the Father" through the Son, the Jew "is already with the Father".[4, 15] This realization marked his return to Judaism, or his becoming a </w:t>
      </w:r>
      <w:r w:rsidDel="00000000" w:rsidR="00000000" w:rsidRPr="00000000">
        <w:rPr>
          <w:i w:val="1"/>
          <w:iCs w:val="1"/>
          <w:color w:val="1b1b1c"/>
          <w:sz w:val="24"/>
          <w:szCs w:val="24"/>
          <w:rtl w:val="0"/>
        </w:rPr>
        <w:t xml:space="preserve">baal teshuva</w:t>
      </w:r>
      <w:r w:rsidDel="00000000" w:rsidR="00000000" w:rsidRPr="00000000">
        <w:rPr>
          <w:color w:val="1b1b1c"/>
          <w:sz w:val="24"/>
          <w:szCs w:val="24"/>
          <w:rtl w:val="0"/>
        </w:rPr>
        <w:t xml:space="preserve">, and set him on a path to revitalize Jewish thought from within.[8, 10]</w:t>
      </w:r>
    </w:p>
    <w:p w:rsidR="00000000" w:rsidDel="00000000" w:rsidP="00000000" w:rsidRDefault="00000000" w:rsidRPr="00000000" w14:paraId="0000002A">
      <w:pPr>
        <w:shd w:fill="ffffff" w:val="clear"/>
        <w:rPr>
          <w:b w:val="1"/>
          <w:bCs w:val="1"/>
          <w:color w:val="1b1b1c"/>
          <w:sz w:val="21"/>
          <w:szCs w:val="21"/>
        </w:rPr>
      </w:pPr>
      <w:r w:rsidDel="00000000" w:rsidR="00000000" w:rsidRPr="00000000">
        <w:rPr>
          <w:b w:val="1"/>
          <w:bCs w:val="1"/>
          <w:color w:val="1b1b1c"/>
          <w:sz w:val="21"/>
          <w:szCs w:val="21"/>
          <w:rtl w:val="0"/>
        </w:rPr>
        <w:t xml:space="preserve">The Star of Redemption: A New Systematic Philosophy</w:t>
      </w:r>
    </w:p>
    <w:p w:rsidR="00000000" w:rsidDel="00000000" w:rsidP="00000000" w:rsidRDefault="00000000" w:rsidRPr="00000000" w14:paraId="0000002B">
      <w:pPr>
        <w:shd w:fill="ffffff" w:val="clear"/>
        <w:rPr>
          <w:color w:val="1b1b1c"/>
          <w:sz w:val="24"/>
          <w:szCs w:val="24"/>
        </w:rPr>
      </w:pPr>
      <w:r w:rsidDel="00000000" w:rsidR="00000000" w:rsidRPr="00000000">
        <w:rPr>
          <w:color w:val="1b1b1c"/>
          <w:sz w:val="24"/>
          <w:szCs w:val="24"/>
          <w:rtl w:val="0"/>
        </w:rPr>
        <w:t xml:space="preserve">The outbreak of World War I in 1914 interrupted Rosenzweig’s immediate plans but provided the grim context for his most significant work. Serving in the German army on the Balkan front, Rosenzweig experienced the fragility of life and the failure of nineteenth-century historical optimism.[3, 4] In the trenches, he began writing </w:t>
      </w:r>
      <w:r w:rsidDel="00000000" w:rsidR="00000000" w:rsidRPr="00000000">
        <w:rPr>
          <w:i w:val="1"/>
          <w:iCs w:val="1"/>
          <w:color w:val="1b1b1c"/>
          <w:sz w:val="24"/>
          <w:szCs w:val="24"/>
          <w:rtl w:val="0"/>
        </w:rPr>
        <w:t xml:space="preserve">The Star of Redemption</w:t>
      </w:r>
      <w:r w:rsidDel="00000000" w:rsidR="00000000" w:rsidRPr="00000000">
        <w:rPr>
          <w:color w:val="1b1b1c"/>
          <w:sz w:val="24"/>
          <w:szCs w:val="24"/>
          <w:rtl w:val="0"/>
        </w:rPr>
        <w:t xml:space="preserve"> (</w:t>
      </w:r>
      <w:r w:rsidDel="00000000" w:rsidR="00000000" w:rsidRPr="00000000">
        <w:rPr>
          <w:i w:val="1"/>
          <w:iCs w:val="1"/>
          <w:color w:val="1b1b1c"/>
          <w:sz w:val="24"/>
          <w:szCs w:val="24"/>
          <w:rtl w:val="0"/>
        </w:rPr>
        <w:t xml:space="preserve">Der Stern der Erlösung</w:t>
      </w:r>
      <w:r w:rsidDel="00000000" w:rsidR="00000000" w:rsidRPr="00000000">
        <w:rPr>
          <w:color w:val="1b1b1c"/>
          <w:sz w:val="24"/>
          <w:szCs w:val="24"/>
          <w:rtl w:val="0"/>
        </w:rPr>
        <w:t xml:space="preserve">), often composing sections on military postcards sent home to his family.[9, 11, 16] The book, published in 1921, is not merely a "philosophy of religion" but a comprehensive critique of Western philosophy's attempt to reduce reality to a single, abstract principle.[16, 17, 18]</w:t>
      </w:r>
    </w:p>
    <w:p w:rsidR="00000000" w:rsidDel="00000000" w:rsidP="00000000" w:rsidRDefault="00000000" w:rsidRPr="00000000" w14:paraId="0000002C">
      <w:pPr>
        <w:shd w:fill="ffffff" w:val="clear"/>
        <w:rPr>
          <w:b w:val="1"/>
          <w:bCs w:val="1"/>
          <w:color w:val="1b1b1c"/>
          <w:sz w:val="21"/>
          <w:szCs w:val="21"/>
        </w:rPr>
      </w:pPr>
      <w:r w:rsidDel="00000000" w:rsidR="00000000" w:rsidRPr="00000000">
        <w:rPr>
          <w:b w:val="1"/>
          <w:bCs w:val="1"/>
          <w:color w:val="1b1b1c"/>
          <w:sz w:val="21"/>
          <w:szCs w:val="21"/>
          <w:rtl w:val="0"/>
        </w:rPr>
        <w:t xml:space="preserve">The Critique of Hegelian Totalization</w:t>
      </w:r>
    </w:p>
    <w:p w:rsidR="00000000" w:rsidDel="00000000" w:rsidP="00000000" w:rsidRDefault="00000000" w:rsidRPr="00000000" w14:paraId="0000002D">
      <w:pPr>
        <w:shd w:fill="ffffff" w:val="clear"/>
        <w:rPr>
          <w:color w:val="1b1b1c"/>
          <w:sz w:val="24"/>
          <w:szCs w:val="24"/>
        </w:rPr>
      </w:pPr>
      <w:r w:rsidDel="00000000" w:rsidR="00000000" w:rsidRPr="00000000">
        <w:rPr>
          <w:color w:val="1b1b1c"/>
          <w:sz w:val="24"/>
          <w:szCs w:val="24"/>
          <w:rtl w:val="0"/>
        </w:rPr>
        <w:t xml:space="preserve">The "Old Thinking," according to Rosenzweig, was characterized by the desire to grasp "The All" (</w:t>
      </w:r>
      <w:r w:rsidDel="00000000" w:rsidR="00000000" w:rsidRPr="00000000">
        <w:rPr>
          <w:i w:val="1"/>
          <w:iCs w:val="1"/>
          <w:color w:val="1b1b1c"/>
          <w:sz w:val="24"/>
          <w:szCs w:val="24"/>
          <w:rtl w:val="0"/>
        </w:rPr>
        <w:t xml:space="preserve">das All</w:t>
      </w:r>
      <w:r w:rsidDel="00000000" w:rsidR="00000000" w:rsidRPr="00000000">
        <w:rPr>
          <w:color w:val="1b1b1c"/>
          <w:sz w:val="24"/>
          <w:szCs w:val="24"/>
          <w:rtl w:val="0"/>
        </w:rPr>
        <w:t xml:space="preserve">) through reason.[4, 5] From the Ionian pre-Socratics to Hegel, philosophy sought to eliminate the "Other" by absorbing God, Man, and World into a unified logical system.[3, 19] Rosenzweig argued that this systematic drive was "diseased" because it sought to "quench the cry of death" by reducing the unique, suffering individual to a mere moment in the development of Universal Spirit.[4, 20]</w:t>
      </w:r>
    </w:p>
    <w:p w:rsidR="00000000" w:rsidDel="00000000" w:rsidP="00000000" w:rsidRDefault="00000000" w:rsidRPr="00000000" w14:paraId="0000002E">
      <w:pPr>
        <w:shd w:fill="ffffff" w:val="clear"/>
        <w:rPr>
          <w:color w:val="1b1b1c"/>
          <w:sz w:val="24"/>
          <w:szCs w:val="24"/>
        </w:rPr>
      </w:pPr>
      <w:r w:rsidDel="00000000" w:rsidR="00000000" w:rsidRPr="00000000">
        <w:rPr>
          <w:color w:val="1b1b1c"/>
          <w:sz w:val="24"/>
          <w:szCs w:val="24"/>
          <w:rtl w:val="0"/>
        </w:rPr>
        <w:t xml:space="preserve">Rosenzweig’s "New Thinking" (</w:t>
      </w:r>
      <w:r w:rsidDel="00000000" w:rsidR="00000000" w:rsidRPr="00000000">
        <w:rPr>
          <w:i w:val="1"/>
          <w:iCs w:val="1"/>
          <w:color w:val="1b1b1c"/>
          <w:sz w:val="24"/>
          <w:szCs w:val="24"/>
          <w:rtl w:val="0"/>
        </w:rPr>
        <w:t xml:space="preserve">Das neue Denken</w:t>
      </w:r>
      <w:r w:rsidDel="00000000" w:rsidR="00000000" w:rsidRPr="00000000">
        <w:rPr>
          <w:color w:val="1b1b1c"/>
          <w:sz w:val="24"/>
          <w:szCs w:val="24"/>
          <w:rtl w:val="0"/>
        </w:rPr>
        <w:t xml:space="preserve">) begins where philosophy traditionally ends: with the concrete individual’s "fear of death".[4, 19, 21] Death is the ultimate fracture in any totalizing system; it is the point where the individual asserts their "I-I-I" against extinction.[4, 20] By accepting the finitude of human existence, the "New Thinking" moves from the monologue of abstract logic to the dialogue of "speech thinking" (</w:t>
      </w:r>
      <w:r w:rsidDel="00000000" w:rsidR="00000000" w:rsidRPr="00000000">
        <w:rPr>
          <w:i w:val="1"/>
          <w:iCs w:val="1"/>
          <w:color w:val="1b1b1c"/>
          <w:sz w:val="24"/>
          <w:szCs w:val="24"/>
          <w:rtl w:val="0"/>
        </w:rPr>
        <w:t xml:space="preserve">Sprachdenken</w:t>
      </w:r>
      <w:r w:rsidDel="00000000" w:rsidR="00000000" w:rsidRPr="00000000">
        <w:rPr>
          <w:color w:val="1b1b1c"/>
          <w:sz w:val="24"/>
          <w:szCs w:val="24"/>
          <w:rtl w:val="0"/>
        </w:rPr>
        <w:t xml:space="preserve">).[1, 4]</w:t>
      </w:r>
    </w:p>
    <w:p w:rsidR="00000000" w:rsidDel="00000000" w:rsidP="00000000" w:rsidRDefault="00000000" w:rsidRPr="00000000" w14:paraId="0000002F">
      <w:pPr>
        <w:shd w:fill="ffffff" w:val="clear"/>
        <w:rPr>
          <w:b w:val="1"/>
          <w:bCs w:val="1"/>
          <w:color w:val="1b1b1c"/>
          <w:sz w:val="21"/>
          <w:szCs w:val="21"/>
        </w:rPr>
      </w:pPr>
      <w:r w:rsidDel="00000000" w:rsidR="00000000" w:rsidRPr="00000000">
        <w:rPr>
          <w:b w:val="1"/>
          <w:bCs w:val="1"/>
          <w:color w:val="1b1b1c"/>
          <w:sz w:val="21"/>
          <w:szCs w:val="21"/>
          <w:rtl w:val="0"/>
        </w:rPr>
        <w:t xml:space="preserve">The Three Elements and Three Paths</w:t>
      </w:r>
    </w:p>
    <w:p w:rsidR="00000000" w:rsidDel="00000000" w:rsidP="00000000" w:rsidRDefault="00000000" w:rsidRPr="00000000" w14:paraId="00000030">
      <w:pPr>
        <w:shd w:fill="ffffff" w:val="clear"/>
        <w:rPr>
          <w:color w:val="1b1b1c"/>
          <w:sz w:val="24"/>
          <w:szCs w:val="24"/>
        </w:rPr>
      </w:pPr>
      <w:r w:rsidDel="00000000" w:rsidR="00000000" w:rsidRPr="00000000">
        <w:rPr>
          <w:color w:val="1b1b1c"/>
          <w:sz w:val="24"/>
          <w:szCs w:val="24"/>
          <w:rtl w:val="0"/>
        </w:rPr>
        <w:t xml:space="preserve">The architecture of </w:t>
      </w:r>
      <w:r w:rsidDel="00000000" w:rsidR="00000000" w:rsidRPr="00000000">
        <w:rPr>
          <w:i w:val="1"/>
          <w:iCs w:val="1"/>
          <w:color w:val="1b1b1c"/>
          <w:sz w:val="24"/>
          <w:szCs w:val="24"/>
          <w:rtl w:val="0"/>
        </w:rPr>
        <w:t xml:space="preserve">The Star of Redemption</w:t>
      </w:r>
      <w:r w:rsidDel="00000000" w:rsidR="00000000" w:rsidRPr="00000000">
        <w:rPr>
          <w:color w:val="1b1b1c"/>
          <w:sz w:val="24"/>
          <w:szCs w:val="24"/>
          <w:rtl w:val="0"/>
        </w:rPr>
        <w:t xml:space="preserve"> is built upon two interlocking triangles that form the Star of David.[1, 8, 22] The first triangle consists of the three primordial and irreducible elements of reality: </w:t>
      </w:r>
      <w:r w:rsidDel="00000000" w:rsidR="00000000" w:rsidRPr="00000000">
        <w:rPr>
          <w:b w:val="1"/>
          <w:bCs w:val="1"/>
          <w:color w:val="1b1b1c"/>
          <w:sz w:val="24"/>
          <w:szCs w:val="24"/>
          <w:rtl w:val="0"/>
        </w:rPr>
        <w:t xml:space="preserve">God</w:t>
      </w:r>
      <w:r w:rsidDel="00000000" w:rsidR="00000000" w:rsidRPr="00000000">
        <w:rPr>
          <w:color w:val="1b1b1c"/>
          <w:sz w:val="24"/>
          <w:szCs w:val="24"/>
          <w:rtl w:val="0"/>
        </w:rPr>
        <w:t xml:space="preserve">, </w:t>
      </w:r>
      <w:r w:rsidDel="00000000" w:rsidR="00000000" w:rsidRPr="00000000">
        <w:rPr>
          <w:b w:val="1"/>
          <w:bCs w:val="1"/>
          <w:color w:val="1b1b1c"/>
          <w:sz w:val="24"/>
          <w:szCs w:val="24"/>
          <w:rtl w:val="0"/>
        </w:rPr>
        <w:t xml:space="preserve">World</w:t>
      </w:r>
      <w:r w:rsidDel="00000000" w:rsidR="00000000" w:rsidRPr="00000000">
        <w:rPr>
          <w:color w:val="1b1b1c"/>
          <w:sz w:val="24"/>
          <w:szCs w:val="24"/>
          <w:rtl w:val="0"/>
        </w:rPr>
        <w:t xml:space="preserve">, and </w:t>
      </w:r>
      <w:r w:rsidDel="00000000" w:rsidR="00000000" w:rsidRPr="00000000">
        <w:rPr>
          <w:b w:val="1"/>
          <w:bCs w:val="1"/>
          <w:color w:val="1b1b1c"/>
          <w:sz w:val="24"/>
          <w:szCs w:val="24"/>
          <w:rtl w:val="0"/>
        </w:rPr>
        <w:t xml:space="preserve">Man</w:t>
      </w:r>
      <w:r w:rsidDel="00000000" w:rsidR="00000000" w:rsidRPr="00000000">
        <w:rPr>
          <w:color w:val="1b1b1c"/>
          <w:sz w:val="24"/>
          <w:szCs w:val="24"/>
          <w:rtl w:val="0"/>
        </w:rPr>
        <w:t xml:space="preserve">.[1, 15, 22]</w:t>
      </w:r>
    </w:p>
    <w:p w:rsidR="00000000" w:rsidDel="00000000" w:rsidP="00000000" w:rsidRDefault="00000000" w:rsidRPr="00000000" w14:paraId="00000031">
      <w:pPr>
        <w:numPr>
          <w:ilvl w:val="0"/>
          <w:numId w:val="5"/>
        </w:numPr>
        <w:spacing w:after="0" w:afterAutospacing="0" w:lineRule="auto"/>
        <w:ind w:left="720" w:hanging="360"/>
        <w:rPr>
          <w:sz w:val="24"/>
          <w:szCs w:val="24"/>
        </w:rPr>
      </w:pPr>
      <w:r w:rsidDel="00000000" w:rsidR="00000000" w:rsidRPr="00000000">
        <w:rPr>
          <w:b w:val="1"/>
          <w:bCs w:val="1"/>
          <w:color w:val="1b1b1c"/>
          <w:sz w:val="24"/>
          <w:szCs w:val="24"/>
          <w:rtl w:val="0"/>
        </w:rPr>
        <w:t xml:space="preserve">God:</w:t>
      </w:r>
      <w:r w:rsidDel="00000000" w:rsidR="00000000" w:rsidRPr="00000000">
        <w:rPr>
          <w:color w:val="1b1b1c"/>
          <w:sz w:val="24"/>
          <w:szCs w:val="24"/>
          <w:rtl w:val="0"/>
        </w:rPr>
        <w:t xml:space="preserve"> Not a theological abstraction, but a metaphysical reality.[2, 16]</w:t>
      </w:r>
    </w:p>
    <w:p w:rsidR="00000000" w:rsidDel="00000000" w:rsidP="00000000" w:rsidRDefault="00000000" w:rsidRPr="00000000" w14:paraId="00000032">
      <w:pPr>
        <w:numPr>
          <w:ilvl w:val="0"/>
          <w:numId w:val="5"/>
        </w:numPr>
        <w:spacing w:after="0" w:afterAutospacing="0" w:lineRule="auto"/>
        <w:ind w:left="720" w:hanging="360"/>
        <w:rPr>
          <w:sz w:val="24"/>
          <w:szCs w:val="24"/>
        </w:rPr>
      </w:pPr>
      <w:r w:rsidDel="00000000" w:rsidR="00000000" w:rsidRPr="00000000">
        <w:rPr>
          <w:b w:val="1"/>
          <w:bCs w:val="1"/>
          <w:color w:val="1b1b1c"/>
          <w:sz w:val="24"/>
          <w:szCs w:val="24"/>
          <w:rtl w:val="0"/>
        </w:rPr>
        <w:t xml:space="preserve">World:</w:t>
      </w:r>
      <w:r w:rsidDel="00000000" w:rsidR="00000000" w:rsidRPr="00000000">
        <w:rPr>
          <w:color w:val="1b1b1c"/>
          <w:sz w:val="24"/>
          <w:szCs w:val="24"/>
          <w:rtl w:val="0"/>
        </w:rPr>
        <w:t xml:space="preserve"> A pluriform, "metalogical" reality that cannot be reduced to human consciousness.[2, 23]</w:t>
      </w:r>
    </w:p>
    <w:p w:rsidR="00000000" w:rsidDel="00000000" w:rsidP="00000000" w:rsidRDefault="00000000" w:rsidRPr="00000000" w14:paraId="00000033">
      <w:pPr>
        <w:numPr>
          <w:ilvl w:val="0"/>
          <w:numId w:val="5"/>
        </w:numPr>
        <w:spacing w:after="180" w:lineRule="auto"/>
        <w:ind w:left="720" w:hanging="360"/>
        <w:rPr>
          <w:sz w:val="24"/>
          <w:szCs w:val="24"/>
        </w:rPr>
      </w:pPr>
      <w:r w:rsidDel="00000000" w:rsidR="00000000" w:rsidRPr="00000000">
        <w:rPr>
          <w:b w:val="1"/>
          <w:bCs w:val="1"/>
          <w:color w:val="1b1b1c"/>
          <w:sz w:val="24"/>
          <w:szCs w:val="24"/>
          <w:rtl w:val="0"/>
        </w:rPr>
        <w:t xml:space="preserve">Man:</w:t>
      </w:r>
      <w:r w:rsidDel="00000000" w:rsidR="00000000" w:rsidRPr="00000000">
        <w:rPr>
          <w:color w:val="1b1b1c"/>
          <w:sz w:val="24"/>
          <w:szCs w:val="24"/>
          <w:rtl w:val="0"/>
        </w:rPr>
        <w:t xml:space="preserve"> A "metaethical" self, a solitary and mute individual who exists prior to any relation.[13, 23, 24]</w:t>
      </w:r>
    </w:p>
    <w:p w:rsidR="00000000" w:rsidDel="00000000" w:rsidP="00000000" w:rsidRDefault="00000000" w:rsidRPr="00000000" w14:paraId="00000034">
      <w:pPr>
        <w:shd w:fill="ffffff" w:val="clear"/>
        <w:rPr>
          <w:color w:val="1b1b1c"/>
          <w:sz w:val="24"/>
          <w:szCs w:val="24"/>
        </w:rPr>
      </w:pPr>
      <w:r w:rsidDel="00000000" w:rsidR="00000000" w:rsidRPr="00000000">
        <w:rPr>
          <w:color w:val="1b1b1c"/>
          <w:sz w:val="24"/>
          <w:szCs w:val="24"/>
          <w:rtl w:val="0"/>
        </w:rPr>
        <w:t xml:space="preserve">The second triangle represents the "Paths" or relations that connect these elements, transforming the isolated "pre-cosmos" into a living reality [15, 24, 25]:</w:t>
      </w:r>
    </w:p>
    <w:p w:rsidR="00000000" w:rsidDel="00000000" w:rsidP="00000000" w:rsidRDefault="00000000" w:rsidRPr="00000000" w14:paraId="00000035">
      <w:pPr>
        <w:numPr>
          <w:ilvl w:val="0"/>
          <w:numId w:val="4"/>
        </w:numPr>
        <w:spacing w:after="0" w:afterAutospacing="0" w:lineRule="auto"/>
        <w:ind w:left="720" w:hanging="360"/>
        <w:rPr>
          <w:sz w:val="24"/>
          <w:szCs w:val="24"/>
        </w:rPr>
      </w:pPr>
      <w:r w:rsidDel="00000000" w:rsidR="00000000" w:rsidRPr="00000000">
        <w:rPr>
          <w:b w:val="1"/>
          <w:bCs w:val="1"/>
          <w:color w:val="1b1b1c"/>
          <w:sz w:val="24"/>
          <w:szCs w:val="24"/>
          <w:rtl w:val="0"/>
        </w:rPr>
        <w:t xml:space="preserve">Creation (God-World):</w:t>
      </w:r>
      <w:r w:rsidDel="00000000" w:rsidR="00000000" w:rsidRPr="00000000">
        <w:rPr>
          <w:color w:val="1b1b1c"/>
          <w:sz w:val="24"/>
          <w:szCs w:val="24"/>
          <w:rtl w:val="0"/>
        </w:rPr>
        <w:t xml:space="preserve"> The act through which God affirms the world’s existence.[15, 24] Creation is not a past event but an ongoing divine "Yes" to the physical universe.[15, 25]</w:t>
      </w:r>
    </w:p>
    <w:p w:rsidR="00000000" w:rsidDel="00000000" w:rsidP="00000000" w:rsidRDefault="00000000" w:rsidRPr="00000000" w14:paraId="00000036">
      <w:pPr>
        <w:numPr>
          <w:ilvl w:val="0"/>
          <w:numId w:val="4"/>
        </w:numPr>
        <w:spacing w:after="0" w:afterAutospacing="0" w:lineRule="auto"/>
        <w:ind w:left="720" w:hanging="360"/>
        <w:rPr>
          <w:sz w:val="24"/>
          <w:szCs w:val="24"/>
        </w:rPr>
      </w:pPr>
      <w:r w:rsidDel="00000000" w:rsidR="00000000" w:rsidRPr="00000000">
        <w:rPr>
          <w:b w:val="1"/>
          <w:bCs w:val="1"/>
          <w:color w:val="1b1b1c"/>
          <w:sz w:val="24"/>
          <w:szCs w:val="24"/>
          <w:rtl w:val="0"/>
        </w:rPr>
        <w:t xml:space="preserve">Revelation (God-Man):</w:t>
      </w:r>
      <w:r w:rsidDel="00000000" w:rsidR="00000000" w:rsidRPr="00000000">
        <w:rPr>
          <w:color w:val="1b1b1c"/>
          <w:sz w:val="24"/>
          <w:szCs w:val="24"/>
          <w:rtl w:val="0"/>
        </w:rPr>
        <w:t xml:space="preserve"> The "beating heart" of the system.[24] Revelation is the moment when God addresses the individual in love.[15, 24] This address breaks the "mute" isolation of the self, awakening it into a "soul" that can speak and respond.[13, 23, 24]</w:t>
      </w:r>
    </w:p>
    <w:p w:rsidR="00000000" w:rsidDel="00000000" w:rsidP="00000000" w:rsidRDefault="00000000" w:rsidRPr="00000000" w14:paraId="00000037">
      <w:pPr>
        <w:numPr>
          <w:ilvl w:val="0"/>
          <w:numId w:val="4"/>
        </w:numPr>
        <w:spacing w:after="180" w:lineRule="auto"/>
        <w:ind w:left="720" w:hanging="360"/>
        <w:rPr>
          <w:sz w:val="24"/>
          <w:szCs w:val="24"/>
        </w:rPr>
      </w:pPr>
      <w:r w:rsidDel="00000000" w:rsidR="00000000" w:rsidRPr="00000000">
        <w:rPr>
          <w:b w:val="1"/>
          <w:bCs w:val="1"/>
          <w:color w:val="1b1b1c"/>
          <w:sz w:val="24"/>
          <w:szCs w:val="24"/>
          <w:rtl w:val="0"/>
        </w:rPr>
        <w:t xml:space="preserve">Redemption (Man-World):</w:t>
      </w:r>
      <w:r w:rsidDel="00000000" w:rsidR="00000000" w:rsidRPr="00000000">
        <w:rPr>
          <w:color w:val="1b1b1c"/>
          <w:sz w:val="24"/>
          <w:szCs w:val="24"/>
          <w:rtl w:val="0"/>
        </w:rPr>
        <w:t xml:space="preserve"> The process by which the soul, empowered by divine love, turns toward the neighbor and the world.[15, 22] Redemption is the "ensouling" of the world through human acts of love and responsibility.[8, 15]</w:t>
      </w:r>
    </w:p>
    <w:tbl>
      <w:tblPr>
        <w:tblStyle w:val="Table2"/>
        <w:tblW w:w="11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2105"/>
        <w:gridCol w:w="3035"/>
        <w:gridCol w:w="3875"/>
        <w:tblGridChange w:id="0">
          <w:tblGrid>
            <w:gridCol w:w="2330"/>
            <w:gridCol w:w="2105"/>
            <w:gridCol w:w="3035"/>
            <w:gridCol w:w="3875"/>
          </w:tblGrid>
        </w:tblGridChange>
      </w:tblGrid>
      <w:tr>
        <w:trPr>
          <w:cantSplit w:val="0"/>
          <w:trHeight w:val="116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b w:val="1"/>
                <w:bCs w:val="1"/>
                <w:color w:val="1b1b1c"/>
                <w:sz w:val="24"/>
                <w:szCs w:val="24"/>
              </w:rPr>
            </w:pPr>
            <w:r w:rsidDel="00000000" w:rsidR="00000000" w:rsidRPr="00000000">
              <w:rPr>
                <w:b w:val="1"/>
                <w:bCs w:val="1"/>
                <w:color w:val="1b1b1c"/>
                <w:sz w:val="24"/>
                <w:szCs w:val="24"/>
                <w:rtl w:val="0"/>
              </w:rPr>
              <w:t xml:space="preserve">Structure Component</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center"/>
              <w:rPr>
                <w:b w:val="1"/>
                <w:bCs w:val="1"/>
                <w:color w:val="1b1b1c"/>
                <w:sz w:val="24"/>
                <w:szCs w:val="24"/>
              </w:rPr>
            </w:pPr>
            <w:r w:rsidDel="00000000" w:rsidR="00000000" w:rsidRPr="00000000">
              <w:rPr>
                <w:b w:val="1"/>
                <w:bCs w:val="1"/>
                <w:color w:val="1b1b1c"/>
                <w:sz w:val="24"/>
                <w:szCs w:val="24"/>
                <w:rtl w:val="0"/>
              </w:rPr>
              <w:t xml:space="preserve">Element / Relation</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center"/>
              <w:rPr>
                <w:b w:val="1"/>
                <w:bCs w:val="1"/>
                <w:color w:val="1b1b1c"/>
                <w:sz w:val="24"/>
                <w:szCs w:val="24"/>
              </w:rPr>
            </w:pPr>
            <w:r w:rsidDel="00000000" w:rsidR="00000000" w:rsidRPr="00000000">
              <w:rPr>
                <w:b w:val="1"/>
                <w:bCs w:val="1"/>
                <w:color w:val="1b1b1c"/>
                <w:sz w:val="24"/>
                <w:szCs w:val="24"/>
                <w:rtl w:val="0"/>
              </w:rPr>
              <w:t xml:space="preserve">Philosophical Description</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b w:val="1"/>
                <w:bCs w:val="1"/>
                <w:color w:val="1b1b1c"/>
                <w:sz w:val="24"/>
                <w:szCs w:val="24"/>
              </w:rPr>
            </w:pPr>
            <w:r w:rsidDel="00000000" w:rsidR="00000000" w:rsidRPr="00000000">
              <w:rPr>
                <w:b w:val="1"/>
                <w:bCs w:val="1"/>
                <w:color w:val="1b1b1c"/>
                <w:sz w:val="24"/>
                <w:szCs w:val="24"/>
                <w:rtl w:val="0"/>
              </w:rPr>
              <w:t xml:space="preserve">Theological Significance</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b w:val="1"/>
                <w:bCs w:val="1"/>
                <w:color w:val="1b1b1c"/>
                <w:sz w:val="24"/>
                <w:szCs w:val="24"/>
              </w:rPr>
            </w:pPr>
            <w:r w:rsidDel="00000000" w:rsidR="00000000" w:rsidRPr="00000000">
              <w:rPr>
                <w:b w:val="1"/>
                <w:bCs w:val="1"/>
                <w:color w:val="1b1b1c"/>
                <w:sz w:val="24"/>
                <w:szCs w:val="24"/>
                <w:rtl w:val="0"/>
              </w:rPr>
              <w:t xml:space="preserve">Element</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color w:val="1b1b1c"/>
                <w:sz w:val="24"/>
                <w:szCs w:val="24"/>
              </w:rPr>
            </w:pPr>
            <w:r w:rsidDel="00000000" w:rsidR="00000000" w:rsidRPr="00000000">
              <w:rPr>
                <w:color w:val="1b1b1c"/>
                <w:sz w:val="24"/>
                <w:szCs w:val="24"/>
                <w:rtl w:val="0"/>
              </w:rPr>
              <w:t xml:space="preserve">God</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color w:val="1b1b1c"/>
                <w:sz w:val="24"/>
                <w:szCs w:val="24"/>
              </w:rPr>
            </w:pPr>
            <w:r w:rsidDel="00000000" w:rsidR="00000000" w:rsidRPr="00000000">
              <w:rPr>
                <w:color w:val="1b1b1c"/>
                <w:sz w:val="24"/>
                <w:szCs w:val="24"/>
                <w:rtl w:val="0"/>
              </w:rPr>
              <w:t xml:space="preserve">Irreducible metaphysical source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color w:val="1b1b1c"/>
                <w:sz w:val="24"/>
                <w:szCs w:val="24"/>
              </w:rPr>
            </w:pPr>
            <w:r w:rsidDel="00000000" w:rsidR="00000000" w:rsidRPr="00000000">
              <w:rPr>
                <w:color w:val="1b1b1c"/>
                <w:sz w:val="24"/>
                <w:szCs w:val="24"/>
                <w:rtl w:val="0"/>
              </w:rPr>
              <w:t xml:space="preserve">The "Wholly Other" [2, 16, 19]</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b w:val="1"/>
                <w:bCs w:val="1"/>
                <w:color w:val="1b1b1c"/>
                <w:sz w:val="24"/>
                <w:szCs w:val="24"/>
              </w:rPr>
            </w:pPr>
            <w:r w:rsidDel="00000000" w:rsidR="00000000" w:rsidRPr="00000000">
              <w:rPr>
                <w:b w:val="1"/>
                <w:bCs w:val="1"/>
                <w:color w:val="1b1b1c"/>
                <w:sz w:val="24"/>
                <w:szCs w:val="24"/>
                <w:rtl w:val="0"/>
              </w:rPr>
              <w:t xml:space="preserve">Element</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color w:val="1b1b1c"/>
                <w:sz w:val="24"/>
                <w:szCs w:val="24"/>
              </w:rPr>
            </w:pPr>
            <w:r w:rsidDel="00000000" w:rsidR="00000000" w:rsidRPr="00000000">
              <w:rPr>
                <w:color w:val="1b1b1c"/>
                <w:sz w:val="24"/>
                <w:szCs w:val="24"/>
                <w:rtl w:val="0"/>
              </w:rPr>
              <w:t xml:space="preserve">World</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color w:val="1b1b1c"/>
                <w:sz w:val="24"/>
                <w:szCs w:val="24"/>
              </w:rPr>
            </w:pPr>
            <w:r w:rsidDel="00000000" w:rsidR="00000000" w:rsidRPr="00000000">
              <w:rPr>
                <w:color w:val="1b1b1c"/>
                <w:sz w:val="24"/>
                <w:szCs w:val="24"/>
                <w:rtl w:val="0"/>
              </w:rPr>
              <w:t xml:space="preserve">Pluriform physical reality</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color w:val="1b1b1c"/>
                <w:sz w:val="24"/>
                <w:szCs w:val="24"/>
              </w:rPr>
            </w:pPr>
            <w:r w:rsidDel="00000000" w:rsidR="00000000" w:rsidRPr="00000000">
              <w:rPr>
                <w:color w:val="1b1b1c"/>
                <w:sz w:val="24"/>
                <w:szCs w:val="24"/>
                <w:rtl w:val="0"/>
              </w:rPr>
              <w:t xml:space="preserve">The object of Creation [2, 15]</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b w:val="1"/>
                <w:bCs w:val="1"/>
                <w:color w:val="1b1b1c"/>
                <w:sz w:val="24"/>
                <w:szCs w:val="24"/>
              </w:rPr>
            </w:pPr>
            <w:r w:rsidDel="00000000" w:rsidR="00000000" w:rsidRPr="00000000">
              <w:rPr>
                <w:b w:val="1"/>
                <w:bCs w:val="1"/>
                <w:color w:val="1b1b1c"/>
                <w:sz w:val="24"/>
                <w:szCs w:val="24"/>
                <w:rtl w:val="0"/>
              </w:rPr>
              <w:t xml:space="preserve">Element</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color w:val="1b1b1c"/>
                <w:sz w:val="24"/>
                <w:szCs w:val="24"/>
              </w:rPr>
            </w:pPr>
            <w:r w:rsidDel="00000000" w:rsidR="00000000" w:rsidRPr="00000000">
              <w:rPr>
                <w:color w:val="1b1b1c"/>
                <w:sz w:val="24"/>
                <w:szCs w:val="24"/>
                <w:rtl w:val="0"/>
              </w:rPr>
              <w:t xml:space="preserve">Man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color w:val="1b1b1c"/>
                <w:sz w:val="24"/>
                <w:szCs w:val="24"/>
              </w:rPr>
            </w:pPr>
            <w:r w:rsidDel="00000000" w:rsidR="00000000" w:rsidRPr="00000000">
              <w:rPr>
                <w:color w:val="1b1b1c"/>
                <w:sz w:val="24"/>
                <w:szCs w:val="24"/>
                <w:rtl w:val="0"/>
              </w:rPr>
              <w:t xml:space="preserve">Solitary, finite individual</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color w:val="1b1b1c"/>
                <w:sz w:val="24"/>
                <w:szCs w:val="24"/>
              </w:rPr>
            </w:pPr>
            <w:r w:rsidDel="00000000" w:rsidR="00000000" w:rsidRPr="00000000">
              <w:rPr>
                <w:color w:val="1b1b1c"/>
                <w:sz w:val="24"/>
                <w:szCs w:val="24"/>
                <w:rtl w:val="0"/>
              </w:rPr>
              <w:t xml:space="preserve">The recipient of Revelation [13, 24]</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b w:val="1"/>
                <w:bCs w:val="1"/>
                <w:color w:val="1b1b1c"/>
                <w:sz w:val="24"/>
                <w:szCs w:val="24"/>
              </w:rPr>
            </w:pPr>
            <w:r w:rsidDel="00000000" w:rsidR="00000000" w:rsidRPr="00000000">
              <w:rPr>
                <w:b w:val="1"/>
                <w:bCs w:val="1"/>
                <w:color w:val="1b1b1c"/>
                <w:sz w:val="24"/>
                <w:szCs w:val="24"/>
                <w:rtl w:val="0"/>
              </w:rPr>
              <w:t xml:space="preserve">Path</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color w:val="1b1b1c"/>
                <w:sz w:val="24"/>
                <w:szCs w:val="24"/>
              </w:rPr>
            </w:pPr>
            <w:r w:rsidDel="00000000" w:rsidR="00000000" w:rsidRPr="00000000">
              <w:rPr>
                <w:color w:val="1b1b1c"/>
                <w:sz w:val="24"/>
                <w:szCs w:val="24"/>
                <w:rtl w:val="0"/>
              </w:rPr>
              <w:t xml:space="preserve">Creation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color w:val="1b1b1c"/>
                <w:sz w:val="24"/>
                <w:szCs w:val="24"/>
              </w:rPr>
            </w:pPr>
            <w:r w:rsidDel="00000000" w:rsidR="00000000" w:rsidRPr="00000000">
              <w:rPr>
                <w:color w:val="1b1b1c"/>
                <w:sz w:val="24"/>
                <w:szCs w:val="24"/>
                <w:rtl w:val="0"/>
              </w:rPr>
              <w:t xml:space="preserve">Relation between God and World</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color w:val="1b1b1c"/>
                <w:sz w:val="24"/>
                <w:szCs w:val="24"/>
              </w:rPr>
            </w:pPr>
            <w:r w:rsidDel="00000000" w:rsidR="00000000" w:rsidRPr="00000000">
              <w:rPr>
                <w:color w:val="1b1b1c"/>
                <w:sz w:val="24"/>
                <w:szCs w:val="24"/>
                <w:rtl w:val="0"/>
              </w:rPr>
              <w:t xml:space="preserve">Ongoing divine affirmation of being [15, 24]</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b w:val="1"/>
                <w:bCs w:val="1"/>
                <w:color w:val="1b1b1c"/>
                <w:sz w:val="24"/>
                <w:szCs w:val="24"/>
              </w:rPr>
            </w:pPr>
            <w:r w:rsidDel="00000000" w:rsidR="00000000" w:rsidRPr="00000000">
              <w:rPr>
                <w:b w:val="1"/>
                <w:bCs w:val="1"/>
                <w:color w:val="1b1b1c"/>
                <w:sz w:val="24"/>
                <w:szCs w:val="24"/>
                <w:rtl w:val="0"/>
              </w:rPr>
              <w:t xml:space="preserve">Path</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color w:val="1b1b1c"/>
                <w:sz w:val="24"/>
                <w:szCs w:val="24"/>
              </w:rPr>
            </w:pPr>
            <w:r w:rsidDel="00000000" w:rsidR="00000000" w:rsidRPr="00000000">
              <w:rPr>
                <w:color w:val="1b1b1c"/>
                <w:sz w:val="24"/>
                <w:szCs w:val="24"/>
                <w:rtl w:val="0"/>
              </w:rPr>
              <w:t xml:space="preserve">Revelation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color w:val="1b1b1c"/>
                <w:sz w:val="24"/>
                <w:szCs w:val="24"/>
              </w:rPr>
            </w:pPr>
            <w:r w:rsidDel="00000000" w:rsidR="00000000" w:rsidRPr="00000000">
              <w:rPr>
                <w:color w:val="1b1b1c"/>
                <w:sz w:val="24"/>
                <w:szCs w:val="24"/>
                <w:rtl w:val="0"/>
              </w:rPr>
              <w:t xml:space="preserve">Relation between God and Man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color w:val="1b1b1c"/>
                <w:sz w:val="24"/>
                <w:szCs w:val="24"/>
              </w:rPr>
            </w:pPr>
            <w:r w:rsidDel="00000000" w:rsidR="00000000" w:rsidRPr="00000000">
              <w:rPr>
                <w:color w:val="1b1b1c"/>
                <w:sz w:val="24"/>
                <w:szCs w:val="24"/>
                <w:rtl w:val="0"/>
              </w:rPr>
              <w:t xml:space="preserve">Divine address and awakening of love [23, 24]</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b w:val="1"/>
                <w:bCs w:val="1"/>
                <w:color w:val="1b1b1c"/>
                <w:sz w:val="24"/>
                <w:szCs w:val="24"/>
              </w:rPr>
            </w:pPr>
            <w:r w:rsidDel="00000000" w:rsidR="00000000" w:rsidRPr="00000000">
              <w:rPr>
                <w:b w:val="1"/>
                <w:bCs w:val="1"/>
                <w:color w:val="1b1b1c"/>
                <w:sz w:val="24"/>
                <w:szCs w:val="24"/>
                <w:rtl w:val="0"/>
              </w:rPr>
              <w:t xml:space="preserve">Path</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color w:val="1b1b1c"/>
                <w:sz w:val="24"/>
                <w:szCs w:val="24"/>
              </w:rPr>
            </w:pPr>
            <w:r w:rsidDel="00000000" w:rsidR="00000000" w:rsidRPr="00000000">
              <w:rPr>
                <w:color w:val="1b1b1c"/>
                <w:sz w:val="24"/>
                <w:szCs w:val="24"/>
                <w:rtl w:val="0"/>
              </w:rPr>
              <w:t xml:space="preserve">Redemption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color w:val="1b1b1c"/>
                <w:sz w:val="24"/>
                <w:szCs w:val="24"/>
              </w:rPr>
            </w:pPr>
            <w:r w:rsidDel="00000000" w:rsidR="00000000" w:rsidRPr="00000000">
              <w:rPr>
                <w:color w:val="1b1b1c"/>
                <w:sz w:val="24"/>
                <w:szCs w:val="24"/>
                <w:rtl w:val="0"/>
              </w:rPr>
              <w:t xml:space="preserve">Relation between Man and World</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color w:val="1b1b1c"/>
                <w:sz w:val="24"/>
                <w:szCs w:val="24"/>
              </w:rPr>
            </w:pPr>
            <w:r w:rsidDel="00000000" w:rsidR="00000000" w:rsidRPr="00000000">
              <w:rPr>
                <w:color w:val="1b1b1c"/>
                <w:sz w:val="24"/>
                <w:szCs w:val="24"/>
                <w:rtl w:val="0"/>
              </w:rPr>
              <w:t xml:space="preserve">Ethical transformation of history [15, 22]</w:t>
            </w:r>
          </w:p>
        </w:tc>
      </w:tr>
    </w:tbl>
    <w:p w:rsidR="00000000" w:rsidDel="00000000" w:rsidP="00000000" w:rsidRDefault="00000000" w:rsidRPr="00000000" w14:paraId="00000054">
      <w:pPr>
        <w:shd w:fill="ffffff" w:val="clear"/>
        <w:rPr>
          <w:b w:val="1"/>
          <w:bCs w:val="1"/>
          <w:color w:val="1b1b1c"/>
          <w:sz w:val="21"/>
          <w:szCs w:val="21"/>
        </w:rPr>
      </w:pPr>
      <w:r w:rsidDel="00000000" w:rsidR="00000000" w:rsidRPr="00000000">
        <w:rPr>
          <w:b w:val="1"/>
          <w:bCs w:val="1"/>
          <w:color w:val="1b1b1c"/>
          <w:sz w:val="21"/>
          <w:szCs w:val="21"/>
          <w:rtl w:val="0"/>
        </w:rPr>
        <w:t xml:space="preserve">The Grammar of Eros and Speech Thinking</w:t>
      </w:r>
    </w:p>
    <w:p w:rsidR="00000000" w:rsidDel="00000000" w:rsidP="00000000" w:rsidRDefault="00000000" w:rsidRPr="00000000" w14:paraId="00000055">
      <w:pPr>
        <w:shd w:fill="ffffff" w:val="clear"/>
        <w:rPr>
          <w:color w:val="1b1b1c"/>
          <w:sz w:val="24"/>
          <w:szCs w:val="24"/>
        </w:rPr>
      </w:pPr>
      <w:r w:rsidDel="00000000" w:rsidR="00000000" w:rsidRPr="00000000">
        <w:rPr>
          <w:color w:val="1b1b1c"/>
          <w:sz w:val="24"/>
          <w:szCs w:val="24"/>
          <w:rtl w:val="0"/>
        </w:rPr>
        <w:t xml:space="preserve">In Part II of </w:t>
      </w:r>
      <w:r w:rsidDel="00000000" w:rsidR="00000000" w:rsidRPr="00000000">
        <w:rPr>
          <w:i w:val="1"/>
          <w:iCs w:val="1"/>
          <w:color w:val="1b1b1c"/>
          <w:sz w:val="24"/>
          <w:szCs w:val="24"/>
          <w:rtl w:val="0"/>
        </w:rPr>
        <w:t xml:space="preserve">The Star</w:t>
      </w:r>
      <w:r w:rsidDel="00000000" w:rsidR="00000000" w:rsidRPr="00000000">
        <w:rPr>
          <w:color w:val="1b1b1c"/>
          <w:sz w:val="24"/>
          <w:szCs w:val="24"/>
          <w:rtl w:val="0"/>
        </w:rPr>
        <w:t xml:space="preserve">, Rosenzweig develops his "grammar of eros," using the </w:t>
      </w:r>
      <w:r w:rsidDel="00000000" w:rsidR="00000000" w:rsidRPr="00000000">
        <w:rPr>
          <w:b w:val="1"/>
          <w:bCs w:val="1"/>
          <w:color w:val="1b1b1c"/>
          <w:sz w:val="24"/>
          <w:szCs w:val="24"/>
          <w:rtl w:val="0"/>
        </w:rPr>
        <w:t xml:space="preserve">Song of Songs</w:t>
      </w:r>
      <w:r w:rsidDel="00000000" w:rsidR="00000000" w:rsidRPr="00000000">
        <w:rPr>
          <w:color w:val="1b1b1c"/>
          <w:sz w:val="24"/>
          <w:szCs w:val="24"/>
          <w:rtl w:val="0"/>
        </w:rPr>
        <w:t xml:space="preserve"> as the paradigm for revelation.[23, 24] He rejects the idea that language is merely an analogy for divine truth; rather, language is the very medium of truth.[16, 23, 24] Revelation is a "speech event" where God’s call—"Abraham, Abraham!"—meets the human response—"Here I am".[24] This dialogical structure establishes that selfhood is not a monologue but a response to being summoned by name.[4, 5, 24]</w:t>
      </w:r>
    </w:p>
    <w:p w:rsidR="00000000" w:rsidDel="00000000" w:rsidP="00000000" w:rsidRDefault="00000000" w:rsidRPr="00000000" w14:paraId="00000056">
      <w:pPr>
        <w:shd w:fill="ffffff" w:val="clear"/>
        <w:rPr>
          <w:color w:val="1b1b1c"/>
          <w:sz w:val="24"/>
          <w:szCs w:val="24"/>
        </w:rPr>
      </w:pPr>
      <w:r w:rsidDel="00000000" w:rsidR="00000000" w:rsidRPr="00000000">
        <w:rPr>
          <w:color w:val="1b1b1c"/>
          <w:sz w:val="24"/>
          <w:szCs w:val="24"/>
          <w:rtl w:val="0"/>
        </w:rPr>
        <w:t xml:space="preserve">Rosenzweig’s concept of "speech thinking" emphasizes the temporal and relational nature of existence.[1, 4] Unlike logical thinking, which is timeless and objective, speech requires a specific "Thou," a specific moment in time, and an openness to the future.[1, 4, 13] This philosophical shift had a profound impact on Martin Buber, although Rosenzweig critically engaged with Buber’s "I-Thou" concept, arguing that Buber’s "I-It" was too close to idealism.[8, 26] Rosenzweig proposed instead that the counterpart to "I-Thou" should be "He-It"—the world as God’s creation, rather than an object of human cognition.[8]</w:t>
      </w:r>
    </w:p>
    <w:p w:rsidR="00000000" w:rsidDel="00000000" w:rsidP="00000000" w:rsidRDefault="00000000" w:rsidRPr="00000000" w14:paraId="00000057">
      <w:pPr>
        <w:shd w:fill="ffffff" w:val="clear"/>
        <w:rPr>
          <w:b w:val="1"/>
          <w:bCs w:val="1"/>
          <w:color w:val="1b1b1c"/>
          <w:sz w:val="21"/>
          <w:szCs w:val="21"/>
        </w:rPr>
      </w:pPr>
      <w:r w:rsidDel="00000000" w:rsidR="00000000" w:rsidRPr="00000000">
        <w:rPr>
          <w:b w:val="1"/>
          <w:bCs w:val="1"/>
          <w:color w:val="1b1b1c"/>
          <w:sz w:val="21"/>
          <w:szCs w:val="21"/>
          <w:rtl w:val="0"/>
        </w:rPr>
        <w:t xml:space="preserve">Judaism and Christianity: The Eternal Fire and the Eternal Rays</w:t>
      </w:r>
    </w:p>
    <w:p w:rsidR="00000000" w:rsidDel="00000000" w:rsidP="00000000" w:rsidRDefault="00000000" w:rsidRPr="00000000" w14:paraId="00000058">
      <w:pPr>
        <w:shd w:fill="ffffff" w:val="clear"/>
        <w:rPr>
          <w:color w:val="1b1b1c"/>
          <w:sz w:val="24"/>
          <w:szCs w:val="24"/>
        </w:rPr>
      </w:pPr>
      <w:r w:rsidDel="00000000" w:rsidR="00000000" w:rsidRPr="00000000">
        <w:rPr>
          <w:color w:val="1b1b1c"/>
          <w:sz w:val="24"/>
          <w:szCs w:val="24"/>
          <w:rtl w:val="0"/>
        </w:rPr>
        <w:t xml:space="preserve">One of the most radical and influential aspects of Rosenzweig’s thought is his "dual covenant" theology, which grants equal redemptive legitimacy to both Judaism and Christianity.[2, 15, 27] He famously employs the metaphor of the </w:t>
      </w:r>
      <w:r w:rsidDel="00000000" w:rsidR="00000000" w:rsidRPr="00000000">
        <w:rPr>
          <w:b w:val="1"/>
          <w:bCs w:val="1"/>
          <w:color w:val="1b1b1c"/>
          <w:sz w:val="24"/>
          <w:szCs w:val="24"/>
          <w:rtl w:val="0"/>
        </w:rPr>
        <w:t xml:space="preserve">Sun and its Rays</w:t>
      </w:r>
      <w:r w:rsidDel="00000000" w:rsidR="00000000" w:rsidRPr="00000000">
        <w:rPr>
          <w:color w:val="1b1b1c"/>
          <w:sz w:val="24"/>
          <w:szCs w:val="24"/>
          <w:rtl w:val="0"/>
        </w:rPr>
        <w:t xml:space="preserve"> to describe their relationship within the drama of redemption.[15, 28]</w:t>
      </w:r>
    </w:p>
    <w:p w:rsidR="00000000" w:rsidDel="00000000" w:rsidP="00000000" w:rsidRDefault="00000000" w:rsidRPr="00000000" w14:paraId="00000059">
      <w:pPr>
        <w:shd w:fill="ffffff" w:val="clear"/>
        <w:rPr>
          <w:b w:val="1"/>
          <w:bCs w:val="1"/>
          <w:color w:val="1b1b1c"/>
          <w:sz w:val="21"/>
          <w:szCs w:val="21"/>
        </w:rPr>
      </w:pPr>
      <w:r w:rsidDel="00000000" w:rsidR="00000000" w:rsidRPr="00000000">
        <w:rPr>
          <w:b w:val="1"/>
          <w:bCs w:val="1"/>
          <w:color w:val="1b1b1c"/>
          <w:sz w:val="21"/>
          <w:szCs w:val="21"/>
          <w:rtl w:val="0"/>
        </w:rPr>
        <w:t xml:space="preserve">Judaism: The Fire at the Center</w:t>
      </w:r>
    </w:p>
    <w:p w:rsidR="00000000" w:rsidDel="00000000" w:rsidP="00000000" w:rsidRDefault="00000000" w:rsidRPr="00000000" w14:paraId="0000005A">
      <w:pPr>
        <w:shd w:fill="ffffff" w:val="clear"/>
        <w:rPr>
          <w:color w:val="1b1b1c"/>
          <w:sz w:val="24"/>
          <w:szCs w:val="24"/>
        </w:rPr>
      </w:pPr>
      <w:r w:rsidDel="00000000" w:rsidR="00000000" w:rsidRPr="00000000">
        <w:rPr>
          <w:color w:val="1b1b1c"/>
          <w:sz w:val="24"/>
          <w:szCs w:val="24"/>
          <w:rtl w:val="0"/>
        </w:rPr>
        <w:t xml:space="preserve">Rosenzweig portrays the Jewish people as the "eternal people" who live outside of world history.[2, 10, 28] By existing beyond the boundaries of specific states and the vicissitudes of political power, the Jews already dwell in a state of eternity.[2, 28] Their life is defined by the biological continuity of the "blood" and the cyclical pattern of the liturgical calendar.[15, 29]</w:t>
      </w:r>
    </w:p>
    <w:p w:rsidR="00000000" w:rsidDel="00000000" w:rsidP="00000000" w:rsidRDefault="00000000" w:rsidRPr="00000000" w14:paraId="0000005B">
      <w:pPr>
        <w:numPr>
          <w:ilvl w:val="0"/>
          <w:numId w:val="2"/>
        </w:numPr>
        <w:spacing w:after="0" w:afterAutospacing="0" w:lineRule="auto"/>
        <w:ind w:left="720" w:hanging="360"/>
        <w:rPr>
          <w:sz w:val="24"/>
          <w:szCs w:val="24"/>
        </w:rPr>
      </w:pPr>
      <w:r w:rsidDel="00000000" w:rsidR="00000000" w:rsidRPr="00000000">
        <w:rPr>
          <w:b w:val="1"/>
          <w:bCs w:val="1"/>
          <w:color w:val="1b1b1c"/>
          <w:sz w:val="24"/>
          <w:szCs w:val="24"/>
          <w:rtl w:val="0"/>
        </w:rPr>
        <w:t xml:space="preserve">The Liturgical Year:</w:t>
      </w:r>
      <w:r w:rsidDel="00000000" w:rsidR="00000000" w:rsidRPr="00000000">
        <w:rPr>
          <w:color w:val="1b1b1c"/>
          <w:sz w:val="24"/>
          <w:szCs w:val="24"/>
          <w:rtl w:val="0"/>
        </w:rPr>
        <w:t xml:space="preserve"> Festivals like Passover, Shavuot, and Sukkot allow the Jew to "step out" of linear time and experience the redemptive future in the present moment.[4, 10, 15]</w:t>
      </w:r>
    </w:p>
    <w:p w:rsidR="00000000" w:rsidDel="00000000" w:rsidP="00000000" w:rsidRDefault="00000000" w:rsidRPr="00000000" w14:paraId="0000005C">
      <w:pPr>
        <w:numPr>
          <w:ilvl w:val="0"/>
          <w:numId w:val="2"/>
        </w:numPr>
        <w:spacing w:after="180" w:lineRule="auto"/>
        <w:ind w:left="720" w:hanging="360"/>
        <w:rPr>
          <w:sz w:val="24"/>
          <w:szCs w:val="24"/>
        </w:rPr>
      </w:pPr>
      <w:r w:rsidDel="00000000" w:rsidR="00000000" w:rsidRPr="00000000">
        <w:rPr>
          <w:b w:val="1"/>
          <w:bCs w:val="1"/>
          <w:color w:val="1b1b1c"/>
          <w:sz w:val="24"/>
          <w:szCs w:val="24"/>
          <w:rtl w:val="0"/>
        </w:rPr>
        <w:t xml:space="preserve">Non-Territoriality:</w:t>
      </w:r>
      <w:r w:rsidDel="00000000" w:rsidR="00000000" w:rsidRPr="00000000">
        <w:rPr>
          <w:color w:val="1b1b1c"/>
          <w:sz w:val="24"/>
          <w:szCs w:val="24"/>
          <w:rtl w:val="0"/>
        </w:rPr>
        <w:t xml:space="preserve"> Because Judaism is focused on the "eternal life" of the community rather than the "eternal way" of expansion, it eschews the need for a state.[15] This informed Rosenzweig’s opposition to political Zionism, as he feared it would "embroil the Jews into a worldly history" that they had transcended.[8, 30]</w:t>
      </w:r>
    </w:p>
    <w:p w:rsidR="00000000" w:rsidDel="00000000" w:rsidP="00000000" w:rsidRDefault="00000000" w:rsidRPr="00000000" w14:paraId="0000005D">
      <w:pPr>
        <w:shd w:fill="ffffff" w:val="clear"/>
        <w:rPr>
          <w:b w:val="1"/>
          <w:bCs w:val="1"/>
          <w:color w:val="1b1b1c"/>
          <w:sz w:val="21"/>
          <w:szCs w:val="21"/>
        </w:rPr>
      </w:pPr>
      <w:r w:rsidDel="00000000" w:rsidR="00000000" w:rsidRPr="00000000">
        <w:rPr>
          <w:b w:val="1"/>
          <w:bCs w:val="1"/>
          <w:color w:val="1b1b1c"/>
          <w:sz w:val="21"/>
          <w:szCs w:val="21"/>
          <w:rtl w:val="0"/>
        </w:rPr>
        <w:t xml:space="preserve">Christianity: The Rays Reaching Outward</w:t>
      </w:r>
    </w:p>
    <w:p w:rsidR="00000000" w:rsidDel="00000000" w:rsidP="00000000" w:rsidRDefault="00000000" w:rsidRPr="00000000" w14:paraId="0000005E">
      <w:pPr>
        <w:shd w:fill="ffffff" w:val="clear"/>
        <w:rPr>
          <w:color w:val="1b1b1c"/>
          <w:sz w:val="24"/>
          <w:szCs w:val="24"/>
        </w:rPr>
      </w:pPr>
      <w:r w:rsidDel="00000000" w:rsidR="00000000" w:rsidRPr="00000000">
        <w:rPr>
          <w:color w:val="1b1b1c"/>
          <w:sz w:val="24"/>
          <w:szCs w:val="24"/>
          <w:rtl w:val="0"/>
        </w:rPr>
        <w:t xml:space="preserve">Christianity is described as the "eternal way," tasked with carrying the light of revelation to the "pagan" nations of the world.[15, 28] While the Jew is "already with the Father," the Christian is "ever on the way," transforming history and stripping it of its pagan foundations through proselytization and mission.[15, 28] The Christian mission is essential for the eventual redemption of the entire world, as it prepares the nations for the kingdom of God.[28]</w:t>
      </w:r>
    </w:p>
    <w:p w:rsidR="00000000" w:rsidDel="00000000" w:rsidP="00000000" w:rsidRDefault="00000000" w:rsidRPr="00000000" w14:paraId="0000005F">
      <w:pPr>
        <w:shd w:fill="ffffff" w:val="clear"/>
        <w:rPr>
          <w:color w:val="1b1b1c"/>
          <w:sz w:val="24"/>
          <w:szCs w:val="24"/>
        </w:rPr>
      </w:pPr>
      <w:r w:rsidDel="00000000" w:rsidR="00000000" w:rsidRPr="00000000">
        <w:rPr>
          <w:color w:val="1b1b1c"/>
          <w:sz w:val="24"/>
          <w:szCs w:val="24"/>
          <w:rtl w:val="0"/>
        </w:rPr>
        <w:t xml:space="preserve">Rosenzweig argues that Judaism and Christianity are interdependent. The living presence of the Jewish people serves as a "counterweight" to the pagan impulses within Christianity, preventing the Church from becoming a merely worldly institution.[10, 29] Conversely, the Christian mission ensures that the Jewish revelation reaches the farthest corners of the earth.[15, 28] Both are "laborers at the same task".[29]</w:t>
      </w:r>
    </w:p>
    <w:tbl>
      <w:tblPr>
        <w:tblStyle w:val="Table3"/>
        <w:tblW w:w="11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2045"/>
        <w:gridCol w:w="2810"/>
        <w:gridCol w:w="4820"/>
        <w:tblGridChange w:id="0">
          <w:tblGrid>
            <w:gridCol w:w="1700"/>
            <w:gridCol w:w="2045"/>
            <w:gridCol w:w="2810"/>
            <w:gridCol w:w="4820"/>
          </w:tblGrid>
        </w:tblGridChange>
      </w:tblGrid>
      <w:tr>
        <w:trPr>
          <w:cantSplit w:val="0"/>
          <w:trHeight w:val="80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b w:val="1"/>
                <w:bCs w:val="1"/>
                <w:color w:val="1b1b1c"/>
                <w:sz w:val="24"/>
                <w:szCs w:val="24"/>
              </w:rPr>
            </w:pPr>
            <w:r w:rsidDel="00000000" w:rsidR="00000000" w:rsidRPr="00000000">
              <w:rPr>
                <w:b w:val="1"/>
                <w:bCs w:val="1"/>
                <w:color w:val="1b1b1c"/>
                <w:sz w:val="24"/>
                <w:szCs w:val="24"/>
                <w:rtl w:val="0"/>
              </w:rPr>
              <w:t xml:space="preserve">Religion</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center"/>
              <w:rPr>
                <w:b w:val="1"/>
                <w:bCs w:val="1"/>
                <w:color w:val="1b1b1c"/>
                <w:sz w:val="24"/>
                <w:szCs w:val="24"/>
              </w:rPr>
            </w:pPr>
            <w:r w:rsidDel="00000000" w:rsidR="00000000" w:rsidRPr="00000000">
              <w:rPr>
                <w:b w:val="1"/>
                <w:bCs w:val="1"/>
                <w:color w:val="1b1b1c"/>
                <w:sz w:val="24"/>
                <w:szCs w:val="24"/>
                <w:rtl w:val="0"/>
              </w:rPr>
              <w:t xml:space="preserve">Metaphor</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center"/>
              <w:rPr>
                <w:b w:val="1"/>
                <w:bCs w:val="1"/>
                <w:color w:val="1b1b1c"/>
                <w:sz w:val="24"/>
                <w:szCs w:val="24"/>
              </w:rPr>
            </w:pPr>
            <w:r w:rsidDel="00000000" w:rsidR="00000000" w:rsidRPr="00000000">
              <w:rPr>
                <w:b w:val="1"/>
                <w:bCs w:val="1"/>
                <w:color w:val="1b1b1c"/>
                <w:sz w:val="24"/>
                <w:szCs w:val="24"/>
                <w:rtl w:val="0"/>
              </w:rPr>
              <w:t xml:space="preserve">Relation to Time</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center"/>
              <w:rPr>
                <w:b w:val="1"/>
                <w:bCs w:val="1"/>
                <w:color w:val="1b1b1c"/>
                <w:sz w:val="24"/>
                <w:szCs w:val="24"/>
              </w:rPr>
            </w:pPr>
            <w:r w:rsidDel="00000000" w:rsidR="00000000" w:rsidRPr="00000000">
              <w:rPr>
                <w:b w:val="1"/>
                <w:bCs w:val="1"/>
                <w:color w:val="1b1b1c"/>
                <w:sz w:val="24"/>
                <w:szCs w:val="24"/>
                <w:rtl w:val="0"/>
              </w:rPr>
              <w:t xml:space="preserve">Primary Function</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b w:val="1"/>
                <w:bCs w:val="1"/>
                <w:color w:val="1b1b1c"/>
                <w:sz w:val="24"/>
                <w:szCs w:val="24"/>
              </w:rPr>
            </w:pPr>
            <w:r w:rsidDel="00000000" w:rsidR="00000000" w:rsidRPr="00000000">
              <w:rPr>
                <w:b w:val="1"/>
                <w:bCs w:val="1"/>
                <w:color w:val="1b1b1c"/>
                <w:sz w:val="24"/>
                <w:szCs w:val="24"/>
                <w:rtl w:val="0"/>
              </w:rPr>
              <w:t xml:space="preserve">Judaism</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color w:val="1b1b1c"/>
                <w:sz w:val="24"/>
                <w:szCs w:val="24"/>
              </w:rPr>
            </w:pPr>
            <w:r w:rsidDel="00000000" w:rsidR="00000000" w:rsidRPr="00000000">
              <w:rPr>
                <w:color w:val="1b1b1c"/>
                <w:sz w:val="24"/>
                <w:szCs w:val="24"/>
                <w:rtl w:val="0"/>
              </w:rPr>
              <w:t xml:space="preserve">The Fire (The Sun)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color w:val="1b1b1c"/>
                <w:sz w:val="24"/>
                <w:szCs w:val="24"/>
              </w:rPr>
            </w:pPr>
            <w:r w:rsidDel="00000000" w:rsidR="00000000" w:rsidRPr="00000000">
              <w:rPr>
                <w:color w:val="1b1b1c"/>
                <w:sz w:val="24"/>
                <w:szCs w:val="24"/>
                <w:rtl w:val="0"/>
              </w:rPr>
              <w:t xml:space="preserve">Beyond history; Eternal present</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color w:val="1b1b1c"/>
                <w:sz w:val="24"/>
                <w:szCs w:val="24"/>
              </w:rPr>
            </w:pPr>
            <w:r w:rsidDel="00000000" w:rsidR="00000000" w:rsidRPr="00000000">
              <w:rPr>
                <w:color w:val="1b1b1c"/>
                <w:sz w:val="24"/>
                <w:szCs w:val="24"/>
                <w:rtl w:val="0"/>
              </w:rPr>
              <w:t xml:space="preserve">Witness to eternity; Anticipation of redemption [10, 15, 28]</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b w:val="1"/>
                <w:bCs w:val="1"/>
                <w:color w:val="1b1b1c"/>
                <w:sz w:val="24"/>
                <w:szCs w:val="24"/>
              </w:rPr>
            </w:pPr>
            <w:r w:rsidDel="00000000" w:rsidR="00000000" w:rsidRPr="00000000">
              <w:rPr>
                <w:b w:val="1"/>
                <w:bCs w:val="1"/>
                <w:color w:val="1b1b1c"/>
                <w:sz w:val="24"/>
                <w:szCs w:val="24"/>
                <w:rtl w:val="0"/>
              </w:rPr>
              <w:t xml:space="preserve">Christianity</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color w:val="1b1b1c"/>
                <w:sz w:val="24"/>
                <w:szCs w:val="24"/>
              </w:rPr>
            </w:pPr>
            <w:r w:rsidDel="00000000" w:rsidR="00000000" w:rsidRPr="00000000">
              <w:rPr>
                <w:color w:val="1b1b1c"/>
                <w:sz w:val="24"/>
                <w:szCs w:val="24"/>
                <w:rtl w:val="0"/>
              </w:rPr>
              <w:t xml:space="preserve">The Rays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color w:val="1b1b1c"/>
                <w:sz w:val="24"/>
                <w:szCs w:val="24"/>
              </w:rPr>
            </w:pPr>
            <w:r w:rsidDel="00000000" w:rsidR="00000000" w:rsidRPr="00000000">
              <w:rPr>
                <w:color w:val="1b1b1c"/>
                <w:sz w:val="24"/>
                <w:szCs w:val="24"/>
                <w:rtl w:val="0"/>
              </w:rPr>
              <w:t xml:space="preserve">Within history; Eternal way</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color w:val="1b1b1c"/>
                <w:sz w:val="24"/>
                <w:szCs w:val="24"/>
              </w:rPr>
            </w:pPr>
            <w:r w:rsidDel="00000000" w:rsidR="00000000" w:rsidRPr="00000000">
              <w:rPr>
                <w:color w:val="1b1b1c"/>
                <w:sz w:val="24"/>
                <w:szCs w:val="24"/>
                <w:rtl w:val="0"/>
              </w:rPr>
              <w:t xml:space="preserve">Transformation of the nations; Proselytization [15, 28]</w:t>
            </w:r>
          </w:p>
        </w:tc>
      </w:tr>
    </w:tbl>
    <w:p w:rsidR="00000000" w:rsidDel="00000000" w:rsidP="00000000" w:rsidRDefault="00000000" w:rsidRPr="00000000" w14:paraId="0000006C">
      <w:pPr>
        <w:shd w:fill="ffffff" w:val="clear"/>
        <w:rPr>
          <w:b w:val="1"/>
          <w:bCs w:val="1"/>
          <w:color w:val="1b1b1c"/>
          <w:sz w:val="21"/>
          <w:szCs w:val="21"/>
        </w:rPr>
      </w:pPr>
      <w:r w:rsidDel="00000000" w:rsidR="00000000" w:rsidRPr="00000000">
        <w:rPr>
          <w:b w:val="1"/>
          <w:bCs w:val="1"/>
          <w:color w:val="1b1b1c"/>
          <w:sz w:val="21"/>
          <w:szCs w:val="21"/>
          <w:rtl w:val="0"/>
        </w:rPr>
        <w:t xml:space="preserve">The Freies Jüdisches Lehrhaus: A Renaissance of Jewish Learning</w:t>
      </w:r>
    </w:p>
    <w:p w:rsidR="00000000" w:rsidDel="00000000" w:rsidP="00000000" w:rsidRDefault="00000000" w:rsidRPr="00000000" w14:paraId="0000006D">
      <w:pPr>
        <w:shd w:fill="ffffff" w:val="clear"/>
        <w:rPr>
          <w:color w:val="1b1b1c"/>
          <w:sz w:val="24"/>
          <w:szCs w:val="24"/>
        </w:rPr>
      </w:pPr>
      <w:r w:rsidDel="00000000" w:rsidR="00000000" w:rsidRPr="00000000">
        <w:rPr>
          <w:color w:val="1b1b1c"/>
          <w:sz w:val="24"/>
          <w:szCs w:val="24"/>
          <w:rtl w:val="0"/>
        </w:rPr>
        <w:t xml:space="preserve">After the war, Rosenzweig moved to Frankfurt, where he sought to translate his philosophical insights into a practical pedagogical program. In October 1920, he founded the </w:t>
      </w:r>
      <w:r w:rsidDel="00000000" w:rsidR="00000000" w:rsidRPr="00000000">
        <w:rPr>
          <w:b w:val="1"/>
          <w:bCs w:val="1"/>
          <w:color w:val="1b1b1c"/>
          <w:sz w:val="24"/>
          <w:szCs w:val="24"/>
          <w:rtl w:val="0"/>
        </w:rPr>
        <w:t xml:space="preserve">Freies Jüdisches Lehrhaus</w:t>
      </w:r>
      <w:r w:rsidDel="00000000" w:rsidR="00000000" w:rsidRPr="00000000">
        <w:rPr>
          <w:color w:val="1b1b1c"/>
          <w:sz w:val="24"/>
          <w:szCs w:val="24"/>
          <w:rtl w:val="0"/>
        </w:rPr>
        <w:t xml:space="preserve"> (Free Jewish House of Study).[6, 12, 13] This institution was not a traditional university or a yeshiva, but an adult education center designed to bring "disengaged" Jews back to their heritage.[6, 12, 31]</w:t>
      </w:r>
    </w:p>
    <w:p w:rsidR="00000000" w:rsidDel="00000000" w:rsidP="00000000" w:rsidRDefault="00000000" w:rsidRPr="00000000" w14:paraId="0000006E">
      <w:pPr>
        <w:shd w:fill="ffffff" w:val="clear"/>
        <w:rPr>
          <w:b w:val="1"/>
          <w:bCs w:val="1"/>
          <w:color w:val="1b1b1c"/>
          <w:sz w:val="21"/>
          <w:szCs w:val="21"/>
        </w:rPr>
      </w:pPr>
      <w:r w:rsidDel="00000000" w:rsidR="00000000" w:rsidRPr="00000000">
        <w:rPr>
          <w:b w:val="1"/>
          <w:bCs w:val="1"/>
          <w:color w:val="1b1b1c"/>
          <w:sz w:val="21"/>
          <w:szCs w:val="21"/>
          <w:rtl w:val="0"/>
        </w:rPr>
        <w:t xml:space="preserve">The Pedagogy of "Learning in Reverse"</w:t>
      </w:r>
    </w:p>
    <w:p w:rsidR="00000000" w:rsidDel="00000000" w:rsidP="00000000" w:rsidRDefault="00000000" w:rsidRPr="00000000" w14:paraId="0000006F">
      <w:pPr>
        <w:shd w:fill="ffffff" w:val="clear"/>
        <w:rPr>
          <w:color w:val="1b1b1c"/>
          <w:sz w:val="24"/>
          <w:szCs w:val="24"/>
        </w:rPr>
      </w:pPr>
      <w:r w:rsidDel="00000000" w:rsidR="00000000" w:rsidRPr="00000000">
        <w:rPr>
          <w:color w:val="1b1b1c"/>
          <w:sz w:val="24"/>
          <w:szCs w:val="24"/>
          <w:rtl w:val="0"/>
        </w:rPr>
        <w:t xml:space="preserve">Rosenzweig’s educational philosophy, termed "New Learning," was based on the concept of the </w:t>
      </w:r>
      <w:r w:rsidDel="00000000" w:rsidR="00000000" w:rsidRPr="00000000">
        <w:rPr>
          <w:b w:val="1"/>
          <w:bCs w:val="1"/>
          <w:color w:val="1b1b1c"/>
          <w:sz w:val="24"/>
          <w:szCs w:val="24"/>
          <w:rtl w:val="0"/>
        </w:rPr>
        <w:t xml:space="preserve">Center and Periphery</w:t>
      </w:r>
      <w:r w:rsidDel="00000000" w:rsidR="00000000" w:rsidRPr="00000000">
        <w:rPr>
          <w:color w:val="1b1b1c"/>
          <w:sz w:val="24"/>
          <w:szCs w:val="24"/>
          <w:rtl w:val="0"/>
        </w:rPr>
        <w:t xml:space="preserve">.[6]</w:t>
      </w:r>
    </w:p>
    <w:p w:rsidR="00000000" w:rsidDel="00000000" w:rsidP="00000000" w:rsidRDefault="00000000" w:rsidRPr="00000000" w14:paraId="00000070">
      <w:pPr>
        <w:numPr>
          <w:ilvl w:val="0"/>
          <w:numId w:val="3"/>
        </w:numPr>
        <w:spacing w:after="0" w:afterAutospacing="0" w:lineRule="auto"/>
        <w:ind w:left="720" w:hanging="360"/>
        <w:rPr>
          <w:sz w:val="24"/>
          <w:szCs w:val="24"/>
        </w:rPr>
      </w:pPr>
      <w:r w:rsidDel="00000000" w:rsidR="00000000" w:rsidRPr="00000000">
        <w:rPr>
          <w:b w:val="1"/>
          <w:bCs w:val="1"/>
          <w:color w:val="1b1b1c"/>
          <w:sz w:val="24"/>
          <w:szCs w:val="24"/>
          <w:rtl w:val="0"/>
        </w:rPr>
        <w:t xml:space="preserve">The Old Way:</w:t>
      </w:r>
      <w:r w:rsidDel="00000000" w:rsidR="00000000" w:rsidRPr="00000000">
        <w:rPr>
          <w:color w:val="1b1b1c"/>
          <w:sz w:val="24"/>
          <w:szCs w:val="24"/>
          <w:rtl w:val="0"/>
        </w:rPr>
        <w:t xml:space="preserve"> Traditionally, Jewish learning began at the "Center" (the Torah and the Law) and led outward into "Life".[6]</w:t>
      </w:r>
    </w:p>
    <w:p w:rsidR="00000000" w:rsidDel="00000000" w:rsidP="00000000" w:rsidRDefault="00000000" w:rsidRPr="00000000" w14:paraId="00000071">
      <w:pPr>
        <w:numPr>
          <w:ilvl w:val="0"/>
          <w:numId w:val="3"/>
        </w:numPr>
        <w:spacing w:after="0" w:afterAutospacing="0" w:lineRule="auto"/>
        <w:ind w:left="720" w:hanging="360"/>
        <w:rPr>
          <w:sz w:val="24"/>
          <w:szCs w:val="24"/>
        </w:rPr>
      </w:pPr>
      <w:r w:rsidDel="00000000" w:rsidR="00000000" w:rsidRPr="00000000">
        <w:rPr>
          <w:b w:val="1"/>
          <w:bCs w:val="1"/>
          <w:color w:val="1b1b1c"/>
          <w:sz w:val="24"/>
          <w:szCs w:val="24"/>
          <w:rtl w:val="0"/>
        </w:rPr>
        <w:t xml:space="preserve">The New Way:</w:t>
      </w:r>
      <w:r w:rsidDel="00000000" w:rsidR="00000000" w:rsidRPr="00000000">
        <w:rPr>
          <w:color w:val="1b1b1c"/>
          <w:sz w:val="24"/>
          <w:szCs w:val="24"/>
          <w:rtl w:val="0"/>
        </w:rPr>
        <w:t xml:space="preserve"> In the modern, emancipated world, the "Center" had been lost to many Jews who lived on the "Periphery" (the world of secular professions and German culture).[6]</w:t>
      </w:r>
    </w:p>
    <w:p w:rsidR="00000000" w:rsidDel="00000000" w:rsidP="00000000" w:rsidRDefault="00000000" w:rsidRPr="00000000" w14:paraId="00000072">
      <w:pPr>
        <w:numPr>
          <w:ilvl w:val="0"/>
          <w:numId w:val="3"/>
        </w:numPr>
        <w:spacing w:after="180" w:lineRule="auto"/>
        <w:ind w:left="720" w:hanging="360"/>
        <w:rPr>
          <w:sz w:val="24"/>
          <w:szCs w:val="24"/>
        </w:rPr>
      </w:pPr>
      <w:r w:rsidDel="00000000" w:rsidR="00000000" w:rsidRPr="00000000">
        <w:rPr>
          <w:b w:val="1"/>
          <w:bCs w:val="1"/>
          <w:color w:val="1b1b1c"/>
          <w:sz w:val="24"/>
          <w:szCs w:val="24"/>
          <w:rtl w:val="0"/>
        </w:rPr>
        <w:t xml:space="preserve">The Mechanism:</w:t>
      </w:r>
      <w:r w:rsidDel="00000000" w:rsidR="00000000" w:rsidRPr="00000000">
        <w:rPr>
          <w:color w:val="1b1b1c"/>
          <w:sz w:val="24"/>
          <w:szCs w:val="24"/>
          <w:rtl w:val="0"/>
        </w:rPr>
        <w:t xml:space="preserve"> Rosenzweig proposed a "reverse order" of learning: starting from the concrete experience of life—from the perspectives of the chemist, the physician, or the artist—and moving "backward" to the ancient sources.[6, 31]</w:t>
      </w:r>
    </w:p>
    <w:p w:rsidR="00000000" w:rsidDel="00000000" w:rsidP="00000000" w:rsidRDefault="00000000" w:rsidRPr="00000000" w14:paraId="00000073">
      <w:pPr>
        <w:shd w:fill="ffffff" w:val="clear"/>
        <w:rPr>
          <w:color w:val="1b1b1c"/>
          <w:sz w:val="24"/>
          <w:szCs w:val="24"/>
        </w:rPr>
      </w:pPr>
      <w:r w:rsidDel="00000000" w:rsidR="00000000" w:rsidRPr="00000000">
        <w:rPr>
          <w:color w:val="1b1b1c"/>
          <w:sz w:val="24"/>
          <w:szCs w:val="24"/>
          <w:rtl w:val="0"/>
        </w:rPr>
        <w:t xml:space="preserve">The Lehrhaus was characterized by its intellectual diversity. Two-thirds of its teachers were from secular professions rather than the rabbinate.[6] Rosenzweig himself emphasized that "in being Jews we must not give up anything... but lead everything back to Judaism".[6] This approach allowed participants to foster a "dual identity"—to be both German and Jewish—by contextualizing their secular reality within a living Jewish dimension.[6] The Lehrhaus proved remarkably successful, enrolling over 1,100 students from a total Jewish population in Frankfurt of only 26,000.[31]</w:t>
      </w:r>
    </w:p>
    <w:p w:rsidR="00000000" w:rsidDel="00000000" w:rsidP="00000000" w:rsidRDefault="00000000" w:rsidRPr="00000000" w14:paraId="00000074">
      <w:pPr>
        <w:shd w:fill="ffffff" w:val="clear"/>
        <w:rPr>
          <w:b w:val="1"/>
          <w:bCs w:val="1"/>
          <w:color w:val="1b1b1c"/>
          <w:sz w:val="21"/>
          <w:szCs w:val="21"/>
        </w:rPr>
      </w:pPr>
      <w:r w:rsidDel="00000000" w:rsidR="00000000" w:rsidRPr="00000000">
        <w:rPr>
          <w:b w:val="1"/>
          <w:bCs w:val="1"/>
          <w:color w:val="1b1b1c"/>
          <w:sz w:val="21"/>
          <w:szCs w:val="21"/>
          <w:rtl w:val="0"/>
        </w:rPr>
        <w:t xml:space="preserve">Die Schrift: The Buber-Rosenzweig Bible Translation</w:t>
      </w:r>
    </w:p>
    <w:p w:rsidR="00000000" w:rsidDel="00000000" w:rsidP="00000000" w:rsidRDefault="00000000" w:rsidRPr="00000000" w14:paraId="00000075">
      <w:pPr>
        <w:shd w:fill="ffffff" w:val="clear"/>
        <w:rPr>
          <w:color w:val="1b1b1c"/>
          <w:sz w:val="24"/>
          <w:szCs w:val="24"/>
        </w:rPr>
      </w:pPr>
      <w:r w:rsidDel="00000000" w:rsidR="00000000" w:rsidRPr="00000000">
        <w:rPr>
          <w:color w:val="1b1b1c"/>
          <w:sz w:val="24"/>
          <w:szCs w:val="24"/>
          <w:rtl w:val="0"/>
        </w:rPr>
        <w:t xml:space="preserve">In 1925, Rosenzweig embarked on one of his most ambitious projects: a collaborative German translation of the Hebrew Bible with Martin Buber.[1, 32, 33] Their goal was to produce a translation that was "authentically Jewish" while being accessible to a modern German audience, both Jewish and Christian.[33, 34]</w:t>
      </w:r>
    </w:p>
    <w:p w:rsidR="00000000" w:rsidDel="00000000" w:rsidP="00000000" w:rsidRDefault="00000000" w:rsidRPr="00000000" w14:paraId="00000076">
      <w:pPr>
        <w:shd w:fill="ffffff" w:val="clear"/>
        <w:rPr>
          <w:b w:val="1"/>
          <w:bCs w:val="1"/>
          <w:color w:val="1b1b1c"/>
          <w:sz w:val="21"/>
          <w:szCs w:val="21"/>
        </w:rPr>
      </w:pPr>
      <w:r w:rsidDel="00000000" w:rsidR="00000000" w:rsidRPr="00000000">
        <w:rPr>
          <w:b w:val="1"/>
          <w:bCs w:val="1"/>
          <w:color w:val="1b1b1c"/>
          <w:sz w:val="21"/>
          <w:szCs w:val="21"/>
          <w:rtl w:val="0"/>
        </w:rPr>
        <w:t xml:space="preserve">Methodology: Gesprochenheit and the Colon System</w:t>
      </w:r>
    </w:p>
    <w:p w:rsidR="00000000" w:rsidDel="00000000" w:rsidP="00000000" w:rsidRDefault="00000000" w:rsidRPr="00000000" w14:paraId="00000077">
      <w:pPr>
        <w:shd w:fill="ffffff" w:val="clear"/>
        <w:rPr>
          <w:color w:val="1b1b1c"/>
          <w:sz w:val="24"/>
          <w:szCs w:val="24"/>
        </w:rPr>
      </w:pPr>
      <w:r w:rsidDel="00000000" w:rsidR="00000000" w:rsidRPr="00000000">
        <w:rPr>
          <w:color w:val="1b1b1c"/>
          <w:sz w:val="24"/>
          <w:szCs w:val="24"/>
          <w:rtl w:val="0"/>
        </w:rPr>
        <w:t xml:space="preserve">The translators rejected the standard literary German of their time, opting instead for a style that reflected the </w:t>
      </w:r>
      <w:r w:rsidDel="00000000" w:rsidR="00000000" w:rsidRPr="00000000">
        <w:rPr>
          <w:b w:val="1"/>
          <w:bCs w:val="1"/>
          <w:color w:val="1b1b1c"/>
          <w:sz w:val="24"/>
          <w:szCs w:val="24"/>
          <w:rtl w:val="0"/>
        </w:rPr>
        <w:t xml:space="preserve">Gesprochenheit</w:t>
      </w:r>
      <w:r w:rsidDel="00000000" w:rsidR="00000000" w:rsidRPr="00000000">
        <w:rPr>
          <w:color w:val="1b1b1c"/>
          <w:sz w:val="24"/>
          <w:szCs w:val="24"/>
          <w:rtl w:val="0"/>
        </w:rPr>
        <w:t xml:space="preserve"> ("spokenness") of the original Hebrew.[32, 35] They believed the Bible was essentially an oral text—the "speaking voice of God"—and that the written word was merely a musical score for public recitation.[34]</w:t>
      </w:r>
    </w:p>
    <w:p w:rsidR="00000000" w:rsidDel="00000000" w:rsidP="00000000" w:rsidRDefault="00000000" w:rsidRPr="00000000" w14:paraId="00000078">
      <w:pPr>
        <w:numPr>
          <w:ilvl w:val="0"/>
          <w:numId w:val="6"/>
        </w:numPr>
        <w:spacing w:after="0" w:afterAutospacing="0" w:lineRule="auto"/>
        <w:ind w:left="720" w:hanging="360"/>
        <w:rPr>
          <w:sz w:val="24"/>
          <w:szCs w:val="24"/>
        </w:rPr>
      </w:pPr>
      <w:r w:rsidDel="00000000" w:rsidR="00000000" w:rsidRPr="00000000">
        <w:rPr>
          <w:b w:val="1"/>
          <w:bCs w:val="1"/>
          <w:color w:val="1b1b1c"/>
          <w:sz w:val="24"/>
          <w:szCs w:val="24"/>
          <w:rtl w:val="0"/>
        </w:rPr>
        <w:t xml:space="preserve">The Colon Principle:</w:t>
      </w:r>
      <w:r w:rsidDel="00000000" w:rsidR="00000000" w:rsidRPr="00000000">
        <w:rPr>
          <w:color w:val="1b1b1c"/>
          <w:sz w:val="24"/>
          <w:szCs w:val="24"/>
          <w:rtl w:val="0"/>
        </w:rPr>
        <w:t xml:space="preserve"> The text was organized into </w:t>
      </w:r>
      <w:r w:rsidDel="00000000" w:rsidR="00000000" w:rsidRPr="00000000">
        <w:rPr>
          <w:i w:val="1"/>
          <w:iCs w:val="1"/>
          <w:color w:val="1b1b1c"/>
          <w:sz w:val="24"/>
          <w:szCs w:val="24"/>
          <w:rtl w:val="0"/>
        </w:rPr>
        <w:t xml:space="preserve">cola</w:t>
      </w:r>
      <w:r w:rsidDel="00000000" w:rsidR="00000000" w:rsidRPr="00000000">
        <w:rPr>
          <w:color w:val="1b1b1c"/>
          <w:sz w:val="24"/>
          <w:szCs w:val="24"/>
          <w:rtl w:val="0"/>
        </w:rPr>
        <w:t xml:space="preserve"> (breathing units) rather than standard verses or paragraphs, mimicking the natural rhythm of a speaker.[33, 35]</w:t>
      </w:r>
    </w:p>
    <w:p w:rsidR="00000000" w:rsidDel="00000000" w:rsidP="00000000" w:rsidRDefault="00000000" w:rsidRPr="00000000" w14:paraId="00000079">
      <w:pPr>
        <w:numPr>
          <w:ilvl w:val="0"/>
          <w:numId w:val="6"/>
        </w:numPr>
        <w:spacing w:after="0" w:afterAutospacing="0" w:lineRule="auto"/>
        <w:ind w:left="720" w:hanging="360"/>
        <w:rPr>
          <w:sz w:val="24"/>
          <w:szCs w:val="24"/>
        </w:rPr>
      </w:pPr>
      <w:r w:rsidDel="00000000" w:rsidR="00000000" w:rsidRPr="00000000">
        <w:rPr>
          <w:b w:val="1"/>
          <w:bCs w:val="1"/>
          <w:color w:val="1b1b1c"/>
          <w:sz w:val="24"/>
          <w:szCs w:val="24"/>
          <w:rtl w:val="0"/>
        </w:rPr>
        <w:t xml:space="preserve">Root Repetition:</w:t>
      </w:r>
      <w:r w:rsidDel="00000000" w:rsidR="00000000" w:rsidRPr="00000000">
        <w:rPr>
          <w:color w:val="1b1b1c"/>
          <w:sz w:val="24"/>
          <w:szCs w:val="24"/>
          <w:rtl w:val="0"/>
        </w:rPr>
        <w:t xml:space="preserve"> To capture the primordial meaning of the Hebrew, they intentionally retained the repetitive use of word roots, often creating new German compounds to mimic the idiosyncrasy of the original.[34]</w:t>
      </w:r>
    </w:p>
    <w:p w:rsidR="00000000" w:rsidDel="00000000" w:rsidP="00000000" w:rsidRDefault="00000000" w:rsidRPr="00000000" w14:paraId="0000007A">
      <w:pPr>
        <w:numPr>
          <w:ilvl w:val="0"/>
          <w:numId w:val="6"/>
        </w:numPr>
        <w:spacing w:after="180" w:lineRule="auto"/>
        <w:ind w:left="720" w:hanging="360"/>
        <w:rPr>
          <w:sz w:val="24"/>
          <w:szCs w:val="24"/>
        </w:rPr>
      </w:pPr>
      <w:r w:rsidDel="00000000" w:rsidR="00000000" w:rsidRPr="00000000">
        <w:rPr>
          <w:b w:val="1"/>
          <w:bCs w:val="1"/>
          <w:color w:val="1b1b1c"/>
          <w:sz w:val="24"/>
          <w:szCs w:val="24"/>
          <w:rtl w:val="0"/>
        </w:rPr>
        <w:t xml:space="preserve">The Redactor as Rabbenu:</w:t>
      </w:r>
      <w:r w:rsidDel="00000000" w:rsidR="00000000" w:rsidRPr="00000000">
        <w:rPr>
          <w:color w:val="1b1b1c"/>
          <w:sz w:val="24"/>
          <w:szCs w:val="24"/>
          <w:rtl w:val="0"/>
        </w:rPr>
        <w:t xml:space="preserve"> While acknowledging modern biblical scholarship (Higher Criticism), they viewed the final redactor (</w:t>
      </w:r>
      <w:r w:rsidDel="00000000" w:rsidR="00000000" w:rsidRPr="00000000">
        <w:rPr>
          <w:i w:val="1"/>
          <w:iCs w:val="1"/>
          <w:color w:val="1b1b1c"/>
          <w:sz w:val="24"/>
          <w:szCs w:val="24"/>
          <w:rtl w:val="0"/>
        </w:rPr>
        <w:t xml:space="preserve">R</w:t>
      </w:r>
      <w:r w:rsidDel="00000000" w:rsidR="00000000" w:rsidRPr="00000000">
        <w:rPr>
          <w:color w:val="1b1b1c"/>
          <w:sz w:val="24"/>
          <w:szCs w:val="24"/>
          <w:rtl w:val="0"/>
        </w:rPr>
        <w:t xml:space="preserve">) not as a mere editor but as "Moses our Teacher" (</w:t>
      </w:r>
      <w:r w:rsidDel="00000000" w:rsidR="00000000" w:rsidRPr="00000000">
        <w:rPr>
          <w:i w:val="1"/>
          <w:iCs w:val="1"/>
          <w:color w:val="1b1b1c"/>
          <w:sz w:val="24"/>
          <w:szCs w:val="24"/>
          <w:rtl w:val="0"/>
        </w:rPr>
        <w:t xml:space="preserve">Rabbenu</w:t>
      </w:r>
      <w:r w:rsidDel="00000000" w:rsidR="00000000" w:rsidRPr="00000000">
        <w:rPr>
          <w:color w:val="1b1b1c"/>
          <w:sz w:val="24"/>
          <w:szCs w:val="24"/>
          <w:rtl w:val="0"/>
        </w:rPr>
        <w:t xml:space="preserve">), the one who unified the various sources into a living whole for the community.[2, 7, 34]</w:t>
      </w:r>
    </w:p>
    <w:p w:rsidR="00000000" w:rsidDel="00000000" w:rsidP="00000000" w:rsidRDefault="00000000" w:rsidRPr="00000000" w14:paraId="0000007B">
      <w:pPr>
        <w:shd w:fill="ffffff" w:val="clear"/>
        <w:rPr>
          <w:b w:val="1"/>
          <w:bCs w:val="1"/>
          <w:color w:val="1b1b1c"/>
          <w:sz w:val="21"/>
          <w:szCs w:val="21"/>
        </w:rPr>
      </w:pPr>
      <w:r w:rsidDel="00000000" w:rsidR="00000000" w:rsidRPr="00000000">
        <w:rPr>
          <w:b w:val="1"/>
          <w:bCs w:val="1"/>
          <w:color w:val="1b1b1c"/>
          <w:sz w:val="21"/>
          <w:szCs w:val="21"/>
          <w:rtl w:val="0"/>
        </w:rPr>
        <w:t xml:space="preserve">Translating the Divine Name</w:t>
      </w:r>
    </w:p>
    <w:p w:rsidR="00000000" w:rsidDel="00000000" w:rsidP="00000000" w:rsidRDefault="00000000" w:rsidRPr="00000000" w14:paraId="0000007C">
      <w:pPr>
        <w:shd w:fill="ffffff" w:val="clear"/>
        <w:rPr>
          <w:color w:val="1b1b1c"/>
          <w:sz w:val="24"/>
          <w:szCs w:val="24"/>
        </w:rPr>
      </w:pPr>
      <w:r w:rsidDel="00000000" w:rsidR="00000000" w:rsidRPr="00000000">
        <w:rPr>
          <w:color w:val="1b1b1c"/>
          <w:sz w:val="24"/>
          <w:szCs w:val="24"/>
          <w:rtl w:val="0"/>
        </w:rPr>
        <w:t xml:space="preserve">The translation of the Tetragrammaton (YHWH) was perhaps their most distinctive contribution. Rather than using the traditional "Lord" (</w:t>
      </w:r>
      <w:r w:rsidDel="00000000" w:rsidR="00000000" w:rsidRPr="00000000">
        <w:rPr>
          <w:i w:val="1"/>
          <w:iCs w:val="1"/>
          <w:color w:val="1b1b1c"/>
          <w:sz w:val="24"/>
          <w:szCs w:val="24"/>
          <w:rtl w:val="0"/>
        </w:rPr>
        <w:t xml:space="preserve">Herr</w:t>
      </w:r>
      <w:r w:rsidDel="00000000" w:rsidR="00000000" w:rsidRPr="00000000">
        <w:rPr>
          <w:color w:val="1b1b1c"/>
          <w:sz w:val="24"/>
          <w:szCs w:val="24"/>
          <w:rtl w:val="0"/>
        </w:rPr>
        <w:t xml:space="preserve">), they used personal pronouns—</w:t>
      </w:r>
      <w:r w:rsidDel="00000000" w:rsidR="00000000" w:rsidRPr="00000000">
        <w:rPr>
          <w:b w:val="1"/>
          <w:bCs w:val="1"/>
          <w:color w:val="1b1b1c"/>
          <w:sz w:val="24"/>
          <w:szCs w:val="24"/>
          <w:rtl w:val="0"/>
        </w:rPr>
        <w:t xml:space="preserve">Ich</w:t>
      </w:r>
      <w:r w:rsidDel="00000000" w:rsidR="00000000" w:rsidRPr="00000000">
        <w:rPr>
          <w:color w:val="1b1b1c"/>
          <w:sz w:val="24"/>
          <w:szCs w:val="24"/>
          <w:rtl w:val="0"/>
        </w:rPr>
        <w:t xml:space="preserve">, </w:t>
      </w:r>
      <w:r w:rsidDel="00000000" w:rsidR="00000000" w:rsidRPr="00000000">
        <w:rPr>
          <w:b w:val="1"/>
          <w:bCs w:val="1"/>
          <w:color w:val="1b1b1c"/>
          <w:sz w:val="24"/>
          <w:szCs w:val="24"/>
          <w:rtl w:val="0"/>
        </w:rPr>
        <w:t xml:space="preserve">Du</w:t>
      </w:r>
      <w:r w:rsidDel="00000000" w:rsidR="00000000" w:rsidRPr="00000000">
        <w:rPr>
          <w:color w:val="1b1b1c"/>
          <w:sz w:val="24"/>
          <w:szCs w:val="24"/>
          <w:rtl w:val="0"/>
        </w:rPr>
        <w:t xml:space="preserve">, and </w:t>
      </w:r>
      <w:r w:rsidDel="00000000" w:rsidR="00000000" w:rsidRPr="00000000">
        <w:rPr>
          <w:b w:val="1"/>
          <w:bCs w:val="1"/>
          <w:color w:val="1b1b1c"/>
          <w:sz w:val="24"/>
          <w:szCs w:val="24"/>
          <w:rtl w:val="0"/>
        </w:rPr>
        <w:t xml:space="preserve">Er</w:t>
      </w:r>
      <w:r w:rsidDel="00000000" w:rsidR="00000000" w:rsidRPr="00000000">
        <w:rPr>
          <w:color w:val="1b1b1c"/>
          <w:sz w:val="24"/>
          <w:szCs w:val="24"/>
          <w:rtl w:val="0"/>
        </w:rPr>
        <w:t xml:space="preserve"> (I, You, He)—that shifted depending on the speaker’s perspective.[26, 36] For Rosenzweig, the divine name was not a static title but a declaration of God’s "being-there-for" humanity, as revealed in the "I am that I am" of Exodus 3:14.[36]</w:t>
      </w:r>
    </w:p>
    <w:tbl>
      <w:tblPr>
        <w:tblStyle w:val="Table4"/>
        <w:tblW w:w="10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3605"/>
        <w:gridCol w:w="5000"/>
        <w:tblGridChange w:id="0">
          <w:tblGrid>
            <w:gridCol w:w="1865"/>
            <w:gridCol w:w="3605"/>
            <w:gridCol w:w="5000"/>
          </w:tblGrid>
        </w:tblGridChange>
      </w:tblGrid>
      <w:tr>
        <w:trPr>
          <w:cantSplit w:val="0"/>
          <w:trHeight w:val="80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center"/>
              <w:rPr>
                <w:b w:val="1"/>
                <w:bCs w:val="1"/>
                <w:color w:val="1b1b1c"/>
                <w:sz w:val="24"/>
                <w:szCs w:val="24"/>
              </w:rPr>
            </w:pPr>
            <w:r w:rsidDel="00000000" w:rsidR="00000000" w:rsidRPr="00000000">
              <w:rPr>
                <w:b w:val="1"/>
                <w:bCs w:val="1"/>
                <w:color w:val="1b1b1c"/>
                <w:sz w:val="24"/>
                <w:szCs w:val="24"/>
                <w:rtl w:val="0"/>
              </w:rPr>
              <w:t xml:space="preserve">Hebrew Term</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center"/>
              <w:rPr>
                <w:b w:val="1"/>
                <w:bCs w:val="1"/>
                <w:color w:val="1b1b1c"/>
                <w:sz w:val="24"/>
                <w:szCs w:val="24"/>
              </w:rPr>
            </w:pPr>
            <w:r w:rsidDel="00000000" w:rsidR="00000000" w:rsidRPr="00000000">
              <w:rPr>
                <w:b w:val="1"/>
                <w:bCs w:val="1"/>
                <w:color w:val="1b1b1c"/>
                <w:sz w:val="24"/>
                <w:szCs w:val="24"/>
                <w:rtl w:val="0"/>
              </w:rPr>
              <w:t xml:space="preserve">Buber-Rosenzweig Translation</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center"/>
              <w:rPr>
                <w:b w:val="1"/>
                <w:bCs w:val="1"/>
                <w:color w:val="1b1b1c"/>
                <w:sz w:val="24"/>
                <w:szCs w:val="24"/>
              </w:rPr>
            </w:pPr>
            <w:r w:rsidDel="00000000" w:rsidR="00000000" w:rsidRPr="00000000">
              <w:rPr>
                <w:b w:val="1"/>
                <w:bCs w:val="1"/>
                <w:color w:val="1b1b1c"/>
                <w:sz w:val="24"/>
                <w:szCs w:val="24"/>
                <w:rtl w:val="0"/>
              </w:rPr>
              <w:t xml:space="preserve">Philosophical Rationale</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b w:val="1"/>
                <w:bCs w:val="1"/>
                <w:color w:val="1b1b1c"/>
                <w:sz w:val="24"/>
                <w:szCs w:val="24"/>
              </w:rPr>
            </w:pPr>
            <w:r w:rsidDel="00000000" w:rsidR="00000000" w:rsidRPr="00000000">
              <w:rPr>
                <w:b w:val="1"/>
                <w:bCs w:val="1"/>
                <w:color w:val="1b1b1c"/>
                <w:sz w:val="24"/>
                <w:szCs w:val="24"/>
                <w:rtl w:val="0"/>
              </w:rPr>
              <w:t xml:space="preserve">YHWH</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color w:val="1b1b1c"/>
                <w:sz w:val="24"/>
                <w:szCs w:val="24"/>
              </w:rPr>
            </w:pPr>
            <w:r w:rsidDel="00000000" w:rsidR="00000000" w:rsidRPr="00000000">
              <w:rPr>
                <w:i w:val="1"/>
                <w:iCs w:val="1"/>
                <w:color w:val="1b1b1c"/>
                <w:sz w:val="24"/>
                <w:szCs w:val="24"/>
                <w:rtl w:val="0"/>
              </w:rPr>
              <w:t xml:space="preserve">Er, Du, Ich</w:t>
            </w:r>
            <w:r w:rsidDel="00000000" w:rsidR="00000000" w:rsidRPr="00000000">
              <w:rPr>
                <w:color w:val="1b1b1c"/>
                <w:sz w:val="24"/>
                <w:szCs w:val="24"/>
                <w:rtl w:val="0"/>
              </w:rPr>
              <w:t xml:space="preserve"> (He, You, I)</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color w:val="1b1b1c"/>
                <w:sz w:val="24"/>
                <w:szCs w:val="24"/>
              </w:rPr>
            </w:pPr>
            <w:r w:rsidDel="00000000" w:rsidR="00000000" w:rsidRPr="00000000">
              <w:rPr>
                <w:color w:val="1b1b1c"/>
                <w:sz w:val="24"/>
                <w:szCs w:val="24"/>
                <w:rtl w:val="0"/>
              </w:rPr>
              <w:t xml:space="preserve">God as Presence, not Essence [26, 36]</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b w:val="1"/>
                <w:bCs w:val="1"/>
                <w:color w:val="1b1b1c"/>
                <w:sz w:val="24"/>
                <w:szCs w:val="24"/>
              </w:rPr>
            </w:pPr>
            <w:r w:rsidDel="00000000" w:rsidR="00000000" w:rsidRPr="00000000">
              <w:rPr>
                <w:b w:val="1"/>
                <w:bCs w:val="1"/>
                <w:color w:val="1b1b1c"/>
                <w:sz w:val="24"/>
                <w:szCs w:val="24"/>
                <w:rtl w:val="0"/>
              </w:rPr>
              <w:t xml:space="preserve">Adama</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color w:val="1b1b1c"/>
                <w:sz w:val="24"/>
                <w:szCs w:val="24"/>
              </w:rPr>
            </w:pPr>
            <w:r w:rsidDel="00000000" w:rsidR="00000000" w:rsidRPr="00000000">
              <w:rPr>
                <w:i w:val="1"/>
                <w:iCs w:val="1"/>
                <w:color w:val="1b1b1c"/>
                <w:sz w:val="24"/>
                <w:szCs w:val="24"/>
                <w:rtl w:val="0"/>
              </w:rPr>
              <w:t xml:space="preserve">Scholle</w:t>
            </w:r>
            <w:r w:rsidDel="00000000" w:rsidR="00000000" w:rsidRPr="00000000">
              <w:rPr>
                <w:color w:val="1b1b1c"/>
                <w:sz w:val="24"/>
                <w:szCs w:val="24"/>
                <w:rtl w:val="0"/>
              </w:rPr>
              <w:t xml:space="preserve"> (Soil)</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color w:val="1b1b1c"/>
                <w:sz w:val="24"/>
                <w:szCs w:val="24"/>
              </w:rPr>
            </w:pPr>
            <w:r w:rsidDel="00000000" w:rsidR="00000000" w:rsidRPr="00000000">
              <w:rPr>
                <w:color w:val="1b1b1c"/>
                <w:sz w:val="24"/>
                <w:szCs w:val="24"/>
                <w:rtl w:val="0"/>
              </w:rPr>
              <w:t xml:space="preserve">Concrete, physical connection to earth [34]</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b w:val="1"/>
                <w:bCs w:val="1"/>
                <w:color w:val="1b1b1c"/>
                <w:sz w:val="24"/>
                <w:szCs w:val="24"/>
              </w:rPr>
            </w:pPr>
            <w:r w:rsidDel="00000000" w:rsidR="00000000" w:rsidRPr="00000000">
              <w:rPr>
                <w:b w:val="1"/>
                <w:bCs w:val="1"/>
                <w:color w:val="1b1b1c"/>
                <w:sz w:val="24"/>
                <w:szCs w:val="24"/>
                <w:rtl w:val="0"/>
              </w:rPr>
              <w:t xml:space="preserve">Piel of Halatz</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color w:val="1b1b1c"/>
                <w:sz w:val="24"/>
                <w:szCs w:val="24"/>
              </w:rPr>
            </w:pPr>
            <w:r w:rsidDel="00000000" w:rsidR="00000000" w:rsidRPr="00000000">
              <w:rPr>
                <w:i w:val="1"/>
                <w:iCs w:val="1"/>
                <w:color w:val="1b1b1c"/>
                <w:sz w:val="24"/>
                <w:szCs w:val="24"/>
                <w:rtl w:val="0"/>
              </w:rPr>
              <w:t xml:space="preserve">Entschnüren</w:t>
            </w:r>
            <w:r w:rsidDel="00000000" w:rsidR="00000000" w:rsidRPr="00000000">
              <w:rPr>
                <w:color w:val="1b1b1c"/>
                <w:sz w:val="24"/>
                <w:szCs w:val="24"/>
                <w:rtl w:val="0"/>
              </w:rPr>
              <w:t xml:space="preserve"> (To unlace)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color w:val="1b1b1c"/>
                <w:sz w:val="24"/>
                <w:szCs w:val="24"/>
              </w:rPr>
            </w:pPr>
            <w:r w:rsidDel="00000000" w:rsidR="00000000" w:rsidRPr="00000000">
              <w:rPr>
                <w:color w:val="1b1b1c"/>
                <w:sz w:val="24"/>
                <w:szCs w:val="24"/>
                <w:rtl w:val="0"/>
              </w:rPr>
              <w:t xml:space="preserve">Preservation of physical/etymological root [32]</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b w:val="1"/>
                <w:bCs w:val="1"/>
                <w:color w:val="1b1b1c"/>
                <w:sz w:val="24"/>
                <w:szCs w:val="24"/>
              </w:rPr>
            </w:pPr>
            <w:r w:rsidDel="00000000" w:rsidR="00000000" w:rsidRPr="00000000">
              <w:rPr>
                <w:b w:val="1"/>
                <w:bCs w:val="1"/>
                <w:color w:val="1b1b1c"/>
                <w:sz w:val="24"/>
                <w:szCs w:val="24"/>
                <w:rtl w:val="0"/>
              </w:rPr>
              <w:t xml:space="preserve">Structure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color w:val="1b1b1c"/>
                <w:sz w:val="24"/>
                <w:szCs w:val="24"/>
              </w:rPr>
            </w:pPr>
            <w:r w:rsidDel="00000000" w:rsidR="00000000" w:rsidRPr="00000000">
              <w:rPr>
                <w:i w:val="1"/>
                <w:iCs w:val="1"/>
                <w:color w:val="1b1b1c"/>
                <w:sz w:val="24"/>
                <w:szCs w:val="24"/>
                <w:rtl w:val="0"/>
              </w:rPr>
              <w:t xml:space="preserve">Cola</w:t>
            </w:r>
            <w:r w:rsidDel="00000000" w:rsidR="00000000" w:rsidRPr="00000000">
              <w:rPr>
                <w:color w:val="1b1b1c"/>
                <w:sz w:val="24"/>
                <w:szCs w:val="24"/>
                <w:rtl w:val="0"/>
              </w:rPr>
              <w:t xml:space="preserve"> (Breathing Units)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color w:val="1b1b1c"/>
                <w:sz w:val="24"/>
                <w:szCs w:val="24"/>
              </w:rPr>
            </w:pPr>
            <w:r w:rsidDel="00000000" w:rsidR="00000000" w:rsidRPr="00000000">
              <w:rPr>
                <w:color w:val="1b1b1c"/>
                <w:sz w:val="24"/>
                <w:szCs w:val="24"/>
                <w:rtl w:val="0"/>
              </w:rPr>
              <w:t xml:space="preserve">Primacy of the spoken word [34, 35]</w:t>
            </w:r>
          </w:p>
        </w:tc>
      </w:tr>
    </w:tbl>
    <w:p w:rsidR="00000000" w:rsidDel="00000000" w:rsidP="00000000" w:rsidRDefault="00000000" w:rsidRPr="00000000" w14:paraId="0000008C">
      <w:pPr>
        <w:shd w:fill="ffffff" w:val="clear"/>
        <w:rPr>
          <w:b w:val="1"/>
          <w:bCs w:val="1"/>
          <w:color w:val="1b1b1c"/>
          <w:sz w:val="21"/>
          <w:szCs w:val="21"/>
        </w:rPr>
      </w:pPr>
      <w:r w:rsidDel="00000000" w:rsidR="00000000" w:rsidRPr="00000000">
        <w:rPr>
          <w:b w:val="1"/>
          <w:bCs w:val="1"/>
          <w:color w:val="1b1b1c"/>
          <w:sz w:val="21"/>
          <w:szCs w:val="21"/>
          <w:rtl w:val="0"/>
        </w:rPr>
        <w:t xml:space="preserve">The Heroism of Suffering: ALS and the Late Years</w:t>
      </w:r>
    </w:p>
    <w:p w:rsidR="00000000" w:rsidDel="00000000" w:rsidP="00000000" w:rsidRDefault="00000000" w:rsidRPr="00000000" w14:paraId="0000008D">
      <w:pPr>
        <w:shd w:fill="ffffff" w:val="clear"/>
        <w:rPr>
          <w:color w:val="1b1b1c"/>
          <w:sz w:val="24"/>
          <w:szCs w:val="24"/>
        </w:rPr>
      </w:pPr>
      <w:r w:rsidDel="00000000" w:rsidR="00000000" w:rsidRPr="00000000">
        <w:rPr>
          <w:color w:val="1b1b1c"/>
          <w:sz w:val="24"/>
          <w:szCs w:val="24"/>
          <w:rtl w:val="0"/>
        </w:rPr>
        <w:t xml:space="preserve">In early 1922, Rosenzweig was diagnosed with amyotrophic lateral sclerosis (ALS), an often fatal form of progressive paralysis.[1] The disease rapidly stripped him of his ability to move, speak, and breathe independently.[1, 8] Despite this catastrophic physical decline, Rosenzweig’s intellectual clarity and spiritual vitality remained undiminished—a period often described as a "heroism of the spirit".[1]</w:t>
      </w:r>
    </w:p>
    <w:p w:rsidR="00000000" w:rsidDel="00000000" w:rsidP="00000000" w:rsidRDefault="00000000" w:rsidRPr="00000000" w14:paraId="0000008E">
      <w:pPr>
        <w:shd w:fill="ffffff" w:val="clear"/>
        <w:rPr>
          <w:color w:val="1b1b1c"/>
          <w:sz w:val="24"/>
          <w:szCs w:val="24"/>
        </w:rPr>
      </w:pPr>
      <w:r w:rsidDel="00000000" w:rsidR="00000000" w:rsidRPr="00000000">
        <w:rPr>
          <w:color w:val="1b1b1c"/>
          <w:sz w:val="24"/>
          <w:szCs w:val="24"/>
          <w:rtl w:val="0"/>
        </w:rPr>
        <w:t xml:space="preserve">With the help of his wife, Edith, Rosenzweig developed a painstaking method of communication.[8] Edith would recite the alphabet, and Rosenzweig would signal with a slight movement (eventually only a blink) when she reached the correct letter.[8] Later, he used a specialized typewriter plate to point to letters.[8] Through this method, he completed several volumes of the Bible translation, wrote numerous essays and record reviews, and maintained a vast correspondence.[1]</w:t>
      </w:r>
    </w:p>
    <w:p w:rsidR="00000000" w:rsidDel="00000000" w:rsidP="00000000" w:rsidRDefault="00000000" w:rsidRPr="00000000" w14:paraId="0000008F">
      <w:pPr>
        <w:shd w:fill="ffffff" w:val="clear"/>
        <w:rPr>
          <w:color w:val="1b1b1c"/>
          <w:sz w:val="24"/>
          <w:szCs w:val="24"/>
        </w:rPr>
      </w:pPr>
      <w:r w:rsidDel="00000000" w:rsidR="00000000" w:rsidRPr="00000000">
        <w:rPr>
          <w:color w:val="1b1b1c"/>
          <w:sz w:val="24"/>
          <w:szCs w:val="24"/>
          <w:rtl w:val="0"/>
        </w:rPr>
        <w:t xml:space="preserve">His final communication, dictated via the typewriter method, was a partial sentence regarding a revelation he received in his sleep: "And now it comes, the point of all points, which the Lord has truly revealed to me in my sleep, the point of all points for which there—".[8] The sentence was interrupted by his doctor, and Rosenzweig died on the night of December 10, 1929, in Frankfurt, at the age of 42.[1, 8]</w:t>
      </w:r>
    </w:p>
    <w:p w:rsidR="00000000" w:rsidDel="00000000" w:rsidP="00000000" w:rsidRDefault="00000000" w:rsidRPr="00000000" w14:paraId="00000090">
      <w:pPr>
        <w:shd w:fill="ffffff" w:val="clear"/>
        <w:rPr>
          <w:b w:val="1"/>
          <w:bCs w:val="1"/>
          <w:color w:val="1b1b1c"/>
          <w:sz w:val="21"/>
          <w:szCs w:val="21"/>
        </w:rPr>
      </w:pPr>
      <w:r w:rsidDel="00000000" w:rsidR="00000000" w:rsidRPr="00000000">
        <w:rPr>
          <w:b w:val="1"/>
          <w:bCs w:val="1"/>
          <w:color w:val="1b1b1c"/>
          <w:sz w:val="21"/>
          <w:szCs w:val="21"/>
          <w:rtl w:val="0"/>
        </w:rPr>
        <w:t xml:space="preserve">Legacy and Contemporary Influence</w:t>
      </w:r>
    </w:p>
    <w:p w:rsidR="00000000" w:rsidDel="00000000" w:rsidP="00000000" w:rsidRDefault="00000000" w:rsidRPr="00000000" w14:paraId="00000091">
      <w:pPr>
        <w:shd w:fill="ffffff" w:val="clear"/>
        <w:rPr>
          <w:color w:val="1b1b1c"/>
          <w:sz w:val="24"/>
          <w:szCs w:val="24"/>
        </w:rPr>
      </w:pPr>
      <w:r w:rsidDel="00000000" w:rsidR="00000000" w:rsidRPr="00000000">
        <w:rPr>
          <w:color w:val="1b1b1c"/>
          <w:sz w:val="24"/>
          <w:szCs w:val="24"/>
          <w:rtl w:val="0"/>
        </w:rPr>
        <w:t xml:space="preserve">Franz Rosenzweig’s influence on twentieth-century and contemporary thought is vast, extending into philosophy, theology, and political theory.</w:t>
      </w:r>
    </w:p>
    <w:p w:rsidR="00000000" w:rsidDel="00000000" w:rsidP="00000000" w:rsidRDefault="00000000" w:rsidRPr="00000000" w14:paraId="00000092">
      <w:pPr>
        <w:shd w:fill="ffffff" w:val="clear"/>
        <w:rPr>
          <w:b w:val="1"/>
          <w:bCs w:val="1"/>
          <w:color w:val="1b1b1c"/>
          <w:sz w:val="21"/>
          <w:szCs w:val="21"/>
        </w:rPr>
      </w:pPr>
      <w:r w:rsidDel="00000000" w:rsidR="00000000" w:rsidRPr="00000000">
        <w:rPr>
          <w:b w:val="1"/>
          <w:bCs w:val="1"/>
          <w:color w:val="1b1b1c"/>
          <w:sz w:val="21"/>
          <w:szCs w:val="21"/>
          <w:rtl w:val="0"/>
        </w:rPr>
        <w:t xml:space="preserve">Emmanuel Levinas: Totality and Infinity</w:t>
      </w:r>
    </w:p>
    <w:p w:rsidR="00000000" w:rsidDel="00000000" w:rsidP="00000000" w:rsidRDefault="00000000" w:rsidRPr="00000000" w14:paraId="00000093">
      <w:pPr>
        <w:shd w:fill="ffffff" w:val="clear"/>
        <w:rPr>
          <w:color w:val="1b1b1c"/>
          <w:sz w:val="24"/>
          <w:szCs w:val="24"/>
        </w:rPr>
      </w:pPr>
      <w:r w:rsidDel="00000000" w:rsidR="00000000" w:rsidRPr="00000000">
        <w:rPr>
          <w:color w:val="1b1b1c"/>
          <w:sz w:val="24"/>
          <w:szCs w:val="24"/>
          <w:rtl w:val="0"/>
        </w:rPr>
        <w:t xml:space="preserve">Perhaps the most prominent heir to Rosenzweig’s philosophy is </w:t>
      </w:r>
      <w:r w:rsidDel="00000000" w:rsidR="00000000" w:rsidRPr="00000000">
        <w:rPr>
          <w:b w:val="1"/>
          <w:bCs w:val="1"/>
          <w:color w:val="1b1b1c"/>
          <w:sz w:val="24"/>
          <w:szCs w:val="24"/>
          <w:rtl w:val="0"/>
        </w:rPr>
        <w:t xml:space="preserve">Emmanuel Levinas</w:t>
      </w:r>
      <w:r w:rsidDel="00000000" w:rsidR="00000000" w:rsidRPr="00000000">
        <w:rPr>
          <w:color w:val="1b1b1c"/>
          <w:sz w:val="24"/>
          <w:szCs w:val="24"/>
          <w:rtl w:val="0"/>
        </w:rPr>
        <w:t xml:space="preserve">.[23, 37, 38] Levinas explicitly acknowledged his debt to Rosenzweig in the preface to his masterpiece, </w:t>
      </w:r>
      <w:r w:rsidDel="00000000" w:rsidR="00000000" w:rsidRPr="00000000">
        <w:rPr>
          <w:i w:val="1"/>
          <w:iCs w:val="1"/>
          <w:color w:val="1b1b1c"/>
          <w:sz w:val="24"/>
          <w:szCs w:val="24"/>
          <w:rtl w:val="0"/>
        </w:rPr>
        <w:t xml:space="preserve">Totality and Infinity</w:t>
      </w:r>
      <w:r w:rsidDel="00000000" w:rsidR="00000000" w:rsidRPr="00000000">
        <w:rPr>
          <w:color w:val="1b1b1c"/>
          <w:sz w:val="24"/>
          <w:szCs w:val="24"/>
          <w:rtl w:val="0"/>
        </w:rPr>
        <w:t xml:space="preserve"> (1961), stating that the opposition to the "idea of totality" in </w:t>
      </w:r>
      <w:r w:rsidDel="00000000" w:rsidR="00000000" w:rsidRPr="00000000">
        <w:rPr>
          <w:i w:val="1"/>
          <w:iCs w:val="1"/>
          <w:color w:val="1b1b1c"/>
          <w:sz w:val="24"/>
          <w:szCs w:val="24"/>
          <w:rtl w:val="0"/>
        </w:rPr>
        <w:t xml:space="preserve">The Star</w:t>
      </w:r>
      <w:r w:rsidDel="00000000" w:rsidR="00000000" w:rsidRPr="00000000">
        <w:rPr>
          <w:color w:val="1b1b1c"/>
          <w:sz w:val="24"/>
          <w:szCs w:val="24"/>
          <w:rtl w:val="0"/>
        </w:rPr>
        <w:t xml:space="preserve"> was "too often present in this book to be cited".[23, 37]</w:t>
      </w:r>
    </w:p>
    <w:p w:rsidR="00000000" w:rsidDel="00000000" w:rsidP="00000000" w:rsidRDefault="00000000" w:rsidRPr="00000000" w14:paraId="00000094">
      <w:pPr>
        <w:numPr>
          <w:ilvl w:val="0"/>
          <w:numId w:val="1"/>
        </w:numPr>
        <w:spacing w:after="0" w:afterAutospacing="0" w:lineRule="auto"/>
        <w:ind w:left="720" w:hanging="360"/>
        <w:rPr>
          <w:sz w:val="24"/>
          <w:szCs w:val="24"/>
        </w:rPr>
      </w:pPr>
      <w:r w:rsidDel="00000000" w:rsidR="00000000" w:rsidRPr="00000000">
        <w:rPr>
          <w:b w:val="1"/>
          <w:bCs w:val="1"/>
          <w:color w:val="1b1b1c"/>
          <w:sz w:val="24"/>
          <w:szCs w:val="24"/>
          <w:rtl w:val="0"/>
        </w:rPr>
        <w:t xml:space="preserve">Responsibility for the Other:</w:t>
      </w:r>
      <w:r w:rsidDel="00000000" w:rsidR="00000000" w:rsidRPr="00000000">
        <w:rPr>
          <w:color w:val="1b1b1c"/>
          <w:sz w:val="24"/>
          <w:szCs w:val="24"/>
          <w:rtl w:val="0"/>
        </w:rPr>
        <w:t xml:space="preserve"> Levinas expanded Rosenzweig’s "speech thinking" into a radical ethics where the "Face of the Other" disrupts the ego’s totality and imposes an inescapable responsibility.[19, 38, 39]</w:t>
      </w:r>
    </w:p>
    <w:p w:rsidR="00000000" w:rsidDel="00000000" w:rsidP="00000000" w:rsidRDefault="00000000" w:rsidRPr="00000000" w14:paraId="00000095">
      <w:pPr>
        <w:numPr>
          <w:ilvl w:val="0"/>
          <w:numId w:val="1"/>
        </w:numPr>
        <w:spacing w:after="180" w:lineRule="auto"/>
        <w:ind w:left="720" w:hanging="360"/>
        <w:rPr>
          <w:sz w:val="24"/>
          <w:szCs w:val="24"/>
        </w:rPr>
      </w:pPr>
      <w:r w:rsidDel="00000000" w:rsidR="00000000" w:rsidRPr="00000000">
        <w:rPr>
          <w:b w:val="1"/>
          <w:bCs w:val="1"/>
          <w:color w:val="1b1b1c"/>
          <w:sz w:val="24"/>
          <w:szCs w:val="24"/>
          <w:rtl w:val="0"/>
        </w:rPr>
        <w:t xml:space="preserve">Ethics as First Philosophy:</w:t>
      </w:r>
      <w:r w:rsidDel="00000000" w:rsidR="00000000" w:rsidRPr="00000000">
        <w:rPr>
          <w:color w:val="1b1b1c"/>
          <w:sz w:val="24"/>
          <w:szCs w:val="24"/>
          <w:rtl w:val="0"/>
        </w:rPr>
        <w:t xml:space="preserve"> Following Rosenzweig, Levinas argued that ethics is not a derivative of metaphysics but the very foundation of all philosophical inquiry.[40, 41]</w:t>
      </w:r>
    </w:p>
    <w:p w:rsidR="00000000" w:rsidDel="00000000" w:rsidP="00000000" w:rsidRDefault="00000000" w:rsidRPr="00000000" w14:paraId="00000096">
      <w:pPr>
        <w:shd w:fill="ffffff" w:val="clear"/>
        <w:rPr>
          <w:b w:val="1"/>
          <w:bCs w:val="1"/>
          <w:color w:val="1b1b1c"/>
          <w:sz w:val="21"/>
          <w:szCs w:val="21"/>
        </w:rPr>
      </w:pPr>
      <w:r w:rsidDel="00000000" w:rsidR="00000000" w:rsidRPr="00000000">
        <w:rPr>
          <w:b w:val="1"/>
          <w:bCs w:val="1"/>
          <w:color w:val="1b1b1c"/>
          <w:sz w:val="21"/>
          <w:szCs w:val="21"/>
          <w:rtl w:val="0"/>
        </w:rPr>
        <w:t xml:space="preserve">Leo Strauss and Political Theology</w:t>
      </w:r>
    </w:p>
    <w:p w:rsidR="00000000" w:rsidDel="00000000" w:rsidP="00000000" w:rsidRDefault="00000000" w:rsidRPr="00000000" w14:paraId="00000097">
      <w:pPr>
        <w:shd w:fill="ffffff" w:val="clear"/>
        <w:rPr>
          <w:color w:val="1b1b1c"/>
          <w:sz w:val="24"/>
          <w:szCs w:val="24"/>
        </w:rPr>
      </w:pPr>
      <w:r w:rsidDel="00000000" w:rsidR="00000000" w:rsidRPr="00000000">
        <w:rPr>
          <w:b w:val="1"/>
          <w:bCs w:val="1"/>
          <w:color w:val="1b1b1c"/>
          <w:sz w:val="24"/>
          <w:szCs w:val="24"/>
          <w:rtl w:val="0"/>
        </w:rPr>
        <w:t xml:space="preserve">Leo Strauss</w:t>
      </w:r>
      <w:r w:rsidDel="00000000" w:rsidR="00000000" w:rsidRPr="00000000">
        <w:rPr>
          <w:color w:val="1b1b1c"/>
          <w:sz w:val="24"/>
          <w:szCs w:val="24"/>
          <w:rtl w:val="0"/>
        </w:rPr>
        <w:t xml:space="preserve"> also confessed a significant debt to Rosenzweig, noting that Rosenzweig’s return to Jewish revelation provided the impetus for his own critical examination of modern philosophy.[37] Strauss dedicated his first major book, </w:t>
      </w:r>
      <w:r w:rsidDel="00000000" w:rsidR="00000000" w:rsidRPr="00000000">
        <w:rPr>
          <w:i w:val="1"/>
          <w:iCs w:val="1"/>
          <w:color w:val="1b1b1c"/>
          <w:sz w:val="24"/>
          <w:szCs w:val="24"/>
          <w:rtl w:val="0"/>
        </w:rPr>
        <w:t xml:space="preserve">Spinoza’s Critique of Religion</w:t>
      </w:r>
      <w:r w:rsidDel="00000000" w:rsidR="00000000" w:rsidRPr="00000000">
        <w:rPr>
          <w:color w:val="1b1b1c"/>
          <w:sz w:val="24"/>
          <w:szCs w:val="24"/>
          <w:rtl w:val="0"/>
        </w:rPr>
        <w:t xml:space="preserve">, to Rosenzweig’s memory.[37] While Strauss eventually moved in a different direction—exploring pre-modern rationalism—he remained deeply engaged with Rosenzweig’s challenge to the Hegelian "end of history".[11, 37]</w:t>
      </w:r>
    </w:p>
    <w:p w:rsidR="00000000" w:rsidDel="00000000" w:rsidP="00000000" w:rsidRDefault="00000000" w:rsidRPr="00000000" w14:paraId="00000098">
      <w:pPr>
        <w:shd w:fill="ffffff" w:val="clear"/>
        <w:rPr>
          <w:b w:val="1"/>
          <w:bCs w:val="1"/>
          <w:color w:val="1b1b1c"/>
          <w:sz w:val="21"/>
          <w:szCs w:val="21"/>
        </w:rPr>
      </w:pPr>
      <w:r w:rsidDel="00000000" w:rsidR="00000000" w:rsidRPr="00000000">
        <w:rPr>
          <w:b w:val="1"/>
          <w:bCs w:val="1"/>
          <w:color w:val="1b1b1c"/>
          <w:sz w:val="21"/>
          <w:szCs w:val="21"/>
          <w:rtl w:val="0"/>
        </w:rPr>
        <w:t xml:space="preserve">Contemporary Academic Critiques</w:t>
      </w:r>
    </w:p>
    <w:p w:rsidR="00000000" w:rsidDel="00000000" w:rsidP="00000000" w:rsidRDefault="00000000" w:rsidRPr="00000000" w14:paraId="00000099">
      <w:pPr>
        <w:shd w:fill="ffffff" w:val="clear"/>
        <w:rPr>
          <w:color w:val="1b1b1c"/>
          <w:sz w:val="24"/>
          <w:szCs w:val="24"/>
        </w:rPr>
      </w:pPr>
      <w:r w:rsidDel="00000000" w:rsidR="00000000" w:rsidRPr="00000000">
        <w:rPr>
          <w:color w:val="1b1b1c"/>
          <w:sz w:val="24"/>
          <w:szCs w:val="24"/>
          <w:rtl w:val="0"/>
        </w:rPr>
        <w:t xml:space="preserve">In recent years, scholars such as </w:t>
      </w:r>
      <w:r w:rsidDel="00000000" w:rsidR="00000000" w:rsidRPr="00000000">
        <w:rPr>
          <w:b w:val="1"/>
          <w:bCs w:val="1"/>
          <w:color w:val="1b1b1c"/>
          <w:sz w:val="24"/>
          <w:szCs w:val="24"/>
          <w:rtl w:val="0"/>
        </w:rPr>
        <w:t xml:space="preserve">Peter Eli Gordon</w:t>
      </w:r>
      <w:r w:rsidDel="00000000" w:rsidR="00000000" w:rsidRPr="00000000">
        <w:rPr>
          <w:color w:val="1b1b1c"/>
          <w:sz w:val="24"/>
          <w:szCs w:val="24"/>
          <w:rtl w:val="0"/>
        </w:rPr>
        <w:t xml:space="preserve"> and </w:t>
      </w:r>
      <w:r w:rsidDel="00000000" w:rsidR="00000000" w:rsidRPr="00000000">
        <w:rPr>
          <w:b w:val="1"/>
          <w:bCs w:val="1"/>
          <w:color w:val="1b1b1c"/>
          <w:sz w:val="24"/>
          <w:szCs w:val="24"/>
          <w:rtl w:val="0"/>
        </w:rPr>
        <w:t xml:space="preserve">Leora Batnitzky</w:t>
      </w:r>
      <w:r w:rsidDel="00000000" w:rsidR="00000000" w:rsidRPr="00000000">
        <w:rPr>
          <w:color w:val="1b1b1c"/>
          <w:sz w:val="24"/>
          <w:szCs w:val="24"/>
          <w:rtl w:val="0"/>
        </w:rPr>
        <w:t xml:space="preserve"> have offered fresh interpretations of Rosenzweig’s work, moving beyond "post-Holocaust hagiography" to situate him within the larger stream of German philosophy.[17, 42]</w:t>
      </w:r>
    </w:p>
    <w:p w:rsidR="00000000" w:rsidDel="00000000" w:rsidP="00000000" w:rsidRDefault="00000000" w:rsidRPr="00000000" w14:paraId="0000009A">
      <w:pPr>
        <w:numPr>
          <w:ilvl w:val="0"/>
          <w:numId w:val="8"/>
        </w:numPr>
        <w:spacing w:after="0" w:afterAutospacing="0" w:lineRule="auto"/>
        <w:ind w:left="720" w:hanging="360"/>
        <w:rPr>
          <w:sz w:val="24"/>
          <w:szCs w:val="24"/>
        </w:rPr>
      </w:pPr>
      <w:r w:rsidDel="00000000" w:rsidR="00000000" w:rsidRPr="00000000">
        <w:rPr>
          <w:b w:val="1"/>
          <w:bCs w:val="1"/>
          <w:color w:val="1b1b1c"/>
          <w:sz w:val="24"/>
          <w:szCs w:val="24"/>
          <w:rtl w:val="0"/>
        </w:rPr>
        <w:t xml:space="preserve">The Heidegger Connection:</w:t>
      </w:r>
      <w:r w:rsidDel="00000000" w:rsidR="00000000" w:rsidRPr="00000000">
        <w:rPr>
          <w:color w:val="1b1b1c"/>
          <w:sz w:val="24"/>
          <w:szCs w:val="24"/>
          <w:rtl w:val="0"/>
        </w:rPr>
        <w:t xml:space="preserve"> Gordon explores the intellectual kinship between Rosenzweig and Martin Heidegger, arguing that both were grappling with the themes of finitude, isolation, and the "break" with traditional idealism.[17]</w:t>
      </w:r>
    </w:p>
    <w:p w:rsidR="00000000" w:rsidDel="00000000" w:rsidP="00000000" w:rsidRDefault="00000000" w:rsidRPr="00000000" w14:paraId="0000009B">
      <w:pPr>
        <w:numPr>
          <w:ilvl w:val="0"/>
          <w:numId w:val="8"/>
        </w:numPr>
        <w:spacing w:after="0" w:afterAutospacing="0" w:lineRule="auto"/>
        <w:ind w:left="720" w:hanging="360"/>
        <w:rPr>
          <w:sz w:val="24"/>
          <w:szCs w:val="24"/>
        </w:rPr>
      </w:pPr>
      <w:r w:rsidDel="00000000" w:rsidR="00000000" w:rsidRPr="00000000">
        <w:rPr>
          <w:b w:val="1"/>
          <w:bCs w:val="1"/>
          <w:color w:val="1b1b1c"/>
          <w:sz w:val="24"/>
          <w:szCs w:val="24"/>
          <w:rtl w:val="0"/>
        </w:rPr>
        <w:t xml:space="preserve">Idolatry and Representation:</w:t>
      </w:r>
      <w:r w:rsidDel="00000000" w:rsidR="00000000" w:rsidRPr="00000000">
        <w:rPr>
          <w:color w:val="1b1b1c"/>
          <w:sz w:val="24"/>
          <w:szCs w:val="24"/>
          <w:rtl w:val="0"/>
        </w:rPr>
        <w:t xml:space="preserve"> Batnitzky argues that Rosenzweig’s philosophy is essentially a critique of "idolatry"—the reduction of the active relation between God and humanity to fixed, static representations (</w:t>
      </w:r>
      <w:r w:rsidDel="00000000" w:rsidR="00000000" w:rsidRPr="00000000">
        <w:rPr>
          <w:i w:val="1"/>
          <w:iCs w:val="1"/>
          <w:color w:val="1b1b1c"/>
          <w:sz w:val="24"/>
          <w:szCs w:val="24"/>
          <w:rtl w:val="0"/>
        </w:rPr>
        <w:t xml:space="preserve">Vorstellung</w:t>
      </w:r>
      <w:r w:rsidDel="00000000" w:rsidR="00000000" w:rsidRPr="00000000">
        <w:rPr>
          <w:color w:val="1b1b1c"/>
          <w:sz w:val="24"/>
          <w:szCs w:val="24"/>
          <w:rtl w:val="0"/>
        </w:rPr>
        <w:t xml:space="preserve">).[42]</w:t>
      </w:r>
    </w:p>
    <w:p w:rsidR="00000000" w:rsidDel="00000000" w:rsidP="00000000" w:rsidRDefault="00000000" w:rsidRPr="00000000" w14:paraId="0000009C">
      <w:pPr>
        <w:numPr>
          <w:ilvl w:val="0"/>
          <w:numId w:val="8"/>
        </w:numPr>
        <w:spacing w:after="180" w:lineRule="auto"/>
        <w:ind w:left="720" w:hanging="360"/>
        <w:rPr>
          <w:sz w:val="24"/>
          <w:szCs w:val="24"/>
        </w:rPr>
      </w:pPr>
      <w:r w:rsidDel="00000000" w:rsidR="00000000" w:rsidRPr="00000000">
        <w:rPr>
          <w:b w:val="1"/>
          <w:bCs w:val="1"/>
          <w:color w:val="1b1b1c"/>
          <w:sz w:val="24"/>
          <w:szCs w:val="24"/>
          <w:rtl w:val="0"/>
        </w:rPr>
        <w:t xml:space="preserve">Imperialism and Mission:</w:t>
      </w:r>
      <w:r w:rsidDel="00000000" w:rsidR="00000000" w:rsidRPr="00000000">
        <w:rPr>
          <w:color w:val="1b1b1c"/>
          <w:sz w:val="24"/>
          <w:szCs w:val="24"/>
          <w:rtl w:val="0"/>
        </w:rPr>
        <w:t xml:space="preserve"> Some contemporary critics have examined the "imperial" undertones of Rosenzweig’s theology of Christian mission, noting how his vision of a "proselytized world" mirrored nineteenth-century European colonial discourses.[28]</w:t>
      </w:r>
    </w:p>
    <w:p w:rsidR="00000000" w:rsidDel="00000000" w:rsidP="00000000" w:rsidRDefault="00000000" w:rsidRPr="00000000" w14:paraId="0000009D">
      <w:pPr>
        <w:shd w:fill="ffffff" w:val="clear"/>
        <w:rPr>
          <w:b w:val="1"/>
          <w:bCs w:val="1"/>
          <w:color w:val="1b1b1c"/>
          <w:sz w:val="21"/>
          <w:szCs w:val="21"/>
        </w:rPr>
      </w:pPr>
      <w:r w:rsidDel="00000000" w:rsidR="00000000" w:rsidRPr="00000000">
        <w:rPr>
          <w:b w:val="1"/>
          <w:bCs w:val="1"/>
          <w:color w:val="1b1b1c"/>
          <w:sz w:val="21"/>
          <w:szCs w:val="21"/>
          <w:rtl w:val="0"/>
        </w:rPr>
        <w:t xml:space="preserve">Conclusion: The Persistence of the New Thinking</w:t>
      </w:r>
    </w:p>
    <w:p w:rsidR="00000000" w:rsidDel="00000000" w:rsidP="00000000" w:rsidRDefault="00000000" w:rsidRPr="00000000" w14:paraId="0000009E">
      <w:pPr>
        <w:shd w:fill="ffffff" w:val="clear"/>
        <w:rPr>
          <w:color w:val="1b1b1c"/>
          <w:sz w:val="24"/>
          <w:szCs w:val="24"/>
        </w:rPr>
      </w:pPr>
      <w:r w:rsidDel="00000000" w:rsidR="00000000" w:rsidRPr="00000000">
        <w:rPr>
          <w:color w:val="1b1b1c"/>
          <w:sz w:val="24"/>
          <w:szCs w:val="24"/>
          <w:rtl w:val="0"/>
        </w:rPr>
        <w:t xml:space="preserve">Franz Rosenzweig’s life and work represent a heroic attempt to reclaim the "living truth" from the abstractions of academic reason.[1, 4, 18] By centering philosophy on the "fear of death" and the "joy of love," he offered a path for modern individuals to find religious meaning without sacrificing their intellectual honesty.[14, 16, 21] His vision of a redemptive community grounded in dialogue and the "New Learning" remains a potent resource for contemporary Jewish and interfaith discourse.[6, 12, 27, 31]</w:t>
      </w:r>
    </w:p>
    <w:tbl>
      <w:tblPr>
        <w:tblStyle w:val="Table5"/>
        <w:tblW w:w="11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3185"/>
        <w:gridCol w:w="5675"/>
        <w:tblGridChange w:id="0">
          <w:tblGrid>
            <w:gridCol w:w="2300"/>
            <w:gridCol w:w="3185"/>
            <w:gridCol w:w="5675"/>
          </w:tblGrid>
        </w:tblGridChange>
      </w:tblGrid>
      <w:tr>
        <w:trPr>
          <w:cantSplit w:val="0"/>
          <w:trHeight w:val="80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center"/>
              <w:rPr>
                <w:b w:val="1"/>
                <w:bCs w:val="1"/>
                <w:color w:val="1b1b1c"/>
                <w:sz w:val="24"/>
                <w:szCs w:val="24"/>
              </w:rPr>
            </w:pPr>
            <w:r w:rsidDel="00000000" w:rsidR="00000000" w:rsidRPr="00000000">
              <w:rPr>
                <w:b w:val="1"/>
                <w:bCs w:val="1"/>
                <w:color w:val="1b1b1c"/>
                <w:sz w:val="24"/>
                <w:szCs w:val="24"/>
                <w:rtl w:val="0"/>
              </w:rPr>
              <w:t xml:space="preserve">Field of Influence</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center"/>
              <w:rPr>
                <w:b w:val="1"/>
                <w:bCs w:val="1"/>
                <w:color w:val="1b1b1c"/>
                <w:sz w:val="24"/>
                <w:szCs w:val="24"/>
              </w:rPr>
            </w:pPr>
            <w:r w:rsidDel="00000000" w:rsidR="00000000" w:rsidRPr="00000000">
              <w:rPr>
                <w:b w:val="1"/>
                <w:bCs w:val="1"/>
                <w:color w:val="1b1b1c"/>
                <w:sz w:val="24"/>
                <w:szCs w:val="24"/>
                <w:rtl w:val="0"/>
              </w:rPr>
              <w:t xml:space="preserve">Key Thinker / Institution</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center"/>
              <w:rPr>
                <w:b w:val="1"/>
                <w:bCs w:val="1"/>
                <w:color w:val="1b1b1c"/>
                <w:sz w:val="24"/>
                <w:szCs w:val="24"/>
              </w:rPr>
            </w:pPr>
            <w:r w:rsidDel="00000000" w:rsidR="00000000" w:rsidRPr="00000000">
              <w:rPr>
                <w:b w:val="1"/>
                <w:bCs w:val="1"/>
                <w:color w:val="1b1b1c"/>
                <w:sz w:val="24"/>
                <w:szCs w:val="24"/>
                <w:rtl w:val="0"/>
              </w:rPr>
              <w:t xml:space="preserve">Core Contribution of Rosenzweig</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b w:val="1"/>
                <w:bCs w:val="1"/>
                <w:color w:val="1b1b1c"/>
                <w:sz w:val="24"/>
                <w:szCs w:val="24"/>
              </w:rPr>
            </w:pPr>
            <w:r w:rsidDel="00000000" w:rsidR="00000000" w:rsidRPr="00000000">
              <w:rPr>
                <w:b w:val="1"/>
                <w:bCs w:val="1"/>
                <w:color w:val="1b1b1c"/>
                <w:sz w:val="24"/>
                <w:szCs w:val="24"/>
                <w:rtl w:val="0"/>
              </w:rPr>
              <w:t xml:space="preserve">Existential Ethics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color w:val="1b1b1c"/>
                <w:sz w:val="24"/>
                <w:szCs w:val="24"/>
              </w:rPr>
            </w:pPr>
            <w:r w:rsidDel="00000000" w:rsidR="00000000" w:rsidRPr="00000000">
              <w:rPr>
                <w:color w:val="1b1b1c"/>
                <w:sz w:val="24"/>
                <w:szCs w:val="24"/>
                <w:rtl w:val="0"/>
              </w:rPr>
              <w:t xml:space="preserve">Emmanuel Levinas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color w:val="1b1b1c"/>
                <w:sz w:val="24"/>
                <w:szCs w:val="24"/>
              </w:rPr>
            </w:pPr>
            <w:r w:rsidDel="00000000" w:rsidR="00000000" w:rsidRPr="00000000">
              <w:rPr>
                <w:color w:val="1b1b1c"/>
                <w:sz w:val="24"/>
                <w:szCs w:val="24"/>
                <w:rtl w:val="0"/>
              </w:rPr>
              <w:t xml:space="preserve">Critique of Totality; Ethics of the Face [19, 37, 38]</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b w:val="1"/>
                <w:bCs w:val="1"/>
                <w:color w:val="1b1b1c"/>
                <w:sz w:val="24"/>
                <w:szCs w:val="24"/>
              </w:rPr>
            </w:pPr>
            <w:r w:rsidDel="00000000" w:rsidR="00000000" w:rsidRPr="00000000">
              <w:rPr>
                <w:b w:val="1"/>
                <w:bCs w:val="1"/>
                <w:color w:val="1b1b1c"/>
                <w:sz w:val="24"/>
                <w:szCs w:val="24"/>
                <w:rtl w:val="0"/>
              </w:rPr>
              <w:t xml:space="preserve">Political Philosophy</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color w:val="1b1b1c"/>
                <w:sz w:val="24"/>
                <w:szCs w:val="24"/>
              </w:rPr>
            </w:pPr>
            <w:r w:rsidDel="00000000" w:rsidR="00000000" w:rsidRPr="00000000">
              <w:rPr>
                <w:color w:val="1b1b1c"/>
                <w:sz w:val="24"/>
                <w:szCs w:val="24"/>
                <w:rtl w:val="0"/>
              </w:rPr>
              <w:t xml:space="preserve">Leo Strauss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color w:val="1b1b1c"/>
                <w:sz w:val="24"/>
                <w:szCs w:val="24"/>
              </w:rPr>
            </w:pPr>
            <w:r w:rsidDel="00000000" w:rsidR="00000000" w:rsidRPr="00000000">
              <w:rPr>
                <w:color w:val="1b1b1c"/>
                <w:sz w:val="24"/>
                <w:szCs w:val="24"/>
                <w:rtl w:val="0"/>
              </w:rPr>
              <w:t xml:space="preserve">Relationship between Reason and Revelation [37]</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b w:val="1"/>
                <w:bCs w:val="1"/>
                <w:color w:val="1b1b1c"/>
                <w:sz w:val="24"/>
                <w:szCs w:val="24"/>
              </w:rPr>
            </w:pPr>
            <w:r w:rsidDel="00000000" w:rsidR="00000000" w:rsidRPr="00000000">
              <w:rPr>
                <w:b w:val="1"/>
                <w:bCs w:val="1"/>
                <w:color w:val="1b1b1c"/>
                <w:sz w:val="24"/>
                <w:szCs w:val="24"/>
                <w:rtl w:val="0"/>
              </w:rPr>
              <w:t xml:space="preserve">Adult Education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color w:val="1b1b1c"/>
                <w:sz w:val="24"/>
                <w:szCs w:val="24"/>
              </w:rPr>
            </w:pPr>
            <w:r w:rsidDel="00000000" w:rsidR="00000000" w:rsidRPr="00000000">
              <w:rPr>
                <w:color w:val="1b1b1c"/>
                <w:sz w:val="24"/>
                <w:szCs w:val="24"/>
                <w:rtl w:val="0"/>
              </w:rPr>
              <w:t xml:space="preserve">Lehrhaus Judaica / New Lehrhaus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color w:val="1b1b1c"/>
                <w:sz w:val="24"/>
                <w:szCs w:val="24"/>
              </w:rPr>
            </w:pPr>
            <w:r w:rsidDel="00000000" w:rsidR="00000000" w:rsidRPr="00000000">
              <w:rPr>
                <w:color w:val="1b1b1c"/>
                <w:sz w:val="24"/>
                <w:szCs w:val="24"/>
                <w:rtl w:val="0"/>
              </w:rPr>
              <w:t xml:space="preserve">Pedagogy of "Learning in Reverse" [6, 31]</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b w:val="1"/>
                <w:bCs w:val="1"/>
                <w:color w:val="1b1b1c"/>
                <w:sz w:val="24"/>
                <w:szCs w:val="24"/>
              </w:rPr>
            </w:pPr>
            <w:r w:rsidDel="00000000" w:rsidR="00000000" w:rsidRPr="00000000">
              <w:rPr>
                <w:b w:val="1"/>
                <w:bCs w:val="1"/>
                <w:color w:val="1b1b1c"/>
                <w:sz w:val="24"/>
                <w:szCs w:val="24"/>
                <w:rtl w:val="0"/>
              </w:rPr>
              <w:t xml:space="preserve">Biblical Scholarship</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color w:val="1b1b1c"/>
                <w:sz w:val="24"/>
                <w:szCs w:val="24"/>
              </w:rPr>
            </w:pPr>
            <w:r w:rsidDel="00000000" w:rsidR="00000000" w:rsidRPr="00000000">
              <w:rPr>
                <w:color w:val="1b1b1c"/>
                <w:sz w:val="24"/>
                <w:szCs w:val="24"/>
                <w:rtl w:val="0"/>
              </w:rPr>
              <w:t xml:space="preserve">Buber-Rosenzweig School</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color w:val="1b1b1c"/>
                <w:sz w:val="24"/>
                <w:szCs w:val="24"/>
              </w:rPr>
            </w:pPr>
            <w:r w:rsidDel="00000000" w:rsidR="00000000" w:rsidRPr="00000000">
              <w:rPr>
                <w:color w:val="1b1b1c"/>
                <w:sz w:val="24"/>
                <w:szCs w:val="24"/>
                <w:rtl w:val="0"/>
              </w:rPr>
              <w:t xml:space="preserve">Translation as </w:t>
            </w:r>
            <w:r w:rsidDel="00000000" w:rsidR="00000000" w:rsidRPr="00000000">
              <w:rPr>
                <w:i w:val="1"/>
                <w:iCs w:val="1"/>
                <w:color w:val="1b1b1c"/>
                <w:sz w:val="24"/>
                <w:szCs w:val="24"/>
                <w:rtl w:val="0"/>
              </w:rPr>
              <w:t xml:space="preserve">Gesprochenheit</w:t>
            </w:r>
            <w:r w:rsidDel="00000000" w:rsidR="00000000" w:rsidRPr="00000000">
              <w:rPr>
                <w:color w:val="1b1b1c"/>
                <w:sz w:val="24"/>
                <w:szCs w:val="24"/>
                <w:rtl w:val="0"/>
              </w:rPr>
              <w:t xml:space="preserve"> (Spokenness) [32, 34, 35]</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b w:val="1"/>
                <w:bCs w:val="1"/>
                <w:color w:val="1b1b1c"/>
                <w:sz w:val="24"/>
                <w:szCs w:val="24"/>
              </w:rPr>
            </w:pPr>
            <w:r w:rsidDel="00000000" w:rsidR="00000000" w:rsidRPr="00000000">
              <w:rPr>
                <w:b w:val="1"/>
                <w:bCs w:val="1"/>
                <w:color w:val="1b1b1c"/>
                <w:sz w:val="24"/>
                <w:szCs w:val="24"/>
                <w:rtl w:val="0"/>
              </w:rPr>
              <w:t xml:space="preserve">Interfaith Dialogue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color w:val="1b1b1c"/>
                <w:sz w:val="24"/>
                <w:szCs w:val="24"/>
              </w:rPr>
            </w:pPr>
            <w:r w:rsidDel="00000000" w:rsidR="00000000" w:rsidRPr="00000000">
              <w:rPr>
                <w:color w:val="1b1b1c"/>
                <w:sz w:val="24"/>
                <w:szCs w:val="24"/>
                <w:rtl w:val="0"/>
              </w:rPr>
              <w:t xml:space="preserve">"Dual Covenant" Theology</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color w:val="1b1b1c"/>
                <w:sz w:val="24"/>
                <w:szCs w:val="24"/>
              </w:rPr>
            </w:pPr>
            <w:r w:rsidDel="00000000" w:rsidR="00000000" w:rsidRPr="00000000">
              <w:rPr>
                <w:color w:val="1b1b1c"/>
                <w:sz w:val="24"/>
                <w:szCs w:val="24"/>
                <w:rtl w:val="0"/>
              </w:rPr>
              <w:t xml:space="preserve">Judaism and Christianity as complementary paths [15, 27, 28]</w:t>
            </w:r>
          </w:p>
        </w:tc>
      </w:tr>
    </w:tbl>
    <w:p w:rsidR="00000000" w:rsidDel="00000000" w:rsidP="00000000" w:rsidRDefault="00000000" w:rsidRPr="00000000" w14:paraId="000000B1">
      <w:pPr>
        <w:shd w:fill="ffffff" w:val="clear"/>
        <w:rPr>
          <w:color w:val="1b1b1c"/>
          <w:sz w:val="24"/>
          <w:szCs w:val="24"/>
        </w:rPr>
      </w:pPr>
      <w:r w:rsidDel="00000000" w:rsidR="00000000" w:rsidRPr="00000000">
        <w:rPr>
          <w:color w:val="1b1b1c"/>
          <w:sz w:val="24"/>
          <w:szCs w:val="24"/>
          <w:rtl w:val="0"/>
        </w:rPr>
        <w:t xml:space="preserve">Ultimately, Rosenzweig’s "Star" serves as a compass for navigating the tensions between tradition and modernity, eternity and history, and the solitary self and the redeeming Word.[1, 4, 15] Though he died before the darkest years of the twentieth century, his thought provided a foundation for rebuilding a Jewish identity that is both deeply rooted in the past and courageously open to the future.[9, 10, 14]</w:t>
      </w:r>
    </w:p>
    <w:p w:rsidR="00000000" w:rsidDel="00000000" w:rsidP="00000000" w:rsidRDefault="00000000" w:rsidRPr="00000000" w14:paraId="000000B2">
      <w:pPr>
        <w:shd w:fill="ffffff" w:val="clear"/>
        <w:rPr>
          <w:color w:val="1b1b1c"/>
          <w:sz w:val="24"/>
          <w:szCs w:val="24"/>
        </w:rPr>
      </w:pPr>
      <w:r w:rsidDel="00000000" w:rsidR="00000000" w:rsidRPr="00000000">
        <w:rPr>
          <w:color w:val="1b1b1c"/>
          <w:sz w:val="24"/>
          <w:szCs w:val="24"/>
          <w:rtl w:val="0"/>
        </w:rPr>
        <w:t xml:space="preserve">--------------------------------------------------------------------------------</w:t>
      </w:r>
    </w:p>
    <w:p w:rsidR="00000000" w:rsidDel="00000000" w:rsidP="00000000" w:rsidRDefault="00000000" w:rsidRPr="00000000" w14:paraId="000000B3">
      <w:pPr>
        <w:numPr>
          <w:ilvl w:val="0"/>
          <w:numId w:val="7"/>
        </w:numPr>
        <w:spacing w:after="0" w:afterAutospacing="0" w:lineRule="auto"/>
        <w:ind w:left="720" w:hanging="360"/>
        <w:rPr>
          <w:sz w:val="24"/>
          <w:szCs w:val="24"/>
        </w:rPr>
      </w:pPr>
      <w:r w:rsidDel="00000000" w:rsidR="00000000" w:rsidRPr="00000000">
        <w:rPr>
          <w:color w:val="1b1b1c"/>
          <w:sz w:val="24"/>
          <w:szCs w:val="24"/>
          <w:rtl w:val="0"/>
        </w:rPr>
        <w:t xml:space="preserve">Franz Rosenzweig | Jewish Philosopher, Theologian &amp; Translator | Britannica, </w:t>
      </w:r>
      <w:hyperlink r:id="rId6">
        <w:r w:rsidDel="00000000" w:rsidR="00000000" w:rsidRPr="00000000">
          <w:rPr>
            <w:color w:val="4259ff"/>
            <w:sz w:val="24"/>
            <w:szCs w:val="24"/>
            <w:u w:val="single"/>
            <w:rtl w:val="0"/>
          </w:rPr>
          <w:t xml:space="preserve">https://www.britannica.com/biography/Franz-Rosenzweig</w:t>
        </w:r>
      </w:hyperlink>
      <w:r w:rsidDel="00000000" w:rsidR="00000000" w:rsidRPr="00000000">
        <w:rPr>
          <w:rtl w:val="0"/>
        </w:rPr>
      </w:r>
    </w:p>
    <w:p w:rsidR="00000000" w:rsidDel="00000000" w:rsidP="00000000" w:rsidRDefault="00000000" w:rsidRPr="00000000" w14:paraId="000000B4">
      <w:pPr>
        <w:numPr>
          <w:ilvl w:val="0"/>
          <w:numId w:val="7"/>
        </w:numPr>
        <w:spacing w:after="0" w:afterAutospacing="0" w:lineRule="auto"/>
        <w:ind w:left="720" w:hanging="360"/>
        <w:rPr>
          <w:sz w:val="24"/>
          <w:szCs w:val="24"/>
        </w:rPr>
      </w:pPr>
      <w:r w:rsidDel="00000000" w:rsidR="00000000" w:rsidRPr="00000000">
        <w:rPr>
          <w:color w:val="1b1b1c"/>
          <w:sz w:val="24"/>
          <w:szCs w:val="24"/>
          <w:rtl w:val="0"/>
        </w:rPr>
        <w:t xml:space="preserve">Franz Rosenzweig | Encyclopedia.com, </w:t>
      </w:r>
      <w:hyperlink r:id="rId7">
        <w:r w:rsidDel="00000000" w:rsidR="00000000" w:rsidRPr="00000000">
          <w:rPr>
            <w:color w:val="4259ff"/>
            <w:sz w:val="24"/>
            <w:szCs w:val="24"/>
            <w:u w:val="single"/>
            <w:rtl w:val="0"/>
          </w:rPr>
          <w:t xml:space="preserve">https://www.encyclopedia.com/people/philosophy-and-religion/philosophy-biographies/franz-rosenzweig</w:t>
        </w:r>
      </w:hyperlink>
      <w:r w:rsidDel="00000000" w:rsidR="00000000" w:rsidRPr="00000000">
        <w:rPr>
          <w:rtl w:val="0"/>
        </w:rPr>
      </w:r>
    </w:p>
    <w:p w:rsidR="00000000" w:rsidDel="00000000" w:rsidP="00000000" w:rsidRDefault="00000000" w:rsidRPr="00000000" w14:paraId="000000B5">
      <w:pPr>
        <w:numPr>
          <w:ilvl w:val="0"/>
          <w:numId w:val="7"/>
        </w:numPr>
        <w:spacing w:after="0" w:afterAutospacing="0" w:lineRule="auto"/>
        <w:ind w:left="720" w:hanging="360"/>
        <w:rPr>
          <w:sz w:val="24"/>
          <w:szCs w:val="24"/>
        </w:rPr>
      </w:pPr>
      <w:r w:rsidDel="00000000" w:rsidR="00000000" w:rsidRPr="00000000">
        <w:rPr>
          <w:color w:val="1b1b1c"/>
          <w:sz w:val="24"/>
          <w:szCs w:val="24"/>
          <w:rtl w:val="0"/>
        </w:rPr>
        <w:t xml:space="preserve">The Star of Redemption by Franz Rosenzweig | Research Starters - EBSCO, </w:t>
      </w:r>
      <w:hyperlink r:id="rId8">
        <w:r w:rsidDel="00000000" w:rsidR="00000000" w:rsidRPr="00000000">
          <w:rPr>
            <w:color w:val="4259ff"/>
            <w:sz w:val="24"/>
            <w:szCs w:val="24"/>
            <w:u w:val="single"/>
            <w:rtl w:val="0"/>
          </w:rPr>
          <w:t xml:space="preserve">https://www.ebsco.com/research-starters/literature-and-writing/star-redemption-franz-rosenzweig</w:t>
        </w:r>
      </w:hyperlink>
      <w:r w:rsidDel="00000000" w:rsidR="00000000" w:rsidRPr="00000000">
        <w:rPr>
          <w:rtl w:val="0"/>
        </w:rPr>
      </w:r>
    </w:p>
    <w:p w:rsidR="00000000" w:rsidDel="00000000" w:rsidP="00000000" w:rsidRDefault="00000000" w:rsidRPr="00000000" w14:paraId="000000B6">
      <w:pPr>
        <w:numPr>
          <w:ilvl w:val="0"/>
          <w:numId w:val="7"/>
        </w:numPr>
        <w:spacing w:after="0" w:afterAutospacing="0" w:lineRule="auto"/>
        <w:ind w:left="720" w:hanging="360"/>
        <w:rPr>
          <w:sz w:val="24"/>
          <w:szCs w:val="24"/>
        </w:rPr>
      </w:pPr>
      <w:r w:rsidDel="00000000" w:rsidR="00000000" w:rsidRPr="00000000">
        <w:rPr>
          <w:color w:val="1b1b1c"/>
          <w:sz w:val="24"/>
          <w:szCs w:val="24"/>
          <w:rtl w:val="0"/>
        </w:rPr>
        <w:t xml:space="preserve">Franz Rosenzweig - Jewish Virtual Library, </w:t>
      </w:r>
      <w:hyperlink r:id="rId9">
        <w:r w:rsidDel="00000000" w:rsidR="00000000" w:rsidRPr="00000000">
          <w:rPr>
            <w:color w:val="4259ff"/>
            <w:sz w:val="24"/>
            <w:szCs w:val="24"/>
            <w:u w:val="single"/>
            <w:rtl w:val="0"/>
          </w:rPr>
          <w:t xml:space="preserve">https://www.jewishvirtuallibrary.org/franz-rosenzweig</w:t>
        </w:r>
      </w:hyperlink>
      <w:r w:rsidDel="00000000" w:rsidR="00000000" w:rsidRPr="00000000">
        <w:rPr>
          <w:rtl w:val="0"/>
        </w:rPr>
      </w:r>
    </w:p>
    <w:p w:rsidR="00000000" w:rsidDel="00000000" w:rsidP="00000000" w:rsidRDefault="00000000" w:rsidRPr="00000000" w14:paraId="000000B7">
      <w:pPr>
        <w:numPr>
          <w:ilvl w:val="0"/>
          <w:numId w:val="7"/>
        </w:numPr>
        <w:spacing w:after="0" w:afterAutospacing="0" w:lineRule="auto"/>
        <w:ind w:left="720" w:hanging="360"/>
        <w:rPr>
          <w:sz w:val="24"/>
          <w:szCs w:val="24"/>
        </w:rPr>
      </w:pPr>
      <w:r w:rsidDel="00000000" w:rsidR="00000000" w:rsidRPr="00000000">
        <w:rPr>
          <w:color w:val="1b1b1c"/>
          <w:sz w:val="24"/>
          <w:szCs w:val="24"/>
          <w:rtl w:val="0"/>
        </w:rPr>
        <w:t xml:space="preserve">Rosenzweig, Franz (1886–1929) - Routledge Encyclopedia of Philosophy, </w:t>
      </w:r>
      <w:hyperlink r:id="rId10">
        <w:r w:rsidDel="00000000" w:rsidR="00000000" w:rsidRPr="00000000">
          <w:rPr>
            <w:color w:val="4259ff"/>
            <w:sz w:val="24"/>
            <w:szCs w:val="24"/>
            <w:u w:val="single"/>
            <w:rtl w:val="0"/>
          </w:rPr>
          <w:t xml:space="preserve">https://www.rep.routledge.com/articles/biographical/rosenzweig-franz-1886-1929/v-1</w:t>
        </w:r>
      </w:hyperlink>
      <w:r w:rsidDel="00000000" w:rsidR="00000000" w:rsidRPr="00000000">
        <w:rPr>
          <w:rtl w:val="0"/>
        </w:rPr>
      </w:r>
    </w:p>
    <w:p w:rsidR="00000000" w:rsidDel="00000000" w:rsidP="00000000" w:rsidRDefault="00000000" w:rsidRPr="00000000" w14:paraId="000000B8">
      <w:pPr>
        <w:numPr>
          <w:ilvl w:val="0"/>
          <w:numId w:val="7"/>
        </w:numPr>
        <w:spacing w:after="0" w:afterAutospacing="0" w:lineRule="auto"/>
        <w:ind w:left="720" w:hanging="360"/>
        <w:rPr>
          <w:sz w:val="24"/>
          <w:szCs w:val="24"/>
        </w:rPr>
      </w:pPr>
      <w:r w:rsidDel="00000000" w:rsidR="00000000" w:rsidRPr="00000000">
        <w:rPr>
          <w:color w:val="1b1b1c"/>
          <w:sz w:val="24"/>
          <w:szCs w:val="24"/>
          <w:rtl w:val="0"/>
        </w:rPr>
        <w:t xml:space="preserve">UNIVERSITY OF OKLAHOMA GRADUATE COLLEGE ... - ShareOK, </w:t>
      </w:r>
      <w:hyperlink r:id="rId11">
        <w:r w:rsidDel="00000000" w:rsidR="00000000" w:rsidRPr="00000000">
          <w:rPr>
            <w:color w:val="4259ff"/>
            <w:sz w:val="24"/>
            <w:szCs w:val="24"/>
            <w:u w:val="single"/>
            <w:rtl w:val="0"/>
          </w:rPr>
          <w:t xml:space="preserve">https://shareok.org/bitstreams/86dde4ae-b22f-4a19-8499-5bdf73fd30c3/download</w:t>
        </w:r>
      </w:hyperlink>
      <w:r w:rsidDel="00000000" w:rsidR="00000000" w:rsidRPr="00000000">
        <w:rPr>
          <w:rtl w:val="0"/>
        </w:rPr>
      </w:r>
    </w:p>
    <w:p w:rsidR="00000000" w:rsidDel="00000000" w:rsidP="00000000" w:rsidRDefault="00000000" w:rsidRPr="00000000" w14:paraId="000000B9">
      <w:pPr>
        <w:numPr>
          <w:ilvl w:val="0"/>
          <w:numId w:val="7"/>
        </w:numPr>
        <w:spacing w:after="0" w:afterAutospacing="0" w:lineRule="auto"/>
        <w:ind w:left="720" w:hanging="360"/>
        <w:rPr>
          <w:sz w:val="24"/>
          <w:szCs w:val="24"/>
        </w:rPr>
      </w:pPr>
      <w:r w:rsidDel="00000000" w:rsidR="00000000" w:rsidRPr="00000000">
        <w:rPr>
          <w:color w:val="1b1b1c"/>
          <w:sz w:val="24"/>
          <w:szCs w:val="24"/>
          <w:rtl w:val="0"/>
        </w:rPr>
        <w:t xml:space="preserve">Franz Rosenzweig and the Founding of the Lehrhaus | My Jewish Learning, </w:t>
      </w:r>
      <w:hyperlink r:id="rId12">
        <w:r w:rsidDel="00000000" w:rsidR="00000000" w:rsidRPr="00000000">
          <w:rPr>
            <w:color w:val="4259ff"/>
            <w:sz w:val="24"/>
            <w:szCs w:val="24"/>
            <w:u w:val="single"/>
            <w:rtl w:val="0"/>
          </w:rPr>
          <w:t xml:space="preserve">https://www.myjewishlearning.com/article/franz-rosenzweig-and-the-founding-of-the-lehrhaus/</w:t>
        </w:r>
      </w:hyperlink>
      <w:r w:rsidDel="00000000" w:rsidR="00000000" w:rsidRPr="00000000">
        <w:rPr>
          <w:rtl w:val="0"/>
        </w:rPr>
      </w:r>
    </w:p>
    <w:p w:rsidR="00000000" w:rsidDel="00000000" w:rsidP="00000000" w:rsidRDefault="00000000" w:rsidRPr="00000000" w14:paraId="000000BA">
      <w:pPr>
        <w:numPr>
          <w:ilvl w:val="0"/>
          <w:numId w:val="7"/>
        </w:numPr>
        <w:spacing w:after="0" w:afterAutospacing="0" w:lineRule="auto"/>
        <w:ind w:left="720" w:hanging="360"/>
        <w:rPr>
          <w:sz w:val="24"/>
          <w:szCs w:val="24"/>
        </w:rPr>
      </w:pPr>
      <w:r w:rsidDel="00000000" w:rsidR="00000000" w:rsidRPr="00000000">
        <w:rPr>
          <w:color w:val="1b1b1c"/>
          <w:sz w:val="24"/>
          <w:szCs w:val="24"/>
          <w:rtl w:val="0"/>
        </w:rPr>
        <w:t xml:space="preserve">Franz Rosenzweig - Wikipedia, </w:t>
      </w:r>
      <w:hyperlink r:id="rId13">
        <w:r w:rsidDel="00000000" w:rsidR="00000000" w:rsidRPr="00000000">
          <w:rPr>
            <w:color w:val="4259ff"/>
            <w:sz w:val="24"/>
            <w:szCs w:val="24"/>
            <w:u w:val="single"/>
            <w:rtl w:val="0"/>
          </w:rPr>
          <w:t xml:space="preserve">https://en.wikipedia.org/wiki/Franz_Rosenzweig</w:t>
        </w:r>
      </w:hyperlink>
      <w:r w:rsidDel="00000000" w:rsidR="00000000" w:rsidRPr="00000000">
        <w:rPr>
          <w:rtl w:val="0"/>
        </w:rPr>
      </w:r>
    </w:p>
    <w:p w:rsidR="00000000" w:rsidDel="00000000" w:rsidP="00000000" w:rsidRDefault="00000000" w:rsidRPr="00000000" w14:paraId="000000BB">
      <w:pPr>
        <w:numPr>
          <w:ilvl w:val="0"/>
          <w:numId w:val="7"/>
        </w:numPr>
        <w:spacing w:after="0" w:afterAutospacing="0" w:lineRule="auto"/>
        <w:ind w:left="720" w:hanging="360"/>
        <w:rPr>
          <w:sz w:val="24"/>
          <w:szCs w:val="24"/>
        </w:rPr>
      </w:pPr>
      <w:r w:rsidDel="00000000" w:rsidR="00000000" w:rsidRPr="00000000">
        <w:rPr>
          <w:color w:val="1b1b1c"/>
          <w:sz w:val="24"/>
          <w:szCs w:val="24"/>
          <w:rtl w:val="0"/>
        </w:rPr>
        <w:t xml:space="preserve">Franz Rosenzweig | Research Starters - EBSCO, </w:t>
      </w:r>
      <w:hyperlink r:id="rId14">
        <w:r w:rsidDel="00000000" w:rsidR="00000000" w:rsidRPr="00000000">
          <w:rPr>
            <w:color w:val="4259ff"/>
            <w:sz w:val="24"/>
            <w:szCs w:val="24"/>
            <w:u w:val="single"/>
            <w:rtl w:val="0"/>
          </w:rPr>
          <w:t xml:space="preserve">https://www.ebsco.com/research-starters/history/franz-rosenzweig</w:t>
        </w:r>
      </w:hyperlink>
      <w:r w:rsidDel="00000000" w:rsidR="00000000" w:rsidRPr="00000000">
        <w:rPr>
          <w:rtl w:val="0"/>
        </w:rPr>
      </w:r>
    </w:p>
    <w:p w:rsidR="00000000" w:rsidDel="00000000" w:rsidP="00000000" w:rsidRDefault="00000000" w:rsidRPr="00000000" w14:paraId="000000BC">
      <w:pPr>
        <w:numPr>
          <w:ilvl w:val="0"/>
          <w:numId w:val="7"/>
        </w:numPr>
        <w:spacing w:after="0" w:afterAutospacing="0" w:lineRule="auto"/>
        <w:ind w:left="720" w:hanging="360"/>
        <w:rPr>
          <w:sz w:val="24"/>
          <w:szCs w:val="24"/>
        </w:rPr>
      </w:pPr>
      <w:r w:rsidDel="00000000" w:rsidR="00000000" w:rsidRPr="00000000">
        <w:rPr>
          <w:color w:val="1b1b1c"/>
          <w:sz w:val="24"/>
          <w:szCs w:val="24"/>
          <w:rtl w:val="0"/>
        </w:rPr>
        <w:t xml:space="preserve">Judaism, History and Eternity According to Franz Rosenzweig - The Schechter Institutes, </w:t>
      </w:r>
      <w:hyperlink r:id="rId15">
        <w:r w:rsidDel="00000000" w:rsidR="00000000" w:rsidRPr="00000000">
          <w:rPr>
            <w:color w:val="4259ff"/>
            <w:sz w:val="24"/>
            <w:szCs w:val="24"/>
            <w:u w:val="single"/>
            <w:rtl w:val="0"/>
          </w:rPr>
          <w:t xml:space="preserve">https://schechter.edu/judaism-history-and-eternity-according-to-franz-rosenzweig/</w:t>
        </w:r>
      </w:hyperlink>
      <w:r w:rsidDel="00000000" w:rsidR="00000000" w:rsidRPr="00000000">
        <w:rPr>
          <w:rtl w:val="0"/>
        </w:rPr>
      </w:r>
    </w:p>
    <w:p w:rsidR="00000000" w:rsidDel="00000000" w:rsidP="00000000" w:rsidRDefault="00000000" w:rsidRPr="00000000" w14:paraId="000000BD">
      <w:pPr>
        <w:numPr>
          <w:ilvl w:val="0"/>
          <w:numId w:val="7"/>
        </w:numPr>
        <w:spacing w:after="0" w:afterAutospacing="0" w:lineRule="auto"/>
        <w:ind w:left="720" w:hanging="360"/>
        <w:rPr>
          <w:sz w:val="24"/>
          <w:szCs w:val="24"/>
        </w:rPr>
      </w:pPr>
      <w:r w:rsidDel="00000000" w:rsidR="00000000" w:rsidRPr="00000000">
        <w:rPr>
          <w:color w:val="1b1b1c"/>
          <w:sz w:val="24"/>
          <w:szCs w:val="24"/>
          <w:rtl w:val="0"/>
        </w:rPr>
        <w:t xml:space="preserve">Franz Rosenzweig (Stanford Encyclopedia of Philosophy), </w:t>
      </w:r>
      <w:hyperlink r:id="rId16">
        <w:r w:rsidDel="00000000" w:rsidR="00000000" w:rsidRPr="00000000">
          <w:rPr>
            <w:color w:val="4259ff"/>
            <w:sz w:val="24"/>
            <w:szCs w:val="24"/>
            <w:u w:val="single"/>
            <w:rtl w:val="0"/>
          </w:rPr>
          <w:t xml:space="preserve">https://plato.stanford.edu/entries/rosenzweig/</w:t>
        </w:r>
      </w:hyperlink>
      <w:r w:rsidDel="00000000" w:rsidR="00000000" w:rsidRPr="00000000">
        <w:rPr>
          <w:rtl w:val="0"/>
        </w:rPr>
      </w:r>
    </w:p>
    <w:p w:rsidR="00000000" w:rsidDel="00000000" w:rsidP="00000000" w:rsidRDefault="00000000" w:rsidRPr="00000000" w14:paraId="000000BE">
      <w:pPr>
        <w:numPr>
          <w:ilvl w:val="0"/>
          <w:numId w:val="7"/>
        </w:numPr>
        <w:spacing w:after="0" w:afterAutospacing="0" w:lineRule="auto"/>
        <w:ind w:left="720" w:hanging="360"/>
        <w:rPr>
          <w:sz w:val="24"/>
          <w:szCs w:val="24"/>
        </w:rPr>
      </w:pPr>
      <w:r w:rsidDel="00000000" w:rsidR="00000000" w:rsidRPr="00000000">
        <w:rPr>
          <w:color w:val="1b1b1c"/>
          <w:sz w:val="24"/>
          <w:szCs w:val="24"/>
          <w:rtl w:val="0"/>
        </w:rPr>
        <w:t xml:space="preserve">A Renaissance of Jewish Learning, </w:t>
      </w:r>
      <w:hyperlink r:id="rId17">
        <w:r w:rsidDel="00000000" w:rsidR="00000000" w:rsidRPr="00000000">
          <w:rPr>
            <w:color w:val="4259ff"/>
            <w:sz w:val="24"/>
            <w:szCs w:val="24"/>
            <w:u w:val="single"/>
            <w:rtl w:val="0"/>
          </w:rPr>
          <w:t xml:space="preserve">https://www.bjela.org/blog/a-renaissance-of-jewish-learning</w:t>
        </w:r>
      </w:hyperlink>
      <w:r w:rsidDel="00000000" w:rsidR="00000000" w:rsidRPr="00000000">
        <w:rPr>
          <w:rtl w:val="0"/>
        </w:rPr>
      </w:r>
    </w:p>
    <w:p w:rsidR="00000000" w:rsidDel="00000000" w:rsidP="00000000" w:rsidRDefault="00000000" w:rsidRPr="00000000" w14:paraId="000000BF">
      <w:pPr>
        <w:numPr>
          <w:ilvl w:val="0"/>
          <w:numId w:val="7"/>
        </w:numPr>
        <w:spacing w:after="0" w:afterAutospacing="0" w:lineRule="auto"/>
        <w:ind w:left="720" w:hanging="360"/>
        <w:rPr>
          <w:sz w:val="24"/>
          <w:szCs w:val="24"/>
        </w:rPr>
      </w:pPr>
      <w:r w:rsidDel="00000000" w:rsidR="00000000" w:rsidRPr="00000000">
        <w:rPr>
          <w:color w:val="1b1b1c"/>
          <w:sz w:val="24"/>
          <w:szCs w:val="24"/>
          <w:rtl w:val="0"/>
        </w:rPr>
        <w:t xml:space="preserve">proposal for a jewish house of study in kassel inspired by franz rosenzweig's frankfurt lehrhaus, </w:t>
      </w:r>
      <w:hyperlink r:id="rId18">
        <w:r w:rsidDel="00000000" w:rsidR="00000000" w:rsidRPr="00000000">
          <w:rPr>
            <w:color w:val="4259ff"/>
            <w:sz w:val="24"/>
            <w:szCs w:val="24"/>
            <w:u w:val="single"/>
            <w:rtl w:val="0"/>
          </w:rPr>
          <w:t xml:space="preserve">https://www.bjpa.org/content/upload/bjpa/meir/Meir_The%20Rosenzweig%20Lehraus.pdf</w:t>
        </w:r>
      </w:hyperlink>
      <w:r w:rsidDel="00000000" w:rsidR="00000000" w:rsidRPr="00000000">
        <w:rPr>
          <w:rtl w:val="0"/>
        </w:rPr>
      </w:r>
    </w:p>
    <w:p w:rsidR="00000000" w:rsidDel="00000000" w:rsidP="00000000" w:rsidRDefault="00000000" w:rsidRPr="00000000" w14:paraId="000000C0">
      <w:pPr>
        <w:numPr>
          <w:ilvl w:val="0"/>
          <w:numId w:val="7"/>
        </w:numPr>
        <w:spacing w:after="0" w:afterAutospacing="0" w:lineRule="auto"/>
        <w:ind w:left="720" w:hanging="360"/>
        <w:rPr>
          <w:sz w:val="24"/>
          <w:szCs w:val="24"/>
        </w:rPr>
      </w:pPr>
      <w:r w:rsidDel="00000000" w:rsidR="00000000" w:rsidRPr="00000000">
        <w:rPr>
          <w:color w:val="1b1b1c"/>
          <w:sz w:val="24"/>
          <w:szCs w:val="24"/>
          <w:rtl w:val="0"/>
        </w:rPr>
        <w:t xml:space="preserve">Franz Rosenzweig: His Life and Thought, presented by Nahum N. Glatzer, </w:t>
      </w:r>
      <w:hyperlink r:id="rId19">
        <w:r w:rsidDel="00000000" w:rsidR="00000000" w:rsidRPr="00000000">
          <w:rPr>
            <w:color w:val="4259ff"/>
            <w:sz w:val="24"/>
            <w:szCs w:val="24"/>
            <w:u w:val="single"/>
            <w:rtl w:val="0"/>
          </w:rPr>
          <w:t xml:space="preserve">https://www.commentary.org/articles/reinhold-niebuhr/franz-rosenzweig-his-life-and-thought-presented-by-nahum-n-glatzer/</w:t>
        </w:r>
      </w:hyperlink>
      <w:r w:rsidDel="00000000" w:rsidR="00000000" w:rsidRPr="00000000">
        <w:rPr>
          <w:rtl w:val="0"/>
        </w:rPr>
      </w:r>
    </w:p>
    <w:p w:rsidR="00000000" w:rsidDel="00000000" w:rsidP="00000000" w:rsidRDefault="00000000" w:rsidRPr="00000000" w14:paraId="000000C1">
      <w:pPr>
        <w:numPr>
          <w:ilvl w:val="0"/>
          <w:numId w:val="7"/>
        </w:numPr>
        <w:spacing w:after="0" w:afterAutospacing="0" w:lineRule="auto"/>
        <w:ind w:left="720" w:hanging="360"/>
        <w:rPr>
          <w:sz w:val="24"/>
          <w:szCs w:val="24"/>
        </w:rPr>
      </w:pPr>
      <w:r w:rsidDel="00000000" w:rsidR="00000000" w:rsidRPr="00000000">
        <w:rPr>
          <w:color w:val="1b1b1c"/>
          <w:sz w:val="24"/>
          <w:szCs w:val="24"/>
          <w:rtl w:val="0"/>
        </w:rPr>
        <w:t xml:space="preserve">The Star of Redemption, by Franz Rosenzweig – Commentary ..., </w:t>
      </w:r>
      <w:hyperlink r:id="rId20">
        <w:r w:rsidDel="00000000" w:rsidR="00000000" w:rsidRPr="00000000">
          <w:rPr>
            <w:color w:val="4259ff"/>
            <w:sz w:val="24"/>
            <w:szCs w:val="24"/>
            <w:u w:val="single"/>
            <w:rtl w:val="0"/>
          </w:rPr>
          <w:t xml:space="preserve">https://www.commentary.org/articles/michael-meyer-3/the-star-of-redemption-by-franz-rosenzweig/</w:t>
        </w:r>
      </w:hyperlink>
      <w:r w:rsidDel="00000000" w:rsidR="00000000" w:rsidRPr="00000000">
        <w:rPr>
          <w:rtl w:val="0"/>
        </w:rPr>
      </w:r>
    </w:p>
    <w:p w:rsidR="00000000" w:rsidDel="00000000" w:rsidP="00000000" w:rsidRDefault="00000000" w:rsidRPr="00000000" w14:paraId="000000C2">
      <w:pPr>
        <w:numPr>
          <w:ilvl w:val="0"/>
          <w:numId w:val="7"/>
        </w:numPr>
        <w:spacing w:after="0" w:afterAutospacing="0" w:lineRule="auto"/>
        <w:ind w:left="720" w:hanging="360"/>
        <w:rPr>
          <w:sz w:val="24"/>
          <w:szCs w:val="24"/>
        </w:rPr>
      </w:pPr>
      <w:r w:rsidDel="00000000" w:rsidR="00000000" w:rsidRPr="00000000">
        <w:rPr>
          <w:color w:val="1b1b1c"/>
          <w:sz w:val="24"/>
          <w:szCs w:val="24"/>
          <w:rtl w:val="1"/>
        </w:rPr>
        <w:t xml:space="preserve">כוכב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הגאולה</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המכלול</w:t>
      </w:r>
      <w:r w:rsidDel="00000000" w:rsidR="00000000" w:rsidRPr="00000000">
        <w:rPr>
          <w:color w:val="1b1b1c"/>
          <w:sz w:val="24"/>
          <w:szCs w:val="24"/>
          <w:rtl w:val="0"/>
        </w:rPr>
        <w:t xml:space="preserve">, </w:t>
      </w:r>
      <w:hyperlink r:id="rId21">
        <w:r w:rsidDel="00000000" w:rsidR="00000000" w:rsidRPr="00000000">
          <w:rPr>
            <w:color w:val="4259ff"/>
            <w:sz w:val="24"/>
            <w:szCs w:val="24"/>
            <w:u w:val="single"/>
            <w:rtl w:val="0"/>
          </w:rPr>
          <w:t xml:space="preserve">https://www.hamichlol.org.il/%D7%9B%D7%95%D7%9B%D7%91_%D7%94%D7%92%D7%90%D7%95%D7%9C%D7%94</w:t>
        </w:r>
      </w:hyperlink>
      <w:r w:rsidDel="00000000" w:rsidR="00000000" w:rsidRPr="00000000">
        <w:rPr>
          <w:rtl w:val="0"/>
        </w:rPr>
      </w:r>
    </w:p>
    <w:p w:rsidR="00000000" w:rsidDel="00000000" w:rsidP="00000000" w:rsidRDefault="00000000" w:rsidRPr="00000000" w14:paraId="000000C3">
      <w:pPr>
        <w:numPr>
          <w:ilvl w:val="0"/>
          <w:numId w:val="7"/>
        </w:numPr>
        <w:spacing w:after="0" w:afterAutospacing="0" w:lineRule="auto"/>
        <w:ind w:left="720" w:hanging="360"/>
        <w:rPr>
          <w:sz w:val="24"/>
          <w:szCs w:val="24"/>
        </w:rPr>
      </w:pPr>
      <w:r w:rsidDel="00000000" w:rsidR="00000000" w:rsidRPr="00000000">
        <w:rPr>
          <w:color w:val="1b1b1c"/>
          <w:sz w:val="24"/>
          <w:szCs w:val="24"/>
          <w:rtl w:val="0"/>
        </w:rPr>
        <w:t xml:space="preserve">Rosenzweig and Heidegger: Between Judaism and German ..., </w:t>
      </w:r>
      <w:hyperlink r:id="rId22">
        <w:r w:rsidDel="00000000" w:rsidR="00000000" w:rsidRPr="00000000">
          <w:rPr>
            <w:color w:val="4259ff"/>
            <w:sz w:val="24"/>
            <w:szCs w:val="24"/>
            <w:u w:val="single"/>
            <w:rtl w:val="0"/>
          </w:rPr>
          <w:t xml:space="preserve">https://www.researchgate.net/publication/236720046_Rosenzweig_and_Heidegger_Between_Judaism_and_German_Philosophy_review</w:t>
        </w:r>
      </w:hyperlink>
      <w:r w:rsidDel="00000000" w:rsidR="00000000" w:rsidRPr="00000000">
        <w:rPr>
          <w:rtl w:val="0"/>
        </w:rPr>
      </w:r>
    </w:p>
    <w:p w:rsidR="00000000" w:rsidDel="00000000" w:rsidP="00000000" w:rsidRDefault="00000000" w:rsidRPr="00000000" w14:paraId="000000C4">
      <w:pPr>
        <w:numPr>
          <w:ilvl w:val="0"/>
          <w:numId w:val="7"/>
        </w:numPr>
        <w:spacing w:after="0" w:afterAutospacing="0" w:lineRule="auto"/>
        <w:ind w:left="720" w:hanging="360"/>
        <w:rPr>
          <w:sz w:val="24"/>
          <w:szCs w:val="24"/>
        </w:rPr>
      </w:pPr>
      <w:r w:rsidDel="00000000" w:rsidR="00000000" w:rsidRPr="00000000">
        <w:rPr>
          <w:color w:val="1b1b1c"/>
          <w:sz w:val="24"/>
          <w:szCs w:val="24"/>
          <w:rtl w:val="1"/>
        </w:rPr>
        <w:t xml:space="preserve">כוכב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הגאולה</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מוסד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ביאליק</w:t>
      </w:r>
      <w:r w:rsidDel="00000000" w:rsidR="00000000" w:rsidRPr="00000000">
        <w:rPr>
          <w:color w:val="1b1b1c"/>
          <w:sz w:val="24"/>
          <w:szCs w:val="24"/>
          <w:rtl w:val="0"/>
        </w:rPr>
        <w:t xml:space="preserve">, </w:t>
      </w:r>
      <w:hyperlink r:id="rId23">
        <w:r w:rsidDel="00000000" w:rsidR="00000000" w:rsidRPr="00000000">
          <w:rPr>
            <w:color w:val="4259ff"/>
            <w:sz w:val="24"/>
            <w:szCs w:val="24"/>
            <w:u w:val="single"/>
            <w:rtl w:val="0"/>
          </w:rPr>
          <w:t xml:space="preserve">https://www.bialik-publishing.co.il/index.php?dir=site&amp;page=catalog&amp;op=item&amp;cs=405</w:t>
        </w:r>
      </w:hyperlink>
      <w:r w:rsidDel="00000000" w:rsidR="00000000" w:rsidRPr="00000000">
        <w:rPr>
          <w:rtl w:val="0"/>
        </w:rPr>
      </w:r>
    </w:p>
    <w:p w:rsidR="00000000" w:rsidDel="00000000" w:rsidP="00000000" w:rsidRDefault="00000000" w:rsidRPr="00000000" w14:paraId="000000C5">
      <w:pPr>
        <w:numPr>
          <w:ilvl w:val="0"/>
          <w:numId w:val="7"/>
        </w:numPr>
        <w:spacing w:after="0" w:afterAutospacing="0" w:lineRule="auto"/>
        <w:ind w:left="720" w:hanging="360"/>
        <w:rPr>
          <w:sz w:val="24"/>
          <w:szCs w:val="24"/>
        </w:rPr>
      </w:pPr>
      <w:r w:rsidDel="00000000" w:rsidR="00000000" w:rsidRPr="00000000">
        <w:rPr>
          <w:color w:val="1b1b1c"/>
          <w:sz w:val="24"/>
          <w:szCs w:val="24"/>
          <w:rtl w:val="0"/>
        </w:rPr>
        <w:t xml:space="preserve">“Immanence, Transcendence, and Exceedance in Rosenzweig's Star of Redemption and Levinas' Totality and Infinity” Jacob, </w:t>
      </w:r>
      <w:hyperlink r:id="rId24">
        <w:r w:rsidDel="00000000" w:rsidR="00000000" w:rsidRPr="00000000">
          <w:rPr>
            <w:color w:val="4259ff"/>
            <w:sz w:val="24"/>
            <w:szCs w:val="24"/>
            <w:u w:val="single"/>
            <w:rtl w:val="0"/>
          </w:rPr>
          <w:t xml:space="preserve">https://www.uc.pt/fluc/dfci/rosenzweig_2021/abstracts/immanence_transcendence_and_exceendance</w:t>
        </w:r>
      </w:hyperlink>
      <w:r w:rsidDel="00000000" w:rsidR="00000000" w:rsidRPr="00000000">
        <w:rPr>
          <w:rtl w:val="0"/>
        </w:rPr>
      </w:r>
    </w:p>
    <w:p w:rsidR="00000000" w:rsidDel="00000000" w:rsidP="00000000" w:rsidRDefault="00000000" w:rsidRPr="00000000" w14:paraId="000000C6">
      <w:pPr>
        <w:numPr>
          <w:ilvl w:val="0"/>
          <w:numId w:val="7"/>
        </w:numPr>
        <w:spacing w:after="0" w:afterAutospacing="0" w:lineRule="auto"/>
        <w:ind w:left="720" w:hanging="360"/>
        <w:rPr>
          <w:sz w:val="24"/>
          <w:szCs w:val="24"/>
        </w:rPr>
      </w:pPr>
      <w:r w:rsidDel="00000000" w:rsidR="00000000" w:rsidRPr="00000000">
        <w:rPr>
          <w:color w:val="1b1b1c"/>
          <w:sz w:val="24"/>
          <w:szCs w:val="24"/>
          <w:rtl w:val="0"/>
        </w:rPr>
        <w:t xml:space="preserve">Jewish Spiritual Leaders Series: Franz Rosenzweig - Valley Beth Shalom, </w:t>
      </w:r>
      <w:hyperlink r:id="rId25">
        <w:r w:rsidDel="00000000" w:rsidR="00000000" w:rsidRPr="00000000">
          <w:rPr>
            <w:color w:val="4259ff"/>
            <w:sz w:val="24"/>
            <w:szCs w:val="24"/>
            <w:u w:val="single"/>
            <w:rtl w:val="0"/>
          </w:rPr>
          <w:t xml:space="preserve">https://www.vbs.org/worship/meet-our-clergy/rabbi-harold-schulweis/sermons/jewish-spiritual-leaders-series-franz</w:t>
        </w:r>
      </w:hyperlink>
      <w:r w:rsidDel="00000000" w:rsidR="00000000" w:rsidRPr="00000000">
        <w:rPr>
          <w:rtl w:val="0"/>
        </w:rPr>
      </w:r>
    </w:p>
    <w:p w:rsidR="00000000" w:rsidDel="00000000" w:rsidP="00000000" w:rsidRDefault="00000000" w:rsidRPr="00000000" w14:paraId="000000C7">
      <w:pPr>
        <w:numPr>
          <w:ilvl w:val="0"/>
          <w:numId w:val="7"/>
        </w:numPr>
        <w:spacing w:after="0" w:afterAutospacing="0" w:lineRule="auto"/>
        <w:ind w:left="720" w:hanging="360"/>
        <w:rPr>
          <w:sz w:val="24"/>
          <w:szCs w:val="24"/>
        </w:rPr>
      </w:pPr>
      <w:r w:rsidDel="00000000" w:rsidR="00000000" w:rsidRPr="00000000">
        <w:rPr>
          <w:color w:val="1b1b1c"/>
          <w:sz w:val="24"/>
          <w:szCs w:val="24"/>
          <w:rtl w:val="1"/>
        </w:rPr>
        <w:t xml:space="preserve">מפגש</w:t>
      </w:r>
      <w:r w:rsidDel="00000000" w:rsidR="00000000" w:rsidRPr="00000000">
        <w:rPr>
          <w:color w:val="1b1b1c"/>
          <w:sz w:val="24"/>
          <w:szCs w:val="24"/>
          <w:rtl w:val="1"/>
        </w:rPr>
        <w:t xml:space="preserve"> 60: </w:t>
      </w:r>
      <w:r w:rsidDel="00000000" w:rsidR="00000000" w:rsidRPr="00000000">
        <w:rPr>
          <w:color w:val="1b1b1c"/>
          <w:sz w:val="24"/>
          <w:szCs w:val="24"/>
          <w:rtl w:val="1"/>
        </w:rPr>
        <w:t xml:space="preserve">הרב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שמואל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עוזיאל</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הגותו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פרנץ</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רוזנצווייג</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היסוד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האמונה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פי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כוכב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הגאולה</w:t>
      </w:r>
      <w:r w:rsidDel="00000000" w:rsidR="00000000" w:rsidRPr="00000000">
        <w:rPr>
          <w:color w:val="1b1b1c"/>
          <w:sz w:val="24"/>
          <w:szCs w:val="24"/>
          <w:rtl w:val="0"/>
        </w:rPr>
        <w:t xml:space="preserve">", </w:t>
      </w:r>
      <w:hyperlink r:id="rId26">
        <w:r w:rsidDel="00000000" w:rsidR="00000000" w:rsidRPr="00000000">
          <w:rPr>
            <w:color w:val="4259ff"/>
            <w:sz w:val="24"/>
            <w:szCs w:val="24"/>
            <w:u w:val="single"/>
            <w:rtl w:val="0"/>
          </w:rPr>
          <w:t xml:space="preserve">https://www.youtube.com/watch?v=BN8y1f51M80</w:t>
        </w:r>
      </w:hyperlink>
      <w:r w:rsidDel="00000000" w:rsidR="00000000" w:rsidRPr="00000000">
        <w:rPr>
          <w:rtl w:val="0"/>
        </w:rPr>
      </w:r>
    </w:p>
    <w:p w:rsidR="00000000" w:rsidDel="00000000" w:rsidP="00000000" w:rsidRDefault="00000000" w:rsidRPr="00000000" w14:paraId="000000C8">
      <w:pPr>
        <w:numPr>
          <w:ilvl w:val="0"/>
          <w:numId w:val="7"/>
        </w:numPr>
        <w:spacing w:after="0" w:afterAutospacing="0" w:lineRule="auto"/>
        <w:ind w:left="720" w:hanging="360"/>
        <w:rPr>
          <w:sz w:val="24"/>
          <w:szCs w:val="24"/>
        </w:rPr>
      </w:pPr>
      <w:r w:rsidDel="00000000" w:rsidR="00000000" w:rsidRPr="00000000">
        <w:rPr>
          <w:color w:val="1b1b1c"/>
          <w:sz w:val="24"/>
          <w:szCs w:val="24"/>
          <w:rtl w:val="1"/>
        </w:rPr>
        <w:t xml:space="preserve">כוכב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הגאולה</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ויקיפדיה</w:t>
      </w:r>
      <w:r w:rsidDel="00000000" w:rsidR="00000000" w:rsidRPr="00000000">
        <w:rPr>
          <w:color w:val="1b1b1c"/>
          <w:sz w:val="24"/>
          <w:szCs w:val="24"/>
          <w:rtl w:val="0"/>
        </w:rPr>
        <w:t xml:space="preserve">, </w:t>
      </w:r>
      <w:hyperlink r:id="rId27">
        <w:r w:rsidDel="00000000" w:rsidR="00000000" w:rsidRPr="00000000">
          <w:rPr>
            <w:color w:val="4259ff"/>
            <w:sz w:val="24"/>
            <w:szCs w:val="24"/>
            <w:u w:val="single"/>
            <w:rtl w:val="0"/>
          </w:rPr>
          <w:t xml:space="preserve">https://he.wikipedia.org/wiki/%D7%9B%D7%95%D7%9B%D7%91_%D7%94%D7%92%D7%90%D7%95%D7%9C%D7%94</w:t>
        </w:r>
      </w:hyperlink>
      <w:r w:rsidDel="00000000" w:rsidR="00000000" w:rsidRPr="00000000">
        <w:rPr>
          <w:rtl w:val="0"/>
        </w:rPr>
      </w:r>
    </w:p>
    <w:p w:rsidR="00000000" w:rsidDel="00000000" w:rsidP="00000000" w:rsidRDefault="00000000" w:rsidRPr="00000000" w14:paraId="000000C9">
      <w:pPr>
        <w:numPr>
          <w:ilvl w:val="0"/>
          <w:numId w:val="7"/>
        </w:numPr>
        <w:spacing w:after="0" w:afterAutospacing="0" w:lineRule="auto"/>
        <w:ind w:left="720" w:hanging="360"/>
        <w:rPr>
          <w:sz w:val="24"/>
          <w:szCs w:val="24"/>
        </w:rPr>
      </w:pPr>
      <w:r w:rsidDel="00000000" w:rsidR="00000000" w:rsidRPr="00000000">
        <w:rPr>
          <w:color w:val="1b1b1c"/>
          <w:sz w:val="24"/>
          <w:szCs w:val="24"/>
          <w:rtl w:val="0"/>
        </w:rPr>
        <w:t xml:space="preserve">(PDF) Is There a "Correlation" between Rosenzweig and Levinas? - ResearchGate, </w:t>
      </w:r>
      <w:hyperlink r:id="rId28">
        <w:r w:rsidDel="00000000" w:rsidR="00000000" w:rsidRPr="00000000">
          <w:rPr>
            <w:color w:val="4259ff"/>
            <w:sz w:val="24"/>
            <w:szCs w:val="24"/>
            <w:u w:val="single"/>
            <w:rtl w:val="0"/>
          </w:rPr>
          <w:t xml:space="preserve">https://www.researchgate.net/publication/236757904_Is_There_a_Correlation_between_Rosenzweig_and_Levinas</w:t>
        </w:r>
      </w:hyperlink>
      <w:r w:rsidDel="00000000" w:rsidR="00000000" w:rsidRPr="00000000">
        <w:rPr>
          <w:rtl w:val="0"/>
        </w:rPr>
      </w:r>
    </w:p>
    <w:p w:rsidR="00000000" w:rsidDel="00000000" w:rsidP="00000000" w:rsidRDefault="00000000" w:rsidRPr="00000000" w14:paraId="000000CA">
      <w:pPr>
        <w:numPr>
          <w:ilvl w:val="0"/>
          <w:numId w:val="7"/>
        </w:numPr>
        <w:spacing w:after="0" w:afterAutospacing="0" w:lineRule="auto"/>
        <w:ind w:left="720" w:hanging="360"/>
        <w:rPr>
          <w:sz w:val="24"/>
          <w:szCs w:val="24"/>
        </w:rPr>
      </w:pPr>
      <w:r w:rsidDel="00000000" w:rsidR="00000000" w:rsidRPr="00000000">
        <w:rPr>
          <w:color w:val="1b1b1c"/>
          <w:sz w:val="24"/>
          <w:szCs w:val="24"/>
          <w:rtl w:val="0"/>
        </w:rPr>
        <w:t xml:space="preserve">Franz Rosenzweig's Account of Revelation in Light of Its Protestant Background | Harvard Theological Review | Cambridge Core, </w:t>
      </w:r>
      <w:hyperlink r:id="rId29">
        <w:r w:rsidDel="00000000" w:rsidR="00000000" w:rsidRPr="00000000">
          <w:rPr>
            <w:color w:val="4259ff"/>
            <w:sz w:val="24"/>
            <w:szCs w:val="24"/>
            <w:u w:val="single"/>
            <w:rtl w:val="0"/>
          </w:rPr>
          <w:t xml:space="preserve">https://www.cambridge.org/core/journals/harvard-theological-review/article/franz-rosenzweigs-account-of-revelation-in-light-of-its-protestant-background/92EB57FFE850EAEA7A630285313095B7</w:t>
        </w:r>
      </w:hyperlink>
      <w:r w:rsidDel="00000000" w:rsidR="00000000" w:rsidRPr="00000000">
        <w:rPr>
          <w:rtl w:val="0"/>
        </w:rPr>
      </w:r>
    </w:p>
    <w:p w:rsidR="00000000" w:rsidDel="00000000" w:rsidP="00000000" w:rsidRDefault="00000000" w:rsidRPr="00000000" w14:paraId="000000CB">
      <w:pPr>
        <w:numPr>
          <w:ilvl w:val="0"/>
          <w:numId w:val="7"/>
        </w:numPr>
        <w:spacing w:after="0" w:afterAutospacing="0" w:lineRule="auto"/>
        <w:ind w:left="720" w:hanging="360"/>
        <w:rPr>
          <w:sz w:val="24"/>
          <w:szCs w:val="24"/>
        </w:rPr>
      </w:pPr>
      <w:r w:rsidDel="00000000" w:rsidR="00000000" w:rsidRPr="00000000">
        <w:rPr>
          <w:color w:val="1b1b1c"/>
          <w:sz w:val="24"/>
          <w:szCs w:val="24"/>
          <w:rtl w:val="0"/>
        </w:rPr>
        <w:t xml:space="preserve">Diachronics of Redemption: A Systems Theoretic View of Rosenzweig's Star - PDXScholar, </w:t>
      </w:r>
      <w:hyperlink r:id="rId30">
        <w:r w:rsidDel="00000000" w:rsidR="00000000" w:rsidRPr="00000000">
          <w:rPr>
            <w:color w:val="4259ff"/>
            <w:sz w:val="24"/>
            <w:szCs w:val="24"/>
            <w:u w:val="single"/>
            <w:rtl w:val="0"/>
          </w:rPr>
          <w:t xml:space="preserve">https://pdxscholar.library.pdx.edu/cgi/viewcontent.cgi?article=1274&amp;context=sysc_fac</w:t>
        </w:r>
      </w:hyperlink>
      <w:r w:rsidDel="00000000" w:rsidR="00000000" w:rsidRPr="00000000">
        <w:rPr>
          <w:rtl w:val="0"/>
        </w:rPr>
      </w:r>
    </w:p>
    <w:p w:rsidR="00000000" w:rsidDel="00000000" w:rsidP="00000000" w:rsidRDefault="00000000" w:rsidRPr="00000000" w14:paraId="000000CC">
      <w:pPr>
        <w:numPr>
          <w:ilvl w:val="0"/>
          <w:numId w:val="7"/>
        </w:numPr>
        <w:spacing w:after="0" w:afterAutospacing="0" w:lineRule="auto"/>
        <w:ind w:left="720" w:hanging="360"/>
        <w:rPr>
          <w:sz w:val="24"/>
          <w:szCs w:val="24"/>
        </w:rPr>
      </w:pPr>
      <w:r w:rsidDel="00000000" w:rsidR="00000000" w:rsidRPr="00000000">
        <w:rPr>
          <w:color w:val="1b1b1c"/>
          <w:sz w:val="24"/>
          <w:szCs w:val="24"/>
          <w:rtl w:val="0"/>
        </w:rPr>
        <w:t xml:space="preserve">Franz Rosenzweig - Jewish Virtual Library, </w:t>
      </w:r>
      <w:hyperlink r:id="rId31">
        <w:r w:rsidDel="00000000" w:rsidR="00000000" w:rsidRPr="00000000">
          <w:rPr>
            <w:color w:val="4259ff"/>
            <w:sz w:val="24"/>
            <w:szCs w:val="24"/>
            <w:u w:val="single"/>
            <w:rtl w:val="0"/>
          </w:rPr>
          <w:t xml:space="preserve">https://www.jewishvirtuallibrary.org/rosenzweig-franz</w:t>
        </w:r>
      </w:hyperlink>
      <w:r w:rsidDel="00000000" w:rsidR="00000000" w:rsidRPr="00000000">
        <w:rPr>
          <w:rtl w:val="0"/>
        </w:rPr>
      </w:r>
    </w:p>
    <w:p w:rsidR="00000000" w:rsidDel="00000000" w:rsidP="00000000" w:rsidRDefault="00000000" w:rsidRPr="00000000" w14:paraId="000000CD">
      <w:pPr>
        <w:numPr>
          <w:ilvl w:val="0"/>
          <w:numId w:val="7"/>
        </w:numPr>
        <w:spacing w:after="0" w:afterAutospacing="0" w:lineRule="auto"/>
        <w:ind w:left="720" w:hanging="360"/>
        <w:rPr>
          <w:sz w:val="24"/>
          <w:szCs w:val="24"/>
        </w:rPr>
      </w:pPr>
      <w:r w:rsidDel="00000000" w:rsidR="00000000" w:rsidRPr="00000000">
        <w:rPr>
          <w:color w:val="1b1b1c"/>
          <w:sz w:val="24"/>
          <w:szCs w:val="24"/>
          <w:rtl w:val="1"/>
        </w:rPr>
        <w:t xml:space="preserve">פרנץ</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רוזנצווייג</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עברית</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חנות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ספרים</w:t>
      </w:r>
      <w:r w:rsidDel="00000000" w:rsidR="00000000" w:rsidRPr="00000000">
        <w:rPr>
          <w:color w:val="1b1b1c"/>
          <w:sz w:val="24"/>
          <w:szCs w:val="24"/>
          <w:rtl w:val="0"/>
        </w:rPr>
        <w:t xml:space="preserve">, </w:t>
      </w:r>
      <w:hyperlink r:id="rId32">
        <w:r w:rsidDel="00000000" w:rsidR="00000000" w:rsidRPr="00000000">
          <w:rPr>
            <w:color w:val="4259ff"/>
            <w:sz w:val="24"/>
            <w:szCs w:val="24"/>
            <w:u w:val="single"/>
            <w:rtl w:val="0"/>
          </w:rPr>
          <w:t xml:space="preserve">https://www.e-vrit.co.il/Author/5516/%D7%A4%D7%A8%D7%A0%D7%A5_%D7%A8%D7%95%D7%96%D7%A0%D7%A6%D7%95%D7%95%D7%99%D7%99%D7%92</w:t>
        </w:r>
      </w:hyperlink>
      <w:r w:rsidDel="00000000" w:rsidR="00000000" w:rsidRPr="00000000">
        <w:rPr>
          <w:rtl w:val="0"/>
        </w:rPr>
      </w:r>
    </w:p>
    <w:p w:rsidR="00000000" w:rsidDel="00000000" w:rsidP="00000000" w:rsidRDefault="00000000" w:rsidRPr="00000000" w14:paraId="000000CE">
      <w:pPr>
        <w:numPr>
          <w:ilvl w:val="0"/>
          <w:numId w:val="7"/>
        </w:numPr>
        <w:spacing w:after="0" w:afterAutospacing="0" w:lineRule="auto"/>
        <w:ind w:left="720" w:hanging="360"/>
        <w:rPr>
          <w:sz w:val="24"/>
          <w:szCs w:val="24"/>
        </w:rPr>
      </w:pPr>
      <w:r w:rsidDel="00000000" w:rsidR="00000000" w:rsidRPr="00000000">
        <w:rPr>
          <w:color w:val="1b1b1c"/>
          <w:sz w:val="24"/>
          <w:szCs w:val="24"/>
          <w:rtl w:val="0"/>
        </w:rPr>
        <w:t xml:space="preserve">Empire, Mission, and Messianism: Franz Rosenzweig's Understanding of the Relation between Judaism and Christianity | Journal of the American Academy of Religion | Oxford Academic, </w:t>
      </w:r>
      <w:hyperlink r:id="rId33">
        <w:r w:rsidDel="00000000" w:rsidR="00000000" w:rsidRPr="00000000">
          <w:rPr>
            <w:color w:val="4259ff"/>
            <w:sz w:val="24"/>
            <w:szCs w:val="24"/>
            <w:u w:val="single"/>
            <w:rtl w:val="0"/>
          </w:rPr>
          <w:t xml:space="preserve">https://academic.oup.com/jaar/article/91/3/633/7630134</w:t>
        </w:r>
      </w:hyperlink>
      <w:r w:rsidDel="00000000" w:rsidR="00000000" w:rsidRPr="00000000">
        <w:rPr>
          <w:rtl w:val="0"/>
        </w:rPr>
      </w:r>
    </w:p>
    <w:p w:rsidR="00000000" w:rsidDel="00000000" w:rsidP="00000000" w:rsidRDefault="00000000" w:rsidRPr="00000000" w14:paraId="000000CF">
      <w:pPr>
        <w:numPr>
          <w:ilvl w:val="0"/>
          <w:numId w:val="7"/>
        </w:numPr>
        <w:spacing w:after="0" w:afterAutospacing="0" w:lineRule="auto"/>
        <w:ind w:left="720" w:hanging="360"/>
        <w:rPr>
          <w:sz w:val="24"/>
          <w:szCs w:val="24"/>
        </w:rPr>
      </w:pPr>
      <w:r w:rsidDel="00000000" w:rsidR="00000000" w:rsidRPr="00000000">
        <w:rPr>
          <w:color w:val="1b1b1c"/>
          <w:sz w:val="24"/>
          <w:szCs w:val="24"/>
          <w:rtl w:val="0"/>
        </w:rPr>
        <w:t xml:space="preserve">Christian, Muslim, Jew - First Things, </w:t>
      </w:r>
      <w:hyperlink r:id="rId34">
        <w:r w:rsidDel="00000000" w:rsidR="00000000" w:rsidRPr="00000000">
          <w:rPr>
            <w:color w:val="4259ff"/>
            <w:sz w:val="24"/>
            <w:szCs w:val="24"/>
            <w:u w:val="single"/>
            <w:rtl w:val="0"/>
          </w:rPr>
          <w:t xml:space="preserve">https://firstthings.com/003-christian-muslim-jew/</w:t>
        </w:r>
      </w:hyperlink>
      <w:r w:rsidDel="00000000" w:rsidR="00000000" w:rsidRPr="00000000">
        <w:rPr>
          <w:rtl w:val="0"/>
        </w:rPr>
      </w:r>
    </w:p>
    <w:p w:rsidR="00000000" w:rsidDel="00000000" w:rsidP="00000000" w:rsidRDefault="00000000" w:rsidRPr="00000000" w14:paraId="000000D0">
      <w:pPr>
        <w:numPr>
          <w:ilvl w:val="0"/>
          <w:numId w:val="7"/>
        </w:numPr>
        <w:spacing w:after="0" w:afterAutospacing="0" w:lineRule="auto"/>
        <w:ind w:left="720" w:hanging="360"/>
        <w:rPr>
          <w:sz w:val="24"/>
          <w:szCs w:val="24"/>
        </w:rPr>
      </w:pPr>
      <w:r w:rsidDel="00000000" w:rsidR="00000000" w:rsidRPr="00000000">
        <w:rPr>
          <w:color w:val="1b1b1c"/>
          <w:sz w:val="24"/>
          <w:szCs w:val="24"/>
          <w:rtl w:val="0"/>
        </w:rPr>
        <w:t xml:space="preserve">Judaism in Modernity: Franz Rosenzweig's 'On Jewish Learning' and Its Philosophical Impacts - Georgia Southern Commons, </w:t>
      </w:r>
      <w:hyperlink r:id="rId35">
        <w:r w:rsidDel="00000000" w:rsidR="00000000" w:rsidRPr="00000000">
          <w:rPr>
            <w:color w:val="4259ff"/>
            <w:sz w:val="24"/>
            <w:szCs w:val="24"/>
            <w:u w:val="single"/>
            <w:rtl w:val="0"/>
          </w:rPr>
          <w:t xml:space="preserve">https://digitalcommons.georgiasouthern.edu/cgi/viewcontent.cgi?article=1279&amp;context=aujh</w:t>
        </w:r>
      </w:hyperlink>
      <w:r w:rsidDel="00000000" w:rsidR="00000000" w:rsidRPr="00000000">
        <w:rPr>
          <w:rtl w:val="0"/>
        </w:rPr>
      </w:r>
    </w:p>
    <w:p w:rsidR="00000000" w:rsidDel="00000000" w:rsidP="00000000" w:rsidRDefault="00000000" w:rsidRPr="00000000" w14:paraId="000000D1">
      <w:pPr>
        <w:numPr>
          <w:ilvl w:val="0"/>
          <w:numId w:val="7"/>
        </w:numPr>
        <w:spacing w:after="0" w:afterAutospacing="0" w:lineRule="auto"/>
        <w:ind w:left="720" w:hanging="360"/>
        <w:rPr>
          <w:sz w:val="24"/>
          <w:szCs w:val="24"/>
        </w:rPr>
      </w:pPr>
      <w:r w:rsidDel="00000000" w:rsidR="00000000" w:rsidRPr="00000000">
        <w:rPr>
          <w:color w:val="1b1b1c"/>
          <w:sz w:val="24"/>
          <w:szCs w:val="24"/>
          <w:rtl w:val="0"/>
        </w:rPr>
        <w:t xml:space="preserve">Our Story - New Lehrhaus - The Bay Area Hub for Adult Jewish Education, </w:t>
      </w:r>
      <w:hyperlink r:id="rId36">
        <w:r w:rsidDel="00000000" w:rsidR="00000000" w:rsidRPr="00000000">
          <w:rPr>
            <w:color w:val="4259ff"/>
            <w:sz w:val="24"/>
            <w:szCs w:val="24"/>
            <w:u w:val="single"/>
            <w:rtl w:val="0"/>
          </w:rPr>
          <w:t xml:space="preserve">https://newlehrhaus.org/our-story</w:t>
        </w:r>
      </w:hyperlink>
      <w:r w:rsidDel="00000000" w:rsidR="00000000" w:rsidRPr="00000000">
        <w:rPr>
          <w:rtl w:val="0"/>
        </w:rPr>
      </w:r>
    </w:p>
    <w:p w:rsidR="00000000" w:rsidDel="00000000" w:rsidP="00000000" w:rsidRDefault="00000000" w:rsidRPr="00000000" w14:paraId="000000D2">
      <w:pPr>
        <w:numPr>
          <w:ilvl w:val="0"/>
          <w:numId w:val="7"/>
        </w:numPr>
        <w:spacing w:after="0" w:afterAutospacing="0" w:lineRule="auto"/>
        <w:ind w:left="720" w:hanging="360"/>
        <w:rPr>
          <w:sz w:val="24"/>
          <w:szCs w:val="24"/>
        </w:rPr>
      </w:pPr>
      <w:r w:rsidDel="00000000" w:rsidR="00000000" w:rsidRPr="00000000">
        <w:rPr>
          <w:color w:val="1b1b1c"/>
          <w:sz w:val="24"/>
          <w:szCs w:val="24"/>
          <w:rtl w:val="0"/>
        </w:rPr>
        <w:t xml:space="preserve">Views of orality and the translation of the Bible - VU Research Portal, </w:t>
      </w:r>
      <w:hyperlink r:id="rId37">
        <w:r w:rsidDel="00000000" w:rsidR="00000000" w:rsidRPr="00000000">
          <w:rPr>
            <w:color w:val="4259ff"/>
            <w:sz w:val="24"/>
            <w:szCs w:val="24"/>
            <w:u w:val="single"/>
            <w:rtl w:val="0"/>
          </w:rPr>
          <w:t xml:space="preserve">https://research.vu.nl/ws/portalfiles/portal/371609804/Views_of_orality_and_the_translation_of_the_Bible.pdf</w:t>
        </w:r>
      </w:hyperlink>
      <w:r w:rsidDel="00000000" w:rsidR="00000000" w:rsidRPr="00000000">
        <w:rPr>
          <w:rtl w:val="0"/>
        </w:rPr>
      </w:r>
    </w:p>
    <w:p w:rsidR="00000000" w:rsidDel="00000000" w:rsidP="00000000" w:rsidRDefault="00000000" w:rsidRPr="00000000" w14:paraId="000000D3">
      <w:pPr>
        <w:numPr>
          <w:ilvl w:val="0"/>
          <w:numId w:val="7"/>
        </w:numPr>
        <w:spacing w:after="0" w:afterAutospacing="0" w:lineRule="auto"/>
        <w:ind w:left="720" w:hanging="360"/>
        <w:rPr>
          <w:sz w:val="24"/>
          <w:szCs w:val="24"/>
        </w:rPr>
      </w:pPr>
      <w:r w:rsidDel="00000000" w:rsidR="00000000" w:rsidRPr="00000000">
        <w:rPr>
          <w:color w:val="1b1b1c"/>
          <w:sz w:val="24"/>
          <w:szCs w:val="24"/>
          <w:rtl w:val="0"/>
        </w:rPr>
        <w:t xml:space="preserve">The Buber—Rosenzweig Translation of the Bible within Jewish-German Tradition - Liverpool University Press, </w:t>
      </w:r>
      <w:hyperlink r:id="rId38">
        <w:r w:rsidDel="00000000" w:rsidR="00000000" w:rsidRPr="00000000">
          <w:rPr>
            <w:color w:val="4259ff"/>
            <w:sz w:val="24"/>
            <w:szCs w:val="24"/>
            <w:u w:val="single"/>
            <w:rtl w:val="0"/>
          </w:rPr>
          <w:t xml:space="preserve">https://www.liverpooluniversitypress.co.uk/doi/pdf/10.18647/1710/JJS-1993?download=true</w:t>
        </w:r>
      </w:hyperlink>
      <w:r w:rsidDel="00000000" w:rsidR="00000000" w:rsidRPr="00000000">
        <w:rPr>
          <w:rtl w:val="0"/>
        </w:rPr>
      </w:r>
    </w:p>
    <w:p w:rsidR="00000000" w:rsidDel="00000000" w:rsidP="00000000" w:rsidRDefault="00000000" w:rsidRPr="00000000" w14:paraId="000000D4">
      <w:pPr>
        <w:numPr>
          <w:ilvl w:val="0"/>
          <w:numId w:val="7"/>
        </w:numPr>
        <w:spacing w:after="0" w:afterAutospacing="0" w:lineRule="auto"/>
        <w:ind w:left="720" w:hanging="360"/>
        <w:rPr>
          <w:sz w:val="24"/>
          <w:szCs w:val="24"/>
        </w:rPr>
      </w:pPr>
      <w:r w:rsidDel="00000000" w:rsidR="00000000" w:rsidRPr="00000000">
        <w:rPr>
          <w:color w:val="1b1b1c"/>
          <w:sz w:val="24"/>
          <w:szCs w:val="24"/>
          <w:rtl w:val="0"/>
        </w:rPr>
        <w:t xml:space="preserve">Die Schrift: A Non-Territorial Translation of “The Land” - TheTorah.com, </w:t>
      </w:r>
      <w:hyperlink r:id="rId39">
        <w:r w:rsidDel="00000000" w:rsidR="00000000" w:rsidRPr="00000000">
          <w:rPr>
            <w:color w:val="4259ff"/>
            <w:sz w:val="24"/>
            <w:szCs w:val="24"/>
            <w:u w:val="single"/>
            <w:rtl w:val="0"/>
          </w:rPr>
          <w:t xml:space="preserve">https://www.thetorah.com/article/die-schrift-a-non-territorial-translation-of-the-land</w:t>
        </w:r>
      </w:hyperlink>
      <w:r w:rsidDel="00000000" w:rsidR="00000000" w:rsidRPr="00000000">
        <w:rPr>
          <w:rtl w:val="0"/>
        </w:rPr>
      </w:r>
    </w:p>
    <w:p w:rsidR="00000000" w:rsidDel="00000000" w:rsidP="00000000" w:rsidRDefault="00000000" w:rsidRPr="00000000" w14:paraId="000000D5">
      <w:pPr>
        <w:numPr>
          <w:ilvl w:val="0"/>
          <w:numId w:val="7"/>
        </w:numPr>
        <w:spacing w:after="0" w:afterAutospacing="0" w:lineRule="auto"/>
        <w:ind w:left="720" w:hanging="360"/>
        <w:rPr>
          <w:sz w:val="24"/>
          <w:szCs w:val="24"/>
        </w:rPr>
      </w:pPr>
      <w:r w:rsidDel="00000000" w:rsidR="00000000" w:rsidRPr="00000000">
        <w:rPr>
          <w:color w:val="1b1b1c"/>
          <w:sz w:val="24"/>
          <w:szCs w:val="24"/>
          <w:rtl w:val="0"/>
        </w:rPr>
        <w:t xml:space="preserve">Chapter 25: The Faith of the Bible - Religion Online, </w:t>
      </w:r>
      <w:hyperlink r:id="rId40">
        <w:r w:rsidDel="00000000" w:rsidR="00000000" w:rsidRPr="00000000">
          <w:rPr>
            <w:color w:val="4259ff"/>
            <w:sz w:val="24"/>
            <w:szCs w:val="24"/>
            <w:u w:val="single"/>
            <w:rtl w:val="0"/>
          </w:rPr>
          <w:t xml:space="preserve">https://www.religion-online.org/book-chapter/chapter-25-the-faith-of-the-bible/</w:t>
        </w:r>
      </w:hyperlink>
      <w:r w:rsidDel="00000000" w:rsidR="00000000" w:rsidRPr="00000000">
        <w:rPr>
          <w:rtl w:val="0"/>
        </w:rPr>
      </w:r>
    </w:p>
    <w:p w:rsidR="00000000" w:rsidDel="00000000" w:rsidP="00000000" w:rsidRDefault="00000000" w:rsidRPr="00000000" w14:paraId="000000D6">
      <w:pPr>
        <w:numPr>
          <w:ilvl w:val="0"/>
          <w:numId w:val="7"/>
        </w:numPr>
        <w:spacing w:after="0" w:afterAutospacing="0" w:lineRule="auto"/>
        <w:ind w:left="720" w:hanging="360"/>
        <w:rPr>
          <w:sz w:val="24"/>
          <w:szCs w:val="24"/>
        </w:rPr>
      </w:pPr>
      <w:r w:rsidDel="00000000" w:rsidR="00000000" w:rsidRPr="00000000">
        <w:rPr>
          <w:color w:val="1b1b1c"/>
          <w:sz w:val="24"/>
          <w:szCs w:val="24"/>
          <w:rtl w:val="0"/>
        </w:rPr>
        <w:t xml:space="preserve">“The Great Vindication of Our Translation of the Name”: Franz Rosenzweig on the Threefold Unity of Divine Pronouns in - Brill, </w:t>
      </w:r>
      <w:hyperlink r:id="rId41">
        <w:r w:rsidDel="00000000" w:rsidR="00000000" w:rsidRPr="00000000">
          <w:rPr>
            <w:color w:val="4259ff"/>
            <w:sz w:val="24"/>
            <w:szCs w:val="24"/>
            <w:u w:val="single"/>
            <w:rtl w:val="0"/>
          </w:rPr>
          <w:t xml:space="preserve">https://brill.com/view/journals/jjtp/32/2/article-p292_3.xml</w:t>
        </w:r>
      </w:hyperlink>
      <w:r w:rsidDel="00000000" w:rsidR="00000000" w:rsidRPr="00000000">
        <w:rPr>
          <w:rtl w:val="0"/>
        </w:rPr>
      </w:r>
    </w:p>
    <w:p w:rsidR="00000000" w:rsidDel="00000000" w:rsidP="00000000" w:rsidRDefault="00000000" w:rsidRPr="00000000" w14:paraId="000000D7">
      <w:pPr>
        <w:numPr>
          <w:ilvl w:val="0"/>
          <w:numId w:val="7"/>
        </w:numPr>
        <w:spacing w:after="0" w:afterAutospacing="0" w:lineRule="auto"/>
        <w:ind w:left="720" w:hanging="360"/>
        <w:rPr>
          <w:sz w:val="24"/>
          <w:szCs w:val="24"/>
        </w:rPr>
      </w:pPr>
      <w:r w:rsidDel="00000000" w:rsidR="00000000" w:rsidRPr="00000000">
        <w:rPr>
          <w:color w:val="1b1b1c"/>
          <w:sz w:val="24"/>
          <w:szCs w:val="24"/>
          <w:rtl w:val="0"/>
        </w:rPr>
        <w:t xml:space="preserve">'Freedom Depends Upon Its Bondage': The Shared Debt to Franz Rosenzweig (Chapter 3) - Leo Strauss and Emmanuel Levinas, </w:t>
      </w:r>
      <w:hyperlink r:id="rId42">
        <w:r w:rsidDel="00000000" w:rsidR="00000000" w:rsidRPr="00000000">
          <w:rPr>
            <w:color w:val="4259ff"/>
            <w:sz w:val="24"/>
            <w:szCs w:val="24"/>
            <w:u w:val="single"/>
            <w:rtl w:val="0"/>
          </w:rPr>
          <w:t xml:space="preserve">https://www.cambridge.org/core/books/leo-strauss-and-emmanuel-levinas/freedom-depends-upon-its-bondage-the-shared-debt-to-franz-rosenzweig/F071FB4BC415113AE77BAA3C2FE65389</w:t>
        </w:r>
      </w:hyperlink>
      <w:r w:rsidDel="00000000" w:rsidR="00000000" w:rsidRPr="00000000">
        <w:rPr>
          <w:rtl w:val="0"/>
        </w:rPr>
      </w:r>
    </w:p>
    <w:p w:rsidR="00000000" w:rsidDel="00000000" w:rsidP="00000000" w:rsidRDefault="00000000" w:rsidRPr="00000000" w14:paraId="000000D8">
      <w:pPr>
        <w:numPr>
          <w:ilvl w:val="0"/>
          <w:numId w:val="7"/>
        </w:numPr>
        <w:spacing w:after="0" w:afterAutospacing="0" w:lineRule="auto"/>
        <w:ind w:left="720" w:hanging="360"/>
        <w:rPr>
          <w:sz w:val="24"/>
          <w:szCs w:val="24"/>
        </w:rPr>
      </w:pPr>
      <w:r w:rsidDel="00000000" w:rsidR="00000000" w:rsidRPr="00000000">
        <w:rPr>
          <w:color w:val="1b1b1c"/>
          <w:sz w:val="24"/>
          <w:szCs w:val="24"/>
          <w:rtl w:val="0"/>
        </w:rPr>
        <w:t xml:space="preserve">Correlations in Rosenzweig and Levinas : Gibbs, Robert, 1958- : Free Download, Borrow, and Streaming - Internet Archive, </w:t>
      </w:r>
      <w:hyperlink r:id="rId43">
        <w:r w:rsidDel="00000000" w:rsidR="00000000" w:rsidRPr="00000000">
          <w:rPr>
            <w:color w:val="4259ff"/>
            <w:sz w:val="24"/>
            <w:szCs w:val="24"/>
            <w:u w:val="single"/>
            <w:rtl w:val="0"/>
          </w:rPr>
          <w:t xml:space="preserve">https://archive.org/details/correlationsinro0000gibb_r4z1</w:t>
        </w:r>
      </w:hyperlink>
      <w:r w:rsidDel="00000000" w:rsidR="00000000" w:rsidRPr="00000000">
        <w:rPr>
          <w:rtl w:val="0"/>
        </w:rPr>
      </w:r>
    </w:p>
    <w:p w:rsidR="00000000" w:rsidDel="00000000" w:rsidP="00000000" w:rsidRDefault="00000000" w:rsidRPr="00000000" w14:paraId="000000D9">
      <w:pPr>
        <w:numPr>
          <w:ilvl w:val="0"/>
          <w:numId w:val="7"/>
        </w:numPr>
        <w:spacing w:after="0" w:afterAutospacing="0" w:lineRule="auto"/>
        <w:ind w:left="720" w:hanging="360"/>
        <w:rPr>
          <w:sz w:val="24"/>
          <w:szCs w:val="24"/>
        </w:rPr>
      </w:pPr>
      <w:r w:rsidDel="00000000" w:rsidR="00000000" w:rsidRPr="00000000">
        <w:rPr>
          <w:color w:val="1b1b1c"/>
          <w:sz w:val="24"/>
          <w:szCs w:val="24"/>
          <w:rtl w:val="0"/>
        </w:rPr>
        <w:t xml:space="preserve">Totality and Infinity Emmanuel Levinas | Duquesne University Press, </w:t>
      </w:r>
      <w:hyperlink r:id="rId44">
        <w:r w:rsidDel="00000000" w:rsidR="00000000" w:rsidRPr="00000000">
          <w:rPr>
            <w:color w:val="4259ff"/>
            <w:sz w:val="24"/>
            <w:szCs w:val="24"/>
            <w:u w:val="single"/>
            <w:rtl w:val="0"/>
          </w:rPr>
          <w:t xml:space="preserve">https://www.dupress.duq.edu/products/philosophy5-paper</w:t>
        </w:r>
      </w:hyperlink>
      <w:r w:rsidDel="00000000" w:rsidR="00000000" w:rsidRPr="00000000">
        <w:rPr>
          <w:rtl w:val="0"/>
        </w:rPr>
      </w:r>
    </w:p>
    <w:p w:rsidR="00000000" w:rsidDel="00000000" w:rsidP="00000000" w:rsidRDefault="00000000" w:rsidRPr="00000000" w14:paraId="000000DA">
      <w:pPr>
        <w:numPr>
          <w:ilvl w:val="0"/>
          <w:numId w:val="7"/>
        </w:numPr>
        <w:spacing w:after="0" w:afterAutospacing="0" w:lineRule="auto"/>
        <w:ind w:left="720" w:hanging="360"/>
        <w:rPr>
          <w:sz w:val="24"/>
          <w:szCs w:val="24"/>
        </w:rPr>
      </w:pPr>
      <w:r w:rsidDel="00000000" w:rsidR="00000000" w:rsidRPr="00000000">
        <w:rPr>
          <w:color w:val="1b1b1c"/>
          <w:sz w:val="24"/>
          <w:szCs w:val="24"/>
          <w:rtl w:val="0"/>
        </w:rPr>
        <w:t xml:space="preserve">Wrestling With an Angel - First Things, </w:t>
      </w:r>
      <w:hyperlink r:id="rId45">
        <w:r w:rsidDel="00000000" w:rsidR="00000000" w:rsidRPr="00000000">
          <w:rPr>
            <w:color w:val="4259ff"/>
            <w:sz w:val="24"/>
            <w:szCs w:val="24"/>
            <w:u w:val="single"/>
            <w:rtl w:val="0"/>
          </w:rPr>
          <w:t xml:space="preserve">https://firstthings.com/004-wrestling-with-an-angel/</w:t>
        </w:r>
      </w:hyperlink>
      <w:r w:rsidDel="00000000" w:rsidR="00000000" w:rsidRPr="00000000">
        <w:rPr>
          <w:rtl w:val="0"/>
        </w:rPr>
      </w:r>
    </w:p>
    <w:p w:rsidR="00000000" w:rsidDel="00000000" w:rsidP="00000000" w:rsidRDefault="00000000" w:rsidRPr="00000000" w14:paraId="000000DB">
      <w:pPr>
        <w:numPr>
          <w:ilvl w:val="0"/>
          <w:numId w:val="7"/>
        </w:numPr>
        <w:spacing w:after="0" w:afterAutospacing="0" w:lineRule="auto"/>
        <w:ind w:left="720" w:hanging="360"/>
        <w:rPr>
          <w:sz w:val="24"/>
          <w:szCs w:val="24"/>
        </w:rPr>
      </w:pPr>
      <w:r w:rsidDel="00000000" w:rsidR="00000000" w:rsidRPr="00000000">
        <w:rPr>
          <w:color w:val="1b1b1c"/>
          <w:sz w:val="24"/>
          <w:szCs w:val="24"/>
          <w:rtl w:val="0"/>
        </w:rPr>
        <w:t xml:space="preserve">Wrestling With an Angel - First Things, </w:t>
      </w:r>
      <w:hyperlink r:id="rId46">
        <w:r w:rsidDel="00000000" w:rsidR="00000000" w:rsidRPr="00000000">
          <w:rPr>
            <w:color w:val="4259ff"/>
            <w:sz w:val="24"/>
            <w:szCs w:val="24"/>
            <w:u w:val="single"/>
            <w:rtl w:val="0"/>
          </w:rPr>
          <w:t xml:space="preserve">https://www.firstthings.com/article/2008/10/004-wrestling-with-an-angel</w:t>
        </w:r>
      </w:hyperlink>
      <w:r w:rsidDel="00000000" w:rsidR="00000000" w:rsidRPr="00000000">
        <w:rPr>
          <w:rtl w:val="0"/>
        </w:rPr>
      </w:r>
    </w:p>
    <w:p w:rsidR="00000000" w:rsidDel="00000000" w:rsidP="00000000" w:rsidRDefault="00000000" w:rsidRPr="00000000" w14:paraId="000000DC">
      <w:pPr>
        <w:numPr>
          <w:ilvl w:val="0"/>
          <w:numId w:val="7"/>
        </w:numPr>
        <w:spacing w:after="180" w:lineRule="auto"/>
        <w:ind w:left="720" w:hanging="360"/>
        <w:rPr>
          <w:sz w:val="24"/>
          <w:szCs w:val="24"/>
        </w:rPr>
      </w:pPr>
      <w:r w:rsidDel="00000000" w:rsidR="00000000" w:rsidRPr="00000000">
        <w:rPr>
          <w:color w:val="1b1b1c"/>
          <w:sz w:val="24"/>
          <w:szCs w:val="24"/>
          <w:rtl w:val="0"/>
        </w:rPr>
        <w:t xml:space="preserve">Ochs - Rosenzweig as Postcritical Jewish Philosopher - JCRT 2.1, </w:t>
      </w:r>
      <w:hyperlink r:id="rId47">
        <w:r w:rsidDel="00000000" w:rsidR="00000000" w:rsidRPr="00000000">
          <w:rPr>
            <w:color w:val="4259ff"/>
            <w:sz w:val="24"/>
            <w:szCs w:val="24"/>
            <w:u w:val="single"/>
            <w:rtl w:val="0"/>
          </w:rPr>
          <w:t xml:space="preserve">https://jcrt.org/archives/02.1/ochs.shtml</w:t>
        </w:r>
      </w:hyperlink>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b1b1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b1b1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color w:val="1b1b1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b w:val="0"/>
        <w:bCs w:val="0"/>
        <w:i w:val="0"/>
        <w:iCs w:val="0"/>
        <w:smallCaps w:val="0"/>
        <w:color w:val="1b1b1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b1b1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b1b1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b w:val="0"/>
        <w:bCs w:val="0"/>
        <w:i w:val="0"/>
        <w:iCs w:val="0"/>
        <w:smallCaps w:val="0"/>
        <w:color w:val="1b1b1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1b1b1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ligion-online.org/book-chapter/chapter-25-the-faith-of-the-bible/" TargetMode="External"/><Relationship Id="rId20" Type="http://schemas.openxmlformats.org/officeDocument/2006/relationships/hyperlink" Target="https://www.commentary.org/articles/michael-meyer-3/the-star-of-redemption-by-franz-rosenzweig/" TargetMode="External"/><Relationship Id="rId42" Type="http://schemas.openxmlformats.org/officeDocument/2006/relationships/hyperlink" Target="https://www.cambridge.org/core/books/leo-strauss-and-emmanuel-levinas/freedom-depends-upon-its-bondage-the-shared-debt-to-franz-rosenzweig/F071FB4BC415113AE77BAA3C2FE65389" TargetMode="External"/><Relationship Id="rId41" Type="http://schemas.openxmlformats.org/officeDocument/2006/relationships/hyperlink" Target="https://brill.com/view/journals/jjtp/32/2/article-p292_3.xml" TargetMode="External"/><Relationship Id="rId22" Type="http://schemas.openxmlformats.org/officeDocument/2006/relationships/hyperlink" Target="https://www.researchgate.net/publication/236720046_Rosenzweig_and_Heidegger_Between_Judaism_and_German_Philosophy_review" TargetMode="External"/><Relationship Id="rId44" Type="http://schemas.openxmlformats.org/officeDocument/2006/relationships/hyperlink" Target="https://www.dupress.duq.edu/products/philosophy5-paper" TargetMode="External"/><Relationship Id="rId21" Type="http://schemas.openxmlformats.org/officeDocument/2006/relationships/hyperlink" Target="https://www.hamichlol.org.il/%D7%9B%D7%95%D7%9B%D7%91_%D7%94%D7%92%D7%90%D7%95%D7%9C%D7%94" TargetMode="External"/><Relationship Id="rId43" Type="http://schemas.openxmlformats.org/officeDocument/2006/relationships/hyperlink" Target="https://archive.org/details/correlationsinro0000gibb_r4z1" TargetMode="External"/><Relationship Id="rId24" Type="http://schemas.openxmlformats.org/officeDocument/2006/relationships/hyperlink" Target="https://www.uc.pt/fluc/dfci/rosenzweig_2021/abstracts/immanence_transcendence_and_exceendance" TargetMode="External"/><Relationship Id="rId46" Type="http://schemas.openxmlformats.org/officeDocument/2006/relationships/hyperlink" Target="https://www.firstthings.com/article/2008/10/004-wrestling-with-an-angel" TargetMode="External"/><Relationship Id="rId23" Type="http://schemas.openxmlformats.org/officeDocument/2006/relationships/hyperlink" Target="https://www.bialik-publishing.co.il/index.php?dir=site&amp;page=catalog&amp;op=item&amp;cs=405" TargetMode="External"/><Relationship Id="rId45" Type="http://schemas.openxmlformats.org/officeDocument/2006/relationships/hyperlink" Target="https://firstthings.com/004-wrestling-with-an-ange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jewishvirtuallibrary.org/franz-rosenzweig" TargetMode="External"/><Relationship Id="rId26" Type="http://schemas.openxmlformats.org/officeDocument/2006/relationships/hyperlink" Target="https://www.youtube.com/watch?v=BN8y1f51M80" TargetMode="External"/><Relationship Id="rId25" Type="http://schemas.openxmlformats.org/officeDocument/2006/relationships/hyperlink" Target="https://www.vbs.org/worship/meet-our-clergy/rabbi-harold-schulweis/sermons/jewish-spiritual-leaders-series-franz" TargetMode="External"/><Relationship Id="rId47" Type="http://schemas.openxmlformats.org/officeDocument/2006/relationships/hyperlink" Target="https://jcrt.org/archives/02.1/ochs.shtml" TargetMode="External"/><Relationship Id="rId28" Type="http://schemas.openxmlformats.org/officeDocument/2006/relationships/hyperlink" Target="https://www.researchgate.net/publication/236757904_Is_There_a_Correlation_between_Rosenzweig_and_Levinas" TargetMode="External"/><Relationship Id="rId27" Type="http://schemas.openxmlformats.org/officeDocument/2006/relationships/hyperlink" Target="https://he.wikipedia.org/wiki/%D7%9B%D7%95%D7%9B%D7%91_%D7%94%D7%92%D7%90%D7%95%D7%9C%D7%94" TargetMode="External"/><Relationship Id="rId5" Type="http://schemas.openxmlformats.org/officeDocument/2006/relationships/styles" Target="styles.xml"/><Relationship Id="rId6" Type="http://schemas.openxmlformats.org/officeDocument/2006/relationships/hyperlink" Target="https://www.britannica.com/biography/Franz-Rosenzweig" TargetMode="External"/><Relationship Id="rId29" Type="http://schemas.openxmlformats.org/officeDocument/2006/relationships/hyperlink" Target="https://www.cambridge.org/core/journals/harvard-theological-review/article/franz-rosenzweigs-account-of-revelation-in-light-of-its-protestant-background/92EB57FFE850EAEA7A630285313095B7" TargetMode="External"/><Relationship Id="rId7" Type="http://schemas.openxmlformats.org/officeDocument/2006/relationships/hyperlink" Target="https://www.encyclopedia.com/people/philosophy-and-religion/philosophy-biographies/franz-rosenzweig" TargetMode="External"/><Relationship Id="rId8" Type="http://schemas.openxmlformats.org/officeDocument/2006/relationships/hyperlink" Target="https://www.ebsco.com/research-starters/literature-and-writing/star-redemption-franz-rosenzweig" TargetMode="External"/><Relationship Id="rId31" Type="http://schemas.openxmlformats.org/officeDocument/2006/relationships/hyperlink" Target="https://www.jewishvirtuallibrary.org/rosenzweig-franz" TargetMode="External"/><Relationship Id="rId30" Type="http://schemas.openxmlformats.org/officeDocument/2006/relationships/hyperlink" Target="https://pdxscholar.library.pdx.edu/cgi/viewcontent.cgi?article=1274&amp;context=sysc_fac" TargetMode="External"/><Relationship Id="rId11" Type="http://schemas.openxmlformats.org/officeDocument/2006/relationships/hyperlink" Target="https://shareok.org/bitstreams/86dde4ae-b22f-4a19-8499-5bdf73fd30c3/download" TargetMode="External"/><Relationship Id="rId33" Type="http://schemas.openxmlformats.org/officeDocument/2006/relationships/hyperlink" Target="https://academic.oup.com/jaar/article/91/3/633/7630134" TargetMode="External"/><Relationship Id="rId10" Type="http://schemas.openxmlformats.org/officeDocument/2006/relationships/hyperlink" Target="https://www.rep.routledge.com/articles/biographical/rosenzweig-franz-1886-1929/v-1" TargetMode="External"/><Relationship Id="rId32" Type="http://schemas.openxmlformats.org/officeDocument/2006/relationships/hyperlink" Target="https://www.e-vrit.co.il/Author/5516/%D7%A4%D7%A8%D7%A0%D7%A5_%D7%A8%D7%95%D7%96%D7%A0%D7%A6%D7%95%D7%95%D7%99%D7%99%D7%92" TargetMode="External"/><Relationship Id="rId13" Type="http://schemas.openxmlformats.org/officeDocument/2006/relationships/hyperlink" Target="https://en.wikipedia.org/wiki/Franz_Rosenzweig" TargetMode="External"/><Relationship Id="rId35" Type="http://schemas.openxmlformats.org/officeDocument/2006/relationships/hyperlink" Target="https://digitalcommons.georgiasouthern.edu/cgi/viewcontent.cgi?article=1279&amp;context=aujh" TargetMode="External"/><Relationship Id="rId12" Type="http://schemas.openxmlformats.org/officeDocument/2006/relationships/hyperlink" Target="https://www.myjewishlearning.com/article/franz-rosenzweig-and-the-founding-of-the-lehrhaus/" TargetMode="External"/><Relationship Id="rId34" Type="http://schemas.openxmlformats.org/officeDocument/2006/relationships/hyperlink" Target="https://firstthings.com/003-christian-muslim-jew/" TargetMode="External"/><Relationship Id="rId15" Type="http://schemas.openxmlformats.org/officeDocument/2006/relationships/hyperlink" Target="https://schechter.edu/judaism-history-and-eternity-according-to-franz-rosenzweig/" TargetMode="External"/><Relationship Id="rId37" Type="http://schemas.openxmlformats.org/officeDocument/2006/relationships/hyperlink" Target="https://research.vu.nl/ws/portalfiles/portal/371609804/Views_of_orality_and_the_translation_of_the_Bible.pdf" TargetMode="External"/><Relationship Id="rId14" Type="http://schemas.openxmlformats.org/officeDocument/2006/relationships/hyperlink" Target="https://www.ebsco.com/research-starters/history/franz-rosenzweig" TargetMode="External"/><Relationship Id="rId36" Type="http://schemas.openxmlformats.org/officeDocument/2006/relationships/hyperlink" Target="https://newlehrhaus.org/our-story" TargetMode="External"/><Relationship Id="rId17" Type="http://schemas.openxmlformats.org/officeDocument/2006/relationships/hyperlink" Target="https://www.bjela.org/blog/a-renaissance-of-jewish-learning" TargetMode="External"/><Relationship Id="rId39" Type="http://schemas.openxmlformats.org/officeDocument/2006/relationships/hyperlink" Target="https://www.thetorah.com/article/die-schrift-a-non-territorial-translation-of-the-land" TargetMode="External"/><Relationship Id="rId16" Type="http://schemas.openxmlformats.org/officeDocument/2006/relationships/hyperlink" Target="https://plato.stanford.edu/entries/rosenzweig/" TargetMode="External"/><Relationship Id="rId38" Type="http://schemas.openxmlformats.org/officeDocument/2006/relationships/hyperlink" Target="https://www.liverpooluniversitypress.co.uk/doi/pdf/10.18647/1710/JJS-1993?download=true" TargetMode="External"/><Relationship Id="rId19" Type="http://schemas.openxmlformats.org/officeDocument/2006/relationships/hyperlink" Target="https://www.commentary.org/articles/reinhold-niebuhr/franz-rosenzweig-his-life-and-thought-presented-by-nahum-n-glatzer/" TargetMode="External"/><Relationship Id="rId18" Type="http://schemas.openxmlformats.org/officeDocument/2006/relationships/hyperlink" Target="https://www.bjpa.org/content/upload/bjpa/meir/Meir_The%20Rosenzweig%20Lehrau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