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bidi w:val="1"/>
        <w:rPr>
          <w:color w:val="1b1b1c"/>
          <w:sz w:val="33"/>
          <w:szCs w:val="33"/>
        </w:rPr>
      </w:pPr>
      <w:r w:rsidDel="00000000" w:rsidR="00000000" w:rsidRPr="00000000">
        <w:rPr>
          <w:color w:val="1b1b1c"/>
          <w:sz w:val="33"/>
          <w:szCs w:val="33"/>
          <w:rtl w:val="1"/>
        </w:rPr>
        <w:t xml:space="preserve">רבי</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משה</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אלשקר</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מהר</w:t>
      </w:r>
      <w:r w:rsidDel="00000000" w:rsidR="00000000" w:rsidRPr="00000000">
        <w:rPr>
          <w:color w:val="1b1b1c"/>
          <w:sz w:val="33"/>
          <w:szCs w:val="33"/>
          <w:rtl w:val="1"/>
        </w:rPr>
        <w:t xml:space="preserve">"</w:t>
      </w:r>
      <w:r w:rsidDel="00000000" w:rsidR="00000000" w:rsidRPr="00000000">
        <w:rPr>
          <w:color w:val="1b1b1c"/>
          <w:sz w:val="33"/>
          <w:szCs w:val="33"/>
          <w:rtl w:val="1"/>
        </w:rPr>
        <w:t xml:space="preserve">ם</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אלשקר</w:t>
      </w:r>
      <w:r w:rsidDel="00000000" w:rsidR="00000000" w:rsidRPr="00000000">
        <w:rPr>
          <w:color w:val="1b1b1c"/>
          <w:sz w:val="33"/>
          <w:szCs w:val="33"/>
          <w:rtl w:val="1"/>
        </w:rPr>
        <w:t xml:space="preserve">)</w:t>
      </w:r>
    </w:p>
    <w:p w:rsidR="00000000" w:rsidDel="00000000" w:rsidP="00000000" w:rsidRDefault="00000000" w:rsidRPr="00000000" w14:paraId="00000002">
      <w:pPr>
        <w:shd w:fill="edeffa" w:val="clear"/>
        <w:bidi w:val="1"/>
        <w:rPr>
          <w:color w:val="1b1b1c"/>
          <w:sz w:val="21"/>
          <w:szCs w:val="21"/>
        </w:rPr>
      </w:pPr>
      <w:r w:rsidDel="00000000" w:rsidR="00000000" w:rsidRPr="00000000">
        <w:rPr>
          <w:color w:val="1b1b1c"/>
          <w:sz w:val="21"/>
          <w:szCs w:val="21"/>
          <w:rtl w:val="0"/>
        </w:rPr>
        <w:t xml:space="preserve">Source guide</w:t>
      </w:r>
    </w:p>
    <w:p w:rsidR="00000000" w:rsidDel="00000000" w:rsidP="00000000" w:rsidRDefault="00000000" w:rsidRPr="00000000" w14:paraId="00000003">
      <w:pPr>
        <w:shd w:fill="edeffa" w:val="clear"/>
        <w:bidi w:val="1"/>
        <w:spacing w:after="160" w:lineRule="auto"/>
        <w:rPr>
          <w:color w:val="303030"/>
          <w:sz w:val="21"/>
          <w:szCs w:val="21"/>
        </w:rPr>
      </w:pPr>
      <w:r w:rsidDel="00000000" w:rsidR="00000000" w:rsidRPr="00000000">
        <w:rPr>
          <w:color w:val="303030"/>
          <w:sz w:val="21"/>
          <w:szCs w:val="21"/>
          <w:rtl w:val="1"/>
        </w:rPr>
        <w:t xml:space="preserve">טקסט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זה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סוקר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פועלו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רבי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משה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אלשקר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מהר</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אלשקר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דמות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מפתח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ששימשה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כחוליה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מקשרת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עבור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יהדות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ספרד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בעת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המעבר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הקשה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מתור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הזהב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בחצי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האיברי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להקמת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המרכזים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החדשים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באגן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התיכון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המאמר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מציג</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השמרנות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ההלכתית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המוקפדת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שבאה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לידי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ביטוי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בהסתמכות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פסיקות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הראשונים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ובדיוק</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גיאוגרפי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ומדעי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לצד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הגנה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נחרצת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הרציונליזם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המיימוני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מבקרים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שראו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בפילוסופיה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איום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האמונה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דרך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ניתוח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תשובותיו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ההלכתיות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המפורסמות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כגון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שיטת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זמן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השמשות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וסקירת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מעורבותו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בפולמוס</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הסמיכה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המקור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מדגיש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כיצד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הצליח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אלשקר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לשמר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המורשת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הספרדית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ולהעניק</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יציבות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וסמכות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בעולם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יהודי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שבור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ונודד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לסיכום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הטקסט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מבהיר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השפעתו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מהר</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אלשקר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הדהדה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לדורות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ושימשה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כתשתית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רעיונית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והלכתית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משמעותית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עבור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פוסקים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מרכזיים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ובראשם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השולחן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ערוך</w:t>
      </w:r>
      <w:r w:rsidDel="00000000" w:rsidR="00000000" w:rsidRPr="00000000">
        <w:rPr>
          <w:color w:val="303030"/>
          <w:sz w:val="21"/>
          <w:szCs w:val="21"/>
          <w:rtl w:val="1"/>
        </w:rPr>
        <w:t xml:space="preserve">.</w:t>
      </w:r>
    </w:p>
    <w:p w:rsidR="00000000" w:rsidDel="00000000" w:rsidP="00000000" w:rsidRDefault="00000000" w:rsidRPr="00000000" w14:paraId="00000004">
      <w:pPr>
        <w:shd w:fill="ffffff" w:val="clear"/>
        <w:bidi w:val="1"/>
        <w:rPr>
          <w:color w:val="1b1b1c"/>
          <w:sz w:val="24"/>
          <w:szCs w:val="24"/>
        </w:rPr>
      </w:pPr>
      <w:r w:rsidDel="00000000" w:rsidR="00000000" w:rsidRPr="00000000">
        <w:rPr>
          <w:color w:val="1b1b1c"/>
          <w:sz w:val="24"/>
          <w:szCs w:val="24"/>
          <w:rtl w:val="0"/>
        </w:rPr>
        <w:t xml:space="preserve">NotebookLM</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Logo</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מהר</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אלשקר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ציוני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בהלכה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בהגות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ובפולמוס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הסמיכה</w:t>
      </w:r>
      <w:r w:rsidDel="00000000" w:rsidR="00000000" w:rsidRPr="00000000">
        <w:rPr>
          <w:color w:val="1b1b1c"/>
          <w:sz w:val="24"/>
          <w:szCs w:val="24"/>
          <w:rtl w:val="1"/>
        </w:rPr>
        <w:t xml:space="preserve"> </w:t>
      </w:r>
      <w:r w:rsidDel="00000000" w:rsidR="00000000" w:rsidRPr="00000000">
        <w:rPr>
          <w:color w:val="1b1b1c"/>
          <w:sz w:val="24"/>
          <w:szCs w:val="24"/>
          <w:rtl w:val="0"/>
        </w:rPr>
        <w:t xml:space="preserve">PRO</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Sources</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Chat</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Studio</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The</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Jurisprudential</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and</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Philosophical</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Legacy</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of</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Rabbi</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Moshe</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Alashkar</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Comprehensive</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Study</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of</w:t>
      </w:r>
      <w:r w:rsidDel="00000000" w:rsidR="00000000" w:rsidRPr="00000000">
        <w:rPr>
          <w:color w:val="1b1b1c"/>
          <w:sz w:val="24"/>
          <w:szCs w:val="24"/>
          <w:rtl w:val="0"/>
        </w:rPr>
        <w:t xml:space="preserve"> 16</w:t>
      </w:r>
      <w:r w:rsidDel="00000000" w:rsidR="00000000" w:rsidRPr="00000000">
        <w:rPr>
          <w:color w:val="1b1b1c"/>
          <w:sz w:val="24"/>
          <w:szCs w:val="24"/>
          <w:rtl w:val="0"/>
        </w:rPr>
        <w:t xml:space="preserve">th</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Century</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Sephardic</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Thought</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Source</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guide</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טקסט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סוקר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פועלו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ותרומתו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אלשקר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מהר</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אלשקר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דמות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מפתח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במעבר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יהדות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מחורבן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בגירוש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להקמה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מחדש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מרכזי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באזור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התיכון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המאמר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מציג</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דמותו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כגשר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עולמות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שימת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דגש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שמרנות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הלכתית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המקדשת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פסיקות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הראשונים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לצד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הרציונליזם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המיימוני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מתקפות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אנטי</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פילוסופיות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ניתוח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תשובותיו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ההלכתיות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כגון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סוגיית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זמן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השמשות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והקפדה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דיוק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גיאוגרפי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בגיטין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מובהר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כיצד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שימר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אלשקר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המסורת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הספרדית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המפוארת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והעניק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יציבות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משבר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ונדודים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לבסוף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המקור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בוחן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מעורבותו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בפולמוס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הסמיכה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מורשתו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הספרותית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הרחבה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המשלבת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ושירה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שהשפיעה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עמוקות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פוסקי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הדורות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הבאים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ובראשם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השולחן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ערוך</w:t>
      </w:r>
      <w:r w:rsidDel="00000000" w:rsidR="00000000" w:rsidRPr="00000000">
        <w:rPr>
          <w:color w:val="1b1b1c"/>
          <w:sz w:val="24"/>
          <w:szCs w:val="24"/>
          <w:rtl w:val="1"/>
        </w:rPr>
        <w:t xml:space="preserve">.</w:t>
      </w:r>
    </w:p>
    <w:p w:rsidR="00000000" w:rsidDel="00000000" w:rsidP="00000000" w:rsidRDefault="00000000" w:rsidRPr="00000000" w14:paraId="00000005">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Jurisprudential and Philosophical Legacy of Rabbi Moshe Alashkar: A Comprehensive Study of 16th-Century Sephardic ThoughtThe Historical Crucible: Spain and the Genesis of a ScholarThe intellectual and spiritual biography of Rabbi Moshe ben Isaac Alashkar, widely known by the acronym Maharam Alashkar (1466–1542), serves as a profound microcosm of the transition from the Iberian Golden Age to the reconstruction of the Sephardic diaspora in the Ottoman and North African realms.[1, 2, 3] Born in Zamora, Spain, during the final decades of the Reconquista, Alashkar was immersed in a world where rabbinic scholarship was inextricably linked to linguistic precision, philosophical inquiry, and a deep sense of historical continuity.[1, 4, 5] His father, Rabbi Isaac, was a man of standing, but it was his primary teacher, Rabbi Samuel Valensi, who most significantly shaped his methodological foundations.[1, 5] Valensi was a titan of the Castilian tradition, also numbering among his students Rabbi Jacob ibn Habib, the future author of the Ein Yaakov.[4] This shared lineage placed Alashkar at the heart of a scholarly circle that prioritized the clear, authoritative texts of the Rishonim (early medieval authorities) over the nascent dialectical complexities that would later dominate Eastern European scholarship.[1, 2, 4]Alashkar’s early years were characterized by a rigorous engagement with the primary sources of Jewish law, specifically the codes of Isaac Alfasi (the Rif) and Moses Maimonides (the Rambam).[5] He frequently expressed a sentiment that would become a hallmark of his conservative legal philosophy: the scholars of the past were "giants of the world" compared to whom his own generation was like "an ape compared to a man".[1, 4, 6] This perspective was not merely an expression of humility but an epistemological stance that dictated a cautious, tradition-bound approach to halakhic decision-making, emphasizing the authority of the Spanish and North African masters.[1, 4]MilestoneEstimated YearLocationPrimary SignificanceBirth and Early Education1466Zamora, SpainTraining under R. Samuel Valensi in the Castilian tradition.[1, 5]The Great Displacement1492Spain to North AfricaForced exile; survival of shipwreck and pirate capture.[1, 4, 5]The Tunisian Residency1492–1510Tunis, North AfricaCommunal leadership alongside R. Abraham Zacuto.[4, 5]Migration to Greece1510Patras, GreeceEstablished a prominent Yeshiva for refugees.[4, 5]Cairo Rabbinate1522Cairo, EgyptAppointment as Dayyan; period of peak halakhic influence.[4, 5, 7]Final Aliyah1540sJerusalem, IsraelParticipation in the Semikhah controversy; burial in Jerusalem.[2, 4, 5]Exile, Peril, and the Reconstruction of AuthorityThe catastrophe of 1492 acted as the defining rupture in Alashkar’s life, transforming a regional scholar into a global representative of the displaced Spanish elite.[1, 2] At twenty-six, Alashkar joined the exodus, experiencing the trauma of displacement firsthand.[1, 4] His journey toward North Africa was marked by near-fatal incidents; his vessel nearly foundered, an event that left an indelible mark on his spiritual consciousness and inspired his liturgical composition, "Be-Mah Akaddem".[4, 5] Furthermore, he faced the threat of piracy, eventually escaping captivity to find sanctuary in Tunis.[4]In Tunis, Alashkar emerged as a vital link in the chain of tradition for the thousands of refugees seeking to maintain their religious identity in a new environment.[4] He resided there for approximately eighteen years, a period during which he established himself as a preeminent legal authority, corresponding with other giants of the period such as the astronomer and historian Abraham Zacuto.[4, 5] However, the relative stability of Tunisia was shattered in 1510 when Spanish forces intensified their North African campaigns, leading to the capture of many Jews.[4, 5] Forced to flee again, Alashkar eventually reached Patras, Greece, where he founded a yeshivah that served as a beacon for the Romaniote and newly arrived Sephardic communities.[4, 5]The move to Egypt in 1522 marked the beginning of his most productive phase.[5, 7] Appointed as a Dayyan (rabbinical judge) in Cairo, he was positioned at the crossroads of the Mediterranean and the Land of Israel.[5, 7] Cairo’s Jewish community, enriched by the influx of Iberian wealth and talent, became a theater for Alashkar’s judicial expertise. His tenure was characterized by a synthesis of Castilian legal rigor and an awareness of the diverse customs found in the East.[5] Yet, his time in Egypt was not without friction. Internal communal dissent and professional hostilities, some of which are documented in his correspondence with Rabbi Levi ben Habib, eventually prompted his final migration to Jerusalem toward the end of his life.[5]The Responsa of Maharam Alashkar: A Jurisprudential MonumentThe primary vessel for Alashkar’s enduring halakhic legacy is his collection of 121 responsa, first published in Sabioneta in 1553 and shortly thereafter in Venice.[3, 8] These responsa are more than mere legal rulings; they are socio-historical documents that reflect the anxieties and complexities of a people in flux.[4, 8] Alashkar’s writing is distinguished by a refined, poetic style, often opening with rhymed and metered introductions that demonstrate his mastery of the Spanish secular-literary tradition.[8]Geographical and Textual PrecisionOne of Alashkar’s most vital contributions to the stability of the diaspora was his meticulous attention to the spelling of town names and the description of geographical features.[3] In Jewish law, the validity of a Get (divorce document) is contingent upon the accurate identification of the location where it was written.[3] In a world where refugees were constantly establishing new communities in unfamiliar territories, Alashkar’s work provided the necessary standardization to prevent the devastating legal consequences of invalid divorces.[3] His correspondence reached as far as Corfu, Salonika, Constantinople, and Safed, ensuring that his legal standards became a unifying force across the Levant.[1, 4]The Twilight Controversy and Astronomical Time (Responsum 96)Perhaps the most famous of Alashkar’s rulings is Responsum 96, which addresses the fundamental definition of the end of the day (Tzet HaKokhavim) and the duration of twilight.[9, 10, 11] This issue was of critical importance for the observance of the Sabbath, holidays, and fast days. Alashkar staunchly defended the position of the Geonim—Rav Sherira, Rav Hai, and Rav Nissim Gaon—against the later innovations of the French and German schools.[9, 11]He argued that the halakhic "between the suns" (Bein HaShemashot) begins immediately after the sun disappears below the horizon, rather than the significantly delayed time suggested by Rabbeinu Tam (which allowed for a period equivalent to a four-mile walk, approximately 72 minutes).[9, 11] Alashkar’s lucid summary of the Geonic sources and his insistence on the visual reality of the sunset provided the foundation for the "Geonic" (or "Gra") time followed by most communities in the Land of Israel and Egypt.[9, 10, 11] This ruling demonstrated his willingness to challenge even the most venerated of the late Rishonim if he felt their views diverged from the clear intent of the Talmud and the earliest masters.[5, 9, 11]Jurisprudential ThemePosition of Maharam AlashkarImplicationsDuration of TwilightTwilight begins at sunset; night follows shortly (approx. 13.5–20 minutes).[9, 11]Established the "Geonic" standard, rejecting the 72-minute delay of Rabbeinu Tam.[9, 11]Authority of PrecedentStrict adherence to the Rishonim; rejection of excessive pilpul.[2]Preserved the clarity of the Spanish legal tradition in the face of local innovations.[2]Marital StatusCautious but empathetic approach to Agunot (missing husbands).[4]Provided legal relief for families broken by the expulsion and sea voyages.[4]StandardizationRigorous spelling of locations in bills of divorce.[3]Prevented mass illegitimacy by ensuring global recognition of divorce documents.[3]Philosophical Warfare: Defending the Maimonidean LegacyThe expulsion from Spain triggered a profound theological crisis within the Jewish world.[7] Some contemporary thinkers, such as Rabbi Shem Tov ibn Shem Tov, argued that the tragedy was a divine retribution for the intellectual "corruption" of Spanish Jewry—specifically their pursuit of philosophy and secular sciences.[7, 12] In his Sefer HaEmunot, Shem Tov launched a vitriolic attack on Maimonides' Guide for the Perplexed, claiming that rationalism had eroded the faith of the masses and weakened their resolve during the trials of 1492.[7]Alashkar, a committed rationalist who was well-versed in both the Arabic and Hebrew philosophical corpora, responded with a work titled Hassagot (Critical Notes), often printed alongside his responsa.[1, 3, 4, 7] He viewed the attack on Maimonides as an attack on the very essence of Jewish intellectual integrity.[7] In his defense, Alashkar systematically dismantled Shem Tov's arguments, asserting that philosophy was not a threat to faith but a necessary tool for its perfection.[2, 7]The Second-Order Insight: Rationalism as a Cultural ShieldAlashkar’s defense of Maimonides reveals a deeper strategic insight into the survival of the Sephardic identity. By championing the Guide for the Perplexed, Alashkar was effectively arguing that the unique Spanish synthesis of Torah and reason was not the cause of the national disaster but the very quality that would allow the community to survive and thrive in modernity.[2, 7] His work ensured that the Maimonidean tradition remained a legitimate, and indeed central, pillar of Jewish thought during the transition into the early modern era, preventing a complete retreat into mystical anti-rationalism.[2, 7]The Semikhah Controversy: A Crisis of Centrality and RedemptionIn 1538, the Jewish world was electrified by an attempt to restore the ancient institution of Semikhah (original rabbinic ordination) in Safed.[13, 14] Led by Rabbi Jacob Berab, this initiative sought to create a central authority—a new Sanhedrin—that could provide definitive answers to the legal and spiritual crises facing the post-expulsion generation.[13] One of the primary motivations was to allow Anusim (forced converts) who had escaped from Spain to receive judicial lashes, a penalty that would traditionally absolve them of the divinely-mandated punishment of Karet (spiritual excision).[13, 14]Alashkar’s Evolving PerspectiveAlashkar’s involvement in the controversy was pivotal.[4] Initially, he appears to have been supportive of Berab’s vision, recognizing the potential for a restored central authority to unify the diaspora.[4] However, as the debate unfolded, Alashkar’s inherent legal conservatism and his respect for consensus led him to reconsider.[4] The opposition, spearheaded by Rabbi Levi ben Habib (the Maharalbach) in Jerusalem, argued that such a restoration required the unanimous agreement of all the sages of the Land of Israel and that Berab’s move was premature and legally suspect.[4, 13]Alashkar eventually withdrew his support, siding with the Jerusalem scholars.[4] This shift was not merely a change of mind but a reflection of a fundamental tension in Alashkar’s worldview: the desire for national redemption versus the necessity of absolute adherence to halakhic process.[13] His withdrawal dealt a significant blow to the movement, contributing to its eventual decline after Berab’s death.[4, 13] This episode illustrates Alashkar’s role as a moderating force, balancing the messianic fervor of Safed with the grounded, conservative traditions of Cairo and Jerusalem.[4]Liturgy, Poetics, and the Hidden KabbalahWhile Alashkar is primarily remembered as a legist and philosopher, he was also an accomplished Paytan (liturgical poet).[4, 5] His poems are characterized by a refined Hebrew that harkens back to the era of Solomon ibn Gabirol and Judah Halevi.[5] Several of his piyutim were incorporated into regional prayer books, serving as communal conduits for grief and hope.[1, 4]Interestingly, Alashkar possessed significant knowledge of Kabbalah, though he was generally opposed to its public diffusion.[4, 5] He believed that mystical secrets should remain the province of the elite, as evidenced by kabbalistic explanations cited in his name by Rabbi Samuel Uceda in Midrash Shemu'el.[5] This guarded approach to mysticism stands in stark contrast to the emerging "Safed school," which sought to popularize Kabbalah as a means of collective spiritual repair. Alashkar’s stance reflects an earlier Sephardic model where rationalism was the public face of the scholar, while mysticism was a private, esoteric pursuit.[2, 5]Literary Legacy and Lost WorksThe breadth of Alashkar’s scholarship is further evidenced by his numerous works that did not survive to the modern era or remained in manuscript.[1, 4] These works suggest a thinker whose interests spanned the entirety of the Jewish literary canon.Geon Yaakov: A commentary on the Tur Orach Chayyim, which provided a deeper look at the evolution of daily ritual law.[1, 4]Commentary on Pirkei Avot: A work on the Ethics of the Fathers, likely synthesizing his philosophical and ethical views.[1, 4, 5]Super-commentary on Rashi: A lost work on the Pentateuch, demonstrating his commitment to the plain meaning (Peshat) of the biblical text.[1]Work TitleSubject MatterStatusResponsa Maharam AlashkarHalakhic Decisions (121)Published.[3, 8]HassagotPhilosophical CritiquePublished.[3, 7]Geon YaakovCommentary on the TurManuscript.[1, 4]Commentary on AvotEthics/MishnahCited/Lost.[1, 4]Be-Mah AkaddemLiturgical PoetryPublished.[4, 5]Influence on the Shulchan Arukh and Future GenerationsThough Alashkar passed away in Jerusalem in 1542, his influence resonated through the monumental codifications of the late 16th century.[2, 4] Rabbi Joseph Karo, the author of the Shulchan Arukh, drew heavily upon the responsa of Alashkar, particularly on matters where Alashkar had preserved the authentic Spanish or Geonic tradition.[6] Alashkar’s defense of the early twilight standard ensured that the Eastern Sephardic world maintained a distinct astronomical tradition from that of Central and Northern Europe.[9, 11]Furthermore, his insistence on the relative "smallness" of his generation—the "ape to man" analogy—helped establish the boundaries of the Acharonim (later authorities), setting a precedent for a style of scholarship that prioritized the synthesis and application of earlier codes rather than radical innovation.[6] His work on geographical names for divorce documents remained the gold standard for centuries, ensuring that the legal integrity of the Jewish family remained intact throughout the long Ottoman period.[3]Conclusion: The Bridge Between WorldsRabbi Moshe Alashkar was a figure of transition, a scholar who navigated the collapse of one Jewish world and the difficult birth of another. His life—defined by flight, peril, and reconstruction—mirrored the collective experience of the Sephardic diaspora. By refusing to abandon the rationalist heritage of Maimonides, while simultaneously upholding the absolute authority of the early legal codes, he provided a stable intellectual framework for a people in crisis.His legacy is one of balance: the balance between philosophy and law, between messianic hope and legal caution, and between the poetic and the judicial. In the history of Jewish law, the Maharam Alashkar is remembered not just for the 121 responsa that bear his name, but as the guardian of the Spanish tradition who ensured that the light of Zamora would continue to illuminate the halls of study in Cairo, Safed, and Jerusalem for generations to come.[1, 4, 5]</w:t>
      </w:r>
    </w:p>
    <w:p w:rsidR="00000000" w:rsidDel="00000000" w:rsidP="00000000" w:rsidRDefault="00000000" w:rsidRPr="00000000" w14:paraId="00000006">
      <w:pPr>
        <w:shd w:fill="ffffff" w:val="clear"/>
        <w:bidi w:val="1"/>
        <w:rPr>
          <w:color w:val="1b1b1c"/>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אלשקר</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ויקישיבה</w:t>
      </w:r>
      <w:r w:rsidDel="00000000" w:rsidR="00000000" w:rsidRPr="00000000">
        <w:rPr>
          <w:color w:val="1b1b1c"/>
          <w:sz w:val="24"/>
          <w:szCs w:val="24"/>
          <w:rtl w:val="1"/>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www</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yeshiva</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org</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il</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wiki</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index</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php</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8%</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7%91%</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7%99_%</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E</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7%94_%</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7%90%</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C</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1"/>
        </w:rPr>
        <w:t xml:space="preserve">8 </w:t>
      </w:r>
      <w:r w:rsidDel="00000000" w:rsidR="00000000" w:rsidRPr="00000000">
        <w:rPr>
          <w:color w:val="1b1b1c"/>
          <w:sz w:val="24"/>
          <w:szCs w:val="24"/>
          <w:rtl w:val="1"/>
        </w:rPr>
        <w:t xml:space="preserve">משה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אלשקר</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1"/>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he</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wikipedia</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org</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wiki</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E</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7%94_%</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7%90%</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C</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8 </w:t>
      </w:r>
      <w:r w:rsidDel="00000000" w:rsidR="00000000" w:rsidRPr="00000000">
        <w:rPr>
          <w:color w:val="1b1b1c"/>
          <w:sz w:val="24"/>
          <w:szCs w:val="24"/>
          <w:rtl w:val="0"/>
        </w:rPr>
        <w:t xml:space="preserve">Moses</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Alashkar</w:t>
      </w:r>
      <w:r w:rsidDel="00000000" w:rsidR="00000000" w:rsidRPr="00000000">
        <w:rPr>
          <w:color w:val="1b1b1c"/>
          <w:sz w:val="24"/>
          <w:szCs w:val="24"/>
          <w:rtl w:val="0"/>
        </w:rPr>
        <w:t xml:space="preserve"> - </w:t>
      </w:r>
      <w:r w:rsidDel="00000000" w:rsidR="00000000" w:rsidRPr="00000000">
        <w:rPr>
          <w:color w:val="1b1b1c"/>
          <w:sz w:val="24"/>
          <w:szCs w:val="24"/>
          <w:rtl w:val="0"/>
        </w:rPr>
        <w:t xml:space="preserve">Wikipedia</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en</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wikipedia</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org</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wiki</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Moses</w:t>
      </w:r>
      <w:r w:rsidDel="00000000" w:rsidR="00000000" w:rsidRPr="00000000">
        <w:rPr>
          <w:color w:val="1b1b1c"/>
          <w:sz w:val="24"/>
          <w:szCs w:val="24"/>
          <w:rtl w:val="0"/>
        </w:rPr>
        <w:t xml:space="preserve">_</w:t>
      </w:r>
      <w:r w:rsidDel="00000000" w:rsidR="00000000" w:rsidRPr="00000000">
        <w:rPr>
          <w:color w:val="1b1b1c"/>
          <w:sz w:val="24"/>
          <w:szCs w:val="24"/>
          <w:rtl w:val="0"/>
        </w:rPr>
        <w:t xml:space="preserve">Alashkar</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Rabbi</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Moshe</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Alashkar</w:t>
      </w:r>
      <w:r w:rsidDel="00000000" w:rsidR="00000000" w:rsidRPr="00000000">
        <w:rPr>
          <w:color w:val="1b1b1c"/>
          <w:sz w:val="24"/>
          <w:szCs w:val="24"/>
          <w:rtl w:val="0"/>
        </w:rPr>
        <w:t xml:space="preserve"> - (5226-5302; 1466-1542) - </w:t>
      </w:r>
      <w:r w:rsidDel="00000000" w:rsidR="00000000" w:rsidRPr="00000000">
        <w:rPr>
          <w:color w:val="1b1b1c"/>
          <w:sz w:val="24"/>
          <w:szCs w:val="24"/>
          <w:rtl w:val="0"/>
        </w:rPr>
        <w:t xml:space="preserve">template</w:t>
      </w:r>
      <w:r w:rsidDel="00000000" w:rsidR="00000000" w:rsidRPr="00000000">
        <w:rPr>
          <w:color w:val="1b1b1c"/>
          <w:sz w:val="24"/>
          <w:szCs w:val="24"/>
          <w:rtl w:val="0"/>
        </w:rPr>
        <w:t xml:space="preserve">4</w:t>
      </w:r>
      <w:r w:rsidDel="00000000" w:rsidR="00000000" w:rsidRPr="00000000">
        <w:rPr>
          <w:color w:val="1b1b1c"/>
          <w:sz w:val="24"/>
          <w:szCs w:val="24"/>
          <w:rtl w:val="0"/>
        </w:rPr>
        <w:t xml:space="preserve">new</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centers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chabad</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org</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www</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chabad</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org</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library</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article</w:t>
      </w:r>
      <w:r w:rsidDel="00000000" w:rsidR="00000000" w:rsidRPr="00000000">
        <w:rPr>
          <w:color w:val="1b1b1c"/>
          <w:sz w:val="24"/>
          <w:szCs w:val="24"/>
          <w:rtl w:val="0"/>
        </w:rPr>
        <w:t xml:space="preserve">_</w:t>
      </w:r>
      <w:r w:rsidDel="00000000" w:rsidR="00000000" w:rsidRPr="00000000">
        <w:rPr>
          <w:color w:val="1b1b1c"/>
          <w:sz w:val="24"/>
          <w:szCs w:val="24"/>
          <w:rtl w:val="0"/>
        </w:rPr>
        <w:t xml:space="preserve">cdo</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aid</w:t>
      </w:r>
      <w:r w:rsidDel="00000000" w:rsidR="00000000" w:rsidRPr="00000000">
        <w:rPr>
          <w:color w:val="1b1b1c"/>
          <w:sz w:val="24"/>
          <w:szCs w:val="24"/>
          <w:rtl w:val="0"/>
        </w:rPr>
        <w:t xml:space="preserve">/112330/</w:t>
      </w:r>
      <w:r w:rsidDel="00000000" w:rsidR="00000000" w:rsidRPr="00000000">
        <w:rPr>
          <w:color w:val="1b1b1c"/>
          <w:sz w:val="24"/>
          <w:szCs w:val="24"/>
          <w:rtl w:val="0"/>
        </w:rPr>
        <w:t xml:space="preserve">jewish</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Rabbi</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Moshe</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Alashkar</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htm</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Alashkar</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Moses</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ben</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Isaac</w:t>
      </w:r>
      <w:r w:rsidDel="00000000" w:rsidR="00000000" w:rsidRPr="00000000">
        <w:rPr>
          <w:color w:val="1b1b1c"/>
          <w:sz w:val="24"/>
          <w:szCs w:val="24"/>
          <w:rtl w:val="0"/>
        </w:rPr>
        <w:t xml:space="preserve"> | </w:t>
      </w:r>
      <w:r w:rsidDel="00000000" w:rsidR="00000000" w:rsidRPr="00000000">
        <w:rPr>
          <w:color w:val="1b1b1c"/>
          <w:sz w:val="24"/>
          <w:szCs w:val="24"/>
          <w:rtl w:val="0"/>
        </w:rPr>
        <w:t xml:space="preserve">Encyclopedia</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com</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www</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encyclopedia</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com</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religion</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encyclopedias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almanacs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transcripts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and</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maps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alashkar</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moses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ben</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isaac</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דעת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בהלכה</w:t>
      </w:r>
      <w:r w:rsidDel="00000000" w:rsidR="00000000" w:rsidRPr="00000000">
        <w:rPr>
          <w:color w:val="1b1b1c"/>
          <w:sz w:val="24"/>
          <w:szCs w:val="24"/>
          <w:rtl w:val="1"/>
        </w:rPr>
        <w:t xml:space="preserve"> - </w:t>
      </w:r>
      <w:r w:rsidDel="00000000" w:rsidR="00000000" w:rsidRPr="00000000">
        <w:rPr>
          <w:color w:val="1b1b1c"/>
          <w:sz w:val="24"/>
          <w:szCs w:val="24"/>
          <w:rtl w:val="0"/>
        </w:rPr>
        <w:t xml:space="preserve">Gov</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il</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www</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gov</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il</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BlobFolder</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legalinfo</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levshomea</w:t>
      </w:r>
      <w:r w:rsidDel="00000000" w:rsidR="00000000" w:rsidRPr="00000000">
        <w:rPr>
          <w:color w:val="1b1b1c"/>
          <w:sz w:val="24"/>
          <w:szCs w:val="24"/>
          <w:rtl w:val="0"/>
        </w:rPr>
        <w:t xml:space="preserve">2/</w:t>
      </w:r>
      <w:r w:rsidDel="00000000" w:rsidR="00000000" w:rsidRPr="00000000">
        <w:rPr>
          <w:color w:val="1b1b1c"/>
          <w:sz w:val="24"/>
          <w:szCs w:val="24"/>
          <w:rtl w:val="0"/>
        </w:rPr>
        <w:t xml:space="preserve">he</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LevShomea</w:t>
      </w:r>
      <w:r w:rsidDel="00000000" w:rsidR="00000000" w:rsidRPr="00000000">
        <w:rPr>
          <w:color w:val="1b1b1c"/>
          <w:sz w:val="24"/>
          <w:szCs w:val="24"/>
          <w:rtl w:val="0"/>
        </w:rPr>
        <w:t xml:space="preserve">2.</w:t>
      </w:r>
      <w:r w:rsidDel="00000000" w:rsidR="00000000" w:rsidRPr="00000000">
        <w:rPr>
          <w:color w:val="1b1b1c"/>
          <w:sz w:val="24"/>
          <w:szCs w:val="24"/>
          <w:rtl w:val="0"/>
        </w:rPr>
        <w:t xml:space="preserve">pdf</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השגות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יצחק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אלשקר</w:t>
      </w:r>
      <w:r w:rsidDel="00000000" w:rsidR="00000000" w:rsidRPr="00000000">
        <w:rPr>
          <w:color w:val="1b1b1c"/>
          <w:sz w:val="24"/>
          <w:szCs w:val="24"/>
          <w:rtl w:val="1"/>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www</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daat</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ac</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il</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daat</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mahshevt</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pilosof</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sefer</w:t>
      </w:r>
      <w:r w:rsidDel="00000000" w:rsidR="00000000" w:rsidRPr="00000000">
        <w:rPr>
          <w:color w:val="1b1b1c"/>
          <w:sz w:val="24"/>
          <w:szCs w:val="24"/>
          <w:rtl w:val="0"/>
        </w:rPr>
        <w:t xml:space="preserve">1-2.</w:t>
      </w:r>
      <w:r w:rsidDel="00000000" w:rsidR="00000000" w:rsidRPr="00000000">
        <w:rPr>
          <w:color w:val="1b1b1c"/>
          <w:sz w:val="24"/>
          <w:szCs w:val="24"/>
          <w:rtl w:val="0"/>
        </w:rPr>
        <w:t xml:space="preserve">htm</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קולן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סופרים</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אלשקר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זצ</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ל</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שו</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מהר</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אלשקר</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כיכר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השבת</w:t>
      </w:r>
      <w:r w:rsidDel="00000000" w:rsidR="00000000" w:rsidRPr="00000000">
        <w:rPr>
          <w:color w:val="1b1b1c"/>
          <w:sz w:val="24"/>
          <w:szCs w:val="24"/>
          <w:rtl w:val="1"/>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www</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kikar</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co</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il</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actualy</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t</w:t>
      </w:r>
      <w:r w:rsidDel="00000000" w:rsidR="00000000" w:rsidRPr="00000000">
        <w:rPr>
          <w:color w:val="1b1b1c"/>
          <w:sz w:val="24"/>
          <w:szCs w:val="24"/>
          <w:rtl w:val="0"/>
        </w:rPr>
        <w:t xml:space="preserve">2</w:t>
      </w:r>
      <w:r w:rsidDel="00000000" w:rsidR="00000000" w:rsidRPr="00000000">
        <w:rPr>
          <w:color w:val="1b1b1c"/>
          <w:sz w:val="24"/>
          <w:szCs w:val="24"/>
          <w:rtl w:val="0"/>
        </w:rPr>
        <w:t xml:space="preserve">e</w:t>
      </w:r>
      <w:r w:rsidDel="00000000" w:rsidR="00000000" w:rsidRPr="00000000">
        <w:rPr>
          <w:color w:val="1b1b1c"/>
          <w:sz w:val="24"/>
          <w:szCs w:val="24"/>
          <w:rtl w:val="0"/>
        </w:rPr>
        <w:t xml:space="preserve">88</w:t>
      </w:r>
      <w:r w:rsidDel="00000000" w:rsidR="00000000" w:rsidRPr="00000000">
        <w:rPr>
          <w:color w:val="1b1b1c"/>
          <w:sz w:val="24"/>
          <w:szCs w:val="24"/>
          <w:rtl w:val="0"/>
        </w:rPr>
        <w:t xml:space="preserve">w</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זמני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השבת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הרחבות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לפניני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הלכה</w:t>
      </w:r>
      <w:r w:rsidDel="00000000" w:rsidR="00000000" w:rsidRPr="00000000">
        <w:rPr>
          <w:color w:val="1b1b1c"/>
          <w:sz w:val="24"/>
          <w:szCs w:val="24"/>
          <w:rtl w:val="1"/>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ph</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yhb</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org</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il</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plus</w:t>
      </w:r>
      <w:r w:rsidDel="00000000" w:rsidR="00000000" w:rsidRPr="00000000">
        <w:rPr>
          <w:color w:val="1b1b1c"/>
          <w:sz w:val="24"/>
          <w:szCs w:val="24"/>
          <w:rtl w:val="1"/>
        </w:rPr>
        <w:t xml:space="preserve">/01-03-01/ "</w:t>
      </w:r>
      <w:r w:rsidDel="00000000" w:rsidR="00000000" w:rsidRPr="00000000">
        <w:rPr>
          <w:color w:val="1b1b1c"/>
          <w:sz w:val="24"/>
          <w:szCs w:val="24"/>
          <w:rtl w:val="1"/>
        </w:rPr>
        <w:t xml:space="preserve">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תשפ</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פנחס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לפרשת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אספקלריא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חינוך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פולמוס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היומי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לדף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אספקלריא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סי</w:t>
      </w:r>
      <w:r w:rsidDel="00000000" w:rsidR="00000000" w:rsidRPr="00000000">
        <w:rPr>
          <w:color w:val="1b1b1c"/>
          <w:sz w:val="24"/>
          <w:szCs w:val="24"/>
          <w:rtl w:val="1"/>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beinenu</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com</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sites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default</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files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alonim</w:t>
      </w:r>
      <w:r w:rsidDel="00000000" w:rsidR="00000000" w:rsidRPr="00000000">
        <w:rPr>
          <w:color w:val="1b1b1c"/>
          <w:sz w:val="24"/>
          <w:szCs w:val="24"/>
          <w:rtl w:val="0"/>
        </w:rPr>
        <w:t xml:space="preserve">/211_41_81.</w:t>
      </w:r>
      <w:r w:rsidDel="00000000" w:rsidR="00000000" w:rsidRPr="00000000">
        <w:rPr>
          <w:color w:val="1b1b1c"/>
          <w:sz w:val="24"/>
          <w:szCs w:val="24"/>
          <w:rtl w:val="0"/>
        </w:rPr>
        <w:t xml:space="preserve">pdf</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שו</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במראה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הבזק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חלק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שישי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w:t>
      </w:r>
      <w:r w:rsidDel="00000000" w:rsidR="00000000" w:rsidRPr="00000000">
        <w:rPr>
          <w:color w:val="1b1b1c"/>
          <w:sz w:val="24"/>
          <w:szCs w:val="24"/>
          <w:rtl w:val="1"/>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www</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sefaria</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org</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il</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B</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Mareh</w:t>
      </w:r>
      <w:r w:rsidDel="00000000" w:rsidR="00000000" w:rsidRPr="00000000">
        <w:rPr>
          <w:color w:val="1b1b1c"/>
          <w:sz w:val="24"/>
          <w:szCs w:val="24"/>
          <w:rtl w:val="0"/>
        </w:rPr>
        <w:t xml:space="preserve">_</w:t>
      </w:r>
      <w:r w:rsidDel="00000000" w:rsidR="00000000" w:rsidRPr="00000000">
        <w:rPr>
          <w:color w:val="1b1b1c"/>
          <w:sz w:val="24"/>
          <w:szCs w:val="24"/>
          <w:rtl w:val="0"/>
        </w:rPr>
        <w:t xml:space="preserve">HaBazak</w:t>
      </w:r>
      <w:r w:rsidDel="00000000" w:rsidR="00000000" w:rsidRPr="00000000">
        <w:rPr>
          <w:color w:val="1b1b1c"/>
          <w:sz w:val="24"/>
          <w:szCs w:val="24"/>
          <w:rtl w:val="0"/>
        </w:rPr>
        <w:t xml:space="preserve">_</w:t>
      </w:r>
      <w:r w:rsidDel="00000000" w:rsidR="00000000" w:rsidRPr="00000000">
        <w:rPr>
          <w:color w:val="1b1b1c"/>
          <w:sz w:val="24"/>
          <w:szCs w:val="24"/>
          <w:rtl w:val="0"/>
        </w:rPr>
        <w:t xml:space="preserve">Volume</w:t>
      </w:r>
      <w:r w:rsidDel="00000000" w:rsidR="00000000" w:rsidRPr="00000000">
        <w:rPr>
          <w:color w:val="1b1b1c"/>
          <w:sz w:val="24"/>
          <w:szCs w:val="24"/>
          <w:rtl w:val="0"/>
        </w:rPr>
        <w:t xml:space="preserve">_</w:t>
      </w:r>
      <w:r w:rsidDel="00000000" w:rsidR="00000000" w:rsidRPr="00000000">
        <w:rPr>
          <w:color w:val="1b1b1c"/>
          <w:sz w:val="24"/>
          <w:szCs w:val="24"/>
          <w:rtl w:val="0"/>
        </w:rPr>
        <w:t xml:space="preserve">VI</w:t>
      </w:r>
      <w:r w:rsidDel="00000000" w:rsidR="00000000" w:rsidRPr="00000000">
        <w:rPr>
          <w:color w:val="1b1b1c"/>
          <w:sz w:val="24"/>
          <w:szCs w:val="24"/>
          <w:rtl w:val="1"/>
        </w:rPr>
        <w:t xml:space="preserve">.1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טוב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טוב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ויקישיבה</w:t>
      </w:r>
      <w:r w:rsidDel="00000000" w:rsidR="00000000" w:rsidRPr="00000000">
        <w:rPr>
          <w:color w:val="1b1b1c"/>
          <w:sz w:val="24"/>
          <w:szCs w:val="24"/>
          <w:rtl w:val="1"/>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www</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yeshiva</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org</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il</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wiki</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index</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php</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8%</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7%91%</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7%99_%</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_%</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7%98%</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7%95%</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7%91_%</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7%90%</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7%91%</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F</w:t>
      </w:r>
      <w:r w:rsidDel="00000000" w:rsidR="00000000" w:rsidRPr="00000000">
        <w:rPr>
          <w:color w:val="1b1b1c"/>
          <w:sz w:val="24"/>
          <w:szCs w:val="24"/>
          <w:rtl w:val="0"/>
        </w:rPr>
        <w:t xml:space="preserve">_%</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_%</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7%98%</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7%95%</w:t>
      </w:r>
      <w:r w:rsidDel="00000000" w:rsidR="00000000" w:rsidRPr="00000000">
        <w:rPr>
          <w:color w:val="1b1b1c"/>
          <w:sz w:val="24"/>
          <w:szCs w:val="24"/>
          <w:rtl w:val="0"/>
        </w:rPr>
        <w:t xml:space="preserve">D</w:t>
      </w:r>
      <w:r w:rsidDel="00000000" w:rsidR="00000000" w:rsidRPr="00000000">
        <w:rPr>
          <w:color w:val="1b1b1c"/>
          <w:sz w:val="24"/>
          <w:szCs w:val="24"/>
          <w:rtl w:val="1"/>
        </w:rPr>
        <w:t xml:space="preserve">7%91 </w:t>
      </w:r>
      <w:r w:rsidDel="00000000" w:rsidR="00000000" w:rsidRPr="00000000">
        <w:rPr>
          <w:color w:val="1b1b1c"/>
          <w:sz w:val="24"/>
          <w:szCs w:val="24"/>
          <w:rtl w:val="1"/>
        </w:rPr>
        <w:t xml:space="preserve">הפולמוס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חידוש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סמיכה</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שבכתב</w:t>
      </w:r>
      <w:r w:rsidDel="00000000" w:rsidR="00000000" w:rsidRPr="00000000">
        <w:rPr>
          <w:color w:val="1b1b1c"/>
          <w:sz w:val="24"/>
          <w:szCs w:val="24"/>
          <w:rtl w:val="1"/>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app</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torahb</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co</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il</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topics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7%94%</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4%</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7%95%</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C</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E</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7%95%</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1-%</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1%</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7%91%</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7%91-%</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7%97%</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7%93%</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7%95%</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7%94%</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1%</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E</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B</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1"/>
        </w:rPr>
        <w:t xml:space="preserve">7%94/ </w:t>
      </w:r>
      <w:r w:rsidDel="00000000" w:rsidR="00000000" w:rsidRPr="00000000">
        <w:rPr>
          <w:color w:val="1b1b1c"/>
          <w:sz w:val="24"/>
          <w:szCs w:val="24"/>
          <w:rtl w:val="1"/>
        </w:rPr>
        <w:t xml:space="preserve">חידוש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הסמיכה</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1"/>
        </w:rPr>
        <w:t xml:space="preserve">, </w:t>
      </w:r>
      <w:r w:rsidDel="00000000" w:rsidR="00000000" w:rsidRPr="00000000">
        <w:rPr>
          <w:color w:val="1b1b1c"/>
          <w:sz w:val="24"/>
          <w:szCs w:val="24"/>
          <w:rtl w:val="0"/>
        </w:rPr>
        <w:t xml:space="preserve">https</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he</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wikipedia</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org</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wiki</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7%97%</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7%93%</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7%95%</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9_%</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7%94%</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w:t>
      </w:r>
      <w:r w:rsidDel="00000000" w:rsidR="00000000" w:rsidRPr="00000000">
        <w:rPr>
          <w:color w:val="1b1b1c"/>
          <w:sz w:val="24"/>
          <w:szCs w:val="24"/>
          <w:rtl w:val="0"/>
        </w:rPr>
        <w:t xml:space="preserve">A</w:t>
      </w:r>
      <w:r w:rsidDel="00000000" w:rsidR="00000000" w:rsidRPr="00000000">
        <w:rPr>
          <w:color w:val="1b1b1c"/>
          <w:sz w:val="24"/>
          <w:szCs w:val="24"/>
          <w:rtl w:val="0"/>
        </w:rPr>
        <w:t xml:space="preserve">1%</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E</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7%99%</w:t>
      </w:r>
      <w:r w:rsidDel="00000000" w:rsidR="00000000" w:rsidRPr="00000000">
        <w:rPr>
          <w:color w:val="1b1b1c"/>
          <w:sz w:val="24"/>
          <w:szCs w:val="24"/>
          <w:rtl w:val="0"/>
        </w:rPr>
        <w:t xml:space="preserve">D</w:t>
      </w:r>
      <w:r w:rsidDel="00000000" w:rsidR="00000000" w:rsidRPr="00000000">
        <w:rPr>
          <w:color w:val="1b1b1c"/>
          <w:sz w:val="24"/>
          <w:szCs w:val="24"/>
          <w:rtl w:val="0"/>
        </w:rPr>
        <w:t xml:space="preserve">7%9</w:t>
      </w:r>
      <w:r w:rsidDel="00000000" w:rsidR="00000000" w:rsidRPr="00000000">
        <w:rPr>
          <w:color w:val="1b1b1c"/>
          <w:sz w:val="24"/>
          <w:szCs w:val="24"/>
          <w:rtl w:val="0"/>
        </w:rPr>
        <w:t xml:space="preserve">B</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D</w:t>
      </w:r>
      <w:r w:rsidDel="00000000" w:rsidR="00000000" w:rsidRPr="00000000">
        <w:rPr>
          <w:color w:val="1b1b1c"/>
          <w:sz w:val="24"/>
          <w:szCs w:val="24"/>
          <w:rtl w:val="1"/>
        </w:rPr>
        <w:t xml:space="preserve">7%94</w:t>
      </w:r>
    </w:p>
    <w:p w:rsidR="00000000" w:rsidDel="00000000" w:rsidP="00000000" w:rsidRDefault="00000000" w:rsidRPr="00000000" w14:paraId="00000007">
      <w:pPr>
        <w:bid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