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1b1b1c"/>
          <w:sz w:val="33"/>
          <w:szCs w:val="33"/>
          <w:highlight w:val="white"/>
        </w:rPr>
      </w:pPr>
      <w:r w:rsidDel="00000000" w:rsidR="00000000" w:rsidRPr="00000000">
        <w:rPr>
          <w:rFonts w:ascii="Times New Roman" w:cs="Times New Roman" w:eastAsia="Times New Roman" w:hAnsi="Times New Roman"/>
          <w:color w:val="1b1b1c"/>
          <w:sz w:val="33"/>
          <w:szCs w:val="33"/>
          <w:highlight w:val="white"/>
          <w:rtl w:val="0"/>
        </w:rPr>
        <w:t xml:space="preserve">The Soloveitchik Legacy: A Comprehensive Analysis of the Life, Thought, and Institutional Influence of Rabbi Yosef Dov HaLevi Soloveitchik</w:t>
      </w:r>
    </w:p>
    <w:p w:rsidR="00000000" w:rsidDel="00000000" w:rsidP="00000000" w:rsidRDefault="00000000" w:rsidRPr="00000000" w14:paraId="00000002">
      <w:pPr>
        <w:shd w:fill="edeffa" w:val="clear"/>
        <w:rPr>
          <w:rFonts w:ascii="Times New Roman" w:cs="Times New Roman" w:eastAsia="Times New Roman" w:hAnsi="Times New Roman"/>
          <w:color w:val="1b1b1c"/>
          <w:sz w:val="21"/>
          <w:szCs w:val="21"/>
          <w:highlight w:val="white"/>
        </w:rPr>
      </w:pPr>
      <w:r w:rsidDel="00000000" w:rsidR="00000000" w:rsidRPr="00000000">
        <w:rPr>
          <w:rFonts w:ascii="Times New Roman" w:cs="Times New Roman" w:eastAsia="Times New Roman" w:hAnsi="Times New Roman"/>
          <w:color w:val="1b1b1c"/>
          <w:sz w:val="21"/>
          <w:szCs w:val="21"/>
          <w:highlight w:val="white"/>
          <w:rtl w:val="0"/>
        </w:rPr>
        <w:t xml:space="preserve">Source guide</w:t>
      </w:r>
    </w:p>
    <w:p w:rsidR="00000000" w:rsidDel="00000000" w:rsidP="00000000" w:rsidRDefault="00000000" w:rsidRPr="00000000" w14:paraId="00000003">
      <w:pPr>
        <w:shd w:fill="edeffa" w:val="clear"/>
        <w:spacing w:after="160" w:lineRule="auto"/>
        <w:rPr>
          <w:rFonts w:ascii="Times New Roman" w:cs="Times New Roman" w:eastAsia="Times New Roman" w:hAnsi="Times New Roman"/>
          <w:color w:val="303030"/>
          <w:sz w:val="21"/>
          <w:szCs w:val="21"/>
          <w:highlight w:val="white"/>
        </w:rPr>
      </w:pPr>
      <w:r w:rsidDel="00000000" w:rsidR="00000000" w:rsidRPr="00000000">
        <w:rPr>
          <w:rFonts w:ascii="Times New Roman" w:cs="Times New Roman" w:eastAsia="Times New Roman" w:hAnsi="Times New Roman"/>
          <w:color w:val="303030"/>
          <w:sz w:val="21"/>
          <w:szCs w:val="21"/>
          <w:highlight w:val="white"/>
          <w:rtl w:val="1"/>
        </w:rPr>
        <w:t xml:space="preserve">הטקסט</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סוקר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פועלה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שושלת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סולובייצ</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יק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משפחת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רבנים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דומיננטית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שעיצבה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מחדש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הלימוד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התורני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באמצעות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שיטת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בריסק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האנליטית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המבוססת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סיווג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הגדרות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משפטיות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ודיוק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לוגי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הסקירה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מתמקדת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בשלוש</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דמויות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מפתח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בית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הלוי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שהניח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היסודות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המושגיים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לשיטה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נכדו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המכונה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הגרי</w:t>
      </w:r>
      <w:r w:rsidDel="00000000" w:rsidR="00000000" w:rsidRPr="00000000">
        <w:rPr>
          <w:rFonts w:ascii="Times New Roman" w:cs="Times New Roman" w:eastAsia="Times New Roman" w:hAnsi="Times New Roman"/>
          <w:color w:val="303030"/>
          <w:sz w:val="21"/>
          <w:szCs w:val="21"/>
          <w:highlight w:val="white"/>
          <w:rtl w:val="1"/>
        </w:rPr>
        <w:t xml:space="preserve">"</w:t>
      </w:r>
      <w:r w:rsidDel="00000000" w:rsidR="00000000" w:rsidRPr="00000000">
        <w:rPr>
          <w:rFonts w:ascii="Times New Roman" w:cs="Times New Roman" w:eastAsia="Times New Roman" w:hAnsi="Times New Roman"/>
          <w:color w:val="303030"/>
          <w:sz w:val="21"/>
          <w:szCs w:val="21"/>
          <w:highlight w:val="white"/>
          <w:rtl w:val="1"/>
        </w:rPr>
        <w:t xml:space="preserve">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מבוסטון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ששילב</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המסורת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הליטאית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לפילוסופיה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המערבית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והנהיג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האורתודוקסיה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בארצות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הברית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וצאצאו</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רבי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מירושלים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ששימר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המורשת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באדיקות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שמרנית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ובהתבדלות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מוחלטת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מהמדינה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מטרת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החיבור</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להציג</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השפעתה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המכרעת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המשפחה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עולם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הישיבות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העכשווי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תוך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השוואה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בין</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מודלים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סינתזה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אינטלקטואלית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הסתגרות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טהרנית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מול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המודרנה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במוקד</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הדברים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עומדת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התובנה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כי</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התורה</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בראייתם</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היא</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מערכת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לוגית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אוטונומית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המאפשרת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ניתוח</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מעמיק</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של</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המציאות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דרך</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קטגוריות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הלכתיות</w:t>
      </w:r>
      <w:r w:rsidDel="00000000" w:rsidR="00000000" w:rsidRPr="00000000">
        <w:rPr>
          <w:rFonts w:ascii="Times New Roman" w:cs="Times New Roman" w:eastAsia="Times New Roman" w:hAnsi="Times New Roman"/>
          <w:color w:val="303030"/>
          <w:sz w:val="21"/>
          <w:szCs w:val="21"/>
          <w:highlight w:val="white"/>
          <w:rtl w:val="1"/>
        </w:rPr>
        <w:t xml:space="preserve"> </w:t>
      </w:r>
      <w:r w:rsidDel="00000000" w:rsidR="00000000" w:rsidRPr="00000000">
        <w:rPr>
          <w:rFonts w:ascii="Times New Roman" w:cs="Times New Roman" w:eastAsia="Times New Roman" w:hAnsi="Times New Roman"/>
          <w:color w:val="303030"/>
          <w:sz w:val="21"/>
          <w:szCs w:val="21"/>
          <w:highlight w:val="white"/>
          <w:rtl w:val="1"/>
        </w:rPr>
        <w:t xml:space="preserve">צרופות</w:t>
      </w:r>
      <w:r w:rsidDel="00000000" w:rsidR="00000000" w:rsidRPr="00000000">
        <w:rPr>
          <w:rFonts w:ascii="Times New Roman" w:cs="Times New Roman" w:eastAsia="Times New Roman" w:hAnsi="Times New Roman"/>
          <w:color w:val="303030"/>
          <w:sz w:val="21"/>
          <w:szCs w:val="21"/>
          <w:highlight w:val="white"/>
          <w:rtl w:val="0"/>
        </w:rPr>
        <w:t xml:space="preserve">.</w:t>
      </w:r>
    </w:p>
    <w:p w:rsidR="00000000" w:rsidDel="00000000" w:rsidP="00000000" w:rsidRDefault="00000000" w:rsidRPr="00000000" w14:paraId="0000000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Soloveitchik Legacy: A Comprehensive Analysis of the Life, Thought, and Institutional Influence of Rabbi Yosef Dov HaLevi Soloveitchik</w:t>
      </w:r>
    </w:p>
    <w:p w:rsidR="00000000" w:rsidDel="00000000" w:rsidP="00000000" w:rsidRDefault="00000000" w:rsidRPr="00000000" w14:paraId="0000000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name Yosef Dov HaLevi Soloveitchik represents a transformative force in modern Jewish history, signifying a multi-generational shift in the methodology of Talmudic analysis, the structural organization of the Lithuanian yeshiva, and the philosophical articulation of Jewish identity in the face of modernity.[1] Within the annals of the "Brisk" dynasty, the name is primarily shared by three pivotal figures, each of whom served as a cornerstone for the tradition in their respective eras and locations. The first was the progenitor of the analytical school, the author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the second was the philosophical giant of the twentieth century in the United States, often referred to as "The Rav"; and the third was the uncompromising guardian of the tradition in Jerusalem, known colloquially as "Rabbi Berl".[1, 2] To understand the work and teachings of "Rabbi Yosef Dov Soloveitchik" is to engage with a lineage that moved the center of Jewish intellectual life from the expansive erudition of the nineteenth-century Lithuanian rabbinate to a sophisticated, conceptual system of logic that continues to dominate the contemporary yeshiva world.[3]</w:t>
      </w:r>
    </w:p>
    <w:p w:rsidR="00000000" w:rsidDel="00000000" w:rsidP="00000000" w:rsidRDefault="00000000" w:rsidRPr="00000000" w14:paraId="0000000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Foundation of the Analytical School: Rabbi Yosef Dov HaLevi Soloveitchik (The Beis HaLevi)</w:t>
      </w:r>
    </w:p>
    <w:p w:rsidR="00000000" w:rsidDel="00000000" w:rsidP="00000000" w:rsidRDefault="00000000" w:rsidRPr="00000000" w14:paraId="0000000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historical and intellectual trajectory of the Soloveitchik family begins in earnest with Rabbi Yosef Dov HaLevi Soloveitchik (1820–1892), famously known by the title of his primary halakhic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.[1, 4] Born into the highest strata of the Lithuanian rabbinic elite, he was the great-grandson of Rabbi Chaim of Volozhin, the primary disciple of the Vilna Gaon and the founder of the Volozhin Yeshiva, which served as the "mother of all yeshivas".[3, 5]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’s early career as a Rosh Yeshiva in Volozhin was marked by a growing tension between his innovative analytical approach and the more traditional modes of study favored by his colleagues, leading to a pivotal transition when he accepted the rabbinate of the city of Brisk (Brest-Litovsk).[1, 3]</w:t>
      </w:r>
    </w:p>
    <w:p w:rsidR="00000000" w:rsidDel="00000000" w:rsidP="00000000" w:rsidRDefault="00000000" w:rsidRPr="00000000" w14:paraId="0000000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Conceptual Shift in Talmudic Analysis</w:t>
      </w:r>
    </w:p>
    <w:p w:rsidR="00000000" w:rsidDel="00000000" w:rsidP="00000000" w:rsidRDefault="00000000" w:rsidRPr="00000000" w14:paraId="0000000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is credited with planting the seeds of what would eventually become the "Brisk Method," a system characterized by the categorization of legal concepts rather than the mere resolution of local contradictions.[3, 4] Prior to this period, Talmudic study often focused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bekiyut</w:t>
      </w:r>
      <w:r w:rsidDel="00000000" w:rsidR="00000000" w:rsidRPr="00000000">
        <w:rPr>
          <w:rFonts w:ascii="Times New Roman" w:cs="Times New Roman" w:eastAsia="Times New Roman" w:hAnsi="Times New Roman"/>
          <w:color w:val="1b1b1c"/>
          <w:sz w:val="24"/>
          <w:szCs w:val="24"/>
          <w:highlight w:val="white"/>
          <w:rtl w:val="0"/>
        </w:rPr>
        <w:t xml:space="preserve"> (broad knowledge) and the use of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pilpul</w:t>
      </w:r>
      <w:r w:rsidDel="00000000" w:rsidR="00000000" w:rsidRPr="00000000">
        <w:rPr>
          <w:rFonts w:ascii="Times New Roman" w:cs="Times New Roman" w:eastAsia="Times New Roman" w:hAnsi="Times New Roman"/>
          <w:color w:val="1b1b1c"/>
          <w:sz w:val="24"/>
          <w:szCs w:val="24"/>
          <w:highlight w:val="white"/>
          <w:rtl w:val="0"/>
        </w:rPr>
        <w:t xml:space="preserve"> (dialectical reasoning) to harmonize disparate texts.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introduced a more rigorous, quasi-scientific approach to the law, seeking to isolate the underlying legal essence of a commandment.[3]</w:t>
      </w:r>
    </w:p>
    <w:p w:rsidR="00000000" w:rsidDel="00000000" w:rsidP="00000000" w:rsidRDefault="00000000" w:rsidRPr="00000000" w14:paraId="0000000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 classic example of this nascent Brisk methodology can be found in his treatment of the commandment of Torah study.[4] In his responsa, he famously distinguishes between two distinct legal dimensions of the obligation. The first is Torah study as an "independent commandment," a constant duty for men to engage with the sacred text. The second is Torah study as a "preparatory act" (</w:t>
      </w:r>
      <w:r w:rsidDel="00000000" w:rsidR="00000000" w:rsidRPr="00000000">
        <w:rPr>
          <w:rFonts w:ascii="Times New Roman" w:cs="Times New Roman" w:eastAsia="Times New Roman" w:hAnsi="Times New Roman"/>
          <w:i w:val="1"/>
          <w:iCs w:val="1"/>
          <w:color w:val="1b1b1c"/>
          <w:sz w:val="24"/>
          <w:szCs w:val="24"/>
          <w:highlight w:val="white"/>
          <w:rtl w:val="0"/>
        </w:rPr>
        <w:t xml:space="preserve">hekhsher mitzvah</w:t>
      </w:r>
      <w:r w:rsidDel="00000000" w:rsidR="00000000" w:rsidRPr="00000000">
        <w:rPr>
          <w:rFonts w:ascii="Times New Roman" w:cs="Times New Roman" w:eastAsia="Times New Roman" w:hAnsi="Times New Roman"/>
          <w:color w:val="1b1b1c"/>
          <w:sz w:val="24"/>
          <w:szCs w:val="24"/>
          <w:highlight w:val="white"/>
          <w:rtl w:val="0"/>
        </w:rPr>
        <w:t xml:space="preserve">) for the proper fulfillment of other commandments.[4] This distinction carries significant practical implications: while women are exempt from the formal, constant commandment of Torah study, they remain obligated in the second category—learning the specific laws and regulations that they are required to fulfill.[4] By bifurcating the law into these conceptual components,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provided a logical framework that could explain complex halakhic exemptions and obligations without resorting to external social or historical explanations.[3]</w:t>
      </w:r>
    </w:p>
    <w:p w:rsidR="00000000" w:rsidDel="00000000" w:rsidP="00000000" w:rsidRDefault="00000000" w:rsidRPr="00000000" w14:paraId="0000000B">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Development of the Brisk Rabbinate</w:t>
      </w:r>
    </w:p>
    <w:p w:rsidR="00000000" w:rsidDel="00000000" w:rsidP="00000000" w:rsidRDefault="00000000" w:rsidRPr="00000000" w14:paraId="0000000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When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moved to Brisk, he established a model of rabbinic leadership that was as socially uncompromising as it was intellectually rigorous.[5] He viewed the role of the rabbi as the supreme arbiter of communal standards and the defender of the Torah’s autonomy against the rising tide of secularism and political modernization.[5] This period saw the solidification of the "Brisk identity"—a persona defined by extreme precision in religious practice, a skepticism of "soft" or "homiletical" reasoning, and a fierce independence from external institutional control.[6] This legacy would be inherited and refined by his son, Rabbi Chaim Soloveitchik, and subsequently by the various Yosef Dovs who would carry the family name into the twentieth century.[3, 7]</w:t>
      </w:r>
    </w:p>
    <w:tbl>
      <w:tblPr>
        <w:tblStyle w:val="Table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870"/>
        <w:gridCol w:w="5600"/>
        <w:tblGridChange w:id="0">
          <w:tblGrid>
            <w:gridCol w:w="2690"/>
            <w:gridCol w:w="2870"/>
            <w:gridCol w:w="560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Figure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Role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Primary Contribution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Yosef Dov (Beis HaLevi)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of Brisk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Introduction of conceptual categorization in Halakha.</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Chaim Soloveitchik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Rosh Yeshiva, Volozhin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Formulation of the "Brisk Method"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Chirushim on Rambam</w:t>
            </w:r>
            <w:r w:rsidDel="00000000" w:rsidR="00000000" w:rsidRPr="00000000">
              <w:rPr>
                <w:rFonts w:ascii="Times New Roman" w:cs="Times New Roman" w:eastAsia="Times New Roman" w:hAnsi="Times New Roman"/>
                <w:color w:val="1b1b1c"/>
                <w:sz w:val="24"/>
                <w:szCs w:val="24"/>
                <w:highlight w:val="white"/>
                <w:rtl w:val="0"/>
              </w:rPr>
              <w:t xml:space="preserve">).</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Yitzchak Zeev (The Griz)</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of Brisk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Rebuilding Brisk in Jerusalem; extreme traditionalist preservation.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Yosef Dov (Boston)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Rosh Yeshiva, YU</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Philosophical synthesis of Brisk and Western thought.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Yosef Dov (Berl)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Rosh Yeshiva, Brisk Jerusalem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Institutionalization of the elite Brisk "Kibbutz" system.</w:t>
            </w:r>
          </w:p>
        </w:tc>
      </w:tr>
    </w:tbl>
    <w:p w:rsidR="00000000" w:rsidDel="00000000" w:rsidP="00000000" w:rsidRDefault="00000000" w:rsidRPr="00000000" w14:paraId="0000001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Philosophical Synthesis: Rabbi Yosef Dov HaLevi Soloveitchik of Boston</w:t>
      </w:r>
    </w:p>
    <w:p w:rsidR="00000000" w:rsidDel="00000000" w:rsidP="00000000" w:rsidRDefault="00000000" w:rsidRPr="00000000" w14:paraId="0000002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Perhaps the most internationally renowned figure to bear the name was Rabbi Yosef Dov HaLevi Soloveitchik (1903–1993), the grandson of Rabbi Chaim Soloveitchik and the son of Rabbi Moshe Soloveitchik.[1, 5] Known throughout the Jewish world as "The Rav," he served as the spiritual and intellectual architect of Modern Orthodoxy in the United States for over four decades.[5, 8] His life work represented a unique and high-level synthesis of the rigorous Lithuanian analytical tradition and the categories of Western existentialist and Neo-Kantian philosophy.[5, 9, 10]</w:t>
      </w:r>
    </w:p>
    <w:p w:rsidR="00000000" w:rsidDel="00000000" w:rsidP="00000000" w:rsidRDefault="00000000" w:rsidRPr="00000000" w14:paraId="00000021">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Intellectual Formation and the Berlin University Period</w:t>
      </w:r>
    </w:p>
    <w:p w:rsidR="00000000" w:rsidDel="00000000" w:rsidP="00000000" w:rsidRDefault="00000000" w:rsidRPr="00000000" w14:paraId="0000002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Born in Pruzhan and raised in the town of Khaslavichi, the young Yosef Dov was a product of the internal Brisk world.[5] His primary teacher was his father, Rabbi Moshe, who delivered intense, private lectures to his son, instilling in him the precise logical habits of his grandfather Rabbi Chaim.[5, 8] However, the Rav’s upbringing also included a significant exposure to Chabad Hasidism, which predominated in Khaslavichi.[5] He spent years studying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Tanya</w:t>
      </w:r>
      <w:r w:rsidDel="00000000" w:rsidR="00000000" w:rsidRPr="00000000">
        <w:rPr>
          <w:rFonts w:ascii="Times New Roman" w:cs="Times New Roman" w:eastAsia="Times New Roman" w:hAnsi="Times New Roman"/>
          <w:color w:val="1b1b1c"/>
          <w:sz w:val="24"/>
          <w:szCs w:val="24"/>
          <w:highlight w:val="white"/>
          <w:rtl w:val="0"/>
        </w:rPr>
        <w:t xml:space="preserve">, the foundational work of Habad philosophy, which introduced him to the psychological and emotive dimensions of the religious life—a "heart" to match the "mind" of Brisk.[5, 9]</w:t>
      </w:r>
    </w:p>
    <w:p w:rsidR="00000000" w:rsidDel="00000000" w:rsidP="00000000" w:rsidRDefault="00000000" w:rsidRPr="00000000" w14:paraId="0000002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an unprecedented move for a scion of the Soloveitchik dynasty, he pursued secular academic studies.[5] After acquiring a high school education in his late teens, he enrolled in the University of Berlin at the age of 22.[5, 8] There, he focused on philosophy, mathematics, and physics, eventually earning a doctorate in 1932.[5] His dissertation focused on the thought of Hermann Cohen, the founder of the Marburg school of Neo-Kantianism.[5, 10] This academic training was not a departure from his Torah studies but rather a refinement of his analytical tools. He saw in the mathematical precision of Neo-Kantianism a parallel to the rigorous conceptual categorization of the Brisk method.[10]</w:t>
      </w:r>
    </w:p>
    <w:p w:rsidR="00000000" w:rsidDel="00000000" w:rsidP="00000000" w:rsidRDefault="00000000" w:rsidRPr="00000000" w14:paraId="0000002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Immigration to America and the Leadership of Yeshiva University</w:t>
      </w:r>
    </w:p>
    <w:p w:rsidR="00000000" w:rsidDel="00000000" w:rsidP="00000000" w:rsidRDefault="00000000" w:rsidRPr="00000000" w14:paraId="0000002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1931, the Rav married Tonya Lewit, herself a PhD from the University of Jena, and in 1932, the couple immigrated to the United States.[5, 8] Settling in Boston, the Rav immediately began modernizing Jewish education, founding the Maimonides School (Yashivat Rambam), the first Jewish day school in New England.[5, 8] He insisted that the school offer a top-tier secular and religious education to both boys and girls, reflecting his belief that the Torah could flourish in a modern, democratic society.[8]</w:t>
      </w:r>
    </w:p>
    <w:p w:rsidR="00000000" w:rsidDel="00000000" w:rsidP="00000000" w:rsidRDefault="00000000" w:rsidRPr="00000000" w14:paraId="0000002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Upon the death of his father in 1941, he assumed the position of Rosh Yeshiva at Rabbi Isaac Elchanan Theological Seminary (RIETS) at Yeshiva University in New York.[5, 8] For the next 42 years, he commuted weekly from Boston to New York, delivering lectures that were attended by hundreds of students.[5] In 1960, signaling his deep integration into the American Jewish experience, he began delivering his public lectures in English rather than Yiddish, a move that allowed his thought to reach a broader audience.[5, 8]</w:t>
      </w:r>
    </w:p>
    <w:p w:rsidR="00000000" w:rsidDel="00000000" w:rsidP="00000000" w:rsidRDefault="00000000" w:rsidRPr="00000000" w14:paraId="0000002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Existentialist Philosophy of Halakha</w:t>
      </w:r>
    </w:p>
    <w:p w:rsidR="00000000" w:rsidDel="00000000" w:rsidP="00000000" w:rsidRDefault="00000000" w:rsidRPr="00000000" w14:paraId="0000002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Rav’s primary intellectual contribution was his ability to articulate the internal logic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Halakha</w:t>
      </w:r>
      <w:r w:rsidDel="00000000" w:rsidR="00000000" w:rsidRPr="00000000">
        <w:rPr>
          <w:rFonts w:ascii="Times New Roman" w:cs="Times New Roman" w:eastAsia="Times New Roman" w:hAnsi="Times New Roman"/>
          <w:color w:val="1b1b1c"/>
          <w:sz w:val="24"/>
          <w:szCs w:val="24"/>
          <w:highlight w:val="white"/>
          <w:rtl w:val="0"/>
        </w:rPr>
        <w:t xml:space="preserve"> (Jewish law) as an autonomous and self-contained cognitive system.[9, 10] In his seminal work,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Halakhic Man</w:t>
      </w:r>
      <w:r w:rsidDel="00000000" w:rsidR="00000000" w:rsidRPr="00000000">
        <w:rPr>
          <w:rFonts w:ascii="Times New Roman" w:cs="Times New Roman" w:eastAsia="Times New Roman" w:hAnsi="Times New Roman"/>
          <w:color w:val="1b1b1c"/>
          <w:sz w:val="24"/>
          <w:szCs w:val="24"/>
          <w:highlight w:val="white"/>
          <w:rtl w:val="0"/>
        </w:rPr>
        <w:t xml:space="preserve"> (1944), he argued that the religious Jew does not look at the world through the lens of mystical ecstasy or simple faith, but through the lens of legal categories.[10] Just as a physicist looks at a rainbow and sees mathematical frequencies, the "Halakhic Man" looks at a sunrise and sees the parameters for the morning prayer.[10]</w:t>
      </w:r>
    </w:p>
    <w:p w:rsidR="00000000" w:rsidDel="00000000" w:rsidP="00000000" w:rsidRDefault="00000000" w:rsidRPr="00000000" w14:paraId="0000002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His later works, such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The Lonely Man of Faith</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U-Vikashtem Mi-Sham</w:t>
      </w:r>
      <w:r w:rsidDel="00000000" w:rsidR="00000000" w:rsidRPr="00000000">
        <w:rPr>
          <w:rFonts w:ascii="Times New Roman" w:cs="Times New Roman" w:eastAsia="Times New Roman" w:hAnsi="Times New Roman"/>
          <w:color w:val="1b1b1c"/>
          <w:sz w:val="24"/>
          <w:szCs w:val="24"/>
          <w:highlight w:val="white"/>
          <w:rtl w:val="0"/>
        </w:rPr>
        <w:t xml:space="preserve"> (And You Shall Seek From There), shifted toward a more existentialist tone.[10, 11] He explored the profound loneliness of the modern believer, who must navigate the tension between "Adam I" (the majestic, creative man who seeks to conquer nature) and "Adam II" (the covenantal man who seeks a submissive, sacrificial relationship with God).[10] This duality reflected the Rav's own life, caught between the rigorous intellectualism of Brisk and the deep spiritual yearnings he encountered in Hasidic and Western thought.[5, 9]</w:t>
      </w:r>
    </w:p>
    <w:p w:rsidR="00000000" w:rsidDel="00000000" w:rsidP="00000000" w:rsidRDefault="00000000" w:rsidRPr="00000000" w14:paraId="0000002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Zionist Thought and the "Six Knocks" of Providence</w:t>
      </w:r>
    </w:p>
    <w:p w:rsidR="00000000" w:rsidDel="00000000" w:rsidP="00000000" w:rsidRDefault="00000000" w:rsidRPr="00000000" w14:paraId="0000002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Rav’s relationship with Zionism was a significant departure from the anti-Zionist stance of his grandfather and father.[5, 12, 13] He became a staunch supporter of the State of Israel, serving as the honorary president of the Mizrachi (Religious Zionists of America).[5, 8] In his famous 1956 address,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Kol Dodi Dofek</w:t>
      </w:r>
      <w:r w:rsidDel="00000000" w:rsidR="00000000" w:rsidRPr="00000000">
        <w:rPr>
          <w:rFonts w:ascii="Times New Roman" w:cs="Times New Roman" w:eastAsia="Times New Roman" w:hAnsi="Times New Roman"/>
          <w:color w:val="1b1b1c"/>
          <w:sz w:val="24"/>
          <w:szCs w:val="24"/>
          <w:highlight w:val="white"/>
          <w:rtl w:val="0"/>
        </w:rPr>
        <w:t xml:space="preserve"> (The Voice of My Beloved Knocks), he articulated a theology of the State of Israel based on "six knocks" of divine providence that occurred during and after the Holocaust.[12, 13]</w:t>
      </w:r>
    </w:p>
    <w:p w:rsidR="00000000" w:rsidDel="00000000" w:rsidP="00000000" w:rsidRDefault="00000000" w:rsidRPr="00000000" w14:paraId="0000002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distinguished between two types of covenants: the "Covenant of Fate"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Berit Goral</w:t>
      </w:r>
      <w:r w:rsidDel="00000000" w:rsidR="00000000" w:rsidRPr="00000000">
        <w:rPr>
          <w:rFonts w:ascii="Times New Roman" w:cs="Times New Roman" w:eastAsia="Times New Roman" w:hAnsi="Times New Roman"/>
          <w:color w:val="1b1b1c"/>
          <w:sz w:val="24"/>
          <w:szCs w:val="24"/>
          <w:highlight w:val="white"/>
          <w:rtl w:val="0"/>
        </w:rPr>
        <w:t xml:space="preserve">), which binds all Jews together through shared suffering and historical necessity, and the "Covenant of Destiny"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Berit Ye'ud</w:t>
      </w:r>
      <w:r w:rsidDel="00000000" w:rsidR="00000000" w:rsidRPr="00000000">
        <w:rPr>
          <w:rFonts w:ascii="Times New Roman" w:cs="Times New Roman" w:eastAsia="Times New Roman" w:hAnsi="Times New Roman"/>
          <w:color w:val="1b1b1c"/>
          <w:sz w:val="24"/>
          <w:szCs w:val="24"/>
          <w:highlight w:val="white"/>
          <w:rtl w:val="0"/>
        </w:rPr>
        <w:t xml:space="preserve">), which binds the Jewish people to the Torah.[13] He argued that the State of Israel was a manifestation of the Covenant of Fate, providing a physical refuge and historical dignity for the Jewish people.[12, 13] However, his Zionism was not messianic; he deliberately avoided terms like "the beginning of the redemption"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Atchalta de-Geulah</w:t>
      </w:r>
      <w:r w:rsidDel="00000000" w:rsidR="00000000" w:rsidRPr="00000000">
        <w:rPr>
          <w:rFonts w:ascii="Times New Roman" w:cs="Times New Roman" w:eastAsia="Times New Roman" w:hAnsi="Times New Roman"/>
          <w:color w:val="1b1b1c"/>
          <w:sz w:val="24"/>
          <w:szCs w:val="24"/>
          <w:highlight w:val="white"/>
          <w:rtl w:val="0"/>
        </w:rPr>
        <w:t xml:space="preserve">), preferring a realistic appraisal of the state's role in Jewish survival.[12, 13]</w:t>
      </w:r>
    </w:p>
    <w:p w:rsidR="00000000" w:rsidDel="00000000" w:rsidP="00000000" w:rsidRDefault="00000000" w:rsidRPr="00000000" w14:paraId="0000002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Guardian of the Fortress: Rabbi Yosef Dov (Berl) Soloveitchik of Jerusalem</w:t>
      </w:r>
    </w:p>
    <w:p w:rsidR="00000000" w:rsidDel="00000000" w:rsidP="00000000" w:rsidRDefault="00000000" w:rsidRPr="00000000" w14:paraId="0000002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While his cousin in Boston was building intellectual bridges, Rabbi Yosef Dov Soloveitchik (1916–1981), known as "Rabbi Berl," was dedicated to the uncompromising preservation of the Brisk tradition in Jerusalem.[1, 2, 14] As the eldest son of Rabbi Yitzchak Zeev Soloveitchik (the "Griz" or "Brisker Rov"), Rabbi Berl became the primary institutional and methodological heir to his father’s legacy in the Holy Land.[2, 15, 16]</w:t>
      </w:r>
    </w:p>
    <w:p w:rsidR="00000000" w:rsidDel="00000000" w:rsidP="00000000" w:rsidRDefault="00000000" w:rsidRPr="00000000" w14:paraId="0000002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Early Life, the Holocaust, and the Flight to Mandatory Palestine</w:t>
      </w:r>
    </w:p>
    <w:p w:rsidR="00000000" w:rsidDel="00000000" w:rsidP="00000000" w:rsidRDefault="00000000" w:rsidRPr="00000000" w14:paraId="0000003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Berl was born in the city of Brisk and grew up in the intense, insular shadow of his father’s rabbinate.[2, 14] He was a recognized child prodigy; he claimed that by the time of his Bar Mitzvah, he had already mastered his grandfather Rabbi Chaim’s complex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Chidushim</w:t>
      </w:r>
      <w:r w:rsidDel="00000000" w:rsidR="00000000" w:rsidRPr="00000000">
        <w:rPr>
          <w:rFonts w:ascii="Times New Roman" w:cs="Times New Roman" w:eastAsia="Times New Roman" w:hAnsi="Times New Roman"/>
          <w:color w:val="1b1b1c"/>
          <w:sz w:val="24"/>
          <w:szCs w:val="24"/>
          <w:highlight w:val="white"/>
          <w:rtl w:val="0"/>
        </w:rPr>
        <w:t xml:space="preserve"> on Maimonides by heart.[2, 14] His relationship with his father was exceptionally close, and he served as the Griz's "right hand" in both communal affairs and in the transmission of the family’s Torah.[2, 6, 16]</w:t>
      </w:r>
    </w:p>
    <w:p w:rsidR="00000000" w:rsidDel="00000000" w:rsidP="00000000" w:rsidRDefault="00000000" w:rsidRPr="00000000" w14:paraId="00000031">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outbreak of World War II shattered their world. Following the Nazi invasion of Poland, Rabbi Berl fled with his father and several brothers from Warsaw to Vilna and eventually to Mandatory Palestine in 1941.[2, 14] His mother and younger siblings remained in Brisk and were murdered by the Nazis, a trauma that would further solidify the family’s commitment to reconstructing the "lost world" of Lithuanian Jewry in Jerusalem.[14]</w:t>
      </w:r>
    </w:p>
    <w:p w:rsidR="00000000" w:rsidDel="00000000" w:rsidP="00000000" w:rsidRDefault="00000000" w:rsidRPr="00000000" w14:paraId="00000032">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Rebuilding of the Brisk Yeshiva in Jerusalem</w:t>
      </w:r>
    </w:p>
    <w:p w:rsidR="00000000" w:rsidDel="00000000" w:rsidP="00000000" w:rsidRDefault="00000000" w:rsidRPr="00000000" w14:paraId="0000003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After the Griz settled in Jerusalem, he began delivering lectures in his home to a select group of advanced students.[7] Upon his father’s death in 1959, Rabbi Berl assumed the leadership of the family’s students, eventually formalizing the institution known as the "Brisk Yeshiva" on Peres Street in the Zikhron Moshe neighborhood.[2, 16]</w:t>
      </w:r>
    </w:p>
    <w:p w:rsidR="00000000" w:rsidDel="00000000" w:rsidP="00000000" w:rsidRDefault="00000000" w:rsidRPr="00000000" w14:paraId="0000003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Unlike many contemporary yeshivas that grew into mass institutions with hundreds of younger students, Rabbi Berl maintained the Brisk Yeshiva as an elite "Kibbutz"—a gathering of senior students who had already completed their primary education in other major yeshivas.[7, 17, 18] The curriculum was famously focused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Seder Kodashim</w:t>
      </w:r>
      <w:r w:rsidDel="00000000" w:rsidR="00000000" w:rsidRPr="00000000">
        <w:rPr>
          <w:rFonts w:ascii="Times New Roman" w:cs="Times New Roman" w:eastAsia="Times New Roman" w:hAnsi="Times New Roman"/>
          <w:color w:val="1b1b1c"/>
          <w:sz w:val="24"/>
          <w:szCs w:val="24"/>
          <w:highlight w:val="white"/>
          <w:rtl w:val="0"/>
        </w:rPr>
        <w:t xml:space="preserve"> (the laws of the Temple service), a subject often neglected in other yeshivas but central to the Brisk desire to study "pure Torah" devoid of immediate practical application.[3, 7]</w:t>
      </w:r>
    </w:p>
    <w:tbl>
      <w:tblPr>
        <w:tblStyle w:val="Table2"/>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4355"/>
        <w:gridCol w:w="5120"/>
        <w:tblGridChange w:id="0">
          <w:tblGrid>
            <w:gridCol w:w="1685"/>
            <w:gridCol w:w="4355"/>
            <w:gridCol w:w="512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Feature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Jerusalem Brisk (Rabbi Berl)</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Boston Brisk (The Rav)</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Language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Yiddish exclusively in lectures.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Transitions from Yiddish to English.</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Philosophy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Insular; resistant to external synthesis.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Synthetic; uses Neo-Kantian and Existentialist categories.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Zionism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Strong Anti-Zionist; separation from the state.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Religious Zionist; leader of the Mizrachi movement.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Pedagogy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Oral tradition; strong resistance to publication.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Prolific author; utilizes modern media and books.</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Curriculum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Focus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Kodashim</w:t>
            </w:r>
            <w:r w:rsidDel="00000000" w:rsidR="00000000" w:rsidRPr="00000000">
              <w:rPr>
                <w:rFonts w:ascii="Times New Roman" w:cs="Times New Roman" w:eastAsia="Times New Roman" w:hAnsi="Times New Roman"/>
                <w:color w:val="1b1b1c"/>
                <w:sz w:val="24"/>
                <w:szCs w:val="24"/>
                <w:highlight w:val="white"/>
                <w:rtl w:val="0"/>
              </w:rPr>
              <w:t xml:space="preserve"> and analytical rigor.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Focus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Halakha</w:t>
            </w:r>
            <w:r w:rsidDel="00000000" w:rsidR="00000000" w:rsidRPr="00000000">
              <w:rPr>
                <w:rFonts w:ascii="Times New Roman" w:cs="Times New Roman" w:eastAsia="Times New Roman" w:hAnsi="Times New Roman"/>
                <w:color w:val="1b1b1c"/>
                <w:sz w:val="24"/>
                <w:szCs w:val="24"/>
                <w:highlight w:val="white"/>
                <w:rtl w:val="0"/>
              </w:rPr>
              <w:t xml:space="preserve">, Philosophy, and Teshuvah.</w:t>
            </w:r>
          </w:p>
        </w:tc>
      </w:tr>
    </w:tbl>
    <w:p w:rsidR="00000000" w:rsidDel="00000000" w:rsidP="00000000" w:rsidRDefault="00000000" w:rsidRPr="00000000" w14:paraId="00000047">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Methodology of "Living Witness"</w:t>
      </w:r>
    </w:p>
    <w:p w:rsidR="00000000" w:rsidDel="00000000" w:rsidP="00000000" w:rsidRDefault="00000000" w:rsidRPr="00000000" w14:paraId="00000048">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Berl’s pedagogical approach was defined by his role as a "living witness" to his father’s and grandfather’s logic.[6] He resisted the tendency of other yeshivas to "modernize" the Brisk method or to turn it into a form of intellectual gymnastics.[6] For Rabbi Berl, the goal of a lecture was not to offer a "clever" solution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teretz</w:t>
      </w:r>
      <w:r w:rsidDel="00000000" w:rsidR="00000000" w:rsidRPr="00000000">
        <w:rPr>
          <w:rFonts w:ascii="Times New Roman" w:cs="Times New Roman" w:eastAsia="Times New Roman" w:hAnsi="Times New Roman"/>
          <w:color w:val="1b1b1c"/>
          <w:sz w:val="24"/>
          <w:szCs w:val="24"/>
          <w:highlight w:val="white"/>
          <w:rtl w:val="0"/>
        </w:rPr>
        <w:t xml:space="preserve">) but to reach a "precise definition"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hashdarah</w:t>
      </w:r>
      <w:r w:rsidDel="00000000" w:rsidR="00000000" w:rsidRPr="00000000">
        <w:rPr>
          <w:rFonts w:ascii="Times New Roman" w:cs="Times New Roman" w:eastAsia="Times New Roman" w:hAnsi="Times New Roman"/>
          <w:color w:val="1b1b1c"/>
          <w:sz w:val="24"/>
          <w:szCs w:val="24"/>
          <w:highlight w:val="white"/>
          <w:rtl w:val="0"/>
        </w:rPr>
        <w:t xml:space="preserve">) of the law.[6]</w:t>
      </w:r>
    </w:p>
    <w:p w:rsidR="00000000" w:rsidDel="00000000" w:rsidP="00000000" w:rsidRDefault="00000000" w:rsidRPr="00000000" w14:paraId="0000004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He was famously resistant to publishing his teachings in book form, a stance rooted in the Brisk belief that the true analytical method could only be transmitted from mouth to ear.[2, 6] He feared that the "cold" logic of Brisk would be misunderstood if it were available to those who had not spent years immersed in the physical presence of a master.[6] Consequently, his primary legacy was transmitted through the notebooks of his students and his Saturday night "Chumash and Rashi" lectures, where he would weave together the weekly Torah portion with the family’s ideological and political worldview.[16, 18, 19]</w:t>
      </w:r>
    </w:p>
    <w:p w:rsidR="00000000" w:rsidDel="00000000" w:rsidP="00000000" w:rsidRDefault="00000000" w:rsidRPr="00000000" w14:paraId="0000004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Ideological Conflicts and Communal Leadership</w:t>
      </w:r>
    </w:p>
    <w:p w:rsidR="00000000" w:rsidDel="00000000" w:rsidP="00000000" w:rsidRDefault="00000000" w:rsidRPr="00000000" w14:paraId="0000004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In Jerusalem, Rabbi Berl served as a pillar of the anti-Zionist Haredi world.[2, 6] He was closely associated with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Edah HaChareidis</w:t>
      </w:r>
      <w:r w:rsidDel="00000000" w:rsidR="00000000" w:rsidRPr="00000000">
        <w:rPr>
          <w:rFonts w:ascii="Times New Roman" w:cs="Times New Roman" w:eastAsia="Times New Roman" w:hAnsi="Times New Roman"/>
          <w:color w:val="1b1b1c"/>
          <w:sz w:val="24"/>
          <w:szCs w:val="24"/>
          <w:highlight w:val="white"/>
          <w:rtl w:val="0"/>
        </w:rPr>
        <w:t xml:space="preserve"> and refused to accept any financial support from the Israeli government for his yeshiva, relying entirely on private donations.[7, 16] His uncompromising nature led to a high-profile rift with Rabbi Elazar Shach, the leader of the Ponevezh Yeshiva and the broader Lithuanian Haredi world.[2, 6, 20]</w:t>
      </w:r>
    </w:p>
    <w:p w:rsidR="00000000" w:rsidDel="00000000" w:rsidP="00000000" w:rsidRDefault="00000000" w:rsidRPr="00000000" w14:paraId="0000004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Following the 1977 Israeli elections, when Haredi political parties began joining the government coalition, Rabbi Berl issued fierce condemnations.[2] He viewed any level of cooperation with the secular state as a fundamental betrayal of the anti-Zionist principles established by his father.[2, 6] This conflict emphasized the Brisk commitment to an "absolute truth" that refuses to bend for political pragmatism, even when that pragmatism is advocated by other major rabbinic leaders.[2]</w:t>
      </w:r>
    </w:p>
    <w:p w:rsidR="00000000" w:rsidDel="00000000" w:rsidP="00000000" w:rsidRDefault="00000000" w:rsidRPr="00000000" w14:paraId="0000004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Brisk Method: Analytical Mechanics and Theoretical Innovations</w:t>
      </w:r>
    </w:p>
    <w:p w:rsidR="00000000" w:rsidDel="00000000" w:rsidP="00000000" w:rsidRDefault="00000000" w:rsidRPr="00000000" w14:paraId="0000004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Across all branches of the family, the "Brisk Method" (</w:t>
      </w:r>
      <w:r w:rsidDel="00000000" w:rsidR="00000000" w:rsidRPr="00000000">
        <w:rPr>
          <w:rFonts w:ascii="Times New Roman" w:cs="Times New Roman" w:eastAsia="Times New Roman" w:hAnsi="Times New Roman"/>
          <w:i w:val="1"/>
          <w:iCs w:val="1"/>
          <w:color w:val="1b1b1c"/>
          <w:sz w:val="24"/>
          <w:szCs w:val="24"/>
          <w:highlight w:val="white"/>
          <w:rtl w:val="0"/>
        </w:rPr>
        <w:t xml:space="preserve">Derekh Brisk</w:t>
      </w:r>
      <w:r w:rsidDel="00000000" w:rsidR="00000000" w:rsidRPr="00000000">
        <w:rPr>
          <w:rFonts w:ascii="Times New Roman" w:cs="Times New Roman" w:eastAsia="Times New Roman" w:hAnsi="Times New Roman"/>
          <w:color w:val="1b1b1c"/>
          <w:sz w:val="24"/>
          <w:szCs w:val="24"/>
          <w:highlight w:val="white"/>
          <w:rtl w:val="0"/>
        </w:rPr>
        <w:t xml:space="preserve">) serves as the common denominator.[3] It is a system that treats the Talmudic text as a collection of mathematical-like laws that can be understood through rigorous conceptualization.[3]</w:t>
      </w:r>
    </w:p>
    <w:p w:rsidR="00000000" w:rsidDel="00000000" w:rsidP="00000000" w:rsidRDefault="00000000" w:rsidRPr="00000000" w14:paraId="0000004F">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Chakira and the Bifurcation of Legal Reality</w:t>
      </w:r>
    </w:p>
    <w:p w:rsidR="00000000" w:rsidDel="00000000" w:rsidP="00000000" w:rsidRDefault="00000000" w:rsidRPr="00000000" w14:paraId="0000005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hallmark of the Brisk method is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Chakira</w:t>
      </w:r>
      <w:r w:rsidDel="00000000" w:rsidR="00000000" w:rsidRPr="00000000">
        <w:rPr>
          <w:rFonts w:ascii="Times New Roman" w:cs="Times New Roman" w:eastAsia="Times New Roman" w:hAnsi="Times New Roman"/>
          <w:color w:val="1b1b1c"/>
          <w:sz w:val="24"/>
          <w:szCs w:val="24"/>
          <w:highlight w:val="white"/>
          <w:rtl w:val="0"/>
        </w:rPr>
        <w:t xml:space="preserve"> (inquiry), which typically seeks to divide a single legal concept into two distinct possibilities.[3] The most famous of these is the distinction between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Cheftza</w:t>
      </w:r>
      <w:r w:rsidDel="00000000" w:rsidR="00000000" w:rsidRPr="00000000">
        <w:rPr>
          <w:rFonts w:ascii="Times New Roman" w:cs="Times New Roman" w:eastAsia="Times New Roman" w:hAnsi="Times New Roman"/>
          <w:color w:val="1b1b1c"/>
          <w:sz w:val="24"/>
          <w:szCs w:val="24"/>
          <w:highlight w:val="white"/>
          <w:rtl w:val="0"/>
        </w:rPr>
        <w:t xml:space="preserve"> (object)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Gavra</w:t>
      </w:r>
      <w:r w:rsidDel="00000000" w:rsidR="00000000" w:rsidRPr="00000000">
        <w:rPr>
          <w:rFonts w:ascii="Times New Roman" w:cs="Times New Roman" w:eastAsia="Times New Roman" w:hAnsi="Times New Roman"/>
          <w:color w:val="1b1b1c"/>
          <w:sz w:val="24"/>
          <w:szCs w:val="24"/>
          <w:highlight w:val="white"/>
          <w:rtl w:val="0"/>
        </w:rPr>
        <w:t xml:space="preserve"> (person).[3]</w:t>
      </w:r>
    </w:p>
    <w:p w:rsidR="00000000" w:rsidDel="00000000" w:rsidP="00000000" w:rsidRDefault="00000000" w:rsidRPr="00000000" w14:paraId="00000051">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Cheftza (The Object):</w:t>
      </w:r>
      <w:r w:rsidDel="00000000" w:rsidR="00000000" w:rsidRPr="00000000">
        <w:rPr>
          <w:rFonts w:ascii="Times New Roman" w:cs="Times New Roman" w:eastAsia="Times New Roman" w:hAnsi="Times New Roman"/>
          <w:color w:val="1b1b1c"/>
          <w:sz w:val="24"/>
          <w:szCs w:val="24"/>
          <w:highlight w:val="white"/>
          <w:rtl w:val="0"/>
        </w:rPr>
        <w:t xml:space="preserve"> This refers to a law that changes the essential status of a physical item. For example, in the laws of forbidden foods, is the food itself "imbued with a status of forbiddenness," or is it simply that the person is forbidden to eat it?.[3]</w:t>
      </w:r>
    </w:p>
    <w:p w:rsidR="00000000" w:rsidDel="00000000" w:rsidP="00000000" w:rsidRDefault="00000000" w:rsidRPr="00000000" w14:paraId="00000052">
      <w:pPr>
        <w:numPr>
          <w:ilvl w:val="0"/>
          <w:numId w:val="2"/>
        </w:numPr>
        <w:spacing w:after="180" w:lineRule="auto"/>
        <w:ind w:left="720" w:hanging="360"/>
        <w:rPr>
          <w:sz w:val="24"/>
          <w:szCs w:val="24"/>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Gavra (The Person):</w:t>
      </w:r>
      <w:r w:rsidDel="00000000" w:rsidR="00000000" w:rsidRPr="00000000">
        <w:rPr>
          <w:rFonts w:ascii="Times New Roman" w:cs="Times New Roman" w:eastAsia="Times New Roman" w:hAnsi="Times New Roman"/>
          <w:color w:val="1b1b1c"/>
          <w:sz w:val="24"/>
          <w:szCs w:val="24"/>
          <w:highlight w:val="white"/>
          <w:rtl w:val="0"/>
        </w:rPr>
        <w:t xml:space="preserve"> This refers to an obligation that rests upon the individual. Using the same example, if the prohibition is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Gavra</w:t>
      </w:r>
      <w:r w:rsidDel="00000000" w:rsidR="00000000" w:rsidRPr="00000000">
        <w:rPr>
          <w:rFonts w:ascii="Times New Roman" w:cs="Times New Roman" w:eastAsia="Times New Roman" w:hAnsi="Times New Roman"/>
          <w:color w:val="1b1b1c"/>
          <w:sz w:val="24"/>
          <w:szCs w:val="24"/>
          <w:highlight w:val="white"/>
          <w:rtl w:val="0"/>
        </w:rPr>
        <w:t xml:space="preserve">, it means the food is neutral, but the person has a personal duty to refrain from eating it.[3]</w:t>
      </w:r>
    </w:p>
    <w:p w:rsidR="00000000" w:rsidDel="00000000" w:rsidP="00000000" w:rsidRDefault="00000000" w:rsidRPr="00000000" w14:paraId="0000005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This analytical tool allowed the Soloveitchiks to resolve centuries-old contradictions in the writings of Maimonides and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Rishonim</w:t>
      </w:r>
      <w:r w:rsidDel="00000000" w:rsidR="00000000" w:rsidRPr="00000000">
        <w:rPr>
          <w:rFonts w:ascii="Times New Roman" w:cs="Times New Roman" w:eastAsia="Times New Roman" w:hAnsi="Times New Roman"/>
          <w:color w:val="1b1b1c"/>
          <w:sz w:val="24"/>
          <w:szCs w:val="24"/>
          <w:highlight w:val="white"/>
          <w:rtl w:val="0"/>
        </w:rPr>
        <w:t xml:space="preserve"> (medieval commentators).[3, 21] By identifying whether a particular rule applied to the person or the object, they could explain why the law functioned differently in various contexts.[3]</w:t>
      </w:r>
    </w:p>
    <w:p w:rsidR="00000000" w:rsidDel="00000000" w:rsidP="00000000" w:rsidRDefault="00000000" w:rsidRPr="00000000" w14:paraId="0000005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Rejection of Pilpul and the Search for "The Simple Truth"</w:t>
      </w:r>
    </w:p>
    <w:p w:rsidR="00000000" w:rsidDel="00000000" w:rsidP="00000000" w:rsidRDefault="00000000" w:rsidRPr="00000000" w14:paraId="0000005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Brisk method was a reaction against the expansive, often convoluted reasoning of the 18th-century </w:t>
      </w:r>
      <w:r w:rsidDel="00000000" w:rsidR="00000000" w:rsidRPr="00000000">
        <w:rPr>
          <w:rFonts w:ascii="Times New Roman" w:cs="Times New Roman" w:eastAsia="Times New Roman" w:hAnsi="Times New Roman"/>
          <w:i w:val="1"/>
          <w:iCs w:val="1"/>
          <w:color w:val="1b1b1c"/>
          <w:sz w:val="24"/>
          <w:szCs w:val="24"/>
          <w:highlight w:val="white"/>
          <w:rtl w:val="0"/>
        </w:rPr>
        <w:t xml:space="preserve">pilpul</w:t>
      </w:r>
      <w:r w:rsidDel="00000000" w:rsidR="00000000" w:rsidRPr="00000000">
        <w:rPr>
          <w:rFonts w:ascii="Times New Roman" w:cs="Times New Roman" w:eastAsia="Times New Roman" w:hAnsi="Times New Roman"/>
          <w:color w:val="1b1b1c"/>
          <w:sz w:val="24"/>
          <w:szCs w:val="24"/>
          <w:highlight w:val="white"/>
          <w:rtl w:val="0"/>
        </w:rPr>
        <w:t xml:space="preserve">.[3] Rabbi Chaim and his descendants sought to return to the "simple truth" (</w:t>
      </w:r>
      <w:r w:rsidDel="00000000" w:rsidR="00000000" w:rsidRPr="00000000">
        <w:rPr>
          <w:rFonts w:ascii="Times New Roman" w:cs="Times New Roman" w:eastAsia="Times New Roman" w:hAnsi="Times New Roman"/>
          <w:i w:val="1"/>
          <w:iCs w:val="1"/>
          <w:color w:val="1b1b1c"/>
          <w:sz w:val="24"/>
          <w:szCs w:val="24"/>
          <w:highlight w:val="white"/>
          <w:rtl w:val="0"/>
        </w:rPr>
        <w:t xml:space="preserve">p'shuto shel mikra/gemara</w:t>
      </w:r>
      <w:r w:rsidDel="00000000" w:rsidR="00000000" w:rsidRPr="00000000">
        <w:rPr>
          <w:rFonts w:ascii="Times New Roman" w:cs="Times New Roman" w:eastAsia="Times New Roman" w:hAnsi="Times New Roman"/>
          <w:color w:val="1b1b1c"/>
          <w:sz w:val="24"/>
          <w:szCs w:val="24"/>
          <w:highlight w:val="white"/>
          <w:rtl w:val="0"/>
        </w:rPr>
        <w:t xml:space="preserve">) by stripping away extraneous arguments.[3, 6] They focused almost exclusively on the text of the Gemara, Rashi, Tosafot, and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Mishneh Torah</w:t>
      </w:r>
      <w:r w:rsidDel="00000000" w:rsidR="00000000" w:rsidRPr="00000000">
        <w:rPr>
          <w:rFonts w:ascii="Times New Roman" w:cs="Times New Roman" w:eastAsia="Times New Roman" w:hAnsi="Times New Roman"/>
          <w:color w:val="1b1b1c"/>
          <w:sz w:val="24"/>
          <w:szCs w:val="24"/>
          <w:highlight w:val="white"/>
          <w:rtl w:val="0"/>
        </w:rPr>
        <w:t xml:space="preserve"> of Maimonides, viewing these as the pure data from which legal axioms could be derived.[3, 7, 18]</w:t>
      </w:r>
    </w:p>
    <w:p w:rsidR="00000000" w:rsidDel="00000000" w:rsidP="00000000" w:rsidRDefault="00000000" w:rsidRPr="00000000" w14:paraId="0000005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Primacy of Maimonides (Rambam)</w:t>
      </w:r>
    </w:p>
    <w:p w:rsidR="00000000" w:rsidDel="00000000" w:rsidP="00000000" w:rsidRDefault="00000000" w:rsidRPr="00000000" w14:paraId="0000005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study of Maimonides is central to the Brisk world.[3, 21] While other yeshivas use Maimonides as a source for practical law, Brisk treats his </w:t>
      </w:r>
      <w:r w:rsidDel="00000000" w:rsidR="00000000" w:rsidRPr="00000000">
        <w:rPr>
          <w:rFonts w:ascii="Times New Roman" w:cs="Times New Roman" w:eastAsia="Times New Roman" w:hAnsi="Times New Roman"/>
          <w:i w:val="1"/>
          <w:iCs w:val="1"/>
          <w:color w:val="1b1b1c"/>
          <w:sz w:val="24"/>
          <w:szCs w:val="24"/>
          <w:highlight w:val="white"/>
          <w:rtl w:val="0"/>
        </w:rPr>
        <w:t xml:space="preserve">Mishneh Torah</w:t>
      </w:r>
      <w:r w:rsidDel="00000000" w:rsidR="00000000" w:rsidRPr="00000000">
        <w:rPr>
          <w:rFonts w:ascii="Times New Roman" w:cs="Times New Roman" w:eastAsia="Times New Roman" w:hAnsi="Times New Roman"/>
          <w:color w:val="1b1b1c"/>
          <w:sz w:val="24"/>
          <w:szCs w:val="24"/>
          <w:highlight w:val="white"/>
          <w:rtl w:val="0"/>
        </w:rPr>
        <w:t xml:space="preserve"> as a conceptual map of the Talmud.[3] A "Brisk lecture" often begins with a contradiction between two passages in Maimonides and resolves it by introducing a new conceptual definition that redefines the entire subject matter.[2, 5, 10] This approach transformed Maimonides from a codifier of laws into the ultimate philosopher of Talmudic logic.[3]</w:t>
      </w:r>
    </w:p>
    <w:p w:rsidR="00000000" w:rsidDel="00000000" w:rsidP="00000000" w:rsidRDefault="00000000" w:rsidRPr="00000000" w14:paraId="0000005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Institutional Expansion and the Contemporary Brisk World</w:t>
      </w:r>
    </w:p>
    <w:p w:rsidR="00000000" w:rsidDel="00000000" w:rsidP="00000000" w:rsidRDefault="00000000" w:rsidRPr="00000000" w14:paraId="0000005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Since the passing of Rabbi Berl in 1981, the Brisk world in Jerusalem has undergone significant institutional proliferation.[7, 15, 16] While his eldest son, Rabbi Avraham Yehoshua Soloveitchik, is the primary successor at the central yeshiva on Peres Street, several other branches have emerged, each led by different members of the family.[7, 17]</w:t>
      </w:r>
    </w:p>
    <w:p w:rsidR="00000000" w:rsidDel="00000000" w:rsidP="00000000" w:rsidRDefault="00000000" w:rsidRPr="00000000" w14:paraId="0000005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Central Yeshiva and its Global Influence</w:t>
      </w:r>
    </w:p>
    <w:p w:rsidR="00000000" w:rsidDel="00000000" w:rsidP="00000000" w:rsidRDefault="00000000" w:rsidRPr="00000000" w14:paraId="0000005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yeshiva led by Rabbi Avraham Yehoshua currently hosts approximately 1,200 students, a significant portion of whom come from the United States and Europe.[7, 16, 18] These students are often the "best and brightest" of other Lithuanian yeshivas, seeking a "polishing" in the Brisk method before entering the rabbinate or communal leadership.[6, 7]</w:t>
      </w:r>
    </w:p>
    <w:p w:rsidR="00000000" w:rsidDel="00000000" w:rsidP="00000000" w:rsidRDefault="00000000" w:rsidRPr="00000000" w14:paraId="0000005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yeshiva maintains its strict standards: entry to the main lectures requires personal permission from the Rosh Yeshiva, and students are expected to follow a rigorous schedule that includes learning every word of the tractate in order, without skipping any sections.[6, 7, 16, 18]</w:t>
      </w:r>
    </w:p>
    <w:p w:rsidR="00000000" w:rsidDel="00000000" w:rsidP="00000000" w:rsidRDefault="00000000" w:rsidRPr="00000000" w14:paraId="0000005D">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Proliferation of Sub-Yeshivas</w:t>
      </w:r>
    </w:p>
    <w:p w:rsidR="00000000" w:rsidDel="00000000" w:rsidP="00000000" w:rsidRDefault="00000000" w:rsidRPr="00000000" w14:paraId="0000005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Over the last few decades, the Soloveitchik family has expanded its institutional reach through various sub-yeshivas and specialized schools.[7]</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500"/>
        <w:gridCol w:w="5645"/>
        <w:tblGridChange w:id="0">
          <w:tblGrid>
            <w:gridCol w:w="2015"/>
            <w:gridCol w:w="3500"/>
            <w:gridCol w:w="564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Institution</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Leader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Focus/Population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Brisk - Peres Street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Avraham Yehoshua Soloveitchik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Central hub; advanced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Kodashim</w:t>
            </w:r>
            <w:r w:rsidDel="00000000" w:rsidR="00000000" w:rsidRPr="00000000">
              <w:rPr>
                <w:rFonts w:ascii="Times New Roman" w:cs="Times New Roman" w:eastAsia="Times New Roman" w:hAnsi="Times New Roman"/>
                <w:color w:val="1b1b1c"/>
                <w:sz w:val="24"/>
                <w:szCs w:val="24"/>
                <w:highlight w:val="white"/>
                <w:rtl w:val="0"/>
              </w:rPr>
              <w:t xml:space="preserve"> for elite students.</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Yad HaLevi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Avraham Yehoshua Soloveitchik</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For younger "Yeshiva Gedola" students; includes a "Mashgiach".[7, 15]</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Brisk - Achva</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Meir Soloveitchik (descendants)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Focused on </w:t>
            </w:r>
            <w:r w:rsidDel="00000000" w:rsidR="00000000" w:rsidRPr="00000000">
              <w:rPr>
                <w:rFonts w:ascii="Times New Roman" w:cs="Times New Roman" w:eastAsia="Times New Roman" w:hAnsi="Times New Roman"/>
                <w:i w:val="1"/>
                <w:iCs w:val="1"/>
                <w:color w:val="1b1b1c"/>
                <w:sz w:val="24"/>
                <w:szCs w:val="24"/>
                <w:highlight w:val="white"/>
                <w:rtl w:val="0"/>
              </w:rPr>
              <w:t xml:space="preserve">Noshim</w:t>
            </w:r>
            <w:r w:rsidDel="00000000" w:rsidR="00000000" w:rsidRPr="00000000">
              <w:rPr>
                <w:rFonts w:ascii="Times New Roman" w:cs="Times New Roman" w:eastAsia="Times New Roman" w:hAnsi="Times New Roman"/>
                <w:color w:val="1b1b1c"/>
                <w:sz w:val="24"/>
                <w:szCs w:val="24"/>
                <w:highlight w:val="white"/>
                <w:rtl w:val="0"/>
              </w:rPr>
              <w:t xml:space="preserve"> and </w:t>
            </w:r>
            <w:r w:rsidDel="00000000" w:rsidR="00000000" w:rsidRPr="00000000">
              <w:rPr>
                <w:rFonts w:ascii="Times New Roman" w:cs="Times New Roman" w:eastAsia="Times New Roman" w:hAnsi="Times New Roman"/>
                <w:i w:val="1"/>
                <w:iCs w:val="1"/>
                <w:color w:val="1b1b1c"/>
                <w:sz w:val="24"/>
                <w:szCs w:val="24"/>
                <w:highlight w:val="white"/>
                <w:rtl w:val="0"/>
              </w:rPr>
              <w:t xml:space="preserve">Nezikin</w:t>
            </w:r>
            <w:r w:rsidDel="00000000" w:rsidR="00000000" w:rsidRPr="00000000">
              <w:rPr>
                <w:rFonts w:ascii="Times New Roman" w:cs="Times New Roman" w:eastAsia="Times New Roman" w:hAnsi="Times New Roman"/>
                <w:color w:val="1b1b1c"/>
                <w:sz w:val="24"/>
                <w:szCs w:val="24"/>
                <w:highlight w:val="white"/>
                <w:rtl w:val="0"/>
              </w:rPr>
              <w:t xml:space="preserve"> as well as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Kodashim</w:t>
            </w:r>
            <w:r w:rsidDel="00000000" w:rsidR="00000000" w:rsidRPr="00000000">
              <w:rPr>
                <w:rFonts w:ascii="Times New Roman" w:cs="Times New Roman" w:eastAsia="Times New Roman" w:hAnsi="Times New Roman"/>
                <w:color w:val="1b1b1c"/>
                <w:sz w:val="24"/>
                <w:szCs w:val="24"/>
                <w:highlight w:val="white"/>
                <w:rtl w:val="0"/>
              </w:rPr>
              <w:t xml:space="preserve">.[7]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Brisk - Gush 80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Meshulam Dovid Soloveitchik (descendants)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Large population of American students; very influential in the US Diaspora.[7]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Brisk - Kaplan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Tzvi Kaplan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Known for a very specific focus on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Kodashim</w:t>
            </w:r>
            <w:r w:rsidDel="00000000" w:rsidR="00000000" w:rsidRPr="00000000">
              <w:rPr>
                <w:rFonts w:ascii="Times New Roman" w:cs="Times New Roman" w:eastAsia="Times New Roman" w:hAnsi="Times New Roman"/>
                <w:color w:val="1b1b1c"/>
                <w:sz w:val="24"/>
                <w:szCs w:val="24"/>
                <w:highlight w:val="white"/>
                <w:rtl w:val="0"/>
              </w:rPr>
              <w:t xml:space="preserve"> curriculum.[7, 17]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b w:val="1"/>
                <w:bCs w:val="1"/>
                <w:color w:val="1b1b1c"/>
                <w:sz w:val="24"/>
                <w:szCs w:val="24"/>
                <w:highlight w:val="white"/>
              </w:rPr>
            </w:pPr>
            <w:r w:rsidDel="00000000" w:rsidR="00000000" w:rsidRPr="00000000">
              <w:rPr>
                <w:rFonts w:ascii="Times New Roman" w:cs="Times New Roman" w:eastAsia="Times New Roman" w:hAnsi="Times New Roman"/>
                <w:b w:val="1"/>
                <w:bCs w:val="1"/>
                <w:color w:val="1b1b1c"/>
                <w:sz w:val="24"/>
                <w:szCs w:val="24"/>
                <w:highlight w:val="white"/>
                <w:rtl w:val="0"/>
              </w:rPr>
              <w:t xml:space="preserve">Brisk - Schechter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 Shalom Schechter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Bridges the Jerusalem style with some of the Boston Rav's influence.[7, 17]</w:t>
            </w:r>
          </w:p>
        </w:tc>
      </w:tr>
    </w:tbl>
    <w:p w:rsidR="00000000" w:rsidDel="00000000" w:rsidP="00000000" w:rsidRDefault="00000000" w:rsidRPr="00000000" w14:paraId="00000074">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"Brisk Identity" as a Social Class</w:t>
      </w:r>
    </w:p>
    <w:p w:rsidR="00000000" w:rsidDel="00000000" w:rsidP="00000000" w:rsidRDefault="00000000" w:rsidRPr="00000000" w14:paraId="00000075">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proliferation of these institutions has turned "Brisk" into more than just a place of study; it is a social class within the Haredi world.[6] A "Brisker" is expected to be more than just a scholar; they are expected to be precise in their speech, meticulous in their religious practice (</w:t>
      </w:r>
      <w:r w:rsidDel="00000000" w:rsidR="00000000" w:rsidRPr="00000000">
        <w:rPr>
          <w:rFonts w:ascii="Times New Roman" w:cs="Times New Roman" w:eastAsia="Times New Roman" w:hAnsi="Times New Roman"/>
          <w:i w:val="1"/>
          <w:iCs w:val="1"/>
          <w:color w:val="1b1b1c"/>
          <w:sz w:val="24"/>
          <w:szCs w:val="24"/>
          <w:highlight w:val="white"/>
          <w:rtl w:val="0"/>
        </w:rPr>
        <w:t xml:space="preserve">chumrot</w:t>
      </w:r>
      <w:r w:rsidDel="00000000" w:rsidR="00000000" w:rsidRPr="00000000">
        <w:rPr>
          <w:rFonts w:ascii="Times New Roman" w:cs="Times New Roman" w:eastAsia="Times New Roman" w:hAnsi="Times New Roman"/>
          <w:color w:val="1b1b1c"/>
          <w:sz w:val="24"/>
          <w:szCs w:val="24"/>
          <w:highlight w:val="white"/>
          <w:rtl w:val="0"/>
        </w:rPr>
        <w:t xml:space="preserve">), and fiercely independent in their thinking.[6, 16] This social identity has allowed the Brisk method to remain influential even among those who do not officially study in a Soloveitchik-led yeshiva.[7]</w:t>
      </w:r>
    </w:p>
    <w:p w:rsidR="00000000" w:rsidDel="00000000" w:rsidP="00000000" w:rsidRDefault="00000000" w:rsidRPr="00000000" w14:paraId="00000076">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Comparative Legacy: Two Models of Modernity</w:t>
      </w:r>
    </w:p>
    <w:p w:rsidR="00000000" w:rsidDel="00000000" w:rsidP="00000000" w:rsidRDefault="00000000" w:rsidRPr="00000000" w14:paraId="00000077">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When viewing the two main Yosef Dov Soloveitchiks of the 20th century—the Rav in Boston and Rabbi Berl in Jerusalem—one sees the two paths that Lithuanian Jewry took in the wake of the Holocaust and the rise of the State of Israel.</w:t>
      </w:r>
    </w:p>
    <w:p w:rsidR="00000000" w:rsidDel="00000000" w:rsidP="00000000" w:rsidRDefault="00000000" w:rsidRPr="00000000" w14:paraId="00000078">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Model of Engagement and Synthesis (Boston)</w:t>
      </w:r>
    </w:p>
    <w:p w:rsidR="00000000" w:rsidDel="00000000" w:rsidP="00000000" w:rsidRDefault="00000000" w:rsidRPr="00000000" w14:paraId="00000079">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Boston Rav argued that the Brisk method was robust enough to engage with the modern world.[9, 10] For him, a PhD from Berlin was not a contradiction to being a master of the Talmud; rather, it was a way of refining the intellect to better understand the Torah’s depth.[5, 9] He believed that the Halakhic system was a universal language that could speak to the existential condition of all human beings, regardless of their location or time.[10] His legacy is found in the thousands of students who serve as rabbis and educators in Modern Orthodox and Religious Zionist communities, living a life of synthesis.[5, 8]</w:t>
      </w:r>
    </w:p>
    <w:p w:rsidR="00000000" w:rsidDel="00000000" w:rsidP="00000000" w:rsidRDefault="00000000" w:rsidRPr="00000000" w14:paraId="0000007A">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The Model of Separation and Purity (Jerusalem)</w:t>
      </w:r>
    </w:p>
    <w:p w:rsidR="00000000" w:rsidDel="00000000" w:rsidP="00000000" w:rsidRDefault="00000000" w:rsidRPr="00000000" w14:paraId="0000007B">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Rabbi Berl argued that the only way to save the Brisk method was to isolate it.[2, 6] For him, any engagement with modern philosophy or secular politics was a dilution of the Torah’s absolute truth.[2, 6] He believed that the yeshiva must be a "holy fortress," a place where time stands still and where the logic of 19th-century Brisk remains as vibrant and relevant as ever.[6, 18] His legacy is found in the expansion of the Haredi yeshiva world, which looks to Brisk as the ultimate standard of intellectual purity and religious uncompromisingness.[7]</w:t>
      </w:r>
    </w:p>
    <w:p w:rsidR="00000000" w:rsidDel="00000000" w:rsidP="00000000" w:rsidRDefault="00000000" w:rsidRPr="00000000" w14:paraId="0000007C">
      <w:pPr>
        <w:rPr>
          <w:rFonts w:ascii="Times New Roman" w:cs="Times New Roman" w:eastAsia="Times New Roman" w:hAnsi="Times New Roman"/>
          <w:b w:val="1"/>
          <w:bCs w:val="1"/>
          <w:color w:val="1b1b1c"/>
          <w:sz w:val="21"/>
          <w:szCs w:val="21"/>
          <w:highlight w:val="white"/>
        </w:rPr>
      </w:pPr>
      <w:r w:rsidDel="00000000" w:rsidR="00000000" w:rsidRPr="00000000">
        <w:rPr>
          <w:rFonts w:ascii="Times New Roman" w:cs="Times New Roman" w:eastAsia="Times New Roman" w:hAnsi="Times New Roman"/>
          <w:b w:val="1"/>
          <w:bCs w:val="1"/>
          <w:color w:val="1b1b1c"/>
          <w:sz w:val="21"/>
          <w:szCs w:val="21"/>
          <w:highlight w:val="white"/>
          <w:rtl w:val="0"/>
        </w:rPr>
        <w:t xml:space="preserve">Concluding Synthesis: The Enduring Impact of the Soloveitchik Name</w:t>
      </w:r>
    </w:p>
    <w:p w:rsidR="00000000" w:rsidDel="00000000" w:rsidP="00000000" w:rsidRDefault="00000000" w:rsidRPr="00000000" w14:paraId="0000007D">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work and teachings of Rabbi Yosef Dov Soloveitchik, in all his incarnations, represent the pinnacle of the Lithuanian intellectual tradition.[1, 3] Whether through the conceptual responsa of the </w:t>
      </w:r>
      <w:r w:rsidDel="00000000" w:rsidR="00000000" w:rsidRPr="00000000">
        <w:rPr>
          <w:rFonts w:ascii="Times New Roman" w:cs="Times New Roman" w:eastAsia="Times New Roman" w:hAnsi="Times New Roman"/>
          <w:i w:val="1"/>
          <w:iCs w:val="1"/>
          <w:color w:val="1b1b1c"/>
          <w:sz w:val="24"/>
          <w:szCs w:val="24"/>
          <w:highlight w:val="white"/>
          <w:rtl w:val="0"/>
        </w:rPr>
        <w:t xml:space="preserve">Beis HaLevi</w:t>
      </w:r>
      <w:r w:rsidDel="00000000" w:rsidR="00000000" w:rsidRPr="00000000">
        <w:rPr>
          <w:rFonts w:ascii="Times New Roman" w:cs="Times New Roman" w:eastAsia="Times New Roman" w:hAnsi="Times New Roman"/>
          <w:color w:val="1b1b1c"/>
          <w:sz w:val="24"/>
          <w:szCs w:val="24"/>
          <w:highlight w:val="white"/>
          <w:rtl w:val="0"/>
        </w:rPr>
        <w:t xml:space="preserve">, the philosophical existentialism of the Boston Rav, or the institutional traditionalism of Rabbi Berl, the family has ensured that the "Brisk Method" remains the primary engine of Talmudic study in the Jewish world.[3, 7, 10]</w:t>
      </w:r>
    </w:p>
    <w:p w:rsidR="00000000" w:rsidDel="00000000" w:rsidP="00000000" w:rsidRDefault="00000000" w:rsidRPr="00000000" w14:paraId="0000007E">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The Soloveitchik legacy teaches that the Torah is not a static set of rules, but a dynamic, logical system that can be used to categorize reality and define the human experience.[3, 9, 10] By moving the focus from "what" to "how," and from expansive knowledge to conceptual depth, the Soloveitchiks provided the tools for the Jewish people to maintain their intellectual autonomy in an ever-changing world.[3, 6] Whether in the libraries of Boston or the study halls of Jerusalem, the name Yosef Dov Soloveitchik continues to serve as a beacon for those who seek the "Truth of the Torah" through the clear, cold light of analytical reason.[3, 6, 9, 10, 16]</w:t>
      </w:r>
    </w:p>
    <w:p w:rsidR="00000000" w:rsidDel="00000000" w:rsidP="00000000" w:rsidRDefault="00000000" w:rsidRPr="00000000" w14:paraId="0000007F">
      <w:pPr>
        <w:rPr>
          <w:rFonts w:ascii="Times New Roman" w:cs="Times New Roman" w:eastAsia="Times New Roman" w:hAnsi="Times New Roman"/>
          <w:color w:val="1b1b1c"/>
          <w:sz w:val="24"/>
          <w:szCs w:val="24"/>
          <w:highlight w:val="white"/>
        </w:rPr>
      </w:pPr>
      <w:r w:rsidDel="00000000" w:rsidR="00000000" w:rsidRPr="00000000">
        <w:rPr>
          <w:rFonts w:ascii="Times New Roman" w:cs="Times New Roman" w:eastAsia="Times New Roman" w:hAnsi="Times New Roman"/>
          <w:color w:val="1b1b1c"/>
          <w:sz w:val="24"/>
          <w:szCs w:val="24"/>
          <w:highlight w:val="white"/>
          <w:rtl w:val="0"/>
        </w:rPr>
        <w:t xml:space="preserve">--------------------------------------------------------------------------------</w:t>
      </w:r>
    </w:p>
    <w:p w:rsidR="00000000" w:rsidDel="00000000" w:rsidP="00000000" w:rsidRDefault="00000000" w:rsidRPr="00000000" w14:paraId="0000008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6">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https://he.wikipedia.org/wiki/%D7%99%D7%95%D7%A1%D7%A3_%D7%93%D7%95%D7%91_%D7%94%D7%9C%D7%95%D7%99_%D7%A1%D7%95%D7%9C%D7%95%D7%91%D7%99%D7%99%D7%A6%27%D7%99%D7%A7</w:t>
        </w:r>
      </w:hyperlink>
      <w:r w:rsidDel="00000000" w:rsidR="00000000" w:rsidRPr="00000000">
        <w:rPr>
          <w:rtl w:val="0"/>
        </w:rPr>
      </w:r>
    </w:p>
    <w:p w:rsidR="00000000" w:rsidDel="00000000" w:rsidP="00000000" w:rsidRDefault="00000000" w:rsidRPr="00000000" w14:paraId="0000008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ירושלים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7">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https://he.wikipedia.org/wiki/%D7%99%D7%95%D7%A1%D7%A3_%D7%93%D7%95%D7%91_%D7%94%D7%9C%D7%95%D7%99_%D7%A1%D7%95%D7%9C%D7%95%D7%91%D7%99%D7%99%D7%A6%27%D7%99%D7%A7_(%D7%99%D7%A8%D7%95%D7%A9%D7%9C%D7%99%D7%9D)</w:t>
        </w:r>
      </w:hyperlink>
      <w:r w:rsidDel="00000000" w:rsidR="00000000" w:rsidRPr="00000000">
        <w:rPr>
          <w:rtl w:val="0"/>
        </w:rPr>
      </w:r>
    </w:p>
    <w:p w:rsidR="00000000" w:rsidDel="00000000" w:rsidP="00000000" w:rsidRDefault="00000000" w:rsidRPr="00000000" w14:paraId="0000008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שיטת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8">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https://he.wikipedia.org/wiki/%D7%A9%D7%99%D7%98%D7%AA_%D7%91%D7%A8%D7%99%D7%A1%D7%A7</w:t>
        </w:r>
      </w:hyperlink>
      <w:r w:rsidDel="00000000" w:rsidR="00000000" w:rsidRPr="00000000">
        <w:rPr>
          <w:rtl w:val="0"/>
        </w:rPr>
      </w:r>
    </w:p>
    <w:p w:rsidR="00000000" w:rsidDel="00000000" w:rsidP="00000000" w:rsidRDefault="00000000" w:rsidRPr="00000000" w14:paraId="0000008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9">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https://he.wikipedia.org/wiki/%D7%99%D7%95%D7%A1%D7%A3_%D7%93%D7%95%D7%91_%D7%94%D7%9C%D7%95%D7%99_%D7%A1%D7%95%D7%9C%D7%95%D7%91%D7%99%D7%99%D7%A6%27%D7%99%D7%A7_(%D7%91%D7%99%D7%AA_%D7%94%D7%9C%D7%95%D7%99)</w:t>
        </w:r>
      </w:hyperlink>
      <w:r w:rsidDel="00000000" w:rsidR="00000000" w:rsidRPr="00000000">
        <w:rPr>
          <w:rtl w:val="0"/>
        </w:rPr>
      </w:r>
    </w:p>
    <w:p w:rsidR="00000000" w:rsidDel="00000000" w:rsidP="00000000" w:rsidRDefault="00000000" w:rsidRPr="00000000" w14:paraId="00000084">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אנציקלופדיה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יהודית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דעת</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0"/>
        </w:rPr>
        <w:t xml:space="preserve"> ;, </w:t>
      </w:r>
      <w:hyperlink r:id="rId10">
        <w:r w:rsidDel="00000000" w:rsidR="00000000" w:rsidRPr="00000000">
          <w:rPr>
            <w:rFonts w:ascii="Times New Roman" w:cs="Times New Roman" w:eastAsia="Times New Roman" w:hAnsi="Times New Roman"/>
            <w:color w:val="4259ff"/>
            <w:sz w:val="24"/>
            <w:szCs w:val="24"/>
            <w:highlight w:val="white"/>
            <w:u w:val="single"/>
            <w:rtl w:val="0"/>
          </w:rPr>
          <w:t xml:space="preserve">https://www.daat.ac.il/encyclopedia/value.asp?id1=852</w:t>
        </w:r>
      </w:hyperlink>
      <w:r w:rsidDel="00000000" w:rsidR="00000000" w:rsidRPr="00000000">
        <w:rPr>
          <w:rtl w:val="0"/>
        </w:rPr>
      </w:r>
    </w:p>
    <w:p w:rsidR="00000000" w:rsidDel="00000000" w:rsidP="00000000" w:rsidRDefault="00000000" w:rsidRPr="00000000" w14:paraId="00000085">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פרופיל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הכירו</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הגאון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אברהם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יהושע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מיוחד</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בחדרי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חרדים</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1">
        <w:r w:rsidDel="00000000" w:rsidR="00000000" w:rsidRPr="00000000">
          <w:rPr>
            <w:rFonts w:ascii="Times New Roman" w:cs="Times New Roman" w:eastAsia="Times New Roman" w:hAnsi="Times New Roman"/>
            <w:color w:val="4259ff"/>
            <w:sz w:val="24"/>
            <w:szCs w:val="24"/>
            <w:highlight w:val="white"/>
            <w:u w:val="single"/>
            <w:rtl w:val="0"/>
          </w:rPr>
          <w:t xml:space="preserve">https://www.bhol.co.il/news/171815</w:t>
        </w:r>
      </w:hyperlink>
      <w:r w:rsidDel="00000000" w:rsidR="00000000" w:rsidRPr="00000000">
        <w:rPr>
          <w:rtl w:val="0"/>
        </w:rPr>
      </w:r>
    </w:p>
    <w:p w:rsidR="00000000" w:rsidDel="00000000" w:rsidP="00000000" w:rsidRDefault="00000000" w:rsidRPr="00000000" w14:paraId="00000086">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ישיבות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2">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https://he.wikipedia.org/wiki/%D7%99%D7%A9%D7%99%D7%91%D7%95%D7%AA_%D7%91%D7%A8%D7%99%D7%A1%D7%A7</w:t>
        </w:r>
      </w:hyperlink>
      <w:r w:rsidDel="00000000" w:rsidR="00000000" w:rsidRPr="00000000">
        <w:rPr>
          <w:rtl w:val="0"/>
        </w:rPr>
      </w:r>
    </w:p>
    <w:p w:rsidR="00000000" w:rsidDel="00000000" w:rsidP="00000000" w:rsidRDefault="00000000" w:rsidRPr="00000000" w14:paraId="00000087">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בוסטון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3">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https://he.wikipedia.org/wiki/%D7%99%D7%95%D7%A1%D7%A3_%D7%93%D7%95%D7%91_%D7%94%D7%9C%D7%95%D7%99_%D7%A1%D7%95%D7%9C%D7%95%D7%91%D7%99%D7%99%D7%A6%27%D7%99%D7%A7_(%D7%91%D7%95%D7%A1%D7%98%D7%95%D7%9F)</w:t>
        </w:r>
      </w:hyperlink>
      <w:r w:rsidDel="00000000" w:rsidR="00000000" w:rsidRPr="00000000">
        <w:rPr>
          <w:rtl w:val="0"/>
        </w:rPr>
      </w:r>
    </w:p>
    <w:p w:rsidR="00000000" w:rsidDel="00000000" w:rsidP="00000000" w:rsidRDefault="00000000" w:rsidRPr="00000000" w14:paraId="00000088">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יח</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ניסן</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פרופ</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ג</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פרי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וולף</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YouTube</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4">
        <w:r w:rsidDel="00000000" w:rsidR="00000000" w:rsidRPr="00000000">
          <w:rPr>
            <w:rFonts w:ascii="Times New Roman" w:cs="Times New Roman" w:eastAsia="Times New Roman" w:hAnsi="Times New Roman"/>
            <w:color w:val="4259ff"/>
            <w:sz w:val="24"/>
            <w:szCs w:val="24"/>
            <w:highlight w:val="white"/>
            <w:u w:val="single"/>
            <w:rtl w:val="0"/>
          </w:rPr>
          <w:t xml:space="preserve">https://www.youtube.com/watch?v=FQMU33s6chY</w:t>
        </w:r>
      </w:hyperlink>
      <w:r w:rsidDel="00000000" w:rsidR="00000000" w:rsidRPr="00000000">
        <w:rPr>
          <w:rtl w:val="0"/>
        </w:rPr>
      </w:r>
    </w:p>
    <w:p w:rsidR="00000000" w:rsidDel="00000000" w:rsidP="00000000" w:rsidRDefault="00000000" w:rsidRPr="00000000" w14:paraId="00000089">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הרי</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מוסד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ביאליק</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5">
        <w:r w:rsidDel="00000000" w:rsidR="00000000" w:rsidRPr="00000000">
          <w:rPr>
            <w:rFonts w:ascii="Times New Roman" w:cs="Times New Roman" w:eastAsia="Times New Roman" w:hAnsi="Times New Roman"/>
            <w:color w:val="4259ff"/>
            <w:sz w:val="24"/>
            <w:szCs w:val="24"/>
            <w:highlight w:val="white"/>
            <w:u w:val="single"/>
            <w:rtl w:val="0"/>
          </w:rPr>
          <w:t xml:space="preserve">https://www.bialik-publishing.co.il/Soloveichik</w:t>
        </w:r>
      </w:hyperlink>
      <w:r w:rsidDel="00000000" w:rsidR="00000000" w:rsidRPr="00000000">
        <w:rPr>
          <w:rtl w:val="0"/>
        </w:rPr>
      </w:r>
    </w:p>
    <w:p w:rsidR="00000000" w:rsidDel="00000000" w:rsidP="00000000" w:rsidRDefault="00000000" w:rsidRPr="00000000" w14:paraId="0000008A">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ספרי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המדף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היהודי</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6">
        <w:r w:rsidDel="00000000" w:rsidR="00000000" w:rsidRPr="00000000">
          <w:rPr>
            <w:rFonts w:ascii="Times New Roman" w:cs="Times New Roman" w:eastAsia="Times New Roman" w:hAnsi="Times New Roman"/>
            <w:color w:val="4259ff"/>
            <w:sz w:val="24"/>
            <w:szCs w:val="24"/>
            <w:highlight w:val="white"/>
            <w:u w:val="single"/>
            <w:rtl w:val="0"/>
          </w:rPr>
          <w:t xml:space="preserve">https://www.hamadaf-y.co.il/%D7%97%D7%A0%D7%95%D7%AA/%D7%9E%D7%95%D7%A1%D7%A8-%D7%95%D7%90%D7%9E%D7%95%D7%A0%D7%94/%D7%A1%D7%A4%D7%A8%D7%99-%D7%94%D7%A8%D7%91-%D7%99%D7%95%D7%A1%D7%A3-%D7%A1%D7%95%D7%9C%D7%95%D7%91%D7%99%D7%99%D7%A6%D7%99%D7%A7/</w:t>
        </w:r>
      </w:hyperlink>
      <w:r w:rsidDel="00000000" w:rsidR="00000000" w:rsidRPr="00000000">
        <w:rPr>
          <w:rtl w:val="0"/>
        </w:rPr>
      </w:r>
    </w:p>
    <w:p w:rsidR="00000000" w:rsidDel="00000000" w:rsidP="00000000" w:rsidRDefault="00000000" w:rsidRPr="00000000" w14:paraId="0000008B">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דף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לימוד</w:t>
      </w:r>
      <w:r w:rsidDel="00000000" w:rsidR="00000000" w:rsidRPr="00000000">
        <w:rPr>
          <w:rFonts w:ascii="Times New Roman" w:cs="Times New Roman" w:eastAsia="Times New Roman" w:hAnsi="Times New Roman"/>
          <w:color w:val="1b1b1c"/>
          <w:sz w:val="24"/>
          <w:szCs w:val="24"/>
          <w:highlight w:val="white"/>
          <w:rtl w:val="1"/>
        </w:rPr>
        <w:t xml:space="preserve"> 5 - </w:t>
      </w:r>
      <w:r w:rsidDel="00000000" w:rsidR="00000000" w:rsidRPr="00000000">
        <w:rPr>
          <w:rFonts w:ascii="Times New Roman" w:cs="Times New Roman" w:eastAsia="Times New Roman" w:hAnsi="Times New Roman"/>
          <w:color w:val="1b1b1c"/>
          <w:sz w:val="24"/>
          <w:szCs w:val="24"/>
          <w:highlight w:val="white"/>
          <w:rtl w:val="1"/>
        </w:rPr>
        <w:t xml:space="preserve">היחס</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לציונות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ולמדינת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ישראל</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Sefaria</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7">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https://www.sefaria.org/sheets/479523</w:t>
        </w:r>
      </w:hyperlink>
      <w:r w:rsidDel="00000000" w:rsidR="00000000" w:rsidRPr="00000000">
        <w:rPr>
          <w:rtl w:val="0"/>
        </w:rPr>
      </w:r>
    </w:p>
    <w:p w:rsidR="00000000" w:rsidDel="00000000" w:rsidP="00000000" w:rsidRDefault="00000000" w:rsidRPr="00000000" w14:paraId="0000008C">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אתחלתא</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דתקווה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נאמני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ועבודה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8">
        <w:r w:rsidDel="00000000" w:rsidR="00000000" w:rsidRPr="00000000">
          <w:rPr>
            <w:rFonts w:ascii="Times New Roman" w:cs="Times New Roman" w:eastAsia="Times New Roman" w:hAnsi="Times New Roman"/>
            <w:color w:val="4259ff"/>
            <w:sz w:val="24"/>
            <w:szCs w:val="24"/>
            <w:highlight w:val="white"/>
            <w:u w:val="single"/>
            <w:rtl w:val="0"/>
          </w:rPr>
          <w:t xml:space="preserve">https://toravoda.org.il/%D7%90%D7%AA%D7%97%D7%9C%D7%AA%D7%90-%D7%93%D7%AA%D7%A7%D7%95%D7%95%D7%94/</w:t>
        </w:r>
      </w:hyperlink>
      <w:r w:rsidDel="00000000" w:rsidR="00000000" w:rsidRPr="00000000">
        <w:rPr>
          <w:rtl w:val="0"/>
        </w:rPr>
      </w:r>
    </w:p>
    <w:p w:rsidR="00000000" w:rsidDel="00000000" w:rsidP="00000000" w:rsidRDefault="00000000" w:rsidRPr="00000000" w14:paraId="0000008D">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ירושלים</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19">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https://www.yeshiva.org.il/wiki/index.php/%D7%A8%D7%91%D7%99_%D7%99%D7%95%D7%A1%D7%A3_%D7%93%D7%95%D7%91_%D7%94%D7%9C%D7%95%D7%99_%D7%A1%D7%95%D7%9C%D7%95%D7%91%D7%99%D7%99%D7%A6%27%D7%99%D7%A7_(%D7%99%D7%A8%D7%95%D7%A9%D7%9C%D7%99%D7%9D)</w:t>
        </w:r>
      </w:hyperlink>
      <w:r w:rsidDel="00000000" w:rsidR="00000000" w:rsidRPr="00000000">
        <w:rPr>
          <w:rtl w:val="0"/>
        </w:rPr>
      </w:r>
    </w:p>
    <w:p w:rsidR="00000000" w:rsidDel="00000000" w:rsidP="00000000" w:rsidRDefault="00000000" w:rsidRPr="00000000" w14:paraId="0000008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משפחת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0">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https://he.wikipedia.org/wiki/%D7%9E%D7%A9%D7%A4%D7%97%D7%AA_%D7%A1%D7%95%D7%9C%D7%95%D7%91%D7%99%D7%99%D7%A6%27%D7%99%D7%A7</w:t>
        </w:r>
      </w:hyperlink>
      <w:r w:rsidDel="00000000" w:rsidR="00000000" w:rsidRPr="00000000">
        <w:rPr>
          <w:rtl w:val="0"/>
        </w:rPr>
      </w:r>
    </w:p>
    <w:p w:rsidR="00000000" w:rsidDel="00000000" w:rsidP="00000000" w:rsidRDefault="00000000" w:rsidRPr="00000000" w14:paraId="0000008F">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ויקישיבה</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אתר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ישיבה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1">
        <w:r w:rsidDel="00000000" w:rsidR="00000000" w:rsidRPr="00000000">
          <w:rPr>
            <w:rFonts w:ascii="Times New Roman" w:cs="Times New Roman" w:eastAsia="Times New Roman" w:hAnsi="Times New Roman"/>
            <w:color w:val="4259ff"/>
            <w:sz w:val="24"/>
            <w:szCs w:val="24"/>
            <w:highlight w:val="white"/>
            <w:u w:val="single"/>
            <w:rtl w:val="0"/>
          </w:rPr>
          <w:t xml:space="preserve">https://www.yeshiva.org.il/wiki/index.php/%D7%99%D7%A9%D7%99%D7%91%D7%AA_%D7%91%D7%A8%D7%99%D7%A1%D7%A7</w:t>
        </w:r>
      </w:hyperlink>
      <w:r w:rsidDel="00000000" w:rsidR="00000000" w:rsidRPr="00000000">
        <w:rPr>
          <w:rtl w:val="0"/>
        </w:rPr>
      </w:r>
    </w:p>
    <w:p w:rsidR="00000000" w:rsidDel="00000000" w:rsidP="00000000" w:rsidRDefault="00000000" w:rsidRPr="00000000" w14:paraId="00000090">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הרב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אברהם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יהושע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ראש</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ישיבת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עורך</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תנאים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כמנהג</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Rav</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Avrohom</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Yehoshua</w:t>
      </w:r>
      <w:r w:rsidDel="00000000" w:rsidR="00000000" w:rsidRPr="00000000">
        <w:rPr>
          <w:rFonts w:ascii="Times New Roman" w:cs="Times New Roman" w:eastAsia="Times New Roman" w:hAnsi="Times New Roman"/>
          <w:color w:val="1b1b1c"/>
          <w:sz w:val="24"/>
          <w:szCs w:val="24"/>
          <w:highlight w:val="white"/>
          <w:rtl w:val="0"/>
        </w:rPr>
        <w:t xml:space="preserve"> </w:t>
      </w:r>
      <w:r w:rsidDel="00000000" w:rsidR="00000000" w:rsidRPr="00000000">
        <w:rPr>
          <w:rFonts w:ascii="Times New Roman" w:cs="Times New Roman" w:eastAsia="Times New Roman" w:hAnsi="Times New Roman"/>
          <w:color w:val="1b1b1c"/>
          <w:sz w:val="24"/>
          <w:szCs w:val="24"/>
          <w:highlight w:val="white"/>
          <w:rtl w:val="0"/>
        </w:rPr>
        <w:t xml:space="preserve">Soloveitchik</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YouTube</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2">
        <w:r w:rsidDel="00000000" w:rsidR="00000000" w:rsidRPr="00000000">
          <w:rPr>
            <w:rFonts w:ascii="Times New Roman" w:cs="Times New Roman" w:eastAsia="Times New Roman" w:hAnsi="Times New Roman"/>
            <w:color w:val="4259ff"/>
            <w:sz w:val="24"/>
            <w:szCs w:val="24"/>
            <w:highlight w:val="white"/>
            <w:u w:val="single"/>
            <w:rtl w:val="0"/>
          </w:rPr>
          <w:t xml:space="preserve">https://www.youtube.com/watch?v=Q3IViX4rCPc</w:t>
        </w:r>
      </w:hyperlink>
      <w:r w:rsidDel="00000000" w:rsidR="00000000" w:rsidRPr="00000000">
        <w:rPr>
          <w:rtl w:val="0"/>
        </w:rPr>
      </w:r>
    </w:p>
    <w:p w:rsidR="00000000" w:rsidDel="00000000" w:rsidP="00000000" w:rsidRDefault="00000000" w:rsidRPr="00000000" w14:paraId="00000091">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ישיבות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בריסק</w:t>
      </w:r>
      <w:r w:rsidDel="00000000" w:rsidR="00000000" w:rsidRPr="00000000">
        <w:rPr>
          <w:rFonts w:ascii="Times New Roman" w:cs="Times New Roman" w:eastAsia="Times New Roman" w:hAnsi="Times New Roman"/>
          <w:color w:val="1b1b1c"/>
          <w:sz w:val="24"/>
          <w:szCs w:val="24"/>
          <w:highlight w:val="white"/>
          <w:rtl w:val="0"/>
        </w:rPr>
        <w:t xml:space="preserve"> - </w:t>
      </w:r>
      <w:r w:rsidDel="00000000" w:rsidR="00000000" w:rsidRPr="00000000">
        <w:rPr>
          <w:rFonts w:ascii="Times New Roman" w:cs="Times New Roman" w:eastAsia="Times New Roman" w:hAnsi="Times New Roman"/>
          <w:color w:val="1b1b1c"/>
          <w:sz w:val="24"/>
          <w:szCs w:val="24"/>
          <w:highlight w:val="white"/>
          <w:rtl w:val="0"/>
        </w:rPr>
        <w:t xml:space="preserve">Wikiwand</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3">
        <w:r w:rsidDel="00000000" w:rsidR="00000000" w:rsidRPr="00000000">
          <w:rPr>
            <w:rFonts w:ascii="Times New Roman" w:cs="Times New Roman" w:eastAsia="Times New Roman" w:hAnsi="Times New Roman"/>
            <w:color w:val="4259ff"/>
            <w:sz w:val="24"/>
            <w:szCs w:val="24"/>
            <w:highlight w:val="white"/>
            <w:u w:val="single"/>
            <w:rtl w:val="0"/>
          </w:rPr>
          <w:t xml:space="preserve">https://www.wikiwand.com/he/articles/%D7%99%D7%A9%D7%99%D7%91%D7%AA_%D7%91%D7%A8%D7%99%D7%A1%D7%A7</w:t>
        </w:r>
      </w:hyperlink>
      <w:r w:rsidDel="00000000" w:rsidR="00000000" w:rsidRPr="00000000">
        <w:rPr>
          <w:rtl w:val="0"/>
        </w:rPr>
      </w:r>
    </w:p>
    <w:p w:rsidR="00000000" w:rsidDel="00000000" w:rsidP="00000000" w:rsidRDefault="00000000" w:rsidRPr="00000000" w14:paraId="00000092">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אברהם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יהושע</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יק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4">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https://he.wikipedia.org/wiki/%D7%90%D7%91%D7%A8%D7%94%D7%9D_%D7%99%D7%94%D7%95%D7%A9%D7%A2_%D7%A1%D7%95%D7%9C%D7%95%D7%91%D7%99%D7%99%D7%A6%27%D7%99%D7%A7</w:t>
        </w:r>
      </w:hyperlink>
      <w:r w:rsidDel="00000000" w:rsidR="00000000" w:rsidRPr="00000000">
        <w:rPr>
          <w:rtl w:val="0"/>
        </w:rPr>
      </w:r>
    </w:p>
    <w:p w:rsidR="00000000" w:rsidDel="00000000" w:rsidP="00000000" w:rsidRDefault="00000000" w:rsidRPr="00000000" w14:paraId="00000093">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אלעזר</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מנחם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שך</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ויקיפדיה</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5">
        <w:r w:rsidDel="00000000" w:rsidR="00000000" w:rsidRPr="00000000">
          <w:rPr>
            <w:rFonts w:ascii="Times New Roman" w:cs="Times New Roman" w:eastAsia="Times New Roman" w:hAnsi="Times New Roman"/>
            <w:color w:val="4259ff"/>
            <w:sz w:val="24"/>
            <w:szCs w:val="24"/>
            <w:highlight w:val="white"/>
            <w:u w:val="single"/>
            <w:rtl w:val="0"/>
          </w:rPr>
          <w:t xml:space="preserve">https://he.wikipedia.org/wiki/%D7%90%D7%9C%D7%A2%D7%96%D7%A8_%D7%9E%D7%A0%D7%97%D7%9D_%D7%9E%D7%9F_%D7%A9%D7%9A</w:t>
        </w:r>
      </w:hyperlink>
      <w:r w:rsidDel="00000000" w:rsidR="00000000" w:rsidRPr="00000000">
        <w:rPr>
          <w:rtl w:val="0"/>
        </w:rPr>
      </w:r>
    </w:p>
    <w:p w:rsidR="00000000" w:rsidDel="00000000" w:rsidP="00000000" w:rsidRDefault="00000000" w:rsidRPr="00000000" w14:paraId="00000094">
      <w:pPr>
        <w:numPr>
          <w:ilvl w:val="0"/>
          <w:numId w:val="1"/>
        </w:numPr>
        <w:spacing w:after="180" w:lineRule="auto"/>
        <w:ind w:left="720" w:hanging="360"/>
        <w:rPr>
          <w:sz w:val="24"/>
          <w:szCs w:val="24"/>
        </w:rPr>
      </w:pPr>
      <w:r w:rsidDel="00000000" w:rsidR="00000000" w:rsidRPr="00000000">
        <w:rPr>
          <w:rFonts w:ascii="Times New Roman" w:cs="Times New Roman" w:eastAsia="Times New Roman" w:hAnsi="Times New Roman"/>
          <w:color w:val="1b1b1c"/>
          <w:sz w:val="24"/>
          <w:szCs w:val="24"/>
          <w:highlight w:val="white"/>
          <w:rtl w:val="1"/>
        </w:rPr>
        <w:t xml:space="preserve">רב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יוסף</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דוב</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הלוי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סולובייצ</w:t>
      </w:r>
      <w:r w:rsidDel="00000000" w:rsidR="00000000" w:rsidRPr="00000000">
        <w:rPr>
          <w:rFonts w:ascii="Times New Roman" w:cs="Times New Roman" w:eastAsia="Times New Roman" w:hAnsi="Times New Roman"/>
          <w:color w:val="1b1b1c"/>
          <w:sz w:val="24"/>
          <w:szCs w:val="24"/>
          <w:highlight w:val="white"/>
          <w:rtl w:val="1"/>
        </w:rPr>
        <w:t xml:space="preserve">'</w:t>
      </w:r>
      <w:r w:rsidDel="00000000" w:rsidR="00000000" w:rsidRPr="00000000">
        <w:rPr>
          <w:rFonts w:ascii="Times New Roman" w:cs="Times New Roman" w:eastAsia="Times New Roman" w:hAnsi="Times New Roman"/>
          <w:color w:val="1b1b1c"/>
          <w:sz w:val="24"/>
          <w:szCs w:val="24"/>
          <w:highlight w:val="white"/>
          <w:rtl w:val="1"/>
        </w:rPr>
        <w:t xml:space="preserve">ק</w:t>
      </w:r>
      <w:r w:rsidDel="00000000" w:rsidR="00000000" w:rsidRPr="00000000">
        <w:rPr>
          <w:rFonts w:ascii="Times New Roman" w:cs="Times New Roman" w:eastAsia="Times New Roman" w:hAnsi="Times New Roman"/>
          <w:color w:val="1b1b1c"/>
          <w:sz w:val="24"/>
          <w:szCs w:val="24"/>
          <w:highlight w:val="white"/>
          <w:rtl w:val="1"/>
        </w:rPr>
        <w:t xml:space="preserve"> | </w:t>
      </w:r>
      <w:r w:rsidDel="00000000" w:rsidR="00000000" w:rsidRPr="00000000">
        <w:rPr>
          <w:rFonts w:ascii="Times New Roman" w:cs="Times New Roman" w:eastAsia="Times New Roman" w:hAnsi="Times New Roman"/>
          <w:color w:val="1b1b1c"/>
          <w:sz w:val="24"/>
          <w:szCs w:val="24"/>
          <w:highlight w:val="white"/>
          <w:rtl w:val="1"/>
        </w:rPr>
        <w:t xml:space="preserve">טקסטים</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ודפי</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מקורות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מן</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התורה</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התלמוד</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וספריית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המקורות</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של</w:t>
      </w:r>
      <w:r w:rsidDel="00000000" w:rsidR="00000000" w:rsidRPr="00000000">
        <w:rPr>
          <w:rFonts w:ascii="Times New Roman" w:cs="Times New Roman" w:eastAsia="Times New Roman" w:hAnsi="Times New Roman"/>
          <w:color w:val="1b1b1c"/>
          <w:sz w:val="24"/>
          <w:szCs w:val="24"/>
          <w:highlight w:val="white"/>
          <w:rtl w:val="1"/>
        </w:rPr>
        <w:t xml:space="preserve"> </w:t>
      </w:r>
      <w:r w:rsidDel="00000000" w:rsidR="00000000" w:rsidRPr="00000000">
        <w:rPr>
          <w:rFonts w:ascii="Times New Roman" w:cs="Times New Roman" w:eastAsia="Times New Roman" w:hAnsi="Times New Roman"/>
          <w:color w:val="1b1b1c"/>
          <w:sz w:val="24"/>
          <w:szCs w:val="24"/>
          <w:highlight w:val="white"/>
          <w:rtl w:val="1"/>
        </w:rPr>
        <w:t xml:space="preserve">ספריא</w:t>
      </w:r>
      <w:r w:rsidDel="00000000" w:rsidR="00000000" w:rsidRPr="00000000">
        <w:rPr>
          <w:rFonts w:ascii="Times New Roman" w:cs="Times New Roman" w:eastAsia="Times New Roman" w:hAnsi="Times New Roman"/>
          <w:color w:val="1b1b1c"/>
          <w:sz w:val="24"/>
          <w:szCs w:val="24"/>
          <w:highlight w:val="white"/>
          <w:rtl w:val="0"/>
        </w:rPr>
        <w:t xml:space="preserve">., </w:t>
      </w:r>
      <w:hyperlink r:id="rId26">
        <w:r w:rsidDel="00000000" w:rsidR="00000000" w:rsidRPr="00000000">
          <w:rPr>
            <w:rFonts w:ascii="Times New Roman" w:cs="Times New Roman" w:eastAsia="Times New Roman" w:hAnsi="Times New Roman"/>
            <w:color w:val="4259ff"/>
            <w:sz w:val="24"/>
            <w:szCs w:val="24"/>
            <w:highlight w:val="white"/>
            <w:u w:val="single"/>
            <w:rtl w:val="0"/>
          </w:rPr>
          <w:t xml:space="preserve">https://www.sefaria.org.il/topics/joseph-dov-halevi-soloveitchik</w:t>
        </w:r>
      </w:hyperlink>
      <w:r w:rsidDel="00000000" w:rsidR="00000000" w:rsidRPr="00000000">
        <w:rPr>
          <w:rtl w:val="0"/>
        </w:rPr>
      </w:r>
    </w:p>
    <w:p w:rsidR="00000000" w:rsidDel="00000000" w:rsidP="00000000" w:rsidRDefault="00000000" w:rsidRPr="00000000" w14:paraId="00000095">
      <w:pPr>
        <w:spacing w:after="18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1b1b1c"/>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e.wikipedia.org/wiki/%D7%9E%D7%A9%D7%A4%D7%97%D7%AA_%D7%A1%D7%95%D7%9C%D7%95%D7%91%D7%99%D7%99%D7%A6%27%D7%99%D7%A7" TargetMode="External"/><Relationship Id="rId22" Type="http://schemas.openxmlformats.org/officeDocument/2006/relationships/hyperlink" Target="https://www.youtube.com/watch?v=Q3IViX4rCPc" TargetMode="External"/><Relationship Id="rId21" Type="http://schemas.openxmlformats.org/officeDocument/2006/relationships/hyperlink" Target="https://www.yeshiva.org.il/wiki/index.php/%D7%99%D7%A9%D7%99%D7%91%D7%AA_%D7%91%D7%A8%D7%99%D7%A1%D7%A7" TargetMode="External"/><Relationship Id="rId24" Type="http://schemas.openxmlformats.org/officeDocument/2006/relationships/hyperlink" Target="https://he.wikipedia.org/wiki/%D7%90%D7%91%D7%A8%D7%94%D7%9D_%D7%99%D7%94%D7%95%D7%A9%D7%A2_%D7%A1%D7%95%D7%9C%D7%95%D7%91%D7%99%D7%99%D7%A6%27%D7%99%D7%A7" TargetMode="External"/><Relationship Id="rId23" Type="http://schemas.openxmlformats.org/officeDocument/2006/relationships/hyperlink" Target="https://www.wikiwand.com/he/articles/%D7%99%D7%A9%D7%99%D7%91%D7%AA_%D7%91%D7%A8%D7%99%D7%A1%D7%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wikipedia.org/wiki/%D7%99%D7%95%D7%A1%D7%A3_%D7%93%D7%95%D7%91_%D7%94%D7%9C%D7%95%D7%99_%D7%A1%D7%95%D7%9C%D7%95%D7%91%D7%99%D7%99%D7%A6%27%D7%99%D7%A7_(%D7%91%D7%99%D7%AA_%D7%94%D7%9C%D7%95%D7%99)" TargetMode="External"/><Relationship Id="rId26" Type="http://schemas.openxmlformats.org/officeDocument/2006/relationships/hyperlink" Target="https://www.sefaria.org.il/topics/joseph-dov-halevi-soloveitchik" TargetMode="External"/><Relationship Id="rId25" Type="http://schemas.openxmlformats.org/officeDocument/2006/relationships/hyperlink" Target="https://he.wikipedia.org/wiki/%D7%90%D7%9C%D7%A2%D7%96%D7%A8_%D7%9E%D7%A0%D7%97%D7%9D_%D7%9E%D7%9F_%D7%A9%D7%9A" TargetMode="External"/><Relationship Id="rId5" Type="http://schemas.openxmlformats.org/officeDocument/2006/relationships/styles" Target="styles.xml"/><Relationship Id="rId6" Type="http://schemas.openxmlformats.org/officeDocument/2006/relationships/hyperlink" Target="https://he.wikipedia.org/wiki/%D7%99%D7%95%D7%A1%D7%A3_%D7%93%D7%95%D7%91_%D7%94%D7%9C%D7%95%D7%99_%D7%A1%D7%95%D7%9C%D7%95%D7%91%D7%99%D7%99%D7%A6%27%D7%99%D7%A7" TargetMode="External"/><Relationship Id="rId7" Type="http://schemas.openxmlformats.org/officeDocument/2006/relationships/hyperlink" Target="https://he.wikipedia.org/wiki/%D7%99%D7%95%D7%A1%D7%A3_%D7%93%D7%95%D7%91_%D7%94%D7%9C%D7%95%D7%99_%D7%A1%D7%95%D7%9C%D7%95%D7%91%D7%99%D7%99%D7%A6%27%D7%99%D7%A7_(%D7%99%D7%A8%D7%95%D7%A9%D7%9C%D7%99%D7%9D)" TargetMode="External"/><Relationship Id="rId8" Type="http://schemas.openxmlformats.org/officeDocument/2006/relationships/hyperlink" Target="https://he.wikipedia.org/wiki/%D7%A9%D7%99%D7%98%D7%AA_%D7%91%D7%A8%D7%99%D7%A1%D7%A7" TargetMode="External"/><Relationship Id="rId11" Type="http://schemas.openxmlformats.org/officeDocument/2006/relationships/hyperlink" Target="https://www.bhol.co.il/news/171815" TargetMode="External"/><Relationship Id="rId10" Type="http://schemas.openxmlformats.org/officeDocument/2006/relationships/hyperlink" Target="https://www.daat.ac.il/encyclopedia/value.asp?id1=852" TargetMode="External"/><Relationship Id="rId13" Type="http://schemas.openxmlformats.org/officeDocument/2006/relationships/hyperlink" Target="https://he.wikipedia.org/wiki/%D7%99%D7%95%D7%A1%D7%A3_%D7%93%D7%95%D7%91_%D7%94%D7%9C%D7%95%D7%99_%D7%A1%D7%95%D7%9C%D7%95%D7%91%D7%99%D7%99%D7%A6%27%D7%99%D7%A7_(%D7%91%D7%95%D7%A1%D7%98%D7%95%D7%9F)" TargetMode="External"/><Relationship Id="rId12" Type="http://schemas.openxmlformats.org/officeDocument/2006/relationships/hyperlink" Target="https://he.wikipedia.org/wiki/%D7%99%D7%A9%D7%99%D7%91%D7%95%D7%AA_%D7%91%D7%A8%D7%99%D7%A1%D7%A7" TargetMode="External"/><Relationship Id="rId15" Type="http://schemas.openxmlformats.org/officeDocument/2006/relationships/hyperlink" Target="https://www.bialik-publishing.co.il/Soloveichik" TargetMode="External"/><Relationship Id="rId14" Type="http://schemas.openxmlformats.org/officeDocument/2006/relationships/hyperlink" Target="https://www.youtube.com/watch?v=FQMU33s6chY" TargetMode="External"/><Relationship Id="rId17" Type="http://schemas.openxmlformats.org/officeDocument/2006/relationships/hyperlink" Target="https://www.sefaria.org/sheets/479523" TargetMode="External"/><Relationship Id="rId16" Type="http://schemas.openxmlformats.org/officeDocument/2006/relationships/hyperlink" Target="https://www.hamadaf-y.co.il/%D7%97%D7%A0%D7%95%D7%AA/%D7%9E%D7%95%D7%A1%D7%A8-%D7%95%D7%90%D7%9E%D7%95%D7%A0%D7%94/%D7%A1%D7%A4%D7%A8%D7%99-%D7%94%D7%A8%D7%91-%D7%99%D7%95%D7%A1%D7%A3-%D7%A1%D7%95%D7%9C%D7%95%D7%91%D7%99%D7%99%D7%A6%D7%99%D7%A7/" TargetMode="External"/><Relationship Id="rId19" Type="http://schemas.openxmlformats.org/officeDocument/2006/relationships/hyperlink" Target="https://www.yeshiva.org.il/wiki/index.php/%D7%A8%D7%91%D7%99_%D7%99%D7%95%D7%A1%D7%A3_%D7%93%D7%95%D7%91_%D7%94%D7%9C%D7%95%D7%99_%D7%A1%D7%95%D7%9C%D7%95%D7%91%D7%99%D7%99%D7%A6%27%D7%99%D7%A7_(%D7%99%D7%A8%D7%95%D7%A9%D7%9C%D7%99%D7%9D)" TargetMode="External"/><Relationship Id="rId18" Type="http://schemas.openxmlformats.org/officeDocument/2006/relationships/hyperlink" Target="https://toravoda.org.il/%D7%90%D7%AA%D7%97%D7%9C%D7%AA%D7%90-%D7%93%D7%AA%D7%A7%D7%95%D7%95%D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