
<file path=[Content_Types].xml><?xml version="1.0" encoding="utf-8"?>
<Types xmlns="http://schemas.openxmlformats.org/package/2006/content-types">
  <Default ContentType="application/xml" Extension="xml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bidi w:val="1"/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אקזיסטנציאליסטי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33"/>
          <w:szCs w:val="33"/>
          <w:highlight w:val="white"/>
          <w:rtl w:val="1"/>
        </w:rPr>
        <w:t xml:space="preserve">וטקסטואלי</w:t>
      </w:r>
    </w:p>
    <w:p w:rsidR="00000000" w:rsidDel="00000000" w:rsidP="00000000" w:rsidRDefault="00000000" w:rsidRPr="00000000" w14:paraId="00000002">
      <w:pPr>
        <w:shd w:fill="edeffa" w:val="clear"/>
        <w:bidi w:val="1"/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1"/>
          <w:szCs w:val="21"/>
          <w:highlight w:val="white"/>
          <w:rtl w:val="0"/>
        </w:rPr>
        <w:t xml:space="preserve">Source guide</w:t>
      </w:r>
    </w:p>
    <w:p w:rsidR="00000000" w:rsidDel="00000000" w:rsidP="00000000" w:rsidRDefault="00000000" w:rsidRPr="00000000" w14:paraId="00000003">
      <w:pPr>
        <w:shd w:fill="edeffa" w:val="clear"/>
        <w:bidi w:val="1"/>
        <w:spacing w:after="160" w:lineRule="auto"/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ממדי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המסתורית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גאון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פנומנלי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ונווד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שהשפיע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הסתרת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הביוגרפית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סוקר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התזות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ההיסטוריות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לגבי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בדגש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זיהויו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כהלל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פרלמן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ומפרט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הקשרים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דמויות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כאלי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ויזל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ועמנואל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לוינס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חלקו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המרכזי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החיבור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מוקדש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למשנתו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והרמנויטית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המכונה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פדגוגיית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והמרגלית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הדורשת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מהלומד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מאמץ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לצלילה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הטקסטואלית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למילים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הגלויות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לבסוף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המאמר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בוחן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תכני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מחברותיו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המגלות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שילוב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מתמטיקה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גבוהה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ופיזיקה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קבלה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ופרשנות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ומשרטט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דיוקנו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אינטלקטואל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שביקש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חירות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מחשבתית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303030"/>
          <w:sz w:val="21"/>
          <w:szCs w:val="21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0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ופניו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המחקריים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ניתוח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אקזיסטנציאליסטי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וטקסטואלי</w:t>
      </w:r>
    </w:p>
    <w:p w:rsidR="00000000" w:rsidDel="00000000" w:rsidP="00000000" w:rsidRDefault="00000000" w:rsidRPr="00000000" w14:paraId="0000000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מבוא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והקשר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היסטורי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שהיה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לחידה</w:t>
      </w:r>
    </w:p>
    <w:p w:rsidR="00000000" w:rsidDel="00000000" w:rsidP="00000000" w:rsidRDefault="00000000" w:rsidRPr="00000000" w14:paraId="0000000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הדמויות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המהפנטות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והמשפיעות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והכללית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במדעים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השפעתו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ואנשי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כנווד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מוזנח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במראהו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בקנאות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4, 5]</w:t>
      </w:r>
    </w:p>
    <w:p w:rsidR="00000000" w:rsidDel="00000000" w:rsidP="00000000" w:rsidRDefault="00000000" w:rsidRPr="00000000" w14:paraId="0000000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אינטנסיביים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גרינשפן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הקדיש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2013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-2023,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למסעות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פגישות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ותחקירים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מקיפים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.[6,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הסרט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התיעודי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2023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נרחבים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והתגליות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המרכזית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הנתמכת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ליטאי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המובהק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.[3, 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נרטיב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המזהה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כמרדכי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אוחנונה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יליד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שבמרוקו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08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השוואת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היפותזות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הזהות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הביוגרפית</w:t>
      </w:r>
    </w:p>
    <w:tbl>
      <w:tblPr>
        <w:tblStyle w:val="Table1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985"/>
        <w:gridCol w:w="4790"/>
        <w:gridCol w:w="4385"/>
        <w:tblGridChange w:id="0">
          <w:tblGrid>
            <w:gridCol w:w="1985"/>
            <w:gridCol w:w="4790"/>
            <w:gridCol w:w="438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9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פרמטר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ביוגרפי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A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תזת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פרלמן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ליטא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B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תזת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)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משוער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פרלמן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מרדכי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אוחנה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/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אוחנונה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0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תאריך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לידה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9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בינואר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1895,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בריסק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האימפריה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הרוסית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1889,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מרוקו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2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ראיות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תומכות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מרכזיות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פרלמן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אחיינו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חתימות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בכתבי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8,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4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מסמכי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זכות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באורוגוואי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עדות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ויזל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שמו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היהודי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בעלייה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לתורה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דמויות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מפתח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וקשרי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משפחה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הוריו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מינץ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שנרצחה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בשואה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1942),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אחיו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פישל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שחיפש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בארצות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אביטבול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ממרקש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ארוסתו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שנרצחה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בשנת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1939) [4, 7]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נתיבי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נדודים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וציוני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חיים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ישיבת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קוק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ביפו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ארצות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הברית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צרפת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אורוגוואי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9]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1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מרקש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פריז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שווייץ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אורוגוואי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[4, 7]</w:t>
            </w:r>
          </w:p>
        </w:tc>
      </w:tr>
    </w:tbl>
    <w:p w:rsidR="00000000" w:rsidDel="00000000" w:rsidP="00000000" w:rsidRDefault="00000000" w:rsidRPr="00000000" w14:paraId="0000001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משמעותית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לתזת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פורזץ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וורשה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חתימתו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בעיפרון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פערעלמאן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פערעלמאן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אותנטית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כנער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בילדותו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דצניעותא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שמעון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זילבר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פערעלמאן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בגימטריה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606,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המניין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).[9]</w:t>
      </w:r>
    </w:p>
    <w:p w:rsidR="00000000" w:rsidDel="00000000" w:rsidP="00000000" w:rsidRDefault="00000000" w:rsidRPr="00000000" w14:paraId="0000001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חושף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בצעירותו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העליונה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המלאכה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1900.[9]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שהתאפיינה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ובחיבוריו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הגנוזים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הוסתרה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בוגריה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והמחקר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בחיתוליו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.[8,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התגלתה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הרשמית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בחברותא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קיבלביץ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נרגשת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גולדברג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כיזם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ריבלין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הרצפלד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חליפת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המכתבים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הענפה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מכתבי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ומתארים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מבססים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ביניהם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מתועדת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".[9]</w:t>
      </w:r>
    </w:p>
    <w:p w:rsidR="00000000" w:rsidDel="00000000" w:rsidP="00000000" w:rsidRDefault="00000000" w:rsidRPr="00000000" w14:paraId="0000001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אושפז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לתקופה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בירושלים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המאושפזים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העיתונאי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גלעדי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רשמיו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המשתוממים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מגאונותו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ומאישיותו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החריגה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9]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מנחם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צפונותיו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.[9]</w:t>
      </w:r>
    </w:p>
    <w:p w:rsidR="00000000" w:rsidDel="00000000" w:rsidP="00000000" w:rsidRDefault="00000000" w:rsidRPr="00000000" w14:paraId="0000001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העשרים</w:t>
      </w:r>
    </w:p>
    <w:p w:rsidR="00000000" w:rsidDel="00000000" w:rsidP="00000000" w:rsidRDefault="00000000" w:rsidRPr="00000000" w14:paraId="0000001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יימחה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מפורסמים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כיוצר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סגורה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כמתעל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המעורר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ספקנית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ונטולת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</w:t>
      </w:r>
    </w:p>
    <w:p w:rsidR="00000000" w:rsidDel="00000000" w:rsidP="00000000" w:rsidRDefault="00000000" w:rsidRPr="00000000" w14:paraId="00000020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ההשפעה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והתלמידים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המרכזיים</w:t>
      </w:r>
    </w:p>
    <w:p w:rsidR="00000000" w:rsidDel="00000000" w:rsidP="00000000" w:rsidRDefault="00000000" w:rsidRPr="00000000" w14:paraId="00000021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עמנואל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לוינס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הצרפתי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והמושפעים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ואכזרי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והעניק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לקריאות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מראהו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המוזנח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ההיגיינה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הסכימה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קיימו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המרתוניים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רציפי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הרכבת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שהשפיע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הניסוח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הלוינסיאני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2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ויזל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לשלום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באוטוביוגרפיה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ומסתורית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נודד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כקבצן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במוחו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האנושית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יכולתו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לצטט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ההודיות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הזוהר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ויזל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ונפגש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5]</w:t>
      </w:r>
    </w:p>
    <w:p w:rsidR="00000000" w:rsidDel="00000000" w:rsidP="00000000" w:rsidRDefault="00000000" w:rsidRPr="00000000" w14:paraId="00000023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שלום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רוזנברג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מבכירי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ולשעבר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למחשבת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באוניברסיטה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ברגעיו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בדוראסנו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שבאורוגוואי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סמינר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לחניכי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ולמורים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רוזנברג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ממחברותיו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24">
      <w:pPr>
        <w:numPr>
          <w:ilvl w:val="0"/>
          <w:numId w:val="2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יהודה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לאון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אשכנזי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מניטו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ואנדרה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נהר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המלחמה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ספגו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דינמית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המפרקת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הפוטנציאל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</w:t>
      </w:r>
    </w:p>
    <w:p w:rsidR="00000000" w:rsidDel="00000000" w:rsidP="00000000" w:rsidRDefault="00000000" w:rsidRPr="00000000" w14:paraId="00000025">
      <w:pPr>
        <w:numPr>
          <w:ilvl w:val="0"/>
          <w:numId w:val="2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פרופ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צבי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בכרך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: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קהילות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חלוציות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.[7, 11]</w:t>
      </w:r>
    </w:p>
    <w:p w:rsidR="00000000" w:rsidDel="00000000" w:rsidP="00000000" w:rsidRDefault="00000000" w:rsidRPr="00000000" w14:paraId="0000002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תקופת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מלחמת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עיצבה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מהממדים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דמותו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כמציל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בדרכים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שארוסתו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אביטבול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נורתה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לנגד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נמלט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לשווייץ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.[4,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יוסגר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התחזה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למשוגע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ואובחנה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נוירוזיס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פסיכופתית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הגסטפו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נעצר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בחשד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התעקש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גרסתו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הגרמנים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פריז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גולדברג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בקוראן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האימאם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נרגש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וקבע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הקצין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הנאצי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מוסלמי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והוסיף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האסלאם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27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והתאורטית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פדגוגיית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והמרגלית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המחודש</w:t>
      </w:r>
    </w:p>
    <w:p w:rsidR="00000000" w:rsidDel="00000000" w:rsidP="00000000" w:rsidRDefault="00000000" w:rsidRPr="00000000" w14:paraId="00000028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התנסחה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במאמרים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שיעורתיים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במפגש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ובמתודולוגיה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הרמנויטית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והסוד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מיסטיות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אקסטזה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פקיעת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דווקא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ובנייה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9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פדגוגיית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והמרגלית</w:t>
      </w:r>
    </w:p>
    <w:p w:rsidR="00000000" w:rsidDel="00000000" w:rsidP="00000000" w:rsidRDefault="00000000" w:rsidRPr="00000000" w14:paraId="0000002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לפתיחת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תולדות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יוחנן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אילולי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בשבילך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פדגוגיים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המגדירים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הדינמיקה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הראויה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B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תפיסה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מוגבל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המכשול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המכסה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להצביע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בכוחות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העצמאי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טועה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הלמידה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מוטעית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במרגלית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אסור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התשובה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הנכונה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תפקיד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להסיר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החרסים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המחשבתיים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הסובבים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להכריע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מתלמידיו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להישאר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כלומר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בקסם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הסיפורים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והאגדות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לצלול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להפוך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לבחון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בקפידה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ולגלות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שטמון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p w:rsidR="00000000" w:rsidDel="00000000" w:rsidP="00000000" w:rsidRDefault="00000000" w:rsidRPr="00000000" w14:paraId="0000002C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ארבעת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רובדי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הפרד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בפרשנותו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שושני</w:t>
      </w:r>
    </w:p>
    <w:p w:rsidR="00000000" w:rsidDel="00000000" w:rsidP="00000000" w:rsidRDefault="00000000" w:rsidRPr="00000000" w14:paraId="0000002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ההרמנויטיקה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מחודשת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לארבעת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רובדי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המעבירה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מההגדרות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המקובלות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תהליך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והכרעה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</w:t>
      </w:r>
    </w:p>
    <w:tbl>
      <w:tblPr>
        <w:tblStyle w:val="Table2"/>
        <w:bidiVisual w:val="1"/>
        <w:tblW w:w="11175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1445"/>
        <w:gridCol w:w="3170"/>
        <w:gridCol w:w="6560"/>
        <w:tblGridChange w:id="0">
          <w:tblGrid>
            <w:gridCol w:w="1445"/>
            <w:gridCol w:w="3170"/>
            <w:gridCol w:w="6560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E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הפרד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2F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הגדרתו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החכם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0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פילוסופית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והרמנויטית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[11]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1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פשט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2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3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הרובד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המילולי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והישיר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המהווה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נקודת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המוצא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ההכרחית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לימוד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4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דרש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5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המילים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יכולות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מרחב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האפשרויות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הטקסטואליות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והסמנטיות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האינסופיות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הגלומות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במבנה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הלשוני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ובאותיות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7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רמז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איזו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האפשרויות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הללו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הנכונה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המעשה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האינטלקטואלי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הפעיל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בחירה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והעדפת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האפשרות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המדויקת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ביותר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מתוך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מניפת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המשמעויות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A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סוד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שרצה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3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הכוונה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העמוקה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העומדת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מאחורי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הדברים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לנאמר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הנגישה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רק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שלבי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ההכרעה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הלוגיים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3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החיפוש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מתרחש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קפדני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וגילוי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המשמעויות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האינסופי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בבואו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במשלי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ֱ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ֲ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ֹ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ֻ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יחפשו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ימצאו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למורכב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הרוחנית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הטוב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לפגום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ההיגיון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הבחנה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טפל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לעיקר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מסובך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.[12]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והחזיק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וארבע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אפשריים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3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הטקסטואלי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והקודים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המרחביים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המחברות</w:t>
      </w:r>
    </w:p>
    <w:p w:rsidR="00000000" w:rsidDel="00000000" w:rsidP="00000000" w:rsidRDefault="00000000" w:rsidRPr="00000000" w14:paraId="0000003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שהותיר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משמשות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חומרית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לשיטת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הייחודית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בטקסטים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צפופה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חסרת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ברמיזות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בלבד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הקישור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הרציפה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הרעיונות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נהג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להדגיש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מהציטוטים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להשמיט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לחלוטין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ובייחוד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בלשונם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הפניה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למיקומם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המדויק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ודינמי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לרוחב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שילב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והשלמות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במאונך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ורווחים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גדולים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שנועדו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לאפשר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מאוחרת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דילג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במכוון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להשאיר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להרחבה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עתידית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קיצור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כתיבתי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מובהקים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והמתמטיקה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המופיעים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פסקאותיו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42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מערכת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הסימנים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הגרפיים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במחברות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שושני</w:t>
      </w:r>
    </w:p>
    <w:tbl>
      <w:tblPr>
        <w:tblStyle w:val="Table3"/>
        <w:bidiVisual w:val="1"/>
        <w:tblW w:w="1116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2855"/>
        <w:gridCol w:w="2810"/>
        <w:gridCol w:w="5495"/>
        <w:tblGridChange w:id="0">
          <w:tblGrid>
            <w:gridCol w:w="2855"/>
            <w:gridCol w:w="2810"/>
            <w:gridCol w:w="5495"/>
          </w:tblGrid>
        </w:tblGridChange>
      </w:tblGrid>
      <w:tr>
        <w:trPr>
          <w:cantSplit w:val="0"/>
          <w:trHeight w:val="116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גרפי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סמנטית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במחברות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5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לוגי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והרמנויטי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[1, 4]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6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משולש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שקודקודו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מעלה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Gungsuh" w:cs="Gungsuh" w:eastAsia="Gungsuh" w:hAnsi="Gungsuh"/>
                <w:color w:val="1b1b1c"/>
                <w:sz w:val="29"/>
                <w:szCs w:val="29"/>
                <w:highlight w:val="white"/>
                <w:rtl w:val="0"/>
              </w:rPr>
              <w:t xml:space="preserve">∴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לפיכך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8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הסקה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לוגית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מעבר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מהנחת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יסוד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למסקנה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פרשנית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הלכתית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9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9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משולש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שקודקודו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כלפי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מטה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Gungsuh" w:cs="Gungsuh" w:eastAsia="Gungsuh" w:hAnsi="Gungsuh"/>
                <w:color w:val="1b1b1c"/>
                <w:sz w:val="29"/>
                <w:szCs w:val="29"/>
                <w:highlight w:val="white"/>
                <w:rtl w:val="0"/>
              </w:rPr>
              <w:t xml:space="preserve">∵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tl w:val="0"/>
              </w:rPr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מפני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"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B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הנמקה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וביסוס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טקסטואלי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לסיבה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למקור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מקראי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ותלמודי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C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שוויון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9"/>
                <w:szCs w:val="29"/>
                <w:highlight w:val="white"/>
                <w:rtl w:val="0"/>
              </w:rPr>
              <w:t xml:space="preserve">=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שקילות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רעיונית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E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שני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היגדים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מושגים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או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ציטוטים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שקולים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לזה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בתוכנם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הפנימי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117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4F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סימן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תלת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-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קווים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Gungsuh" w:cs="Gungsuh" w:eastAsia="Gungsuh" w:hAnsi="Gungsuh"/>
                <w:color w:val="1b1b1c"/>
                <w:sz w:val="29"/>
                <w:szCs w:val="29"/>
                <w:highlight w:val="white"/>
                <w:rtl w:val="0"/>
              </w:rPr>
              <w:t xml:space="preserve">≡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0"/>
              </w:rPr>
              <w:t xml:space="preserve">)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51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מציין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זהות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פנימית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ואימננטית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מוחלטת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המרכיבים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הנדונים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בטקסט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5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ניסיונות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נתקלו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בקשיים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האחרונות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בעקבות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לספרייה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ומלומדים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לפענחן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באופן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מיכאל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גרינשפן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במסגרת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סרטו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ובמומחים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שרקי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אלימלך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ועקיבא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כהנא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לפרוץ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ההצפנה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והגותו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53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קריאה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צמודה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במחברות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המפוענחות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חקירה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תחומית</w:t>
      </w:r>
    </w:p>
    <w:p w:rsidR="00000000" w:rsidDel="00000000" w:rsidP="00000000" w:rsidRDefault="00000000" w:rsidRPr="00000000" w14:paraId="00000054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מדוקדק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במחברות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המפוענחות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אינטגרציה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פנומנלית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תחומי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שנחשבים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כסותרים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המערבית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הקלאסית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מתלכדים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אצל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למערכת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הרמונית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</w:t>
      </w:r>
    </w:p>
    <w:p w:rsidR="00000000" w:rsidDel="00000000" w:rsidP="00000000" w:rsidRDefault="00000000" w:rsidRPr="00000000" w14:paraId="00000055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CH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1: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המפגש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מתמטיקה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פיזיקה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וביולוגיה</w:t>
      </w:r>
    </w:p>
    <w:p w:rsidR="00000000" w:rsidDel="00000000" w:rsidP="00000000" w:rsidRDefault="00000000" w:rsidRPr="00000000" w14:paraId="00000056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כריכתה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ומכילה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60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מתוכם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והשאר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כוללת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שהקשרם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פיזיקלי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נפרד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57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הגולשים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והחוקרים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פתרונות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מערכות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אלגבריות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פולינומים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פונקציות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היפרבוליות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בפרמוטציות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והצגה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פסקל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22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פורייה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בצורת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משולש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58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cos(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)+</w:t>
      </w:r>
    </w:p>
    <w:p w:rsidR="00000000" w:rsidDel="00000000" w:rsidP="00000000" w:rsidRDefault="00000000" w:rsidRPr="00000000" w14:paraId="00000059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3</w:t>
      </w:r>
    </w:p>
    <w:p w:rsidR="00000000" w:rsidDel="00000000" w:rsidP="00000000" w:rsidRDefault="00000000" w:rsidRPr="00000000" w14:paraId="0000005A">
      <w:pPr>
        <w:bidi w:val="1"/>
        <w:spacing w:after="240" w:before="240" w:line="288" w:lineRule="auto"/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  <w:rtl w:val="0"/>
        </w:rPr>
        <w:t xml:space="preserve">2</w:t>
      </w:r>
    </w:p>
    <w:p w:rsidR="00000000" w:rsidDel="00000000" w:rsidP="00000000" w:rsidRDefault="00000000" w:rsidRPr="00000000" w14:paraId="0000005B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cos(3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5C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5D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+</w:t>
      </w:r>
    </w:p>
    <w:p w:rsidR="00000000" w:rsidDel="00000000" w:rsidP="00000000" w:rsidRDefault="00000000" w:rsidRPr="00000000" w14:paraId="0000005E">
      <w:pPr>
        <w:bidi w:val="1"/>
        <w:spacing w:after="240" w:before="240" w:line="288" w:lineRule="auto"/>
        <w:ind w:right="-20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5</w:t>
      </w:r>
    </w:p>
    <w:p w:rsidR="00000000" w:rsidDel="00000000" w:rsidP="00000000" w:rsidRDefault="00000000" w:rsidRPr="00000000" w14:paraId="0000005F">
      <w:pPr>
        <w:bidi w:val="1"/>
        <w:spacing w:after="240" w:before="240" w:line="288" w:lineRule="auto"/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  <w:rtl w:val="0"/>
        </w:rPr>
        <w:t xml:space="preserve">2</w:t>
      </w:r>
    </w:p>
    <w:p w:rsidR="00000000" w:rsidDel="00000000" w:rsidP="00000000" w:rsidRDefault="00000000" w:rsidRPr="00000000" w14:paraId="00000060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cos(5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x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61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6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קטנה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המכנים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23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מרוכבים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מהצורה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a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ib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הזווית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</w:t>
      </w:r>
    </w:p>
    <w:p w:rsidR="00000000" w:rsidDel="00000000" w:rsidP="00000000" w:rsidRDefault="00000000" w:rsidRPr="00000000" w14:paraId="00000063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=arctan(</w:t>
      </w:r>
    </w:p>
    <w:p w:rsidR="00000000" w:rsidDel="00000000" w:rsidP="00000000" w:rsidRDefault="00000000" w:rsidRPr="00000000" w14:paraId="00000064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b</w:t>
      </w:r>
    </w:p>
    <w:p w:rsidR="00000000" w:rsidDel="00000000" w:rsidP="00000000" w:rsidRDefault="00000000" w:rsidRPr="00000000" w14:paraId="00000065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a</w:t>
      </w:r>
    </w:p>
    <w:p w:rsidR="00000000" w:rsidDel="00000000" w:rsidP="00000000" w:rsidRDefault="00000000" w:rsidRPr="00000000" w14:paraId="00000066">
      <w:pPr>
        <w:bidi w:val="1"/>
        <w:spacing w:after="240" w:before="240" w:line="288" w:lineRule="auto"/>
        <w:ind w:right="-20"/>
        <w:jc w:val="center"/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"/>
          <w:szCs w:val="2"/>
          <w:highlight w:val="white"/>
          <w:rtl w:val="0"/>
        </w:rPr>
        <w:t xml:space="preserve">​</w:t>
      </w:r>
    </w:p>
    <w:p w:rsidR="00000000" w:rsidDel="00000000" w:rsidP="00000000" w:rsidRDefault="00000000" w:rsidRPr="00000000" w14:paraId="00000067">
      <w:pPr>
        <w:bidi w:val="1"/>
        <w:spacing w:after="240" w:before="240" w:line="288" w:lineRule="auto"/>
        <w:jc w:val="center"/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)</w:t>
      </w:r>
    </w:p>
    <w:p w:rsidR="00000000" w:rsidDel="00000000" w:rsidP="00000000" w:rsidRDefault="00000000" w:rsidRPr="00000000" w14:paraId="00000068">
      <w:pPr>
        <w:bidi w:val="1"/>
        <w:spacing w:line="288" w:lineRule="auto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המרחק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המוגדר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=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a</w:t>
      </w:r>
    </w:p>
    <w:p w:rsidR="00000000" w:rsidDel="00000000" w:rsidP="00000000" w:rsidRDefault="00000000" w:rsidRPr="00000000" w14:paraId="00000069">
      <w:pPr>
        <w:bidi w:val="1"/>
        <w:spacing w:line="288" w:lineRule="auto"/>
        <w:ind w:right="20"/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  <w:rtl w:val="0"/>
        </w:rPr>
        <w:t xml:space="preserve">2</w:t>
      </w:r>
    </w:p>
    <w:p w:rsidR="00000000" w:rsidDel="00000000" w:rsidP="00000000" w:rsidRDefault="00000000" w:rsidRPr="00000000" w14:paraId="0000006A">
      <w:pPr>
        <w:bidi w:val="1"/>
        <w:spacing w:line="288" w:lineRule="auto"/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+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b</w:t>
      </w:r>
    </w:p>
    <w:p w:rsidR="00000000" w:rsidDel="00000000" w:rsidP="00000000" w:rsidRDefault="00000000" w:rsidRPr="00000000" w14:paraId="0000006B">
      <w:pPr>
        <w:bidi w:val="1"/>
        <w:spacing w:line="288" w:lineRule="auto"/>
        <w:ind w:right="20"/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0"/>
          <w:szCs w:val="20"/>
          <w:highlight w:val="white"/>
          <w:rtl w:val="0"/>
        </w:rPr>
        <w:t xml:space="preserve">2</w:t>
      </w:r>
    </w:p>
    <w:p w:rsidR="00000000" w:rsidDel="00000000" w:rsidP="00000000" w:rsidRDefault="00000000" w:rsidRPr="00000000" w14:paraId="0000006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והצגתו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הקוטבית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R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(cos(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)+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i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sin(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9"/>
          <w:szCs w:val="29"/>
          <w:highlight w:val="white"/>
          <w:rtl w:val="0"/>
        </w:rPr>
        <w:t xml:space="preserve">t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9"/>
          <w:szCs w:val="29"/>
          <w:highlight w:val="white"/>
          <w:rtl w:val="0"/>
        </w:rPr>
        <w:t xml:space="preserve">))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מזכיר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המתמטיקאי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ווארזמי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ממציא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האלגוריתם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היסטוריות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פאולהבר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i w:val="1"/>
          <w:iCs w:val="1"/>
          <w:color w:val="1b1b1c"/>
          <w:sz w:val="24"/>
          <w:szCs w:val="24"/>
          <w:highlight w:val="white"/>
          <w:rtl w:val="0"/>
        </w:rPr>
        <w:t xml:space="preserve">Faulhaber's formula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רשימות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מתמטיקאים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תגליותיהם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מופיע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שימוש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מתקדמים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בטבלאות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לוגריתמים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לביצוע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מהירים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תוך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הגדרת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אופרטיביים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בתחום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17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-18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מכילים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מפורטים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גנטיקה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וביולוגיה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מולקולרית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48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כרומוזומים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מבחינה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לקופים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46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כרומוזומים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המצורף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בבעיות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לוגיות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שקרנים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ודוברים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עיניים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שחורות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וכחולות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אזכור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שבעת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קניגסברג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6E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1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0"/>
        </w:rPr>
        <w:t xml:space="preserve">CH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3: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הרמנויטיקה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מקראית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קוסמולוגיה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ותאולוגיה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קבלית</w:t>
      </w:r>
    </w:p>
    <w:p w:rsidR="00000000" w:rsidDel="00000000" w:rsidP="00000000" w:rsidRDefault="00000000" w:rsidRPr="00000000" w14:paraId="0000006F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המסומנת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פיזית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בספרה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7)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עוסקת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בעיקרה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בפירושים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ולפרשיות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המקרא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ומשלבת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טבלאות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חישובי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מורכבים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פסוקים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העוסק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מתמקד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שעריך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הלכתית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זכות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להשכיר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המתבצע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סתם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נפקא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יבחרו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השבטים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שיבחרו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בהסכמה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לאומית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שכינה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הביטוי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כביסוס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לעקרון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השוויון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הסוציאלי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המונע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הוותיקים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0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2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השלטוני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והרוחני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ישראל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באמצעות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לשופט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מינוי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במקדש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71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מבנה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ההנהגה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הציבורית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במודל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כ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ן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'</w:t>
      </w:r>
    </w:p>
    <w:tbl>
      <w:tblPr>
        <w:tblStyle w:val="Table4"/>
        <w:bidiVisual w:val="1"/>
        <w:tblW w:w="7710.0" w:type="dxa"/>
        <w:jc w:val="left"/>
        <w:tblBorders>
          <w:top w:color="000000" w:space="0" w:sz="0" w:val="nil"/>
          <w:left w:color="000000" w:space="0" w:sz="0" w:val="nil"/>
          <w:bottom w:color="000000" w:space="0" w:sz="0" w:val="nil"/>
          <w:right w:color="000000" w:space="0" w:sz="0" w:val="nil"/>
          <w:insideH w:color="000000" w:space="0" w:sz="0" w:val="nil"/>
          <w:insideV w:color="000000" w:space="0" w:sz="0" w:val="nil"/>
        </w:tblBorders>
        <w:tblLayout w:type="fixed"/>
        <w:tblLook w:val="0600"/>
      </w:tblPr>
      <w:tblGrid>
        <w:gridCol w:w="785"/>
        <w:gridCol w:w="2000"/>
        <w:gridCol w:w="4925"/>
        <w:tblGridChange w:id="0">
          <w:tblGrid>
            <w:gridCol w:w="785"/>
            <w:gridCol w:w="2000"/>
            <w:gridCol w:w="4925"/>
          </w:tblGrid>
        </w:tblGridChange>
      </w:tblGrid>
      <w:tr>
        <w:trPr>
          <w:cantSplit w:val="0"/>
          <w:trHeight w:val="800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2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אות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3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תפקיד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הנהגתי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919191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4">
            <w:pPr>
              <w:bidi w:val="1"/>
              <w:jc w:val="center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מיקום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ומשמעות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בפרשה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 [1]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5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6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מ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לך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7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פוליטית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ושלטונית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מורשת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(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הוא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ובניו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).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8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9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ופט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A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משפטית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ומוסרית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המופיעה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מוקדם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בפרשה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B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C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כ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הן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D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דתית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ופולחנית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המופקדת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עבודת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המקדש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  <w:tr>
        <w:trPr>
          <w:cantSplit w:val="0"/>
          <w:trHeight w:val="815" w:hRule="atLeast"/>
          <w:tblHeader w:val="0"/>
        </w:trPr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E">
            <w:pPr>
              <w:bidi w:val="1"/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7F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b w:val="1"/>
                <w:bCs w:val="1"/>
                <w:color w:val="1b1b1c"/>
                <w:sz w:val="24"/>
                <w:szCs w:val="24"/>
                <w:highlight w:val="white"/>
                <w:rtl w:val="1"/>
              </w:rPr>
              <w:t xml:space="preserve">נ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ביא</w:t>
            </w:r>
          </w:p>
        </w:tc>
        <w:tc>
          <w:tcPr>
            <w:tcBorders>
              <w:top w:color="000000" w:space="0" w:sz="0" w:val="nil"/>
              <w:left w:color="000000" w:space="0" w:sz="0" w:val="nil"/>
              <w:bottom w:color="dde1eb" w:space="0" w:sz="5" w:val="single"/>
              <w:right w:color="000000" w:space="0" w:sz="0" w:val="nil"/>
            </w:tcBorders>
            <w:tcMar>
              <w:top w:w="100.0" w:type="dxa"/>
              <w:left w:w="100.0" w:type="dxa"/>
              <w:bottom w:w="100.0" w:type="dxa"/>
              <w:right w:w="100.0" w:type="dxa"/>
            </w:tcMar>
            <w:vAlign w:val="top"/>
          </w:tcPr>
          <w:p w:rsidR="00000000" w:rsidDel="00000000" w:rsidP="00000000" w:rsidRDefault="00000000" w:rsidRPr="00000000" w14:paraId="00000080">
            <w:pPr>
              <w:bidi w:val="1"/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</w:rPr>
            </w:pP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הנהגה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כריזמטית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,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המופקדת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בין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היתר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על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הכרזת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 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מלחמה</w:t>
            </w:r>
            <w:r w:rsidDel="00000000" w:rsidR="00000000" w:rsidRPr="00000000">
              <w:rPr>
                <w:rFonts w:ascii="Times New Roman" w:cs="Times New Roman" w:eastAsia="Times New Roman" w:hAnsi="Times New Roman"/>
                <w:color w:val="1b1b1c"/>
                <w:sz w:val="24"/>
                <w:szCs w:val="24"/>
                <w:highlight w:val="white"/>
                <w:rtl w:val="1"/>
              </w:rPr>
              <w:t xml:space="preserve">.</w:t>
            </w:r>
          </w:p>
        </w:tc>
      </w:tr>
    </w:tbl>
    <w:p w:rsidR="00000000" w:rsidDel="00000000" w:rsidP="00000000" w:rsidRDefault="00000000" w:rsidRPr="00000000" w14:paraId="00000081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מנתח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מושג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מסירות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הנפש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האמיתיים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היחידים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לכיליי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הקרבת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האהבה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הגשמת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חלק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המאמצים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לסגת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במצבי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סיכון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עקדת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יצחק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נועדה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פגמי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תרח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אברהם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82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עשיית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חמור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ומעשהו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נחשב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כהלכה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לציווי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במעשה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תיקן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אהרן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בעגל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שגרם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לעבודה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ואביהוא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רמז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המבוסס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התיבות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**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'**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**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'**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Gungsuh" w:cs="Gungsuh" w:eastAsia="Gungsuh" w:hAnsi="Gungsuh"/>
          <w:color w:val="1b1b1c"/>
          <w:sz w:val="29"/>
          <w:szCs w:val="29"/>
          <w:highlight w:val="white"/>
          <w:rtl w:val="0"/>
        </w:rPr>
        <w:t xml:space="preserve">≡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**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'**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**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'**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המאשש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המסורת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פנחס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</w:t>
      </w:r>
    </w:p>
    <w:p w:rsidR="00000000" w:rsidDel="00000000" w:rsidP="00000000" w:rsidRDefault="00000000" w:rsidRPr="00000000" w14:paraId="00000083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פירוש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קוסמולוגי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מדהים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ויהי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רגע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במקומות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התייחסות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מדעית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הגלובלית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הארץ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והפרשי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השעות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הגיאוגרפיים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בעמוד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10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משווה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לבראשית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ג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4"/>
          <w:szCs w:val="24"/>
          <w:highlight w:val="white"/>
          <w:rtl w:val="1"/>
        </w:rPr>
        <w:t xml:space="preserve">'</w:t>
      </w: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רהוט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ומעיר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רואים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שצורתן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הפוכה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כמראה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מנוגדת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מגדיר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כזמן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היעדר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עיוורון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וסכלות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יתערבו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יוכרו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הבוקר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מלשון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היכולת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להבחין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ולבקר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הדברים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).[1]</w:t>
      </w:r>
    </w:p>
    <w:p w:rsidR="00000000" w:rsidDel="00000000" w:rsidP="00000000" w:rsidRDefault="00000000" w:rsidRPr="00000000" w14:paraId="00000084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60: "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"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והאתיקה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המדרש</w:t>
      </w:r>
    </w:p>
    <w:p w:rsidR="00000000" w:rsidDel="00000000" w:rsidP="00000000" w:rsidRDefault="00000000" w:rsidRPr="00000000" w14:paraId="00000085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פותחת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בבירור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לשוני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הצירוף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תנורו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עכנאי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ועוברת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לדיון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מעמיק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ביחסי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ובגבולות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פילוסופיות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-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קשות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שתק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פעמיים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והתערב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כותלי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מסביר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בניתוח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וגדל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 [5]:</w:t>
      </w:r>
    </w:p>
    <w:p w:rsidR="00000000" w:rsidDel="00000000" w:rsidP="00000000" w:rsidRDefault="00000000" w:rsidRPr="00000000" w14:paraId="00000086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בניסי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החרוב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המהלך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להתווכח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7">
      <w:pPr>
        <w:numPr>
          <w:ilvl w:val="0"/>
          <w:numId w:val="3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החוזרת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לאחור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מסוים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אינם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משקים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הנזק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עדיין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נסבל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8">
      <w:pPr>
        <w:numPr>
          <w:ilvl w:val="0"/>
          <w:numId w:val="3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בנפילת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ישנו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מוחלט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</w:t>
      </w:r>
    </w:p>
    <w:p w:rsidR="00000000" w:rsidDel="00000000" w:rsidP="00000000" w:rsidRDefault="00000000" w:rsidRPr="00000000" w14:paraId="00000089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קובע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ערכית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המדרש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כמוסד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נצחי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לעומת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והחולף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הכתלים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הגיעו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לפשרה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ליפול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יהושע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נפלו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כבודו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אליעזר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לבטא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הצורך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להקשיב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הצדדים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במחלוקת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.[5]</w:t>
      </w:r>
    </w:p>
    <w:p w:rsidR="00000000" w:rsidDel="00000000" w:rsidP="00000000" w:rsidRDefault="00000000" w:rsidRPr="00000000" w14:paraId="0000008A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נושא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נוסף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שהעסיק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עמוקות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ט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):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ַּ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ָּ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ְ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ִׁ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ֶ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ָ".[7]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הוא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מדוע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חכמי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המאספים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השמיטו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הפסוק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תהילים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ורשם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במחברותיו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משפטים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כגון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נתפס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צערו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כאן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מתייאש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39"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וכן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'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המבטאים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ההתמודדות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האקזיסטנציאלית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העמוקה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שאלות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חורבן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ושבריריות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ההיסטורית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.[7]</w:t>
      </w:r>
    </w:p>
    <w:p w:rsidR="00000000" w:rsidDel="00000000" w:rsidP="00000000" w:rsidRDefault="00000000" w:rsidRPr="00000000" w14:paraId="0000008B">
      <w:pPr>
        <w:bidi w:val="1"/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סיכום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b w:val="1"/>
          <w:bCs w:val="1"/>
          <w:color w:val="1b1b1c"/>
          <w:sz w:val="21"/>
          <w:szCs w:val="21"/>
          <w:highlight w:val="white"/>
          <w:rtl w:val="1"/>
        </w:rPr>
        <w:t xml:space="preserve">ומסקנות</w:t>
      </w:r>
    </w:p>
    <w:p w:rsidR="00000000" w:rsidDel="00000000" w:rsidP="00000000" w:rsidRDefault="00000000" w:rsidRPr="00000000" w14:paraId="0000008C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החכם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מייצג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מהפכני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קלאסי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ואינטלקטואל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מודרני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לקבל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המוסכמות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החברתיות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עולם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האקדמיה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ובחר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החברה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כדי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לשמר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חירותו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האינטלקטואלית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המוחלטת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3, 7]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פועלו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התורני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התמצה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בכתיבת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שיטתיים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בהעמדת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שהפכו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למובילי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דרך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במחשבה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הפילוסופית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המאה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העשרים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10]</w:t>
      </w:r>
    </w:p>
    <w:p w:rsidR="00000000" w:rsidDel="00000000" w:rsidP="00000000" w:rsidRDefault="00000000" w:rsidRPr="00000000" w14:paraId="0000008D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משנתו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הפדגוגית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שעולה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מחוקי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"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החרס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והמרגלית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",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מציבה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תביעה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רדיקלית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כלפי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שבירת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המחיצות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המילוליות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החיצוניות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חשיבה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עצמאית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נטולת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פשרות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וצלילה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מעבר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למילים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המקום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החוכמה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והמדע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מתלכדים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ליחידה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תאולוגית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אחת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.[1, 11]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פענוח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מחברותיו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הנמצא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בעיצומו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לחשוף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העומק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הלוגי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המתמטי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והקבלי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הגאון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המסתורי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ומבטיח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להמשיך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ולהעשיר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הבנתנו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באשר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למרחבי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הפרשנות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וההגות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בדורות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הבאים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.[5, 7, 11]</w:t>
      </w:r>
    </w:p>
    <w:p w:rsidR="00000000" w:rsidDel="00000000" w:rsidP="00000000" w:rsidRDefault="00000000" w:rsidRPr="00000000" w14:paraId="0000008E">
      <w:pPr>
        <w:bidi w:val="1"/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--------------------------------------------------------------------------------</w:t>
      </w:r>
    </w:p>
    <w:p w:rsidR="00000000" w:rsidDel="00000000" w:rsidP="00000000" w:rsidRDefault="00000000" w:rsidRPr="00000000" w14:paraId="0000008F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https://mr-shoshani.co.il/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0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?, </w:t>
      </w:r>
      <w:hyperlink r:id="rId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https://mr-shoshani.co.il/who/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1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ארכיון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»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ﬣקיבוץ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ﬣקדוש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hyperlink r:id="rId8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https://hakibbutz.org.il/category/personalities/mr-shoshani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2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9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https://he.wikipedia.org/wiki/%D7%9E%D7%A8_%D7%A9%D7%95%D7%A9%D7%A0%D7%99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3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תלמיד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הרב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קוק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לוינס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?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הספרנים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0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https://blog.nli.org.il/chouchani/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4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סיפורו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המופלא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אמיתי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אגדה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יהודית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רשת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13, </w:t>
      </w:r>
      <w:hyperlink r:id="rId11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https://13tv.co.il/item/from-the-web-2/conspiracy/kzwpw-903877781/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5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חידת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–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ויקיפדיה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2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https://he.wikipedia.org/wiki/%D7%97%D7%99%D7%93%D7%AA_%D7%A9%D7%95%D7%A9%D7%A0%D7%99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6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4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ראיות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הזהב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לכך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=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הלל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פרלמן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YouTube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, </w:t>
      </w:r>
      <w:hyperlink r:id="rId13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https://www.youtube.com/watch?v=EfkI5BS-il0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7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ספר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הקבלה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בגיל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14 »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ﬣקיבוץ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ﬣקדוש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(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האתר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משה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נחמני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), </w:t>
      </w:r>
      <w:hyperlink r:id="rId14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https://hakibbutz.org.il/3261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8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אלקטה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בשושנים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מרכז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קדם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5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https://www.kedemcenter.com/%D7%90%D7%9C%D7%A7%D7%98%D7%94-%D7%91%D7%A9%D7%95%D7%A9%D7%A0%D7%99%D7%9D/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9">
      <w:pPr>
        <w:numPr>
          <w:ilvl w:val="0"/>
          <w:numId w:val="1"/>
        </w:numPr>
        <w:bidi w:val="1"/>
        <w:spacing w:after="0" w:afterAutospacing="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: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המורה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החמקמק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לימד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את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התבונה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אלא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איך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להגיע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אליה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6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https://heb.hartman.org.il/shoshani-notebooks/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A">
      <w:pPr>
        <w:numPr>
          <w:ilvl w:val="0"/>
          <w:numId w:val="1"/>
        </w:numPr>
        <w:bidi w:val="1"/>
        <w:spacing w:after="180" w:lineRule="auto"/>
        <w:ind w:left="720" w:hanging="360"/>
        <w:rPr>
          <w:sz w:val="24"/>
          <w:szCs w:val="24"/>
        </w:rPr>
      </w:pPr>
      <w:r w:rsidDel="00000000" w:rsidR="00000000" w:rsidRPr="00000000">
        <w:rPr>
          <w:rtl w:val="0"/>
        </w:rPr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1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0"/>
        </w:rPr>
        <w:t xml:space="preserve">CH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1 -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כתביו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של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מר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 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שושני</w:t>
      </w:r>
      <w:r w:rsidDel="00000000" w:rsidR="00000000" w:rsidRPr="00000000">
        <w:rPr>
          <w:rFonts w:ascii="Times New Roman" w:cs="Times New Roman" w:eastAsia="Times New Roman" w:hAnsi="Times New Roman"/>
          <w:color w:val="1b1b1c"/>
          <w:sz w:val="24"/>
          <w:szCs w:val="24"/>
          <w:highlight w:val="white"/>
          <w:rtl w:val="1"/>
        </w:rPr>
        <w:t xml:space="preserve">, </w:t>
      </w:r>
      <w:hyperlink r:id="rId17">
        <w:r w:rsidDel="00000000" w:rsidR="00000000" w:rsidRPr="00000000">
          <w:rPr>
            <w:rFonts w:ascii="Times New Roman" w:cs="Times New Roman" w:eastAsia="Times New Roman" w:hAnsi="Times New Roman"/>
            <w:color w:val="4259ff"/>
            <w:sz w:val="24"/>
            <w:szCs w:val="24"/>
            <w:highlight w:val="white"/>
            <w:u w:val="single"/>
            <w:rtl w:val="0"/>
          </w:rPr>
          <w:t xml:space="preserve">https://mr-shoshani.co.il/booklets/1ch1/</w:t>
        </w:r>
      </w:hyperlink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B">
      <w:pPr>
        <w:bidi w:val="1"/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9C">
      <w:pPr>
        <w:bidi w:val="1"/>
        <w:rPr/>
      </w:pPr>
      <w:r w:rsidDel="00000000" w:rsidR="00000000" w:rsidRPr="00000000">
        <w:rPr>
          <w:rtl w:val="0"/>
        </w:rPr>
      </w:r>
    </w:p>
    <w:sectPr>
      <w:pgSz w:h="15840" w:w="12240" w:orient="portrait"/>
      <w:pgMar w:bottom="1440" w:top="1440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Times New Roman"/>
  <w:font w:name="Gungsuh"/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decimal"/>
      <w:lvlText w:val="%1.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lowerLetter"/>
      <w:lvlText w:val="%2."/>
      <w:lvlJc w:val="left"/>
      <w:pPr>
        <w:ind w:left="1440" w:hanging="360"/>
      </w:pPr>
      <w:rPr>
        <w:u w:val="none"/>
      </w:rPr>
    </w:lvl>
    <w:lvl w:ilvl="2">
      <w:start w:val="1"/>
      <w:numFmt w:val="lowerRoman"/>
      <w:lvlText w:val="%3."/>
      <w:lvlJc w:val="left"/>
      <w:pPr>
        <w:ind w:left="2160" w:hanging="360"/>
      </w:pPr>
      <w:rPr>
        <w:u w:val="none"/>
      </w:rPr>
    </w:lvl>
    <w:lvl w:ilvl="3">
      <w:start w:val="1"/>
      <w:numFmt w:val="decimal"/>
      <w:lvlText w:val="%4."/>
      <w:lvlJc w:val="left"/>
      <w:pPr>
        <w:ind w:left="2880" w:hanging="360"/>
      </w:pPr>
      <w:rPr>
        <w:u w:val="none"/>
      </w:rPr>
    </w:lvl>
    <w:lvl w:ilvl="4">
      <w:start w:val="1"/>
      <w:numFmt w:val="lowerLetter"/>
      <w:lvlText w:val="%5."/>
      <w:lvlJc w:val="left"/>
      <w:pPr>
        <w:ind w:left="3600" w:hanging="360"/>
      </w:pPr>
      <w:rPr>
        <w:u w:val="none"/>
      </w:rPr>
    </w:lvl>
    <w:lvl w:ilvl="5">
      <w:start w:val="1"/>
      <w:numFmt w:val="lowerRoman"/>
      <w:lvlText w:val="%6."/>
      <w:lvlJc w:val="left"/>
      <w:pPr>
        <w:ind w:left="4320" w:hanging="360"/>
      </w:pPr>
      <w:rPr>
        <w:u w:val="none"/>
      </w:rPr>
    </w:lvl>
    <w:lvl w:ilvl="6">
      <w:start w:val="1"/>
      <w:numFmt w:val="decimal"/>
      <w:lvlText w:val="%7."/>
      <w:lvlJc w:val="left"/>
      <w:pPr>
        <w:ind w:left="5040" w:hanging="360"/>
      </w:pPr>
      <w:rPr>
        <w:u w:val="none"/>
      </w:rPr>
    </w:lvl>
    <w:lvl w:ilvl="7">
      <w:start w:val="1"/>
      <w:numFmt w:val="lowerLetter"/>
      <w:lvlText w:val="%8."/>
      <w:lvlJc w:val="left"/>
      <w:pPr>
        <w:ind w:left="5760" w:hanging="360"/>
      </w:pPr>
      <w:rPr>
        <w:u w:val="none"/>
      </w:rPr>
    </w:lvl>
    <w:lvl w:ilvl="8">
      <w:start w:val="1"/>
      <w:numFmt w:val="lowerRoman"/>
      <w:lvlText w:val="%9.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Times New Roman" w:cs="Times New Roman" w:eastAsia="Times New Roman" w:hAnsi="Times New Roman"/>
        <w:b w:val="0"/>
        <w:bCs w:val="0"/>
        <w:i w:val="0"/>
        <w:iCs w:val="0"/>
        <w:smallCaps w:val="0"/>
        <w:color w:val="1b1b1c"/>
        <w:sz w:val="21"/>
        <w:szCs w:val="21"/>
        <w:highlight w:val="white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  <w:tblCellMar/>
    </w:tblPr>
  </w:style>
  <w:style w:type="table" w:styleId="Table2">
    <w:basedOn w:val="TableNormal"/>
    <w:tblPr>
      <w:tblStyleRowBandSize w:val="1"/>
      <w:tblStyleColBandSize w:val="1"/>
      <w:tblCellMar/>
    </w:tblPr>
  </w:style>
  <w:style w:type="table" w:styleId="Table3">
    <w:basedOn w:val="TableNormal"/>
    <w:tblPr>
      <w:tblStyleRowBandSize w:val="1"/>
      <w:tblStyleColBandSize w:val="1"/>
      <w:tblCellMar/>
    </w:tblPr>
  </w:style>
  <w:style w:type="table" w:styleId="Table4">
    <w:basedOn w:val="TableNormal"/>
    <w:tblPr>
      <w:tblStyleRowBandSize w:val="1"/>
      <w:tblStyleColBandSize w:val="1"/>
      <w:tblCellMar/>
    </w:tblPr>
  </w:style>
</w:styles>
</file>

<file path=word/_rels/document.xml.rels><?xml version="1.0" encoding="UTF-8" standalone="yes"?><Relationships xmlns="http://schemas.openxmlformats.org/package/2006/relationships"><Relationship Id="rId11" Type="http://schemas.openxmlformats.org/officeDocument/2006/relationships/hyperlink" Target="https://13tv.co.il/item/from-the-web-2/conspiracy/kzwpw-903877781/" TargetMode="External"/><Relationship Id="rId10" Type="http://schemas.openxmlformats.org/officeDocument/2006/relationships/hyperlink" Target="https://blog.nli.org.il/chouchani/" TargetMode="External"/><Relationship Id="rId13" Type="http://schemas.openxmlformats.org/officeDocument/2006/relationships/hyperlink" Target="https://www.youtube.com/watch?v=EfkI5BS-il0" TargetMode="External"/><Relationship Id="rId12" Type="http://schemas.openxmlformats.org/officeDocument/2006/relationships/hyperlink" Target="https://he.wikipedia.org/wiki/%D7%97%D7%99%D7%93%D7%AA_%D7%A9%D7%95%D7%A9%D7%A0%D7%99" TargetMode="External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yperlink" Target="https://he.wikipedia.org/wiki/%D7%9E%D7%A8_%D7%A9%D7%95%D7%A9%D7%A0%D7%99" TargetMode="External"/><Relationship Id="rId15" Type="http://schemas.openxmlformats.org/officeDocument/2006/relationships/hyperlink" Target="https://www.kedemcenter.com/%D7%90%D7%9C%D7%A7%D7%98%D7%94-%D7%91%D7%A9%D7%95%D7%A9%D7%A0%D7%99%D7%9D/" TargetMode="External"/><Relationship Id="rId14" Type="http://schemas.openxmlformats.org/officeDocument/2006/relationships/hyperlink" Target="https://hakibbutz.org.il/3261" TargetMode="External"/><Relationship Id="rId17" Type="http://schemas.openxmlformats.org/officeDocument/2006/relationships/hyperlink" Target="https://mr-shoshani.co.il/booklets/1ch1/" TargetMode="External"/><Relationship Id="rId16" Type="http://schemas.openxmlformats.org/officeDocument/2006/relationships/hyperlink" Target="https://heb.hartman.org.il/shoshani-notebooks/" TargetMode="External"/><Relationship Id="rId5" Type="http://schemas.openxmlformats.org/officeDocument/2006/relationships/styles" Target="styles.xml"/><Relationship Id="rId6" Type="http://schemas.openxmlformats.org/officeDocument/2006/relationships/hyperlink" Target="https://mr-shoshani.co.il/" TargetMode="External"/><Relationship Id="rId7" Type="http://schemas.openxmlformats.org/officeDocument/2006/relationships/hyperlink" Target="https://mr-shoshani.co.il/who/" TargetMode="External"/><Relationship Id="rId8" Type="http://schemas.openxmlformats.org/officeDocument/2006/relationships/hyperlink" Target="https://hakibbutz.org.il/category/personalities/mr-shoshani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