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יוסף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קארו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סקירה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עוסקת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המכוננת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יוסף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קארו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יצירתו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שימשה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כגורם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מאחד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ומשקם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עבור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היהודי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לאחר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טראומת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גירוש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ספרד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משרטט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המעבר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מרן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מחיים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נדודים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וטרגדיות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אישיות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להנהגה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רוחנית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בצפת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פיתח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מתודולוגיית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שלושת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עמודי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ההוראה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להכריע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במחלוקות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וליצור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קודקס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אחיד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המחבר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המורכבות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המרתקת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באישיותו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קארו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ששילב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פסיקה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הלכתית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רציונלית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חוויות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מיסטיות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עמוקות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המתועדות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בספרו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מגיד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מישרים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באמצעות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ניתוח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חיבוריו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המרכזיים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ובראשם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השולחן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ערוך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מבהיר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הצליח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המחבר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להנגיש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לכלל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הציבור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ולבסס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ארץ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כמרכז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הסמכות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הרוחנית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לדורות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עמוד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ההוראה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והשפעתו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ההיסטורית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קארו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מבוא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המהפכה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השקטה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מרן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(1488–1575),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בכינויו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המשמעותי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המונומנטלי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".[1, 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התרחשה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גיאופוליטיות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ורוחניות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שקיעת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האימפריה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כמעצמה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ופריחתה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לשקם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הריבונית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5]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ושיטתי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קוטביות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מרתקת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רציונליסט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שהתנסה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בהתגלויות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מיסטיות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רצופות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מאידך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הסנהדרין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ופרשן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7,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האזוטרי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באישיותו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דארעא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שפסיקותיו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9]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הרקע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הגיאופוליטי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והחברתי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-16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כנקודת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מפנה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עוצמת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שבתוכם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-16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טראומה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(1492)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ופורטוגל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(1497).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נעקרו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ממולדתם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התרבותית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והתפזרו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ובוהו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איבדו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וספריות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הנדודים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0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האימפריה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הסולטנים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וסולימאן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המגורשים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בבלקן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ובטורקיה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בסלוניקי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אדריאנופול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ואיסטנבול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להתגבש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בקודקס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איטלקים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ויוונים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".[4,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המשקמים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0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ציר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זמן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כרונולוגי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תחנות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בחייו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מרן</w:t>
      </w:r>
    </w:p>
    <w:tbl>
      <w:tblPr>
        <w:tblStyle w:val="Table1"/>
        <w:bidiVisual w:val="1"/>
        <w:tblW w:w="97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990"/>
        <w:gridCol w:w="4235"/>
        <w:gridCol w:w="2555"/>
        <w:tblGridChange w:id="0">
          <w:tblGrid>
            <w:gridCol w:w="2990"/>
            <w:gridCol w:w="4235"/>
            <w:gridCol w:w="255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שנה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לפי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הלוח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העברי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הכללי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אירוע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מיקום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גיאוגרפי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רמ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(1488)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לידת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יוסף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קארו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לאביו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אפרים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טולדו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[2, 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רנ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(1492)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גירוש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ונדודים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לכיוון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פורטוגל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פורטוגל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[2, 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רנ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(1498)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לאימפריה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איסטנבול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טורקיה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רפ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(1522)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תחילת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יוסף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32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אדריאנופול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[3, 11]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רצ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(1536)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עלייה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והתיישבות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בצפת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[3, 12]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רצ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(1538)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סמיכה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ממהר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פולמוס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הסמיכה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[5, 8]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(1545)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תחילת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כסף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ניקופול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(1554)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השלמת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הדפסת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יוסף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ונציה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שכ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(1564)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הדפסת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המהדורה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הראשונה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שולחן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ערוך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ונציה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(1575)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פטירת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בניסן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2]</w:t>
            </w:r>
          </w:p>
        </w:tc>
      </w:tr>
    </w:tbl>
    <w:p w:rsidR="00000000" w:rsidDel="00000000" w:rsidP="00000000" w:rsidRDefault="00000000" w:rsidRPr="00000000" w14:paraId="0000002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ביוגרפיה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אישית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מגירוש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לראשות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צפת</w:t>
      </w:r>
    </w:p>
    <w:p w:rsidR="00000000" w:rsidDel="00000000" w:rsidP="00000000" w:rsidRDefault="00000000" w:rsidRPr="00000000" w14:paraId="0000002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שיקוף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הגורל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-16.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בטולדו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1488,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והתפרצות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הטראומה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העקירה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לליסבון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שבפורטוגל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הנדודים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-1497,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גזירות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בפורטוגל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לכיוון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האימפריה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והתיישבה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באיסטנבול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1498.[3]</w:t>
      </w:r>
    </w:p>
    <w:p w:rsidR="00000000" w:rsidDel="00000000" w:rsidP="00000000" w:rsidRDefault="00000000" w:rsidRPr="00000000" w14:paraId="0000002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אפוטרופוס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הקלאסיים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בטורקיה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ובבלקן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(1511),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באדריאנופול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בסלוניקי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ובניקופול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למגוון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המגורשים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הדחוף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באחדות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3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1536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והתיישב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פריחתה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תעשיית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שנסמך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ביוזמת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צהלון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11]</w:t>
      </w:r>
    </w:p>
    <w:p w:rsidR="00000000" w:rsidDel="00000000" w:rsidP="00000000" w:rsidRDefault="00000000" w:rsidRPr="00000000" w14:paraId="0000003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משפחה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בצל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מגפות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ונדודים</w:t>
      </w:r>
    </w:p>
    <w:p w:rsidR="00000000" w:rsidDel="00000000" w:rsidP="00000000" w:rsidRDefault="00000000" w:rsidRPr="00000000" w14:paraId="0000003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טרגדיות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באדירנה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נפטרה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במגפה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בסלוניקי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ילדיהם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ובואינה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אלבלג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בזקנתו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המופלגת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80,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זבשיל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ממפיצי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המיזוג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שביצע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נישואין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בזקנתו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3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יצירתו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הפרויקט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האנציקלופדי</w:t>
      </w:r>
    </w:p>
    <w:p w:rsidR="00000000" w:rsidDel="00000000" w:rsidP="00000000" w:rsidRDefault="00000000" w:rsidRPr="00000000" w14:paraId="0000003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מפעלו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32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(1522–1554),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בקפדנות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</w:t>
      </w:r>
    </w:p>
    <w:p w:rsidR="00000000" w:rsidDel="00000000" w:rsidP="00000000" w:rsidRDefault="00000000" w:rsidRPr="00000000" w14:paraId="0000003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המניעים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36">
      <w:pPr>
        <w:numPr>
          <w:ilvl w:val="0"/>
          <w:numId w:val="7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מניעת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שכחה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לאובדן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37">
      <w:pPr>
        <w:numPr>
          <w:ilvl w:val="0"/>
          <w:numId w:val="7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יישור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מחלוקות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נעשתה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".[4, 10]</w:t>
      </w:r>
    </w:p>
    <w:p w:rsidR="00000000" w:rsidDel="00000000" w:rsidP="00000000" w:rsidRDefault="00000000" w:rsidRPr="00000000" w14:paraId="00000038">
      <w:pPr>
        <w:numPr>
          <w:ilvl w:val="0"/>
          <w:numId w:val="7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נגישות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למקור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לעקוב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השתלשלות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למכשול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3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בליקוט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שיסגור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ינסה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הוויכוח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נימוקים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ההוראה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".[4, 10]</w:t>
      </w:r>
    </w:p>
    <w:p w:rsidR="00000000" w:rsidDel="00000000" w:rsidP="00000000" w:rsidRDefault="00000000" w:rsidRPr="00000000" w14:paraId="0000003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מתודולוגיית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הפסיקה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שלושת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עמודי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ההוראה</w:t>
      </w:r>
    </w:p>
    <w:p w:rsidR="00000000" w:rsidDel="00000000" w:rsidP="00000000" w:rsidRDefault="00000000" w:rsidRPr="00000000" w14:paraId="0000003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ההכרעה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תתבסס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טכני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שפסיקתם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[4, 10]:</w:t>
      </w:r>
    </w:p>
    <w:p w:rsidR="00000000" w:rsidDel="00000000" w:rsidP="00000000" w:rsidRDefault="00000000" w:rsidRPr="00000000" w14:paraId="0000003C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</w:t>
      </w:r>
    </w:p>
    <w:p w:rsidR="00000000" w:rsidDel="00000000" w:rsidP="00000000" w:rsidRDefault="00000000" w:rsidRPr="00000000" w14:paraId="0000003D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</w:t>
      </w:r>
    </w:p>
    <w:p w:rsidR="00000000" w:rsidDel="00000000" w:rsidP="00000000" w:rsidRDefault="00000000" w:rsidRPr="00000000" w14:paraId="0000003E">
      <w:pPr>
        <w:numPr>
          <w:ilvl w:val="0"/>
          <w:numId w:val="6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</w:t>
      </w:r>
    </w:p>
    <w:tbl>
      <w:tblPr>
        <w:tblStyle w:val="Table2"/>
        <w:bidiVisual w:val="1"/>
        <w:tblW w:w="955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35"/>
        <w:gridCol w:w="3575"/>
        <w:gridCol w:w="3545"/>
        <w:tblGridChange w:id="0">
          <w:tblGrid>
            <w:gridCol w:w="2435"/>
            <w:gridCol w:w="3575"/>
            <w:gridCol w:w="354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תרחיש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מחלוקת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אופן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ההכרעה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הערות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כדעת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השניים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העיקרית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העמודים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גילו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דעתם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הכרעה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חמשת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חכמי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הראשונים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רמב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רשב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מרדכי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סמ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מחלוקת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שאין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הכרעה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חכמים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מפורסמים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בדרך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פוסקי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קיום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מנהג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קדום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לאסור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המנהג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המקומי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חריג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לכללי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[4, 10]</w:t>
            </w:r>
          </w:p>
        </w:tc>
      </w:tr>
    </w:tbl>
    <w:p w:rsidR="00000000" w:rsidDel="00000000" w:rsidP="00000000" w:rsidRDefault="00000000" w:rsidRPr="00000000" w14:paraId="0000004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בחירה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פרגמטית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תרבותית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יתרון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הולכים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ביקורתם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והמהרש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שטענו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במיעוט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10]</w:t>
      </w:r>
    </w:p>
    <w:p w:rsidR="00000000" w:rsidDel="00000000" w:rsidP="00000000" w:rsidRDefault="00000000" w:rsidRPr="00000000" w14:paraId="0000004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שולחן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ערוך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דמוקרטיזציה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ההלכה</w:t>
      </w:r>
    </w:p>
    <w:p w:rsidR="00000000" w:rsidDel="00000000" w:rsidP="00000000" w:rsidRDefault="00000000" w:rsidRPr="00000000" w14:paraId="0000005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מופלגים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כקיצור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תמציתי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להזדקק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לנימוקים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ולדיונים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המתישים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.[11, 13]</w:t>
      </w:r>
    </w:p>
    <w:p w:rsidR="00000000" w:rsidDel="00000000" w:rsidP="00000000" w:rsidRDefault="00000000" w:rsidRPr="00000000" w14:paraId="0000005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הועתק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5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אורח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יומיומיות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ומועדים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3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יורה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דעה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ואבלות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4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העזר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נישואין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וגירושין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5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חושן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משפט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דיינות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ונזיקין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ההשפעה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מהפכנית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פלטפורמה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מהטכנולוגיה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להדפיסו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בונציה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איכותי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שהבטיח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תפוצה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5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המפה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הרמ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המיזוג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שהציל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האחדות</w:t>
      </w:r>
    </w:p>
    <w:p w:rsidR="00000000" w:rsidDel="00000000" w:rsidP="00000000" w:rsidRDefault="00000000" w:rsidRPr="00000000" w14:paraId="0000005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קבלת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איסרליש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התעלם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כבתראי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פיצול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הגהותיו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".[10, 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מפסיקת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הוסיף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פרדוקסלי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דווקא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ההתנגדות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והשלמת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שאפשרו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5, 14]</w:t>
      </w:r>
    </w:p>
    <w:p w:rsidR="00000000" w:rsidDel="00000000" w:rsidP="00000000" w:rsidRDefault="00000000" w:rsidRPr="00000000" w14:paraId="0000005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כסף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הסניגור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ם</w:t>
      </w:r>
    </w:p>
    <w:p w:rsidR="00000000" w:rsidDel="00000000" w:rsidP="00000000" w:rsidRDefault="00000000" w:rsidRPr="00000000" w14:paraId="0000005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העצמאית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לפרשנותו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1545–1575)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".[7, 15, 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5B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מציאת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כקודקס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והברייתות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שעליהן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5C">
      <w:pPr>
        <w:numPr>
          <w:ilvl w:val="0"/>
          <w:numId w:val="5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הגנה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מפני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השגות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סניגור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16]</w:t>
      </w:r>
    </w:p>
    <w:p w:rsidR="00000000" w:rsidDel="00000000" w:rsidP="00000000" w:rsidRDefault="00000000" w:rsidRPr="00000000" w14:paraId="0000005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הפירושים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המעמיקים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מפגין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שפירש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בפסיקתו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העצמאית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.[17]</w:t>
      </w:r>
    </w:p>
    <w:p w:rsidR="00000000" w:rsidDel="00000000" w:rsidP="00000000" w:rsidRDefault="00000000" w:rsidRPr="00000000" w14:paraId="0000005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מגיד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מישרים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עולמו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המיסטי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5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התופעות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המרתקות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התגלויות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1536–1572.[6]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חושף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התגלויות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המזוהה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כנשמת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).[6, 18]</w:t>
      </w:r>
    </w:p>
    <w:p w:rsidR="00000000" w:rsidDel="00000000" w:rsidP="00000000" w:rsidRDefault="00000000" w:rsidRPr="00000000" w14:paraId="0000006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מאפייני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המגיד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ותוכן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ההתגלויות</w:t>
      </w:r>
    </w:p>
    <w:p w:rsidR="00000000" w:rsidDel="00000000" w:rsidP="00000000" w:rsidRDefault="00000000" w:rsidRPr="00000000" w14:paraId="0000006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התאפיינה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אוטומטי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טראנס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נשמע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לסביבתו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19]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וסיפק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במגוון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[6, 18]:</w:t>
      </w:r>
    </w:p>
    <w:p w:rsidR="00000000" w:rsidDel="00000000" w:rsidP="00000000" w:rsidRDefault="00000000" w:rsidRPr="00000000" w14:paraId="0000006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הדרכה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מוסרית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וסגפנות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רכילות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הרהורי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תעניות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וסיגופים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.[18, 20]</w:t>
      </w:r>
    </w:p>
    <w:p w:rsidR="00000000" w:rsidDel="00000000" w:rsidP="00000000" w:rsidRDefault="00000000" w:rsidRPr="00000000" w14:paraId="0000006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סודות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גלגולי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18]</w:t>
      </w:r>
    </w:p>
    <w:p w:rsidR="00000000" w:rsidDel="00000000" w:rsidP="00000000" w:rsidRDefault="00000000" w:rsidRPr="00000000" w14:paraId="00000064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אישוש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להכרעותיו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הקפיד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הפורמלית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.[18]</w:t>
      </w:r>
    </w:p>
    <w:p w:rsidR="00000000" w:rsidDel="00000000" w:rsidP="00000000" w:rsidRDefault="00000000" w:rsidRPr="00000000" w14:paraId="0000006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הבטחת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המיתה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קידוש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ואי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קיומה</w:t>
      </w:r>
    </w:p>
    <w:p w:rsidR="00000000" w:rsidDel="00000000" w:rsidP="00000000" w:rsidRDefault="00000000" w:rsidRPr="00000000" w14:paraId="0000006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המעסיקות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הבטחת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להיהרג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.[20, 21]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והמחקרית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67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ביטול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הגזירה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/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הנבואה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פורענות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פורענות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להתבטל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.[21]</w:t>
      </w:r>
    </w:p>
    <w:p w:rsidR="00000000" w:rsidDel="00000000" w:rsidP="00000000" w:rsidRDefault="00000000" w:rsidRPr="00000000" w14:paraId="00000068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זכות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שאבדה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במפורש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להישרף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והבטחה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הומרה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ובייסורים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.[21]</w:t>
      </w:r>
    </w:p>
    <w:p w:rsidR="00000000" w:rsidDel="00000000" w:rsidP="00000000" w:rsidRDefault="00000000" w:rsidRPr="00000000" w14:paraId="00000069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קידוש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כעקידה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.[21]</w:t>
      </w:r>
    </w:p>
    <w:p w:rsidR="00000000" w:rsidDel="00000000" w:rsidP="00000000" w:rsidRDefault="00000000" w:rsidRPr="00000000" w14:paraId="0000006A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נס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שקרה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הושלך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לכבשן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וניצל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.[21]</w:t>
      </w:r>
    </w:p>
    <w:p w:rsidR="00000000" w:rsidDel="00000000" w:rsidP="00000000" w:rsidRDefault="00000000" w:rsidRPr="00000000" w14:paraId="0000006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הכניסו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תרגום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אכילת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).[6, 22]</w:t>
      </w:r>
    </w:p>
    <w:p w:rsidR="00000000" w:rsidDel="00000000" w:rsidP="00000000" w:rsidRDefault="00000000" w:rsidRPr="00000000" w14:paraId="0000006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פולמוס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הסמיכה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ניסיון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לחידוש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הריבונות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הרוחנית</w:t>
      </w:r>
    </w:p>
    <w:p w:rsidR="00000000" w:rsidDel="00000000" w:rsidP="00000000" w:rsidRDefault="00000000" w:rsidRPr="00000000" w14:paraId="0000006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1538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במרכזה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סמיכת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זקנים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הסנהדרין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היוזמה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שחזרו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לפטור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מעונש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</w:t>
      </w:r>
    </w:p>
    <w:p w:rsidR="00000000" w:rsidDel="00000000" w:rsidP="00000000" w:rsidRDefault="00000000" w:rsidRPr="00000000" w14:paraId="0000006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הנימוק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יסכימו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לסמוכים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25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מטראני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).[5, 8, 12]</w:t>
      </w:r>
    </w:p>
    <w:p w:rsidR="00000000" w:rsidDel="00000000" w:rsidP="00000000" w:rsidRDefault="00000000" w:rsidRPr="00000000" w14:paraId="0000006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היוזמה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נתקלה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בהתנגדות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70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התייעצו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".[8]</w:t>
      </w:r>
    </w:p>
    <w:p w:rsidR="00000000" w:rsidDel="00000000" w:rsidP="00000000" w:rsidRDefault="00000000" w:rsidRPr="00000000" w14:paraId="00000071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נפסקה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</w:t>
      </w:r>
    </w:p>
    <w:p w:rsidR="00000000" w:rsidDel="00000000" w:rsidP="00000000" w:rsidRDefault="00000000" w:rsidRPr="00000000" w14:paraId="00000072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הסנהדרין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יגרור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</w:t>
      </w:r>
    </w:p>
    <w:p w:rsidR="00000000" w:rsidDel="00000000" w:rsidP="00000000" w:rsidRDefault="00000000" w:rsidRPr="00000000" w14:paraId="0000007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לסמוך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8]</w:t>
      </w:r>
    </w:p>
    <w:p w:rsidR="00000000" w:rsidDel="00000000" w:rsidP="00000000" w:rsidRDefault="00000000" w:rsidRPr="00000000" w14:paraId="0000007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מרא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דאתרא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דארץ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מעמדו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הציבורי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והרוחני</w:t>
      </w:r>
    </w:p>
    <w:p w:rsidR="00000000" w:rsidDel="00000000" w:rsidP="00000000" w:rsidRDefault="00000000" w:rsidRPr="00000000" w14:paraId="0000007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-16,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הדומיננטית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הגלילית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7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היחס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לקבלה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במשנתו</w:t>
      </w:r>
    </w:p>
    <w:p w:rsidR="00000000" w:rsidDel="00000000" w:rsidP="00000000" w:rsidRDefault="00000000" w:rsidRPr="00000000" w14:paraId="0000007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ענייני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נשמרת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ליחידי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בהנהגתו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ובדרשותיו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נוכחת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קורדובירו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אלקבץ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</w:t>
      </w:r>
    </w:p>
    <w:p w:rsidR="00000000" w:rsidDel="00000000" w:rsidP="00000000" w:rsidRDefault="00000000" w:rsidRPr="00000000" w14:paraId="0000007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פולמוס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קבלת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הוראות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מרן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בדורות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הבאים</w:t>
      </w:r>
    </w:p>
    <w:p w:rsidR="00000000" w:rsidDel="00000000" w:rsidP="00000000" w:rsidRDefault="00000000" w:rsidRPr="00000000" w14:paraId="0000007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דארעא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הנכנס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לנהוג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כפסיקותיו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).[3,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קיבלו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מרצון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דאתרא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7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מורשתו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אחת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אחד</w:t>
      </w:r>
    </w:p>
    <w:p w:rsidR="00000000" w:rsidDel="00000000" w:rsidP="00000000" w:rsidRDefault="00000000" w:rsidRPr="00000000" w14:paraId="0000007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בניסן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(1575)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ונטמן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מאורגן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tbl>
      <w:tblPr>
        <w:tblStyle w:val="Table3"/>
        <w:bidiVisual w:val="1"/>
        <w:tblW w:w="86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70"/>
        <w:gridCol w:w="6410"/>
        <w:tblGridChange w:id="0">
          <w:tblGrid>
            <w:gridCol w:w="2270"/>
            <w:gridCol w:w="641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היבט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המורשת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ארוכת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טווח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אחידות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הלכתית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קודקס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משותף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לכלל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הקהילות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באמצעות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והרמ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[10, 14]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מתודולוגיה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הנחלת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שיטת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עמודי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ההוראה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והכרעה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פוסקים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סמכות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ארץ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ישראלית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ביסוס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כמרכז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ההלכתי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העולם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היהודי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[5, 9]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שילוב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נגלה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ונסתר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מודל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חכם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המשלב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למדנות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תלמודית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עומק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מיסטי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[6, 18]</w:t>
            </w:r>
          </w:p>
        </w:tc>
      </w:tr>
    </w:tbl>
    <w:p w:rsidR="00000000" w:rsidDel="00000000" w:rsidP="00000000" w:rsidRDefault="00000000" w:rsidRPr="00000000" w14:paraId="0000008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</w:p>
    <w:p w:rsidR="00000000" w:rsidDel="00000000" w:rsidP="00000000" w:rsidRDefault="00000000" w:rsidRPr="00000000" w14:paraId="0000008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ומחויבות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טכנולוגיית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הדייקנות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הלוגיקה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8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89">
      <w:pPr>
        <w:numPr>
          <w:ilvl w:val="0"/>
          <w:numId w:val="8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https://www.yeshiva.org.il/wiki/index.php/%D7%A8%D7%91%D7%99_%D7%99%D7%95%D7%A1%D7%A3_%D7%A7%D7%90%D7%A8%D7%95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0"/>
          <w:numId w:val="8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בניסן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https://hameir-laarets.org.il/hilulots/%D7%99%D7%92-%D7%91%D7%A0%D7%99%D7%A1%D7%9F-%D7%A8%D7%91%D7%99-%D7%99%D7%95%D7%A1%D7%A3-%D7%A7%D7%90%D7%A8%D7%95/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numPr>
          <w:ilvl w:val="0"/>
          <w:numId w:val="8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https://he.wikipedia.org/wiki/%D7%99%D7%95%D7%A1%D7%A3_%D7%A7%D7%90%D7%A8%D7%95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numPr>
          <w:ilvl w:val="0"/>
          <w:numId w:val="8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https://he.wikipedia.org/wiki/%D7%91%D7%99%D7%AA_%D7%99%D7%95%D7%A1%D7%A3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numPr>
          <w:ilvl w:val="0"/>
          <w:numId w:val="8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ממציא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לפסיקת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YouTube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https://www.youtube.com/watch?v=wp2lFiDwfFM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0"/>
          <w:numId w:val="8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https://he.wikipedia.org/wiki/%D7%9E%D7%92%D7%99%D7%93_%D7%9E%D7%99%D7%A9%D7%A8%D7%99%D7%9D_(%D7%A1%D7%A4%D7%A8)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numPr>
          <w:ilvl w:val="0"/>
          <w:numId w:val="8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https://www.sefaria.org.il/Kessef_Mishneh_on_Mishneh_Torah,_Blessings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numPr>
          <w:ilvl w:val="0"/>
          <w:numId w:val="8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https://he.wikipedia.org/wiki/%D7%97%D7%99%D7%93%D7%95%D7%A9_%D7%94%D7%A1%D7%9E%D7%99%D7%9B%D7%94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numPr>
          <w:ilvl w:val="0"/>
          <w:numId w:val="8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דאתרא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https://he.wikipedia.org/wiki/%D7%9E%D7%A8%D7%90_%D7%93%D7%90%D7%AA%D7%A8%D7%90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numPr>
          <w:ilvl w:val="0"/>
          <w:numId w:val="8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קבלת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https://he.wikipedia.org/wiki/%D7%A7%D7%91%D7%9C%D7%AA_%D7%94%D7%95%D7%A8%D7%90%D7%95%D7%AA_%D7%9E%D7%A8%D7%9F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numPr>
          <w:ilvl w:val="0"/>
          <w:numId w:val="8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טלחופש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ספסופה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http://safsufamap.co.il/zadik/%D7%A8%D7%91%D7%99-%D7%99%D7%95%D7%A1%D7%A3-%D7%A7%D7%90%D7%A8%D7%95/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numPr>
          <w:ilvl w:val="0"/>
          <w:numId w:val="8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ברסלב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https://breslevtsfat.org.il/%D7%91%D7%99%D7%AA-%D7%9B%D7%A0%D7%A1%D7%AA-%D7%A8%D7%91%D7%99-%D7%99%D7%95%D7%A1%D7%A3-%D7%A7%D7%90%D7%A8%D7%95/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numPr>
          <w:ilvl w:val="0"/>
          <w:numId w:val="8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מאיקאה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https://blog.nli.org.il/your-heaider-shulhan-aruch/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numPr>
          <w:ilvl w:val="0"/>
          <w:numId w:val="8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https://he.wikipedia.org/wiki/%D7%A9%D7%95%D7%9C%D7%97%D7%9F_%D7%A2%D7%A8%D7%95%D7%9A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numPr>
          <w:ilvl w:val="0"/>
          <w:numId w:val="8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https://www.sefaria.org.il/Kessef_Mishneh_on_Mishneh_Torah,_Human_Dispositions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numPr>
          <w:ilvl w:val="0"/>
          <w:numId w:val="8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https://www.sefaria.org.il/Kessef_Mishneh_on_Mishneh_Torah,_Repentance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numPr>
          <w:ilvl w:val="0"/>
          <w:numId w:val="8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כללי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ברנד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https://www.machonso.org/hamaayan/?gilayon=28&amp;id=978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numPr>
          <w:ilvl w:val="0"/>
          <w:numId w:val="8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/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https://www.daat.ac.il/daat/mahshevt/mahadurot/magid-2.htm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numPr>
          <w:ilvl w:val="0"/>
          <w:numId w:val="8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לטראנס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ביוגרפיה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לולאת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https://tomerpersico.com/2016/07/04/karo/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numPr>
          <w:ilvl w:val="0"/>
          <w:numId w:val="8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מפגשים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https://blog.nli.org.il/sodot-megid-maysharim/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numPr>
          <w:ilvl w:val="0"/>
          <w:numId w:val="8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'?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https://forum.moreshet-maran.com/threads/%D7%A8%D7%91%D7%99%D7%A0%D7%95-%D7%99%D7%95%D7%A1%D7%A3-%D7%A7%D7%90%D7%A8%D7%95-%D7%9E%D7%AA-%D7%A2%D7%9C-%D7%A7%D7%99%D7%93%D7%95%D7%A9-%D7%94.10721/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numPr>
          <w:ilvl w:val="0"/>
          <w:numId w:val="8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התקשרות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952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https://www.chabad.org.il/Magazines/Article.asp?ArticleID=9062&amp;CategoryID=1680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sefaria.org.il/Kessef_Mishneh_on_Mishneh_Torah,_Human_Dispositions" TargetMode="External"/><Relationship Id="rId22" Type="http://schemas.openxmlformats.org/officeDocument/2006/relationships/hyperlink" Target="https://www.machonso.org/hamaayan/?gilayon=28&amp;id=978" TargetMode="External"/><Relationship Id="rId21" Type="http://schemas.openxmlformats.org/officeDocument/2006/relationships/hyperlink" Target="https://www.sefaria.org.il/Kessef_Mishneh_on_Mishneh_Torah,_Repentance" TargetMode="External"/><Relationship Id="rId24" Type="http://schemas.openxmlformats.org/officeDocument/2006/relationships/hyperlink" Target="https://tomerpersico.com/2016/07/04/karo/" TargetMode="External"/><Relationship Id="rId23" Type="http://schemas.openxmlformats.org/officeDocument/2006/relationships/hyperlink" Target="https://www.daat.ac.il/daat/mahshevt/mahadurot/magid-2.htm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he.wikipedia.org/wiki/%D7%91%D7%99%D7%AA_%D7%99%D7%95%D7%A1%D7%A3" TargetMode="External"/><Relationship Id="rId26" Type="http://schemas.openxmlformats.org/officeDocument/2006/relationships/hyperlink" Target="https://forum.moreshet-maran.com/threads/%D7%A8%D7%91%D7%99%D7%A0%D7%95-%D7%99%D7%95%D7%A1%D7%A3-%D7%A7%D7%90%D7%A8%D7%95-%D7%9E%D7%AA-%D7%A2%D7%9C-%D7%A7%D7%99%D7%93%D7%95%D7%A9-%D7%94.10721/" TargetMode="External"/><Relationship Id="rId25" Type="http://schemas.openxmlformats.org/officeDocument/2006/relationships/hyperlink" Target="https://blog.nli.org.il/sodot-megid-maysharim/" TargetMode="External"/><Relationship Id="rId27" Type="http://schemas.openxmlformats.org/officeDocument/2006/relationships/hyperlink" Target="https://www.chabad.org.il/Magazines/Article.asp?ArticleID=9062&amp;CategoryID=1680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yeshiva.org.il/wiki/index.php/%D7%A8%D7%91%D7%99_%D7%99%D7%95%D7%A1%D7%A3_%D7%A7%D7%90%D7%A8%D7%95" TargetMode="External"/><Relationship Id="rId7" Type="http://schemas.openxmlformats.org/officeDocument/2006/relationships/hyperlink" Target="https://hameir-laarets.org.il/hilulots/%D7%99%D7%92-%D7%91%D7%A0%D7%99%D7%A1%D7%9F-%D7%A8%D7%91%D7%99-%D7%99%D7%95%D7%A1%D7%A3-%D7%A7%D7%90%D7%A8%D7%95/" TargetMode="External"/><Relationship Id="rId8" Type="http://schemas.openxmlformats.org/officeDocument/2006/relationships/hyperlink" Target="https://he.wikipedia.org/wiki/%D7%99%D7%95%D7%A1%D7%A3_%D7%A7%D7%90%D7%A8%D7%95" TargetMode="External"/><Relationship Id="rId11" Type="http://schemas.openxmlformats.org/officeDocument/2006/relationships/hyperlink" Target="https://he.wikipedia.org/wiki/%D7%9E%D7%92%D7%99%D7%93_%D7%9E%D7%99%D7%A9%D7%A8%D7%99%D7%9D_(%D7%A1%D7%A4%D7%A8)" TargetMode="External"/><Relationship Id="rId10" Type="http://schemas.openxmlformats.org/officeDocument/2006/relationships/hyperlink" Target="https://www.youtube.com/watch?v=wp2lFiDwfFM" TargetMode="External"/><Relationship Id="rId13" Type="http://schemas.openxmlformats.org/officeDocument/2006/relationships/hyperlink" Target="https://he.wikipedia.org/wiki/%D7%97%D7%99%D7%93%D7%95%D7%A9_%D7%94%D7%A1%D7%9E%D7%99%D7%9B%D7%94" TargetMode="External"/><Relationship Id="rId12" Type="http://schemas.openxmlformats.org/officeDocument/2006/relationships/hyperlink" Target="https://www.sefaria.org.il/Kessef_Mishneh_on_Mishneh_Torah,_Blessings" TargetMode="External"/><Relationship Id="rId15" Type="http://schemas.openxmlformats.org/officeDocument/2006/relationships/hyperlink" Target="https://he.wikipedia.org/wiki/%D7%A7%D7%91%D7%9C%D7%AA_%D7%94%D7%95%D7%A8%D7%90%D7%95%D7%AA_%D7%9E%D7%A8%D7%9F" TargetMode="External"/><Relationship Id="rId14" Type="http://schemas.openxmlformats.org/officeDocument/2006/relationships/hyperlink" Target="https://he.wikipedia.org/wiki/%D7%9E%D7%A8%D7%90_%D7%93%D7%90%D7%AA%D7%A8%D7%90" TargetMode="External"/><Relationship Id="rId17" Type="http://schemas.openxmlformats.org/officeDocument/2006/relationships/hyperlink" Target="https://breslevtsfat.org.il/%D7%91%D7%99%D7%AA-%D7%9B%D7%A0%D7%A1%D7%AA-%D7%A8%D7%91%D7%99-%D7%99%D7%95%D7%A1%D7%A3-%D7%A7%D7%90%D7%A8%D7%95/" TargetMode="External"/><Relationship Id="rId16" Type="http://schemas.openxmlformats.org/officeDocument/2006/relationships/hyperlink" Target="http://safsufamap.co.il/zadik/%D7%A8%D7%91%D7%99-%D7%99%D7%95%D7%A1%D7%A3-%D7%A7%D7%90%D7%A8%D7%95/" TargetMode="External"/><Relationship Id="rId19" Type="http://schemas.openxmlformats.org/officeDocument/2006/relationships/hyperlink" Target="https://he.wikipedia.org/wiki/%D7%A9%D7%95%D7%9C%D7%97%D7%9F_%D7%A2%D7%A8%D7%95%D7%9A" TargetMode="External"/><Relationship Id="rId18" Type="http://schemas.openxmlformats.org/officeDocument/2006/relationships/hyperlink" Target="https://blog.nli.org.il/your-heaider-shulhan-aru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