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יעקב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בירב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מהפכת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הסמכות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וחידוש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המרכז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הרוחני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בארץ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ישראל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-16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שביקשה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לשקם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טראומת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גירוש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הכותב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מתמקד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הסמיכה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כיוזמה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מהפכנית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שנועדה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הסנהדרין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ריבוני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כפתרון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האנוסים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שביקשו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חטאיהם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פולמוס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הסמיכה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ובראשם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קארו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שחיבוריו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לעמודי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חזונו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החורבן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בגולה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לתקומה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השראה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לניסיונות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השקיעה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והזריחה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והגאו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לעלייתו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בירב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טראומטי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רציפותה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הוואקום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שתפקידה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1517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תעשיית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והטקסטיל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5]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נדודי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ומסלול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בירב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(1474)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שבקרבת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האינקוויזיציה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גואדלחרה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אבסולוטית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שחיפשה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300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1524,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ובנדודיו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בירב</w:t>
      </w:r>
    </w:p>
    <w:tbl>
      <w:tblPr>
        <w:tblStyle w:val="Table1"/>
        <w:bidiVisual w:val="1"/>
        <w:tblW w:w="96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00"/>
        <w:gridCol w:w="1655"/>
        <w:gridCol w:w="1820"/>
        <w:gridCol w:w="3500"/>
        <w:gridCol w:w="980"/>
        <w:tblGridChange w:id="0">
          <w:tblGrid>
            <w:gridCol w:w="1700"/>
            <w:gridCol w:w="1655"/>
            <w:gridCol w:w="1820"/>
            <w:gridCol w:w="3500"/>
            <w:gridCol w:w="9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למניינם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הקלאסית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1490–1492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גואדלחרה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השתלמות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אבוהב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המגורשים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אפריקה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פאס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מרוקו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1510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בקירוב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במצרים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אלכסנדריה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עיסוק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ומאבק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בחובות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1512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התבססות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1524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התיישבות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1538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הסמיכה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היוזמה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הנועזת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הסנהדרין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1541 / 1546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</w:tbl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והישיבה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הגדולה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שזרמו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וכמועצה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חזון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(1538).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הטיעון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כעוגן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לחידוש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יסכימו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6]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המניע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הסוציולוגי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האנוסים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ודחוף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שביצעו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כריתתן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לנפשם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ההתנגדות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הירושלמית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והשלכותיה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טיעונים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העדר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קונצנזוס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2: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(1538)</w:t>
      </w:r>
    </w:p>
    <w:tbl>
      <w:tblPr>
        <w:tblStyle w:val="Table2"/>
        <w:bidiVisual w:val="1"/>
        <w:tblW w:w="115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5"/>
        <w:gridCol w:w="3080"/>
        <w:gridCol w:w="3170"/>
        <w:gridCol w:w="2675"/>
        <w:gridCol w:w="1055"/>
        <w:tblGridChange w:id="0">
          <w:tblGrid>
            <w:gridCol w:w="1565"/>
            <w:gridCol w:w="3080"/>
            <w:gridCol w:w="3170"/>
            <w:gridCol w:w="2675"/>
            <w:gridCol w:w="10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הרלב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לטווח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היושבים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הסכמה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אבסולוטית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המרכזים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לאנוסים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וקירוב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מסוכנים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סנהדרין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ימינו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7,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ליישמה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תיאורטית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שצריכה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נבואי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היכן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שהחכמה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נמצאת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המוקד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הבלעדי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ריבוניים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6]</w:t>
            </w:r>
          </w:p>
        </w:tc>
      </w:tr>
    </w:tbl>
    <w:p w:rsidR="00000000" w:rsidDel="00000000" w:rsidP="00000000" w:rsidRDefault="00000000" w:rsidRPr="00000000" w14:paraId="0000006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בירב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חידושי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הערצתו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ליוזמת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ותשובות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בקובצי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ובסמכותיות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עוצמתו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שנסמכו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-16.[2, 3, 6]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קארו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אלשיך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לקבלת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ויטאל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3: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התלמידים</w:t>
      </w:r>
    </w:p>
    <w:tbl>
      <w:tblPr>
        <w:tblStyle w:val="Table3"/>
        <w:bidiVisual w:val="1"/>
        <w:tblW w:w="111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10"/>
        <w:gridCol w:w="2660"/>
        <w:gridCol w:w="3500"/>
        <w:gridCol w:w="2855"/>
        <w:gridCol w:w="1100"/>
        <w:tblGridChange w:id="0">
          <w:tblGrid>
            <w:gridCol w:w="1010"/>
            <w:gridCol w:w="2660"/>
            <w:gridCol w:w="3500"/>
            <w:gridCol w:w="2855"/>
            <w:gridCol w:w="11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הסמיכה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מייסד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הסמיכה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הוועד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נסמך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25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קארו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נסמך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מטראני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נודע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נסמך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אלשיך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נסמך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קארו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ויטאל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נסמך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אלשיך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צהלון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צהלון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נסמך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</w:tbl>
    <w:p w:rsidR="00000000" w:rsidDel="00000000" w:rsidP="00000000" w:rsidRDefault="00000000" w:rsidRPr="00000000" w14:paraId="0000009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צאצאי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והמשכיות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בטבריה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ובצפת</w:t>
      </w:r>
    </w:p>
    <w:p w:rsidR="00000000" w:rsidDel="00000000" w:rsidP="00000000" w:rsidRDefault="00000000" w:rsidRPr="00000000" w14:paraId="0000009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A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1740,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אבולעפיה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וההרפתקאות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ודעיכה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A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הדהודי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החדשה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מחזון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למציאות</w:t>
      </w:r>
    </w:p>
    <w:p w:rsidR="00000000" w:rsidDel="00000000" w:rsidP="00000000" w:rsidRDefault="00000000" w:rsidRPr="00000000" w14:paraId="000000A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ניסיונות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-19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-20</w:t>
      </w:r>
    </w:p>
    <w:p w:rsidR="00000000" w:rsidDel="00000000" w:rsidP="00000000" w:rsidRDefault="00000000" w:rsidRPr="00000000" w14:paraId="000000A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נשתמרה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שנצבר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ולעקוף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המכשולים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1901,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-16.[4]</w:t>
      </w:r>
    </w:p>
    <w:p w:rsidR="00000000" w:rsidDel="00000000" w:rsidP="00000000" w:rsidRDefault="00000000" w:rsidRPr="00000000" w14:paraId="000000A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מיימון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ומדינת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A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</w:t>
      </w:r>
    </w:p>
    <w:p w:rsidR="00000000" w:rsidDel="00000000" w:rsidP="00000000" w:rsidRDefault="00000000" w:rsidRPr="00000000" w14:paraId="000000A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</w:p>
    <w:p w:rsidR="00000000" w:rsidDel="00000000" w:rsidP="00000000" w:rsidRDefault="00000000" w:rsidRPr="00000000" w14:paraId="000000A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6]</w:t>
      </w:r>
    </w:p>
    <w:p w:rsidR="00000000" w:rsidDel="00000000" w:rsidP="00000000" w:rsidRDefault="00000000" w:rsidRPr="00000000" w14:paraId="000000A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המדהימה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שיוזמת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A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A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https://he.wikipedia.org/wiki/%D7%99%D7%A2%D7%A7%D7%91_%D7%91%D7%99%D7%A8%D7%91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לקסיקון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https://tarbutil.cet.ac.il/lexicon/%D7%99%D7%A2%D7%A7%D7%91-%D7%91%D7%99%D7%A8%D7%91/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https://www.daat.ac.il/encyclopedia/value.asp?id1=1762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https://he.wikipedia.org/wiki/%D7%97%D7%99%D7%93%D7%95%D7%A9_%D7%94%D7%A1%D7%9E%D7%99%D7%9B%D7%94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tora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https://www.tora.co.il/shiurim/tsuriel/sanhedrin.doc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https://www.daat.ac.il/encyclopedia/value.asp?id1=2364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https://app.torahb.co.il/topics/%D7%94%D7%A4%D7%95%D7%9C%D7%9E%D7%95%D7%A1-%D7%A1%D7%91%D7%99%D7%91-%D7%97%D7%99%D7%93%D7%95%D7%A9-%D7%94%D7%A1%D7%9E%D7%99%D7%9B%D7%94/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Family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Fandom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https://danielventura.fandom.com/he/wiki/%D7%97%D7%99%D7%93%D7%95%D7%A9_%D7%94%D7%A1%D7%9E%D7%99%D7%9B%D7%94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https://rationalbelief.org.il/wp-content/uploads/2022/11/%D7%9E%D7%91-%D7%95%D7%97%D7%96%D7%95%D7%90-%D7%99%D7%A9%D7%95%D7%A8%D7%95%D7%9F.pdf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2000,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https://www.tv2000.co.il/article/51381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https://he.wikipedia.org/wiki/%D7%9E%D7%A9%D7%A4%D7%97%D7%AA_%D7%91%D7%99%D7%A8%D7%91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https://he.wikipedia.org/wiki/%D7%99%D7%A2%D7%A7%D7%91_%D7%91%D7%99%D7%A8%D7%91_(%D7%94%D7%9E%D7%90%D7%94_%D7%94-18)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daat.ac.il/encyclopedia/value.asp?id1=2364" TargetMode="External"/><Relationship Id="rId10" Type="http://schemas.openxmlformats.org/officeDocument/2006/relationships/hyperlink" Target="https://www.tora.co.il/shiurim/tsuriel/sanhedrin.doc" TargetMode="External"/><Relationship Id="rId13" Type="http://schemas.openxmlformats.org/officeDocument/2006/relationships/hyperlink" Target="https://danielventura.fandom.com/he/wiki/%D7%97%D7%99%D7%93%D7%95%D7%A9_%D7%94%D7%A1%D7%9E%D7%99%D7%9B%D7%94" TargetMode="External"/><Relationship Id="rId12" Type="http://schemas.openxmlformats.org/officeDocument/2006/relationships/hyperlink" Target="https://app.torahb.co.il/topics/%D7%94%D7%A4%D7%95%D7%9C%D7%9E%D7%95%D7%A1-%D7%A1%D7%91%D7%99%D7%91-%D7%97%D7%99%D7%93%D7%95%D7%A9-%D7%94%D7%A1%D7%9E%D7%99%D7%9B%D7%94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7%D7%99%D7%93%D7%95%D7%A9_%D7%94%D7%A1%D7%9E%D7%99%D7%9B%D7%94" TargetMode="External"/><Relationship Id="rId15" Type="http://schemas.openxmlformats.org/officeDocument/2006/relationships/hyperlink" Target="https://www.tv2000.co.il/article/51381" TargetMode="External"/><Relationship Id="rId14" Type="http://schemas.openxmlformats.org/officeDocument/2006/relationships/hyperlink" Target="https://rationalbelief.org.il/wp-content/uploads/2022/11/%D7%9E%D7%91-%D7%95%D7%97%D7%96%D7%95%D7%90-%D7%99%D7%A9%D7%95%D7%A8%D7%95%D7%9F.pdf" TargetMode="External"/><Relationship Id="rId17" Type="http://schemas.openxmlformats.org/officeDocument/2006/relationships/hyperlink" Target="https://he.wikipedia.org/wiki/%D7%99%D7%A2%D7%A7%D7%91_%D7%91%D7%99%D7%A8%D7%91_(%D7%94%D7%9E%D7%90%D7%94_%D7%94-18)" TargetMode="External"/><Relationship Id="rId16" Type="http://schemas.openxmlformats.org/officeDocument/2006/relationships/hyperlink" Target="https://he.wikipedia.org/wiki/%D7%9E%D7%A9%D7%A4%D7%97%D7%AA_%D7%91%D7%99%D7%A8%D7%91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A2%D7%A7%D7%91_%D7%91%D7%99%D7%A8%D7%91" TargetMode="External"/><Relationship Id="rId7" Type="http://schemas.openxmlformats.org/officeDocument/2006/relationships/hyperlink" Target="https://tarbutil.cet.ac.il/lexicon/%D7%99%D7%A2%D7%A7%D7%91-%D7%91%D7%99%D7%A8%D7%91/" TargetMode="External"/><Relationship Id="rId8" Type="http://schemas.openxmlformats.org/officeDocument/2006/relationships/hyperlink" Target="https://www.daat.ac.il/encyclopedia/value.asp?id1=17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