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ומורשתו של רב אחאי גאון משבחא: עיון היסטורי, טקסטואלי והלכתי</w:t>
      </w:r>
    </w:p>
    <w:p>
      <w:r>
        <w:t>תולדות חייו, תקופתו והרקע ההיסטורי</w:t>
      </w:r>
    </w:p>
    <w:p>
      <w:r>
        <w:t>רב אחאי משבחא, מגדולי חכמי בבל במחצית הראשונה של המאה השמינית (סביב השנים 680–752 למניינם), פעל בתקופה מעצבת בהיסטוריה היהודית המוגדרת על ידי היסטוריונים ופוסקים כראשית תקופת הגאונים [cite: 1, 2, 3, 4, 5, 6]. עידן זה עמד בסימן מעבר היסטורי מובהק מסידורו החותם של התלמוד הבבלי ומשנון שבעל פה, אל עבר ראשית היצירה ההלכתית הכתובה והעריכה של ספרות המזניקה קודקסים עצמאיים [cite: 5, 6, 7, 8, 9]. התמורות הגיאופוליטיות הדרמטיות שלקחו מקום במרחב הלבנט בעקבות התפשטות הח'ליפות האסלאמית יצרו מציאות חדשה שבה המרכז הבבלי ביקש להבטיח את עליונותו ואת אחידות ההלכה בכל תפוצות ישראל [cite: 10, 11].</w:t>
      </w:r>
    </w:p>
    <w:p>
      <w:r>
        <w:t>מרכז פועלו התורני של רב אחאי בבבל היה בישיבת פומבדיתא, שבה נחשב לאחד מבכירי הראשי-סדרא והחכמים [cite: 1, 2, 3, 11]. חייו של רב אחאי עמדו בסימן אירוע מוסדי ופוליטי דרמטי בעולם הישיבות: עם פטירתו של ראש ישיבת פומבדיתא סביב שנת 748 למניינם (ד'תק"ח), היה רב אחאי המועמד המובהק, המוכר והראוי ביותר לפי כל קנה מידה תורני להתמנות לגאון הישיבה [cite: 3, 12]. אולם, בשל סכסוך אישי ואיבה שנפתח מצד ראש הגולה דאז, שלמה בר חסדאי, הופעל כוחו המנהלי של ראש הגולה כדי לפסול את רב אחאי מן המשרה [cite: 3, 12]. תחתיו מינה ראש הגולה לתפקיד הרם את רב נטרונאי כהנא בר רב אמונה, שהיה תלמידו ומשמשו של רב אחאי ופחות ממנו בחכמה ובמעלה [cite: 3, 12].</w:t>
      </w:r>
    </w:p>
    <w:p>
      <w:r>
        <w:t>הפגיעה במעמדו של רב אחאי והטיית המינוי המוסדי הובילו לתגובה חסרת תקדים מצדו. רב אחאי החליט לנטוש את מרכז כוחו בבבל ולהעתיק את מקום מושבו לארץ ישראל סביב השנים 750–753 למניינם (ד'תק"ח–ד'תקי"ג בקירוב) [cite: 3, 8, 12, 13]. מעבר זה מבבל לארץ ישראל החזיר לקדמת הבמה את הזיקה הגיאוגרפית והתורנית בין שני המרכזים הרוחניים, והיה בעל השפעה עמוקה על העברת מסורות הלימוד הבבליות אל ארץ ישראל והפצתן במרחב הארצישראלי [cite: 8, 11]. רב אחאי קבע את מקום מושבו בארץ ישראל ופעל בה עד יום מותו [cite: 3, 8].</w:t>
      </w:r>
    </w:p>
    <w:p>
      <w:r>
        <w:t>התואר "גאון" המצורף לשמו של רב אחאי משבחא בספרות המאוחרת מהווה תואר כבוד רעיוני ולא מינוי מוסדי רשמי [cite: 3, 4]. מאחר שלא מונה בפועל לעמוד בראשות אחת משתי הישיבות הגדולות בבבל (סורא או פומבדיתא), מעמדו כ"גאון" נבע אך ורק מסמכותו התורנית המוחלטת, מהערכת בני דורו והדורות לבוא, ומחיבורו המהפכני [cite: 3, 4, 7]. באשר למקור הכינוי "משבחא", המחקר והמסורת הפרשנית מציעים שני נתיבים מרכזיים: ייחוס גיאוגרפי לעיר או לאזור בשם "שבחא" (Shabḥa) בסביבות נהרדעא ופומבדיתא [cite: 3, 14], או תואר תהילה הנגזר מהשורש הארמי ש-ב-ח, שפירושו "החכם המשובח" או "המהולל", כביטוי להערכה העצומה לה זכה בקרב חכמי הדור [cite: 3, 15, 16].</w:t>
      </w:r>
    </w:p>
    <w:p>
      <w:r>
        <w:t>רבותיו, תלמידיו והסביבה הבית-מדרשית</w:t>
      </w:r>
    </w:p>
    <w:p>
      <w:r>
        <w:t>התפתחותו התורנית של רב אחאי משבחא ינקה מבית המדרש הפומבדיתאי, שבו עוצבה תורתו על ברכי גדולי הישיבה של המאה השמינית [cite: 1, 2, 12]. כפי שמעידים המקורות ההיסטוריים, מורהו המובהק ורבו של רב אחאי היה ראש ישיבת פומבדיתא שכיהן עד שנת ד'תק"ח (748 למניינם), כדוגמת רב מר בר רב שמואל [cite: 3, 12]. בסביבה לימוד זו ספג רב אחאי את מסורות הדיון התלמודי המורכבות ואת דרכי הפסיקה שבעל פה שהיו נהוגות בישיבות בבל בטרם הועלו על הכתב באופן שיטתי [cite: 5, 6, 9].</w:t>
      </w:r>
    </w:p>
    <w:p>
      <w:r>
        <w:t>מערכת היחסים הלימודית של רב אחאי עם תלמידיו משקפת את המורכבות המוסדית של תקופתו. תלמידו הבולט ביותר בבבל היה רב נטרונאי כהנא בר רב אמונה, אשר גדל בבית מדרשו של רב אחאי והיה כפוף לו בלמידה ובשימוש חכמים [cite: 3, 12]. אף שנטרונאי מונה לגאונות בעקבות מהלכיו הפוליטיים של ראש הגולה שלמה בר חסדאי – מינוי שגרם לפרישתו של רב אחאי לבבל – ההיסטוריוגרפיה הראתה כי מעמדו המדעי והתלמודי של רב אחאי נותר עליון באופן מוחלט על פני תלמידו [cite: 3, 12].</w:t>
      </w:r>
    </w:p>
    <w:p>
      <w:r>
        <w:t>עם עלייתו של רב אחאי לארץ ישראל, התגבשה סביבו עדת תלמידים וחכמים מקומיים שביקשו ללמוד מפיו את המסורת הבבלית [cite: 8, 11]. נוכחותו בארץ ישראל הפכה אותו לצינור מעביר מרכזי של התלמוד הבבלי, ומשנתו נלמדה בשקקנות על ידי חכמי ארץ ישראל [cite: 8, 11]. השפעתו על תלמידיו בארץ ישראל ניכרה בהחדרת שיטות הדיון הבבליות אל תוך היצירה הדרשנית וההלכתית המקומית, תוך יצירת זיקה בין הקהילות השונות [cite: 8, 10, 11].</w:t>
      </w:r>
    </w:p>
    <w:p>
      <w:r>
        <w:t>הבחנה היסטוריוגרפית: בין רב אחאי משבחא לרב אחאי הסבוראי</w:t>
      </w:r>
    </w:p>
    <w:p>
      <w:r>
        <w:t>בספרות התלמודית והבתר-תלמודית קיים דיון נרחב בשאלת זהותו של "רב אחאי" הנזכר בתלמוד הבבלי, ומערכת היחסים הדורית בין חכמים שונים שנשאו שם זה [cite: 14]. בתלמוד הבבלי מופיע הביטוי הייחודי "פריך רב אחאי" (ולעיתים "פשיט רב אחאי") בעשרות מקומות, בעיקר בדיונים החותמים סוגיות תלמודיות [cite: 14]. בלשונם של בעלי התוספות במסכת כתובות (דף ב ע"ב) מובאת דעתו של רבנו שמואל (הרשב"ם), שסבר כי רב אחאי המוזכר בתלמוד אינו אלא רב אחאי משבחא בעל ה"שאילתות", אשר היה מרבנן סבוראי הסמוכים לחתימת התלמוד, ומשום כך הוכנסו דבריו וקושיותיו ישירות לתוך גוף הטקסט התלמודי [cite: 14].</w:t>
      </w:r>
    </w:p>
    <w:p>
      <w:r>
        <w:t>עם זאת, המחקר התלמודי וההיסטורי המודרני, לצד חכמים מקבילים, מבחין באופן חד-משמעי בין שתי הדמויות [cite: 14]. רב אחאי הסבוראי פעל בתחילת המאה השישית (סביב השנים 500–515 למניינם) והיה מחכמי הדור הראשון והשני של הסבוראים, כגון רב אחאי בר רב הונא (שנפטר בשנת 506 או 515 למניינם) או רב אחאי בריה דרבה בר אבוה (שנפטר בשנת 510 למניינם) [cite: 14]. מנגד, רב אחאי משבחא בעל השאילתות חי ופעל באמצע המאה השמינית, כמאתיים שנה לאחר חתימת התלמוד הבבלי [cite: 3, 4, 8, 14].</w:t>
      </w:r>
    </w:p>
    <w:p>
      <w:r>
        <w:t>דוגמה מובהקת למעמדו של רב אחאי בקרב חכמי ארץ ישראל מובאת בדיון התלמודי על "עיזא כרכוז" (מין חיה שספק אם היא בהמה או חיה לעניין איסור אכילת חֵלֶב) [cite: 14]. כאשר הופנתה השאלה מארץ ישראל לבבל, פסק רב שמואל להיתר, אך חכמי ארץ ישראל שלחו אזהרה של כבוד: "היזהרו ברבינו אחאי, שמאיר עיני גולה הוא" [cite: 14]. מאמר זה משקף את העובדה כי רב אחאי נתפס בעיני בני דורו – הן בבבל והן בארץ ישראל – כסמכות הלכתית עליונה שאין לזלזל בעמדותיה [cite: 14].</w:t>
      </w:r>
    </w:p>
    <w:p>
      <w:r>
        <w:t>מדד להשוואה | רב אחאי הסבוראי | רב אחאי משבחא (בעל השאילתות)</w:t>
      </w:r>
    </w:p>
    <w:p>
      <w:r>
        <w:t>תקופת פעילות | תחילת המאה ה-6 (סביב 500–515 למניינם) [cite: 14] | המאה ה-8 (סביב 680–752 למניינם) [cite: 1, 3, 4]</w:t>
      </w:r>
    </w:p>
    <w:p>
      <w:r>
        <w:t>זיהוי היסטורי וביוגרפי | רב אחאי בר הונא / רב אחאי בריה דרבה בר אבוה [cite: 14] | חכם מבית המדרש בפומבדיתא שעלה לארץ ישראל [cite: 1, 3, 12, 13]</w:t>
      </w:r>
    </w:p>
    <w:p>
      <w:r>
        <w:t>מופע מרכזי במקורות | תלמוד בבלי ("פריך רב אחאי", "פשיט רב אחאי") [cite: 14] | ספר ה"שאילתות", ספרות הגאונים והראשונים [cite: 3, 5, 7, 8]</w:t>
      </w:r>
    </w:p>
    <w:p>
      <w:r>
        <w:t>אופי הפעילות התורנית | הגהה, ניסוח קושיות סופיות ועריכת הסוגיות [cite: 14] | מחבר החיבור ההלכתי-דרשני הראשון לאחר התלמוד [cite: 5, 7, 8]</w:t>
      </w:r>
    </w:p>
    <w:p>
      <w:r>
        <w:t>עמדת המחקר והפסיקה | חכם סבוראי שדבריו שובצו בתלמוד הבבלי [cite: 14] | גאון בבלי עצמאי הפועל בתקופה הבתר-תלמודית [cite: 3, 4, 8, 14]</w:t>
      </w:r>
    </w:p>
    <w:p>
      <w:r>
        <w:t>ספר "שאילתות": סוגה ספרותית, מבנה ארכיטקטוני ומתודולוגיה פדגוגית</w:t>
      </w:r>
    </w:p>
    <w:p>
      <w:r>
        <w:t>ספר "שאילתות דרב אחאי" הינו החיבור התורני השלם הראשון שנכתב ונשתמר לאחר חתימת התלמוד הבבלי [cite: 5, 7, 8]. החיבור נכתב בארמית בבלית ויש בו כ-190 יחידות עצמאיות (שאילתות) [cite: 5, 6, 8]. ה"שאילתא" אינה רק תשובה הלכתית צרופה, אלא סוגה ספרותית-פדגוגית של דרשה ציבורית שנאמרה בשבתות ובמועדים בפני הקהל הרחב [cite: 5, 6, 7, 8, 9]. דרשות אלו נועדו לגשר בין הדיון התלמודי המורכב והמופשט לבין עולמו המעשי והמוסרי של האדם הממוצע [cite: 5, 6, 7, 8, 9].</w:t>
      </w:r>
    </w:p>
    <w:p>
      <w:r>
        <w:t>כל שאילתא בספר בנויה במבנה ארבע-שלבי מוגדר וקבוע, המורכב מרכיבים הלכתיים, מוסריים ואגדיים [cite: 5, 6, 7, 9]. הדיון נפתח בהצגת מצווה מתוך פרשת השבוע או נושא הלכתי אקטואלי, תוך הגדרת חובת המצווה בלשון כללית ("דמימחייבים דבי ישראל...") והסברת טעמה או יסודה מן המקרא [cite: 5, 6, 7, 9]. לאחר מכן מציג הדרשן שאלה משפטית או מעשית ספציפית הנובעת מתוך המצווה, הפותחת במטבע הלשון הקבוע: "ברם צריך למימר..." (אבל יש צורך לומר / לחקור), המציגה ספק הלכתי שאינו מפורש ישירות במקרא [cite: 5, 6, 7, 9].</w:t>
      </w:r>
    </w:p>
    <w:p>
      <w:r>
        <w:t>בעוד הקהל ממתין להכרעת השאלה, עבר הדרשן לחלק השלישי הכולל דרשה ציבורית רחבה המשלבת מאמרי אגדה, יראת שמיים, חובות מוסריות, כיבוד הורים, מתן צדקה ושמירת אמת [cite: 5, 6, 7, 8, 9]. חלק זה שימש כהפוגה חינוכית ומוסרית עבור הקהל בעת שהדרשן הכין את התשובה המשפטית [cite: 5, 6, 7, 8, 9]. בסיומה של הדרשה חזר הדרשן אל השאלה המקורית וסיפק פסק הלכה קצר וברור, הפותח במטבע הלשון: "ולעניין שאילתא דשאילנא קדמיכון... דכך אסיקנא / דכך חזנא" (ולעניין השאלה שנשאלה לפניכם... כך הסקנו / כך ראינו) [cite: 5, 6, 7, 9].</w:t>
      </w:r>
    </w:p>
    <w:p>
      <w:r>
        <w:t>חלק בשאילתא | הגדרה ותוכן מרכזי | נוסח פתיחה אופייני | תפקיד פדגוגי ונורמטיבי</w:t>
      </w:r>
    </w:p>
    <w:p>
      <w:r>
        <w:t>1. הפתיחה ההלכתית | הצגת חובת המצווה הכללית מן הפרשה [cite: 5, 7, 9] | "דמימחייבין דבי ישראל..." [cite: 5, 7, 9] | ביסוס המקור המקראי והנורמה [cite: 5, 7, 9]</w:t>
      </w:r>
    </w:p>
    <w:p>
      <w:r>
        <w:t>2. השאילתא (השאלה) | העלאת הספק המשפטי המעשי [cite: 5, 7, 9] | "ברם צריך למימר..." [cite: 5, 7, 9] | עוררות עיון ופיתוח הדיון [cite: 5, 7, 9]</w:t>
      </w:r>
    </w:p>
    <w:p>
      <w:r>
        <w:t>3. הדרשה והאגדה | לקט מאמרי מוסר, אגדה ומידות [cite: 7, 8, 9] | "בריך שמה דקודשא בריך הוא..." [cite: 7, 8] | חינוך הקהל וחיבור בין הלכה למוסר [cite: 7, 8]</w:t>
      </w:r>
    </w:p>
    <w:p>
      <w:r>
        <w:t>4. התשובה ההלכתית | פסק הלכה קצר וסופי [cite: 5, 7, 9] | "ולעניין שאילתא דשאילנא... דכך חזנא" [cite: 5, 7, 9] | הכרעה מעשית למעשה [cite: 5, 7, 9]</w:t>
      </w:r>
    </w:p>
    <w:p>
      <w:r>
        <w:t>שיטתו ההלכתית והפרשנית</w:t>
      </w:r>
    </w:p>
    <w:p>
      <w:r>
        <w:t>משנתו ההלכתית של רב אחאי משבחא מתאפיינת בשילוב ייחודי בין שימורה המקודש של המסורת התלמודית הבבלית לבין ניתוח פרשני עצמאי ופסיקה מעשית [cite: 5, 6]. רב אחאי ראה בתלמוד הבבלי את הסמכות העליונה והבלעדית לפסיקת הלכה, ושפת החיבור, סגנונו ואופן ניתוח הסוגיות יונקים ישירות מהארמית התלמודית של ישיבות סורא ופומבדיתא [cite: 5, 6]. לצד המקורות התלמודיים המפורשים, רב אחאי שילב בחיבורו מסורות פרשניות אנונימיות שרווחו בעל פה בישיבות הגאונים בתקופתו, ובכך העלה על הכתב נבחי תורה שבעל פה שלא תועדו קודם לכן [cite: 5, 6].</w:t>
      </w:r>
    </w:p>
    <w:p>
      <w:r>
        <w:t>בניגוד לקודקסים הלכתיים מאוחרים יותר שהתמקדו בשורות דין יבשות, שיטתו של רב אחאי תופסת את ההלכה כחלק בלתי נפרד מהשלמות המוסרית של האדם [cite: 5, 6, 7, 8, 9]. בספרו מוקדש מקום מרכזי לחובות הלבבות וההתנהגות החברתית – כגון איסור לשון הרע, חובת אהבת אמת, גמילות חסדים וכיבוד אב ואם – כחלק בלתי נפרד מציווי התורה [cite: 8]. שילוב זה העניק לפסיקתו ממד מוסרי עמוק, שבו קיום ההלכה המשפטית מוזן מתוך חובת הזיקוק המידותי [cite: 7, 8].</w:t>
      </w:r>
    </w:p>
    <w:p>
      <w:r>
        <w:t>על אף שהשאילתות נראות במבט ראשון כהצגה פשטנית של הלכות ידועות, המעיין המעמיק מוצא בהן חידושים פרשניים והלכתיים מופלגים [cite: 5, 6]. חידושים אלו מוטמעים לעיתים קרובות באופן סמוי בתוך ניסוח התשובה או באופן הצגת השאלה [cite: 5, 6]. רב אחאי משנה לעיתים את העמדה התלמודית המקובלת על ידי דקויות ניסוחיות, או על ידי הכרעה בין דעות שונות בתלמוד שלא הוכרעו במפורש בגוף הסוגיה [cite: 5, 6].</w:t>
      </w:r>
    </w:p>
    <w:p>
      <w:r>
        <w:t>חוקרי תלמוד עמדו על כך שבעקבות עלייתו של רב אחאי לארץ ישראל, חלחלו לתוך חיבורו מדרשים ארצישראליים (כגון ויקרא רבה, קהלת רבה ותנחומא) וכן שימושי לשון האופייניים לארמית ארצישראלית [cite: 8]. עם זאת, במישור ההלכתי הפסוק נשאר רב אחאי נאמן באופן מוחלט להלכה הבבלית, והיה מנציגיה הבולטים שהנחילו את עליונות התלמוד הבבלי על פני המסורת הארצישראלית הקדומה [cite: 5, 6, 10, 11].</w:t>
      </w:r>
    </w:p>
    <w:p>
      <w:r>
        <w:t>השפעה, קבלת החיבור ומורשת הלימוד לדורות</w:t>
      </w:r>
    </w:p>
    <w:p>
      <w:r>
        <w:t>ספר ה"שאילתות" זכה למעמד מעצב בתולדות ההלכה והיה בעל השפעה מכרזת על כל ספרות הפסיקה שבאה אחריו [cite: 5, 6, 7, 8, 9, 10, 11]. בתקופת הגאונים, ספר "הלכות פסוקות" המיוחס לרב יהודאי גאון (ראש ישיבת סורא) וספר "הלכות גדולות" (בה"ג) לרבי שמעון קיירא נשענו באופן נרחב על הניתוחים המשפטיים והפסקים המובאים בשאילתות [cite: 2, 5, 6, 9, 10, 11]. החיבור הפך לאבן שתייה עבור עורכי הקודקסים הראשונים, אשר שאבו ממנו הן את חומר הראיות והן את דרכי ההכרעה [cite: 5, 9, 11].</w:t>
      </w:r>
    </w:p>
    <w:p>
      <w:r>
        <w:t>בתקופת הראשונים, שימש ספר השאילתות מקור ראשון במעלה עבור גדולי חכמי ימי הביניים [cite: 3, 5, 8, 17]. רב שרירא גאון, רב האי גאון, רש"י, רשב"ם, בעלי התוספות, הרי"ף, הרמב"ם והרמב"ן מרבים לצטט את השאילתות [cite: 3, 5, 8, 17]. ספר "הערוך" לרבי נתן מרומא שואב מהשאילתות ערכים לשוניים ופרשניים רבים [cite: 8]. גדולי הראשונים התייחסו לנוסח התלמוד השמור בשאילתות כנוסח מדויק ועתיק, המשקף את גרסת ישיבות בבל הקדומות, והשתמשו בו כדי להגיה גרסאות משובשות בסוגיות הש"ס [cite: 8].</w:t>
      </w:r>
    </w:p>
    <w:p>
      <w:r>
        <w:t>במהלך הדורות נכתבו פירושים מקיפים על ספר השאילתות, שהפכו אותו לנכס צאן ברזל בלימוד התורני. פירוש "שאילת שלום" לרבי ישעיה פיק ברלין (1786) הציע ביאור קצר, הגהות נוסח ומקורות תלמודיים [cite: 5, 8, 13, 18]. מאוחר יותר, פירוש "העמק שאלה" לרבי נפתלי צבי יהודה ברלין (הנצי"ב מוולוז'ין), שנכתב והודפס בווילנה (1861–1867), היווה את נקודת השיא בפרשנות החיבור [cite: 5, 6, 19, 20, 21]. פירוש זה, בליווי הקדמתו המפורסמת "קדמת העמק", מציע ניתוח למדני, פילולוגי והלכתי מעמיק המפרש את דברי רב אחאי על פי דרכו התלמודית [cite: 5, 6, 19, 20, 21, 22, 23].</w:t>
      </w:r>
    </w:p>
    <w:p>
      <w:r>
        <w:t>במאה ה-20 וה-21 הפך ספר השאילתות למוקד מרכזי במחקר האקדמי של ספרות הגאונים [cite: 5, 8, 24, 25]. פרופ' שמואל קלמן מירסקי ההההדיר מהדורה ביקורתית ב-5 כרכים הכוללת שינויי נוסחאות על פי עשרה כתבי יד [cite: 5, 18, 24, 25]. בעקבותיו, פרופ' ירחמיאל ברודי, בספרו "לתולדות נוסח השאילתות" (1991), ביצע ניתוח טקסטואלי-סטמטי של כתבי היד והוכיח כי עדי הנוסח של השאילתות מתחלקים לשני ענפים מרכזיים: ענף א' הכולל את רוב כתבי היד (שיש להם אב קדמון משותף), ומנגד ענף ב' המיוצג על ידי "כתב יד ששון" [cite: 5, 8].</w:t>
      </w:r>
    </w:p>
    <w:p>
      <w:r>
        <w:t>סוג החיבור / מהדורה | מחבר / עורך | שנת יציאה / הדפסה | מאפיינים תורניים ומדעיים</w:t>
      </w:r>
    </w:p>
    <w:p>
      <w:r>
        <w:t>מהדורת דפוס ראשון | דפוס ונציה [cite: 5, 8, 26] | ה'ש"ו (1546 למניינם) [cite: 5, 8, 26] | נוסח היסוד הנדפס של הספר [cite: 5, 8, 26]</w:t>
      </w:r>
    </w:p>
    <w:p>
      <w:r>
        <w:t>שאילת שלום | רבי ישעיה פיק ברלין [cite: 5, 8, 13, 18] | דיהרנפורט, 1786 למניינם [cite: 5, 8, 13, 18] | ביאור קצר, ציוני מקורות והגהות נוסח [cite: 5, 8, 13, 18]</w:t>
      </w:r>
    </w:p>
    <w:p>
      <w:r>
        <w:t>העמק שאלה / קדמת העמק | הנצי"ב מוולוז'ין [cite: 5, 6, 19, 20, 21] | ווילנה, 1861–1867 למניינם [cite: 5, 6, 19, 20, 21] | פירוש מקיף ועמוק, ניתוח היסטורי ולמדני [cite: 5, 6, 19, 20, 21, 23]</w:t>
      </w:r>
    </w:p>
    <w:p>
      <w:r>
        <w:t>מהדורה ביקורתית | פרופ' שמואל קלמן מירסקי [cite: 5, 18, 24, 25] | תש"ך–תשל"ז (1960–1977) [cite: 5, 18, 24, 25] | השוואת עשרה כתבי יד, מבואות והערות [cite: 5, 18, 24, 25]</w:t>
      </w:r>
    </w:p>
    <w:p>
      <w:r>
        <w:t>מחקר תולדות הנוסח | פרופ' ירחמיאל (רוברט) ברודי [cite: 5, 8] | תשנ"ב (1991 למניינם) [cite: 5, 8] | ניתוח טקסטואלי, ענפי נוסח וביקורת כת"י ששון [cite: 5, 8]</w:t>
      </w:r>
    </w:p>
    <w:p>
      <w:r>
        <w:t>סיכום ומסקנות</w:t>
      </w:r>
    </w:p>
    <w:p>
      <w:r>
        <w:t>פועלו ומורשתו של רב אחאי משבחא מהווים אבן פינה בתולדות ההלכה והספרות היהודית [cite: 5, 6, 7, 8, 9]. כחכם שפעל בקו התפר ההיסטורי והרוחני שבין תקופת הסבוראים לתקופת הגאונים, וכמי שחווה באופן אישי את המעבר ממרכז התורה בבבל לארץ ישראל, עלה בידו לעצב יצירה תורנית ראשונית ופורצת דרך [cite: 1, 2, 3, 5, 6, 7, 8, 12, 13].</w:t>
      </w:r>
    </w:p>
    <w:p>
      <w:r>
        <w:t>ספר ה"שאילתות" הניח את התשתית המתודולוגית לספרות הפסיקה והדרשנות הבתר-תלמודית [cite: 5, 6, 7, 8, 9]. באמצעות המבנה הארכיטקטוני הייחודי של השאילתא, השכיל רב אחאי לאחד בין עומק הדיון המשפטי התלמודי לבין חינוך הציבור הרחב לערכי מוסר, יראת שמיים וקיום מצוות [cite: 5, 6, 7, 8, 9].</w:t>
      </w:r>
    </w:p>
    <w:p>
      <w:r>
        <w:t>מורשתו של רב אחאי ממשיכה להוות נושא מרכזי בלמדנות הישיבתית ובמחקר התלמודי הביקורתי [cite: 5, 6, 8, 19, 20, 25]. פסקיו, נוסחאותיו ושיטתו הפרשנית מוסיפים לשמש כצינור מעביר של המסורת התלמודית הצרופה מדור לדור [cite: 5, 6, 8, 10, 11].</w:t>
      </w:r>
    </w:p>
    <w:p>
      <w:r>
        <w:t>--------------------------------------------------------------------------------</w:t>
      </w:r>
    </w:p>
    <w:p>
      <w:r>
        <w:t>1.  חכמי בבל – ערוץ התורה – הרב יוסף שובלי, https://daily-torah.tv/tag/%D7%97%D7%9B%D7%9E%D7%99-%D7%91%D7%91%D7%9C/</w:t>
      </w:r>
    </w:p>
    <w:p>
      <w:r>
        <w:t>2.  הלכה - ויקיפדיה, https://he.wikipedia.org/wiki/%D7%94%D7%9C%D7%9B%D7%94</w:t>
      </w:r>
    </w:p>
    <w:p>
      <w:r>
        <w:t>3.  Ahai of Shabha - Wikipedia, https://en.wikipedia.org/wiki/Ahai_of_Shabha</w:t>
      </w:r>
    </w:p>
    <w:p>
      <w:r>
        <w:t>4.  Achai Gaon | Texts from the Sefaria Library, https://www.sefaria.org/topics/achai-gaon</w:t>
      </w:r>
    </w:p>
    <w:p>
      <w:r>
        <w:t>5.  שאילתות דרב אחא - ויקיפדיה, https://he.wikipedia.org/wiki/%D7%A9%D7%90%D7%99%D7%9C%D7%AA%D7%95%D7%AA_%D7%93%D7%A8%D7%91_%D7%90%D7%97%D7%90</w:t>
      </w:r>
    </w:p>
    <w:p>
      <w:r>
        <w:t>6.  שאילתות דרב אחאי גאון ג' כרכים - ספרי חיים, https://www.hbooks.co.il/product/%D7%A9%D7%90%D7%99%D7%9C%D7%AA%D7%95%D7%AA-%D7%93%D7%A8%D7%91-%D7%90%D7%97%D7%90%D7%99-%D7%92%D7%90%D7%95%D7%9F-%D7%92-%D7%9B%D7%A8%D7%9B%D7%99%D7%9D</w:t>
      </w:r>
    </w:p>
    <w:p>
      <w:r>
        <w:t>7.  The Sefaria Library - Sheiltot d'Rav Achai Gaon, https://www.sefaria.org/Sheiltot_d'Rav_Achai_Gaon</w:t>
      </w:r>
    </w:p>
    <w:p>
      <w:r>
        <w:t>8.  She'iltot - Wikipedia, https://en.wikipedia.org/wiki/She'iltot</w:t>
      </w:r>
    </w:p>
    <w:p>
      <w:r>
        <w:t>9.  אנציקלופדיה יהודית דעת - גאונים, ספרות הגאונים ;, https://www.daat.ac.il/encyclopedia/value.asp?id1=50</w:t>
      </w:r>
    </w:p>
    <w:p>
      <w:r>
        <w:t>10. גנזים בכריכות ספרים, https://www.magnespress.co.il/FileManager/Files/zion.pdf</w:t>
      </w:r>
    </w:p>
    <w:p>
      <w:r>
        <w:t>11. דברי ימי עם עולם: כרך שלישי: מחורבן יהודה עד ירידת מרכזי המזרח / שמעון דובנוב / ברוך קרוא, https://benyehuda.org/read/16644</w:t>
      </w:r>
    </w:p>
    <w:p>
      <w:r>
        <w:t>12. סדר הדורות הקצר - Portal Daf Yomi, https://files.daf-yomi.com/files/bookfiles/seder-hadorot-hakatsar/seder-hadorot-hakatsar.pdf</w:t>
      </w:r>
    </w:p>
    <w:p>
      <w:r>
        <w:t>13. מחלקת רב סעדיה גאון ובן מאיר / חיים יחיאל בורנשטיין - פרויקט בן־יהודה, https://benyehuda.org/read/34348</w:t>
      </w:r>
    </w:p>
    <w:p>
      <w:r>
        <w:t>14. רב אחאי - ויקיפדיה, https://he.wikipedia.org/wiki/%D7%A8%D7%91_%D7%90%D7%97%D7%90%D7%99</w:t>
      </w:r>
    </w:p>
    <w:p>
      <w:r>
        <w:t>15. פירוש הרקאנאטי על התורה, http://www.hebrew.grimoar.cz/rekanati_al_ha-torah.html</w:t>
      </w:r>
    </w:p>
    <w:p>
      <w:r>
        <w:t>16. ראשית חכמה, שער האהבה י׳ | האוסף של ספריא, https://www.sefaria.org.il/Reshit_Chokhmah,_Gate_of_Love.10</w:t>
      </w:r>
    </w:p>
    <w:p>
      <w:r>
        <w:t>17. פסקי הלכות עד ל"שולחן ערוך" / הרב מרדכי פוגלמאן, https://www.daat.ac.il/he-il/kitveyet/sinai/fogelman-piskey.htm?printview=true</w:t>
      </w:r>
    </w:p>
    <w:p>
      <w:r>
        <w:t>18. ספריה וירטואלית - הלכה - ראשונים - מכון הלכה ברורה, http://www.halachabrura.org/library/library8b.htm</w:t>
      </w:r>
    </w:p>
    <w:p>
      <w:r>
        <w:t>19. נפתלי צבי יהודה ברלין - ויקיפדיה, https://he.wikipedia.org/wiki/%D7%A0%D7%A4%D7%AA%D7%9C%D7%99_%D7%A6%D7%91%D7%99_%D7%99%D7%94%D7%95%D7%93%D7%94_%D7%91%D7%A8%D7%9C%D7%99%D7%9F</w:t>
      </w:r>
    </w:p>
    <w:p>
      <w:r>
        <w:t>20. העמק שאלה על שאילתות דרב אחאי גאון | האוסף של ספריא, https://www.sefaria.org.il/Haamek_Sheilah_on_Sheiltot_d'Rav_Achai_Gaon</w:t>
      </w:r>
    </w:p>
    <w:p>
      <w:r>
        <w:t>21. העמק דבר - ויקיטקסט, https://he.wikisource.org/wiki/%D7%94%D7%A2%D7%9E%D7%A7_%D7%93%D7%91%D7%A8</w:t>
      </w:r>
    </w:p>
    <w:p>
      <w:r>
        <w:t>22. העמק שאלה על שאילתות דרב אחאי גאון, קדמת העמק, קדמת הראשון א׳ | האוסף של ספריא, https://www.sefaria.org.il/Haamek_Sheilah_on_Sheiltot_d'Rav_Achai_Gaon,_Kidmat_HaEmek,_Part_I</w:t>
      </w:r>
    </w:p>
    <w:p>
      <w:r>
        <w:t>23. שאילתות דרב אחאי גאון ג' כרכים - עם ביאור הנצי”ב - העמק שאלה / מוסד הרב קוק - אוצר הספרים, https://www.sefer.org.il/items/3732945-%D7%A9%D7%90%D7%99%D7%9C%D7%AA%D7%95%D7%AA-%D7%93%D7%A8%D7%91-%D7%90%D7%97%D7%90%D7%99-%D7%92%D7%90%D7%95%D7%9F-%D7%92-%D7%9B%D7%A8%D7%9B%D7%99%D7%9D-%D7%A2%D7%9D-%D7%91%D7%99%D7%90%D7%95%D7%A8-%D7%94%D7%A0%D7%A6%D7%99-%D7%91-%D7%94%D7%A2%D7%9E%D7%A7-%D7%A9%D7%90%D7%9C%D7%94-%D7%9E%D7%95%D7%A1%D7%93-%D7%94%D7%A8%D7%91-%D7%A7%D7%95%D7%A7-%D7%94%D7%95%D7%A6%D7%90%D7%94-%D7%9C%D7%90%D7%95%D7%A8-%D7%9E%D7%95%D7%A1%D7%93-%D7%94%D7%A8%D7%91-%D7%A7%D7%95%D7%A7</w:t>
      </w:r>
    </w:p>
    <w:p>
      <w:r>
        <w:t>24. Sheiltot de-Rav Ahai Ga'on./ Sheeltot de Rab Ahai Gaon: A Critical and Annotated Edition Based on All Available Mss. with an Introduction on the Nature and Scope of this First Post-Talmudic Book. Three Volumes in Four - Hollander Books, https://www.hollanderbooks.com/pages/books/49319/ahai-gaon-samuel-k-mirsky/sheiltot-de-rav-ahai-gaon-sheeltot-de-rab-ahai-gaon-a-critical-and-annotated-edition-based-on-all</w:t>
      </w:r>
    </w:p>
    <w:p>
      <w:r>
        <w:t>25. שמואל קלמן מירסקי - ויקיפדיה, https://he.wikipedia.org/wiki/%D7%A9%D7%9E%D7%95%D7%90%D7%9C_%D7%A7%D7%9C%D7%9E%D7%9F_%D7%9E%D7%99%D7%A8%D7%A1%D7%A7%D7%99</w:t>
      </w:r>
    </w:p>
    <w:p>
      <w:r>
        <w:t>26. Details on Sheʾiltot de-Rav Aḥai Ga'on - Footprints - Columbia University, https://footprints.ctl.columbia.edu/footprint/5729/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