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משנתו התורנית ומורשתו של רבי ישראל אלנקוה: מחקר מקיף על חייו, חיבוריו, הגותו ומות הקדושים שלו בטולדו</w:t>
      </w:r>
    </w:p>
    <w:p>
      <w:r>
        <w:t>הקשר היסטורי ופרקי חיים: מנדודים לקידוש השם בטולדו</w:t>
      </w:r>
    </w:p>
    <w:p>
      <w:r>
        <w:t>הסביבה הסוציו-דתיות והתרבותית בספרד הנוצרית של המאה ה-14 התאפיינה במתיחות פוליטית ודתית גוברת, אשר הגיעה לשיאה הטרגי בפרעות קנ"א (1391) [cite: 1, 2]. בתוך מציאות קודרת ורוויית תמורות זו צמחה דמותו של רבי ישראל בן יוסף אלנקוה (המופיע במקורות גם כאלנקאוה או אנקווה), מגדולי חכמי ספרד, פייטן, דרשן, מקובל ופוסק הלכה אשר השתייך לחוג תלמידי בית המדרש של הרא"ש (רבנו אשר בן יחיאל) בטולדו [cite: 1, 2, 3].</w:t>
      </w:r>
    </w:p>
    <w:p>
      <w:r>
        <w:t>על שנות ילדותו וצעירותו של רבי ישראל אלנקוה שוררת עמומות היסטורית, אך מתוך נתונים אוטוביוגרפיים המשובצים בהקדמת חיבורו המרכזי עולה מסלול חיים רווי תלעות, עקירה וניידות כפויה [cite: 3]. אלנקוה מתאר את קורותיו כמי שנע ונד ברחבי ארצות ספרד בטרם מצא מנוח יחסי: "רוב ימי הייתי מתנועע ומתנודד כציפור בודד... כי יד הזמן הנידתני וטלטלת גבר טלטלתני... ולא שלותי ולא שקטתי ולא נחתי" [cite: 3]. תחושת הארעיות והסבל המלווה את הפיזור הפיזי והחברתי הזינה את עולמו הרוחני, והפכה למנוע יצירתי רב-עוצמה שדחף אותו לכינוס המקורות התורניים ולניסוח תפיסה מוסרית מארגנת [cite: 3].</w:t>
      </w:r>
    </w:p>
    <w:p>
      <w:r>
        <w:t>עם הגעתו לטולדו (טוליטולה) – שהייתה באותה עת המרכז הרוחני והתלמודי הבכיר של יהדות קסטיליה – השתלב אלנקוה בחוגי הלומדים של ישיבת הרא"ש ותלמידיו [cite: 2, 3]. מרכז לימודי זה הפגיש בין מסורת הלימוד הצרפתית-אשכנזית, שהתאפיינה בניתוח טקסטואלי חריף ובדיון תלמודי דינמי, לבין המסורת הספרדית המקומית שהצטיינה בסדר סיסטמטי, בהגות פילוסופית ובנטייה לקידוד הלכתי ודרשני [cite: 1, 2]. השפעת הרא"ש על אלנקוה ניכרת בבקיאותו העצומה במקורות התלמוד הבבלי והירושלמי, לצד שילוב מתוודע של מדרשי אגדה והנהגות מעשיות [cite: 1].</w:t>
      </w:r>
    </w:p>
    <w:p>
      <w:r>
        <w:t>סופה של מסכת חייו של רבי ישראל אלנקוה שזור בטרגדיה הלאומית שפקדה את קהילות ספרד. ביום י"ז בתמוז ה'קנ"א (1391), עם פריצת גל המהומות והגזרות האכזריות שהופצו על ידי ההמון הנוצרי המשוסה, נעצר אלנקוה בטולדו ונדרש להמיר את דתו לנצרות [cite: 1, 2]. מול האיום במוות, בחר לקדש את השם באופן פומבי ולא לכפור באמונתו [cite: 1]. על פי המסורות ההיסטוריות, הוצא אלנקוה להורג והעולה על המוקד כשהוא אוחז בידו ספר תורה, יחד עם בנו של הרא"ש [cite: 2, 3, 4]. עקב מותו הטרגי והציבורי על משמרת האמונה, דבק בו בספרות הדורות התואר "הקדוש" [cite: 2, 3].</w:t>
      </w:r>
    </w:p>
    <w:p>
      <w:r>
        <w:t>מתוך חורבן זה צמחה המשכיות רוחנית ומשפחתית ענפה בצפון אפריקה. בנו של רבי ישראל, רבי אפרים אלנקוה, נמלט מגזרות קנ"א מספרד לצפון אפריקה והתיישב בעיר תלמסאן שבאלג'יריה [cite: 2, 3, 5, 6]. שם הפך למנהיג רוחני בעל השפעה מכרעת, דיין, פילוסוף (מחבר החיבור "שער כבוד ה'") ורופא, אשר שמו נקשר במסורות עממיות של מעשי ניסים וקברו הפך למקור עלייה לרגל [cite: 2, 5, 6]. שושלת זו הוסיפה להעמיד חכמים, פוסקים ופייטנים בולטים ביהדות המגרב לאורך הדורות [cite: 3, 7].</w:t>
      </w:r>
    </w:p>
    <w:p>
      <w:r>
        <w:t>חיבורו המגנום אופוס: 'מנורת המאור' – מבנה, מתודולוגיה ותכנים</w:t>
      </w:r>
    </w:p>
    <w:p>
      <w:r>
        <w:t>חיבורו המרכזי והבולט ביותר של רבי ישראל אלנקוה הוא ספר "מנורת המאור" (המוכר במחקר ובספרות התורנית כ"מנורת המאור הקדמון") [cite: 3]. החיבור נכתב בעברית צחה, מקורית וקילחת, ומהווה אנציקלופדיה תורנית-מוסרית רחבת היקף [cite: 1, 3]. הספר ממזג בין פסיקה הלכתית קונקרטית, דרשות אגדיות של חז"ל, רעיונות מוסריים, והנהגות קבליות [cite: 1]. החיבור נפתח בפיוט מורכב המכיל אקרוסטיכון שבו חתם המחבר את שמו: "אני ישראל המחבר בר רבי יוסף נוחו עדן בן אלנקאוה", ולאחריו הקדמה פרוזאית הפורסת את תפיסתו הרעיונית ואת מבנה הספר [cite: 1, 2].</w:t>
      </w:r>
    </w:p>
    <w:p>
      <w:r>
        <w:t>הספר מחולק ל-23 פרקים מקיפים. 20 הפרקים הראשונים מוקדשים לסקירת תרי"ג המצוות וסוגיות היסוד של החיים היהודיים, כאשר כל פרק מרכז סביבו נושא מרכזי אחד ומאגד הלכות, מדרשים, ומאמרי חז"ל הרלוונטיים אליו [cite: 1]. שלושת הפרקים האחרונים בנויים במתכונת לקסיקוגרפית-נושאית ייחודית הקובצת אמרות אגדיות לפי מילות פתיחה או נושאי על [cite: 1].</w:t>
      </w:r>
    </w:p>
    <w:p>
      <w:r>
        <w:t>הטבלה להלן מפרטת את המבנה התכני של 23 פרקי החיבור "מנורת המאור" לרבי ישראל אלנקוה:</w:t>
      </w:r>
    </w:p>
    <w:p>
      <w:r>
        <w:t>מספר הפרק | שם הפרק / נושא מרכזי | תכנים מרכזיים ומוקדי הדיון ההלכתי והמוסרי</w:t>
      </w:r>
    </w:p>
    <w:p>
      <w:r>
        <w:t>פרק א | פרק הצדקה | מעלת נתינת הצדקה, מתן בסתר, הלכות פדיון שבויים, דאגה לעניים וחסד חברתי [cite: 1, 8].</w:t>
      </w:r>
    </w:p>
    <w:p>
      <w:r>
        <w:t>פרק ב | פרק התפילה | מורכבות סדר התפילה, תפילה בציבור, שליח ציבור, קריאת שמע, שמונה עשרה, ברכות ומועדים [cite: 1].</w:t>
      </w:r>
    </w:p>
    <w:p>
      <w:r>
        <w:t>פרק ג | פרק התשובה | כוחה ומעלתה של התשובה, שלבי הכפרה, קבלת ייסורים באהבה, ומוסר לצדיקים וחוטאים [cite: 1].</w:t>
      </w:r>
    </w:p>
    <w:p>
      <w:r>
        <w:t>פרק ד | פרק הענווה | דרכי השגת הענווה, הרחקה מגאווה, יהירות ושפלות הרוח כערך קיומי [cite: 1].</w:t>
      </w:r>
    </w:p>
    <w:p>
      <w:r>
        <w:t>פרק ה | פרק תלמוד תורה | חובת לימוד תורה, תורה לשמה, שילוב תורה עם מלאכה ודרך ארץ, ועונש ביטול תורה [cite: 1].</w:t>
      </w:r>
    </w:p>
    <w:p>
      <w:r>
        <w:t>פרק ו | פרק המצוות | לימוד על מנת לעשות, הלכות ברית מילה, פדיון הבן, מזוזה, חלה, אבלות ודיני ניחומים [cite: 1].</w:t>
      </w:r>
    </w:p>
    <w:p>
      <w:r>
        <w:t>פרק ז | פרק גמילות חסדים | חשיבות החסד, ביקור חולים, הלוויית המת, הספד וגמילות חסדים בגוף ובממון [cite: 1].</w:t>
      </w:r>
    </w:p>
    <w:p>
      <w:r>
        <w:t>פרק ח | כבוד שבתות וימים טובים | שמירת שבת, עונג שבת, ברית שבת, קדושת החגים והמועדים [cite: 1].</w:t>
      </w:r>
    </w:p>
    <w:p>
      <w:r>
        <w:t>פרק ט | פרק כיבוד אב ואם | גודל מצוות כיבוד מולידים, פרטי החובות המעשיות, מורא אב ואם וגבולות הציות [cite: 1].</w:t>
      </w:r>
    </w:p>
    <w:p>
      <w:r>
        <w:t>פרק י | פרק נישואי אשה | זיווג האדם, מעלות האשה הצנועה, קדושת הבית, הרחקה מזנות ונאמנות זוגית [cite: 1].</w:t>
      </w:r>
    </w:p>
    <w:p>
      <w:r>
        <w:t>פרק יא | פרק גידול בנים | מוסר הבנים, חובת האב ללמד את בנו תורה, תקנת הקהילה לשכירת מלמדי תינוקות [cite: 1].</w:t>
      </w:r>
    </w:p>
    <w:p>
      <w:r>
        <w:t>פרק יב | פרק משא ומתן | יושר במסחר, הרחקה מגזל ואונאה, הלכות הלוואה לעני והתרחקות מרווחים אסורים [cite: 1].</w:t>
      </w:r>
    </w:p>
    <w:p>
      <w:r>
        <w:t>פרק יג | פרק הדין והדיין | חשיבות המשפט והצדק, מידות הדיין הראוי, הרחקה משוחד ושיוויון בפני החוק [cite: 1].</w:t>
      </w:r>
    </w:p>
    <w:p>
      <w:r>
        <w:t>פרק יד | לשמוח בחלקו | מעלת ההסתפקות במועט, מידת הביטחון בה', הרחקה מקנאה ורדיפת ממון [cite: 1].</w:t>
      </w:r>
    </w:p>
    <w:p>
      <w:r>
        <w:t>פרק טו | פרק הכעס והחמה | גנות הכעס, סילוק החכמה בשעת כעס, ומעלת ארך האפיים והסבלנות [cite: 1].</w:t>
      </w:r>
    </w:p>
    <w:p>
      <w:r>
        <w:t>פרק טז | פרק החנופה והליצנות | נזקי החנופה לחברה, כתות החנפים, וחומרת מושב לצים והליצנות [cite: 1].</w:t>
      </w:r>
    </w:p>
    <w:p>
      <w:r>
        <w:t>פרק יז | פרק אהבת החברים | חשיבות הדבוק בחברים טובים, הרחקה ממחלוקת ושנאה, ואהבת גרי הצדק [cite: 1].</w:t>
      </w:r>
    </w:p>
    <w:p>
      <w:r>
        <w:t>פרק יח | פרק לשון הרע | חומרת איסור לשון הרע ורכילות, עונשו של המדבר רע, ומעלת השתיקה [cite: 1].</w:t>
      </w:r>
    </w:p>
    <w:p>
      <w:r>
        <w:t>פרק יט | כיסוי סוד חבירו | שמירת סודות, נאמנות אישית, זהירות בשבועות והתרחקות משקר ומריב [cite: 1].</w:t>
      </w:r>
    </w:p>
    <w:p>
      <w:r>
        <w:t>פרק כ | פרק דרך ארץ | הנהגות תלמידי חכמים, נימוסים חברתיים, הנהגת נשים, זקנים וכללי התנהגות אנושית [cite: 1].</w:t>
      </w:r>
    </w:p>
    <w:p>
      <w:r>
        <w:t>פרק כא | אור עולם | קובץ מימרות ואגדות חז"ל הפותחות כולן במילה "לעולם" [cite: 1].</w:t>
      </w:r>
    </w:p>
    <w:p>
      <w:r>
        <w:t>פרק כב | פרק "גדול" | קובץ מימרות ואגדות חז"ל הפותחות כולן במילה "גדול" [cite: 1].</w:t>
      </w:r>
    </w:p>
    <w:p>
      <w:r>
        <w:t>פרק כג | גדול השלום | חטיבה נשגבת המוקדשת כולה לערך השלום, חשיבותו בחברה ובין אדם למקום [cite: 1].</w:t>
      </w:r>
    </w:p>
    <w:p>
      <w:r>
        <w:t>מבנה מתודולוגי זה מעיד על תפיסה פדגוגית מגובשת של המחבר, אשר נמנע מיצירת קוד הלכתי מופשט או מן הצד השני מתן הטפה מוסרית הערטילאית מן ההלכה. הצירוף ההדוק בין הדין המעשי למקורו הדרשני והרעיוני יצר מדריך כולל לחיים היהודיים, שנועד לעצב הן את המעשה הגלוי והן את עולמו הפנימי של הלומד [cite: 1].</w:t>
      </w:r>
    </w:p>
    <w:p>
      <w:r>
        <w:t>משנתו התורנית, הגיגי מוסר והקבלה הקדומה</w:t>
      </w:r>
    </w:p>
    <w:p>
      <w:r>
        <w:t>משנתו התורנית של רבי ישראל אלנקוה מבטאת סינתזה ייחודית בין הלכה נורמטיבית, הגות מוסרית וקבלה קדומה [cite: 1, 2]. בעוד שחכמים רבים בתקופתו נטו ליצור הפרדה בין חיבורים הלכתיים מובהקים לבין חיבורי מוסר או קבלה, אלנקוה תפס את עולם התורה כמכלול אורגני שבו הנגלה והנסתר, הדין והמידה, משלימים זה את זה באופן מלא.</w:t>
      </w:r>
    </w:p>
    <w:p>
      <w:r>
        <w:t>אחד ההיבטים המשמעותיים ביותר במשנתו של אלנקוה נוגע ליחסו לספרות הסוד ובפרט לספר הזוהר [cite: 2]. אלנקוה נמנה עם הראשונים מבין חכמי ספרד אשר ציטטו באופן נרחב את ספר הזוהר ושילבו את רעיונותיו בתוך חיבור מוסרי-הלכתי המיועד לציבור הרחב [cite: 2]. בספרו הוא ממשיג את ספר הזוהר בשם "מדרש ויהי אור" [cite: 2]. תופעה בעלת חשיבות טקסטואלית ומחקרית ראשונה במעלה היא שאלנקוה תירגם את הקטעים הארמיים מן הזוהר לעברית צחה, במטרה להנגישם לקורא שלא שלט בלשון הארמית [cite: 2]. חוקרי קבלה ונוסח עמדו על כך שנוסחאות הזוהר המשובצות ב"מנורת המאור" שלו מהוות עדות טקסטואלית נדירה וקדומה לנוסחי הזוהר שהיו במחזור בספרד בסוף המאה ה-14, תקופה שבה כתבי יד שלמים של הזוהר היו נדירים ביותר [cite: 2].</w:t>
      </w:r>
    </w:p>
    <w:p>
      <w:r>
        <w:t>מבחינה מוסרית והגותית, העמיד אלנקוה במרכז ספרו את תיקון המידות והרגישות החברתית. דיוניו המעמיקים בפרקי הצדקה, המשא ומתן, גמילות החסדים וכיסוי הסוד מוכיחים כי לשיטתו, הקדושה הדתית אינה נמדדת רק בפרישות או בדקדוקי מצוות שבין אדם למקום, אלא ראשית לכל ביחסים שבין אדם לחברו, ביושר מסחרי ובנאמנות אנושית [cite: 1]. בפרק "תלמוד תורה" הדגיש את החובה לשלב את הלימוד עם יצירה כפיים ודרך ארץ, תוך יציאה נחרצת נגד תופעות של ניצול הלמידה לרווח אישי או התנשאות מעמדית [cite: 1].</w:t>
      </w:r>
    </w:p>
    <w:p>
      <w:r>
        <w:t>חטיבת הסיום של הספר, פרק "גדול השלום", מעניקה הצצה לעולמו הרוחני של מחבר שחי בתקופה רוויית מחלוקות פנימיות ורדיפות חיצוניות [cite: 1]. העמדת ערך השלום כחותם לחיבורו כולו מלמדת על השקפה לפיה השלום הוא הכלי המחזיק את כל הברכות כולן, והוא התכלית הסופית של כל תרי"ג המצוות והוראות המוסר [cite: 1].</w:t>
      </w:r>
    </w:p>
    <w:p>
      <w:r>
        <w:t>הפולמוס המחקרי והספרותי: זיקת 'מנורת המאור' לאלנקוה ולרבי יצחק אבוהב</w:t>
      </w:r>
    </w:p>
    <w:p>
      <w:r>
        <w:t>סביב יצירתו של רבי ישראל אלנקוה התפתח אחד הפולמוסים המרתקים והממושכים בדברי ימי הביבליוגרפיה והמחקר של הספרות התורנית: שאלת היחס והקדימות הכרונולוגית בין ספר "מנורת המאור" לרבי ישראל אלנקוה לבין ספר "מנורת המאור" הנודע שחיבר רבי יצחק אבוהב [cite: 2, 9, 10, 11].</w:t>
      </w:r>
    </w:p>
    <w:p>
      <w:r>
        <w:t>ספרו של רבי יצחק אבוהב זכה לאורך הדורות לתפוצת עתק, נדפס בעשרות מהדורות, תורגם ליידיש, ללאדינו ולגרמנית, והפך לספר יסוד שנלמד בקביעות בקהילות ישראל [cite: 11, 12]. לעומת זאת, ספרו של רבי ישראל אלנקוה נותר בכתב יד במשך מאות שנים ולא זכה להדפסה רחבה עד המאה ה-20 [cite: 2, 3, 9]. עם גילוי כתב היד היחידאי של אלנקוה בספריית הבודליאנה באוקספורד והוצאתו לאור על ידי החוקר הלל גרשום ענלאו בארבעה כרכים בין השנים 1929–1932, התעוררה סערה מחקרית [cite: 9, 10, 13, 14, 15]. ענלאו טען בנחישות כי אלנקוה הוא המחבר המקורי של "מנורת המאור הקדמון", וכי רבי יצחק אבוהב חי כחמישים שנה לאחר אלנקוה והעתיק, קיצר ועיבד את חיבורו של אלנקוה לתוך ספרו שלו [cite: 2, 3, 9, 10]. טענה זו התקבלה במשך עשרות שנים בקרב חוקרים וביבליוגרפים רבים, והשתקפה אף בהגדרת מהדורות חדשות של הספר בשם "מנורת המאור הקדמון" [cite: 3].</w:t>
      </w:r>
    </w:p>
    <w:p>
      <w:r>
        <w:t>אולם, במחצית השנייה של המאה ה-20 ערער פרופסור ישראל תא-שמע על תזה זו מן היסוד [cite: 2, 10, 11, 16]. באמצעות ניתוח היסטורי ופילולוגי מדוקדק, ועל בסיס גילוי פירוש קדמון לספרו של אבוהב שנכתב כבר באמצע המאה ה-14, הוכיח תא-שמע כי רבי יצחק אבוהב הראשון חי ופעל במחצית הראשונה של המאה ה-14, ולפיכך חיבורו קדם בזמן לחיבורו של רבי ישראל אלנקוה [cite: 11]. תא-שמע הראה כי אלנקוה הוא זה שהכיר את ספרו של אבוהב או שהשניים שואבים ממקורות דרשניים משותפים שרווחו בספרד באותה תקופה [cite: 2, 10, 11, 16].</w:t>
      </w:r>
    </w:p>
    <w:p>
      <w:r>
        <w:t>למרות המחלוקת המחקרית בדבר הקדימות הכרונולוגית, מוסכם על כלל החוקרים כי קיימת זיקה ספרותית ותכנית עמוקה בין שני החיבורים [cite: 2, 10, 11]. עם זאת, מאפייני הניסוח והמבנה שונים לחלוטין. בעוד שחיבורו של רבי יצחק אבוהב מבוסס על חלוקה לשבעה נרות (שבעה שערים מרכזיים), ממוקד בהטפה מוסרית ועיבוד דרשני עממי שנועד למשוך את הלב תוך השמטת דיונים הלכתיים סבוכים [cite: 11, 12, 17], חיבורו של רבי ישראל אלנקוה מבוסס על 23 פרקים, כולל בתוכו מערכת הלכתית מפורטת, פוסק דינים מעשיים, משלב מובאות קבליות מתורגמות מהזוהר, ומציג אופי אנציקלופדי ומקיף הרבה יותר [cite: 1, 2].</w:t>
      </w:r>
    </w:p>
    <w:p>
      <w:r>
        <w:t>תפוצה, מורשת והשפעה על ספרות המוסר בדורות המאוחרים</w:t>
      </w:r>
    </w:p>
    <w:p>
      <w:r>
        <w:t>אף שחיבורו המקורי של רבי ישראל אלנקוה נותר ספון בכתבי יד ולא הופץ בדפוס עד המאה ה-20, הייתה למשנתו השפעה עצומה וסמויה על ספרות המוסר וההלכה היהודית לאורך הדורות, בעיקר דרך צינורות תיווך ועיבודים משניים [cite: 2, 3, 18].</w:t>
      </w:r>
    </w:p>
    <w:p>
      <w:r>
        <w:t>הערוץ המרכזי שדרכו חלחלו תורותיו של אלנקוה לכלל תפוצות ישראל היה "ספר המוסר" שחיבר רבי יהודה כלץ (הראשון), מחכמי ספרד שעבר לתלמסאן שבאלג'יריה במחצית השנייה של המאה ה-15 [cite: 2, 18]. רבי יהודה כלץ נחשף לכתב היד של "מנורת המאור" לאלנקוה, והחליט לערוך ממנו קיצור תכליתי [cite: 2, 18]. כלץ השמיט את הפלפול ההלכתי הארוך, התמקד בהוראות המוסר והנהגת המידות, והפך את היצירה למדריך מעשי ונגיש [cite: 2]. ספר זה נדפס לראשונה בקושטא בשנת רצ"ז (1537), ולאחר מכן במהדורות נוספות במנטובה (1561) ובקראקא (1598) [cite: 2, 18]. לקראת ההדפסה הוסיף לו חכם אחר, רבי משה כלץ (מחכמי מקובלי צפת), הגהות וביאורים על פי הקבלה וספר הזוהר, דבר שהעניק לספר פופולריות עצומה [cite: 2, 18, 19]. דרך "ספר המוסר" של כלץ, הגיעו רעיונותיו של אלנקוה אל המרכז הרוחני בצפת במאה ה-16 ואל קהילות מזרח אירופה [cite: 2, 18]. בהמשך, שימש קיצור זה כבסיס לספר המוסר היידי הנודע "לב טוב" מאת רבי יצחק בן אליקום מפוזנא, שהפך לאחד הספרים הנפוצים ביותר בקרב יהדות אשכנז [cite: 2].</w:t>
      </w:r>
    </w:p>
    <w:p>
      <w:r>
        <w:t>במקביל, גדולי הפוסקים והמקובלים במאה ה-16 וה-17 ציטטו ישירות ובעקיפין מחיבורו של אלנקוה. רבי אליהו דה וידאש, מחשובי מקובלי צפת ובעל ספר "ראשית חכמה", שיבץ בספרו פרקים שלמים מתוך "מנורת המאור" של אלנקוה, כגון פרק הענווה ופרק התשובה, והסתמך עליהם בבניית תורת המוסר הקבלית שלו [cite: 3]. כמו כן, רבי משה איסרליש (הרמ"א), מגדולי פוסקי אשכנז, הביא את דברי אלנקוה וספרו פעמים רבות בהגהותיו ובחיבוריו [cite: 2]. בעקבותיו, רבי ישעיה הלוי הורוויץ (השל"ה הקדוש) ציטט מ"מנורת המאור" של אלנקוה עשרות פעמים בספרו "שני לוחות הברית", ואימץ את תפיסתו המשלבת דין, מוסר וסוד [cite: 2].</w:t>
      </w:r>
    </w:p>
    <w:p>
      <w:r>
        <w:t>בעת החדשה זכה חיבורו של אלנקוה לתחייה מחודשת [cite: 3, 9]. לאחר הדפסת מהדורת המופת המדעית-ביקורתית בת ארבעה כרכים על ידי הלל גרשום ענלאו בניו יורק (1929–1932) [cite: 9, 15], יצאו בשנים האחרונות מהדורות תורניות מוערות ומנוקדות, כגון "מנורת המאור הקדמון" בעריכת הרב יוסף אלנקוה (מצאצאי המחבר), אשר החזירו את הספר לשולחן בית המדרש הלכה למעשה [cite: 3].</w:t>
      </w:r>
    </w:p>
    <w:p>
      <w:r>
        <w:t>מסקנות</w:t>
      </w:r>
    </w:p>
    <w:p>
      <w:r>
        <w:t>רבי ישראל אלנקוה מייצג דמות מופת של תלמיד חכם ופוסק המשלב בין עיון תלמודי מעמיק, רגישות מוסרית יוצאת דופן, והעזה רעיונית בחיבור בין הנגלה לנסתר [cite: 1, 2]. נדודיו המרובים והטרגדיה האישית והלאומית שבה סיים את חייו בקידוש השם בטולדו בשנת 1391 הופכים את חיבורו "מנורת המאור" לא רק ליצירה ספרותית-הלכתית כבירה, אלא גם למצוואה רוחנית של דור שנדרש לעמוד בפרץ מול תמורות היסטוריות קשות [cite: 1, 3].</w:t>
      </w:r>
    </w:p>
    <w:p>
      <w:r>
        <w:t>משנתו התורנית, המתבטאת בחלוקה המתוכננת של 23 פרקי "מנורת המאור", הציבה דגם אנציקלופדי של תורת חיים [cite: 1]. תרגום מאמרי הזוהר לעברית ושילובם המוקדם בחיבורו מעידים על תפקידו כחלוץ בהנגשת תורת הסוד לציבור הרחב [cite: 2]. אף שחיבורו סבל מתהפוכות ההיסטוריה ונותר בכתבי יד, עוצמתו הרעיונית שרדה וחלחלה אל ליבת ספרות המוסר וההלכה היהודית דרך עיבודיהם של רבי יהודה כלץ, בעל "ראשית חכמה", הרמ"א והשל"ה [cite: 2, 3, 18]. המחקר המודרני וההוצאה לאור המחודשת של חיבורו השיבו לרבי ישראל אלנקוה את המקום הראוי לו בכותל המזרח של חכמי ספרד ומחשבת ישראל.</w:t>
      </w:r>
    </w:p>
    <w:p>
      <w:r>
        <w:t>--------------------------------------------------------------------------------</w:t>
      </w:r>
    </w:p>
    <w:p>
      <w:r>
        <w:t>1.  מנורת המאור | האוסף של ספריא, https://www.sefaria.org.il/Menorat_HaMaor</w:t>
      </w:r>
    </w:p>
    <w:p>
      <w:r>
        <w:t>2.  ישראל אנקווה - ויקיפדיה, https://he.wikipedia.org/wiki/%D7%99%D7%A9%D7%A8%D7%90%D7%9C_%D7%90%D7%A0%D7%A7%D7%95%D7%95%D7%94</w:t>
      </w:r>
    </w:p>
    <w:p>
      <w:r>
        <w:t>3.  מנורת המאור הקדמון ג' כרכים / ר' ישראל ברבי יוסף אלנקאווה זיע"א - אוצר הספרים, https://www.sefer.org.il/items/3730082-%D7%9E%D7%A0%D7%95%D7%A8%D7%AA-%D7%94%D7%9E%D7%90%D7%95%D7%A8-%D7%94%D7%A7%D7%93%D7%9E%D7%95%D7%9F-%D7%92-%D7%9B%D7%A8%D7%9B%D7%99%D7%9D-%D7%A8-%D7%99%D7%A9%D7%A8%D7%90%D7%9C-%D7%90%D7%9C%D7%A0%D7%A7%D7%90%D7%95%D7%95%D7%94</w:t>
      </w:r>
    </w:p>
    <w:p>
      <w:r>
        <w:t>4.  הסיפור של מי הילד - אגדה - בית סיפורי העם היהודי, https://agadah.org.il/story/%D7%A9%D7%9C-%D7%9E%D7%99-%D7%94%D7%99%D7%9C%D7%93/</w:t>
      </w:r>
    </w:p>
    <w:p>
      <w:r>
        <w:t>5.  אפרים אנקווה - ויקיפדיה, https://he.wikipedia.org/wiki/%D7%90%D7%A4%D7%A8%D7%99%D7%9D_%D7%90%D7%A0%D7%A7%D7%95%D7%95%D7%94</w:t>
      </w:r>
    </w:p>
    <w:p>
      <w:r>
        <w:t>6.  רבי אפרים אנקווה זצ"ל | שורות מתולדותיו לרגל יומא דהילולא - כיכר השבת, https://www.kikar.co.il/judaism/snuv8r</w:t>
      </w:r>
    </w:p>
    <w:p>
      <w:r>
        <w:t>7.  דרך התורה (הלכות שבת) - הרב מרדכי אליהו - ספרי חיים, https://www.hbooks.co.il/product/%D7%93%D7%A8%D7%9A-%D7%94%D7%AA%D7%95%D7%A8%D7%94-%D7%94%D7%9C%D7%9B%D7%95%D7%AA-%D7%A9%D7%91%D7%AA---%D7%94%D7%A8%D7%91-%D7%9E%D7%A8%D7%93%D7%9B%D7%99-%D7%90%D7%9C%D7%99%D7%94%D7%95</w:t>
      </w:r>
    </w:p>
    <w:p>
      <w:r>
        <w:t>8.  ספר מנורת המאור - Israel ibn Al-Nakawa - Google Books, https://books.google.com/books/about/%D7%A1%D7%A4%D7%A8_%D7%9E%D7%A0%D7%95%D7%A8%D7%AA_%D7%94%D7%9E%D7%90%D7%95%D7%A8.html?id=M2HeCnX1qrAC</w:t>
      </w:r>
    </w:p>
    <w:p>
      <w:r>
        <w:t>9.  ספר מנורת המאור לרבי ישראל אנקווה – ניו-יורק, תרפ"ט-תרצ"ב | קדם בית מכירות פומביות בע״מ, https://www.kedem-auctions.com/he/%D7%A1%D7%A4%D7%A8-%D7%9E%D7%A0%D7%95%D7%A8%D7%AA-%D7%94%D7%9E%D7%90%D7%95%D7%A8-%D7%9C%D7%A8%D7%91%D7%99-%D7%99%D7%A9%D7%A8%D7%90%D7%9C-%D7%90%D7%A0%D7%A7%D7%95%D7%95%D7%94-%E2%80%93-%D7%A0%D7%99%D7%95-%D7%99%D7%95%D7%A8%D7%A7-%D7%AA%D7%A8%D7%A4%D7%98-%D7%AA%D7%A8%D7%A6%D7%91</w:t>
      </w:r>
    </w:p>
    <w:p>
      <w:r>
        <w:t>10. מנורת המאור - טקסט מלא - תא שמע, https://tashma.co.il/books/learn/15044/%D7%9E%D7%A0%D7%95%D7%A8%D7%AA_%D7%94%D7%9E%D7%90%D7%95%D7%A8</w:t>
      </w:r>
    </w:p>
    <w:p>
      <w:r>
        <w:t>11. מנהג קריאת מנורת המאור - נוסח תימן, https://nosachteiman.co.il/%D7%9E%D7%A0%D7%94%D7%92-%D7%A7%D7%A8%D7%99%D7%90%D7%AA-%D7%9E%D7%A0%D7%95%D7%A8%D7%AA-%D7%94%D7%9E%D7%90%D7%95%D7%A8-4/</w:t>
      </w:r>
    </w:p>
    <w:p>
      <w:r>
        <w:t>12. מנורת המאור (אבוהב) - ויקיפדיה, https://he.wikipedia.org/wiki/%D7%9E%D7%A0%D7%95%D7%A8%D7%AA_%D7%94%D7%9E%D7%90%D7%95%D7%A8_(%D7%90%D7%91%D7%95%D7%94%D7%91)</w:t>
      </w:r>
    </w:p>
    <w:p>
      <w:r>
        <w:t>13. מנורת המאור (אלנקאווה) - ויקיטקסט, https://he.wikisource.org/wiki/%D7%9E%D7%A0%D7%95%D7%A8%D7%AA_%D7%94%D7%9E%D7%90%D7%95%D7%A8_(%D7%90%D7%9C%D7%A0%D7%A7%D7%90%D7%95%D7%95%D7%94)</w:t>
      </w:r>
    </w:p>
    <w:p>
      <w:r>
        <w:t>14. Menorat Ha-Maor: By R. Israel Ibn Al-Nakawa... - ThriftBooks, https://www.thriftbooks.com/w/menorat-ha-maor-by-r-israel-ibn-al-nakawa-from-a-unique-manuscript-in-the-bodleian-library-oxford-edited-by-h-g-enelow/19200792/item/</w:t>
      </w:r>
    </w:p>
    <w:p>
      <w:r>
        <w:t>15. Menorat Ha-Maor - Part 1 [THIS VOLUME ONLY] [IN HEBREW]. / Ibn Al-Nakawa, Israel / Enelow, H. G. [Ed.] - The Book Gallery, https://www.bookgallery.co.il/content/english/bookpageschema.asp?bookpageid=140482</w:t>
      </w:r>
    </w:p>
    <w:p>
      <w:r>
        <w:t>16. מנורת המאור, https://tora-forum.co.il/attachments/%D7%9E%D7%A0%D7%95%D7%A8%D7%AA-%D7%94%D7%9E%D7%90%D7%95%D7%A8-%D7%A4%D7%95%D7%A8%D7%95%D7%9D-%D7%90%D7%95%D7%A6%D7%A8-%D7%94%D7%97%D7%9B%D7%9E%D7%94-pdf.32221/</w:t>
      </w:r>
    </w:p>
    <w:p>
      <w:r>
        <w:t>17. מנורת המאור (אבוהב) - ויקיטקסט, https://he.wikisource.org/wiki/%D7%9E%D7%A0%D7%95%D7%A8%D7%AA_%D7%94%D7%9E%D7%90%D7%95%D7%A8_(%D7%90%D7%91%D7%95%D7%94%D7%91)</w:t>
      </w:r>
    </w:p>
    <w:p>
      <w:r>
        <w:t>18. ספר המוסר / רבי יהודה כלץ זצוק"ל - אוצר הספרים, https://www.sefer.org.il/items/3730769-%D7%A1%D7%A4%D7%A8-%D7%94%D7%9E%D7%95%D7%A1%D7%A8-%D7%A8%D7%91%D7%99-%D7%99%D7%94%D7%95%D7%93%D7%94-%D7%9B%D7%9C%D7%A5-%D7%96%D7%A6%D7%95%D7%A7-%D7%9C</w:t>
      </w:r>
    </w:p>
    <w:p>
      <w:r>
        <w:t>19. ספר המוסר לרבינו יהודה כלץ עשרים פרקים בעניני המצות והתפילות מוסר ומידות מאת החכם השלם רבינו יהודה כלץ זצ, ל עם, https://il.bidspirit.com/ui/lotPage/kadmoniot/source/catalog/shop/27854/lot/25848/%D7%A1%D7%A4%D7%A8-%D7%94%D7%9E%D7%95%D7%A1%D7%A8-%D7%9C%D7%A8%D7%91%D7%99%D7%A0%D7%95-%D7%99%D7%94%D7%95%D7%93%D7%94-%D7%9B%D7%9C%D7%A5-%D7%A2%D7%A9%D7%A8%D7%99%D7%9D?lang=zh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משנתו התורנית ומורשתו של רבי ישראל אלנקוה: מחקר מקיף על חייו, חיבוריו, הגותו ומות הקדושים שלו בטולדו</dc:title>
  <dc:subject/>
  <dc:creator>python-docx</dc:creator>
  <cp:keywords/>
  <dc:description>Google Docs 1GM6jZK6CzvIIYr_GoyKvmjsmEMNfLNYOn4So4g_X4Ng</dc:description>
  <cp:lastModifiedBy/>
  <cp:revision>1</cp:revision>
  <dcterms:created xsi:type="dcterms:W3CDTF">2013-12-23T23:15:00Z</dcterms:created>
  <dcterms:modified xsi:type="dcterms:W3CDTF">2013-12-23T23:15:00Z</dcterms:modified>
  <cp:category/>
</cp:coreProperties>
</file>