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המחשבה ההלכתית והפילוסופית של הרב יוסף דוב הלוי סולובייצ'יק: סינתזה בין למדנות בריסק, קבלת וולוז'ין והגות מודרנית</w:t>
      </w:r>
    </w:p>
    <w:p>
      <w:r>
        <w:t>המקור הנסקר מציג את דמותו הרב-ממדית של הרב יוסף דוב סולובייצ'יק, הוגה שחולל סינתזה מרשימה בין עולם הלמדנות הבריסקאי האנליטי לבין הפילוסופיה המערבית המודרנית. הטקסט משרטט את משנתו כפלורליזם אפיסטמולוגי, שבו ההלכה פועלת כמערכת מושגית מופשטת הדומה למתמטיקה, המעניקה סדר ומשמעות נורמטיבית למציאות הפיזית. דרך ניתוח חיבוריו המרכזיים, מוסברים המופעים הדיאלקטיים של הקיום הדתי, הנע בין שליטה יצירתית בעולם לבין הכנעה מוחלטת ובדידות מול האל. בסופו של דבר, המאמר מדגיש כיצד תפיסתו ההומניסטית והפרגמטית הנחתה את פסיקותיו בנושאי ציונות, דיאלוג בין-דתי ואתיקה, תוך מתן עליונות לערך של פיקוח נפש על פני קדושת האדמה.</w:t>
      </w:r>
    </w:p>
    <w:p>
      <w:r>
        <w:t>המחשבה ההלכתית והפילוסופית של הרב יוסף דוב הלוי סולובייצ'יק: סינתזה בין למדנות בריסק, קבלת וולוז'ין והגות מודרנית</w:t>
      </w:r>
    </w:p>
    <w:p>
      <w:r>
        <w:t>מבוא: עולמו ההגותי וההלכתי של הגרי"ד</w:t>
      </w:r>
    </w:p>
    <w:p>
      <w:r>
        <w:t>הרב יוסף דוב הלוי סולובייצ'יק (הגרי"ד; 1903–1993) נחשב לאחד האבות הרוחניים, הפילוסופיים וההלכתיים המרכזיים של האורתודוקסיה המודרנית במאה העשרים [cite: 1, 2]. בדמותו הציבורית והתורנית התגשם מיזוג יחיד במינו בין פסגת הלמדנות התלמודית של מזרח אירופה לבין הכלים החריפים ביותר של הפילוסופיה המערבית [cite: 1, 3]. כחוטר מגזע שושלת בריסק המפוארת וכנכדו של הרב חיים סולובייצ'יק, נשא עמו הגרי"ד את שיטת הניתוח המושגי המופשט שהפכה את הלימוד התלמודי לבחירה אנליטית שקולה [cite: 2]. לצד זאת, פיתח תפיסה פילוסופית עמוקה וענפה בדיאלוג מתמיד עם הפילוסופיה הנאו-קאנטיינית, האקזיסטנציאליזם והפנומנולוגיה [cite: 1, 3, 4].</w:t>
      </w:r>
    </w:p>
    <w:p>
      <w:r>
        <w:t>אף שהציג את עצמו בראש ובראשונה כ"איש הלכה" שכל עולמו נתון להגיון המשפטי התורני, מחקריו וכתביו מעידים על הפנמה עמוקה של התפיסה הקבלית-אונטולוגית של אסכולת וולוז'ין, ובפרט של חיבור היסוד "נפש החיים" לרבי חיים מוולוז'ין [cite: 5, 6]. מעבר לכך, עבודת הדוקטורט שלו באוניברסיטת ברלין והשכלתו הרחבה הדגימו שליטה מעמיקה במתמטיקה ובפיזיקה התיאורטית, אותן הפך לאנלוגיה מרכזית להבנת הקוגניציה ההלכתית והמבנה של התודעה הדתית [cite: 3, 7]. הגרי"ד לא ראה בספירות הידע הללו עולמות זרים או מנוכרים, אלא מנגנונים משלימים הפועלים בתוך המציאות האנושית והמטפיזית וחושפים פנים שונות של הגילוי האלוהי [cite: 7, 8].</w:t>
      </w:r>
    </w:p>
    <w:p>
      <w:r>
        <w:t>היסודות הפילוסופיים: מעבודת הדוקטורט בברלין לפלורליזם אפיסטמולוגי</w:t>
      </w:r>
    </w:p>
    <w:p>
      <w:r>
        <w:t>ביקורת האידיאליזם המדעי של הרמן כהן</w:t>
      </w:r>
    </w:p>
    <w:p>
      <w:r>
        <w:t>בשנת 1932 הגיש הרב יוסף דוב סולובייצ'יק את עבודת הדוקטורט שלו באוניברסיטת ברלין, שעסקה בתורת ההכרה והמטפיזיקה של הפילוסוף היהודי הנאו-קאנטייני הרמן כהן, תחת הכותרת "החשיבה הטהורה וכינון היש אצל הרמן כהן" [cite: 3, 9]. במרכז הניתוח המחקרי שלו עמדה הביקורת על "האידיאליזם המדעי" של כהן, אשר טען כי כל אובייקט במציאות אינו נתון כשלעצמו מראש, אלא מכונן באופן טהור על ידי החשיבה האנושית, ובפרט על ידי החשיבה המתמטית-מדעית [cite: 1, 3]. כהן נסמך על תפיסת "עובדת המדע" ובקש לבסס את הלוגיקה על יסודות הפיזיקה המתמטית [cite: 1].</w:t>
      </w:r>
    </w:p>
    <w:p>
      <w:r>
        <w:t>הגרי"ד זיהה את המגבלות המובנות של המודל הכהניאני, בציינו כי צמצום כל היש למבנים מדעיים כמותיים מותיר מחוץ למערכת הפילוסופית את ההוויה האינדיווידואלית, את התחושה החושית הבלתי-אמצעית ואת התודעה הסובייקטיבית [cite: 3, 8]. ביקורת זו הובילה אותו לנסח את עמדתו העצמאית, המוגדרת כ"פלורליזם אפיסטמולוגי", אשר שימשה מסד לכל מחשבתו הדתית המאוחרת [cite: 8].</w:t>
      </w:r>
    </w:p>
    <w:p>
      <w:r>
        <w:t>פלורליזם אפיסטמולוגי והיחס למדעים המדויקים</w:t>
      </w:r>
    </w:p>
    <w:p>
      <w:r>
        <w:t>לפי עמדת הפלורליזם האפיסטמולוגי שפיתח הגרי"ד, קיימת מציאות אונטולוגית אחת מוחלטת, אך מציאות זו אינה ניתנת ללכידה מלאה באמצעות מתודה הכרתית יחידה [cite: 8]. המושא הנדון נחשף לסובייקט בדרכים מגוונות, כאשר לכל אופן גילוי הכרתי מתאים תלוס (תכלית) משלו, והפילוסוף או המדען רשאי לבחור בהיבט מסוים של המציאות בהתאם למטרותיו [cite: 8]. המדע, על אף חשיבותו המכרעת בהבנת העולם, מסוגל לטפל אך ורק בהיבטים של המציאות הניתנים לכימות, למדידה ולאטומיזציה [cite: 8]. האיכויות החווייתיות והרוחניות חומקות מהרשת המדעית [cite: 8].</w:t>
      </w:r>
    </w:p>
    <w:p>
      <w:r>
        <w:t>כדוגמה לכך, הגרי"ד הציג את מושג המרחב: הפיזיקאי אינו מבין את המרחב כפי שמתפיס אותו המתמטיקאי, והאדם מן השורה חווה את המרחב באופן שונה לחלוטין משניהם [cite: 8]. אף על פי שהגדרות אלו שונות מן הקצה אל הקצה, אף אחת מהן אינה מוטעית, שכן כל מתודה חשפה פן אמת מוגדר במציאות [cite: 8]. עמדה זו הובילה אותו לצאת נגד הפוזיטיביזם המדעי, הגורס כי השיטה המדעית האמפירית היא הדרך הבלעדית להבנת היש, ולהציע במקומה ריבוי מפתחות להכרה האונטולוגית [cite: 7, 8].</w:t>
      </w:r>
    </w:p>
    <w:p>
      <w:r>
        <w:t>הפילוסופיה, המתמטיקה והפיזיקה החדשה</w:t>
      </w:r>
    </w:p>
    <w:p>
      <w:r>
        <w:t>בחיבוריו הפילוסופיים, ובמיוחד ב"איש ההלכה" וב"מחשבת ההלכה", עמד הגרי"ד על המשבר העמוק שאליו נקלעה הפילוסופיה המערבית בתחילת המאה העשרים [cite: 7]. משבר זה נבע מכך שהפילוסופיה לא הדביקה את קצב ההתפתחויות והתגלויות המהפכניות במתמטיקה ובפיזיקה המודרנית, כגון תורת היחסות ומכניקת הקוונטים [cite: 7]. קאנט יצר מערכת פילוסופית שהיוותה אפולוגטיקה ושילוב של הפיזיקה הניוטונית והחשבון האינפיניטסימלי של ניוטון ולייבניץ, אך הפיזיקה המודרנית של המאה העשרים עודנה ממתינה להוגה הפילוסופי שינסח את תפיסת עולמה המטפיזית [cite: 7].</w:t>
      </w:r>
    </w:p>
    <w:p>
      <w:r>
        <w:t>בניגוד לפילוסופיה שנאבקה להתאים את עצמה לגילויים החדשים, המתמטיקה נתפסה בעיני הגרי"ד כחקירה יוצרת ובלתי מוגבלת של מעשה בראשית, המתחילה בעולם אידיאלי אפריורי ומסתיימת בהחלת יחסים בינו לבין המציאות הממשית [cite: 7]. המודל המתמטי שימש עבורו כאנלוגיה המרכזית להבנת תודעת איש ההלכה, הפועל אף הוא מתוך מערכת מופשטת אפריורית הנכפת על המציאות [cite: 7].</w:t>
      </w:r>
    </w:p>
    <w:p>
      <w:r>
        <w:t>פרמטר להשוואה | המודל המתמטי | המודל ההלכתי (איש ההלכה)</w:t>
      </w:r>
    </w:p>
    <w:p>
      <w:r>
        <w:t>נקודת המוצא ההכרתית | אקסיומות ומערכות מושגיות מופשטות הנבנות אפריורי [cite: 7] | נורמות, דינים וכללים אפריוריים הנתונים מן התורה [cite: 7]</w:t>
      </w:r>
    </w:p>
    <w:p>
      <w:r>
        <w:t>אופן היחס למציאות | יצירת עולם אידיאלי והשלכתו על הנתונים הניסיוניים [cite: 7] | החלת המערכת המושגית האידיאלית על העובדות הממשית [cite: 7]</w:t>
      </w:r>
    </w:p>
    <w:p>
      <w:r>
        <w:t>מנגנון ההכרה | קוגניציה יוצרת החופשית מכבלים אמפיריים ישרים [cite: 7] | קוגניציה מודדת וממפה המארגנת את המציאות לפי הדין [cite: 1, 7]</w:t>
      </w:r>
    </w:p>
    <w:p>
      <w:r>
        <w:t>יחס לעולם המוחשי | כימות, הגדרה מדויקת וסידור הנתונים בנוסחאות [cite: 7, 8] | קביעת גבולות, שיעורים, תחומים וסיווגי איסור והיתר [cite: 1, 7]</w:t>
      </w:r>
    </w:p>
    <w:p>
      <w:r>
        <w:t>המתודולוגיה הבריסקאית וזיקתה לתורת הסוד של וולוז'ין</w:t>
      </w:r>
    </w:p>
    <w:p>
      <w:r>
        <w:t>הניתוח המושגי: ההבחנה בין גברא לחפצא</w:t>
      </w:r>
    </w:p>
    <w:p>
      <w:r>
        <w:t>המתודולוגיה התלמודית של הגרי"ד ינקה במישרין מבית המדרש הבריסקאי, שנוסד על ידי זקנו, הרב חיים סולובייצ'יק [cite: 2]. השיטה הבריסקאית מחליפה את הניסיון למצוא הסברים סיבתיים, פסיכולוגיים, הסטוריים או טעמים מוסריים למצוות, בניתוח מושגי מופשט ומדויק של המבנה המשפטי התלמודי [cite: 2]. הדין ההלכתי מפורק לרכיביו היסודיים, תוך הגדרה מדוקדקת של הקטגוריות המשפטיות הפועלות בו [cite: 2].</w:t>
      </w:r>
    </w:p>
    <w:p>
      <w:r>
        <w:t>אחד הכלים המרכזיים והמשפיעים ביותר בשיטה זו הוא ההבחנה החמורה בין קטגוריית ה"חפצא" (האובייקט ההלכתי) לבין קטגוריית ה"גברא" (הסובייקט הפועל) [cite: 2]. ניתוח מושגי זה מאפשר להכריע האם חלות הלכתית מסוימת – כגון איסור, קדושה, חובת קיום או פטור – מוטלת על העצם הפיזי והחפצי, או שמא היא מהווה חובה האישית שרבצה על אישיותו של האדם הפועל [cite: 2]. הגרי"ד הרחיב שיטה זו והפך אותה לשפה פילוסופית שלמה, שבה הדיון התלמודי המקומי הופך למבנה אונטולוגי קשיח ומופשט [cite: 2].</w:t>
      </w:r>
    </w:p>
    <w:p>
      <w:r>
        <w:t>הקבלה האונטולוגית של נפש החיים ותורת הלימוד</w:t>
      </w:r>
    </w:p>
    <w:p>
      <w:r>
        <w:t>על אף תדמיתו הציבורית כאיש אקדמיה ואיש הלכה אנליטי, שורשיו הרוחניים של הגרי"ד יונקים עמוקות מתורת הסוד של רבי חיים מוולוז'ין, כפי שנוסחה בספר "נפש החיים" [cite: 5, 6]. תפיסת "תורה לשמה" של אסכולת וולוז'ין אינה נתפסת כחוויה רגשית או כפרגמטיזם מעשי, אלא כמעשה אונטולוגי עליון שבו הלומד מתקשר בחכמה האלוהית ומאחה את העולמות [cite: 5, 6].</w:t>
      </w:r>
    </w:p>
    <w:p>
      <w:r>
        <w:t>הגרי"ד השתמש במושגים קבליים כדי לפתור פרדוקסים פילוסופיים ואפיסטמולוגיים [cite: 7]. מושג ה"צמצום" הלוריאני, למשל, שורטט על ידו כמנגנון הפותר את בעיית הריבוי והאי-אינסופיות שהעסיקה את הפילוסופיה מזה דורות [cite: 7]. בניגוד לחסידות, שתרגמה את הקבלה למונחים פסיכולוגיים של חוויה פנימית ואמוציונלית, אסכולת וולוז'ין והגרי"ד תרגמו את הסוד הקבלי למנגנון קוגניטיבי-הלכתי [cite: 5, 6]. לפי תפיסה זו, החשיבה הלמדנית והעיון המופשט בדין התורה הם הם הצינור המיסטי והאונטולוגי העליון ליצירת מגע עם האינסוף [cite: 5, 7].</w:t>
      </w:r>
    </w:p>
    <w:p>
      <w:r>
        <w:t>פנומנולוגיה ואקזיסטנציאליזם דתי: ניתוח כתבי היסוד</w:t>
      </w:r>
    </w:p>
    <w:p>
      <w:r>
        <w:t>איש ההלכה: האוטונומיה של היצירה הנורמטיבית</w:t>
      </w:r>
    </w:p>
    <w:p>
      <w:r>
        <w:t>בחיבורו המכונן "איש ההלכה", העמיד הגרי"ד טיפוס אנושי דק וייחודי, המנוגד הן ל"איש הדת" הקלאסי והן ל"איש המדע" המודרני [cite: 7]. איש הדת הקלאסי משתוקק לחוויה מיסטית, לשחרור מכבלי המציאות הפיזית ולעריקה אל עולמות עליונים טרנסצנדנטיים [cite: 1, 7]. לעומתו, איש המדע שקוע בתוך המציאות האמפירית ומבקש לפענח את חוקיה [cite: 7].</w:t>
      </w:r>
    </w:p>
    <w:p>
      <w:r>
        <w:t>איש ההלכה מציג סינתזה כפולה: הוא ניגש לעולם האמפירי כשהוא מצויד במערכת חוקים ומשפטים אפריורית הנתונה מראש [cite: 7]. בניגוד לאיש הדת, איש ההלכה אינו מחפש את האלוהות בשמים, אלא מוריד את השכינה לתוך המציאות הארצית [cite: 1, 7]. הוא עושה זאת על ידי קביעת גבולות, מדידה, תיחום ופסיקת הדין בתוך המציאות הפיזית [cite: 1, 7]. היצירה ההלכתית היא אקט קוגניטיבי המעניק משמעות נורמטיבית לעולם החומרי ופודה אותו מן הארעיות והכאוס [cite: 1, 7].</w:t>
      </w:r>
    </w:p>
    <w:p>
      <w:r>
        <w:t>איש האמונה הבודד: אדם הראשון הראשון ואדם הראשון השני</w:t>
      </w:r>
    </w:p>
    <w:p>
      <w:r>
        <w:t>בחיבורו "איש האמונה הבודד", מציע הגרי"ד ניתוח פנומנולוגי ואקזיסטנציאליסטי של קיומו של האדם המודרני, המבוסס על הניתוח הכפול של סיפורי בריאת האדם בספר בראשית [cite: 1, 10, 11]. החיבור משרטט שני טיפוסים אנתרופולוגיים דרכם פועל האדם בעולם [cite: 10, 11]:</w:t>
      </w:r>
    </w:p>
    <w:p>
      <w:r>
        <w:t>אדם הראשון הראשון הוא אדם ההוד, ההדר והיצירה [cite: 10, 11]. הוא נברא בצלם אלוהים ונצטווה "מלאו את הארץ וכבשוה" [cite: 10, 11]. אדם זה עושה שימוש בתבונה המדעית והטכנולוגית כדי לשלוט בטבע, לרפאות מחלות, ליצור תרבות ולשפר את הווייתו החומרית [cite: 10, 11]. הוא פועל ביחס של סובייקט מול אובייקט, ושואל את השאלה המעשית "כיצד פועל העולם?" [cite: 10, 11].</w:t>
      </w:r>
    </w:p>
    <w:p>
      <w:r>
        <w:t>אדם הראשון השני הוא אדם הברית, ההכנעה וההקרבה [cite: 10, 11]. הוא נוצר מן העפר, הוצב בגן עדן "לעבדה ולשמרה", ומחפש גאולה לקיומו הבודד [cite: 10, 11]. אדם זה אינו מבקש לשלוט בטבע אלא להכניע את עצמו לפני האל, מתוך חוויה של תלות, ענווה וקשר בריתי אישי [cite: 10, 11]. הוא פועל ביחס של סובייקט מול סובייקט, ושואל את השאלה המהותית "מה משמעות הקיום?" [cite: 10, 11].</w:t>
      </w:r>
    </w:p>
    <w:p>
      <w:r>
        <w:t>הגרי"ד טוען כי האדם הדתי המודרני אינו יכול להצטמצם באחת משתי הזהויות הללו בלבד, אלא נדון לנוע כוולקנו בדיאלקטיקה בלתי פוסקת ביניהן [cite: 1, 11]. תנועה זו בין הרצון לכיבוש תרבותי לבין חובת ההכנעה הדתית מולידה בודדות קיומית ועמוקה, שכן החברה המודרנית המקדשת את ההוד והטכנולוגיה מתקשה להבין את שפת ההכנעה והברית של איש האמונה [cite: 1, 10, 11].</w:t>
      </w:r>
    </w:p>
    <w:p>
      <w:r>
        <w:t>קול דודי דופק: מגורל לייעוד וששת הדופקים</w:t>
      </w:r>
    </w:p>
    <w:p>
      <w:r>
        <w:t>בחיבורו "קול דודי דופק", עוסק הגרי"ד בסוגיית הסבל, השואה והמשמעות התיאולוגית של הקמת מדינת ישראל [cite: 12, 13]. החיבור מציע הבחנה יסודית בין שני מצבי קיום אנושיים ולאומיים [cite: 12, 14]:</w:t>
      </w:r>
    </w:p>
    <w:p>
      <w:r>
        <w:t>קיום של גורל מייצג קיום פסיבי וסביל, שבו האדם או העם נתפס כחפץ וכקרבן של כוחות הטבע, ההיסטוריה והסביבה [cite: 12, 14]. במצב זה, השאלה הנשאלת מול הסבל והרע היא שאלה מטאפיזית עקרה: "למה קרה הסבל?" – שאלה שאין לאדם יכולת או רשות לפענחה [cite: 12, 14].</w:t>
      </w:r>
    </w:p>
    <w:p>
      <w:r>
        <w:t>קיום של ייעוד מייצג קיום אקטיבי ופעיל, שבו האדם הופך לסובייקט המעצב את גורלו ומממש מחויבות מוסרית ורוחנית [cite: 12, 14]. במצב זה, הסבל מעתיק את מוקדו אל השאלה ההלכתית-מעשית: "מה מוטל עליי לעשות בעקבות הסבל?" [cite: 12, 14]. הגרי"ד מנה שמונה ששה "דופקים" (התדפקויות) של ההשגחה האלוהית בהיסטוריה המודרנית – ובהם המאבק המדיני, הניחום הלאומי, המענה הקיבוצי והרתעת האויבים – אשר קוראים לעם היהודי להפוך את ברית הגורל המשותפת (הסבל והרדיפות) לברית ייעוד רוחנית ולאומית פעילה [cite: 12, 14].</w:t>
      </w:r>
    </w:p>
    <w:p>
      <w:r>
        <w:t>החיבור | הטיפולוגיה המרכזית | המתח האקזיסטנציאלי | התכלית הדתית</w:t>
      </w:r>
    </w:p>
    <w:p>
      <w:r>
        <w:t>איש ההלכה | איש ההלכה למול איש הדת ואיש המדע [cite: 7] | פער בין העולם האידיאלי המופשט לבין המציאות הניסיונית [cite: 7] | הורדת השכינה לעולם האמפירי דרך קביעת נורמות [cite: 1, 7]</w:t>
      </w:r>
    </w:p>
    <w:p>
      <w:r>
        <w:t>איש האמונה הבודד | אדם הראשון הראשון (הוד) למול אדם השני (ברית) [cite: 10, 11] | הבדידות של איש האמונה בתוך תרבות טכנולוגית [cite: 1, 10, 11] | תנועה דיאלקטית בין שליטה בטבע לבין הכנעה לאל [cite: 10, 11]</w:t>
      </w:r>
    </w:p>
    <w:p>
      <w:r>
        <w:t>קול דודי דופק | קיום של גורל (סביל) למול קיום של ייעוד (פעיל) [cite: 12, 14] | חווית הסבל והשואה למול התקוממות ותחייה לאומית [cite: 12, 14] | התמרת הגורל המשותף לייעוד רוחני ומחויבות הלכתית [cite: 12, 14]</w:t>
      </w:r>
    </w:p>
    <w:p>
      <w:r>
        <w:t>יחסו לדיאלוג בין-דתי: המאמר עימות ומורכבות היחס למודרניות</w:t>
      </w:r>
    </w:p>
    <w:p>
      <w:r>
        <w:t>שלבי הקיום והפרטיות של חווית האמונה</w:t>
      </w:r>
    </w:p>
    <w:p>
      <w:r>
        <w:t>בשנת 1964 פרסם הגרי"ד את המאמר "עימות" (Confrontation) בכתב העת Tradition, כתגובה ישירה לדיונים בועידת הוותיקן השנייה שהובילו לפרסום הצהרת Nostra Aetate [cite: 10, 15, 16]. המאמר מציג אנתרופולוגיה פילוסופית המנסחת שלושה שלבים בהתפתחות הקיום האנושי [cite: 10, 11, 17]:</w:t>
      </w:r>
    </w:p>
    <w:p>
      <w:r>
        <w:t>השלב הראשון הוא הקיום הבלתי-מעומת, שבו האדם חי כחלק בלתי נפרד מהטבע, ללא תודעה נורמטיבית מובחנת [cite: 10, 11, 17]. השלב השני הוא הקיום המעומת, שבו האדם מתנתק מהטבע, מגלה את עצמו כסובייקט עצמאי, ומכופף את הסביבה הפיזית באמצעות תבונו ויצירתו [cite: 10, 11, 17]. השלב השלישי הוא הקיום המעומת-כפול, שבו מתרחש מפגש בין שני סובייקטים השווים במעמדם, המכירים בייחודיותם, בבודדותם ובאי-הניתנות לתרגום של הווייתם [cite: 10, 11, 17].</w:t>
      </w:r>
    </w:p>
    <w:p>
      <w:r>
        <w:t>ברמה זו, האדם מתייצב לא רק מול רעהו אלא גם מול אלוהים בתוך קהילת ברית [cite: 10, 11]. הגרי"ד קובע כי היהודי נדרש לחיות בקיום של עימות כפול: מצד אחד, כבן אנוש השותף לגורל הכללי של האנושות במאבקה בטבע; ומאידך, כחבר בקהילת ברית ייחודית בעלת זיקה בלעדית ובלתי מתורגמת עם האל [cite: 10, 11].</w:t>
      </w:r>
    </w:p>
    <w:p>
      <w:r>
        <w:t>ההבחנה בין שיתוף פעולה אזרחי לדיאלוג תיאולוגי</w:t>
      </w:r>
    </w:p>
    <w:p>
      <w:r>
        <w:t>השלכותיו המעשיות של המאמר "עימות" עוסקות בתיחום הגבולות של המפגש בין הקהילה היהודית לקהילות דתיות אחרות, ובפרט מול הכנסייה הקתולית [cite: 10, 15, 16]. הגרי"ד ביצע הבחנה חמורה בין שני מישורי מפגש [cite: 10, 11, 15, 16]:</w:t>
      </w:r>
    </w:p>
    <w:p>
      <w:r>
        <w:t>במישור האוניברסלי והאזרחי, מוטלת חובה על היהודים לשתף פעולה עם בני כל הדתות למען תיקון עולם, שמירה על המוסר, לחימה בעוני, במחלות ובאי-צדק חברתי, והגנה על זכויות האדם והחירות [cite: 10, 11, 15, 16]. שיתוף פעולה זה מבוסס על אדם הראשון הראשון ועל העימות האנושי הכללי מול סכנות הטבע והחברה [cite: 10, 11].</w:t>
      </w:r>
    </w:p>
    <w:p>
      <w:r>
        <w:t>לעומת זאת, במישור התיאולוגי והאמוני, הגרי"ד שלל באופן מוחלט כל דיאלוג, סימפוזיון או ויכוח ציבורי הדן בעיקרי אמונה, פולחן, דוגמות או פירוש כתבי הקודש [cite: 15, 16]. נימוקו הפילוסופי קובע כי שפת האמונה של קהילת ברית היא פרטית, ייחודית ובלתי ניתנת לתרגום למונחים חיצוניים [cite: 15, 16, 17]. ניסיון למצוא "מכנה משותף תיאולוגי" מוביל בהכרח לעיוות הזהות הדתית, ללחץ פסיכולוגי ולטשטוש תחומי האמת של הקהילה המוצלת [cite: 15, 16, 18]. עמדה זו התקבלה כמדיניות הרשמית של הסתדרות הרבנים באמריקה (RCA) והנחתה את המנהיגות האורתודוקסית [cite: 11, 16, 17].</w:t>
      </w:r>
    </w:p>
    <w:p>
      <w:r>
        <w:t>ציונות, מדינת ישראל וסוגיית השטחים: הפסיקה הבריסקאית-הומניסטית</w:t>
      </w:r>
    </w:p>
    <w:p>
      <w:r>
        <w:t>המעבר מאגודת ישראל למזרחי והציונות הפרגמטית</w:t>
      </w:r>
    </w:p>
    <w:p>
      <w:r>
        <w:t>בצעירותו היה הגרי"ד מזוהה עם הזרם החרדי הלא-ציוני של אגודת ישראל, בהמשך ישיר למסורת מזרח אירופה ולבית בריסק [cite: 19]. אולם עם חורבן יהדות אירופה והקמת מדינת ישראל, חל מפנה מרכזי בעמדתו, והוא הפך למנהיגה הרוחני והרעיוני של תנועת "המזרחי" והציונות הדתית בארצות הברית [cite: 12, 14, 20].</w:t>
      </w:r>
    </w:p>
    <w:p>
      <w:r>
        <w:t>תפיסתו הציונית הייתה שונה מהותית מהזרם המשיחי-מיסטי שצמח בישיבת מרכז הרב בהנהגת הרב צבי יהודה הכהן קוק [cite: 14, 19, 21]. הגרי"ד אימץ גישה ציונית-רציונלית, הומניסטית ופרגמטית [cite: 14, 21]. הוא לא ראה במדינה פלא משיחי אוטומטי שאין לבקרו, אלא מקלט לאומי חיוני, הזדמנות היסטורית כבירה וכלי מעשי למימוש ערכי התורה, הצדק והברית [cite: 12, 14].</w:t>
      </w:r>
    </w:p>
    <w:p>
      <w:r>
        <w:t>סוגיית הויתור הטריטוריאלי: עליונות פיקוח נפש</w:t>
      </w:r>
    </w:p>
    <w:p>
      <w:r>
        <w:t>הבדל קוטבי נוסף בין עמדתו של הגרי"ד לבין הציונות הדתית המשיחית התבטא בסוגיית תפיסת ארץ ישראל השלמה ומשא ומתן על שטחים ("שטחים תמורת שלום") [cite: 14, 21, 22]. הגרי"ד פסק כי סוגיית ההחזקה בשטחי ארץ ישראל כפופה באופן מוחלט לעקרון ההלכתי של פיקוח נפש [cite: 14, 21, 22].</w:t>
      </w:r>
    </w:p>
    <w:p>
      <w:r>
        <w:t>לפי פסיקתו, שמירת חיי אדם קודמת לקדושת האדמה ודוחה את מצוותיישוב הארץ [cite: 14, 22, 23]. אם החזקה בטריטוריה מסוימת מעמידה בסכנה ממשית את חייהם של חיילים ואזרחים, מותר ואף חובה להגיע לפשרה טריטוריאלית כדי למנוע שפיכות דמים [cite: 14, 22]. מעבר לכך, הגרי"ד עמד על כך שהשאלה האם פינוי שטחים מגביר או מפחית את הסכנה אינה שאלה הלכתית שמסורה לרבנים, אלא שאלה מקצועית-ביטחונית [cite: 14, 22]. לפיכך, מומחי הביטחון, המדינאים והמפקדים הצבאיים הם המוסמכים לקבוע איזה צעד ימנע סכנת נפשות, וההלכה מקבלת את הערכתם המקצועית כנתון עובדתי מכריע [cite: 14, 22].</w:t>
      </w:r>
    </w:p>
    <w:p>
      <w:r>
        <w:t>אתיקה רפואית והלכה מודרנית: פולמוס המוות המוחי</w:t>
      </w:r>
    </w:p>
    <w:p>
      <w:r>
        <w:t>אחד האתגרים הרפואיים וההלכתיים המורכבים ביותר שבהם עסק עולם הפסיקה במחצית השנייה של המאה העשרים היה הגדרת רגע המוות לצורך תרומת איברים להצלת חיים [cite: 24, 25]. הסוגיה נסובה סביב השאלה האם הפסקה מוחלטת ובלתי הפיכה של תפקוד המוח וגזע המוח (מוות מוחי-גזעי) נחשבת כרגע המוות ההלכתי, אף כשהלב ממשיך לפעום באמצעות מכשירי החייאה מלאכותיים [cite: 24, 25].</w:t>
      </w:r>
    </w:p>
    <w:p>
      <w:r>
        <w:t>בשנת 1991 פרסמה הסתדרות הרבנים באמריקה (RCA) טופס הנחיות רפואיות שאישר תרומת איברים על בסיס קריטריון המוות המוחי [cite: 25]. ראשי הארגון הסתמכו על עדותו של הרב בנימין ואלפיש, אשר העיד כי הגרי"ד קבע בשיחה פרטית בשנות השמונים כי מוות מוחי-גזעי מהווה מוות הלכתי לכל דבר [cite: 25].</w:t>
      </w:r>
    </w:p>
    <w:p>
      <w:r>
        <w:t>פרסום זה עורר סערה תורנית עזה [cite: 25, 26]. שבועיים לאחר מכן, שיגרו אחיו של הגרי"ד (הרב אהרן סולובייצ'יק) וחתנו (הרב יצחק טברסקי) מכתב רשמי מפורש לנשיא ה-RCA [cite: 25, 27]. במכתבם הכחישו נחרצות את הטענה והבהירו כי הגרי"ד מעולם לא הוציא פסק הלכה רשמי או פומבי המאשר את קריטריון המוות המוחי [cite: 25, 26]. הם טענו כי הגרי"ד נמנע במכוון מלהכריע בסוגיה סבוכה זו בשל חמורת ספק נפשות [cite: 25]. בעקבות המכתב, נסוגה הסתדרות הרבנים מהסתמכות על שמו של הגרי"ד והסירה את האזכור מטפסי ההנחיות הרשמיים [cite: 25].</w:t>
      </w:r>
    </w:p>
    <w:p>
      <w:r>
        <w:t>גורם מגיב בפולמוס | העמדה שהוצגה | נימוקים, ראיות והשלכות</w:t>
      </w:r>
    </w:p>
    <w:p>
      <w:r>
        <w:t>הסתדרות הרבנים באמריקה (RCA) [cite: 25, 26] | אימוץ קריטריון המוות המוחי-גזעי כמות הלכתי [cite: 24, 25] | עדות בעל פה על הכרעה פרטית של הגרי"ד בשילוב עמדות רפואיות [cite: 25]</w:t>
      </w:r>
    </w:p>
    <w:p>
      <w:r>
        <w:t>הרב אהרן סולובייצ'יק והרב יצחק טברסקי [cite: 25] | הכחשת קיומו של פסק הלכה מוסמך מהגרי"ד [cite: 25, 26] | מנעות מחושבת של הגרי"ד מהכרעה פומבית בשל חומרת איסור שפיכות דמים [cite: 25]</w:t>
      </w:r>
    </w:p>
    <w:p>
      <w:r>
        <w:t>מסקנות</w:t>
      </w:r>
    </w:p>
    <w:p>
      <w:r>
        <w:t>הגותו, פסיקתו ומפעל חייו של הרב יוסף דוב הלוי סולובייצ'יק מהווים את אחד הניסיונות המעמיקים והמקיפים ביותר בתולדות המחשבה היהודית ליצור סינתזה אורגנית בין למדנות תלמודית קלאסית לבין המודרניות הפילוסופית והמדעית [cite: 1, 3, 28]. ניתוח מקיף של משנתו מעלה מספר מסקנות יסוד:</w:t>
      </w:r>
    </w:p>
    <w:p>
      <w:r>
        <w:t>ההלכה נתפסת בעיני הגרי"ד כמערכת קוגניטיבית אוטונומית ואפריורית [cite: 7]. היא אינה נזקקת לאפולוגטיקה חיצונית, אלא פועלת בדומה למתמטיקה הטהורה: היא בונה עולם אידיאלי מופשט של דינים, גדרים ושיעורים, ומחילה אותו על המציאות האמפירית כדי לפדותה מן הכאוס [cite: 1, 7].</w:t>
      </w:r>
    </w:p>
    <w:p>
      <w:r>
        <w:t>למרות השפה הפילוסופית הנאו-קאנטיינית והאקזיסטנציאליסטית, עולמו הדתי של הגרי"ד מעוגן עמוקות באונטולוגיה הקבלית של אסכולת וולוז'ין וספר "נפש החיים" [cite: 5, 6, 7]. לימוד התורה האנליטי והניתוח הבריסקאי של גברא וחפצא אינם רק תרגיל לוגי, אלא המנגנון האונטולוגי הגבוה ביותר ליצירת מגע ישיר עם האינסוף [cite: 2, 5, 6].</w:t>
      </w:r>
    </w:p>
    <w:p>
      <w:r>
        <w:t>הקיום הדתי המודרני מוגדר על ידו כחוויה דיאלקטית ובלתי פתורה [cite: 1, 11]. איש האמונה אינו מגיע אל מנוחה הרמונית, אלא נע באופן מתמיד בין קומה אנושית יוצרת ושולטת בטבע (אדם הראשון) לבין קומה בריתית הנכנעת לפני האל מתוך ענווה ובדידות קיומית (אדם השני) [cite: 10, 11].</w:t>
      </w:r>
    </w:p>
    <w:p>
      <w:r>
        <w:t>במישור הציבורי והמדיני, הגרי"ד הציג עמדה הלכתית-הומניסטית ופרגמטית [cite: 10, 14]. ניתוחו את הדיאלוג הבין-דתי, את הציונות הדתית ואת סוגיית השטחים נשען על פירוק מושגי קפדני, הכרת מגבלות השפה הדתית, ועדיפות עליונה לשמירת חיי אדם ולעקרון פיקוח נפש [cite: 14, 16, 22]. מורשתו מעניקה לאורתודוקסיה המודרנית מסד תיאורטי המאפשר מעורבות מלאה בעולם המדעי והתרבותי תוך נאמנות מחייבת לפרטי הפרטים של ההלכה [cite: 1, 3, 28].</w:t>
      </w:r>
    </w:p>
    <w:p>
      <w:r>
        <w:t>--------------------------------------------------------------------------------</w:t>
      </w:r>
    </w:p>
    <w:p>
      <w:r>
        <w:t>From Phenomenology to Existentialism : The Philosophy of Rabbi Joseph B. Soloveitchik, Volume 2 [1 ed.] 9789004243347, 9789004243330 - DOKUMEN.PUB, https://dokumen.pub/from-phenomenology-to-existentialism-the-philosophy-of-rabbi-joseph-b-soloveitchik-volume-2-1nbsped-9789004243347-9789004243330.html</w:t>
      </w:r>
    </w:p>
    <w:p>
      <w:r>
        <w:t>Brisker method - Wikipedia, https://en.wikipedia.org/wiki/Brisker_method</w:t>
      </w:r>
    </w:p>
    <w:p>
      <w:r>
        <w:t>Soloveitchik's PhD on Cohen - Pure Thinking and Being - YouTube, https://www.youtube.com/watch?v=yNaxxM9saws</w:t>
      </w:r>
    </w:p>
    <w:p>
      <w:r>
        <w:t>Hermann Cohen and Rabbi Joseph Soloveitchik on Repentance | Request PDF, https://www.researchgate.net/publication/249573343_Hermann_Cohen_and_Rabbi_Joseph_Soloveitchik_on_Repentance</w:t>
      </w:r>
    </w:p>
    <w:p>
      <w:r>
        <w:t>Tag: Joey Rosenfeld - The Seforim Blog, https://seforimblog.com/tag/joey-rosenfeld/?print=print-search</w:t>
      </w:r>
    </w:p>
    <w:p>
      <w:r>
        <w:t>Kabbalah book and egg candle ritual - Facebook, https://www.facebook.com/groups/406389726178047/posts/3454321224718200/</w:t>
      </w:r>
    </w:p>
    <w:p>
      <w:r>
        <w:t>Rav Soloveitchik's New World View - Hakirah, https://hakirah.org/Vol24Goldman.pdf</w:t>
      </w:r>
    </w:p>
    <w:p>
      <w:r>
        <w:t>Full article: Rabbi Soloveitchik on Religion and Science – Where the Conflict Really Lies, https://www.tandfonline.com/doi/full/10.1080/14746700.2025.2514306</w:t>
      </w:r>
    </w:p>
    <w:p>
      <w:r>
        <w:t>Das reine Denken und die Seinskonstituierung bei Hermann Cohen / von Josef Solowiejczyk | Scholarly Article | NNL_ALEPH990022182510205171 | The National Library of Israel, https://www.nli.org.il/en/dissertations/NNL_ALEPH990022182510205171/NLI</w:t>
      </w:r>
    </w:p>
    <w:p>
      <w:r>
        <w:t>Soloveitchik's Interfaith Dialogue Critique | PDF - Scribd, https://www.scribd.com/document/877827603/Daniel-Rynhold-The-Philosophical-Foundations-of-Soloveitchiks-Critique-of-Interfaith-Dialogue</w:t>
      </w:r>
    </w:p>
    <w:p>
      <w:r>
        <w:t>Revisiting "Confrontation" After Forty Years A Response to Rabbi Eugene Korn, http://www.torahleadership.org/categories/revisitingconfrontation.pdf</w:t>
      </w:r>
    </w:p>
    <w:p>
      <w:r>
        <w:t>Areivut as the Conceptual Core of the Rav's Covenant of Fate and, https://thelehrhaus.com/jewish-thought-history/areivut-as-the-conceptual-core-of-the-ravs-covenant-of-fate-and-beyond/</w:t>
      </w:r>
    </w:p>
    <w:p>
      <w:r>
        <w:t>Sacred silence: ritual containers and Yom Ha-Shoah - Taylor &amp; Francis, https://www.tandfonline.com/doi/pdf/10.1080/17504902.2026.2680623</w:t>
      </w:r>
    </w:p>
    <w:p>
      <w:r>
        <w:t>"America is Israel. New York City is Jerusalem." Freddie deBoer says it's time to move Israeli Jews to the United States. - Comments, https://danielgordis.substack.com/p/america-is-israel-new-york-city-is/comments</w:t>
      </w:r>
    </w:p>
    <w:p>
      <w:r>
        <w:t>Letters - Jewish Action, https://jewishaction.com/letters/letters-5/</w:t>
      </w:r>
    </w:p>
    <w:p>
      <w:r>
        <w:t>From Confrontation to Cooperation: The Philosophical Foundations of the Joseph B. Soloveitchik-Irving Greenberg Schism on Jewish-Christian Dialogue | Harvard Theological Review - Cambridge University Press &amp; Assessment, https://www.cambridge.org/core/journals/harvard-theological-review/article/from-confrontation-to-cooperation-the-philosophical-foundations-of-the-joseph-b-soloveitchikirving-greenberg-schism-on-jewishchristian-dialogue/705954316A2FAEC905EA612A704E52E1</w:t>
      </w:r>
    </w:p>
    <w:p>
      <w:r>
        <w:t>Rabbi Joseph Soloveitchik's 'Confrontation': A Reassessment - Catholic Law Scholarship Repository, https://scholarship.law.edu/cgi/viewcontent.cgi?article=1102&amp;context=scholar</w:t>
      </w:r>
    </w:p>
    <w:p>
      <w:r>
        <w:t>Thoughts on Confrontation &amp; Sundry Matters Part I - The Seforim Blog, https://seforimblog.com/2009/01/thoughts-on-confrontation-sundry/</w:t>
      </w:r>
    </w:p>
    <w:p>
      <w:r>
        <w:t>HARAV TZVI YEHUDA - TEACHINGS, CHARACTER TRAITS, AND STORIES - Machon Meir, https://machonmeir.net/harav-tzvi-yehuda-teachings-character-traits-and-stories/</w:t>
      </w:r>
    </w:p>
    <w:p>
      <w:r>
        <w:t>Review Essay Exposition as High Art I Ḥakirah 15 © 2013 - Hakirah, https://hakirah.org/Vol15Kaplan.pdf</w:t>
      </w:r>
    </w:p>
    <w:p>
      <w:r>
        <w:t>Chapter 3 The People, the Land and the Law: Jewish-Israeli Religious Zionists in Dialogue Groups with Palestinians in - Brill, https://brill.com/display/book/edcoll/9789004425958/BP000016.xml</w:t>
      </w:r>
    </w:p>
    <w:p>
      <w:r>
        <w:t>Rabbi Steinman and the Messiah, part 3 - The Seforim Blog, https://seforimblog.com/2021/01/rabbi-steinman-and-the-messiah-part-3/</w:t>
      </w:r>
    </w:p>
    <w:p>
      <w:r>
        <w:t>Torah Queeries: Weekly Commentaries on the Hebrew Bible 9780814785249, https://dokumen.pub/torah-queeries-weekly-commentaries-on-the-hebrew-bible-9780814785249.html</w:t>
      </w:r>
    </w:p>
    <w:p>
      <w:r>
        <w:t>The CommenTaTor, https://yucommentator.org/wp-content/uploads/2019/11/85.3.pdf</w:t>
      </w:r>
    </w:p>
    <w:p>
      <w:r>
        <w:t>The Lost Letter: Rav Soloveitchik on Brain Death - Torah Musings, https://www.torahmusings.com/2011/03/the-lost-letter-rav-soloveitchik-on-brain-death/</w:t>
      </w:r>
    </w:p>
    <w:p>
      <w:r>
        <w:t>Jewish history may be lying around in your baseme • Don't let it be lost to the world. - Agudath Israel, https://agudah.org/wp-content/uploads/2016/09/JO1991-V24-N05.pdf</w:t>
      </w:r>
    </w:p>
    <w:p>
      <w:r>
        <w:t>Documents - HODS - Halachic Organ Donor Society, https://hods.org/halachic-issues/documents/</w:t>
      </w:r>
    </w:p>
    <w:p>
      <w:r>
        <w:t>How the Young Rav Soloveitchik conquered the Boiling Crucible of German Philosophy, https://www.youtube.com/watch?v=8AZMteUWjJ0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המחשבה ההלכתית והפילוסופית של הרב יוסף דוב הלוי סולובייצ'יק: סינתזה בין למדנות בריסק, קבלת וולוז'ין והגות מודרנית</dc:title>
  <dc:subject/>
  <dc:creator>python-docx</dc:creator>
  <cp:keywords/>
  <dc:description>Google Docs 1991oggFST3Yxgpwzy2bNBo9XtyfsdKzIqAQojCmJw8Q</dc:description>
  <cp:lastModifiedBy/>
  <cp:revision>1</cp:revision>
  <dcterms:created xsi:type="dcterms:W3CDTF">2013-12-23T23:15:00Z</dcterms:created>
  <dcterms:modified xsi:type="dcterms:W3CDTF">2013-12-23T23:15:00Z</dcterms:modified>
  <cp:category/>
</cp:coreProperties>
</file>