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color w:val="1b1b1c"/>
          <w:sz w:val="33"/>
          <w:szCs w:val="33"/>
          <w:highlight w:val="white"/>
        </w:rPr>
      </w:pPr>
      <w:r w:rsidDel="00000000" w:rsidR="00000000" w:rsidRPr="00000000">
        <w:rPr>
          <w:rFonts w:ascii="Times New Roman" w:cs="Times New Roman" w:eastAsia="Times New Roman" w:hAnsi="Times New Roman"/>
          <w:color w:val="1b1b1c"/>
          <w:sz w:val="33"/>
          <w:szCs w:val="33"/>
          <w:highlight w:val="white"/>
          <w:rtl w:val="0"/>
        </w:rPr>
        <w:t xml:space="preserve">The Ancestral Fountainhead of Rhineland Jewry: Rabbi Abun ha-Gadol and the Foundation of Early Ashkenazi Rabbinic Culture</w:t>
      </w:r>
    </w:p>
    <w:p w:rsidR="00000000" w:rsidDel="00000000" w:rsidP="00000000" w:rsidRDefault="00000000" w:rsidRPr="00000000" w14:paraId="00000002">
      <w:pPr>
        <w:shd w:fill="edeffa" w:val="clear"/>
        <w:rPr>
          <w:rFonts w:ascii="Times New Roman" w:cs="Times New Roman" w:eastAsia="Times New Roman" w:hAnsi="Times New Roman"/>
          <w:color w:val="1b1b1c"/>
          <w:sz w:val="21"/>
          <w:szCs w:val="21"/>
          <w:highlight w:val="white"/>
        </w:rPr>
      </w:pPr>
      <w:r w:rsidDel="00000000" w:rsidR="00000000" w:rsidRPr="00000000">
        <w:rPr>
          <w:rFonts w:ascii="Times New Roman" w:cs="Times New Roman" w:eastAsia="Times New Roman" w:hAnsi="Times New Roman"/>
          <w:color w:val="1b1b1c"/>
          <w:sz w:val="21"/>
          <w:szCs w:val="21"/>
          <w:highlight w:val="white"/>
          <w:rtl w:val="0"/>
        </w:rPr>
        <w:t xml:space="preserve">Source guide</w:t>
      </w:r>
    </w:p>
    <w:p w:rsidR="00000000" w:rsidDel="00000000" w:rsidP="00000000" w:rsidRDefault="00000000" w:rsidRPr="00000000" w14:paraId="00000003">
      <w:pPr>
        <w:shd w:fill="edeffa" w:val="clear"/>
        <w:spacing w:after="160" w:lineRule="auto"/>
        <w:rPr>
          <w:rFonts w:ascii="Times New Roman" w:cs="Times New Roman" w:eastAsia="Times New Roman" w:hAnsi="Times New Roman"/>
          <w:color w:val="303030"/>
          <w:sz w:val="21"/>
          <w:szCs w:val="21"/>
          <w:highlight w:val="white"/>
        </w:rPr>
      </w:pPr>
      <w:r w:rsidDel="00000000" w:rsidR="00000000" w:rsidRPr="00000000">
        <w:rPr>
          <w:rFonts w:ascii="Times New Roman" w:cs="Times New Roman" w:eastAsia="Times New Roman" w:hAnsi="Times New Roman"/>
          <w:color w:val="303030"/>
          <w:sz w:val="21"/>
          <w:szCs w:val="21"/>
          <w:highlight w:val="white"/>
          <w:rtl w:val="1"/>
        </w:rPr>
        <w:t xml:space="preserve">המאמר</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סוקר</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את</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דמותו</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של</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רבי</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אבון</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הגדול</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חכם</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יהודי</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מהמאה</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העשירית</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שנחשב</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לאחד</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מאבות</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התרבות</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הרבנית</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של</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יהדות</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אשכנז</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המוקדמת</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הטקסט</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מתאר</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כיצד</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משפחתו</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של</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רבי</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אבון</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הקימה</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שושלת</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מפוארת</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בריינלנד</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אשר</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שילבה</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למדנות</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הלכתית</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עם</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מסורות</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מיסטיות</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עמוקות</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ועושר</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כלכלי</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שאפשר</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לה</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להנהיג</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את</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הקהילה</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מול</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השלטונות</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מורשתו</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של</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רבי</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אבון</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באה</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לידי</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ביטוי</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בהעמדת</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דורות</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של</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תלמידי</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חכמים</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דוגמת</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נכדו</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רבי</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שמעון</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הגדול</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שעיצבו</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את</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הליטורגיה</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והפיוט</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האשכנזי</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והעבירו</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את</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הידע</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התורני</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שהפך</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לתשתית</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הלימודית</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של</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רש</w:t>
      </w:r>
      <w:r w:rsidDel="00000000" w:rsidR="00000000" w:rsidRPr="00000000">
        <w:rPr>
          <w:rFonts w:ascii="Times New Roman" w:cs="Times New Roman" w:eastAsia="Times New Roman" w:hAnsi="Times New Roman"/>
          <w:color w:val="303030"/>
          <w:sz w:val="21"/>
          <w:szCs w:val="21"/>
          <w:highlight w:val="white"/>
          <w:rtl w:val="1"/>
        </w:rPr>
        <w:t xml:space="preserve">"</w:t>
      </w:r>
      <w:r w:rsidDel="00000000" w:rsidR="00000000" w:rsidRPr="00000000">
        <w:rPr>
          <w:rFonts w:ascii="Times New Roman" w:cs="Times New Roman" w:eastAsia="Times New Roman" w:hAnsi="Times New Roman"/>
          <w:color w:val="303030"/>
          <w:sz w:val="21"/>
          <w:szCs w:val="21"/>
          <w:highlight w:val="white"/>
          <w:rtl w:val="1"/>
        </w:rPr>
        <w:t xml:space="preserve">י</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ומפרשי</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התלמוד</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לסיכום</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המקור</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מדגיש</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את</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המעבר</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ההיסטורי</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של</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המרכז</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התורני</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מבבל</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לאירופה</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תוך</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הצגת</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רבי</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אבון</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כדמות</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מפתח</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בביסוס</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האוטונומיה</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הרוחנית</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והפוליטית</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של</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יהודי</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גרמניה</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וצרפת</w:t>
      </w:r>
      <w:r w:rsidDel="00000000" w:rsidR="00000000" w:rsidRPr="00000000">
        <w:rPr>
          <w:rFonts w:ascii="Times New Roman" w:cs="Times New Roman" w:eastAsia="Times New Roman" w:hAnsi="Times New Roman"/>
          <w:color w:val="303030"/>
          <w:sz w:val="21"/>
          <w:szCs w:val="21"/>
          <w:highlight w:val="white"/>
          <w:rtl w:val="0"/>
        </w:rPr>
        <w:t xml:space="preserve">.</w:t>
      </w:r>
    </w:p>
    <w:p w:rsidR="00000000" w:rsidDel="00000000" w:rsidP="00000000" w:rsidRDefault="00000000" w:rsidRPr="00000000" w14:paraId="00000004">
      <w:pPr>
        <w:rPr>
          <w:rFonts w:ascii="Times New Roman" w:cs="Times New Roman" w:eastAsia="Times New Roman" w:hAnsi="Times New Roman"/>
          <w:b w:val="1"/>
          <w:bCs w:val="1"/>
          <w:color w:val="1b1b1c"/>
          <w:sz w:val="21"/>
          <w:szCs w:val="21"/>
          <w:highlight w:val="white"/>
        </w:rPr>
      </w:pPr>
      <w:r w:rsidDel="00000000" w:rsidR="00000000" w:rsidRPr="00000000">
        <w:rPr>
          <w:rFonts w:ascii="Times New Roman" w:cs="Times New Roman" w:eastAsia="Times New Roman" w:hAnsi="Times New Roman"/>
          <w:b w:val="1"/>
          <w:bCs w:val="1"/>
          <w:color w:val="1b1b1c"/>
          <w:sz w:val="21"/>
          <w:szCs w:val="21"/>
          <w:highlight w:val="white"/>
          <w:rtl w:val="0"/>
        </w:rPr>
        <w:t xml:space="preserve">The Ancestral Fountainhead of Rhineland Jewry: Rabbi Abun ha-Gadol and the Foundation of Early Ashkenazi Rabbinic Culture</w:t>
      </w:r>
    </w:p>
    <w:p w:rsidR="00000000" w:rsidDel="00000000" w:rsidP="00000000" w:rsidRDefault="00000000" w:rsidRPr="00000000" w14:paraId="00000005">
      <w:pPr>
        <w:rPr>
          <w:rFonts w:ascii="Times New Roman" w:cs="Times New Roman" w:eastAsia="Times New Roman" w:hAnsi="Times New Roman"/>
          <w:b w:val="1"/>
          <w:bCs w:val="1"/>
          <w:color w:val="1b1b1c"/>
          <w:sz w:val="21"/>
          <w:szCs w:val="21"/>
          <w:highlight w:val="white"/>
        </w:rPr>
      </w:pPr>
      <w:r w:rsidDel="00000000" w:rsidR="00000000" w:rsidRPr="00000000">
        <w:rPr>
          <w:rFonts w:ascii="Times New Roman" w:cs="Times New Roman" w:eastAsia="Times New Roman" w:hAnsi="Times New Roman"/>
          <w:b w:val="1"/>
          <w:bCs w:val="1"/>
          <w:color w:val="1b1b1c"/>
          <w:sz w:val="21"/>
          <w:szCs w:val="21"/>
          <w:highlight w:val="white"/>
          <w:rtl w:val="0"/>
        </w:rPr>
        <w:t xml:space="preserve">Historical Context and Biographical Profile of Rabbi Abun ha-Gadol</w:t>
      </w:r>
    </w:p>
    <w:p w:rsidR="00000000" w:rsidDel="00000000" w:rsidP="00000000" w:rsidRDefault="00000000" w:rsidRPr="00000000" w14:paraId="00000006">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During the mid-to-late tenth century, Western European Jewish society experienced a profound structural and intellectual transition. The traditional hegemony of the Babylonian Geonim was beginning to wane, giving rise to localized rabbinic authorities across Western Europe. This period marked the earliest dawn of the </w:t>
      </w:r>
      <w:r w:rsidDel="00000000" w:rsidR="00000000" w:rsidRPr="00000000">
        <w:rPr>
          <w:rFonts w:ascii="Times New Roman" w:cs="Times New Roman" w:eastAsia="Times New Roman" w:hAnsi="Times New Roman"/>
          <w:i w:val="1"/>
          <w:iCs w:val="1"/>
          <w:color w:val="1b1b1c"/>
          <w:sz w:val="24"/>
          <w:szCs w:val="24"/>
          <w:highlight w:val="white"/>
          <w:rtl w:val="0"/>
        </w:rPr>
        <w:t xml:space="preserve">Rishonim</w:t>
      </w:r>
      <w:r w:rsidDel="00000000" w:rsidR="00000000" w:rsidRPr="00000000">
        <w:rPr>
          <w:rFonts w:ascii="Times New Roman" w:cs="Times New Roman" w:eastAsia="Times New Roman" w:hAnsi="Times New Roman"/>
          <w:color w:val="1b1b1c"/>
          <w:sz w:val="24"/>
          <w:szCs w:val="24"/>
          <w:highlight w:val="white"/>
          <w:rtl w:val="0"/>
        </w:rPr>
        <w:t xml:space="preserve">, the medieval rabbinic authorities of Europe. Rabbi Abun ha-Gadol (also recorded as Rabbi Abin the Great) stood at the absolute threshold of this geopolitical and spiritual realignment.[1] Operating contemporaneously with the illustrious Rav Sherira Gaon of Babylonia, Rabbi Abun died around the year 970 CE (4730 in the Hebrew calendar), a timeline that establishes him as one of the earliest identified rabbinic scholars of northern Europe.[1] His life and rabbinic activity bridged the geographic and cultural divides of early medieval European Jewry, establishing a spiritual and intellectual dynasty that would dictate the development of Ashkenazi culture for centuries.[1, 2]</w:t>
      </w:r>
    </w:p>
    <w:p w:rsidR="00000000" w:rsidDel="00000000" w:rsidP="00000000" w:rsidRDefault="00000000" w:rsidRPr="00000000" w14:paraId="00000007">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Genealogically, Rabbi Abun was a descendant—specifically the grandson—of Rav Joseph ben Simeon the Elder of Le Mans, France, an early scholar to whom the liturgical poem </w:t>
      </w:r>
      <w:r w:rsidDel="00000000" w:rsidR="00000000" w:rsidRPr="00000000">
        <w:rPr>
          <w:rFonts w:ascii="Times New Roman" w:cs="Times New Roman" w:eastAsia="Times New Roman" w:hAnsi="Times New Roman"/>
          <w:i w:val="1"/>
          <w:iCs w:val="1"/>
          <w:color w:val="1b1b1c"/>
          <w:sz w:val="24"/>
          <w:szCs w:val="24"/>
          <w:highlight w:val="white"/>
          <w:rtl w:val="0"/>
        </w:rPr>
        <w:t xml:space="preserve">Atah Hanchalta</w:t>
      </w:r>
      <w:r w:rsidDel="00000000" w:rsidR="00000000" w:rsidRPr="00000000">
        <w:rPr>
          <w:rtl w:val="0"/>
        </w:rPr>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אתה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הנחלת</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was</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historically</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but</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erroneously</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attributed</w:t>
      </w:r>
      <w:r w:rsidDel="00000000" w:rsidR="00000000" w:rsidRPr="00000000">
        <w:rPr>
          <w:rFonts w:ascii="Times New Roman" w:cs="Times New Roman" w:eastAsia="Times New Roman" w:hAnsi="Times New Roman"/>
          <w:color w:val="1b1b1c"/>
          <w:sz w:val="24"/>
          <w:szCs w:val="24"/>
          <w:highlight w:val="white"/>
          <w:rtl w:val="0"/>
        </w:rPr>
        <w:t xml:space="preserve">.[1, 2] </w:t>
      </w:r>
      <w:r w:rsidDel="00000000" w:rsidR="00000000" w:rsidRPr="00000000">
        <w:rPr>
          <w:rFonts w:ascii="Times New Roman" w:cs="Times New Roman" w:eastAsia="Times New Roman" w:hAnsi="Times New Roman"/>
          <w:color w:val="1b1b1c"/>
          <w:sz w:val="24"/>
          <w:szCs w:val="24"/>
          <w:highlight w:val="white"/>
          <w:rtl w:val="0"/>
        </w:rPr>
        <w:t xml:space="preserve">The</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family</w:t>
      </w:r>
      <w:r w:rsidDel="00000000" w:rsidR="00000000" w:rsidRPr="00000000">
        <w:rPr>
          <w:rFonts w:ascii="Times New Roman" w:cs="Times New Roman" w:eastAsia="Times New Roman" w:hAnsi="Times New Roman"/>
          <w:color w:val="1b1b1c"/>
          <w:sz w:val="24"/>
          <w:szCs w:val="24"/>
          <w:highlight w:val="white"/>
          <w:rtl w:val="0"/>
        </w:rPr>
        <w:t xml:space="preserve">'</w:t>
      </w:r>
      <w:r w:rsidDel="00000000" w:rsidR="00000000" w:rsidRPr="00000000">
        <w:rPr>
          <w:rFonts w:ascii="Times New Roman" w:cs="Times New Roman" w:eastAsia="Times New Roman" w:hAnsi="Times New Roman"/>
          <w:color w:val="1b1b1c"/>
          <w:sz w:val="24"/>
          <w:szCs w:val="24"/>
          <w:highlight w:val="white"/>
          <w:rtl w:val="0"/>
        </w:rPr>
        <w:t xml:space="preserve">s</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subsequent</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relocation</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from</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the</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French</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interior</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to</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the</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Rhineland</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specifically</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settling</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in</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the</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prominent</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community</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of</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Mainz</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Mayence</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represents</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a</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critical</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historical</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migration</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vector</w:t>
      </w:r>
      <w:r w:rsidDel="00000000" w:rsidR="00000000" w:rsidRPr="00000000">
        <w:rPr>
          <w:rFonts w:ascii="Times New Roman" w:cs="Times New Roman" w:eastAsia="Times New Roman" w:hAnsi="Times New Roman"/>
          <w:color w:val="1b1b1c"/>
          <w:sz w:val="24"/>
          <w:szCs w:val="24"/>
          <w:highlight w:val="white"/>
          <w:rtl w:val="0"/>
        </w:rPr>
        <w:t xml:space="preserve">.[3] </w:t>
      </w:r>
      <w:r w:rsidDel="00000000" w:rsidR="00000000" w:rsidRPr="00000000">
        <w:rPr>
          <w:rFonts w:ascii="Times New Roman" w:cs="Times New Roman" w:eastAsia="Times New Roman" w:hAnsi="Times New Roman"/>
          <w:color w:val="1b1b1c"/>
          <w:sz w:val="24"/>
          <w:szCs w:val="24"/>
          <w:highlight w:val="white"/>
          <w:rtl w:val="0"/>
        </w:rPr>
        <w:t xml:space="preserve">This</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movement</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facilitated</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the</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direct</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transplantation</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of</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early</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French</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liturgical</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mystical</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and</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legal</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traditions</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into</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the</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newly</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emerging</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German</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centers</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along</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the</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Rhine</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Rabbi</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Abun</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was</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characterized</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in</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rabbinic</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memory</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not</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only</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as</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a</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monumental</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Torah</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scholar</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but</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also</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as</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an</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individual</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of</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immense</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material</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wealth</w:t>
      </w:r>
      <w:r w:rsidDel="00000000" w:rsidR="00000000" w:rsidRPr="00000000">
        <w:rPr>
          <w:rFonts w:ascii="Times New Roman" w:cs="Times New Roman" w:eastAsia="Times New Roman" w:hAnsi="Times New Roman"/>
          <w:color w:val="1b1b1c"/>
          <w:sz w:val="24"/>
          <w:szCs w:val="24"/>
          <w:highlight w:val="white"/>
          <w:rtl w:val="0"/>
        </w:rPr>
        <w:t xml:space="preserve">.[1, 2] </w:t>
      </w:r>
      <w:r w:rsidDel="00000000" w:rsidR="00000000" w:rsidRPr="00000000">
        <w:rPr>
          <w:rFonts w:ascii="Times New Roman" w:cs="Times New Roman" w:eastAsia="Times New Roman" w:hAnsi="Times New Roman"/>
          <w:color w:val="1b1b1c"/>
          <w:sz w:val="24"/>
          <w:szCs w:val="24"/>
          <w:highlight w:val="white"/>
          <w:rtl w:val="0"/>
        </w:rPr>
        <w:t xml:space="preserve">In</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the</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socio</w:t>
      </w:r>
      <w:r w:rsidDel="00000000" w:rsidR="00000000" w:rsidRPr="00000000">
        <w:rPr>
          <w:rFonts w:ascii="Times New Roman" w:cs="Times New Roman" w:eastAsia="Times New Roman" w:hAnsi="Times New Roman"/>
          <w:color w:val="1b1b1c"/>
          <w:sz w:val="24"/>
          <w:szCs w:val="24"/>
          <w:highlight w:val="white"/>
          <w:rtl w:val="0"/>
        </w:rPr>
        <w:t xml:space="preserve">-</w:t>
      </w:r>
      <w:r w:rsidDel="00000000" w:rsidR="00000000" w:rsidRPr="00000000">
        <w:rPr>
          <w:rFonts w:ascii="Times New Roman" w:cs="Times New Roman" w:eastAsia="Times New Roman" w:hAnsi="Times New Roman"/>
          <w:color w:val="1b1b1c"/>
          <w:sz w:val="24"/>
          <w:szCs w:val="24"/>
          <w:highlight w:val="white"/>
          <w:rtl w:val="0"/>
        </w:rPr>
        <w:t xml:space="preserve">political</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landscape</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of</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tenth</w:t>
      </w:r>
      <w:r w:rsidDel="00000000" w:rsidR="00000000" w:rsidRPr="00000000">
        <w:rPr>
          <w:rFonts w:ascii="Times New Roman" w:cs="Times New Roman" w:eastAsia="Times New Roman" w:hAnsi="Times New Roman"/>
          <w:color w:val="1b1b1c"/>
          <w:sz w:val="24"/>
          <w:szCs w:val="24"/>
          <w:highlight w:val="white"/>
          <w:rtl w:val="0"/>
        </w:rPr>
        <w:t xml:space="preserve">-</w:t>
      </w:r>
      <w:r w:rsidDel="00000000" w:rsidR="00000000" w:rsidRPr="00000000">
        <w:rPr>
          <w:rFonts w:ascii="Times New Roman" w:cs="Times New Roman" w:eastAsia="Times New Roman" w:hAnsi="Times New Roman"/>
          <w:color w:val="1b1b1c"/>
          <w:sz w:val="24"/>
          <w:szCs w:val="24"/>
          <w:highlight w:val="white"/>
          <w:rtl w:val="0"/>
        </w:rPr>
        <w:t xml:space="preserve">century</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Europe</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this</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synthesis</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of</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spiritual</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authority</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and</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financial</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influence</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was</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highly</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significant</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allowing</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rabbinic</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leaders</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to</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establish</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independent</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academies</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i w:val="1"/>
          <w:iCs w:val="1"/>
          <w:color w:val="1b1b1c"/>
          <w:sz w:val="24"/>
          <w:szCs w:val="24"/>
          <w:highlight w:val="white"/>
          <w:rtl w:val="0"/>
        </w:rPr>
        <w:t xml:space="preserve">yeshivot</w:t>
      </w:r>
      <w:r w:rsidDel="00000000" w:rsidR="00000000" w:rsidRPr="00000000">
        <w:rPr>
          <w:rFonts w:ascii="Times New Roman" w:cs="Times New Roman" w:eastAsia="Times New Roman" w:hAnsi="Times New Roman"/>
          <w:color w:val="1b1b1c"/>
          <w:sz w:val="24"/>
          <w:szCs w:val="24"/>
          <w:highlight w:val="white"/>
          <w:rtl w:val="0"/>
        </w:rPr>
        <w:t xml:space="preserve">) and act as political advocates (</w:t>
      </w:r>
      <w:r w:rsidDel="00000000" w:rsidR="00000000" w:rsidRPr="00000000">
        <w:rPr>
          <w:rFonts w:ascii="Times New Roman" w:cs="Times New Roman" w:eastAsia="Times New Roman" w:hAnsi="Times New Roman"/>
          <w:i w:val="1"/>
          <w:iCs w:val="1"/>
          <w:color w:val="1b1b1c"/>
          <w:sz w:val="24"/>
          <w:szCs w:val="24"/>
          <w:highlight w:val="white"/>
          <w:rtl w:val="0"/>
        </w:rPr>
        <w:t xml:space="preserve">shtadlanim</w:t>
      </w:r>
      <w:r w:rsidDel="00000000" w:rsidR="00000000" w:rsidRPr="00000000">
        <w:rPr>
          <w:rFonts w:ascii="Times New Roman" w:cs="Times New Roman" w:eastAsia="Times New Roman" w:hAnsi="Times New Roman"/>
          <w:color w:val="1b1b1c"/>
          <w:sz w:val="24"/>
          <w:szCs w:val="24"/>
          <w:highlight w:val="white"/>
          <w:rtl w:val="0"/>
        </w:rPr>
        <w:t xml:space="preserve">) before ruling authorities, securing the physical safety and institutional autonomy of Jewish communities in the Rhineland.[4]</w:t>
      </w:r>
    </w:p>
    <w:p w:rsidR="00000000" w:rsidDel="00000000" w:rsidP="00000000" w:rsidRDefault="00000000" w:rsidRPr="00000000" w14:paraId="00000008">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w:t>
      </w:r>
    </w:p>
    <w:p w:rsidR="00000000" w:rsidDel="00000000" w:rsidP="00000000" w:rsidRDefault="00000000" w:rsidRPr="00000000" w14:paraId="00000009">
      <w:pPr>
        <w:rPr>
          <w:rFonts w:ascii="Times New Roman" w:cs="Times New Roman" w:eastAsia="Times New Roman" w:hAnsi="Times New Roman"/>
          <w:b w:val="1"/>
          <w:bCs w:val="1"/>
          <w:color w:val="1b1b1c"/>
          <w:sz w:val="21"/>
          <w:szCs w:val="21"/>
          <w:highlight w:val="white"/>
        </w:rPr>
      </w:pPr>
      <w:r w:rsidDel="00000000" w:rsidR="00000000" w:rsidRPr="00000000">
        <w:rPr>
          <w:rFonts w:ascii="Times New Roman" w:cs="Times New Roman" w:eastAsia="Times New Roman" w:hAnsi="Times New Roman"/>
          <w:b w:val="1"/>
          <w:bCs w:val="1"/>
          <w:color w:val="1b1b1c"/>
          <w:sz w:val="21"/>
          <w:szCs w:val="21"/>
          <w:highlight w:val="white"/>
          <w:rtl w:val="0"/>
        </w:rPr>
        <w:t xml:space="preserve">The Dynastic Legacy and Genealogy of the Abun Family</w:t>
      </w:r>
    </w:p>
    <w:p w:rsidR="00000000" w:rsidDel="00000000" w:rsidP="00000000" w:rsidRDefault="00000000" w:rsidRPr="00000000" w14:paraId="0000000A">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The historical importance of Rabbi Abun ha-Gadol is heavily defined by his progeny. He is recognized as the patriarch of the "Abun Family," one of the most prominent rabbinic lineages in early medieval Ashkenaz.[1] His descendants formed the intellectual elite of the Rhineland and played a foundational role in both the development of early halakhic analysis and the eventual rise of the </w:t>
      </w:r>
      <w:r w:rsidDel="00000000" w:rsidR="00000000" w:rsidRPr="00000000">
        <w:rPr>
          <w:rFonts w:ascii="Times New Roman" w:cs="Times New Roman" w:eastAsia="Times New Roman" w:hAnsi="Times New Roman"/>
          <w:i w:val="1"/>
          <w:iCs w:val="1"/>
          <w:color w:val="1b1b1c"/>
          <w:sz w:val="24"/>
          <w:szCs w:val="24"/>
          <w:highlight w:val="white"/>
          <w:rtl w:val="0"/>
        </w:rPr>
        <w:t xml:space="preserve">Chassidei Ashkenaz</w:t>
      </w:r>
      <w:r w:rsidDel="00000000" w:rsidR="00000000" w:rsidRPr="00000000">
        <w:rPr>
          <w:rFonts w:ascii="Times New Roman" w:cs="Times New Roman" w:eastAsia="Times New Roman" w:hAnsi="Times New Roman"/>
          <w:color w:val="1b1b1c"/>
          <w:sz w:val="24"/>
          <w:szCs w:val="24"/>
          <w:highlight w:val="white"/>
          <w:rtl w:val="0"/>
        </w:rPr>
        <w:t xml:space="preserve"> (German Pietist) movement.[1] His two sons, Rabbi Isaac Hasid and Rabbi Joshua Hasid, inherited his spiritual mantle and served as the direct transmitters of his esoteric and halakhic teachings.[1, 2]</w:t>
      </w:r>
    </w:p>
    <w:tbl>
      <w:tblPr>
        <w:tblStyle w:val="Table1"/>
        <w:tblW w:w="113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60"/>
        <w:gridCol w:w="2525"/>
        <w:gridCol w:w="4910"/>
        <w:gridCol w:w="1820"/>
        <w:tblGridChange w:id="0">
          <w:tblGrid>
            <w:gridCol w:w="2060"/>
            <w:gridCol w:w="2525"/>
            <w:gridCol w:w="4910"/>
            <w:gridCol w:w="1820"/>
          </w:tblGrid>
        </w:tblGridChange>
      </w:tblGrid>
      <w:tr>
        <w:trPr>
          <w:cantSplit w:val="0"/>
          <w:trHeight w:val="1160" w:hRule="atLeast"/>
          <w:tblHeader w:val="0"/>
        </w:trPr>
        <w:tc>
          <w:tcPr>
            <w:tcBorders>
              <w:top w:color="000000" w:space="0" w:sz="0" w:val="nil"/>
              <w:left w:color="000000" w:space="0" w:sz="0" w:val="nil"/>
              <w:bottom w:color="919191"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jc w:val="center"/>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Generation</w:t>
            </w:r>
          </w:p>
        </w:tc>
        <w:tc>
          <w:tcPr>
            <w:tcBorders>
              <w:top w:color="000000" w:space="0" w:sz="0" w:val="nil"/>
              <w:left w:color="000000" w:space="0" w:sz="0" w:val="nil"/>
              <w:bottom w:color="919191"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jc w:val="center"/>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Scholar</w:t>
            </w:r>
          </w:p>
        </w:tc>
        <w:tc>
          <w:tcPr>
            <w:tcBorders>
              <w:top w:color="000000" w:space="0" w:sz="0" w:val="nil"/>
              <w:left w:color="000000" w:space="0" w:sz="0" w:val="nil"/>
              <w:bottom w:color="919191"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jc w:val="center"/>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Historical Role and Contributions</w:t>
            </w:r>
          </w:p>
        </w:tc>
        <w:tc>
          <w:tcPr>
            <w:tcBorders>
              <w:top w:color="000000" w:space="0" w:sz="0" w:val="nil"/>
              <w:left w:color="000000" w:space="0" w:sz="0" w:val="nil"/>
              <w:bottom w:color="919191"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jc w:val="center"/>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Key Source Identifiers</w:t>
            </w:r>
          </w:p>
        </w:tc>
      </w:tr>
      <w:tr>
        <w:trPr>
          <w:cantSplit w:val="0"/>
          <w:trHeight w:val="1535" w:hRule="atLeast"/>
          <w:tblHeader w:val="0"/>
        </w:trPr>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Foundational Ancestor</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Rav Joseph ben Simeon the Elder of Le Mans</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French rabbinic scholar; patriarch of the lineage that later migrated to the Rhineland.</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[1, 2]</w:t>
            </w:r>
          </w:p>
        </w:tc>
      </w:tr>
      <w:tr>
        <w:trPr>
          <w:cantSplit w:val="0"/>
          <w:trHeight w:val="1895" w:hRule="atLeast"/>
          <w:tblHeader w:val="0"/>
        </w:trPr>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Patriarch</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Rabbi Abun ha-Gadol</w:t>
            </w:r>
            <w:r w:rsidDel="00000000" w:rsidR="00000000" w:rsidRPr="00000000">
              <w:rPr>
                <w:rFonts w:ascii="Times New Roman" w:cs="Times New Roman" w:eastAsia="Times New Roman" w:hAnsi="Times New Roman"/>
                <w:color w:val="1b1b1c"/>
                <w:sz w:val="24"/>
                <w:szCs w:val="24"/>
                <w:highlight w:val="white"/>
                <w:rtl w:val="0"/>
              </w:rPr>
              <w:t xml:space="preserve"> (d. c. 970 CE)</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Renowned Rhineland scholar and community leader; contemporary of Rav Sherira Gaon; known for his immense wealth and esoteric mastery.</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[1, 2]</w:t>
            </w:r>
          </w:p>
        </w:tc>
      </w:tr>
      <w:tr>
        <w:trPr>
          <w:cantSplit w:val="0"/>
          <w:trHeight w:val="1175" w:hRule="atLeast"/>
          <w:tblHeader w:val="0"/>
        </w:trPr>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First Generation</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Rabbi Isaac Hasid (I)</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Son of Rabbi Abun; early German pietist and transmitter of mystical traditions.</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[1, 2]</w:t>
            </w:r>
          </w:p>
        </w:tc>
      </w:tr>
      <w:tr>
        <w:trPr>
          <w:cantSplit w:val="0"/>
          <w:trHeight w:val="1175" w:hRule="atLeast"/>
          <w:tblHeader w:val="0"/>
        </w:trPr>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First Generation</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Rabbi Joshua Hasid</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Son of Rabbi Abun; co-transmitter of the family's intellectual and spiritual heritage.</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[1, 2]</w:t>
            </w:r>
          </w:p>
        </w:tc>
      </w:tr>
      <w:tr>
        <w:trPr>
          <w:cantSplit w:val="0"/>
          <w:trHeight w:val="1535" w:hRule="atLeast"/>
          <w:tblHeader w:val="0"/>
        </w:trPr>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Second Generation</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Rabbi Simeon the Great of Mainz (c. 950–1020 CE)</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Son of Rabbi Isaac; legendary scholar, liturgist, and political advocate; contemporary of Rabbenu Gershom.</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[1, 2, 5]</w:t>
            </w:r>
          </w:p>
        </w:tc>
      </w:tr>
      <w:tr>
        <w:trPr>
          <w:cantSplit w:val="0"/>
          <w:trHeight w:val="1175" w:hRule="atLeast"/>
          <w:tblHeader w:val="0"/>
        </w:trPr>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Second Generation</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Rabbi Isaac Hasid (II)</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Son of Rabbi Joshua; continued the pietistic family tradition.</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[1, 2]</w:t>
            </w:r>
          </w:p>
        </w:tc>
      </w:tr>
      <w:tr>
        <w:trPr>
          <w:cantSplit w:val="0"/>
          <w:trHeight w:val="1535" w:hRule="atLeast"/>
          <w:tblHeader w:val="0"/>
        </w:trPr>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Third Generation</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Rabbi Eliezer ha-Gadol ben Isaac (c. 990–1050 CE)</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Son of Rabbi Isaac (II); dominant halakhic authority in the eleventh century; mentor to Rashi’s primary teachers.</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[1, 6]</w:t>
            </w:r>
          </w:p>
        </w:tc>
      </w:tr>
      <w:tr>
        <w:trPr>
          <w:cantSplit w:val="0"/>
          <w:trHeight w:val="1535" w:hRule="atLeast"/>
          <w:tblHeader w:val="0"/>
        </w:trPr>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Fifth Generation</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Rabbi Kalonymus the Elder</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Great-grandson of Rabbi Eliezer; essential link in the transmission of esoteric knowledge in Speyer.</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[1, 2]</w:t>
            </w:r>
          </w:p>
        </w:tc>
      </w:tr>
      <w:tr>
        <w:trPr>
          <w:cantSplit w:val="0"/>
          <w:trHeight w:val="1535" w:hRule="atLeast"/>
          <w:tblHeader w:val="0"/>
        </w:trPr>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Sixth Generation</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Rabbi Samuel he-Chasid</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Son of Rabbi Kalonymus; early leader and architect of the medieval German Pietist (</w:t>
            </w:r>
            <w:r w:rsidDel="00000000" w:rsidR="00000000" w:rsidRPr="00000000">
              <w:rPr>
                <w:rFonts w:ascii="Times New Roman" w:cs="Times New Roman" w:eastAsia="Times New Roman" w:hAnsi="Times New Roman"/>
                <w:i w:val="1"/>
                <w:iCs w:val="1"/>
                <w:color w:val="1b1b1c"/>
                <w:sz w:val="24"/>
                <w:szCs w:val="24"/>
                <w:highlight w:val="white"/>
                <w:rtl w:val="0"/>
              </w:rPr>
              <w:t xml:space="preserve">Chassidei Ashkenaz</w:t>
            </w:r>
            <w:r w:rsidDel="00000000" w:rsidR="00000000" w:rsidRPr="00000000">
              <w:rPr>
                <w:rFonts w:ascii="Times New Roman" w:cs="Times New Roman" w:eastAsia="Times New Roman" w:hAnsi="Times New Roman"/>
                <w:color w:val="1b1b1c"/>
                <w:sz w:val="24"/>
                <w:szCs w:val="24"/>
                <w:highlight w:val="white"/>
                <w:rtl w:val="0"/>
              </w:rPr>
              <w:t xml:space="preserve">) movement.</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[1, 2]</w:t>
            </w:r>
          </w:p>
        </w:tc>
      </w:tr>
      <w:tr>
        <w:trPr>
          <w:cantSplit w:val="0"/>
          <w:trHeight w:val="1535" w:hRule="atLeast"/>
          <w:tblHeader w:val="0"/>
        </w:trPr>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Seventh Generation</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Rabbi Judah he-Chasid</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Son of Rabbi Samuel; principal author of </w:t>
            </w:r>
            <w:r w:rsidDel="00000000" w:rsidR="00000000" w:rsidRPr="00000000">
              <w:rPr>
                <w:rFonts w:ascii="Times New Roman" w:cs="Times New Roman" w:eastAsia="Times New Roman" w:hAnsi="Times New Roman"/>
                <w:i w:val="1"/>
                <w:iCs w:val="1"/>
                <w:color w:val="1b1b1c"/>
                <w:sz w:val="24"/>
                <w:szCs w:val="24"/>
                <w:highlight w:val="white"/>
                <w:rtl w:val="0"/>
              </w:rPr>
              <w:t xml:space="preserve">Sefer Chasidim</w:t>
            </w:r>
            <w:r w:rsidDel="00000000" w:rsidR="00000000" w:rsidRPr="00000000">
              <w:rPr>
                <w:rFonts w:ascii="Times New Roman" w:cs="Times New Roman" w:eastAsia="Times New Roman" w:hAnsi="Times New Roman"/>
                <w:color w:val="1b1b1c"/>
                <w:sz w:val="24"/>
                <w:szCs w:val="24"/>
                <w:highlight w:val="white"/>
                <w:rtl w:val="0"/>
              </w:rPr>
              <w:t xml:space="preserve">; paramount authority on medieval Jewish ethics and mysticism.</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[1, 2]</w:t>
            </w:r>
          </w:p>
        </w:tc>
      </w:tr>
    </w:tbl>
    <w:p w:rsidR="00000000" w:rsidDel="00000000" w:rsidP="00000000" w:rsidRDefault="00000000" w:rsidRPr="00000000" w14:paraId="00000037">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Through Rabbi Isaac Hasid, the lineage produced Rabbi Simeon bar Isaac, known widely as "Rabbi Simeon the Great" of Mainz (c. 950–1020 CE).[1, 2, 5] Rabbi Simeon was an elder colleague of Rabbenu Gershom and a prolific liturgical poet (</w:t>
      </w:r>
      <w:r w:rsidDel="00000000" w:rsidR="00000000" w:rsidRPr="00000000">
        <w:rPr>
          <w:rFonts w:ascii="Times New Roman" w:cs="Times New Roman" w:eastAsia="Times New Roman" w:hAnsi="Times New Roman"/>
          <w:i w:val="1"/>
          <w:iCs w:val="1"/>
          <w:color w:val="1b1b1c"/>
          <w:sz w:val="24"/>
          <w:szCs w:val="24"/>
          <w:highlight w:val="white"/>
          <w:rtl w:val="0"/>
        </w:rPr>
        <w:t xml:space="preserve">paytan</w:t>
      </w:r>
      <w:r w:rsidDel="00000000" w:rsidR="00000000" w:rsidRPr="00000000">
        <w:rPr>
          <w:rFonts w:ascii="Times New Roman" w:cs="Times New Roman" w:eastAsia="Times New Roman" w:hAnsi="Times New Roman"/>
          <w:color w:val="1b1b1c"/>
          <w:sz w:val="24"/>
          <w:szCs w:val="24"/>
          <w:highlight w:val="white"/>
          <w:rtl w:val="0"/>
        </w:rPr>
        <w:t xml:space="preserve">) whose compositions remain central to the Ashkenazi High Holy Day prayer services.[3, 5] Through Rabbi Joshua Hasid, the lineage descended to Rabbi Eliezer ha-Gadol ben Isaac.[1, 2] Rabbi Eliezer was a towering halakhic authority in the eleventh century.[6] His primary significance lies in his educational legacy; his students included Rabbi Isaac ha-Levi (the Rosh Yeshiva of Worms) and Rabbi Isaac ben Judah, both of whom were the principal teachers of Rashi.[6] Consequently, the scholastic methodology of Rabbi Abun’s family directly shaped the intellectual framework of northern French and German talmudic commentary.</w:t>
      </w:r>
    </w:p>
    <w:p w:rsidR="00000000" w:rsidDel="00000000" w:rsidP="00000000" w:rsidRDefault="00000000" w:rsidRPr="00000000" w14:paraId="00000038">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w:t>
      </w:r>
    </w:p>
    <w:p w:rsidR="00000000" w:rsidDel="00000000" w:rsidP="00000000" w:rsidRDefault="00000000" w:rsidRPr="00000000" w14:paraId="00000039">
      <w:pPr>
        <w:rPr>
          <w:rFonts w:ascii="Times New Roman" w:cs="Times New Roman" w:eastAsia="Times New Roman" w:hAnsi="Times New Roman"/>
          <w:b w:val="1"/>
          <w:bCs w:val="1"/>
          <w:color w:val="1b1b1c"/>
          <w:sz w:val="21"/>
          <w:szCs w:val="21"/>
          <w:highlight w:val="white"/>
        </w:rPr>
      </w:pPr>
      <w:r w:rsidDel="00000000" w:rsidR="00000000" w:rsidRPr="00000000">
        <w:rPr>
          <w:rFonts w:ascii="Times New Roman" w:cs="Times New Roman" w:eastAsia="Times New Roman" w:hAnsi="Times New Roman"/>
          <w:b w:val="1"/>
          <w:bCs w:val="1"/>
          <w:color w:val="1b1b1c"/>
          <w:sz w:val="21"/>
          <w:szCs w:val="21"/>
          <w:highlight w:val="white"/>
          <w:rtl w:val="0"/>
        </w:rPr>
        <w:t xml:space="preserve">The Southern French Conundrum: The Narbonne-Mainz Connection</w:t>
      </w:r>
    </w:p>
    <w:p w:rsidR="00000000" w:rsidDel="00000000" w:rsidP="00000000" w:rsidRDefault="00000000" w:rsidRPr="00000000" w14:paraId="0000003A">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In the biographical historiography of the early Rishonim, another tradition links a sage named Rabbi Abun as the first Rosh Yeshiva of the Narbonne Province.[7] This southern French scholar is recorded as the great-great-grandfather of the eminent midrashic exegete Rabbi Moshe Hadarshan.[7] While some scholars treat him as a distinct contemporary, others consider the possibility of a geographical transition. The dual presence of the name "Abun" at the head of primary academies in both Mainz (the Rhineland) and Narbonne (the Midi) illustrates the interconnected network of early medieval Jewish scholarship. Whether representing the same individual or closely related branches of an elite family, the name Abun is bound to the very establishment of systematic talmudic study in Western Europe.[7]</w:t>
      </w:r>
    </w:p>
    <w:p w:rsidR="00000000" w:rsidDel="00000000" w:rsidP="00000000" w:rsidRDefault="00000000" w:rsidRPr="00000000" w14:paraId="0000003B">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The intellectual migration of scholars between the Midi and the Rhineland was a common feature of this era, serving to unify the legal customs (</w:t>
      </w:r>
      <w:r w:rsidDel="00000000" w:rsidR="00000000" w:rsidRPr="00000000">
        <w:rPr>
          <w:rFonts w:ascii="Times New Roman" w:cs="Times New Roman" w:eastAsia="Times New Roman" w:hAnsi="Times New Roman"/>
          <w:i w:val="1"/>
          <w:iCs w:val="1"/>
          <w:color w:val="1b1b1c"/>
          <w:sz w:val="24"/>
          <w:szCs w:val="24"/>
          <w:highlight w:val="white"/>
          <w:rtl w:val="0"/>
        </w:rPr>
        <w:t xml:space="preserve">minhagim</w:t>
      </w:r>
      <w:r w:rsidDel="00000000" w:rsidR="00000000" w:rsidRPr="00000000">
        <w:rPr>
          <w:rFonts w:ascii="Times New Roman" w:cs="Times New Roman" w:eastAsia="Times New Roman" w:hAnsi="Times New Roman"/>
          <w:color w:val="1b1b1c"/>
          <w:sz w:val="24"/>
          <w:szCs w:val="24"/>
          <w:highlight w:val="white"/>
          <w:rtl w:val="0"/>
        </w:rPr>
        <w:t xml:space="preserve">) of European Jewry. If Rabbi Abun of Narbonne is indeed identical to Rabbi Abun ha-Gadol of Mainz, it suggests that his early career was rooted in Southern France before he migrated northward to the Rhineland, bringing with him a rich heritage of classical midrashic interpretation that later surfaced in the works of his descendants. If they are distinct figures, it points to a shared naming convention among the elite rabbinic families of the tenth century, where the name "Abun" was synonymous with foundational academic leadership.</w:t>
      </w:r>
    </w:p>
    <w:p w:rsidR="00000000" w:rsidDel="00000000" w:rsidP="00000000" w:rsidRDefault="00000000" w:rsidRPr="00000000" w14:paraId="0000003C">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w:t>
      </w:r>
    </w:p>
    <w:p w:rsidR="00000000" w:rsidDel="00000000" w:rsidP="00000000" w:rsidRDefault="00000000" w:rsidRPr="00000000" w14:paraId="0000003D">
      <w:pPr>
        <w:rPr>
          <w:rFonts w:ascii="Times New Roman" w:cs="Times New Roman" w:eastAsia="Times New Roman" w:hAnsi="Times New Roman"/>
          <w:b w:val="1"/>
          <w:bCs w:val="1"/>
          <w:color w:val="1b1b1c"/>
          <w:sz w:val="21"/>
          <w:szCs w:val="21"/>
          <w:highlight w:val="white"/>
        </w:rPr>
      </w:pPr>
      <w:r w:rsidDel="00000000" w:rsidR="00000000" w:rsidRPr="00000000">
        <w:rPr>
          <w:rFonts w:ascii="Times New Roman" w:cs="Times New Roman" w:eastAsia="Times New Roman" w:hAnsi="Times New Roman"/>
          <w:b w:val="1"/>
          <w:bCs w:val="1"/>
          <w:color w:val="1b1b1c"/>
          <w:sz w:val="21"/>
          <w:szCs w:val="21"/>
          <w:highlight w:val="white"/>
          <w:rtl w:val="0"/>
        </w:rPr>
        <w:t xml:space="preserve">Theological Methodology: Multi-Dimensional Hermeneutics and Esoteric Transmission</w:t>
      </w:r>
    </w:p>
    <w:p w:rsidR="00000000" w:rsidDel="00000000" w:rsidP="00000000" w:rsidRDefault="00000000" w:rsidRPr="00000000" w14:paraId="0000003E">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Rabbi Abun ha-Gadol was a master of both the revealed (</w:t>
      </w:r>
      <w:r w:rsidDel="00000000" w:rsidR="00000000" w:rsidRPr="00000000">
        <w:rPr>
          <w:rFonts w:ascii="Times New Roman" w:cs="Times New Roman" w:eastAsia="Times New Roman" w:hAnsi="Times New Roman"/>
          <w:i w:val="1"/>
          <w:iCs w:val="1"/>
          <w:color w:val="1b1b1c"/>
          <w:sz w:val="24"/>
          <w:szCs w:val="24"/>
          <w:highlight w:val="white"/>
          <w:rtl w:val="0"/>
        </w:rPr>
        <w:t xml:space="preserve">nigleh</w:t>
      </w:r>
      <w:r w:rsidDel="00000000" w:rsidR="00000000" w:rsidRPr="00000000">
        <w:rPr>
          <w:rFonts w:ascii="Times New Roman" w:cs="Times New Roman" w:eastAsia="Times New Roman" w:hAnsi="Times New Roman"/>
          <w:color w:val="1b1b1c"/>
          <w:sz w:val="24"/>
          <w:szCs w:val="24"/>
          <w:highlight w:val="white"/>
          <w:rtl w:val="0"/>
        </w:rPr>
        <w:t xml:space="preserve">) and hidden (</w:t>
      </w:r>
      <w:r w:rsidDel="00000000" w:rsidR="00000000" w:rsidRPr="00000000">
        <w:rPr>
          <w:rFonts w:ascii="Times New Roman" w:cs="Times New Roman" w:eastAsia="Times New Roman" w:hAnsi="Times New Roman"/>
          <w:i w:val="1"/>
          <w:iCs w:val="1"/>
          <w:color w:val="1b1b1c"/>
          <w:sz w:val="24"/>
          <w:szCs w:val="24"/>
          <w:highlight w:val="white"/>
          <w:rtl w:val="0"/>
        </w:rPr>
        <w:t xml:space="preserve">nistar</w:t>
      </w:r>
      <w:r w:rsidDel="00000000" w:rsidR="00000000" w:rsidRPr="00000000">
        <w:rPr>
          <w:rFonts w:ascii="Times New Roman" w:cs="Times New Roman" w:eastAsia="Times New Roman" w:hAnsi="Times New Roman"/>
          <w:color w:val="1b1b1c"/>
          <w:sz w:val="24"/>
          <w:szCs w:val="24"/>
          <w:highlight w:val="white"/>
          <w:rtl w:val="0"/>
        </w:rPr>
        <w:t xml:space="preserve">) dimensions of the Torah. The prominent halakhic authority Rabbi Solomon Luria (the Maharshal) preserved a vital tradition concerning Rabbi Abun's intellectual methodology, writing that he was celebrated as a great scholar of immense wealth who possessed a deep understanding of the hidden secrets, noting that he could expound upon every letter in forty-nine facets.[2]</w:t>
      </w:r>
    </w:p>
    <w:p w:rsidR="00000000" w:rsidDel="00000000" w:rsidP="00000000" w:rsidRDefault="00000000" w:rsidRPr="00000000" w14:paraId="0000003F">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This description reveals a highly complex, multi-layered interpretive system. The ability to expound upon biblical or talmudic texts in forty-nine facets points to the classic rabbinic concept of the forty-nine entryways to understanding the Torah (</w:t>
      </w:r>
      <w:r w:rsidDel="00000000" w:rsidR="00000000" w:rsidRPr="00000000">
        <w:rPr>
          <w:rFonts w:ascii="Times New Roman" w:cs="Times New Roman" w:eastAsia="Times New Roman" w:hAnsi="Times New Roman"/>
          <w:i w:val="1"/>
          <w:iCs w:val="1"/>
          <w:color w:val="1b1b1c"/>
          <w:sz w:val="24"/>
          <w:szCs w:val="24"/>
          <w:highlight w:val="white"/>
          <w:rtl w:val="0"/>
        </w:rPr>
        <w:t xml:space="preserve">mem-tet sha'arei binah</w:t>
      </w:r>
      <w:r w:rsidDel="00000000" w:rsidR="00000000" w:rsidRPr="00000000">
        <w:rPr>
          <w:rFonts w:ascii="Times New Roman" w:cs="Times New Roman" w:eastAsia="Times New Roman" w:hAnsi="Times New Roman"/>
          <w:color w:val="1b1b1c"/>
          <w:sz w:val="24"/>
          <w:szCs w:val="24"/>
          <w:highlight w:val="white"/>
          <w:rtl w:val="0"/>
        </w:rPr>
        <w:t xml:space="preserve">). It suggests that Rabbi Abun’s circle practiced an exhaustive, analytical examination of the Hebrew text, finding deep legal and mystical implications in individual letters and grammatical nuances.</w:t>
      </w:r>
    </w:p>
    <w:p w:rsidR="00000000" w:rsidDel="00000000" w:rsidP="00000000" w:rsidRDefault="00000000" w:rsidRPr="00000000" w14:paraId="00000040">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Long before the formalization and dissemination of Spanish Kabbalah in the late twelfth and thirteenth centuries, a distinct, highly secretive esoteric tradition existed among the Jews of Italy and the Rhineland. Rabbi Abun ha-Gadol was a vital early custodian of these hidden secrets.[2] This mystical knowledge was not treated as a separate discipline but was seamlessly integrated with rigorous legal scholarship. This esoteric chain of transmission was carefully preserved within the Abun family, eventually culminating in the theological framework of the </w:t>
      </w:r>
      <w:r w:rsidDel="00000000" w:rsidR="00000000" w:rsidRPr="00000000">
        <w:rPr>
          <w:rFonts w:ascii="Times New Roman" w:cs="Times New Roman" w:eastAsia="Times New Roman" w:hAnsi="Times New Roman"/>
          <w:i w:val="1"/>
          <w:iCs w:val="1"/>
          <w:color w:val="1b1b1c"/>
          <w:sz w:val="24"/>
          <w:szCs w:val="24"/>
          <w:highlight w:val="white"/>
          <w:rtl w:val="0"/>
        </w:rPr>
        <w:t xml:space="preserve">Chassidei Ashkenaz</w:t>
      </w:r>
      <w:r w:rsidDel="00000000" w:rsidR="00000000" w:rsidRPr="00000000">
        <w:rPr>
          <w:rFonts w:ascii="Times New Roman" w:cs="Times New Roman" w:eastAsia="Times New Roman" w:hAnsi="Times New Roman"/>
          <w:color w:val="1b1b1c"/>
          <w:sz w:val="24"/>
          <w:szCs w:val="24"/>
          <w:highlight w:val="white"/>
          <w:rtl w:val="0"/>
        </w:rPr>
        <w:t xml:space="preserve">.[1] The extreme piety and mystical focus of his descendants, such as Rabbi Samuel he-Chasid and Rabbi Judah he-Chasid, represent the direct evolution of the esoteric school initiated by Rabbi Abun.[1, 2]</w:t>
      </w:r>
    </w:p>
    <w:p w:rsidR="00000000" w:rsidDel="00000000" w:rsidP="00000000" w:rsidRDefault="00000000" w:rsidRPr="00000000" w14:paraId="00000041">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w:t>
      </w:r>
    </w:p>
    <w:p w:rsidR="00000000" w:rsidDel="00000000" w:rsidP="00000000" w:rsidRDefault="00000000" w:rsidRPr="00000000" w14:paraId="00000042">
      <w:pPr>
        <w:rPr>
          <w:rFonts w:ascii="Times New Roman" w:cs="Times New Roman" w:eastAsia="Times New Roman" w:hAnsi="Times New Roman"/>
          <w:b w:val="1"/>
          <w:bCs w:val="1"/>
          <w:color w:val="1b1b1c"/>
          <w:sz w:val="21"/>
          <w:szCs w:val="21"/>
          <w:highlight w:val="white"/>
        </w:rPr>
      </w:pPr>
      <w:r w:rsidDel="00000000" w:rsidR="00000000" w:rsidRPr="00000000">
        <w:rPr>
          <w:rFonts w:ascii="Times New Roman" w:cs="Times New Roman" w:eastAsia="Times New Roman" w:hAnsi="Times New Roman"/>
          <w:b w:val="1"/>
          <w:bCs w:val="1"/>
          <w:color w:val="1b1b1c"/>
          <w:sz w:val="21"/>
          <w:szCs w:val="21"/>
          <w:highlight w:val="white"/>
          <w:rtl w:val="0"/>
        </w:rPr>
        <w:t xml:space="preserve">Liturgical Developments and the Legacy of Rabbi Simeon the Great</w:t>
      </w:r>
    </w:p>
    <w:p w:rsidR="00000000" w:rsidDel="00000000" w:rsidP="00000000" w:rsidRDefault="00000000" w:rsidRPr="00000000" w14:paraId="00000043">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The liturgical legacy of the Abun family reached its peak in the compositions of Rabbi Abun’s grandson, Rabbi Simeon the Great of Mainz (c. 950–1020 CE).[1, 2, 5] Rabbi Simeon studied under the outstanding scholar Rabbi Meshullam bar Kalonymus.[4, 5] An entry in the classic halakhic work </w:t>
      </w:r>
      <w:r w:rsidDel="00000000" w:rsidR="00000000" w:rsidRPr="00000000">
        <w:rPr>
          <w:rFonts w:ascii="Times New Roman" w:cs="Times New Roman" w:eastAsia="Times New Roman" w:hAnsi="Times New Roman"/>
          <w:i w:val="1"/>
          <w:iCs w:val="1"/>
          <w:color w:val="1b1b1c"/>
          <w:sz w:val="24"/>
          <w:szCs w:val="24"/>
          <w:highlight w:val="white"/>
          <w:rtl w:val="0"/>
        </w:rPr>
        <w:t xml:space="preserve">Or Zarua</w:t>
      </w:r>
      <w:r w:rsidDel="00000000" w:rsidR="00000000" w:rsidRPr="00000000">
        <w:rPr>
          <w:rFonts w:ascii="Times New Roman" w:cs="Times New Roman" w:eastAsia="Times New Roman" w:hAnsi="Times New Roman"/>
          <w:color w:val="1b1b1c"/>
          <w:sz w:val="24"/>
          <w:szCs w:val="24"/>
          <w:highlight w:val="white"/>
          <w:rtl w:val="0"/>
        </w:rPr>
        <w:t xml:space="preserve"> notes that Rabbi Meshullam once referred a difficult legal case to Rabbi Simeon, but Simeon declined to rule on it due to his young age, demonstrating a profound humility that characterized his entire career.[4, 5]</w:t>
      </w:r>
    </w:p>
    <w:p w:rsidR="00000000" w:rsidDel="00000000" w:rsidP="00000000" w:rsidRDefault="00000000" w:rsidRPr="00000000" w14:paraId="00000044">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Rabbi Simeon laid the foundation for Ashkenazi liturgical poetry (</w:t>
      </w:r>
      <w:r w:rsidDel="00000000" w:rsidR="00000000" w:rsidRPr="00000000">
        <w:rPr>
          <w:rFonts w:ascii="Times New Roman" w:cs="Times New Roman" w:eastAsia="Times New Roman" w:hAnsi="Times New Roman"/>
          <w:i w:val="1"/>
          <w:iCs w:val="1"/>
          <w:color w:val="1b1b1c"/>
          <w:sz w:val="24"/>
          <w:szCs w:val="24"/>
          <w:highlight w:val="white"/>
          <w:rtl w:val="0"/>
        </w:rPr>
        <w:t xml:space="preserve">piyyutim</w:t>
      </w:r>
      <w:r w:rsidDel="00000000" w:rsidR="00000000" w:rsidRPr="00000000">
        <w:rPr>
          <w:rFonts w:ascii="Times New Roman" w:cs="Times New Roman" w:eastAsia="Times New Roman" w:hAnsi="Times New Roman"/>
          <w:color w:val="1b1b1c"/>
          <w:sz w:val="24"/>
          <w:szCs w:val="24"/>
          <w:highlight w:val="white"/>
          <w:rtl w:val="0"/>
        </w:rPr>
        <w:t xml:space="preserve">), writing extensively in a style heavily influenced by early Palestinian masters like Yannai and Eleazar Kallir, as well as the Italian-Jewish poets Solomon ha-Bavli and Moses ben Kalonymus.[3, 5] Many of his compositions, including </w:t>
      </w:r>
      <w:r w:rsidDel="00000000" w:rsidR="00000000" w:rsidRPr="00000000">
        <w:rPr>
          <w:rFonts w:ascii="Times New Roman" w:cs="Times New Roman" w:eastAsia="Times New Roman" w:hAnsi="Times New Roman"/>
          <w:i w:val="1"/>
          <w:iCs w:val="1"/>
          <w:color w:val="1b1b1c"/>
          <w:sz w:val="24"/>
          <w:szCs w:val="24"/>
          <w:highlight w:val="white"/>
          <w:rtl w:val="0"/>
        </w:rPr>
        <w:t xml:space="preserve">yozerot</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i w:val="1"/>
          <w:iCs w:val="1"/>
          <w:color w:val="1b1b1c"/>
          <w:sz w:val="24"/>
          <w:szCs w:val="24"/>
          <w:highlight w:val="white"/>
          <w:rtl w:val="0"/>
        </w:rPr>
        <w:t xml:space="preserve">kerovot</w:t>
      </w:r>
      <w:r w:rsidDel="00000000" w:rsidR="00000000" w:rsidRPr="00000000">
        <w:rPr>
          <w:rFonts w:ascii="Times New Roman" w:cs="Times New Roman" w:eastAsia="Times New Roman" w:hAnsi="Times New Roman"/>
          <w:color w:val="1b1b1c"/>
          <w:sz w:val="24"/>
          <w:szCs w:val="24"/>
          <w:highlight w:val="white"/>
          <w:rtl w:val="0"/>
        </w:rPr>
        <w:t xml:space="preserve">, and </w:t>
      </w:r>
      <w:r w:rsidDel="00000000" w:rsidR="00000000" w:rsidRPr="00000000">
        <w:rPr>
          <w:rFonts w:ascii="Times New Roman" w:cs="Times New Roman" w:eastAsia="Times New Roman" w:hAnsi="Times New Roman"/>
          <w:i w:val="1"/>
          <w:iCs w:val="1"/>
          <w:color w:val="1b1b1c"/>
          <w:sz w:val="24"/>
          <w:szCs w:val="24"/>
          <w:highlight w:val="white"/>
          <w:rtl w:val="0"/>
        </w:rPr>
        <w:t xml:space="preserve">selichot</w:t>
      </w:r>
      <w:r w:rsidDel="00000000" w:rsidR="00000000" w:rsidRPr="00000000">
        <w:rPr>
          <w:rFonts w:ascii="Times New Roman" w:cs="Times New Roman" w:eastAsia="Times New Roman" w:hAnsi="Times New Roman"/>
          <w:color w:val="1b1b1c"/>
          <w:sz w:val="24"/>
          <w:szCs w:val="24"/>
          <w:highlight w:val="white"/>
          <w:rtl w:val="0"/>
        </w:rPr>
        <w:t xml:space="preserve"> (penitential prayers), remain central to the Ashkenazi High Holy Day and festival prayer cycles.[3, 5] The Mainz community's memorial register (</w:t>
      </w:r>
      <w:r w:rsidDel="00000000" w:rsidR="00000000" w:rsidRPr="00000000">
        <w:rPr>
          <w:rFonts w:ascii="Times New Roman" w:cs="Times New Roman" w:eastAsia="Times New Roman" w:hAnsi="Times New Roman"/>
          <w:i w:val="1"/>
          <w:iCs w:val="1"/>
          <w:color w:val="1b1b1c"/>
          <w:sz w:val="24"/>
          <w:szCs w:val="24"/>
          <w:highlight w:val="white"/>
          <w:rtl w:val="0"/>
        </w:rPr>
        <w:t xml:space="preserve">Pinkas Hizkarat Neshamot</w:t>
      </w:r>
      <w:r w:rsidDel="00000000" w:rsidR="00000000" w:rsidRPr="00000000">
        <w:rPr>
          <w:rFonts w:ascii="Times New Roman" w:cs="Times New Roman" w:eastAsia="Times New Roman" w:hAnsi="Times New Roman"/>
          <w:color w:val="1b1b1c"/>
          <w:sz w:val="24"/>
          <w:szCs w:val="24"/>
          <w:highlight w:val="white"/>
          <w:rtl w:val="0"/>
        </w:rPr>
        <w:t xml:space="preserve">) specifically commemorates him as one who toiled for the communities and illuminated the eyes of the diaspora with his liturgical poems.[4, 5]</w:t>
      </w:r>
    </w:p>
    <w:p w:rsidR="00000000" w:rsidDel="00000000" w:rsidP="00000000" w:rsidRDefault="00000000" w:rsidRPr="00000000" w14:paraId="00000045">
      <w:pPr>
        <w:rPr>
          <w:rFonts w:ascii="Times New Roman" w:cs="Times New Roman" w:eastAsia="Times New Roman" w:hAnsi="Times New Roman"/>
          <w:color w:val="1b1b1c"/>
          <w:sz w:val="21"/>
          <w:szCs w:val="21"/>
          <w:highlight w:val="white"/>
        </w:rPr>
      </w:pPr>
      <w:r w:rsidDel="00000000" w:rsidR="00000000" w:rsidRPr="00000000">
        <w:rPr>
          <w:rFonts w:ascii="Times New Roman" w:cs="Times New Roman" w:eastAsia="Times New Roman" w:hAnsi="Times New Roman"/>
          <w:color w:val="1b1b1c"/>
          <w:sz w:val="21"/>
          <w:szCs w:val="21"/>
          <w:highlight w:val="white"/>
          <w:rtl w:val="0"/>
        </w:rPr>
        <w:t xml:space="preserve">Mainz Memorial Book Entry:</w:t>
      </w:r>
    </w:p>
    <w:p w:rsidR="00000000" w:rsidDel="00000000" w:rsidP="00000000" w:rsidRDefault="00000000" w:rsidRPr="00000000" w14:paraId="00000046">
      <w:pPr>
        <w:rPr>
          <w:rFonts w:ascii="Times New Roman" w:cs="Times New Roman" w:eastAsia="Times New Roman" w:hAnsi="Times New Roman"/>
          <w:color w:val="1b1b1c"/>
          <w:sz w:val="21"/>
          <w:szCs w:val="21"/>
          <w:highlight w:val="white"/>
        </w:rPr>
      </w:pPr>
      <w:r w:rsidDel="00000000" w:rsidR="00000000" w:rsidRPr="00000000">
        <w:rPr>
          <w:rFonts w:ascii="Times New Roman" w:cs="Times New Roman" w:eastAsia="Times New Roman" w:hAnsi="Times New Roman"/>
          <w:color w:val="1b1b1c"/>
          <w:sz w:val="21"/>
          <w:szCs w:val="21"/>
          <w:highlight w:val="white"/>
          <w:rtl w:val="0"/>
        </w:rPr>
        <w:t xml:space="preserve">"Our teacher Simeon bar Isaac who toiled for the communities and illuminated the eyes of the diaspora with his liturgical poems."</w:t>
      </w:r>
    </w:p>
    <w:p w:rsidR="00000000" w:rsidDel="00000000" w:rsidP="00000000" w:rsidRDefault="00000000" w:rsidRPr="00000000" w14:paraId="00000047">
      <w:pPr>
        <w:rPr>
          <w:rFonts w:ascii="Times New Roman" w:cs="Times New Roman" w:eastAsia="Times New Roman" w:hAnsi="Times New Roman"/>
          <w:color w:val="1b1b1c"/>
          <w:sz w:val="21"/>
          <w:szCs w:val="21"/>
          <w:highlight w:val="white"/>
        </w:rPr>
      </w:pPr>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In his liturgical poem </w:t>
      </w:r>
      <w:r w:rsidDel="00000000" w:rsidR="00000000" w:rsidRPr="00000000">
        <w:rPr>
          <w:rFonts w:ascii="Times New Roman" w:cs="Times New Roman" w:eastAsia="Times New Roman" w:hAnsi="Times New Roman"/>
          <w:i w:val="1"/>
          <w:iCs w:val="1"/>
          <w:color w:val="1b1b1c"/>
          <w:sz w:val="24"/>
          <w:szCs w:val="24"/>
          <w:highlight w:val="white"/>
          <w:rtl w:val="0"/>
        </w:rPr>
        <w:t xml:space="preserve">Melech Amon Ma'arach</w:t>
      </w:r>
      <w:r w:rsidDel="00000000" w:rsidR="00000000" w:rsidRPr="00000000">
        <w:rPr>
          <w:rFonts w:ascii="Times New Roman" w:cs="Times New Roman" w:eastAsia="Times New Roman" w:hAnsi="Times New Roman"/>
          <w:color w:val="1b1b1c"/>
          <w:sz w:val="24"/>
          <w:szCs w:val="24"/>
          <w:highlight w:val="white"/>
          <w:rtl w:val="0"/>
        </w:rPr>
        <w:t xml:space="preserve">, recited on the second day of Rosh Hashanah, Rabbi Simeon embedded an acrostic spelling his son's name, "Elchanan," with an accompanying blessing.[3, 4, 5] This acrostic is linked to the famous medieval legend of Elchanan, the Jewish Pope.[3, 4, 5] According to this narrative, Elchanan was abducted at a young age by a Christian servant and raised in a monastery, eventually rising through the ecclesiastical hierarchy to become Pope Andreas.[4, 5, 8] Aware of his origins and wishing to see his father again, the Pope ordered a decree against the Jews of Mainz, knowing it would send Rabbi Simeon to Rome as the head of a protesting delegation.[8] During a chess game in Rome, the Pope revealed his identity to his father, subsequently escaping back to Mainz to live as a devout Jew.[8] While modern historians point out chronological inconsistencies—such as the First Crusade occurring seventy years after Rabbi Simeon's death—this narrative highlights the cultural status of the Abun family and their perceived access to the highest echelons of European power.[4, 5]</w:t>
      </w:r>
    </w:p>
    <w:p w:rsidR="00000000" w:rsidDel="00000000" w:rsidP="00000000" w:rsidRDefault="00000000" w:rsidRPr="00000000" w14:paraId="00000049">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A separate tradition records that Rabbi Simeon passed away three days before the devastating Crusader decrees of 1096 (known as </w:t>
      </w:r>
      <w:r w:rsidDel="00000000" w:rsidR="00000000" w:rsidRPr="00000000">
        <w:rPr>
          <w:rFonts w:ascii="Times New Roman" w:cs="Times New Roman" w:eastAsia="Times New Roman" w:hAnsi="Times New Roman"/>
          <w:i w:val="1"/>
          <w:iCs w:val="1"/>
          <w:color w:val="1b1b1c"/>
          <w:sz w:val="24"/>
          <w:szCs w:val="24"/>
          <w:highlight w:val="white"/>
          <w:rtl w:val="0"/>
        </w:rPr>
        <w:t xml:space="preserve">Takkanot Tittnach</w:t>
      </w:r>
      <w:r w:rsidDel="00000000" w:rsidR="00000000" w:rsidRPr="00000000">
        <w:rPr>
          <w:rFonts w:ascii="Times New Roman" w:cs="Times New Roman" w:eastAsia="Times New Roman" w:hAnsi="Times New Roman"/>
          <w:color w:val="1b1b1c"/>
          <w:sz w:val="24"/>
          <w:szCs w:val="24"/>
          <w:highlight w:val="white"/>
          <w:rtl w:val="0"/>
        </w:rPr>
        <w:t xml:space="preserve">).[4, 5] In a vivid mystical vision, three elders representing the Biblical Patriarchs were seen walking the streets of Mainz, singing the solemn liturgical song </w:t>
      </w:r>
      <w:r w:rsidDel="00000000" w:rsidR="00000000" w:rsidRPr="00000000">
        <w:rPr>
          <w:rFonts w:ascii="Times New Roman" w:cs="Times New Roman" w:eastAsia="Times New Roman" w:hAnsi="Times New Roman"/>
          <w:i w:val="1"/>
          <w:iCs w:val="1"/>
          <w:color w:val="1b1b1c"/>
          <w:sz w:val="24"/>
          <w:szCs w:val="24"/>
          <w:highlight w:val="white"/>
          <w:rtl w:val="0"/>
        </w:rPr>
        <w:t xml:space="preserve">Al Hakol</w:t>
      </w:r>
      <w:r w:rsidDel="00000000" w:rsidR="00000000" w:rsidRPr="00000000">
        <w:rPr>
          <w:rtl w:val="0"/>
        </w:rPr>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על</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הכל</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to</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prepare</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the</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community</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for</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martyrdom</w:t>
      </w:r>
      <w:r w:rsidDel="00000000" w:rsidR="00000000" w:rsidRPr="00000000">
        <w:rPr>
          <w:rFonts w:ascii="Times New Roman" w:cs="Times New Roman" w:eastAsia="Times New Roman" w:hAnsi="Times New Roman"/>
          <w:color w:val="1b1b1c"/>
          <w:sz w:val="24"/>
          <w:szCs w:val="24"/>
          <w:highlight w:val="white"/>
          <w:rtl w:val="0"/>
        </w:rPr>
        <w:t xml:space="preserve">.[4] </w:t>
      </w:r>
      <w:r w:rsidDel="00000000" w:rsidR="00000000" w:rsidRPr="00000000">
        <w:rPr>
          <w:rFonts w:ascii="Times New Roman" w:cs="Times New Roman" w:eastAsia="Times New Roman" w:hAnsi="Times New Roman"/>
          <w:color w:val="1b1b1c"/>
          <w:sz w:val="24"/>
          <w:szCs w:val="24"/>
          <w:highlight w:val="white"/>
          <w:rtl w:val="0"/>
        </w:rPr>
        <w:t xml:space="preserve">Rabbi</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Simeon</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wishing</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to</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avoid</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witnessing</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the</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destruction</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of</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his</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community</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prayed</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for</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his</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own</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death</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and</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was</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answered</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passing</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away</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three</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days</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prior</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to</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the</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violence</w:t>
      </w:r>
      <w:r w:rsidDel="00000000" w:rsidR="00000000" w:rsidRPr="00000000">
        <w:rPr>
          <w:rFonts w:ascii="Times New Roman" w:cs="Times New Roman" w:eastAsia="Times New Roman" w:hAnsi="Times New Roman"/>
          <w:color w:val="1b1b1c"/>
          <w:sz w:val="24"/>
          <w:szCs w:val="24"/>
          <w:highlight w:val="white"/>
          <w:rtl w:val="0"/>
        </w:rPr>
        <w:t xml:space="preserve">.[4] </w:t>
      </w:r>
      <w:r w:rsidDel="00000000" w:rsidR="00000000" w:rsidRPr="00000000">
        <w:rPr>
          <w:rFonts w:ascii="Times New Roman" w:cs="Times New Roman" w:eastAsia="Times New Roman" w:hAnsi="Times New Roman"/>
          <w:color w:val="1b1b1c"/>
          <w:sz w:val="24"/>
          <w:szCs w:val="24"/>
          <w:highlight w:val="white"/>
          <w:rtl w:val="0"/>
        </w:rPr>
        <w:t xml:space="preserve">However</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other</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historical</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analyses</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suggest</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that</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this</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legend</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may</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actually</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refer</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to</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Rabbi</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Simeon</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the</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Elder</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a</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grandson</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of</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Simeon</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the</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Great</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who</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is</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mentioned</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by</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Rashi</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as</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having</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transcribed</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the</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legal</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rulings</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of</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Rabbenu</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Gershom</w:t>
      </w:r>
      <w:r w:rsidDel="00000000" w:rsidR="00000000" w:rsidRPr="00000000">
        <w:rPr>
          <w:rFonts w:ascii="Times New Roman" w:cs="Times New Roman" w:eastAsia="Times New Roman" w:hAnsi="Times New Roman"/>
          <w:color w:val="1b1b1c"/>
          <w:sz w:val="24"/>
          <w:szCs w:val="24"/>
          <w:highlight w:val="white"/>
          <w:rtl w:val="0"/>
        </w:rPr>
        <w:t xml:space="preserve">.[4]</w:t>
      </w:r>
    </w:p>
    <w:p w:rsidR="00000000" w:rsidDel="00000000" w:rsidP="00000000" w:rsidRDefault="00000000" w:rsidRPr="00000000" w14:paraId="0000004A">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w:t>
      </w:r>
    </w:p>
    <w:p w:rsidR="00000000" w:rsidDel="00000000" w:rsidP="00000000" w:rsidRDefault="00000000" w:rsidRPr="00000000" w14:paraId="0000004B">
      <w:pPr>
        <w:rPr>
          <w:rFonts w:ascii="Times New Roman" w:cs="Times New Roman" w:eastAsia="Times New Roman" w:hAnsi="Times New Roman"/>
          <w:b w:val="1"/>
          <w:bCs w:val="1"/>
          <w:color w:val="1b1b1c"/>
          <w:sz w:val="21"/>
          <w:szCs w:val="21"/>
          <w:highlight w:val="white"/>
        </w:rPr>
      </w:pPr>
      <w:r w:rsidDel="00000000" w:rsidR="00000000" w:rsidRPr="00000000">
        <w:rPr>
          <w:rFonts w:ascii="Times New Roman" w:cs="Times New Roman" w:eastAsia="Times New Roman" w:hAnsi="Times New Roman"/>
          <w:b w:val="1"/>
          <w:bCs w:val="1"/>
          <w:color w:val="1b1b1c"/>
          <w:sz w:val="21"/>
          <w:szCs w:val="21"/>
          <w:highlight w:val="white"/>
          <w:rtl w:val="0"/>
        </w:rPr>
        <w:t xml:space="preserve">Intellectual Transmission to Rashi and the Later Rishonim</w:t>
      </w:r>
    </w:p>
    <w:p w:rsidR="00000000" w:rsidDel="00000000" w:rsidP="00000000" w:rsidRDefault="00000000" w:rsidRPr="00000000" w14:paraId="0000004C">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The reconstruction of the Abun dynasty's relationship to Rashi (Rabbi Shlomo Yitzhaki) has been a subject of intensive academic debate. A persistent tradition in rabbinic genealogy, cited by the chronicler Rabbi Naftali Yaakov Hakohen, asserts a direct biological link, claiming that Rashi’s mother was the daughter of Rabbi Joseph, who was the son of Rabbi Simeon the Great, which would make Rabbi Simeon the Great Rashi’s maternal uncle.[4] However, modern historical research, led prominently by Professor Avraham Grossman, has demonstrated that this genealogical reconstruction is chronologically impossible.[4] Rabbi Simeon the Great was active in the late tenth and early eleventh centuries, while Rashi was born in 1040 CE, presenting a generational gap that cannot be reconciled with this direct sibling relationship.</w:t>
      </w:r>
    </w:p>
    <w:p w:rsidR="00000000" w:rsidDel="00000000" w:rsidP="00000000" w:rsidRDefault="00000000" w:rsidRPr="00000000" w14:paraId="0000004D">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Instead of a direct biological link, the connection between Rashi and the Abun family is pedagogical and intellectual. Rashi did not study directly under Rabbi Eliezer ha-Gadol (Abun's great-grandson), which places Eliezer's era prior to 1060 CE; Grossman estimates Eliezer's lifetime as 990–1050 CE.[6] However, Rashi's primary mentors did study under Eliezer ha-Gadol.[6] These mentors were Rabbi Isaac ha-Levi (the Rosh Yeshiva of Worms) and Rabbi Isaac ben Judah.[6] Another major mentor of Rashi was Rabbi Yaakov ben Yakar, who was the son of Rabbi Yakar, himself a student of Rabbi Simeon the Great.[4, 5, 6] This establishes multiple direct lines of intellectual transmission from the Abun dynasty to Rashi.</w:t>
      </w:r>
    </w:p>
    <w:tbl>
      <w:tblPr>
        <w:tblStyle w:val="Table2"/>
        <w:tblW w:w="11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35"/>
        <w:gridCol w:w="2270"/>
        <w:gridCol w:w="2345"/>
        <w:gridCol w:w="3980"/>
        <w:tblGridChange w:id="0">
          <w:tblGrid>
            <w:gridCol w:w="2735"/>
            <w:gridCol w:w="2270"/>
            <w:gridCol w:w="2345"/>
            <w:gridCol w:w="3980"/>
          </w:tblGrid>
        </w:tblGridChange>
      </w:tblGrid>
      <w:tr>
        <w:trPr>
          <w:cantSplit w:val="0"/>
          <w:trHeight w:val="1520" w:hRule="atLeast"/>
          <w:tblHeader w:val="0"/>
        </w:trPr>
        <w:tc>
          <w:tcPr>
            <w:tcBorders>
              <w:top w:color="000000" w:space="0" w:sz="0" w:val="nil"/>
              <w:left w:color="000000" w:space="0" w:sz="0" w:val="nil"/>
              <w:bottom w:color="919191"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jc w:val="center"/>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Source Authority within the Abun Dynasty</w:t>
            </w:r>
          </w:p>
        </w:tc>
        <w:tc>
          <w:tcPr>
            <w:tcBorders>
              <w:top w:color="000000" w:space="0" w:sz="0" w:val="nil"/>
              <w:left w:color="000000" w:space="0" w:sz="0" w:val="nil"/>
              <w:bottom w:color="919191"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jc w:val="center"/>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Intermediate Disciples (Rashi's Mentors)</w:t>
            </w:r>
          </w:p>
        </w:tc>
        <w:tc>
          <w:tcPr>
            <w:tcBorders>
              <w:top w:color="000000" w:space="0" w:sz="0" w:val="nil"/>
              <w:left w:color="000000" w:space="0" w:sz="0" w:val="nil"/>
              <w:bottom w:color="919191"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jc w:val="center"/>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Ultimate Recipient (Rashi)</w:t>
            </w:r>
          </w:p>
        </w:tc>
        <w:tc>
          <w:tcPr>
            <w:tcBorders>
              <w:top w:color="000000" w:space="0" w:sz="0" w:val="nil"/>
              <w:left w:color="000000" w:space="0" w:sz="0" w:val="nil"/>
              <w:bottom w:color="919191"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jc w:val="center"/>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Historical/Pedagogical Connection</w:t>
            </w:r>
          </w:p>
        </w:tc>
      </w:tr>
      <w:tr>
        <w:trPr>
          <w:cantSplit w:val="0"/>
          <w:trHeight w:val="2255" w:hRule="atLeast"/>
          <w:tblHeader w:val="0"/>
        </w:trPr>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Rabbi Simeon the Great</w:t>
            </w:r>
            <w:r w:rsidDel="00000000" w:rsidR="00000000" w:rsidRPr="00000000">
              <w:rPr>
                <w:rFonts w:ascii="Times New Roman" w:cs="Times New Roman" w:eastAsia="Times New Roman" w:hAnsi="Times New Roman"/>
                <w:color w:val="1b1b1c"/>
                <w:sz w:val="24"/>
                <w:szCs w:val="24"/>
                <w:highlight w:val="white"/>
                <w:rtl w:val="0"/>
              </w:rPr>
              <w:t xml:space="preserve"> (Grandson of Rabbi Abun)</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Rabbi Yakar (Disciple of R' Simeon)</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Rabbi Yaakov ben Yakar (Son of Rabbi Yakar; Rashi's primary teacher)</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Transmitted the liturgy, customs, and talmudic traditions of Mainz and the Abun family directly to Rashi.</w:t>
            </w:r>
          </w:p>
        </w:tc>
      </w:tr>
      <w:tr>
        <w:trPr>
          <w:cantSplit w:val="0"/>
          <w:trHeight w:val="1895" w:hRule="atLeast"/>
          <w:tblHeader w:val="0"/>
        </w:trPr>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Rabbi Eliezer ha-Gadol</w:t>
            </w:r>
            <w:r w:rsidDel="00000000" w:rsidR="00000000" w:rsidRPr="00000000">
              <w:rPr>
                <w:rFonts w:ascii="Times New Roman" w:cs="Times New Roman" w:eastAsia="Times New Roman" w:hAnsi="Times New Roman"/>
                <w:color w:val="1b1b1c"/>
                <w:sz w:val="24"/>
                <w:szCs w:val="24"/>
                <w:highlight w:val="white"/>
                <w:rtl w:val="0"/>
              </w:rPr>
              <w:t xml:space="preserve"> (Great-grandson of Rabbi Abun)</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Rabbi Isaac ha-Levi (Rosh Yeshiva of Worms)</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Rabbi Shlomo Yitzhaki (Rashi)</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Formed the core of Rashi's halakhic and interpretive training in the Worms academy.</w:t>
            </w:r>
          </w:p>
        </w:tc>
      </w:tr>
      <w:tr>
        <w:trPr>
          <w:cantSplit w:val="0"/>
          <w:trHeight w:val="1535" w:hRule="atLeast"/>
          <w:tblHeader w:val="0"/>
        </w:trPr>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Rabbi Eliezer ha-Gadol</w:t>
            </w:r>
            <w:r w:rsidDel="00000000" w:rsidR="00000000" w:rsidRPr="00000000">
              <w:rPr>
                <w:rFonts w:ascii="Times New Roman" w:cs="Times New Roman" w:eastAsia="Times New Roman" w:hAnsi="Times New Roman"/>
                <w:color w:val="1b1b1c"/>
                <w:sz w:val="24"/>
                <w:szCs w:val="24"/>
                <w:highlight w:val="white"/>
                <w:rtl w:val="0"/>
              </w:rPr>
              <w:t xml:space="preserve"> (Great-grandson of Rabbi Abun)</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Rabbi Isaac ben Judah</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Rabbi Shlomo Yitzhaki (Rashi)</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Shaped Rashi's understanding of French and German legal rulings and community customs.</w:t>
            </w:r>
          </w:p>
        </w:tc>
      </w:tr>
    </w:tbl>
    <w:p w:rsidR="00000000" w:rsidDel="00000000" w:rsidP="00000000" w:rsidRDefault="00000000" w:rsidRPr="00000000" w14:paraId="0000005E">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Through this network of disciples, the intellectual heritage, customs, and legal rulings of Rabbi Abun ha-Gadol were directly transmitted to Rashi. The scholastic methodology of the Abun dynasty became the bedrock of northern French and German talmudic commentary, illustrating how a single family line could shape the entire future course of Ashkenazi Jewish scholarship.</w:t>
      </w:r>
    </w:p>
    <w:p w:rsidR="00000000" w:rsidDel="00000000" w:rsidP="00000000" w:rsidRDefault="00000000" w:rsidRPr="00000000" w14:paraId="0000005F">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w:t>
      </w:r>
    </w:p>
    <w:p w:rsidR="00000000" w:rsidDel="00000000" w:rsidP="00000000" w:rsidRDefault="00000000" w:rsidRPr="00000000" w14:paraId="00000060">
      <w:pPr>
        <w:rPr>
          <w:rFonts w:ascii="Times New Roman" w:cs="Times New Roman" w:eastAsia="Times New Roman" w:hAnsi="Times New Roman"/>
          <w:b w:val="1"/>
          <w:bCs w:val="1"/>
          <w:color w:val="1b1b1c"/>
          <w:sz w:val="21"/>
          <w:szCs w:val="21"/>
          <w:highlight w:val="white"/>
        </w:rPr>
      </w:pPr>
      <w:r w:rsidDel="00000000" w:rsidR="00000000" w:rsidRPr="00000000">
        <w:rPr>
          <w:rFonts w:ascii="Times New Roman" w:cs="Times New Roman" w:eastAsia="Times New Roman" w:hAnsi="Times New Roman"/>
          <w:b w:val="1"/>
          <w:bCs w:val="1"/>
          <w:color w:val="1b1b1c"/>
          <w:sz w:val="21"/>
          <w:szCs w:val="21"/>
          <w:highlight w:val="white"/>
          <w:rtl w:val="0"/>
        </w:rPr>
        <w:t xml:space="preserve">Conclusion</w:t>
      </w:r>
    </w:p>
    <w:p w:rsidR="00000000" w:rsidDel="00000000" w:rsidP="00000000" w:rsidRDefault="00000000" w:rsidRPr="00000000" w14:paraId="00000061">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Rabbi Abun ha-Gadol represents a foundational figure in the history of Ashkenazi Jewry. Living at a time of geopolitical transition, he helped establish the early Rhineland rabbinic academies that eventually replaced the spiritual authority of the Babylonian Geonim.[1] His historical significance is visible across the educational lineage of Northern Europe, where his family created the educational environment that produced Rashi’s teachers, thereby directly shaping the commentaries that became the basis of all subsequent talmudic study.[6] His family also laid the linguistic and poetic foundation of the Ashkenazi prayer book through Rabbi Simeon the Great, while his documented mastery of "hidden secrets" served as the origin of the esoteric tradition that later defined the theology of the </w:t>
      </w:r>
      <w:r w:rsidDel="00000000" w:rsidR="00000000" w:rsidRPr="00000000">
        <w:rPr>
          <w:rFonts w:ascii="Times New Roman" w:cs="Times New Roman" w:eastAsia="Times New Roman" w:hAnsi="Times New Roman"/>
          <w:i w:val="1"/>
          <w:iCs w:val="1"/>
          <w:color w:val="1b1b1c"/>
          <w:sz w:val="24"/>
          <w:szCs w:val="24"/>
          <w:highlight w:val="white"/>
          <w:rtl w:val="0"/>
        </w:rPr>
        <w:t xml:space="preserve">Chassidei Ashkenaz</w:t>
      </w:r>
      <w:r w:rsidDel="00000000" w:rsidR="00000000" w:rsidRPr="00000000">
        <w:rPr>
          <w:rFonts w:ascii="Times New Roman" w:cs="Times New Roman" w:eastAsia="Times New Roman" w:hAnsi="Times New Roman"/>
          <w:color w:val="1b1b1c"/>
          <w:sz w:val="24"/>
          <w:szCs w:val="24"/>
          <w:highlight w:val="white"/>
          <w:rtl w:val="0"/>
        </w:rPr>
        <w:t xml:space="preserve">.[1, 2] Finally, the synthesis of deep halakhic scholarship, esoteric mastery, and significant material wealth found in Rabbi Abun established a lasting model of the rabbinic scholar-statesman in medieval Europe, allowing early Ashkenazi communities to survive and grow during a challenging period of medieval history.[1, 2]</w:t>
      </w:r>
    </w:p>
    <w:p w:rsidR="00000000" w:rsidDel="00000000" w:rsidP="00000000" w:rsidRDefault="00000000" w:rsidRPr="00000000" w14:paraId="00000062">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w:t>
      </w:r>
    </w:p>
    <w:p w:rsidR="00000000" w:rsidDel="00000000" w:rsidP="00000000" w:rsidRDefault="00000000" w:rsidRPr="00000000" w14:paraId="00000063">
      <w:pPr>
        <w:numPr>
          <w:ilvl w:val="0"/>
          <w:numId w:val="1"/>
        </w:numPr>
        <w:spacing w:after="0" w:afterAutospacing="0" w:lineRule="auto"/>
        <w:ind w:left="720" w:hanging="360"/>
        <w:rPr>
          <w:sz w:val="24"/>
          <w:szCs w:val="24"/>
        </w:rPr>
      </w:pPr>
      <w:r w:rsidDel="00000000" w:rsidR="00000000" w:rsidRPr="00000000">
        <w:rPr>
          <w:rFonts w:ascii="Times New Roman" w:cs="Times New Roman" w:eastAsia="Times New Roman" w:hAnsi="Times New Roman"/>
          <w:color w:val="1b1b1c"/>
          <w:sz w:val="24"/>
          <w:szCs w:val="24"/>
          <w:highlight w:val="white"/>
          <w:rtl w:val="1"/>
        </w:rPr>
        <w:t xml:space="preserve">אבון</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הגדול</w:t>
      </w:r>
      <w:r w:rsidDel="00000000" w:rsidR="00000000" w:rsidRPr="00000000">
        <w:rPr>
          <w:rFonts w:ascii="Times New Roman" w:cs="Times New Roman" w:eastAsia="Times New Roman" w:hAnsi="Times New Roman"/>
          <w:color w:val="1b1b1c"/>
          <w:sz w:val="24"/>
          <w:szCs w:val="24"/>
          <w:highlight w:val="white"/>
          <w:rtl w:val="1"/>
        </w:rPr>
        <w:t xml:space="preserve"> - </w:t>
      </w:r>
      <w:r w:rsidDel="00000000" w:rsidR="00000000" w:rsidRPr="00000000">
        <w:rPr>
          <w:rFonts w:ascii="Times New Roman" w:cs="Times New Roman" w:eastAsia="Times New Roman" w:hAnsi="Times New Roman"/>
          <w:color w:val="1b1b1c"/>
          <w:sz w:val="24"/>
          <w:szCs w:val="24"/>
          <w:highlight w:val="white"/>
          <w:rtl w:val="1"/>
        </w:rPr>
        <w:t xml:space="preserve">ויקיפדיה</w:t>
      </w:r>
      <w:r w:rsidDel="00000000" w:rsidR="00000000" w:rsidRPr="00000000">
        <w:rPr>
          <w:rFonts w:ascii="Times New Roman" w:cs="Times New Roman" w:eastAsia="Times New Roman" w:hAnsi="Times New Roman"/>
          <w:color w:val="1b1b1c"/>
          <w:sz w:val="24"/>
          <w:szCs w:val="24"/>
          <w:highlight w:val="white"/>
          <w:rtl w:val="0"/>
        </w:rPr>
        <w:t xml:space="preserve">, </w:t>
      </w:r>
      <w:hyperlink r:id="rId6">
        <w:r w:rsidDel="00000000" w:rsidR="00000000" w:rsidRPr="00000000">
          <w:rPr>
            <w:rFonts w:ascii="Times New Roman" w:cs="Times New Roman" w:eastAsia="Times New Roman" w:hAnsi="Times New Roman"/>
            <w:color w:val="4259ff"/>
            <w:sz w:val="24"/>
            <w:szCs w:val="24"/>
            <w:highlight w:val="white"/>
            <w:u w:val="single"/>
            <w:rtl w:val="0"/>
          </w:rPr>
          <w:t xml:space="preserve">https://he.wikipedia.org/wiki/%D7%90%D7%91%D7%95%D7%9F_%D7%94%D7%92%D7%93%D7%95%D7%9C</w:t>
        </w:r>
      </w:hyperlink>
      <w:r w:rsidDel="00000000" w:rsidR="00000000" w:rsidRPr="00000000">
        <w:rPr>
          <w:rtl w:val="0"/>
        </w:rPr>
      </w:r>
    </w:p>
    <w:p w:rsidR="00000000" w:rsidDel="00000000" w:rsidP="00000000" w:rsidRDefault="00000000" w:rsidRPr="00000000" w14:paraId="00000064">
      <w:pPr>
        <w:numPr>
          <w:ilvl w:val="0"/>
          <w:numId w:val="1"/>
        </w:numPr>
        <w:spacing w:after="0" w:afterAutospacing="0" w:lineRule="auto"/>
        <w:ind w:left="720" w:hanging="360"/>
        <w:rPr>
          <w:sz w:val="24"/>
          <w:szCs w:val="24"/>
        </w:rPr>
      </w:pPr>
      <w:r w:rsidDel="00000000" w:rsidR="00000000" w:rsidRPr="00000000">
        <w:rPr>
          <w:rFonts w:ascii="Times New Roman" w:cs="Times New Roman" w:eastAsia="Times New Roman" w:hAnsi="Times New Roman"/>
          <w:color w:val="1b1b1c"/>
          <w:sz w:val="24"/>
          <w:szCs w:val="24"/>
          <w:highlight w:val="white"/>
          <w:rtl w:val="0"/>
        </w:rPr>
        <w:t xml:space="preserve">Abin ha-Gadol - Wikipedia, </w:t>
      </w:r>
      <w:hyperlink r:id="rId7">
        <w:r w:rsidDel="00000000" w:rsidR="00000000" w:rsidRPr="00000000">
          <w:rPr>
            <w:rFonts w:ascii="Times New Roman" w:cs="Times New Roman" w:eastAsia="Times New Roman" w:hAnsi="Times New Roman"/>
            <w:color w:val="4259ff"/>
            <w:sz w:val="24"/>
            <w:szCs w:val="24"/>
            <w:highlight w:val="white"/>
            <w:u w:val="single"/>
            <w:rtl w:val="0"/>
          </w:rPr>
          <w:t xml:space="preserve">https://en.wikipedia.org/wiki/Abin_ha-Gadol</w:t>
        </w:r>
      </w:hyperlink>
      <w:r w:rsidDel="00000000" w:rsidR="00000000" w:rsidRPr="00000000">
        <w:rPr>
          <w:rtl w:val="0"/>
        </w:rPr>
      </w:r>
    </w:p>
    <w:p w:rsidR="00000000" w:rsidDel="00000000" w:rsidP="00000000" w:rsidRDefault="00000000" w:rsidRPr="00000000" w14:paraId="00000065">
      <w:pPr>
        <w:numPr>
          <w:ilvl w:val="0"/>
          <w:numId w:val="1"/>
        </w:numPr>
        <w:spacing w:after="0" w:afterAutospacing="0" w:lineRule="auto"/>
        <w:ind w:left="720" w:hanging="360"/>
        <w:rPr>
          <w:sz w:val="24"/>
          <w:szCs w:val="24"/>
        </w:rPr>
      </w:pPr>
      <w:r w:rsidDel="00000000" w:rsidR="00000000" w:rsidRPr="00000000">
        <w:rPr>
          <w:rFonts w:ascii="Times New Roman" w:cs="Times New Roman" w:eastAsia="Times New Roman" w:hAnsi="Times New Roman"/>
          <w:color w:val="1b1b1c"/>
          <w:sz w:val="24"/>
          <w:szCs w:val="24"/>
          <w:highlight w:val="white"/>
          <w:rtl w:val="0"/>
        </w:rPr>
        <w:t xml:space="preserve">Simeon Bar Isaac | Encyclopedia.com, </w:t>
      </w:r>
      <w:hyperlink r:id="rId8">
        <w:r w:rsidDel="00000000" w:rsidR="00000000" w:rsidRPr="00000000">
          <w:rPr>
            <w:rFonts w:ascii="Times New Roman" w:cs="Times New Roman" w:eastAsia="Times New Roman" w:hAnsi="Times New Roman"/>
            <w:color w:val="4259ff"/>
            <w:sz w:val="24"/>
            <w:szCs w:val="24"/>
            <w:highlight w:val="white"/>
            <w:u w:val="single"/>
            <w:rtl w:val="0"/>
          </w:rPr>
          <w:t xml:space="preserve">https://www.encyclopedia.com/religion/encyclopedias-almanacs-transcripts-and-maps/simeon-bar-isaac</w:t>
        </w:r>
      </w:hyperlink>
      <w:r w:rsidDel="00000000" w:rsidR="00000000" w:rsidRPr="00000000">
        <w:rPr>
          <w:rtl w:val="0"/>
        </w:rPr>
      </w:r>
    </w:p>
    <w:p w:rsidR="00000000" w:rsidDel="00000000" w:rsidP="00000000" w:rsidRDefault="00000000" w:rsidRPr="00000000" w14:paraId="00000066">
      <w:pPr>
        <w:numPr>
          <w:ilvl w:val="0"/>
          <w:numId w:val="1"/>
        </w:numPr>
        <w:spacing w:after="0" w:afterAutospacing="0" w:lineRule="auto"/>
        <w:ind w:left="720" w:hanging="360"/>
        <w:rPr>
          <w:sz w:val="24"/>
          <w:szCs w:val="24"/>
        </w:rPr>
      </w:pPr>
      <w:r w:rsidDel="00000000" w:rsidR="00000000" w:rsidRPr="00000000">
        <w:rPr>
          <w:rFonts w:ascii="Times New Roman" w:cs="Times New Roman" w:eastAsia="Times New Roman" w:hAnsi="Times New Roman"/>
          <w:color w:val="1b1b1c"/>
          <w:sz w:val="24"/>
          <w:szCs w:val="24"/>
          <w:highlight w:val="white"/>
          <w:rtl w:val="1"/>
        </w:rPr>
        <w:t xml:space="preserve">שמעון</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בן</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יצחק</w:t>
      </w:r>
      <w:r w:rsidDel="00000000" w:rsidR="00000000" w:rsidRPr="00000000">
        <w:rPr>
          <w:rFonts w:ascii="Times New Roman" w:cs="Times New Roman" w:eastAsia="Times New Roman" w:hAnsi="Times New Roman"/>
          <w:color w:val="1b1b1c"/>
          <w:sz w:val="24"/>
          <w:szCs w:val="24"/>
          <w:highlight w:val="white"/>
          <w:rtl w:val="1"/>
        </w:rPr>
        <w:t xml:space="preserve"> - </w:t>
      </w:r>
      <w:r w:rsidDel="00000000" w:rsidR="00000000" w:rsidRPr="00000000">
        <w:rPr>
          <w:rFonts w:ascii="Times New Roman" w:cs="Times New Roman" w:eastAsia="Times New Roman" w:hAnsi="Times New Roman"/>
          <w:color w:val="1b1b1c"/>
          <w:sz w:val="24"/>
          <w:szCs w:val="24"/>
          <w:highlight w:val="white"/>
          <w:rtl w:val="1"/>
        </w:rPr>
        <w:t xml:space="preserve">ויקיפדיה</w:t>
      </w:r>
      <w:r w:rsidDel="00000000" w:rsidR="00000000" w:rsidRPr="00000000">
        <w:rPr>
          <w:rFonts w:ascii="Times New Roman" w:cs="Times New Roman" w:eastAsia="Times New Roman" w:hAnsi="Times New Roman"/>
          <w:color w:val="1b1b1c"/>
          <w:sz w:val="24"/>
          <w:szCs w:val="24"/>
          <w:highlight w:val="white"/>
          <w:rtl w:val="0"/>
        </w:rPr>
        <w:t xml:space="preserve">, </w:t>
      </w:r>
      <w:hyperlink r:id="rId9">
        <w:r w:rsidDel="00000000" w:rsidR="00000000" w:rsidRPr="00000000">
          <w:rPr>
            <w:rFonts w:ascii="Times New Roman" w:cs="Times New Roman" w:eastAsia="Times New Roman" w:hAnsi="Times New Roman"/>
            <w:color w:val="4259ff"/>
            <w:sz w:val="24"/>
            <w:szCs w:val="24"/>
            <w:highlight w:val="white"/>
            <w:u w:val="single"/>
            <w:rtl w:val="0"/>
          </w:rPr>
          <w:t xml:space="preserve">https://he.wikipedia.org/wiki/%D7%A9%D7%9E%D7%A2%D7%95%D7%9F_%D7%91%D7%9F_%D7%99%D7%A6%D7%97%D7%A7</w:t>
        </w:r>
      </w:hyperlink>
      <w:r w:rsidDel="00000000" w:rsidR="00000000" w:rsidRPr="00000000">
        <w:rPr>
          <w:rtl w:val="0"/>
        </w:rPr>
      </w:r>
    </w:p>
    <w:p w:rsidR="00000000" w:rsidDel="00000000" w:rsidP="00000000" w:rsidRDefault="00000000" w:rsidRPr="00000000" w14:paraId="00000067">
      <w:pPr>
        <w:numPr>
          <w:ilvl w:val="0"/>
          <w:numId w:val="1"/>
        </w:numPr>
        <w:spacing w:after="0" w:afterAutospacing="0" w:lineRule="auto"/>
        <w:ind w:left="720" w:hanging="360"/>
        <w:rPr>
          <w:sz w:val="24"/>
          <w:szCs w:val="24"/>
        </w:rPr>
      </w:pPr>
      <w:r w:rsidDel="00000000" w:rsidR="00000000" w:rsidRPr="00000000">
        <w:rPr>
          <w:rFonts w:ascii="Times New Roman" w:cs="Times New Roman" w:eastAsia="Times New Roman" w:hAnsi="Times New Roman"/>
          <w:color w:val="1b1b1c"/>
          <w:sz w:val="24"/>
          <w:szCs w:val="24"/>
          <w:highlight w:val="white"/>
          <w:rtl w:val="0"/>
        </w:rPr>
        <w:t xml:space="preserve">Simeon bar Isaac - Wikipedia, </w:t>
      </w:r>
      <w:hyperlink r:id="rId10">
        <w:r w:rsidDel="00000000" w:rsidR="00000000" w:rsidRPr="00000000">
          <w:rPr>
            <w:rFonts w:ascii="Times New Roman" w:cs="Times New Roman" w:eastAsia="Times New Roman" w:hAnsi="Times New Roman"/>
            <w:color w:val="4259ff"/>
            <w:sz w:val="24"/>
            <w:szCs w:val="24"/>
            <w:highlight w:val="white"/>
            <w:u w:val="single"/>
            <w:rtl w:val="0"/>
          </w:rPr>
          <w:t xml:space="preserve">https://en.wikipedia.org/wiki/Simeon_bar_Isaac</w:t>
        </w:r>
      </w:hyperlink>
      <w:r w:rsidDel="00000000" w:rsidR="00000000" w:rsidRPr="00000000">
        <w:rPr>
          <w:rtl w:val="0"/>
        </w:rPr>
      </w:r>
    </w:p>
    <w:p w:rsidR="00000000" w:rsidDel="00000000" w:rsidP="00000000" w:rsidRDefault="00000000" w:rsidRPr="00000000" w14:paraId="00000068">
      <w:pPr>
        <w:numPr>
          <w:ilvl w:val="0"/>
          <w:numId w:val="1"/>
        </w:numPr>
        <w:spacing w:after="0" w:afterAutospacing="0" w:lineRule="auto"/>
        <w:ind w:left="720" w:hanging="360"/>
        <w:rPr>
          <w:sz w:val="24"/>
          <w:szCs w:val="24"/>
        </w:rPr>
      </w:pPr>
      <w:r w:rsidDel="00000000" w:rsidR="00000000" w:rsidRPr="00000000">
        <w:rPr>
          <w:rFonts w:ascii="Times New Roman" w:cs="Times New Roman" w:eastAsia="Times New Roman" w:hAnsi="Times New Roman"/>
          <w:color w:val="1b1b1c"/>
          <w:sz w:val="24"/>
          <w:szCs w:val="24"/>
          <w:highlight w:val="white"/>
          <w:rtl w:val="1"/>
        </w:rPr>
        <w:t xml:space="preserve">יהדות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אשכנז</w:t>
      </w:r>
      <w:r w:rsidDel="00000000" w:rsidR="00000000" w:rsidRPr="00000000">
        <w:rPr>
          <w:rFonts w:ascii="Times New Roman" w:cs="Times New Roman" w:eastAsia="Times New Roman" w:hAnsi="Times New Roman"/>
          <w:color w:val="1b1b1c"/>
          <w:sz w:val="24"/>
          <w:szCs w:val="24"/>
          <w:highlight w:val="white"/>
          <w:rtl w:val="1"/>
        </w:rPr>
        <w:t xml:space="preserve"> - </w:t>
      </w:r>
      <w:r w:rsidDel="00000000" w:rsidR="00000000" w:rsidRPr="00000000">
        <w:rPr>
          <w:rFonts w:ascii="Times New Roman" w:cs="Times New Roman" w:eastAsia="Times New Roman" w:hAnsi="Times New Roman"/>
          <w:color w:val="1b1b1c"/>
          <w:sz w:val="24"/>
          <w:szCs w:val="24"/>
          <w:highlight w:val="white"/>
          <w:rtl w:val="1"/>
        </w:rPr>
        <w:t xml:space="preserve">ויקיפדיה</w:t>
      </w:r>
      <w:r w:rsidDel="00000000" w:rsidR="00000000" w:rsidRPr="00000000">
        <w:rPr>
          <w:rFonts w:ascii="Times New Roman" w:cs="Times New Roman" w:eastAsia="Times New Roman" w:hAnsi="Times New Roman"/>
          <w:color w:val="1b1b1c"/>
          <w:sz w:val="24"/>
          <w:szCs w:val="24"/>
          <w:highlight w:val="white"/>
          <w:rtl w:val="0"/>
        </w:rPr>
        <w:t xml:space="preserve">, </w:t>
      </w:r>
      <w:hyperlink r:id="rId11">
        <w:r w:rsidDel="00000000" w:rsidR="00000000" w:rsidRPr="00000000">
          <w:rPr>
            <w:rFonts w:ascii="Times New Roman" w:cs="Times New Roman" w:eastAsia="Times New Roman" w:hAnsi="Times New Roman"/>
            <w:color w:val="4259ff"/>
            <w:sz w:val="24"/>
            <w:szCs w:val="24"/>
            <w:highlight w:val="white"/>
            <w:u w:val="single"/>
            <w:rtl w:val="0"/>
          </w:rPr>
          <w:t xml:space="preserve">https://he.wikipedia.org/wiki/%D7%99%D7%94%D7%93%D7%95%D7%AA_%D7%90%D7%A9%D7%9B%D7%A0%D7%96</w:t>
        </w:r>
      </w:hyperlink>
      <w:r w:rsidDel="00000000" w:rsidR="00000000" w:rsidRPr="00000000">
        <w:rPr>
          <w:rtl w:val="0"/>
        </w:rPr>
      </w:r>
    </w:p>
    <w:p w:rsidR="00000000" w:rsidDel="00000000" w:rsidP="00000000" w:rsidRDefault="00000000" w:rsidRPr="00000000" w14:paraId="00000069">
      <w:pPr>
        <w:numPr>
          <w:ilvl w:val="0"/>
          <w:numId w:val="1"/>
        </w:numPr>
        <w:spacing w:after="0" w:afterAutospacing="0" w:lineRule="auto"/>
        <w:ind w:left="720" w:hanging="360"/>
        <w:rPr>
          <w:sz w:val="24"/>
          <w:szCs w:val="24"/>
        </w:rPr>
      </w:pPr>
      <w:r w:rsidDel="00000000" w:rsidR="00000000" w:rsidRPr="00000000">
        <w:rPr>
          <w:rFonts w:ascii="Times New Roman" w:cs="Times New Roman" w:eastAsia="Times New Roman" w:hAnsi="Times New Roman"/>
          <w:color w:val="1b1b1c"/>
          <w:sz w:val="24"/>
          <w:szCs w:val="24"/>
          <w:highlight w:val="white"/>
          <w:rtl w:val="0"/>
        </w:rPr>
        <w:t xml:space="preserve">Who was Rav Abun of Narbonne - Mi Yodeya - Stack Exchange, </w:t>
      </w:r>
      <w:hyperlink r:id="rId12">
        <w:r w:rsidDel="00000000" w:rsidR="00000000" w:rsidRPr="00000000">
          <w:rPr>
            <w:rFonts w:ascii="Times New Roman" w:cs="Times New Roman" w:eastAsia="Times New Roman" w:hAnsi="Times New Roman"/>
            <w:color w:val="4259ff"/>
            <w:sz w:val="24"/>
            <w:szCs w:val="24"/>
            <w:highlight w:val="white"/>
            <w:u w:val="single"/>
            <w:rtl w:val="0"/>
          </w:rPr>
          <w:t xml:space="preserve">https://judaism.stackexchange.com/questions/151120/who-was-rav-abun-of-narbonne</w:t>
        </w:r>
      </w:hyperlink>
      <w:r w:rsidDel="00000000" w:rsidR="00000000" w:rsidRPr="00000000">
        <w:rPr>
          <w:rtl w:val="0"/>
        </w:rPr>
      </w:r>
    </w:p>
    <w:p w:rsidR="00000000" w:rsidDel="00000000" w:rsidP="00000000" w:rsidRDefault="00000000" w:rsidRPr="00000000" w14:paraId="0000006A">
      <w:pPr>
        <w:numPr>
          <w:ilvl w:val="0"/>
          <w:numId w:val="1"/>
        </w:numPr>
        <w:spacing w:after="180" w:lineRule="auto"/>
        <w:ind w:left="720" w:hanging="360"/>
        <w:rPr>
          <w:sz w:val="24"/>
          <w:szCs w:val="24"/>
        </w:rPr>
      </w:pPr>
      <w:r w:rsidDel="00000000" w:rsidR="00000000" w:rsidRPr="00000000">
        <w:rPr>
          <w:rFonts w:ascii="Times New Roman" w:cs="Times New Roman" w:eastAsia="Times New Roman" w:hAnsi="Times New Roman"/>
          <w:color w:val="1b1b1c"/>
          <w:sz w:val="24"/>
          <w:szCs w:val="24"/>
          <w:highlight w:val="white"/>
          <w:rtl w:val="0"/>
        </w:rPr>
        <w:t xml:space="preserve">Blog Archive » A Jewish pope? – Ask the Rabbi - OzTorah, </w:t>
      </w:r>
      <w:hyperlink r:id="rId13">
        <w:r w:rsidDel="00000000" w:rsidR="00000000" w:rsidRPr="00000000">
          <w:rPr>
            <w:rFonts w:ascii="Times New Roman" w:cs="Times New Roman" w:eastAsia="Times New Roman" w:hAnsi="Times New Roman"/>
            <w:color w:val="4259ff"/>
            <w:sz w:val="24"/>
            <w:szCs w:val="24"/>
            <w:highlight w:val="white"/>
            <w:u w:val="single"/>
            <w:rtl w:val="0"/>
          </w:rPr>
          <w:t xml:space="preserve">https://oztorah.com/2008/06/a-jewish-pope-ask-the-rabbi/</w:t>
        </w:r>
      </w:hyperlink>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Times New Roman" w:cs="Times New Roman" w:eastAsia="Times New Roman" w:hAnsi="Times New Roman"/>
        <w:b w:val="0"/>
        <w:bCs w:val="0"/>
        <w:i w:val="0"/>
        <w:iCs w:val="0"/>
        <w:smallCaps w:val="0"/>
        <w:color w:val="1b1b1c"/>
        <w:sz w:val="21"/>
        <w:szCs w:val="21"/>
        <w:highlight w:val="white"/>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he.wikipedia.org/wiki/%D7%99%D7%94%D7%93%D7%95%D7%AA_%D7%90%D7%A9%D7%9B%D7%A0%D7%96" TargetMode="External"/><Relationship Id="rId10" Type="http://schemas.openxmlformats.org/officeDocument/2006/relationships/hyperlink" Target="https://en.wikipedia.org/wiki/Simeon_bar_Isaac" TargetMode="External"/><Relationship Id="rId13" Type="http://schemas.openxmlformats.org/officeDocument/2006/relationships/hyperlink" Target="https://oztorah.com/2008/06/a-jewish-pope-ask-the-rabbi/" TargetMode="External"/><Relationship Id="rId12" Type="http://schemas.openxmlformats.org/officeDocument/2006/relationships/hyperlink" Target="https://judaism.stackexchange.com/questions/151120/who-was-rav-abun-of-narbonn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he.wikipedia.org/wiki/%D7%A9%D7%9E%D7%A2%D7%95%D7%9F_%D7%91%D7%9F_%D7%99%D7%A6%D7%97%D7%A7" TargetMode="External"/><Relationship Id="rId5" Type="http://schemas.openxmlformats.org/officeDocument/2006/relationships/styles" Target="styles.xml"/><Relationship Id="rId6" Type="http://schemas.openxmlformats.org/officeDocument/2006/relationships/hyperlink" Target="https://he.wikipedia.org/wiki/%D7%90%D7%91%D7%95%D7%9F_%D7%94%D7%92%D7%93%D7%95%D7%9C" TargetMode="External"/><Relationship Id="rId7" Type="http://schemas.openxmlformats.org/officeDocument/2006/relationships/hyperlink" Target="https://en.wikipedia.org/wiki/Abin_ha-Gadol" TargetMode="External"/><Relationship Id="rId8" Type="http://schemas.openxmlformats.org/officeDocument/2006/relationships/hyperlink" Target="https://www.encyclopedia.com/religion/encyclopedias-almanacs-transcripts-and-maps/simeon-bar-isaa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