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CBB8" w14:textId="0D0EA857" w:rsidR="00916C94" w:rsidRPr="00183F9A" w:rsidRDefault="00183FF6" w:rsidP="00916C94">
      <w:pPr>
        <w:pStyle w:val="Title"/>
        <w:jc w:val="center"/>
        <w:rPr>
          <w:rFonts w:ascii="Times New Roman" w:hAnsi="Times New Roman" w:cs="Times New Roman"/>
          <w:color w:val="0070C0"/>
          <w:sz w:val="40"/>
          <w:szCs w:val="40"/>
        </w:rPr>
      </w:pPr>
      <w:r w:rsidRPr="00183F9A">
        <w:rPr>
          <w:rFonts w:ascii="Times New Roman" w:hAnsi="Times New Roman" w:cs="Times New Roman"/>
          <w:noProof/>
        </w:rPr>
        <w:drawing>
          <wp:inline distT="0" distB="0" distL="0" distR="0" wp14:anchorId="065CCF46" wp14:editId="318876B7">
            <wp:extent cx="1507672" cy="848027"/>
            <wp:effectExtent l="0" t="0" r="0" b="0"/>
            <wp:docPr id="1693981656" name="Picture 9" descr="World Bank | Our Global Partners | World Vision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World Bank | Our Global Partners | World Vision Internation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7647" cy="864887"/>
                    </a:xfrm>
                    <a:prstGeom prst="rect">
                      <a:avLst/>
                    </a:prstGeom>
                    <a:noFill/>
                    <a:ln>
                      <a:noFill/>
                    </a:ln>
                  </pic:spPr>
                </pic:pic>
              </a:graphicData>
            </a:graphic>
          </wp:inline>
        </w:drawing>
      </w:r>
    </w:p>
    <w:p w14:paraId="3E3C9A87" w14:textId="77777777" w:rsidR="00CB6BF1" w:rsidRDefault="00CB6BF1" w:rsidP="00183FF6">
      <w:pPr>
        <w:pStyle w:val="Title"/>
        <w:jc w:val="center"/>
        <w:rPr>
          <w:rFonts w:ascii="Times New Roman" w:hAnsi="Times New Roman" w:cs="Times New Roman"/>
          <w:b/>
          <w:bCs/>
          <w:sz w:val="40"/>
          <w:szCs w:val="40"/>
        </w:rPr>
      </w:pPr>
    </w:p>
    <w:p w14:paraId="277E90F4" w14:textId="5FEA6549" w:rsidR="00183FF6" w:rsidRPr="00183F9A" w:rsidRDefault="00183FF6" w:rsidP="00183FF6">
      <w:pPr>
        <w:pStyle w:val="Title"/>
        <w:jc w:val="center"/>
        <w:rPr>
          <w:rFonts w:ascii="Times New Roman" w:hAnsi="Times New Roman" w:cs="Times New Roman"/>
          <w:b/>
          <w:bCs/>
          <w:sz w:val="40"/>
          <w:szCs w:val="40"/>
        </w:rPr>
      </w:pPr>
      <w:r w:rsidRPr="00183F9A">
        <w:rPr>
          <w:rFonts w:ascii="Times New Roman" w:hAnsi="Times New Roman" w:cs="Times New Roman"/>
          <w:b/>
          <w:bCs/>
          <w:sz w:val="40"/>
          <w:szCs w:val="40"/>
        </w:rPr>
        <w:t>L2PHL 2025 Baseline &amp; CATI Panel</w:t>
      </w:r>
    </w:p>
    <w:p w14:paraId="0D3B3161" w14:textId="77777777" w:rsidR="00916C94" w:rsidRPr="00183F9A" w:rsidRDefault="00916C94" w:rsidP="00916C94">
      <w:pPr>
        <w:pStyle w:val="Title"/>
        <w:jc w:val="center"/>
        <w:rPr>
          <w:rFonts w:ascii="Times New Roman" w:hAnsi="Times New Roman" w:cs="Times New Roman"/>
          <w:color w:val="0070C0"/>
          <w:sz w:val="40"/>
          <w:szCs w:val="40"/>
        </w:rPr>
      </w:pPr>
    </w:p>
    <w:p w14:paraId="41D2DA33" w14:textId="37A8F34D" w:rsidR="00183FF6" w:rsidRDefault="00183FF6" w:rsidP="00183FF6">
      <w:pPr>
        <w:pStyle w:val="Title"/>
        <w:jc w:val="center"/>
        <w:rPr>
          <w:rFonts w:ascii="Times New Roman" w:hAnsi="Times New Roman" w:cs="Times New Roman"/>
          <w:color w:val="0070C0"/>
          <w:sz w:val="40"/>
          <w:szCs w:val="40"/>
        </w:rPr>
      </w:pPr>
    </w:p>
    <w:p w14:paraId="4B9CF832" w14:textId="77777777" w:rsidR="00CB6BF1" w:rsidRPr="00CB6BF1" w:rsidRDefault="00CB6BF1" w:rsidP="00CB6BF1"/>
    <w:p w14:paraId="24745B7B" w14:textId="642D884D"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Survey Weighting Technical Note</w:t>
      </w:r>
    </w:p>
    <w:p w14:paraId="1EE63210" w14:textId="77777777"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Philippines</w:t>
      </w:r>
    </w:p>
    <w:p w14:paraId="025A9D6F" w14:textId="30C061C1" w:rsidR="00916C94"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r>
    </w:p>
    <w:p w14:paraId="6956519C" w14:textId="047E6322" w:rsidR="00916C94" w:rsidRPr="00183F9A" w:rsidRDefault="00916C94" w:rsidP="00916C94">
      <w:pPr>
        <w:pStyle w:val="Title"/>
        <w:jc w:val="center"/>
        <w:rPr>
          <w:rFonts w:ascii="Times New Roman" w:hAnsi="Times New Roman" w:cs="Times New Roman"/>
          <w:color w:val="0070C0"/>
          <w:sz w:val="40"/>
          <w:szCs w:val="40"/>
        </w:rPr>
      </w:pPr>
    </w:p>
    <w:p w14:paraId="2F85C6E9" w14:textId="5D10DC24" w:rsidR="00916C94" w:rsidRPr="00183F9A" w:rsidRDefault="00916C94" w:rsidP="00916C94">
      <w:pPr>
        <w:pStyle w:val="Title"/>
        <w:jc w:val="center"/>
        <w:rPr>
          <w:rFonts w:ascii="Times New Roman" w:hAnsi="Times New Roman" w:cs="Times New Roman"/>
          <w:b/>
          <w:bCs/>
          <w:sz w:val="40"/>
          <w:szCs w:val="40"/>
        </w:rPr>
      </w:pPr>
    </w:p>
    <w:p w14:paraId="18A29109" w14:textId="77777777" w:rsidR="00916C94" w:rsidRPr="00183F9A" w:rsidRDefault="00916C94" w:rsidP="00916C94">
      <w:pPr>
        <w:rPr>
          <w:rFonts w:ascii="Times New Roman" w:hAnsi="Times New Roman" w:cs="Times New Roman"/>
        </w:rPr>
      </w:pPr>
    </w:p>
    <w:p w14:paraId="6E7EF0DB" w14:textId="77777777" w:rsidR="00916C94" w:rsidRPr="00183F9A" w:rsidRDefault="00916C94" w:rsidP="00916C94">
      <w:pPr>
        <w:pStyle w:val="BodyText"/>
        <w:contextualSpacing/>
        <w:jc w:val="center"/>
        <w:rPr>
          <w:rFonts w:ascii="Times New Roman" w:hAnsi="Times New Roman" w:cs="Times New Roman"/>
          <w:b/>
          <w:bCs/>
        </w:rPr>
      </w:pPr>
    </w:p>
    <w:p w14:paraId="16EAF82C" w14:textId="77777777" w:rsidR="00916C94" w:rsidRPr="00183F9A" w:rsidRDefault="00916C94" w:rsidP="00916C94">
      <w:pPr>
        <w:pStyle w:val="BodyText"/>
        <w:contextualSpacing/>
        <w:jc w:val="center"/>
        <w:rPr>
          <w:rFonts w:ascii="Times New Roman" w:hAnsi="Times New Roman" w:cs="Times New Roman"/>
          <w:b/>
          <w:bCs/>
        </w:rPr>
      </w:pPr>
    </w:p>
    <w:p w14:paraId="77D0011F" w14:textId="09250E9A" w:rsidR="00916C94" w:rsidRPr="00183F9A" w:rsidRDefault="00916C94" w:rsidP="00916C94">
      <w:pPr>
        <w:pStyle w:val="BodyText"/>
        <w:contextualSpacing/>
        <w:jc w:val="center"/>
        <w:rPr>
          <w:rFonts w:ascii="Times New Roman" w:hAnsi="Times New Roman" w:cs="Times New Roman"/>
          <w:b/>
          <w:bCs/>
        </w:rPr>
      </w:pPr>
      <w:r w:rsidRPr="00183F9A">
        <w:rPr>
          <w:rFonts w:ascii="Times New Roman" w:hAnsi="Times New Roman" w:cs="Times New Roman"/>
          <w:b/>
          <w:bCs/>
        </w:rPr>
        <w:t>Avralt-Od Purevjav</w:t>
      </w:r>
      <w:r w:rsidRPr="00183F9A">
        <w:rPr>
          <w:rStyle w:val="FootnoteReference"/>
          <w:rFonts w:ascii="Times New Roman" w:hAnsi="Times New Roman" w:cs="Times New Roman"/>
        </w:rPr>
        <w:footnoteReference w:id="1"/>
      </w:r>
      <w:r w:rsidR="001128CB" w:rsidRPr="00183F9A">
        <w:rPr>
          <w:rFonts w:ascii="Times New Roman" w:hAnsi="Times New Roman" w:cs="Times New Roman"/>
          <w:b/>
          <w:bCs/>
        </w:rPr>
        <w:t>, Vladimir Kolchin</w:t>
      </w:r>
      <w:r w:rsidR="000B27B8" w:rsidRPr="00183F9A">
        <w:rPr>
          <w:rStyle w:val="FootnoteReference"/>
          <w:rFonts w:ascii="Times New Roman" w:hAnsi="Times New Roman" w:cs="Times New Roman"/>
          <w:b/>
          <w:bCs/>
        </w:rPr>
        <w:footnoteReference w:id="2"/>
      </w:r>
      <w:r w:rsidR="000B27B8" w:rsidRPr="00183F9A">
        <w:rPr>
          <w:rFonts w:ascii="Times New Roman" w:hAnsi="Times New Roman" w:cs="Times New Roman"/>
          <w:b/>
          <w:bCs/>
        </w:rPr>
        <w:t>, and Metin Nebiler</w:t>
      </w:r>
      <w:r w:rsidR="000B27B8" w:rsidRPr="00183F9A">
        <w:rPr>
          <w:rStyle w:val="FootnoteReference"/>
          <w:rFonts w:ascii="Times New Roman" w:hAnsi="Times New Roman" w:cs="Times New Roman"/>
          <w:b/>
          <w:bCs/>
        </w:rPr>
        <w:footnoteReference w:id="3"/>
      </w:r>
    </w:p>
    <w:p w14:paraId="4C2E952C" w14:textId="77777777" w:rsidR="000B27B8" w:rsidRPr="00183F9A" w:rsidRDefault="000B27B8" w:rsidP="00916C94">
      <w:pPr>
        <w:pStyle w:val="BodyText"/>
        <w:contextualSpacing/>
        <w:jc w:val="center"/>
        <w:rPr>
          <w:rFonts w:ascii="Times New Roman" w:hAnsi="Times New Roman" w:cs="Times New Roman"/>
          <w:b/>
          <w:bCs/>
        </w:rPr>
      </w:pPr>
    </w:p>
    <w:p w14:paraId="01C80B4F" w14:textId="77777777" w:rsidR="00916C94" w:rsidRPr="00183F9A" w:rsidRDefault="00916C94" w:rsidP="00916C94">
      <w:pPr>
        <w:pStyle w:val="BodyText"/>
        <w:contextualSpacing/>
        <w:jc w:val="center"/>
        <w:rPr>
          <w:rFonts w:ascii="Times New Roman" w:hAnsi="Times New Roman" w:cs="Times New Roman"/>
          <w:i/>
          <w:iCs/>
        </w:rPr>
      </w:pPr>
      <w:r w:rsidRPr="00183F9A">
        <w:rPr>
          <w:rFonts w:ascii="Times New Roman" w:hAnsi="Times New Roman" w:cs="Times New Roman"/>
          <w:i/>
          <w:iCs/>
        </w:rPr>
        <w:t>In collaboration with the</w:t>
      </w:r>
    </w:p>
    <w:p w14:paraId="19914D22" w14:textId="77777777" w:rsidR="00B07435" w:rsidRPr="00183F9A" w:rsidRDefault="00D62BD9" w:rsidP="00916C94">
      <w:pPr>
        <w:pStyle w:val="BodyText"/>
        <w:contextualSpacing/>
        <w:jc w:val="center"/>
        <w:rPr>
          <w:rFonts w:ascii="Times New Roman" w:hAnsi="Times New Roman" w:cs="Times New Roman"/>
          <w:b/>
          <w:bCs/>
        </w:rPr>
      </w:pPr>
      <w:r w:rsidRPr="00183F9A">
        <w:rPr>
          <w:rFonts w:ascii="Times New Roman" w:hAnsi="Times New Roman" w:cs="Times New Roman"/>
          <w:b/>
          <w:bCs/>
        </w:rPr>
        <w:t xml:space="preserve">The Bureau of National Statistics </w:t>
      </w:r>
    </w:p>
    <w:p w14:paraId="05D1A291" w14:textId="77777777" w:rsidR="00B07435" w:rsidRPr="00183F9A" w:rsidRDefault="00D62BD9" w:rsidP="00916C94">
      <w:pPr>
        <w:pStyle w:val="BodyText"/>
        <w:contextualSpacing/>
        <w:jc w:val="center"/>
        <w:rPr>
          <w:rFonts w:ascii="Times New Roman" w:hAnsi="Times New Roman" w:cs="Times New Roman"/>
          <w:b/>
          <w:bCs/>
        </w:rPr>
      </w:pPr>
      <w:r w:rsidRPr="00183F9A">
        <w:rPr>
          <w:rFonts w:ascii="Times New Roman" w:hAnsi="Times New Roman" w:cs="Times New Roman"/>
          <w:b/>
          <w:bCs/>
        </w:rPr>
        <w:t xml:space="preserve">of the Agency for Strategic Planning and Reforms </w:t>
      </w:r>
    </w:p>
    <w:p w14:paraId="3E0ACB06" w14:textId="0A2D458B" w:rsidR="003161E5" w:rsidRPr="00183F9A" w:rsidRDefault="00D62BD9" w:rsidP="00916C94">
      <w:pPr>
        <w:pStyle w:val="BodyText"/>
        <w:contextualSpacing/>
        <w:jc w:val="center"/>
        <w:rPr>
          <w:rFonts w:ascii="Times New Roman" w:hAnsi="Times New Roman" w:cs="Times New Roman"/>
          <w:b/>
          <w:bCs/>
        </w:rPr>
      </w:pPr>
      <w:r w:rsidRPr="00183F9A">
        <w:rPr>
          <w:rFonts w:ascii="Times New Roman" w:hAnsi="Times New Roman" w:cs="Times New Roman"/>
          <w:b/>
          <w:bCs/>
        </w:rPr>
        <w:t>of the Republic of Kazakhstan (BNS)</w:t>
      </w:r>
    </w:p>
    <w:p w14:paraId="61C33D01" w14:textId="77777777" w:rsidR="00B07435" w:rsidRPr="00183F9A" w:rsidRDefault="00B07435" w:rsidP="00916C94">
      <w:pPr>
        <w:pStyle w:val="BodyText"/>
        <w:contextualSpacing/>
        <w:jc w:val="center"/>
        <w:rPr>
          <w:rFonts w:ascii="Times New Roman" w:hAnsi="Times New Roman" w:cs="Times New Roman"/>
          <w:b/>
          <w:bCs/>
        </w:rPr>
      </w:pPr>
    </w:p>
    <w:p w14:paraId="63F10647" w14:textId="7D69598E" w:rsidR="00916C94" w:rsidRPr="00183F9A" w:rsidRDefault="003E3086" w:rsidP="00916C94">
      <w:pPr>
        <w:pStyle w:val="BodyText"/>
        <w:contextualSpacing/>
        <w:jc w:val="center"/>
        <w:rPr>
          <w:rFonts w:ascii="Times New Roman" w:hAnsi="Times New Roman" w:cs="Times New Roman"/>
        </w:rPr>
      </w:pPr>
      <w:r w:rsidRPr="00183F9A">
        <w:rPr>
          <w:rFonts w:ascii="Times New Roman" w:hAnsi="Times New Roman" w:cs="Times New Roman"/>
        </w:rPr>
        <w:t>February</w:t>
      </w:r>
      <w:r w:rsidR="00B07435" w:rsidRPr="00183F9A">
        <w:rPr>
          <w:rFonts w:ascii="Times New Roman" w:hAnsi="Times New Roman" w:cs="Times New Roman"/>
        </w:rPr>
        <w:t xml:space="preserve"> </w:t>
      </w:r>
      <w:r w:rsidR="00913968" w:rsidRPr="00183F9A">
        <w:rPr>
          <w:rFonts w:ascii="Times New Roman" w:hAnsi="Times New Roman" w:cs="Times New Roman"/>
        </w:rPr>
        <w:t>10</w:t>
      </w:r>
      <w:r w:rsidR="00916C94" w:rsidRPr="00183F9A">
        <w:rPr>
          <w:rFonts w:ascii="Times New Roman" w:hAnsi="Times New Roman" w:cs="Times New Roman"/>
        </w:rPr>
        <w:t>, 202</w:t>
      </w:r>
      <w:r w:rsidR="00B07435" w:rsidRPr="00183F9A">
        <w:rPr>
          <w:rFonts w:ascii="Times New Roman" w:hAnsi="Times New Roman" w:cs="Times New Roman"/>
        </w:rPr>
        <w:t>6</w:t>
      </w:r>
    </w:p>
    <w:p w14:paraId="48024B3F" w14:textId="77777777" w:rsidR="00B07435" w:rsidRPr="00183F9A" w:rsidRDefault="00B07435">
      <w:pPr>
        <w:spacing w:before="0" w:after="0"/>
        <w:jc w:val="left"/>
        <w:rPr>
          <w:rFonts w:ascii="Times New Roman" w:eastAsiaTheme="majorEastAsia" w:hAnsi="Times New Roman" w:cs="Times New Roman"/>
          <w:color w:val="0070C0"/>
          <w:spacing w:val="-10"/>
          <w:kern w:val="28"/>
          <w:sz w:val="40"/>
          <w:szCs w:val="40"/>
        </w:rPr>
      </w:pPr>
      <w:r w:rsidRPr="00183F9A">
        <w:rPr>
          <w:rFonts w:ascii="Times New Roman" w:hAnsi="Times New Roman" w:cs="Times New Roman"/>
          <w:color w:val="0070C0"/>
          <w:sz w:val="40"/>
          <w:szCs w:val="40"/>
        </w:rPr>
        <w:br w:type="page"/>
      </w:r>
    </w:p>
    <w:sdt>
      <w:sdtPr>
        <w:rPr>
          <w:rFonts w:ascii="Times New Roman" w:eastAsiaTheme="minorEastAsia" w:hAnsi="Times New Roman" w:cs="Times New Roman"/>
          <w:b w:val="0"/>
          <w:smallCaps w:val="0"/>
          <w:color w:val="auto"/>
          <w:sz w:val="24"/>
          <w:szCs w:val="24"/>
        </w:rPr>
        <w:id w:val="972940170"/>
        <w:docPartObj>
          <w:docPartGallery w:val="Table of Contents"/>
          <w:docPartUnique/>
        </w:docPartObj>
      </w:sdtPr>
      <w:sdtEndPr>
        <w:rPr>
          <w:bCs/>
        </w:rPr>
      </w:sdtEndPr>
      <w:sdtContent>
        <w:p w14:paraId="28232882" w14:textId="17AB2D89" w:rsidR="00394556" w:rsidRPr="00183F9A" w:rsidRDefault="00394556" w:rsidP="004A7E02">
          <w:pPr>
            <w:pStyle w:val="Style5"/>
            <w:rPr>
              <w:rFonts w:ascii="Times New Roman" w:hAnsi="Times New Roman" w:cs="Times New Roman"/>
            </w:rPr>
          </w:pPr>
          <w:r w:rsidRPr="00183F9A">
            <w:rPr>
              <w:rFonts w:ascii="Times New Roman" w:hAnsi="Times New Roman" w:cs="Times New Roman"/>
            </w:rPr>
            <w:t>Table of Contents</w:t>
          </w:r>
        </w:p>
        <w:p w14:paraId="3C5FD970" w14:textId="375F87CA" w:rsidR="004A7E02" w:rsidRPr="00183F9A" w:rsidRDefault="00394556" w:rsidP="004A7E02">
          <w:pPr>
            <w:pStyle w:val="TOC1"/>
            <w:rPr>
              <w:rFonts w:ascii="Times New Roman" w:eastAsiaTheme="minorEastAsia" w:hAnsi="Times New Roman" w:cs="Times New Roman"/>
            </w:rPr>
          </w:pPr>
          <w:r w:rsidRPr="00183F9A">
            <w:rPr>
              <w:rFonts w:ascii="Times New Roman" w:hAnsi="Times New Roman" w:cs="Times New Roman"/>
              <w:noProof w:val="0"/>
            </w:rPr>
            <w:fldChar w:fldCharType="begin"/>
          </w:r>
          <w:r w:rsidRPr="00183F9A">
            <w:rPr>
              <w:rFonts w:ascii="Times New Roman" w:hAnsi="Times New Roman" w:cs="Times New Roman"/>
            </w:rPr>
            <w:instrText xml:space="preserve"> TOC \o "1-3" \h \z \u </w:instrText>
          </w:r>
          <w:r w:rsidRPr="00183F9A">
            <w:rPr>
              <w:rFonts w:ascii="Times New Roman" w:hAnsi="Times New Roman" w:cs="Times New Roman"/>
              <w:noProof w:val="0"/>
            </w:rPr>
            <w:fldChar w:fldCharType="separate"/>
          </w:r>
          <w:hyperlink w:anchor="_Toc221782143" w:history="1">
            <w:r w:rsidR="004A7E02" w:rsidRPr="00183F9A">
              <w:rPr>
                <w:rStyle w:val="Hyperlink"/>
                <w:rFonts w:ascii="Times New Roman" w:hAnsi="Times New Roman" w:cs="Times New Roman"/>
              </w:rPr>
              <w:t>Abstract</w:t>
            </w:r>
            <w:r w:rsidR="004A7E02" w:rsidRPr="00183F9A">
              <w:rPr>
                <w:rFonts w:ascii="Times New Roman" w:hAnsi="Times New Roman" w:cs="Times New Roman"/>
                <w:webHidden/>
              </w:rPr>
              <w:tab/>
            </w:r>
            <w:r w:rsidR="004A7E02" w:rsidRPr="00183F9A">
              <w:rPr>
                <w:rFonts w:ascii="Times New Roman" w:hAnsi="Times New Roman" w:cs="Times New Roman"/>
                <w:webHidden/>
              </w:rPr>
              <w:fldChar w:fldCharType="begin"/>
            </w:r>
            <w:r w:rsidR="004A7E02" w:rsidRPr="00183F9A">
              <w:rPr>
                <w:rFonts w:ascii="Times New Roman" w:hAnsi="Times New Roman" w:cs="Times New Roman"/>
                <w:webHidden/>
              </w:rPr>
              <w:instrText xml:space="preserve"> PAGEREF _Toc221782143 \h </w:instrText>
            </w:r>
            <w:r w:rsidR="004A7E02" w:rsidRPr="00183F9A">
              <w:rPr>
                <w:rFonts w:ascii="Times New Roman" w:hAnsi="Times New Roman" w:cs="Times New Roman"/>
                <w:webHidden/>
              </w:rPr>
            </w:r>
            <w:r w:rsidR="004A7E02" w:rsidRPr="00183F9A">
              <w:rPr>
                <w:rFonts w:ascii="Times New Roman" w:hAnsi="Times New Roman" w:cs="Times New Roman"/>
                <w:webHidden/>
              </w:rPr>
              <w:fldChar w:fldCharType="separate"/>
            </w:r>
            <w:r w:rsidR="00301CFA" w:rsidRPr="00183F9A">
              <w:rPr>
                <w:rFonts w:ascii="Times New Roman" w:hAnsi="Times New Roman" w:cs="Times New Roman"/>
                <w:webHidden/>
              </w:rPr>
              <w:t>3</w:t>
            </w:r>
            <w:r w:rsidR="004A7E02" w:rsidRPr="00183F9A">
              <w:rPr>
                <w:rFonts w:ascii="Times New Roman" w:hAnsi="Times New Roman" w:cs="Times New Roman"/>
                <w:webHidden/>
              </w:rPr>
              <w:fldChar w:fldCharType="end"/>
            </w:r>
          </w:hyperlink>
        </w:p>
        <w:p w14:paraId="4425622C" w14:textId="791E23EE" w:rsidR="004A7E02" w:rsidRPr="00183F9A" w:rsidRDefault="004A7E02" w:rsidP="004A7E02">
          <w:pPr>
            <w:pStyle w:val="TOC1"/>
            <w:rPr>
              <w:rFonts w:ascii="Times New Roman" w:eastAsiaTheme="minorEastAsia" w:hAnsi="Times New Roman" w:cs="Times New Roman"/>
            </w:rPr>
          </w:pPr>
          <w:hyperlink w:anchor="_Toc221782144" w:history="1">
            <w:r w:rsidRPr="00183F9A">
              <w:rPr>
                <w:rStyle w:val="Hyperlink"/>
                <w:rFonts w:ascii="Times New Roman" w:hAnsi="Times New Roman" w:cs="Times New Roman"/>
              </w:rPr>
              <w:t>Executive summary</w:t>
            </w:r>
            <w:r w:rsidRPr="00183F9A">
              <w:rPr>
                <w:rFonts w:ascii="Times New Roman" w:hAnsi="Times New Roman" w:cs="Times New Roman"/>
                <w:webHidden/>
              </w:rPr>
              <w:tab/>
            </w:r>
            <w:r w:rsidRPr="00183F9A">
              <w:rPr>
                <w:rFonts w:ascii="Times New Roman" w:hAnsi="Times New Roman" w:cs="Times New Roman"/>
                <w:webHidden/>
              </w:rPr>
              <w:fldChar w:fldCharType="begin"/>
            </w:r>
            <w:r w:rsidRPr="00183F9A">
              <w:rPr>
                <w:rFonts w:ascii="Times New Roman" w:hAnsi="Times New Roman" w:cs="Times New Roman"/>
                <w:webHidden/>
              </w:rPr>
              <w:instrText xml:space="preserve"> PAGEREF _Toc221782144 \h </w:instrText>
            </w:r>
            <w:r w:rsidRPr="00183F9A">
              <w:rPr>
                <w:rFonts w:ascii="Times New Roman" w:hAnsi="Times New Roman" w:cs="Times New Roman"/>
                <w:webHidden/>
              </w:rPr>
            </w:r>
            <w:r w:rsidRPr="00183F9A">
              <w:rPr>
                <w:rFonts w:ascii="Times New Roman" w:hAnsi="Times New Roman" w:cs="Times New Roman"/>
                <w:webHidden/>
              </w:rPr>
              <w:fldChar w:fldCharType="separate"/>
            </w:r>
            <w:r w:rsidR="00301CFA" w:rsidRPr="00183F9A">
              <w:rPr>
                <w:rFonts w:ascii="Times New Roman" w:hAnsi="Times New Roman" w:cs="Times New Roman"/>
                <w:webHidden/>
              </w:rPr>
              <w:t>4</w:t>
            </w:r>
            <w:r w:rsidRPr="00183F9A">
              <w:rPr>
                <w:rFonts w:ascii="Times New Roman" w:hAnsi="Times New Roman" w:cs="Times New Roman"/>
                <w:webHidden/>
              </w:rPr>
              <w:fldChar w:fldCharType="end"/>
            </w:r>
          </w:hyperlink>
        </w:p>
        <w:p w14:paraId="69340C92" w14:textId="2A2ECCE7" w:rsidR="004A7E02" w:rsidRPr="00183F9A" w:rsidRDefault="004A7E02" w:rsidP="004A7E02">
          <w:pPr>
            <w:pStyle w:val="TOC1"/>
            <w:rPr>
              <w:rFonts w:ascii="Times New Roman" w:eastAsiaTheme="minorEastAsia" w:hAnsi="Times New Roman" w:cs="Times New Roman"/>
            </w:rPr>
          </w:pPr>
          <w:hyperlink w:anchor="_Toc221782145" w:history="1">
            <w:r w:rsidRPr="00183F9A">
              <w:rPr>
                <w:rStyle w:val="Hyperlink"/>
                <w:rFonts w:ascii="Times New Roman" w:hAnsi="Times New Roman" w:cs="Times New Roman"/>
              </w:rPr>
              <w:t>1</w:t>
            </w:r>
            <w:r w:rsidRPr="00183F9A">
              <w:rPr>
                <w:rFonts w:ascii="Times New Roman" w:eastAsiaTheme="minorEastAsia" w:hAnsi="Times New Roman" w:cs="Times New Roman"/>
              </w:rPr>
              <w:tab/>
            </w:r>
            <w:r w:rsidRPr="00183F9A">
              <w:rPr>
                <w:rStyle w:val="Hyperlink"/>
                <w:rFonts w:ascii="Times New Roman" w:hAnsi="Times New Roman" w:cs="Times New Roman"/>
              </w:rPr>
              <w:t>Current Sampling Design</w:t>
            </w:r>
            <w:r w:rsidRPr="00183F9A">
              <w:rPr>
                <w:rFonts w:ascii="Times New Roman" w:hAnsi="Times New Roman" w:cs="Times New Roman"/>
                <w:webHidden/>
              </w:rPr>
              <w:tab/>
            </w:r>
            <w:r w:rsidRPr="00183F9A">
              <w:rPr>
                <w:rFonts w:ascii="Times New Roman" w:hAnsi="Times New Roman" w:cs="Times New Roman"/>
                <w:webHidden/>
              </w:rPr>
              <w:fldChar w:fldCharType="begin"/>
            </w:r>
            <w:r w:rsidRPr="00183F9A">
              <w:rPr>
                <w:rFonts w:ascii="Times New Roman" w:hAnsi="Times New Roman" w:cs="Times New Roman"/>
                <w:webHidden/>
              </w:rPr>
              <w:instrText xml:space="preserve"> PAGEREF _Toc221782145 \h </w:instrText>
            </w:r>
            <w:r w:rsidRPr="00183F9A">
              <w:rPr>
                <w:rFonts w:ascii="Times New Roman" w:hAnsi="Times New Roman" w:cs="Times New Roman"/>
                <w:webHidden/>
              </w:rPr>
            </w:r>
            <w:r w:rsidRPr="00183F9A">
              <w:rPr>
                <w:rFonts w:ascii="Times New Roman" w:hAnsi="Times New Roman" w:cs="Times New Roman"/>
                <w:webHidden/>
              </w:rPr>
              <w:fldChar w:fldCharType="separate"/>
            </w:r>
            <w:r w:rsidR="00301CFA" w:rsidRPr="00183F9A">
              <w:rPr>
                <w:rFonts w:ascii="Times New Roman" w:hAnsi="Times New Roman" w:cs="Times New Roman"/>
                <w:webHidden/>
              </w:rPr>
              <w:t>6</w:t>
            </w:r>
            <w:r w:rsidRPr="00183F9A">
              <w:rPr>
                <w:rFonts w:ascii="Times New Roman" w:hAnsi="Times New Roman" w:cs="Times New Roman"/>
                <w:webHidden/>
              </w:rPr>
              <w:fldChar w:fldCharType="end"/>
            </w:r>
          </w:hyperlink>
        </w:p>
        <w:p w14:paraId="0CD32E09" w14:textId="6566B6EA"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46" w:history="1">
            <w:r w:rsidRPr="00183F9A">
              <w:rPr>
                <w:rStyle w:val="Hyperlink"/>
                <w:rFonts w:ascii="Times New Roman" w:hAnsi="Times New Roman" w:cs="Times New Roman"/>
                <w:noProof/>
              </w:rPr>
              <w:t>1.1</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Background and Purpose</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_Toc221782146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6</w:t>
            </w:r>
            <w:r w:rsidRPr="00183F9A">
              <w:rPr>
                <w:rFonts w:ascii="Times New Roman" w:hAnsi="Times New Roman" w:cs="Times New Roman"/>
                <w:noProof/>
                <w:webHidden/>
              </w:rPr>
              <w:fldChar w:fldCharType="end"/>
            </w:r>
          </w:hyperlink>
        </w:p>
        <w:p w14:paraId="1C99BF73" w14:textId="58B82BF0"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47" w:history="1">
            <w:r w:rsidRPr="00183F9A">
              <w:rPr>
                <w:rStyle w:val="Hyperlink"/>
                <w:rFonts w:ascii="Times New Roman" w:hAnsi="Times New Roman" w:cs="Times New Roman"/>
                <w:noProof/>
              </w:rPr>
              <w:t>1.2</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Sampling Frame and Stratification</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_Toc221782147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6</w:t>
            </w:r>
            <w:r w:rsidRPr="00183F9A">
              <w:rPr>
                <w:rFonts w:ascii="Times New Roman" w:hAnsi="Times New Roman" w:cs="Times New Roman"/>
                <w:noProof/>
                <w:webHidden/>
              </w:rPr>
              <w:fldChar w:fldCharType="end"/>
            </w:r>
          </w:hyperlink>
        </w:p>
        <w:p w14:paraId="515270C0" w14:textId="70146F1E"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48" w:history="1">
            <w:r w:rsidRPr="00183F9A">
              <w:rPr>
                <w:rStyle w:val="Hyperlink"/>
                <w:rFonts w:ascii="Times New Roman" w:hAnsi="Times New Roman" w:cs="Times New Roman"/>
                <w:noProof/>
              </w:rPr>
              <w:t>1.3</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First-Stage Selection of PSUs</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_Toc221782148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7</w:t>
            </w:r>
            <w:r w:rsidRPr="00183F9A">
              <w:rPr>
                <w:rFonts w:ascii="Times New Roman" w:hAnsi="Times New Roman" w:cs="Times New Roman"/>
                <w:noProof/>
                <w:webHidden/>
              </w:rPr>
              <w:fldChar w:fldCharType="end"/>
            </w:r>
          </w:hyperlink>
        </w:p>
        <w:p w14:paraId="62BC44A6" w14:textId="6EC5B277"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49" w:history="1">
            <w:r w:rsidRPr="00183F9A">
              <w:rPr>
                <w:rStyle w:val="Hyperlink"/>
                <w:rFonts w:ascii="Times New Roman" w:hAnsi="Times New Roman" w:cs="Times New Roman"/>
                <w:noProof/>
              </w:rPr>
              <w:t>1.4</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Second-Stage Household Selection and Panel Design</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_Toc221782149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8</w:t>
            </w:r>
            <w:r w:rsidRPr="00183F9A">
              <w:rPr>
                <w:rFonts w:ascii="Times New Roman" w:hAnsi="Times New Roman" w:cs="Times New Roman"/>
                <w:noProof/>
                <w:webHidden/>
              </w:rPr>
              <w:fldChar w:fldCharType="end"/>
            </w:r>
          </w:hyperlink>
        </w:p>
        <w:p w14:paraId="6BA27868" w14:textId="427DCF12"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50" w:history="1">
            <w:r w:rsidRPr="00183F9A">
              <w:rPr>
                <w:rStyle w:val="Hyperlink"/>
                <w:rFonts w:ascii="Times New Roman" w:hAnsi="Times New Roman" w:cs="Times New Roman"/>
                <w:noProof/>
              </w:rPr>
              <w:t>1.5</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Weighting, Nonresponse Adjustment, and Calibration</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_Toc221782150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9</w:t>
            </w:r>
            <w:r w:rsidRPr="00183F9A">
              <w:rPr>
                <w:rFonts w:ascii="Times New Roman" w:hAnsi="Times New Roman" w:cs="Times New Roman"/>
                <w:noProof/>
                <w:webHidden/>
              </w:rPr>
              <w:fldChar w:fldCharType="end"/>
            </w:r>
          </w:hyperlink>
        </w:p>
        <w:p w14:paraId="52F22165" w14:textId="476E4F0A"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51" w:history="1">
            <w:r w:rsidRPr="00183F9A">
              <w:rPr>
                <w:rStyle w:val="Hyperlink"/>
                <w:rFonts w:ascii="Times New Roman" w:hAnsi="Times New Roman" w:cs="Times New Roman"/>
                <w:noProof/>
              </w:rPr>
              <w:t>1.6</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Survey Instruments and Fieldwork Implementation</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_Toc221782151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10</w:t>
            </w:r>
            <w:r w:rsidRPr="00183F9A">
              <w:rPr>
                <w:rFonts w:ascii="Times New Roman" w:hAnsi="Times New Roman" w:cs="Times New Roman"/>
                <w:noProof/>
                <w:webHidden/>
              </w:rPr>
              <w:fldChar w:fldCharType="end"/>
            </w:r>
          </w:hyperlink>
        </w:p>
        <w:p w14:paraId="2DF80406" w14:textId="0563A7B0"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52" w:history="1">
            <w:r w:rsidRPr="00183F9A">
              <w:rPr>
                <w:rStyle w:val="Hyperlink"/>
                <w:rFonts w:ascii="Times New Roman" w:hAnsi="Times New Roman" w:cs="Times New Roman"/>
                <w:noProof/>
              </w:rPr>
              <w:t>1.7</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Precision of Current Rotating Panel Design</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_Toc221782152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11</w:t>
            </w:r>
            <w:r w:rsidRPr="00183F9A">
              <w:rPr>
                <w:rFonts w:ascii="Times New Roman" w:hAnsi="Times New Roman" w:cs="Times New Roman"/>
                <w:noProof/>
                <w:webHidden/>
              </w:rPr>
              <w:fldChar w:fldCharType="end"/>
            </w:r>
          </w:hyperlink>
        </w:p>
        <w:p w14:paraId="1EBF15FA" w14:textId="2B7BBC40"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53" w:history="1">
            <w:r w:rsidRPr="00183F9A">
              <w:rPr>
                <w:rStyle w:val="Hyperlink"/>
                <w:rFonts w:ascii="Times New Roman" w:hAnsi="Times New Roman" w:cs="Times New Roman"/>
                <w:noProof/>
              </w:rPr>
              <w:t>1.8</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Operational Challenges and Representativeness Risks</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_Toc221782153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14</w:t>
            </w:r>
            <w:r w:rsidRPr="00183F9A">
              <w:rPr>
                <w:rFonts w:ascii="Times New Roman" w:hAnsi="Times New Roman" w:cs="Times New Roman"/>
                <w:noProof/>
                <w:webHidden/>
              </w:rPr>
              <w:fldChar w:fldCharType="end"/>
            </w:r>
          </w:hyperlink>
        </w:p>
        <w:p w14:paraId="23BAC95A" w14:textId="0740C06E"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54" w:history="1">
            <w:r w:rsidRPr="00183F9A">
              <w:rPr>
                <w:rStyle w:val="Hyperlink"/>
                <w:rFonts w:ascii="Times New Roman" w:hAnsi="Times New Roman" w:cs="Times New Roman"/>
                <w:noProof/>
              </w:rPr>
              <w:t>1.9</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Advantages and Disadvantages of the Current Design</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_Toc221782154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15</w:t>
            </w:r>
            <w:r w:rsidRPr="00183F9A">
              <w:rPr>
                <w:rFonts w:ascii="Times New Roman" w:hAnsi="Times New Roman" w:cs="Times New Roman"/>
                <w:noProof/>
                <w:webHidden/>
              </w:rPr>
              <w:fldChar w:fldCharType="end"/>
            </w:r>
          </w:hyperlink>
        </w:p>
        <w:p w14:paraId="4FCB37A5" w14:textId="09DDE6A3"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55" w:history="1">
            <w:r w:rsidRPr="00183F9A">
              <w:rPr>
                <w:rStyle w:val="Hyperlink"/>
                <w:rFonts w:ascii="Times New Roman" w:hAnsi="Times New Roman" w:cs="Times New Roman"/>
                <w:noProof/>
              </w:rPr>
              <w:t>1.10</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Practical Refinements to Strengthen the Current Design</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_Toc221782155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16</w:t>
            </w:r>
            <w:r w:rsidRPr="00183F9A">
              <w:rPr>
                <w:rFonts w:ascii="Times New Roman" w:hAnsi="Times New Roman" w:cs="Times New Roman"/>
                <w:noProof/>
                <w:webHidden/>
              </w:rPr>
              <w:fldChar w:fldCharType="end"/>
            </w:r>
          </w:hyperlink>
        </w:p>
        <w:p w14:paraId="42228663" w14:textId="28BBB355" w:rsidR="004A7E02" w:rsidRPr="00183F9A" w:rsidRDefault="004A7E02" w:rsidP="004A7E02">
          <w:pPr>
            <w:pStyle w:val="TOC1"/>
            <w:rPr>
              <w:rFonts w:ascii="Times New Roman" w:eastAsiaTheme="minorEastAsia" w:hAnsi="Times New Roman" w:cs="Times New Roman"/>
            </w:rPr>
          </w:pPr>
          <w:hyperlink w:anchor="_Toc221782156" w:history="1">
            <w:r w:rsidRPr="00183F9A">
              <w:rPr>
                <w:rStyle w:val="Hyperlink"/>
                <w:rFonts w:ascii="Times New Roman" w:hAnsi="Times New Roman" w:cs="Times New Roman"/>
              </w:rPr>
              <w:t>2</w:t>
            </w:r>
            <w:r w:rsidRPr="00183F9A">
              <w:rPr>
                <w:rFonts w:ascii="Times New Roman" w:eastAsiaTheme="minorEastAsia" w:hAnsi="Times New Roman" w:cs="Times New Roman"/>
              </w:rPr>
              <w:tab/>
            </w:r>
            <w:r w:rsidRPr="00183F9A">
              <w:rPr>
                <w:rStyle w:val="Hyperlink"/>
                <w:rFonts w:ascii="Times New Roman" w:hAnsi="Times New Roman" w:cs="Times New Roman"/>
              </w:rPr>
              <w:t>Proposed Repeated Cross-Sectional Design</w:t>
            </w:r>
            <w:r w:rsidRPr="00183F9A">
              <w:rPr>
                <w:rFonts w:ascii="Times New Roman" w:hAnsi="Times New Roman" w:cs="Times New Roman"/>
                <w:webHidden/>
              </w:rPr>
              <w:tab/>
            </w:r>
            <w:r w:rsidRPr="00183F9A">
              <w:rPr>
                <w:rFonts w:ascii="Times New Roman" w:hAnsi="Times New Roman" w:cs="Times New Roman"/>
                <w:webHidden/>
              </w:rPr>
              <w:fldChar w:fldCharType="begin"/>
            </w:r>
            <w:r w:rsidRPr="00183F9A">
              <w:rPr>
                <w:rFonts w:ascii="Times New Roman" w:hAnsi="Times New Roman" w:cs="Times New Roman"/>
                <w:webHidden/>
              </w:rPr>
              <w:instrText xml:space="preserve"> PAGEREF _Toc221782156 \h </w:instrText>
            </w:r>
            <w:r w:rsidRPr="00183F9A">
              <w:rPr>
                <w:rFonts w:ascii="Times New Roman" w:hAnsi="Times New Roman" w:cs="Times New Roman"/>
                <w:webHidden/>
              </w:rPr>
            </w:r>
            <w:r w:rsidRPr="00183F9A">
              <w:rPr>
                <w:rFonts w:ascii="Times New Roman" w:hAnsi="Times New Roman" w:cs="Times New Roman"/>
                <w:webHidden/>
              </w:rPr>
              <w:fldChar w:fldCharType="separate"/>
            </w:r>
            <w:r w:rsidR="00301CFA" w:rsidRPr="00183F9A">
              <w:rPr>
                <w:rFonts w:ascii="Times New Roman" w:hAnsi="Times New Roman" w:cs="Times New Roman"/>
                <w:webHidden/>
              </w:rPr>
              <w:t>19</w:t>
            </w:r>
            <w:r w:rsidRPr="00183F9A">
              <w:rPr>
                <w:rFonts w:ascii="Times New Roman" w:hAnsi="Times New Roman" w:cs="Times New Roman"/>
                <w:webHidden/>
              </w:rPr>
              <w:fldChar w:fldCharType="end"/>
            </w:r>
          </w:hyperlink>
        </w:p>
        <w:p w14:paraId="418A6ED0" w14:textId="5A6F76D3"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57" w:history="1">
            <w:r w:rsidRPr="00183F9A">
              <w:rPr>
                <w:rStyle w:val="Hyperlink"/>
                <w:rFonts w:ascii="Times New Roman" w:hAnsi="Times New Roman" w:cs="Times New Roman"/>
                <w:noProof/>
              </w:rPr>
              <w:t>2.1</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Why move away from the quarterly panel?</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_Toc221782157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19</w:t>
            </w:r>
            <w:r w:rsidRPr="00183F9A">
              <w:rPr>
                <w:rFonts w:ascii="Times New Roman" w:hAnsi="Times New Roman" w:cs="Times New Roman"/>
                <w:noProof/>
                <w:webHidden/>
              </w:rPr>
              <w:fldChar w:fldCharType="end"/>
            </w:r>
          </w:hyperlink>
        </w:p>
        <w:p w14:paraId="76C9FC26" w14:textId="6DE08198"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58" w:history="1">
            <w:r w:rsidRPr="00183F9A">
              <w:rPr>
                <w:rStyle w:val="Hyperlink"/>
                <w:rFonts w:ascii="Times New Roman" w:hAnsi="Times New Roman" w:cs="Times New Roman"/>
                <w:noProof/>
              </w:rPr>
              <w:t>2.2</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Proposed Survey Approach and Fieldwork Logic</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_Toc221782158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20</w:t>
            </w:r>
            <w:r w:rsidRPr="00183F9A">
              <w:rPr>
                <w:rFonts w:ascii="Times New Roman" w:hAnsi="Times New Roman" w:cs="Times New Roman"/>
                <w:noProof/>
                <w:webHidden/>
              </w:rPr>
              <w:fldChar w:fldCharType="end"/>
            </w:r>
          </w:hyperlink>
        </w:p>
        <w:p w14:paraId="3DDB2ECC" w14:textId="05CD52B4"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59" w:history="1">
            <w:r w:rsidRPr="00183F9A">
              <w:rPr>
                <w:rStyle w:val="Hyperlink"/>
                <w:rFonts w:ascii="Times New Roman" w:hAnsi="Times New Roman" w:cs="Times New Roman"/>
                <w:noProof/>
              </w:rPr>
              <w:t>2.3</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Expected Precision under m=24 (annual) and m=6 (quarterly)</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_Toc221782159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21</w:t>
            </w:r>
            <w:r w:rsidRPr="00183F9A">
              <w:rPr>
                <w:rFonts w:ascii="Times New Roman" w:hAnsi="Times New Roman" w:cs="Times New Roman"/>
                <w:noProof/>
                <w:webHidden/>
              </w:rPr>
              <w:fldChar w:fldCharType="end"/>
            </w:r>
          </w:hyperlink>
        </w:p>
        <w:p w14:paraId="1C9F1EA7" w14:textId="2CD96017"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60" w:history="1">
            <w:r w:rsidRPr="00183F9A">
              <w:rPr>
                <w:rStyle w:val="Hyperlink"/>
                <w:rFonts w:ascii="Times New Roman" w:hAnsi="Times New Roman" w:cs="Times New Roman"/>
                <w:noProof/>
              </w:rPr>
              <w:t>2.4</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Practical Recommendation and Reporting Options</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_Toc221782160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24</w:t>
            </w:r>
            <w:r w:rsidRPr="00183F9A">
              <w:rPr>
                <w:rFonts w:ascii="Times New Roman" w:hAnsi="Times New Roman" w:cs="Times New Roman"/>
                <w:noProof/>
                <w:webHidden/>
              </w:rPr>
              <w:fldChar w:fldCharType="end"/>
            </w:r>
          </w:hyperlink>
        </w:p>
        <w:p w14:paraId="1F67BEA4" w14:textId="2C787B7C"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61" w:history="1">
            <w:r w:rsidRPr="00183F9A">
              <w:rPr>
                <w:rStyle w:val="Hyperlink"/>
                <w:rFonts w:ascii="Times New Roman" w:hAnsi="Times New Roman" w:cs="Times New Roman"/>
                <w:noProof/>
              </w:rPr>
              <w:t>2.5</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Discussion: Choosing ICC Values for Design Planning</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_Toc221782161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26</w:t>
            </w:r>
            <w:r w:rsidRPr="00183F9A">
              <w:rPr>
                <w:rFonts w:ascii="Times New Roman" w:hAnsi="Times New Roman" w:cs="Times New Roman"/>
                <w:noProof/>
                <w:webHidden/>
              </w:rPr>
              <w:fldChar w:fldCharType="end"/>
            </w:r>
          </w:hyperlink>
        </w:p>
        <w:p w14:paraId="6A09687A" w14:textId="4241400B" w:rsidR="004A7E02" w:rsidRPr="00183F9A" w:rsidRDefault="004A7E02" w:rsidP="004A7E02">
          <w:pPr>
            <w:pStyle w:val="TOC2"/>
            <w:tabs>
              <w:tab w:val="left" w:pos="960"/>
              <w:tab w:val="right" w:leader="dot" w:pos="9962"/>
            </w:tabs>
            <w:spacing w:before="0" w:after="0"/>
            <w:rPr>
              <w:rFonts w:ascii="Times New Roman" w:eastAsiaTheme="minorEastAsia" w:hAnsi="Times New Roman" w:cs="Times New Roman"/>
              <w:noProof/>
            </w:rPr>
          </w:pPr>
          <w:hyperlink w:anchor="_Toc221782162" w:history="1">
            <w:r w:rsidRPr="00183F9A">
              <w:rPr>
                <w:rStyle w:val="Hyperlink"/>
                <w:rFonts w:ascii="Times New Roman" w:hAnsi="Times New Roman" w:cs="Times New Roman"/>
                <w:noProof/>
              </w:rPr>
              <w:t>2.6</w:t>
            </w:r>
            <w:r w:rsidRPr="00183F9A">
              <w:rPr>
                <w:rFonts w:ascii="Times New Roman" w:eastAsiaTheme="minorEastAsia" w:hAnsi="Times New Roman" w:cs="Times New Roman"/>
                <w:noProof/>
              </w:rPr>
              <w:tab/>
            </w:r>
            <w:r w:rsidRPr="00183F9A">
              <w:rPr>
                <w:rStyle w:val="Hyperlink"/>
                <w:rFonts w:ascii="Times New Roman" w:hAnsi="Times New Roman" w:cs="Times New Roman"/>
                <w:noProof/>
              </w:rPr>
              <w:t>Risks and Mitigation Measures</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_Toc221782162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27</w:t>
            </w:r>
            <w:r w:rsidRPr="00183F9A">
              <w:rPr>
                <w:rFonts w:ascii="Times New Roman" w:hAnsi="Times New Roman" w:cs="Times New Roman"/>
                <w:noProof/>
                <w:webHidden/>
              </w:rPr>
              <w:fldChar w:fldCharType="end"/>
            </w:r>
          </w:hyperlink>
        </w:p>
        <w:p w14:paraId="05F9F46E" w14:textId="0647F79E" w:rsidR="004A7E02" w:rsidRPr="00183F9A" w:rsidRDefault="004A7E02" w:rsidP="004A7E02">
          <w:pPr>
            <w:pStyle w:val="TOC1"/>
            <w:rPr>
              <w:rFonts w:ascii="Times New Roman" w:eastAsiaTheme="minorEastAsia" w:hAnsi="Times New Roman" w:cs="Times New Roman"/>
            </w:rPr>
          </w:pPr>
          <w:hyperlink w:anchor="_Toc221782163" w:history="1">
            <w:r w:rsidRPr="00183F9A">
              <w:rPr>
                <w:rStyle w:val="Hyperlink"/>
                <w:rFonts w:ascii="Times New Roman" w:hAnsi="Times New Roman" w:cs="Times New Roman"/>
              </w:rPr>
              <w:t>3</w:t>
            </w:r>
            <w:r w:rsidRPr="00183F9A">
              <w:rPr>
                <w:rFonts w:ascii="Times New Roman" w:eastAsiaTheme="minorEastAsia" w:hAnsi="Times New Roman" w:cs="Times New Roman"/>
              </w:rPr>
              <w:tab/>
            </w:r>
            <w:r w:rsidRPr="00183F9A">
              <w:rPr>
                <w:rStyle w:val="Hyperlink"/>
                <w:rFonts w:ascii="Times New Roman" w:hAnsi="Times New Roman" w:cs="Times New Roman"/>
              </w:rPr>
              <w:t>Conclusion</w:t>
            </w:r>
            <w:r w:rsidRPr="00183F9A">
              <w:rPr>
                <w:rFonts w:ascii="Times New Roman" w:hAnsi="Times New Roman" w:cs="Times New Roman"/>
                <w:webHidden/>
              </w:rPr>
              <w:tab/>
            </w:r>
            <w:r w:rsidRPr="00183F9A">
              <w:rPr>
                <w:rFonts w:ascii="Times New Roman" w:hAnsi="Times New Roman" w:cs="Times New Roman"/>
                <w:webHidden/>
              </w:rPr>
              <w:fldChar w:fldCharType="begin"/>
            </w:r>
            <w:r w:rsidRPr="00183F9A">
              <w:rPr>
                <w:rFonts w:ascii="Times New Roman" w:hAnsi="Times New Roman" w:cs="Times New Roman"/>
                <w:webHidden/>
              </w:rPr>
              <w:instrText xml:space="preserve"> PAGEREF _Toc221782163 \h </w:instrText>
            </w:r>
            <w:r w:rsidRPr="00183F9A">
              <w:rPr>
                <w:rFonts w:ascii="Times New Roman" w:hAnsi="Times New Roman" w:cs="Times New Roman"/>
                <w:webHidden/>
              </w:rPr>
            </w:r>
            <w:r w:rsidRPr="00183F9A">
              <w:rPr>
                <w:rFonts w:ascii="Times New Roman" w:hAnsi="Times New Roman" w:cs="Times New Roman"/>
                <w:webHidden/>
              </w:rPr>
              <w:fldChar w:fldCharType="separate"/>
            </w:r>
            <w:r w:rsidR="00301CFA" w:rsidRPr="00183F9A">
              <w:rPr>
                <w:rFonts w:ascii="Times New Roman" w:hAnsi="Times New Roman" w:cs="Times New Roman"/>
                <w:webHidden/>
              </w:rPr>
              <w:t>30</w:t>
            </w:r>
            <w:r w:rsidRPr="00183F9A">
              <w:rPr>
                <w:rFonts w:ascii="Times New Roman" w:hAnsi="Times New Roman" w:cs="Times New Roman"/>
                <w:webHidden/>
              </w:rPr>
              <w:fldChar w:fldCharType="end"/>
            </w:r>
          </w:hyperlink>
        </w:p>
        <w:p w14:paraId="6122C6D9" w14:textId="38167FD0" w:rsidR="004A7E02" w:rsidRPr="00183F9A" w:rsidRDefault="004A7E02" w:rsidP="004A7E02">
          <w:pPr>
            <w:pStyle w:val="TOC1"/>
            <w:rPr>
              <w:rFonts w:ascii="Times New Roman" w:eastAsiaTheme="minorEastAsia" w:hAnsi="Times New Roman" w:cs="Times New Roman"/>
            </w:rPr>
          </w:pPr>
          <w:hyperlink w:anchor="_Toc221782164" w:history="1">
            <w:r w:rsidRPr="00183F9A">
              <w:rPr>
                <w:rStyle w:val="Hyperlink"/>
                <w:rFonts w:ascii="Times New Roman" w:hAnsi="Times New Roman" w:cs="Times New Roman"/>
                <w:b w:val="0"/>
                <w:bCs w:val="0"/>
              </w:rPr>
              <w:t>Reference</w:t>
            </w:r>
            <w:r w:rsidRPr="00183F9A">
              <w:rPr>
                <w:rFonts w:ascii="Times New Roman" w:hAnsi="Times New Roman" w:cs="Times New Roman"/>
                <w:webHidden/>
              </w:rPr>
              <w:tab/>
            </w:r>
            <w:r w:rsidRPr="00183F9A">
              <w:rPr>
                <w:rFonts w:ascii="Times New Roman" w:hAnsi="Times New Roman" w:cs="Times New Roman"/>
                <w:webHidden/>
              </w:rPr>
              <w:fldChar w:fldCharType="begin"/>
            </w:r>
            <w:r w:rsidRPr="00183F9A">
              <w:rPr>
                <w:rFonts w:ascii="Times New Roman" w:hAnsi="Times New Roman" w:cs="Times New Roman"/>
                <w:webHidden/>
              </w:rPr>
              <w:instrText xml:space="preserve"> PAGEREF _Toc221782164 \h </w:instrText>
            </w:r>
            <w:r w:rsidRPr="00183F9A">
              <w:rPr>
                <w:rFonts w:ascii="Times New Roman" w:hAnsi="Times New Roman" w:cs="Times New Roman"/>
                <w:webHidden/>
              </w:rPr>
            </w:r>
            <w:r w:rsidRPr="00183F9A">
              <w:rPr>
                <w:rFonts w:ascii="Times New Roman" w:hAnsi="Times New Roman" w:cs="Times New Roman"/>
                <w:webHidden/>
              </w:rPr>
              <w:fldChar w:fldCharType="separate"/>
            </w:r>
            <w:r w:rsidR="00301CFA" w:rsidRPr="00183F9A">
              <w:rPr>
                <w:rFonts w:ascii="Times New Roman" w:hAnsi="Times New Roman" w:cs="Times New Roman"/>
                <w:webHidden/>
              </w:rPr>
              <w:t>32</w:t>
            </w:r>
            <w:r w:rsidRPr="00183F9A">
              <w:rPr>
                <w:rFonts w:ascii="Times New Roman" w:hAnsi="Times New Roman" w:cs="Times New Roman"/>
                <w:webHidden/>
              </w:rPr>
              <w:fldChar w:fldCharType="end"/>
            </w:r>
          </w:hyperlink>
        </w:p>
        <w:p w14:paraId="0E335717" w14:textId="685BF390" w:rsidR="004A7E02" w:rsidRPr="00183F9A" w:rsidRDefault="004A7E02" w:rsidP="004A7E02">
          <w:pPr>
            <w:pStyle w:val="TOC1"/>
            <w:rPr>
              <w:rFonts w:ascii="Times New Roman" w:eastAsiaTheme="minorEastAsia" w:hAnsi="Times New Roman" w:cs="Times New Roman"/>
            </w:rPr>
          </w:pPr>
          <w:hyperlink w:anchor="_Toc221782165" w:history="1">
            <w:r w:rsidRPr="00183F9A">
              <w:rPr>
                <w:rStyle w:val="Hyperlink"/>
                <w:rFonts w:ascii="Times New Roman" w:hAnsi="Times New Roman" w:cs="Times New Roman"/>
                <w:b w:val="0"/>
                <w:bCs w:val="0"/>
              </w:rPr>
              <w:t>Appendix A. Weight Construction</w:t>
            </w:r>
            <w:r w:rsidRPr="00183F9A">
              <w:rPr>
                <w:rFonts w:ascii="Times New Roman" w:hAnsi="Times New Roman" w:cs="Times New Roman"/>
                <w:webHidden/>
              </w:rPr>
              <w:tab/>
            </w:r>
            <w:r w:rsidRPr="00183F9A">
              <w:rPr>
                <w:rFonts w:ascii="Times New Roman" w:hAnsi="Times New Roman" w:cs="Times New Roman"/>
                <w:webHidden/>
              </w:rPr>
              <w:fldChar w:fldCharType="begin"/>
            </w:r>
            <w:r w:rsidRPr="00183F9A">
              <w:rPr>
                <w:rFonts w:ascii="Times New Roman" w:hAnsi="Times New Roman" w:cs="Times New Roman"/>
                <w:webHidden/>
              </w:rPr>
              <w:instrText xml:space="preserve"> PAGEREF _Toc221782165 \h </w:instrText>
            </w:r>
            <w:r w:rsidRPr="00183F9A">
              <w:rPr>
                <w:rFonts w:ascii="Times New Roman" w:hAnsi="Times New Roman" w:cs="Times New Roman"/>
                <w:webHidden/>
              </w:rPr>
            </w:r>
            <w:r w:rsidRPr="00183F9A">
              <w:rPr>
                <w:rFonts w:ascii="Times New Roman" w:hAnsi="Times New Roman" w:cs="Times New Roman"/>
                <w:webHidden/>
              </w:rPr>
              <w:fldChar w:fldCharType="separate"/>
            </w:r>
            <w:r w:rsidR="00301CFA" w:rsidRPr="00183F9A">
              <w:rPr>
                <w:rFonts w:ascii="Times New Roman" w:hAnsi="Times New Roman" w:cs="Times New Roman"/>
                <w:webHidden/>
              </w:rPr>
              <w:t>33</w:t>
            </w:r>
            <w:r w:rsidRPr="00183F9A">
              <w:rPr>
                <w:rFonts w:ascii="Times New Roman" w:hAnsi="Times New Roman" w:cs="Times New Roman"/>
                <w:webHidden/>
              </w:rPr>
              <w:fldChar w:fldCharType="end"/>
            </w:r>
          </w:hyperlink>
        </w:p>
        <w:p w14:paraId="62A0C22E" w14:textId="36781D30"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66" w:history="1">
            <w:r w:rsidRPr="00183F9A">
              <w:rPr>
                <w:rStyle w:val="Hyperlink"/>
                <w:rFonts w:ascii="Times New Roman" w:hAnsi="Times New Roman" w:cs="Times New Roman"/>
                <w:noProof/>
              </w:rPr>
              <w:t>Step 1: First-stage PSU inclusion probabilities (fixed PPS)</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_Toc221782166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33</w:t>
            </w:r>
            <w:r w:rsidRPr="00183F9A">
              <w:rPr>
                <w:rFonts w:ascii="Times New Roman" w:hAnsi="Times New Roman" w:cs="Times New Roman"/>
                <w:noProof/>
                <w:webHidden/>
              </w:rPr>
              <w:fldChar w:fldCharType="end"/>
            </w:r>
          </w:hyperlink>
        </w:p>
        <w:p w14:paraId="4C463AB9" w14:textId="001DD4F1"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67" w:history="1">
            <w:r w:rsidRPr="00183F9A">
              <w:rPr>
                <w:rStyle w:val="Hyperlink"/>
                <w:rFonts w:ascii="Times New Roman" w:hAnsi="Times New Roman" w:cs="Times New Roman"/>
                <w:noProof/>
              </w:rPr>
              <w:t>Step 2: Second-stage household probabilities (at selection/entry)</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_Toc221782167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33</w:t>
            </w:r>
            <w:r w:rsidRPr="00183F9A">
              <w:rPr>
                <w:rFonts w:ascii="Times New Roman" w:hAnsi="Times New Roman" w:cs="Times New Roman"/>
                <w:noProof/>
                <w:webHidden/>
              </w:rPr>
              <w:fldChar w:fldCharType="end"/>
            </w:r>
          </w:hyperlink>
        </w:p>
        <w:p w14:paraId="3D47A725" w14:textId="050F9017"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68" w:history="1">
            <w:r w:rsidRPr="00183F9A">
              <w:rPr>
                <w:rStyle w:val="Hyperlink"/>
                <w:rFonts w:ascii="Times New Roman" w:hAnsi="Times New Roman" w:cs="Times New Roman"/>
                <w:noProof/>
              </w:rPr>
              <w:t>Step 3. Base (design) weight</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_Toc221782168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34</w:t>
            </w:r>
            <w:r w:rsidRPr="00183F9A">
              <w:rPr>
                <w:rFonts w:ascii="Times New Roman" w:hAnsi="Times New Roman" w:cs="Times New Roman"/>
                <w:noProof/>
                <w:webHidden/>
              </w:rPr>
              <w:fldChar w:fldCharType="end"/>
            </w:r>
          </w:hyperlink>
        </w:p>
        <w:p w14:paraId="00E40B6A" w14:textId="3AE1B3AA"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69" w:history="1">
            <w:r w:rsidRPr="00183F9A">
              <w:rPr>
                <w:rStyle w:val="Hyperlink"/>
                <w:rFonts w:ascii="Times New Roman" w:hAnsi="Times New Roman" w:cs="Times New Roman"/>
                <w:noProof/>
              </w:rPr>
              <w:t>Step 4. Eligibility/in-scope adjustment (optional but recommended)</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_Toc221782169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34</w:t>
            </w:r>
            <w:r w:rsidRPr="00183F9A">
              <w:rPr>
                <w:rFonts w:ascii="Times New Roman" w:hAnsi="Times New Roman" w:cs="Times New Roman"/>
                <w:noProof/>
                <w:webHidden/>
              </w:rPr>
              <w:fldChar w:fldCharType="end"/>
            </w:r>
          </w:hyperlink>
        </w:p>
        <w:p w14:paraId="4796943C" w14:textId="0F20AF64"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70" w:history="1">
            <w:r w:rsidRPr="00183F9A">
              <w:rPr>
                <w:rStyle w:val="Hyperlink"/>
                <w:rFonts w:ascii="Times New Roman" w:hAnsi="Times New Roman" w:cs="Times New Roman"/>
                <w:noProof/>
              </w:rPr>
              <w:t>Step 5. Baseline (entry) nonresponse adjustment</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_Toc221782170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34</w:t>
            </w:r>
            <w:r w:rsidRPr="00183F9A">
              <w:rPr>
                <w:rFonts w:ascii="Times New Roman" w:hAnsi="Times New Roman" w:cs="Times New Roman"/>
                <w:noProof/>
                <w:webHidden/>
              </w:rPr>
              <w:fldChar w:fldCharType="end"/>
            </w:r>
          </w:hyperlink>
        </w:p>
        <w:p w14:paraId="76C19A83" w14:textId="232D6937"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71" w:history="1">
            <w:r w:rsidRPr="00183F9A">
              <w:rPr>
                <w:rStyle w:val="Hyperlink"/>
                <w:rFonts w:ascii="Times New Roman" w:hAnsi="Times New Roman" w:cs="Times New Roman"/>
                <w:noProof/>
              </w:rPr>
              <w:t>Step 6. Rotation-group alignment (recommended diagnostic; optional adjustment)</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_Toc221782171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35</w:t>
            </w:r>
            <w:r w:rsidRPr="00183F9A">
              <w:rPr>
                <w:rFonts w:ascii="Times New Roman" w:hAnsi="Times New Roman" w:cs="Times New Roman"/>
                <w:noProof/>
                <w:webHidden/>
              </w:rPr>
              <w:fldChar w:fldCharType="end"/>
            </w:r>
          </w:hyperlink>
        </w:p>
        <w:p w14:paraId="7C517B4A" w14:textId="0EED9BA8"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72" w:history="1">
            <w:r w:rsidRPr="00183F9A">
              <w:rPr>
                <w:rStyle w:val="Hyperlink"/>
                <w:rFonts w:ascii="Times New Roman" w:hAnsi="Times New Roman" w:cs="Times New Roman"/>
                <w:noProof/>
              </w:rPr>
              <w:t>Step 7. Re-interview nonresponse and quarterly attrition adjustment</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_Toc221782172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35</w:t>
            </w:r>
            <w:r w:rsidRPr="00183F9A">
              <w:rPr>
                <w:rFonts w:ascii="Times New Roman" w:hAnsi="Times New Roman" w:cs="Times New Roman"/>
                <w:noProof/>
                <w:webHidden/>
              </w:rPr>
              <w:fldChar w:fldCharType="end"/>
            </w:r>
          </w:hyperlink>
        </w:p>
        <w:p w14:paraId="5CF3AEB5" w14:textId="5E7CB2C7"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73" w:history="1">
            <w:r w:rsidRPr="00183F9A">
              <w:rPr>
                <w:rStyle w:val="Hyperlink"/>
                <w:rFonts w:ascii="Times New Roman" w:hAnsi="Times New Roman" w:cs="Times New Roman"/>
                <w:noProof/>
              </w:rPr>
              <w:t>Step 8. Construct the weight for each analysis file (quarterly, annualized panel, longitudinal)</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_Toc221782173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36</w:t>
            </w:r>
            <w:r w:rsidRPr="00183F9A">
              <w:rPr>
                <w:rFonts w:ascii="Times New Roman" w:hAnsi="Times New Roman" w:cs="Times New Roman"/>
                <w:noProof/>
                <w:webHidden/>
              </w:rPr>
              <w:fldChar w:fldCharType="end"/>
            </w:r>
          </w:hyperlink>
        </w:p>
        <w:p w14:paraId="0B823418" w14:textId="6048FB89"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74" w:history="1">
            <w:r w:rsidRPr="00183F9A">
              <w:rPr>
                <w:rStyle w:val="Hyperlink"/>
                <w:rFonts w:ascii="Times New Roman" w:hAnsi="Times New Roman" w:cs="Times New Roman"/>
                <w:noProof/>
              </w:rPr>
              <w:t>Step 9. Calibration/post-stratification to age-sex and geography controls</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_Toc221782174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37</w:t>
            </w:r>
            <w:r w:rsidRPr="00183F9A">
              <w:rPr>
                <w:rFonts w:ascii="Times New Roman" w:hAnsi="Times New Roman" w:cs="Times New Roman"/>
                <w:noProof/>
                <w:webHidden/>
              </w:rPr>
              <w:fldChar w:fldCharType="end"/>
            </w:r>
          </w:hyperlink>
        </w:p>
        <w:p w14:paraId="1D152422" w14:textId="2A7FFFC2"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75" w:history="1">
            <w:r w:rsidRPr="00183F9A">
              <w:rPr>
                <w:rStyle w:val="Hyperlink"/>
                <w:rFonts w:ascii="Times New Roman" w:hAnsi="Times New Roman" w:cs="Times New Roman"/>
                <w:noProof/>
              </w:rPr>
              <w:t>Step 10. Household weights and population weights on the household file</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_Toc221782175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38</w:t>
            </w:r>
            <w:r w:rsidRPr="00183F9A">
              <w:rPr>
                <w:rFonts w:ascii="Times New Roman" w:hAnsi="Times New Roman" w:cs="Times New Roman"/>
                <w:noProof/>
                <w:webHidden/>
              </w:rPr>
              <w:fldChar w:fldCharType="end"/>
            </w:r>
          </w:hyperlink>
        </w:p>
        <w:p w14:paraId="4F17F4A8" w14:textId="5037F271"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76" w:history="1">
            <w:r w:rsidRPr="00183F9A">
              <w:rPr>
                <w:rStyle w:val="Hyperlink"/>
                <w:rFonts w:ascii="Times New Roman" w:hAnsi="Times New Roman" w:cs="Times New Roman"/>
                <w:noProof/>
              </w:rPr>
              <w:t>Step 11. Optional within-PSU “weight smoothing” (use carefully)</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_Toc221782176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39</w:t>
            </w:r>
            <w:r w:rsidRPr="00183F9A">
              <w:rPr>
                <w:rFonts w:ascii="Times New Roman" w:hAnsi="Times New Roman" w:cs="Times New Roman"/>
                <w:noProof/>
                <w:webHidden/>
              </w:rPr>
              <w:fldChar w:fldCharType="end"/>
            </w:r>
          </w:hyperlink>
        </w:p>
        <w:p w14:paraId="6511B5BC" w14:textId="3BA03FF6"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77" w:history="1">
            <w:r w:rsidRPr="00183F9A">
              <w:rPr>
                <w:rStyle w:val="Hyperlink"/>
                <w:rFonts w:ascii="Times New Roman" w:hAnsi="Times New Roman" w:cs="Times New Roman"/>
                <w:noProof/>
              </w:rPr>
              <w:t>What to deliver in the microdata (to make the system usable)</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_Toc221782177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39</w:t>
            </w:r>
            <w:r w:rsidRPr="00183F9A">
              <w:rPr>
                <w:rFonts w:ascii="Times New Roman" w:hAnsi="Times New Roman" w:cs="Times New Roman"/>
                <w:noProof/>
                <w:webHidden/>
              </w:rPr>
              <w:fldChar w:fldCharType="end"/>
            </w:r>
          </w:hyperlink>
        </w:p>
        <w:p w14:paraId="7375CBEE" w14:textId="7D803679" w:rsidR="004A7E02" w:rsidRPr="00183F9A" w:rsidRDefault="004A7E02" w:rsidP="004A7E02">
          <w:pPr>
            <w:pStyle w:val="TOC2"/>
            <w:tabs>
              <w:tab w:val="right" w:leader="dot" w:pos="9962"/>
            </w:tabs>
            <w:spacing w:before="0" w:after="0"/>
            <w:rPr>
              <w:rFonts w:ascii="Times New Roman" w:eastAsiaTheme="minorEastAsia" w:hAnsi="Times New Roman" w:cs="Times New Roman"/>
              <w:noProof/>
            </w:rPr>
          </w:pPr>
          <w:hyperlink w:anchor="_Toc221782178" w:history="1">
            <w:r w:rsidRPr="00183F9A">
              <w:rPr>
                <w:rStyle w:val="Hyperlink"/>
                <w:rFonts w:ascii="Times New Roman" w:hAnsi="Times New Roman" w:cs="Times New Roman"/>
                <w:noProof/>
              </w:rPr>
              <w:t>Required inputs to implement the weight production</w:t>
            </w:r>
            <w:r w:rsidRPr="00183F9A">
              <w:rPr>
                <w:rFonts w:ascii="Times New Roman" w:hAnsi="Times New Roman" w:cs="Times New Roman"/>
                <w:noProof/>
                <w:webHidden/>
              </w:rPr>
              <w:tab/>
            </w:r>
            <w:r w:rsidRPr="00183F9A">
              <w:rPr>
                <w:rFonts w:ascii="Times New Roman" w:hAnsi="Times New Roman" w:cs="Times New Roman"/>
                <w:noProof/>
                <w:webHidden/>
              </w:rPr>
              <w:fldChar w:fldCharType="begin"/>
            </w:r>
            <w:r w:rsidRPr="00183F9A">
              <w:rPr>
                <w:rFonts w:ascii="Times New Roman" w:hAnsi="Times New Roman" w:cs="Times New Roman"/>
                <w:noProof/>
                <w:webHidden/>
              </w:rPr>
              <w:instrText xml:space="preserve"> PAGEREF _Toc221782178 \h </w:instrText>
            </w:r>
            <w:r w:rsidRPr="00183F9A">
              <w:rPr>
                <w:rFonts w:ascii="Times New Roman" w:hAnsi="Times New Roman" w:cs="Times New Roman"/>
                <w:noProof/>
                <w:webHidden/>
              </w:rPr>
            </w:r>
            <w:r w:rsidRPr="00183F9A">
              <w:rPr>
                <w:rFonts w:ascii="Times New Roman" w:hAnsi="Times New Roman" w:cs="Times New Roman"/>
                <w:noProof/>
                <w:webHidden/>
              </w:rPr>
              <w:fldChar w:fldCharType="separate"/>
            </w:r>
            <w:r w:rsidR="00301CFA" w:rsidRPr="00183F9A">
              <w:rPr>
                <w:rFonts w:ascii="Times New Roman" w:hAnsi="Times New Roman" w:cs="Times New Roman"/>
                <w:noProof/>
                <w:webHidden/>
              </w:rPr>
              <w:t>40</w:t>
            </w:r>
            <w:r w:rsidRPr="00183F9A">
              <w:rPr>
                <w:rFonts w:ascii="Times New Roman" w:hAnsi="Times New Roman" w:cs="Times New Roman"/>
                <w:noProof/>
                <w:webHidden/>
              </w:rPr>
              <w:fldChar w:fldCharType="end"/>
            </w:r>
          </w:hyperlink>
        </w:p>
        <w:p w14:paraId="67D5C756" w14:textId="091D531D" w:rsidR="00394556" w:rsidRPr="00183F9A" w:rsidRDefault="00394556" w:rsidP="004A7E02">
          <w:pPr>
            <w:spacing w:before="0" w:after="0"/>
            <w:contextualSpacing/>
            <w:rPr>
              <w:rFonts w:ascii="Times New Roman" w:hAnsi="Times New Roman" w:cs="Times New Roman"/>
            </w:rPr>
          </w:pPr>
          <w:r w:rsidRPr="00183F9A">
            <w:rPr>
              <w:rFonts w:ascii="Times New Roman" w:hAnsi="Times New Roman" w:cs="Times New Roman"/>
              <w:b/>
              <w:bCs/>
              <w:noProof/>
            </w:rPr>
            <w:fldChar w:fldCharType="end"/>
          </w:r>
        </w:p>
      </w:sdtContent>
    </w:sdt>
    <w:p w14:paraId="3852AA52" w14:textId="3E954E38" w:rsidR="00437A6F" w:rsidRPr="00183F9A" w:rsidRDefault="00437A6F">
      <w:pPr>
        <w:spacing w:before="0" w:after="0"/>
        <w:jc w:val="left"/>
        <w:rPr>
          <w:rFonts w:ascii="Times New Roman" w:eastAsiaTheme="majorEastAsia" w:hAnsi="Times New Roman" w:cs="Times New Roman"/>
          <w:color w:val="0070C0"/>
          <w:spacing w:val="-10"/>
          <w:kern w:val="28"/>
          <w:sz w:val="40"/>
          <w:szCs w:val="40"/>
        </w:rPr>
      </w:pPr>
    </w:p>
    <w:p w14:paraId="0A85D084" w14:textId="77777777" w:rsidR="00394556" w:rsidRPr="00183F9A" w:rsidRDefault="00394556">
      <w:pPr>
        <w:spacing w:before="0" w:after="0"/>
        <w:jc w:val="left"/>
        <w:rPr>
          <w:rFonts w:ascii="Times New Roman" w:eastAsiaTheme="majorEastAsia" w:hAnsi="Times New Roman" w:cs="Times New Roman"/>
          <w:color w:val="0070C0"/>
          <w:spacing w:val="-10"/>
          <w:kern w:val="28"/>
          <w:sz w:val="40"/>
          <w:szCs w:val="40"/>
        </w:rPr>
      </w:pPr>
      <w:r w:rsidRPr="00183F9A">
        <w:rPr>
          <w:rFonts w:ascii="Times New Roman" w:hAnsi="Times New Roman" w:cs="Times New Roman"/>
          <w:color w:val="0070C0"/>
          <w:sz w:val="40"/>
          <w:szCs w:val="40"/>
        </w:rPr>
        <w:br w:type="page"/>
      </w:r>
    </w:p>
    <w:p w14:paraId="7A4CDC4C" w14:textId="49C8301C" w:rsidR="0055156A" w:rsidRPr="00183F9A" w:rsidRDefault="005B59CD" w:rsidP="004A7E02">
      <w:pPr>
        <w:pStyle w:val="Style5"/>
        <w:rPr>
          <w:rFonts w:ascii="Times New Roman" w:hAnsi="Times New Roman" w:cs="Times New Roman"/>
        </w:rPr>
      </w:pPr>
      <w:bookmarkStart w:id="0" w:name="_Toc221782144"/>
      <w:r w:rsidRPr="00183F9A">
        <w:rPr>
          <w:rFonts w:ascii="Times New Roman" w:hAnsi="Times New Roman" w:cs="Times New Roman"/>
        </w:rPr>
        <w:lastRenderedPageBreak/>
        <w:t>Executive summary</w:t>
      </w:r>
      <w:bookmarkEnd w:id="0"/>
    </w:p>
    <w:p w14:paraId="08C6280E" w14:textId="08169570" w:rsidR="004F7C87" w:rsidRPr="00183F9A" w:rsidRDefault="00D0085E" w:rsidP="005E2616">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This sampling methodology note reviews the current sampling design and implementation approach </w:t>
      </w:r>
      <w:r w:rsidR="00183F9A" w:rsidRPr="00183F9A">
        <w:rPr>
          <w:rFonts w:ascii="Times New Roman" w:hAnsi="Times New Roman" w:cs="Times New Roman"/>
          <w:b/>
          <w:bCs/>
          <w:sz w:val="22"/>
          <w:szCs w:val="22"/>
        </w:rPr>
        <w:t>of the</w:t>
      </w:r>
      <w:r w:rsidR="00183F9A">
        <w:rPr>
          <w:rFonts w:ascii="Times New Roman" w:hAnsi="Times New Roman" w:cs="Times New Roman"/>
          <w:b/>
          <w:bCs/>
          <w:sz w:val="22"/>
          <w:szCs w:val="22"/>
        </w:rPr>
        <w:t xml:space="preserve"> </w:t>
      </w:r>
      <w:r w:rsidRPr="00183F9A">
        <w:rPr>
          <w:rFonts w:ascii="Times New Roman" w:hAnsi="Times New Roman" w:cs="Times New Roman"/>
          <w:b/>
          <w:bCs/>
          <w:sz w:val="22"/>
          <w:szCs w:val="22"/>
        </w:rPr>
        <w:t xml:space="preserve">Household Income and Expenditure Survey (HIES) and evaluates practical options to improve its sustainability while maintaining strong reliability of official </w:t>
      </w:r>
      <w:r w:rsidR="00E84C83" w:rsidRPr="00183F9A">
        <w:rPr>
          <w:rFonts w:ascii="Times New Roman" w:hAnsi="Times New Roman" w:cs="Times New Roman"/>
          <w:b/>
          <w:bCs/>
          <w:sz w:val="22"/>
          <w:szCs w:val="22"/>
        </w:rPr>
        <w:t>welfare</w:t>
      </w:r>
      <w:r w:rsidR="00E84C83" w:rsidRPr="00E84C83">
        <w:rPr>
          <w:rFonts w:ascii="Times New Roman" w:hAnsi="Times New Roman" w:cs="Times New Roman"/>
          <w:b/>
          <w:bCs/>
          <w:sz w:val="22"/>
          <w:szCs w:val="22"/>
        </w:rPr>
        <w:t xml:space="preserve"> </w:t>
      </w:r>
      <w:r w:rsidRPr="00183F9A">
        <w:rPr>
          <w:rFonts w:ascii="Times New Roman" w:hAnsi="Times New Roman" w:cs="Times New Roman"/>
          <w:b/>
          <w:bCs/>
          <w:sz w:val="22"/>
          <w:szCs w:val="22"/>
        </w:rPr>
        <w:t xml:space="preserve">and </w:t>
      </w:r>
      <w:r w:rsidR="00E84C83" w:rsidRPr="00183F9A">
        <w:rPr>
          <w:rFonts w:ascii="Times New Roman" w:hAnsi="Times New Roman" w:cs="Times New Roman"/>
          <w:b/>
          <w:bCs/>
          <w:sz w:val="22"/>
          <w:szCs w:val="22"/>
        </w:rPr>
        <w:t>poverty</w:t>
      </w:r>
      <w:r w:rsidRPr="00183F9A">
        <w:rPr>
          <w:rFonts w:ascii="Times New Roman" w:hAnsi="Times New Roman" w:cs="Times New Roman"/>
          <w:b/>
          <w:bCs/>
          <w:sz w:val="22"/>
          <w:szCs w:val="22"/>
        </w:rPr>
        <w:t xml:space="preserve"> statistics. </w:t>
      </w:r>
      <w:r w:rsidR="005E2616" w:rsidRPr="00183F9A">
        <w:rPr>
          <w:rFonts w:ascii="Times New Roman" w:hAnsi="Times New Roman" w:cs="Times New Roman"/>
          <w:sz w:val="22"/>
          <w:szCs w:val="22"/>
        </w:rPr>
        <w:t xml:space="preserve">HIES </w:t>
      </w:r>
      <w:r w:rsidR="00E31962" w:rsidRPr="00183F9A">
        <w:rPr>
          <w:rFonts w:ascii="Times New Roman" w:hAnsi="Times New Roman" w:cs="Times New Roman"/>
          <w:sz w:val="22"/>
          <w:szCs w:val="22"/>
        </w:rPr>
        <w:t>is the country’s</w:t>
      </w:r>
      <w:r w:rsidR="006E2693" w:rsidRPr="00183F9A">
        <w:rPr>
          <w:rFonts w:ascii="Times New Roman" w:hAnsi="Times New Roman" w:cs="Times New Roman"/>
          <w:sz w:val="22"/>
          <w:szCs w:val="22"/>
        </w:rPr>
        <w:t xml:space="preserve"> main welfare survey and </w:t>
      </w:r>
      <w:r w:rsidR="00FA0DB0" w:rsidRPr="00183F9A">
        <w:rPr>
          <w:rFonts w:ascii="Times New Roman" w:hAnsi="Times New Roman" w:cs="Times New Roman"/>
          <w:sz w:val="22"/>
          <w:szCs w:val="22"/>
        </w:rPr>
        <w:t>a key input to official macroeconomic statistics.</w:t>
      </w:r>
      <w:r w:rsidR="00FA0DB0" w:rsidRPr="00183F9A">
        <w:rPr>
          <w:rFonts w:ascii="Times New Roman" w:hAnsi="Times New Roman" w:cs="Times New Roman"/>
          <w:b/>
          <w:bCs/>
          <w:sz w:val="22"/>
          <w:szCs w:val="22"/>
        </w:rPr>
        <w:t xml:space="preserve"> </w:t>
      </w:r>
      <w:r w:rsidR="00C81707" w:rsidRPr="00183F9A">
        <w:rPr>
          <w:rFonts w:ascii="Times New Roman" w:hAnsi="Times New Roman" w:cs="Times New Roman"/>
          <w:sz w:val="22"/>
          <w:szCs w:val="22"/>
        </w:rPr>
        <w:t>B</w:t>
      </w:r>
      <w:r w:rsidR="00745C2D" w:rsidRPr="00183F9A">
        <w:rPr>
          <w:rFonts w:ascii="Times New Roman" w:hAnsi="Times New Roman" w:cs="Times New Roman"/>
          <w:sz w:val="22"/>
          <w:szCs w:val="22"/>
        </w:rPr>
        <w:t>NS uses HIES to monitor poverty and welfare and to support</w:t>
      </w:r>
      <w:r w:rsidR="001C3FEC" w:rsidRPr="00183F9A">
        <w:rPr>
          <w:rFonts w:ascii="Times New Roman" w:hAnsi="Times New Roman" w:cs="Times New Roman"/>
          <w:sz w:val="22"/>
          <w:szCs w:val="22"/>
        </w:rPr>
        <w:t xml:space="preserve"> CPI weights and household expenditure</w:t>
      </w:r>
      <w:r w:rsidR="004F7C87" w:rsidRPr="00183F9A">
        <w:rPr>
          <w:rFonts w:ascii="Times New Roman" w:hAnsi="Times New Roman" w:cs="Times New Roman"/>
          <w:sz w:val="22"/>
          <w:szCs w:val="22"/>
        </w:rPr>
        <w:t xml:space="preserve"> aggregates for national accounts. </w:t>
      </w:r>
    </w:p>
    <w:p w14:paraId="3A482E97" w14:textId="62A3BA56" w:rsidR="00182B42" w:rsidRPr="00183F9A" w:rsidRDefault="00E21659" w:rsidP="005E2616">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The current HIES design is statistically very strong, but the main challenge is </w:t>
      </w:r>
      <w:r w:rsidR="007D5977" w:rsidRPr="00183F9A">
        <w:rPr>
          <w:rFonts w:ascii="Times New Roman" w:hAnsi="Times New Roman" w:cs="Times New Roman"/>
          <w:b/>
          <w:bCs/>
          <w:sz w:val="22"/>
          <w:szCs w:val="22"/>
        </w:rPr>
        <w:t>sustainability and representativeness</w:t>
      </w:r>
      <w:r w:rsidR="00883C87" w:rsidRPr="00183F9A">
        <w:rPr>
          <w:rFonts w:ascii="Times New Roman" w:hAnsi="Times New Roman" w:cs="Times New Roman"/>
          <w:b/>
          <w:bCs/>
          <w:sz w:val="22"/>
          <w:szCs w:val="22"/>
        </w:rPr>
        <w:t>.</w:t>
      </w:r>
      <w:r w:rsidR="00883C87" w:rsidRPr="00183F9A">
        <w:rPr>
          <w:rFonts w:ascii="Times New Roman" w:hAnsi="Times New Roman" w:cs="Times New Roman"/>
          <w:sz w:val="22"/>
          <w:szCs w:val="22"/>
        </w:rPr>
        <w:t xml:space="preserve"> </w:t>
      </w:r>
      <w:r w:rsidR="00D0085E" w:rsidRPr="00183F9A">
        <w:rPr>
          <w:rFonts w:ascii="Times New Roman" w:hAnsi="Times New Roman" w:cs="Times New Roman"/>
          <w:sz w:val="22"/>
          <w:szCs w:val="22"/>
        </w:rPr>
        <w:t xml:space="preserve">The fixed set of 400 PSUs selected with PPS provides operational stability and trend comparability, but it </w:t>
      </w:r>
      <w:r w:rsidR="00004172" w:rsidRPr="00183F9A">
        <w:rPr>
          <w:rFonts w:ascii="Times New Roman" w:hAnsi="Times New Roman" w:cs="Times New Roman"/>
          <w:sz w:val="22"/>
          <w:szCs w:val="22"/>
        </w:rPr>
        <w:t>also heightens concerns about representativeness.</w:t>
      </w:r>
      <w:r w:rsidR="00D0085E" w:rsidRPr="00183F9A">
        <w:rPr>
          <w:rFonts w:ascii="Times New Roman" w:hAnsi="Times New Roman" w:cs="Times New Roman"/>
          <w:sz w:val="22"/>
          <w:szCs w:val="22"/>
        </w:rPr>
        <w:t xml:space="preserve"> Moreover, q</w:t>
      </w:r>
      <w:r w:rsidR="009A6DE3" w:rsidRPr="00183F9A">
        <w:rPr>
          <w:rFonts w:ascii="Times New Roman" w:hAnsi="Times New Roman" w:cs="Times New Roman"/>
          <w:sz w:val="22"/>
          <w:szCs w:val="22"/>
        </w:rPr>
        <w:t>uarterly re-interviews and diary-based consumption measurement create high burden for households and heavy fieldwork</w:t>
      </w:r>
      <w:r w:rsidR="00235570" w:rsidRPr="00183F9A">
        <w:rPr>
          <w:rFonts w:ascii="Times New Roman" w:hAnsi="Times New Roman" w:cs="Times New Roman"/>
          <w:sz w:val="22"/>
          <w:szCs w:val="22"/>
        </w:rPr>
        <w:t xml:space="preserve"> demands, which can raise refusals </w:t>
      </w:r>
      <w:r w:rsidR="009D1CF2" w:rsidRPr="00183F9A">
        <w:rPr>
          <w:rFonts w:ascii="Times New Roman" w:hAnsi="Times New Roman" w:cs="Times New Roman"/>
          <w:sz w:val="22"/>
          <w:szCs w:val="22"/>
        </w:rPr>
        <w:t>(espec</w:t>
      </w:r>
      <w:r w:rsidR="006C7BC9" w:rsidRPr="00183F9A">
        <w:rPr>
          <w:rFonts w:ascii="Times New Roman" w:hAnsi="Times New Roman" w:cs="Times New Roman"/>
          <w:sz w:val="22"/>
          <w:szCs w:val="22"/>
        </w:rPr>
        <w:t>ially in urban areas), increase</w:t>
      </w:r>
      <w:r w:rsidR="007A16FB" w:rsidRPr="00183F9A">
        <w:rPr>
          <w:rFonts w:ascii="Times New Roman" w:hAnsi="Times New Roman" w:cs="Times New Roman"/>
          <w:sz w:val="22"/>
          <w:szCs w:val="22"/>
        </w:rPr>
        <w:t xml:space="preserve"> selective participation, and create risks that are not captured by low RSE a</w:t>
      </w:r>
      <w:r w:rsidR="006214B1" w:rsidRPr="00183F9A">
        <w:rPr>
          <w:rFonts w:ascii="Times New Roman" w:hAnsi="Times New Roman" w:cs="Times New Roman"/>
          <w:sz w:val="22"/>
          <w:szCs w:val="22"/>
        </w:rPr>
        <w:t xml:space="preserve">lone. </w:t>
      </w:r>
    </w:p>
    <w:p w14:paraId="1A7F6F03" w14:textId="09A5A87F" w:rsidR="005A611F" w:rsidRPr="00183F9A" w:rsidRDefault="00B13B80" w:rsidP="005E2616">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HIES precision is </w:t>
      </w:r>
      <w:r w:rsidR="00004172" w:rsidRPr="00183F9A">
        <w:rPr>
          <w:rFonts w:ascii="Times New Roman" w:hAnsi="Times New Roman" w:cs="Times New Roman"/>
          <w:b/>
          <w:bCs/>
          <w:sz w:val="22"/>
          <w:szCs w:val="22"/>
        </w:rPr>
        <w:t>very decent</w:t>
      </w:r>
      <w:r w:rsidRPr="00183F9A">
        <w:rPr>
          <w:rFonts w:ascii="Times New Roman" w:hAnsi="Times New Roman" w:cs="Times New Roman"/>
          <w:b/>
          <w:bCs/>
          <w:sz w:val="22"/>
          <w:szCs w:val="22"/>
        </w:rPr>
        <w:t xml:space="preserve"> under the panel approach</w:t>
      </w:r>
      <w:r w:rsidR="009E529B" w:rsidRPr="00183F9A">
        <w:rPr>
          <w:rFonts w:ascii="Times New Roman" w:hAnsi="Times New Roman" w:cs="Times New Roman"/>
          <w:b/>
          <w:bCs/>
          <w:sz w:val="22"/>
          <w:szCs w:val="22"/>
        </w:rPr>
        <w:t xml:space="preserve">, even </w:t>
      </w:r>
      <w:r w:rsidR="00A94DB3" w:rsidRPr="00183F9A">
        <w:rPr>
          <w:rFonts w:ascii="Times New Roman" w:hAnsi="Times New Roman" w:cs="Times New Roman"/>
          <w:b/>
          <w:bCs/>
          <w:sz w:val="22"/>
          <w:szCs w:val="22"/>
        </w:rPr>
        <w:t>though design effects are sometimes</w:t>
      </w:r>
      <w:r w:rsidR="008C7125" w:rsidRPr="00183F9A">
        <w:rPr>
          <w:rFonts w:ascii="Times New Roman" w:hAnsi="Times New Roman" w:cs="Times New Roman"/>
          <w:b/>
          <w:bCs/>
          <w:sz w:val="22"/>
          <w:szCs w:val="22"/>
        </w:rPr>
        <w:t xml:space="preserve"> high due to clustering.</w:t>
      </w:r>
      <w:r w:rsidR="008C7125" w:rsidRPr="00183F9A">
        <w:rPr>
          <w:rFonts w:ascii="Times New Roman" w:hAnsi="Times New Roman" w:cs="Times New Roman"/>
          <w:sz w:val="22"/>
          <w:szCs w:val="22"/>
        </w:rPr>
        <w:t xml:space="preserve"> Na</w:t>
      </w:r>
      <w:r w:rsidR="00516AA5" w:rsidRPr="00183F9A">
        <w:rPr>
          <w:rFonts w:ascii="Times New Roman" w:hAnsi="Times New Roman" w:cs="Times New Roman"/>
          <w:sz w:val="22"/>
          <w:szCs w:val="22"/>
        </w:rPr>
        <w:t xml:space="preserve">tional precision remains </w:t>
      </w:r>
      <w:r w:rsidR="00E32BEF">
        <w:rPr>
          <w:rFonts w:ascii="Times New Roman" w:hAnsi="Times New Roman" w:cs="Times New Roman"/>
          <w:sz w:val="22"/>
          <w:szCs w:val="22"/>
        </w:rPr>
        <w:t>very</w:t>
      </w:r>
      <w:r w:rsidR="00516AA5" w:rsidRPr="00183F9A">
        <w:rPr>
          <w:rFonts w:ascii="Times New Roman" w:hAnsi="Times New Roman" w:cs="Times New Roman"/>
          <w:sz w:val="22"/>
          <w:szCs w:val="22"/>
        </w:rPr>
        <w:t xml:space="preserve"> strong (RSE around 1-2% for mean consumption), and many oblast and stratum estimates remain within commonly used publication standards</w:t>
      </w:r>
      <w:r w:rsidR="00E4591E" w:rsidRPr="00183F9A">
        <w:rPr>
          <w:rFonts w:ascii="Times New Roman" w:hAnsi="Times New Roman" w:cs="Times New Roman"/>
          <w:sz w:val="22"/>
          <w:szCs w:val="22"/>
        </w:rPr>
        <w:t xml:space="preserve"> (e.g., RSE below 5%</w:t>
      </w:r>
      <w:r w:rsidR="00E97041" w:rsidRPr="00183F9A">
        <w:rPr>
          <w:rFonts w:ascii="Times New Roman" w:hAnsi="Times New Roman" w:cs="Times New Roman"/>
          <w:sz w:val="22"/>
          <w:szCs w:val="22"/>
        </w:rPr>
        <w:t xml:space="preserve"> for “very precise”</w:t>
      </w:r>
      <w:r w:rsidR="00D66FB4" w:rsidRPr="00183F9A">
        <w:rPr>
          <w:rFonts w:ascii="Times New Roman" w:hAnsi="Times New Roman" w:cs="Times New Roman"/>
          <w:sz w:val="22"/>
          <w:szCs w:val="22"/>
        </w:rPr>
        <w:t xml:space="preserve">). </w:t>
      </w:r>
    </w:p>
    <w:p w14:paraId="78379DFA" w14:textId="1C8D49A8" w:rsidR="00BE3AC0" w:rsidRPr="00183F9A" w:rsidRDefault="00705223" w:rsidP="005E2616">
      <w:pPr>
        <w:pStyle w:val="BodyText"/>
        <w:rPr>
          <w:rFonts w:ascii="Times New Roman" w:hAnsi="Times New Roman" w:cs="Times New Roman"/>
          <w:sz w:val="22"/>
          <w:szCs w:val="22"/>
        </w:rPr>
      </w:pPr>
      <w:r w:rsidRPr="00183F9A">
        <w:rPr>
          <w:rFonts w:ascii="Times New Roman" w:hAnsi="Times New Roman" w:cs="Times New Roman"/>
          <w:b/>
          <w:bCs/>
          <w:sz w:val="22"/>
          <w:szCs w:val="22"/>
        </w:rPr>
        <w:t>As</w:t>
      </w:r>
      <w:r w:rsidR="00BE3AC0" w:rsidRPr="00183F9A">
        <w:rPr>
          <w:rFonts w:ascii="Times New Roman" w:hAnsi="Times New Roman" w:cs="Times New Roman"/>
          <w:b/>
          <w:bCs/>
          <w:sz w:val="22"/>
          <w:szCs w:val="22"/>
        </w:rPr>
        <w:t xml:space="preserve"> </w:t>
      </w:r>
      <w:r w:rsidR="00760ABF" w:rsidRPr="00183F9A">
        <w:rPr>
          <w:rFonts w:ascii="Times New Roman" w:hAnsi="Times New Roman" w:cs="Times New Roman"/>
          <w:b/>
          <w:bCs/>
          <w:sz w:val="22"/>
          <w:szCs w:val="22"/>
        </w:rPr>
        <w:t xml:space="preserve">precision is already strong, the fastest improvements under the current design should focus on </w:t>
      </w:r>
      <w:r w:rsidRPr="00183F9A">
        <w:rPr>
          <w:rFonts w:ascii="Times New Roman" w:hAnsi="Times New Roman" w:cs="Times New Roman"/>
          <w:b/>
          <w:bCs/>
          <w:sz w:val="22"/>
          <w:szCs w:val="22"/>
        </w:rPr>
        <w:t xml:space="preserve">Primary Sampling Unit (PSU) refreshment, </w:t>
      </w:r>
      <w:r w:rsidR="00760ABF" w:rsidRPr="00183F9A">
        <w:rPr>
          <w:rFonts w:ascii="Times New Roman" w:hAnsi="Times New Roman" w:cs="Times New Roman"/>
          <w:b/>
          <w:bCs/>
          <w:sz w:val="22"/>
          <w:szCs w:val="22"/>
        </w:rPr>
        <w:t xml:space="preserve">nonresponse control and </w:t>
      </w:r>
      <w:r w:rsidR="00A00494" w:rsidRPr="00A00494">
        <w:rPr>
          <w:rFonts w:ascii="Times New Roman" w:hAnsi="Times New Roman" w:cs="Times New Roman"/>
          <w:b/>
          <w:bCs/>
          <w:sz w:val="22"/>
          <w:szCs w:val="22"/>
        </w:rPr>
        <w:t>the publication of more detailed technical documentation</w:t>
      </w:r>
      <w:r w:rsidR="00760ABF" w:rsidRPr="00183F9A">
        <w:rPr>
          <w:rFonts w:ascii="Times New Roman" w:hAnsi="Times New Roman" w:cs="Times New Roman"/>
          <w:b/>
          <w:bCs/>
          <w:sz w:val="22"/>
          <w:szCs w:val="22"/>
        </w:rPr>
        <w:t>.</w:t>
      </w:r>
      <w:r w:rsidR="00760ABF" w:rsidRPr="00183F9A">
        <w:rPr>
          <w:rFonts w:ascii="Times New Roman" w:hAnsi="Times New Roman" w:cs="Times New Roman"/>
          <w:sz w:val="22"/>
          <w:szCs w:val="22"/>
        </w:rPr>
        <w:t xml:space="preserve"> </w:t>
      </w:r>
      <w:r w:rsidR="0067439D" w:rsidRPr="00183F9A">
        <w:rPr>
          <w:rFonts w:ascii="Times New Roman" w:hAnsi="Times New Roman" w:cs="Times New Roman"/>
          <w:sz w:val="22"/>
          <w:szCs w:val="22"/>
        </w:rPr>
        <w:t>Priority actions include</w:t>
      </w:r>
      <w:r w:rsidR="008C212F" w:rsidRPr="00183F9A">
        <w:rPr>
          <w:rFonts w:ascii="Times New Roman" w:hAnsi="Times New Roman" w:cs="Times New Roman"/>
          <w:sz w:val="22"/>
          <w:szCs w:val="22"/>
        </w:rPr>
        <w:t xml:space="preserve">: </w:t>
      </w:r>
      <w:r w:rsidRPr="00183F9A">
        <w:rPr>
          <w:rFonts w:ascii="Times New Roman" w:hAnsi="Times New Roman" w:cs="Times New Roman"/>
          <w:sz w:val="22"/>
          <w:szCs w:val="22"/>
        </w:rPr>
        <w:t xml:space="preserve">refreshing PSUs and managing fixed-PSU design as a time-bound master sample cycle with explicit refresh triggers and frame diagnostics, </w:t>
      </w:r>
      <w:r w:rsidR="008C212F" w:rsidRPr="00183F9A">
        <w:rPr>
          <w:rFonts w:ascii="Times New Roman" w:hAnsi="Times New Roman" w:cs="Times New Roman"/>
          <w:sz w:val="22"/>
          <w:szCs w:val="22"/>
        </w:rPr>
        <w:t>enfor</w:t>
      </w:r>
      <w:r w:rsidR="00A5083B" w:rsidRPr="00183F9A">
        <w:rPr>
          <w:rFonts w:ascii="Times New Roman" w:hAnsi="Times New Roman" w:cs="Times New Roman"/>
          <w:sz w:val="22"/>
          <w:szCs w:val="22"/>
        </w:rPr>
        <w:t>cing minimum callback and appointment protocols before</w:t>
      </w:r>
      <w:r w:rsidR="0046468F" w:rsidRPr="00183F9A">
        <w:rPr>
          <w:rFonts w:ascii="Times New Roman" w:hAnsi="Times New Roman" w:cs="Times New Roman"/>
          <w:sz w:val="22"/>
          <w:szCs w:val="22"/>
        </w:rPr>
        <w:t xml:space="preserve"> any replacement; ensuring any reserve househol</w:t>
      </w:r>
      <w:r w:rsidR="00103285" w:rsidRPr="00183F9A">
        <w:rPr>
          <w:rFonts w:ascii="Times New Roman" w:hAnsi="Times New Roman" w:cs="Times New Roman"/>
          <w:sz w:val="22"/>
          <w:szCs w:val="22"/>
        </w:rPr>
        <w:t>ds are strictly prob</w:t>
      </w:r>
      <w:r w:rsidR="006D2377" w:rsidRPr="00183F9A">
        <w:rPr>
          <w:rFonts w:ascii="Times New Roman" w:hAnsi="Times New Roman" w:cs="Times New Roman"/>
          <w:sz w:val="22"/>
          <w:szCs w:val="22"/>
        </w:rPr>
        <w:t>ability-based and fully documented; publishing response/refusal</w:t>
      </w:r>
      <w:r w:rsidR="007B22B7" w:rsidRPr="00183F9A">
        <w:rPr>
          <w:rFonts w:ascii="Times New Roman" w:hAnsi="Times New Roman" w:cs="Times New Roman"/>
          <w:sz w:val="22"/>
          <w:szCs w:val="22"/>
        </w:rPr>
        <w:t>/replacement rates by domain; and documenting weights estimation clearly so users c</w:t>
      </w:r>
      <w:r w:rsidR="002F02F1" w:rsidRPr="00183F9A">
        <w:rPr>
          <w:rFonts w:ascii="Times New Roman" w:hAnsi="Times New Roman" w:cs="Times New Roman"/>
          <w:sz w:val="22"/>
          <w:szCs w:val="22"/>
        </w:rPr>
        <w:t xml:space="preserve">an compute correct standard errors. </w:t>
      </w:r>
    </w:p>
    <w:p w14:paraId="0665FE8D" w14:textId="549984AC" w:rsidR="008D5344" w:rsidRPr="00183F9A" w:rsidRDefault="00A721C4" w:rsidP="005E2616">
      <w:pPr>
        <w:pStyle w:val="BodyText"/>
        <w:rPr>
          <w:rFonts w:ascii="Times New Roman" w:hAnsi="Times New Roman" w:cs="Times New Roman"/>
          <w:sz w:val="22"/>
          <w:szCs w:val="22"/>
        </w:rPr>
      </w:pPr>
      <w:r w:rsidRPr="00183F9A">
        <w:rPr>
          <w:rFonts w:ascii="Times New Roman" w:hAnsi="Times New Roman" w:cs="Times New Roman"/>
          <w:b/>
          <w:bCs/>
          <w:sz w:val="22"/>
          <w:szCs w:val="22"/>
        </w:rPr>
        <w:t>This note proposes a repeated quarterly cross-s</w:t>
      </w:r>
      <w:r w:rsidR="001A126E" w:rsidRPr="00183F9A">
        <w:rPr>
          <w:rFonts w:ascii="Times New Roman" w:hAnsi="Times New Roman" w:cs="Times New Roman"/>
          <w:b/>
          <w:bCs/>
          <w:sz w:val="22"/>
          <w:szCs w:val="22"/>
        </w:rPr>
        <w:t xml:space="preserve">ectional design to keep reliability high </w:t>
      </w:r>
      <w:proofErr w:type="gramStart"/>
      <w:r w:rsidR="001A126E" w:rsidRPr="00183F9A">
        <w:rPr>
          <w:rFonts w:ascii="Times New Roman" w:hAnsi="Times New Roman" w:cs="Times New Roman"/>
          <w:b/>
          <w:bCs/>
          <w:sz w:val="22"/>
          <w:szCs w:val="22"/>
        </w:rPr>
        <w:t>while sharply</w:t>
      </w:r>
      <w:proofErr w:type="gramEnd"/>
      <w:r w:rsidR="001A126E" w:rsidRPr="00183F9A">
        <w:rPr>
          <w:rFonts w:ascii="Times New Roman" w:hAnsi="Times New Roman" w:cs="Times New Roman"/>
          <w:b/>
          <w:bCs/>
          <w:sz w:val="22"/>
          <w:szCs w:val="22"/>
        </w:rPr>
        <w:t xml:space="preserve"> reducing burden and operational risk.</w:t>
      </w:r>
      <w:r w:rsidR="001A126E" w:rsidRPr="00183F9A">
        <w:rPr>
          <w:rFonts w:ascii="Times New Roman" w:hAnsi="Times New Roman" w:cs="Times New Roman"/>
          <w:sz w:val="22"/>
          <w:szCs w:val="22"/>
        </w:rPr>
        <w:t xml:space="preserve"> </w:t>
      </w:r>
      <w:r w:rsidR="001B4AB4" w:rsidRPr="00183F9A">
        <w:rPr>
          <w:rFonts w:ascii="Times New Roman" w:hAnsi="Times New Roman" w:cs="Times New Roman"/>
          <w:sz w:val="22"/>
          <w:szCs w:val="22"/>
        </w:rPr>
        <w:t xml:space="preserve">The core change is to stop re-interviewing the same households every quarter and </w:t>
      </w:r>
      <w:r w:rsidR="000B5C34" w:rsidRPr="00183F9A">
        <w:rPr>
          <w:rFonts w:ascii="Times New Roman" w:hAnsi="Times New Roman" w:cs="Times New Roman"/>
          <w:sz w:val="22"/>
          <w:szCs w:val="22"/>
        </w:rPr>
        <w:t>instead select a fresh probability sample each quarter from the SHR, while keeping year-round fieldwork to capture seasonality. The design also removes diaries and uses an interview</w:t>
      </w:r>
      <w:r w:rsidR="003452F9" w:rsidRPr="00183F9A">
        <w:rPr>
          <w:rFonts w:ascii="Times New Roman" w:hAnsi="Times New Roman" w:cs="Times New Roman"/>
          <w:sz w:val="22"/>
          <w:szCs w:val="22"/>
        </w:rPr>
        <w:t>-</w:t>
      </w:r>
      <w:r w:rsidR="00482F5D" w:rsidRPr="00183F9A">
        <w:rPr>
          <w:rFonts w:ascii="Times New Roman" w:hAnsi="Times New Roman" w:cs="Times New Roman"/>
          <w:sz w:val="22"/>
          <w:szCs w:val="22"/>
        </w:rPr>
        <w:t xml:space="preserve">only recall module, which is easier to supervise and less burdensome for households. </w:t>
      </w:r>
    </w:p>
    <w:p w14:paraId="090F6E0D" w14:textId="5C548E4D" w:rsidR="00213725" w:rsidRPr="00183F9A" w:rsidRDefault="00D13178" w:rsidP="005E2616">
      <w:pPr>
        <w:pStyle w:val="BodyText"/>
        <w:rPr>
          <w:rFonts w:ascii="Times New Roman" w:hAnsi="Times New Roman" w:cs="Times New Roman"/>
          <w:sz w:val="22"/>
          <w:szCs w:val="22"/>
        </w:rPr>
      </w:pPr>
      <w:r w:rsidRPr="00183F9A">
        <w:rPr>
          <w:rFonts w:ascii="Times New Roman" w:hAnsi="Times New Roman" w:cs="Times New Roman"/>
          <w:b/>
          <w:bCs/>
          <w:sz w:val="22"/>
          <w:szCs w:val="22"/>
        </w:rPr>
        <w:t>S</w:t>
      </w:r>
      <w:r w:rsidR="00213725" w:rsidRPr="00183F9A">
        <w:rPr>
          <w:rFonts w:ascii="Times New Roman" w:hAnsi="Times New Roman" w:cs="Times New Roman"/>
          <w:b/>
          <w:bCs/>
          <w:sz w:val="22"/>
          <w:szCs w:val="22"/>
        </w:rPr>
        <w:t>imilar precision can be achieved with far fewer interviews under a simple workload rule: annual m=24</w:t>
      </w:r>
      <w:r w:rsidR="00A47BC5" w:rsidRPr="00183F9A">
        <w:rPr>
          <w:rFonts w:ascii="Times New Roman" w:hAnsi="Times New Roman" w:cs="Times New Roman"/>
          <w:b/>
          <w:bCs/>
          <w:sz w:val="22"/>
          <w:szCs w:val="22"/>
        </w:rPr>
        <w:t xml:space="preserve"> per PSU-year, implemented as quarterly m=</w:t>
      </w:r>
      <w:r w:rsidR="00C024E9" w:rsidRPr="00183F9A">
        <w:rPr>
          <w:rFonts w:ascii="Times New Roman" w:hAnsi="Times New Roman" w:cs="Times New Roman"/>
          <w:b/>
          <w:bCs/>
          <w:sz w:val="22"/>
          <w:szCs w:val="22"/>
        </w:rPr>
        <w:t>6 per PSU.</w:t>
      </w:r>
      <w:r w:rsidR="00C024E9" w:rsidRPr="00183F9A">
        <w:rPr>
          <w:rFonts w:ascii="Times New Roman" w:hAnsi="Times New Roman" w:cs="Times New Roman"/>
          <w:sz w:val="22"/>
          <w:szCs w:val="22"/>
        </w:rPr>
        <w:t xml:space="preserve"> </w:t>
      </w:r>
      <w:r w:rsidR="00271162" w:rsidRPr="00183F9A">
        <w:rPr>
          <w:rFonts w:ascii="Times New Roman" w:hAnsi="Times New Roman" w:cs="Times New Roman"/>
          <w:sz w:val="22"/>
          <w:szCs w:val="22"/>
        </w:rPr>
        <w:t>If BNS requires</w:t>
      </w:r>
      <w:r w:rsidR="007845F4" w:rsidRPr="00183F9A">
        <w:rPr>
          <w:rFonts w:ascii="Times New Roman" w:hAnsi="Times New Roman" w:cs="Times New Roman"/>
          <w:sz w:val="22"/>
          <w:szCs w:val="22"/>
        </w:rPr>
        <w:t xml:space="preserve"> strong quarterly oblast reporting</w:t>
      </w:r>
      <w:r w:rsidR="00676C6C" w:rsidRPr="00183F9A">
        <w:rPr>
          <w:rFonts w:ascii="Times New Roman" w:hAnsi="Times New Roman" w:cs="Times New Roman"/>
          <w:sz w:val="22"/>
          <w:szCs w:val="22"/>
        </w:rPr>
        <w:t xml:space="preserve"> </w:t>
      </w:r>
      <w:r w:rsidR="00D63F88" w:rsidRPr="00183F9A">
        <w:rPr>
          <w:rFonts w:ascii="Times New Roman" w:hAnsi="Times New Roman" w:cs="Times New Roman"/>
          <w:sz w:val="22"/>
          <w:szCs w:val="22"/>
        </w:rPr>
        <w:t xml:space="preserve">under a strict reliability rule </w:t>
      </w:r>
      <w:r w:rsidR="00AF74D5" w:rsidRPr="00183F9A">
        <w:rPr>
          <w:rFonts w:ascii="Times New Roman" w:hAnsi="Times New Roman" w:cs="Times New Roman"/>
          <w:sz w:val="22"/>
          <w:szCs w:val="22"/>
        </w:rPr>
        <w:t>(e.g., RSE below 5% in regions), increasing to 800 or 1,000 PSUs improve</w:t>
      </w:r>
      <w:r w:rsidR="007E1C75" w:rsidRPr="00183F9A">
        <w:rPr>
          <w:rFonts w:ascii="Times New Roman" w:hAnsi="Times New Roman" w:cs="Times New Roman"/>
          <w:sz w:val="22"/>
          <w:szCs w:val="22"/>
        </w:rPr>
        <w:t xml:space="preserve">s robustness in high-ICC and smaller domains while still requiring </w:t>
      </w:r>
      <w:r w:rsidR="0010248C">
        <w:rPr>
          <w:rFonts w:ascii="Times New Roman" w:hAnsi="Times New Roman" w:cs="Times New Roman"/>
          <w:sz w:val="22"/>
          <w:szCs w:val="22"/>
        </w:rPr>
        <w:t>fewer</w:t>
      </w:r>
      <w:r w:rsidR="007E1C75" w:rsidRPr="00183F9A">
        <w:rPr>
          <w:rFonts w:ascii="Times New Roman" w:hAnsi="Times New Roman" w:cs="Times New Roman"/>
          <w:sz w:val="22"/>
          <w:szCs w:val="22"/>
        </w:rPr>
        <w:t xml:space="preserve"> interviews than the </w:t>
      </w:r>
      <w:r w:rsidR="0010248C">
        <w:rPr>
          <w:rFonts w:ascii="Times New Roman" w:hAnsi="Times New Roman" w:cs="Times New Roman"/>
          <w:sz w:val="22"/>
          <w:szCs w:val="22"/>
        </w:rPr>
        <w:t>dataset</w:t>
      </w:r>
      <w:r w:rsidR="00481667" w:rsidRPr="00183F9A">
        <w:rPr>
          <w:rFonts w:ascii="Times New Roman" w:hAnsi="Times New Roman" w:cs="Times New Roman"/>
          <w:sz w:val="22"/>
          <w:szCs w:val="22"/>
        </w:rPr>
        <w:t xml:space="preserve"> of 48,000 annual interviews</w:t>
      </w:r>
      <w:r w:rsidR="007E1C75" w:rsidRPr="00183F9A">
        <w:rPr>
          <w:rFonts w:ascii="Times New Roman" w:hAnsi="Times New Roman" w:cs="Times New Roman"/>
          <w:sz w:val="22"/>
          <w:szCs w:val="22"/>
        </w:rPr>
        <w:t xml:space="preserve">. </w:t>
      </w:r>
    </w:p>
    <w:p w14:paraId="5588FD22" w14:textId="2B966EC4" w:rsidR="007E1C75" w:rsidRPr="00183F9A" w:rsidRDefault="000D5CDC" w:rsidP="005E2616">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The recommended reporting rule </w:t>
      </w:r>
      <w:proofErr w:type="gramStart"/>
      <w:r w:rsidRPr="00183F9A">
        <w:rPr>
          <w:rFonts w:ascii="Times New Roman" w:hAnsi="Times New Roman" w:cs="Times New Roman"/>
          <w:b/>
          <w:bCs/>
          <w:sz w:val="22"/>
          <w:szCs w:val="22"/>
        </w:rPr>
        <w:t>is:</w:t>
      </w:r>
      <w:proofErr w:type="gramEnd"/>
      <w:r w:rsidR="00123C1F" w:rsidRPr="00183F9A">
        <w:rPr>
          <w:rFonts w:ascii="Times New Roman" w:hAnsi="Times New Roman" w:cs="Times New Roman"/>
          <w:b/>
          <w:bCs/>
          <w:sz w:val="22"/>
          <w:szCs w:val="22"/>
        </w:rPr>
        <w:t xml:space="preserve"> quarterly monitoring for large domains, and annual (or rolling-annual)</w:t>
      </w:r>
      <w:r w:rsidR="0001572F" w:rsidRPr="00183F9A">
        <w:rPr>
          <w:rFonts w:ascii="Times New Roman" w:hAnsi="Times New Roman" w:cs="Times New Roman"/>
          <w:b/>
          <w:bCs/>
          <w:sz w:val="22"/>
          <w:szCs w:val="22"/>
        </w:rPr>
        <w:t xml:space="preserve"> </w:t>
      </w:r>
      <w:r w:rsidR="00F307CE" w:rsidRPr="00183F9A">
        <w:rPr>
          <w:rFonts w:ascii="Times New Roman" w:hAnsi="Times New Roman" w:cs="Times New Roman"/>
          <w:b/>
          <w:bCs/>
          <w:sz w:val="22"/>
          <w:szCs w:val="22"/>
        </w:rPr>
        <w:t>household expenditure and poverty</w:t>
      </w:r>
      <w:r w:rsidR="0001572F" w:rsidRPr="00183F9A">
        <w:rPr>
          <w:rFonts w:ascii="Times New Roman" w:hAnsi="Times New Roman" w:cs="Times New Roman"/>
          <w:b/>
          <w:bCs/>
          <w:sz w:val="22"/>
          <w:szCs w:val="22"/>
        </w:rPr>
        <w:t xml:space="preserve"> as the main official </w:t>
      </w:r>
      <w:r w:rsidR="00AA5B98" w:rsidRPr="00183F9A">
        <w:rPr>
          <w:rFonts w:ascii="Times New Roman" w:hAnsi="Times New Roman" w:cs="Times New Roman"/>
          <w:b/>
          <w:bCs/>
          <w:sz w:val="22"/>
          <w:szCs w:val="22"/>
        </w:rPr>
        <w:t>statistics</w:t>
      </w:r>
      <w:r w:rsidR="0001572F" w:rsidRPr="00183F9A">
        <w:rPr>
          <w:rFonts w:ascii="Times New Roman" w:hAnsi="Times New Roman" w:cs="Times New Roman"/>
          <w:b/>
          <w:bCs/>
          <w:sz w:val="22"/>
          <w:szCs w:val="22"/>
        </w:rPr>
        <w:t>.</w:t>
      </w:r>
      <w:r w:rsidR="0001572F" w:rsidRPr="00183F9A">
        <w:rPr>
          <w:rFonts w:ascii="Times New Roman" w:hAnsi="Times New Roman" w:cs="Times New Roman"/>
          <w:sz w:val="22"/>
          <w:szCs w:val="22"/>
        </w:rPr>
        <w:t xml:space="preserve"> Quarterly output</w:t>
      </w:r>
      <w:r w:rsidR="00930CF2" w:rsidRPr="00183F9A">
        <w:rPr>
          <w:rFonts w:ascii="Times New Roman" w:hAnsi="Times New Roman" w:cs="Times New Roman"/>
          <w:sz w:val="22"/>
          <w:szCs w:val="22"/>
        </w:rPr>
        <w:t>s are most defensible at national and urban/rural levels (and optionally oblast levels if the chosen PSU option me</w:t>
      </w:r>
      <w:r w:rsidR="005C04D1" w:rsidRPr="00183F9A">
        <w:rPr>
          <w:rFonts w:ascii="Times New Roman" w:hAnsi="Times New Roman" w:cs="Times New Roman"/>
          <w:sz w:val="22"/>
          <w:szCs w:val="22"/>
        </w:rPr>
        <w:t xml:space="preserve">ets the reliability threshold), while stratum-level poverty and welfare should generally be produced annually using the </w:t>
      </w:r>
      <w:r w:rsidR="00500AAA" w:rsidRPr="00183F9A">
        <w:rPr>
          <w:rFonts w:ascii="Times New Roman" w:hAnsi="Times New Roman" w:cs="Times New Roman"/>
          <w:sz w:val="22"/>
          <w:szCs w:val="22"/>
        </w:rPr>
        <w:t>full year of data, with clear flagging/suppression rules when RSE is high</w:t>
      </w:r>
      <w:r w:rsidR="007F5642" w:rsidRPr="00183F9A">
        <w:rPr>
          <w:rFonts w:ascii="Times New Roman" w:hAnsi="Times New Roman" w:cs="Times New Roman"/>
          <w:sz w:val="22"/>
          <w:szCs w:val="22"/>
        </w:rPr>
        <w:t xml:space="preserve">. </w:t>
      </w:r>
    </w:p>
    <w:p w14:paraId="5BA8B171" w14:textId="2736A757" w:rsidR="005E2616" w:rsidRPr="00183F9A" w:rsidRDefault="00B53A68" w:rsidP="00B62080">
      <w:pPr>
        <w:pStyle w:val="BodyText"/>
        <w:rPr>
          <w:rFonts w:ascii="Times New Roman" w:hAnsi="Times New Roman" w:cs="Times New Roman"/>
          <w:sz w:val="22"/>
          <w:szCs w:val="22"/>
        </w:rPr>
      </w:pPr>
      <w:r w:rsidRPr="00183F9A">
        <w:rPr>
          <w:rFonts w:ascii="Times New Roman" w:hAnsi="Times New Roman" w:cs="Times New Roman"/>
          <w:b/>
          <w:bCs/>
          <w:sz w:val="22"/>
          <w:szCs w:val="22"/>
        </w:rPr>
        <w:t>A phased transition is the safest path because changing consumpti</w:t>
      </w:r>
      <w:r w:rsidR="00BB465D" w:rsidRPr="00183F9A">
        <w:rPr>
          <w:rFonts w:ascii="Times New Roman" w:hAnsi="Times New Roman" w:cs="Times New Roman"/>
          <w:b/>
          <w:bCs/>
          <w:sz w:val="22"/>
          <w:szCs w:val="22"/>
        </w:rPr>
        <w:t>on measurement (from diary to recall) can shift</w:t>
      </w:r>
      <w:r w:rsidR="00C255AD" w:rsidRPr="00183F9A">
        <w:rPr>
          <w:rFonts w:ascii="Times New Roman" w:hAnsi="Times New Roman" w:cs="Times New Roman"/>
          <w:b/>
          <w:bCs/>
          <w:sz w:val="22"/>
          <w:szCs w:val="22"/>
        </w:rPr>
        <w:t xml:space="preserve"> </w:t>
      </w:r>
      <w:r w:rsidR="00C6597F" w:rsidRPr="00183F9A">
        <w:rPr>
          <w:rFonts w:ascii="Times New Roman" w:hAnsi="Times New Roman" w:cs="Times New Roman"/>
          <w:b/>
          <w:bCs/>
          <w:sz w:val="22"/>
          <w:szCs w:val="22"/>
        </w:rPr>
        <w:t xml:space="preserve">reported </w:t>
      </w:r>
      <w:r w:rsidR="00D1359B" w:rsidRPr="00183F9A">
        <w:rPr>
          <w:rFonts w:ascii="Times New Roman" w:hAnsi="Times New Roman" w:cs="Times New Roman"/>
          <w:b/>
          <w:bCs/>
          <w:sz w:val="22"/>
          <w:szCs w:val="22"/>
        </w:rPr>
        <w:t>consumption levels.</w:t>
      </w:r>
      <w:r w:rsidR="00D1359B" w:rsidRPr="00183F9A">
        <w:rPr>
          <w:rFonts w:ascii="Times New Roman" w:hAnsi="Times New Roman" w:cs="Times New Roman"/>
          <w:sz w:val="22"/>
          <w:szCs w:val="22"/>
        </w:rPr>
        <w:t xml:space="preserve"> The note therefore recommends a split-sample or overlap bri</w:t>
      </w:r>
      <w:r w:rsidR="004352C6" w:rsidRPr="00183F9A">
        <w:rPr>
          <w:rFonts w:ascii="Times New Roman" w:hAnsi="Times New Roman" w:cs="Times New Roman"/>
          <w:sz w:val="22"/>
          <w:szCs w:val="22"/>
        </w:rPr>
        <w:t xml:space="preserve">dge for at least </w:t>
      </w:r>
      <w:r w:rsidR="00B91A5B" w:rsidRPr="00183F9A">
        <w:rPr>
          <w:rFonts w:ascii="Times New Roman" w:hAnsi="Times New Roman" w:cs="Times New Roman"/>
          <w:sz w:val="22"/>
          <w:szCs w:val="22"/>
        </w:rPr>
        <w:t>one cycle to measure</w:t>
      </w:r>
      <w:r w:rsidR="007D6522" w:rsidRPr="00183F9A">
        <w:rPr>
          <w:rFonts w:ascii="Times New Roman" w:hAnsi="Times New Roman" w:cs="Times New Roman"/>
          <w:sz w:val="22"/>
          <w:szCs w:val="22"/>
        </w:rPr>
        <w:t xml:space="preserve"> any level shift, update ICC/DEFF planning inputs, and preserve confidence</w:t>
      </w:r>
      <w:r w:rsidR="00936C9C" w:rsidRPr="00183F9A">
        <w:rPr>
          <w:rFonts w:ascii="Times New Roman" w:hAnsi="Times New Roman" w:cs="Times New Roman"/>
          <w:sz w:val="22"/>
          <w:szCs w:val="22"/>
        </w:rPr>
        <w:t xml:space="preserve"> in the poverty and welfare time series</w:t>
      </w:r>
      <w:r w:rsidR="00F80D58" w:rsidRPr="00183F9A">
        <w:rPr>
          <w:rFonts w:ascii="Times New Roman" w:hAnsi="Times New Roman" w:cs="Times New Roman"/>
          <w:sz w:val="22"/>
          <w:szCs w:val="22"/>
        </w:rPr>
        <w:t xml:space="preserve">. </w:t>
      </w:r>
    </w:p>
    <w:p w14:paraId="6C3A669F" w14:textId="40A7C9EE" w:rsidR="00643514" w:rsidRPr="00183F9A" w:rsidRDefault="007C5208" w:rsidP="00037541">
      <w:pPr>
        <w:pStyle w:val="Heading1"/>
        <w:rPr>
          <w:rFonts w:ascii="Times New Roman" w:hAnsi="Times New Roman" w:cs="Times New Roman"/>
        </w:rPr>
      </w:pPr>
      <w:bookmarkStart w:id="1" w:name="_Toc221782145"/>
      <w:r w:rsidRPr="00183F9A">
        <w:rPr>
          <w:rFonts w:ascii="Times New Roman" w:hAnsi="Times New Roman" w:cs="Times New Roman"/>
        </w:rPr>
        <w:lastRenderedPageBreak/>
        <w:t>Current Sampling Design</w:t>
      </w:r>
      <w:bookmarkEnd w:id="1"/>
    </w:p>
    <w:p w14:paraId="4F0CEFE5" w14:textId="1C9D2281" w:rsidR="00B41EC2" w:rsidRPr="00183F9A" w:rsidRDefault="00FE1BE4" w:rsidP="00BE5B2F">
      <w:pPr>
        <w:pStyle w:val="Heading2"/>
        <w:rPr>
          <w:rFonts w:ascii="Times New Roman" w:hAnsi="Times New Roman" w:cs="Times New Roman"/>
        </w:rPr>
      </w:pPr>
      <w:bookmarkStart w:id="2" w:name="_Toc221782146"/>
      <w:r w:rsidRPr="00183F9A">
        <w:rPr>
          <w:rFonts w:ascii="Times New Roman" w:hAnsi="Times New Roman" w:cs="Times New Roman"/>
        </w:rPr>
        <w:t>Background and Purpose</w:t>
      </w:r>
      <w:bookmarkEnd w:id="2"/>
    </w:p>
    <w:p w14:paraId="12E17BDE" w14:textId="1A1F116A" w:rsidR="00F8045C" w:rsidRPr="00183F9A" w:rsidRDefault="00990221" w:rsidP="00E902F8">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The Household Income and Expenditure Survey (HIES) is Kazakhstan’s core welfare survey and a key input to </w:t>
      </w:r>
      <w:r w:rsidR="006A4ADB" w:rsidRPr="00183F9A">
        <w:rPr>
          <w:rFonts w:ascii="Times New Roman" w:hAnsi="Times New Roman" w:cs="Times New Roman"/>
          <w:b/>
          <w:bCs/>
          <w:sz w:val="22"/>
          <w:szCs w:val="22"/>
        </w:rPr>
        <w:t>socio-economic</w:t>
      </w:r>
      <w:r w:rsidRPr="00183F9A">
        <w:rPr>
          <w:rFonts w:ascii="Times New Roman" w:hAnsi="Times New Roman" w:cs="Times New Roman"/>
          <w:b/>
          <w:bCs/>
          <w:sz w:val="22"/>
          <w:szCs w:val="22"/>
        </w:rPr>
        <w:t xml:space="preserve"> statistics. </w:t>
      </w:r>
      <w:r w:rsidRPr="00183F9A">
        <w:rPr>
          <w:rFonts w:ascii="Times New Roman" w:hAnsi="Times New Roman" w:cs="Times New Roman"/>
          <w:sz w:val="22"/>
          <w:szCs w:val="22"/>
        </w:rPr>
        <w:t xml:space="preserve">The Bureau of National Statistics (BNS) uses HIES microdata for poverty monitoring and welfare analysis, </w:t>
      </w:r>
      <w:proofErr w:type="gramStart"/>
      <w:r w:rsidRPr="00183F9A">
        <w:rPr>
          <w:rFonts w:ascii="Times New Roman" w:hAnsi="Times New Roman" w:cs="Times New Roman"/>
          <w:sz w:val="22"/>
          <w:szCs w:val="22"/>
        </w:rPr>
        <w:t>and also</w:t>
      </w:r>
      <w:proofErr w:type="gramEnd"/>
      <w:r w:rsidRPr="00183F9A">
        <w:rPr>
          <w:rFonts w:ascii="Times New Roman" w:hAnsi="Times New Roman" w:cs="Times New Roman"/>
          <w:sz w:val="22"/>
          <w:szCs w:val="22"/>
        </w:rPr>
        <w:t xml:space="preserve"> </w:t>
      </w:r>
      <w:r w:rsidR="00F65034" w:rsidRPr="00183F9A">
        <w:rPr>
          <w:rFonts w:ascii="Times New Roman" w:hAnsi="Times New Roman" w:cs="Times New Roman"/>
          <w:sz w:val="22"/>
          <w:szCs w:val="22"/>
        </w:rPr>
        <w:t>to</w:t>
      </w:r>
      <w:r w:rsidR="001F286C" w:rsidRPr="00183F9A">
        <w:rPr>
          <w:rFonts w:ascii="Times New Roman" w:hAnsi="Times New Roman" w:cs="Times New Roman"/>
          <w:sz w:val="22"/>
          <w:szCs w:val="22"/>
        </w:rPr>
        <w:t xml:space="preserve"> produce</w:t>
      </w:r>
      <w:r w:rsidR="001C7680" w:rsidRPr="00183F9A">
        <w:rPr>
          <w:rFonts w:ascii="Times New Roman" w:hAnsi="Times New Roman" w:cs="Times New Roman"/>
          <w:sz w:val="22"/>
          <w:szCs w:val="22"/>
        </w:rPr>
        <w:t xml:space="preserve"> </w:t>
      </w:r>
      <w:r w:rsidRPr="00183F9A">
        <w:rPr>
          <w:rFonts w:ascii="Times New Roman" w:hAnsi="Times New Roman" w:cs="Times New Roman"/>
          <w:sz w:val="22"/>
          <w:szCs w:val="22"/>
        </w:rPr>
        <w:t>major official statistics</w:t>
      </w:r>
      <w:r w:rsidR="008D7DBA" w:rsidRPr="00183F9A">
        <w:rPr>
          <w:rFonts w:ascii="Times New Roman" w:hAnsi="Times New Roman" w:cs="Times New Roman"/>
          <w:sz w:val="22"/>
          <w:szCs w:val="22"/>
        </w:rPr>
        <w:t>,</w:t>
      </w:r>
      <w:r w:rsidRPr="00183F9A">
        <w:rPr>
          <w:rFonts w:ascii="Times New Roman" w:hAnsi="Times New Roman" w:cs="Times New Roman"/>
          <w:sz w:val="22"/>
          <w:szCs w:val="22"/>
        </w:rPr>
        <w:t xml:space="preserve"> including consumer price index (CPI) weights and household expenditure aggregates used in national accounts. </w:t>
      </w:r>
    </w:p>
    <w:p w14:paraId="4BE1478B" w14:textId="565EB2A2" w:rsidR="002E3B0B" w:rsidRPr="00183F9A" w:rsidRDefault="00916041" w:rsidP="00E902F8">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This note focuses on overall data quality by assessing operational </w:t>
      </w:r>
      <w:r w:rsidR="00834F9A" w:rsidRPr="00183F9A">
        <w:rPr>
          <w:rFonts w:ascii="Times New Roman" w:hAnsi="Times New Roman" w:cs="Times New Roman"/>
          <w:b/>
          <w:bCs/>
          <w:sz w:val="22"/>
          <w:szCs w:val="22"/>
        </w:rPr>
        <w:t>concerns</w:t>
      </w:r>
      <w:r w:rsidR="005D2F96" w:rsidRPr="00183F9A">
        <w:rPr>
          <w:rFonts w:ascii="Times New Roman" w:hAnsi="Times New Roman" w:cs="Times New Roman"/>
          <w:b/>
          <w:bCs/>
          <w:sz w:val="22"/>
          <w:szCs w:val="22"/>
        </w:rPr>
        <w:t xml:space="preserve"> alongside sampling precision.</w:t>
      </w:r>
      <w:r w:rsidR="005D2F96" w:rsidRPr="00183F9A">
        <w:rPr>
          <w:rFonts w:ascii="Times New Roman" w:hAnsi="Times New Roman" w:cs="Times New Roman"/>
          <w:sz w:val="22"/>
          <w:szCs w:val="22"/>
        </w:rPr>
        <w:t xml:space="preserve"> </w:t>
      </w:r>
      <w:r w:rsidR="00846D3D" w:rsidRPr="00183F9A">
        <w:rPr>
          <w:rFonts w:ascii="Times New Roman" w:hAnsi="Times New Roman" w:cs="Times New Roman"/>
          <w:sz w:val="22"/>
          <w:szCs w:val="22"/>
        </w:rPr>
        <w:t xml:space="preserve">International quality standards emphasize that surveys must maximize accuracy while controlling non-sampling errors to ensure overall data quality (United Nations, 2005, 2019). </w:t>
      </w:r>
      <w:r w:rsidR="00D76657" w:rsidRPr="00183F9A">
        <w:rPr>
          <w:rFonts w:ascii="Times New Roman" w:hAnsi="Times New Roman" w:cs="Times New Roman"/>
          <w:sz w:val="22"/>
          <w:szCs w:val="22"/>
        </w:rPr>
        <w:t xml:space="preserve">In particular, </w:t>
      </w:r>
      <w:r w:rsidR="00846D3D">
        <w:rPr>
          <w:rFonts w:ascii="Times New Roman" w:hAnsi="Times New Roman" w:cs="Times New Roman"/>
          <w:sz w:val="22"/>
          <w:szCs w:val="22"/>
        </w:rPr>
        <w:t>the note</w:t>
      </w:r>
      <w:r w:rsidR="00EF099F" w:rsidRPr="00183F9A">
        <w:rPr>
          <w:rFonts w:ascii="Times New Roman" w:hAnsi="Times New Roman" w:cs="Times New Roman"/>
          <w:sz w:val="22"/>
          <w:szCs w:val="22"/>
        </w:rPr>
        <w:t xml:space="preserve"> highlights </w:t>
      </w:r>
      <w:r w:rsidR="006B3D95" w:rsidRPr="00183F9A">
        <w:rPr>
          <w:rFonts w:ascii="Times New Roman" w:hAnsi="Times New Roman" w:cs="Times New Roman"/>
          <w:sz w:val="22"/>
          <w:szCs w:val="22"/>
        </w:rPr>
        <w:t>concern</w:t>
      </w:r>
      <w:r w:rsidR="00990221" w:rsidRPr="00183F9A">
        <w:rPr>
          <w:rFonts w:ascii="Times New Roman" w:hAnsi="Times New Roman" w:cs="Times New Roman"/>
          <w:sz w:val="22"/>
          <w:szCs w:val="22"/>
        </w:rPr>
        <w:t xml:space="preserve"> that affect who </w:t>
      </w:r>
      <w:r w:rsidR="00EC39AF" w:rsidRPr="00183F9A">
        <w:rPr>
          <w:rFonts w:ascii="Times New Roman" w:hAnsi="Times New Roman" w:cs="Times New Roman"/>
          <w:sz w:val="22"/>
          <w:szCs w:val="22"/>
        </w:rPr>
        <w:t>participate</w:t>
      </w:r>
      <w:r w:rsidR="00990221" w:rsidRPr="00183F9A">
        <w:rPr>
          <w:rFonts w:ascii="Times New Roman" w:hAnsi="Times New Roman" w:cs="Times New Roman"/>
          <w:sz w:val="22"/>
          <w:szCs w:val="22"/>
        </w:rPr>
        <w:t xml:space="preserve"> </w:t>
      </w:r>
      <w:r w:rsidR="00BC4584" w:rsidRPr="00183F9A">
        <w:rPr>
          <w:rFonts w:ascii="Times New Roman" w:hAnsi="Times New Roman" w:cs="Times New Roman"/>
          <w:sz w:val="22"/>
          <w:szCs w:val="22"/>
        </w:rPr>
        <w:t xml:space="preserve">in the survey </w:t>
      </w:r>
      <w:r w:rsidR="0034159A" w:rsidRPr="00183F9A">
        <w:rPr>
          <w:rFonts w:ascii="Times New Roman" w:hAnsi="Times New Roman" w:cs="Times New Roman"/>
          <w:sz w:val="22"/>
          <w:szCs w:val="22"/>
        </w:rPr>
        <w:t>–</w:t>
      </w:r>
      <w:r w:rsidR="00990221" w:rsidRPr="00183F9A">
        <w:rPr>
          <w:rFonts w:ascii="Times New Roman" w:hAnsi="Times New Roman" w:cs="Times New Roman"/>
          <w:sz w:val="22"/>
          <w:szCs w:val="22"/>
        </w:rPr>
        <w:t xml:space="preserve"> especially baseline nonresponse, replacement practices, and respondent burden. </w:t>
      </w:r>
      <w:r w:rsidR="00620678" w:rsidRPr="00183F9A">
        <w:rPr>
          <w:rFonts w:ascii="Times New Roman" w:hAnsi="Times New Roman" w:cs="Times New Roman"/>
          <w:sz w:val="22"/>
          <w:szCs w:val="22"/>
        </w:rPr>
        <w:t>Because the HIES is a quarterly hou</w:t>
      </w:r>
      <w:r w:rsidR="00FB177A" w:rsidRPr="00183F9A">
        <w:rPr>
          <w:rFonts w:ascii="Times New Roman" w:hAnsi="Times New Roman" w:cs="Times New Roman"/>
          <w:sz w:val="22"/>
          <w:szCs w:val="22"/>
        </w:rPr>
        <w:t>sehold</w:t>
      </w:r>
      <w:r w:rsidR="006814C1" w:rsidRPr="00183F9A">
        <w:rPr>
          <w:rFonts w:ascii="Times New Roman" w:hAnsi="Times New Roman" w:cs="Times New Roman"/>
          <w:sz w:val="22"/>
          <w:szCs w:val="22"/>
        </w:rPr>
        <w:t xml:space="preserve"> panel, </w:t>
      </w:r>
      <w:r w:rsidR="0031477D" w:rsidRPr="00183F9A">
        <w:rPr>
          <w:rFonts w:ascii="Times New Roman" w:hAnsi="Times New Roman" w:cs="Times New Roman"/>
          <w:sz w:val="22"/>
          <w:szCs w:val="22"/>
        </w:rPr>
        <w:t>improving representativeness</w:t>
      </w:r>
      <w:r w:rsidR="00403020" w:rsidRPr="00183F9A">
        <w:rPr>
          <w:rFonts w:ascii="Times New Roman" w:hAnsi="Times New Roman" w:cs="Times New Roman"/>
          <w:sz w:val="22"/>
          <w:szCs w:val="22"/>
        </w:rPr>
        <w:t xml:space="preserve"> and reducing burden are central to data qu</w:t>
      </w:r>
      <w:r w:rsidR="00F60B3F" w:rsidRPr="00183F9A">
        <w:rPr>
          <w:rFonts w:ascii="Times New Roman" w:hAnsi="Times New Roman" w:cs="Times New Roman"/>
          <w:sz w:val="22"/>
          <w:szCs w:val="22"/>
        </w:rPr>
        <w:t>ality</w:t>
      </w:r>
      <w:r w:rsidR="002107D2" w:rsidRPr="00183F9A">
        <w:rPr>
          <w:rFonts w:ascii="Times New Roman" w:hAnsi="Times New Roman" w:cs="Times New Roman"/>
          <w:sz w:val="22"/>
          <w:szCs w:val="22"/>
        </w:rPr>
        <w:t>: annual poverty</w:t>
      </w:r>
      <w:r w:rsidR="00555FC4" w:rsidRPr="00183F9A">
        <w:rPr>
          <w:rFonts w:ascii="Times New Roman" w:hAnsi="Times New Roman" w:cs="Times New Roman"/>
          <w:sz w:val="22"/>
          <w:szCs w:val="22"/>
        </w:rPr>
        <w:t xml:space="preserve"> and welfare</w:t>
      </w:r>
      <w:r w:rsidR="008C5528" w:rsidRPr="00183F9A">
        <w:rPr>
          <w:rFonts w:ascii="Times New Roman" w:hAnsi="Times New Roman" w:cs="Times New Roman"/>
          <w:sz w:val="22"/>
          <w:szCs w:val="22"/>
        </w:rPr>
        <w:t xml:space="preserve"> analysis depends primarily on the set of unique households observed over the year, so repeated interviewing adds operational costs and fati</w:t>
      </w:r>
      <w:r w:rsidR="009801FA" w:rsidRPr="00183F9A">
        <w:rPr>
          <w:rFonts w:ascii="Times New Roman" w:hAnsi="Times New Roman" w:cs="Times New Roman"/>
          <w:sz w:val="22"/>
          <w:szCs w:val="22"/>
        </w:rPr>
        <w:t>gue</w:t>
      </w:r>
      <w:r w:rsidR="00475CA9" w:rsidRPr="00183F9A">
        <w:rPr>
          <w:rFonts w:ascii="Times New Roman" w:hAnsi="Times New Roman" w:cs="Times New Roman"/>
          <w:sz w:val="22"/>
          <w:szCs w:val="22"/>
        </w:rPr>
        <w:t xml:space="preserve"> more tha</w:t>
      </w:r>
      <w:r w:rsidR="001F1FF5" w:rsidRPr="00183F9A">
        <w:rPr>
          <w:rFonts w:ascii="Times New Roman" w:hAnsi="Times New Roman" w:cs="Times New Roman"/>
          <w:sz w:val="22"/>
          <w:szCs w:val="22"/>
        </w:rPr>
        <w:t>n</w:t>
      </w:r>
      <w:r w:rsidR="00475CA9" w:rsidRPr="00183F9A">
        <w:rPr>
          <w:rFonts w:ascii="Times New Roman" w:hAnsi="Times New Roman" w:cs="Times New Roman"/>
          <w:sz w:val="22"/>
          <w:szCs w:val="22"/>
        </w:rPr>
        <w:t xml:space="preserve"> it adds independent inf</w:t>
      </w:r>
      <w:r w:rsidR="00645734" w:rsidRPr="00183F9A">
        <w:rPr>
          <w:rFonts w:ascii="Times New Roman" w:hAnsi="Times New Roman" w:cs="Times New Roman"/>
          <w:sz w:val="22"/>
          <w:szCs w:val="22"/>
        </w:rPr>
        <w:t xml:space="preserve">ormation. </w:t>
      </w:r>
    </w:p>
    <w:p w14:paraId="5394E00D" w14:textId="134C04DB" w:rsidR="00990221" w:rsidRPr="00183F9A" w:rsidRDefault="0018314F" w:rsidP="00E902F8">
      <w:pPr>
        <w:pStyle w:val="BodyText"/>
        <w:rPr>
          <w:rFonts w:ascii="Times New Roman" w:hAnsi="Times New Roman" w:cs="Times New Roman"/>
          <w:sz w:val="22"/>
          <w:szCs w:val="22"/>
        </w:rPr>
      </w:pPr>
      <w:r w:rsidRPr="00183F9A">
        <w:rPr>
          <w:rFonts w:ascii="Times New Roman" w:hAnsi="Times New Roman" w:cs="Times New Roman"/>
          <w:b/>
          <w:bCs/>
          <w:sz w:val="22"/>
          <w:szCs w:val="22"/>
        </w:rPr>
        <w:t>The objective is to prioritize refinements that strengthen represen</w:t>
      </w:r>
      <w:r w:rsidR="00472F0B" w:rsidRPr="00183F9A">
        <w:rPr>
          <w:rFonts w:ascii="Times New Roman" w:hAnsi="Times New Roman" w:cs="Times New Roman"/>
          <w:b/>
          <w:bCs/>
          <w:sz w:val="22"/>
          <w:szCs w:val="22"/>
        </w:rPr>
        <w:t>tativeness and sustainability without sac</w:t>
      </w:r>
      <w:r w:rsidR="009B29CB" w:rsidRPr="00183F9A">
        <w:rPr>
          <w:rFonts w:ascii="Times New Roman" w:hAnsi="Times New Roman" w:cs="Times New Roman"/>
          <w:b/>
          <w:bCs/>
          <w:sz w:val="22"/>
          <w:szCs w:val="22"/>
        </w:rPr>
        <w:t xml:space="preserve">rificing the survey’s already </w:t>
      </w:r>
      <w:r w:rsidR="0009654D" w:rsidRPr="00183F9A">
        <w:rPr>
          <w:rFonts w:ascii="Times New Roman" w:hAnsi="Times New Roman" w:cs="Times New Roman"/>
          <w:b/>
          <w:bCs/>
          <w:sz w:val="22"/>
          <w:szCs w:val="22"/>
        </w:rPr>
        <w:t>strong preci</w:t>
      </w:r>
      <w:r w:rsidR="00301C02" w:rsidRPr="00183F9A">
        <w:rPr>
          <w:rFonts w:ascii="Times New Roman" w:hAnsi="Times New Roman" w:cs="Times New Roman"/>
          <w:b/>
          <w:bCs/>
          <w:sz w:val="22"/>
          <w:szCs w:val="22"/>
        </w:rPr>
        <w:t>sion.</w:t>
      </w:r>
      <w:r w:rsidR="00301C02" w:rsidRPr="00183F9A">
        <w:rPr>
          <w:rFonts w:ascii="Times New Roman" w:hAnsi="Times New Roman" w:cs="Times New Roman"/>
          <w:sz w:val="22"/>
          <w:szCs w:val="22"/>
        </w:rPr>
        <w:t xml:space="preserve"> </w:t>
      </w:r>
      <w:r w:rsidR="0023314E" w:rsidRPr="00183F9A">
        <w:rPr>
          <w:rFonts w:ascii="Times New Roman" w:hAnsi="Times New Roman" w:cs="Times New Roman"/>
          <w:sz w:val="22"/>
          <w:szCs w:val="22"/>
        </w:rPr>
        <w:t xml:space="preserve">The </w:t>
      </w:r>
      <w:r w:rsidR="005235FC" w:rsidRPr="00183F9A">
        <w:rPr>
          <w:rFonts w:ascii="Times New Roman" w:hAnsi="Times New Roman" w:cs="Times New Roman"/>
          <w:sz w:val="22"/>
          <w:szCs w:val="22"/>
        </w:rPr>
        <w:t xml:space="preserve">note </w:t>
      </w:r>
      <w:r w:rsidR="004D3714" w:rsidRPr="00183F9A">
        <w:rPr>
          <w:rFonts w:ascii="Times New Roman" w:hAnsi="Times New Roman" w:cs="Times New Roman"/>
          <w:sz w:val="22"/>
          <w:szCs w:val="22"/>
        </w:rPr>
        <w:t xml:space="preserve">first </w:t>
      </w:r>
      <w:r w:rsidR="00990221" w:rsidRPr="00183F9A">
        <w:rPr>
          <w:rFonts w:ascii="Times New Roman" w:hAnsi="Times New Roman" w:cs="Times New Roman"/>
          <w:sz w:val="22"/>
          <w:szCs w:val="22"/>
        </w:rPr>
        <w:t xml:space="preserve">documents the current sampling design and </w:t>
      </w:r>
      <w:r w:rsidR="00216CC2" w:rsidRPr="00183F9A">
        <w:rPr>
          <w:rFonts w:ascii="Times New Roman" w:hAnsi="Times New Roman" w:cs="Times New Roman"/>
          <w:sz w:val="22"/>
          <w:szCs w:val="22"/>
        </w:rPr>
        <w:t>its</w:t>
      </w:r>
      <w:r w:rsidR="00304177" w:rsidRPr="00183F9A">
        <w:rPr>
          <w:rFonts w:ascii="Times New Roman" w:hAnsi="Times New Roman" w:cs="Times New Roman"/>
          <w:sz w:val="22"/>
          <w:szCs w:val="22"/>
        </w:rPr>
        <w:t xml:space="preserve"> ach</w:t>
      </w:r>
      <w:r w:rsidR="00893EF5" w:rsidRPr="00183F9A">
        <w:rPr>
          <w:rFonts w:ascii="Times New Roman" w:hAnsi="Times New Roman" w:cs="Times New Roman"/>
          <w:sz w:val="22"/>
          <w:szCs w:val="22"/>
        </w:rPr>
        <w:t>ieved precision, the</w:t>
      </w:r>
      <w:r w:rsidR="00A440B8" w:rsidRPr="00183F9A">
        <w:rPr>
          <w:rFonts w:ascii="Times New Roman" w:hAnsi="Times New Roman" w:cs="Times New Roman"/>
          <w:sz w:val="22"/>
          <w:szCs w:val="22"/>
        </w:rPr>
        <w:t xml:space="preserve">n evaluates practical </w:t>
      </w:r>
      <w:r w:rsidR="0057302C" w:rsidRPr="00183F9A">
        <w:rPr>
          <w:rFonts w:ascii="Times New Roman" w:hAnsi="Times New Roman" w:cs="Times New Roman"/>
          <w:sz w:val="22"/>
          <w:szCs w:val="22"/>
        </w:rPr>
        <w:t>improvements and design</w:t>
      </w:r>
      <w:r w:rsidR="00A02514" w:rsidRPr="00183F9A">
        <w:rPr>
          <w:rFonts w:ascii="Times New Roman" w:hAnsi="Times New Roman" w:cs="Times New Roman"/>
          <w:sz w:val="22"/>
          <w:szCs w:val="22"/>
        </w:rPr>
        <w:t xml:space="preserve"> options that can </w:t>
      </w:r>
      <w:r w:rsidR="00A708D1" w:rsidRPr="00183F9A">
        <w:rPr>
          <w:rFonts w:ascii="Times New Roman" w:hAnsi="Times New Roman" w:cs="Times New Roman"/>
          <w:sz w:val="22"/>
          <w:szCs w:val="22"/>
        </w:rPr>
        <w:t>reduce burden and bias risks while preserving reliability for official reporting domains.</w:t>
      </w:r>
    </w:p>
    <w:p w14:paraId="2CA96B90" w14:textId="3EE9382F" w:rsidR="007E5DEA" w:rsidRPr="00183F9A" w:rsidRDefault="007E5DEA" w:rsidP="00BE5B2F">
      <w:pPr>
        <w:pStyle w:val="Heading2"/>
        <w:rPr>
          <w:rFonts w:ascii="Times New Roman" w:hAnsi="Times New Roman" w:cs="Times New Roman"/>
        </w:rPr>
      </w:pPr>
      <w:bookmarkStart w:id="3" w:name="_Toc221782147"/>
      <w:r w:rsidRPr="00183F9A">
        <w:rPr>
          <w:rFonts w:ascii="Times New Roman" w:hAnsi="Times New Roman" w:cs="Times New Roman"/>
        </w:rPr>
        <w:t xml:space="preserve">Sampling Frame </w:t>
      </w:r>
      <w:r w:rsidR="00273FAB" w:rsidRPr="00183F9A">
        <w:rPr>
          <w:rFonts w:ascii="Times New Roman" w:hAnsi="Times New Roman" w:cs="Times New Roman"/>
        </w:rPr>
        <w:t>and Stratification</w:t>
      </w:r>
      <w:bookmarkEnd w:id="3"/>
      <w:r w:rsidR="00273FAB" w:rsidRPr="00183F9A">
        <w:rPr>
          <w:rFonts w:ascii="Times New Roman" w:hAnsi="Times New Roman" w:cs="Times New Roman"/>
        </w:rPr>
        <w:t xml:space="preserve"> </w:t>
      </w:r>
    </w:p>
    <w:p w14:paraId="07DEDE6A" w14:textId="78AA0995" w:rsidR="009F0D7D" w:rsidRPr="00183F9A" w:rsidRDefault="002F289C" w:rsidP="00273FAB">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The HIES </w:t>
      </w:r>
      <w:r w:rsidR="00AE38BA" w:rsidRPr="00183F9A">
        <w:rPr>
          <w:rFonts w:ascii="Times New Roman" w:hAnsi="Times New Roman" w:cs="Times New Roman"/>
          <w:b/>
          <w:bCs/>
          <w:sz w:val="22"/>
          <w:szCs w:val="22"/>
        </w:rPr>
        <w:t xml:space="preserve">uses </w:t>
      </w:r>
      <w:r w:rsidRPr="00183F9A">
        <w:rPr>
          <w:rFonts w:ascii="Times New Roman" w:hAnsi="Times New Roman" w:cs="Times New Roman"/>
          <w:b/>
          <w:bCs/>
          <w:sz w:val="22"/>
          <w:szCs w:val="22"/>
        </w:rPr>
        <w:t xml:space="preserve">the Statistical Housing Register (SHR) </w:t>
      </w:r>
      <w:r w:rsidR="00E61150" w:rsidRPr="00183F9A">
        <w:rPr>
          <w:rFonts w:ascii="Times New Roman" w:hAnsi="Times New Roman" w:cs="Times New Roman"/>
          <w:b/>
          <w:bCs/>
          <w:sz w:val="22"/>
          <w:szCs w:val="22"/>
        </w:rPr>
        <w:t>as a dwelling-based sampling frame and applies a two-stage, stratified</w:t>
      </w:r>
      <w:r w:rsidR="00314972" w:rsidRPr="00183F9A">
        <w:rPr>
          <w:rFonts w:ascii="Times New Roman" w:hAnsi="Times New Roman" w:cs="Times New Roman"/>
          <w:b/>
          <w:bCs/>
          <w:sz w:val="22"/>
          <w:szCs w:val="22"/>
        </w:rPr>
        <w:t xml:space="preserve"> rotating panel design </w:t>
      </w:r>
      <w:r w:rsidRPr="00183F9A">
        <w:rPr>
          <w:rFonts w:ascii="Times New Roman" w:hAnsi="Times New Roman" w:cs="Times New Roman"/>
          <w:b/>
          <w:bCs/>
          <w:sz w:val="22"/>
          <w:szCs w:val="22"/>
        </w:rPr>
        <w:t xml:space="preserve">to achieve national, urban/rural, and oblast-level representativeness. </w:t>
      </w:r>
      <w:r w:rsidRPr="00183F9A">
        <w:rPr>
          <w:rFonts w:ascii="Times New Roman" w:hAnsi="Times New Roman" w:cs="Times New Roman"/>
          <w:sz w:val="22"/>
          <w:szCs w:val="22"/>
        </w:rPr>
        <w:t>The SHR provides nation</w:t>
      </w:r>
      <w:r w:rsidR="0001705F" w:rsidRPr="00183F9A">
        <w:rPr>
          <w:rFonts w:ascii="Times New Roman" w:hAnsi="Times New Roman" w:cs="Times New Roman"/>
          <w:sz w:val="22"/>
          <w:szCs w:val="22"/>
        </w:rPr>
        <w:t>wide</w:t>
      </w:r>
      <w:r w:rsidRPr="00183F9A">
        <w:rPr>
          <w:rFonts w:ascii="Times New Roman" w:hAnsi="Times New Roman" w:cs="Times New Roman"/>
          <w:sz w:val="22"/>
          <w:szCs w:val="22"/>
        </w:rPr>
        <w:t xml:space="preserve"> coverage and </w:t>
      </w:r>
      <w:r w:rsidR="005235FC" w:rsidRPr="00183F9A">
        <w:rPr>
          <w:rFonts w:ascii="Times New Roman" w:hAnsi="Times New Roman" w:cs="Times New Roman"/>
          <w:sz w:val="22"/>
          <w:szCs w:val="22"/>
        </w:rPr>
        <w:t xml:space="preserve">replaces </w:t>
      </w:r>
      <w:r w:rsidRPr="00183F9A">
        <w:rPr>
          <w:rFonts w:ascii="Times New Roman" w:hAnsi="Times New Roman" w:cs="Times New Roman"/>
          <w:sz w:val="22"/>
          <w:szCs w:val="22"/>
        </w:rPr>
        <w:t>costly field listing</w:t>
      </w:r>
      <w:r w:rsidR="00BA30DA" w:rsidRPr="00183F9A">
        <w:rPr>
          <w:rFonts w:ascii="Times New Roman" w:hAnsi="Times New Roman" w:cs="Times New Roman"/>
          <w:sz w:val="22"/>
          <w:szCs w:val="22"/>
        </w:rPr>
        <w:t xml:space="preserve">, which </w:t>
      </w:r>
      <w:r w:rsidR="007240D9" w:rsidRPr="00183F9A">
        <w:rPr>
          <w:rFonts w:ascii="Times New Roman" w:hAnsi="Times New Roman" w:cs="Times New Roman"/>
          <w:sz w:val="22"/>
          <w:szCs w:val="22"/>
        </w:rPr>
        <w:t xml:space="preserve">is consistent </w:t>
      </w:r>
      <w:r w:rsidRPr="00183F9A">
        <w:rPr>
          <w:rFonts w:ascii="Times New Roman" w:hAnsi="Times New Roman" w:cs="Times New Roman"/>
          <w:sz w:val="22"/>
          <w:szCs w:val="22"/>
        </w:rPr>
        <w:t xml:space="preserve">with international </w:t>
      </w:r>
      <w:r w:rsidR="000B3423" w:rsidRPr="00183F9A">
        <w:rPr>
          <w:rFonts w:ascii="Times New Roman" w:hAnsi="Times New Roman" w:cs="Times New Roman"/>
          <w:sz w:val="22"/>
          <w:szCs w:val="22"/>
        </w:rPr>
        <w:t xml:space="preserve">guidance </w:t>
      </w:r>
      <w:r w:rsidR="00D246A1" w:rsidRPr="00183F9A">
        <w:rPr>
          <w:rFonts w:ascii="Times New Roman" w:hAnsi="Times New Roman" w:cs="Times New Roman"/>
          <w:sz w:val="22"/>
          <w:szCs w:val="22"/>
        </w:rPr>
        <w:t>that e</w:t>
      </w:r>
      <w:r w:rsidR="00DE1CC4" w:rsidRPr="00183F9A">
        <w:rPr>
          <w:rFonts w:ascii="Times New Roman" w:hAnsi="Times New Roman" w:cs="Times New Roman"/>
          <w:sz w:val="22"/>
          <w:szCs w:val="22"/>
        </w:rPr>
        <w:t>ncourages</w:t>
      </w:r>
      <w:r w:rsidR="007E5063" w:rsidRPr="00183F9A">
        <w:rPr>
          <w:rFonts w:ascii="Times New Roman" w:hAnsi="Times New Roman" w:cs="Times New Roman"/>
          <w:sz w:val="22"/>
          <w:szCs w:val="22"/>
        </w:rPr>
        <w:t xml:space="preserve"> the use of </w:t>
      </w:r>
      <w:r w:rsidR="001A0D1B" w:rsidRPr="00183F9A">
        <w:rPr>
          <w:rFonts w:ascii="Times New Roman" w:hAnsi="Times New Roman" w:cs="Times New Roman"/>
          <w:sz w:val="22"/>
          <w:szCs w:val="22"/>
        </w:rPr>
        <w:t>high-quality</w:t>
      </w:r>
      <w:r w:rsidR="00CD48E7" w:rsidRPr="00183F9A">
        <w:rPr>
          <w:rFonts w:ascii="Times New Roman" w:hAnsi="Times New Roman" w:cs="Times New Roman"/>
          <w:sz w:val="22"/>
          <w:szCs w:val="22"/>
        </w:rPr>
        <w:t xml:space="preserve"> admini</w:t>
      </w:r>
      <w:r w:rsidR="003B037D" w:rsidRPr="00183F9A">
        <w:rPr>
          <w:rFonts w:ascii="Times New Roman" w:hAnsi="Times New Roman" w:cs="Times New Roman"/>
          <w:sz w:val="22"/>
          <w:szCs w:val="22"/>
        </w:rPr>
        <w:t xml:space="preserve">strative registers </w:t>
      </w:r>
      <w:r w:rsidRPr="00183F9A">
        <w:rPr>
          <w:rFonts w:ascii="Times New Roman" w:hAnsi="Times New Roman" w:cs="Times New Roman"/>
          <w:sz w:val="22"/>
          <w:szCs w:val="22"/>
        </w:rPr>
        <w:t xml:space="preserve">to improve coverage and cost-efficiency </w:t>
      </w:r>
      <w:r w:rsidR="00AD3379" w:rsidRPr="00183F9A">
        <w:rPr>
          <w:rFonts w:ascii="Times New Roman" w:hAnsi="Times New Roman" w:cs="Times New Roman"/>
          <w:sz w:val="22"/>
          <w:szCs w:val="22"/>
        </w:rPr>
        <w:t xml:space="preserve">where feasible </w:t>
      </w:r>
      <w:r w:rsidRPr="00183F9A">
        <w:rPr>
          <w:rFonts w:ascii="Times New Roman" w:hAnsi="Times New Roman" w:cs="Times New Roman"/>
          <w:sz w:val="22"/>
          <w:szCs w:val="22"/>
        </w:rPr>
        <w:t xml:space="preserve">(Oseni et al., 2021). In 2023, the household panel rotation period was extended from three to four years, while the </w:t>
      </w:r>
      <w:r w:rsidR="00B94D95" w:rsidRPr="00183F9A">
        <w:rPr>
          <w:rFonts w:ascii="Times New Roman" w:hAnsi="Times New Roman" w:cs="Times New Roman"/>
          <w:sz w:val="22"/>
          <w:szCs w:val="22"/>
        </w:rPr>
        <w:t xml:space="preserve">overall </w:t>
      </w:r>
      <w:r w:rsidRPr="00183F9A">
        <w:rPr>
          <w:rFonts w:ascii="Times New Roman" w:hAnsi="Times New Roman" w:cs="Times New Roman"/>
          <w:sz w:val="22"/>
          <w:szCs w:val="22"/>
        </w:rPr>
        <w:t xml:space="preserve">stratification </w:t>
      </w:r>
      <w:r w:rsidR="002525B9" w:rsidRPr="00183F9A">
        <w:rPr>
          <w:rFonts w:ascii="Times New Roman" w:hAnsi="Times New Roman" w:cs="Times New Roman"/>
          <w:sz w:val="22"/>
          <w:szCs w:val="22"/>
        </w:rPr>
        <w:t xml:space="preserve">approach </w:t>
      </w:r>
      <w:r w:rsidRPr="00183F9A">
        <w:rPr>
          <w:rFonts w:ascii="Times New Roman" w:hAnsi="Times New Roman" w:cs="Times New Roman"/>
          <w:sz w:val="22"/>
          <w:szCs w:val="22"/>
        </w:rPr>
        <w:t xml:space="preserve">was </w:t>
      </w:r>
      <w:r w:rsidR="001F112E" w:rsidRPr="00183F9A">
        <w:rPr>
          <w:rFonts w:ascii="Times New Roman" w:hAnsi="Times New Roman" w:cs="Times New Roman"/>
          <w:sz w:val="22"/>
          <w:szCs w:val="22"/>
        </w:rPr>
        <w:t>m</w:t>
      </w:r>
      <w:r w:rsidR="00793D25" w:rsidRPr="00183F9A">
        <w:rPr>
          <w:rFonts w:ascii="Times New Roman" w:hAnsi="Times New Roman" w:cs="Times New Roman"/>
          <w:sz w:val="22"/>
          <w:szCs w:val="22"/>
        </w:rPr>
        <w:t xml:space="preserve">aintained </w:t>
      </w:r>
      <w:r w:rsidRPr="00183F9A">
        <w:rPr>
          <w:rFonts w:ascii="Times New Roman" w:hAnsi="Times New Roman" w:cs="Times New Roman"/>
          <w:sz w:val="22"/>
          <w:szCs w:val="22"/>
        </w:rPr>
        <w:t xml:space="preserve">to preserve comparability over time. </w:t>
      </w:r>
    </w:p>
    <w:p w14:paraId="0BDCC9B3" w14:textId="3A6CA03E" w:rsidR="002F289C" w:rsidRPr="00183F9A" w:rsidRDefault="00503904" w:rsidP="00273FAB">
      <w:pPr>
        <w:pStyle w:val="BodyText"/>
        <w:rPr>
          <w:rFonts w:ascii="Times New Roman" w:hAnsi="Times New Roman" w:cs="Times New Roman"/>
          <w:sz w:val="22"/>
          <w:szCs w:val="22"/>
        </w:rPr>
      </w:pPr>
      <w:r w:rsidRPr="00183F9A">
        <w:rPr>
          <w:rFonts w:ascii="Times New Roman" w:hAnsi="Times New Roman" w:cs="Times New Roman"/>
          <w:b/>
          <w:bCs/>
          <w:sz w:val="22"/>
          <w:szCs w:val="22"/>
        </w:rPr>
        <w:t>Stratification is defined by major geographic domains and urban/rural residence to ensure adequate representation of key subpopulations and to support official reporting.</w:t>
      </w:r>
      <w:r w:rsidRPr="00183F9A">
        <w:rPr>
          <w:rFonts w:ascii="Times New Roman" w:hAnsi="Times New Roman" w:cs="Times New Roman"/>
          <w:sz w:val="22"/>
          <w:szCs w:val="22"/>
        </w:rPr>
        <w:t xml:space="preserve"> </w:t>
      </w:r>
      <w:r w:rsidR="00BD38DF" w:rsidRPr="00183F9A">
        <w:rPr>
          <w:rFonts w:ascii="Times New Roman" w:hAnsi="Times New Roman" w:cs="Times New Roman"/>
          <w:sz w:val="22"/>
          <w:szCs w:val="22"/>
        </w:rPr>
        <w:t>For the 2021</w:t>
      </w:r>
      <w:r w:rsidR="006D73D9" w:rsidRPr="00183F9A">
        <w:rPr>
          <w:rFonts w:ascii="Times New Roman" w:hAnsi="Times New Roman" w:cs="Times New Roman"/>
          <w:sz w:val="22"/>
          <w:szCs w:val="22"/>
        </w:rPr>
        <w:t xml:space="preserve"> design d</w:t>
      </w:r>
      <w:r w:rsidR="00740C32" w:rsidRPr="00183F9A">
        <w:rPr>
          <w:rFonts w:ascii="Times New Roman" w:hAnsi="Times New Roman" w:cs="Times New Roman"/>
          <w:sz w:val="22"/>
          <w:szCs w:val="22"/>
        </w:rPr>
        <w:t>ia</w:t>
      </w:r>
      <w:r w:rsidR="00A23B79" w:rsidRPr="00183F9A">
        <w:rPr>
          <w:rFonts w:ascii="Times New Roman" w:hAnsi="Times New Roman" w:cs="Times New Roman"/>
          <w:sz w:val="22"/>
          <w:szCs w:val="22"/>
        </w:rPr>
        <w:t>gnostics</w:t>
      </w:r>
      <w:r w:rsidR="00B07DB9" w:rsidRPr="00183F9A">
        <w:rPr>
          <w:rFonts w:ascii="Times New Roman" w:hAnsi="Times New Roman" w:cs="Times New Roman"/>
          <w:sz w:val="22"/>
          <w:szCs w:val="22"/>
        </w:rPr>
        <w:t xml:space="preserve">, the survey </w:t>
      </w:r>
      <w:r w:rsidR="002F289C" w:rsidRPr="00183F9A">
        <w:rPr>
          <w:rFonts w:ascii="Times New Roman" w:hAnsi="Times New Roman" w:cs="Times New Roman"/>
          <w:sz w:val="22"/>
          <w:szCs w:val="22"/>
        </w:rPr>
        <w:t>uses 31 strata: (i) the cities of Astana, Almaty, and Shymkent; and (ii) separate urban and rural strata for each of the 14 oblasts.</w:t>
      </w:r>
      <w:r w:rsidR="003476E5" w:rsidRPr="00183F9A">
        <w:rPr>
          <w:rStyle w:val="FootnoteReference"/>
          <w:rFonts w:ascii="Times New Roman" w:hAnsi="Times New Roman" w:cs="Times New Roman"/>
          <w:sz w:val="22"/>
          <w:szCs w:val="22"/>
        </w:rPr>
        <w:footnoteReference w:id="4"/>
      </w:r>
      <w:r w:rsidR="002F289C" w:rsidRPr="00183F9A">
        <w:rPr>
          <w:rFonts w:ascii="Times New Roman" w:hAnsi="Times New Roman" w:cs="Times New Roman"/>
          <w:sz w:val="22"/>
          <w:szCs w:val="22"/>
        </w:rPr>
        <w:t xml:space="preserve"> Defining strata by major geographic regions and urban/rural divides follows standard guidelines </w:t>
      </w:r>
      <w:r w:rsidR="00D40BF1" w:rsidRPr="00183F9A">
        <w:rPr>
          <w:rFonts w:ascii="Times New Roman" w:hAnsi="Times New Roman" w:cs="Times New Roman"/>
          <w:sz w:val="22"/>
          <w:szCs w:val="22"/>
        </w:rPr>
        <w:t xml:space="preserve">for </w:t>
      </w:r>
      <w:r w:rsidR="00B256E6" w:rsidRPr="00183F9A">
        <w:rPr>
          <w:rFonts w:ascii="Times New Roman" w:hAnsi="Times New Roman" w:cs="Times New Roman"/>
          <w:sz w:val="22"/>
          <w:szCs w:val="22"/>
        </w:rPr>
        <w:t>controlling sampling variability</w:t>
      </w:r>
      <w:r w:rsidR="00AF08BA" w:rsidRPr="00183F9A">
        <w:rPr>
          <w:rFonts w:ascii="Times New Roman" w:hAnsi="Times New Roman" w:cs="Times New Roman"/>
          <w:sz w:val="22"/>
          <w:szCs w:val="22"/>
        </w:rPr>
        <w:t xml:space="preserve"> and </w:t>
      </w:r>
      <w:r w:rsidR="002F289C" w:rsidRPr="00183F9A">
        <w:rPr>
          <w:rFonts w:ascii="Times New Roman" w:hAnsi="Times New Roman" w:cs="Times New Roman"/>
          <w:sz w:val="22"/>
          <w:szCs w:val="22"/>
        </w:rPr>
        <w:t>ensur</w:t>
      </w:r>
      <w:r w:rsidR="002F2839" w:rsidRPr="00183F9A">
        <w:rPr>
          <w:rFonts w:ascii="Times New Roman" w:hAnsi="Times New Roman" w:cs="Times New Roman"/>
          <w:sz w:val="22"/>
          <w:szCs w:val="22"/>
        </w:rPr>
        <w:t>ing</w:t>
      </w:r>
      <w:r w:rsidR="00224B41" w:rsidRPr="00183F9A">
        <w:rPr>
          <w:rFonts w:ascii="Times New Roman" w:hAnsi="Times New Roman" w:cs="Times New Roman"/>
          <w:sz w:val="22"/>
          <w:szCs w:val="22"/>
        </w:rPr>
        <w:t xml:space="preserve"> coverage </w:t>
      </w:r>
      <w:r w:rsidR="002F289C" w:rsidRPr="00183F9A">
        <w:rPr>
          <w:rFonts w:ascii="Times New Roman" w:hAnsi="Times New Roman" w:cs="Times New Roman"/>
          <w:sz w:val="22"/>
          <w:szCs w:val="22"/>
        </w:rPr>
        <w:t>of key subpopulations (United Nations, 2005).</w:t>
      </w:r>
    </w:p>
    <w:p w14:paraId="16C16D01" w14:textId="25E7980D" w:rsidR="00007C4B" w:rsidRPr="00183F9A" w:rsidRDefault="00007C4B" w:rsidP="00273FAB">
      <w:pPr>
        <w:pStyle w:val="BodyText"/>
        <w:rPr>
          <w:rFonts w:ascii="Times New Roman" w:hAnsi="Times New Roman" w:cs="Times New Roman"/>
          <w:b/>
          <w:bCs/>
          <w:sz w:val="22"/>
          <w:szCs w:val="22"/>
        </w:rPr>
      </w:pPr>
      <w:r w:rsidRPr="00183F9A">
        <w:rPr>
          <w:rFonts w:ascii="Times New Roman" w:hAnsi="Times New Roman" w:cs="Times New Roman"/>
          <w:b/>
          <w:bCs/>
          <w:sz w:val="22"/>
          <w:szCs w:val="22"/>
        </w:rPr>
        <w:t>The sampling design parameters</w:t>
      </w:r>
      <w:r w:rsidR="00791405" w:rsidRPr="00183F9A">
        <w:rPr>
          <w:rFonts w:ascii="Times New Roman" w:hAnsi="Times New Roman" w:cs="Times New Roman"/>
          <w:b/>
          <w:bCs/>
          <w:sz w:val="22"/>
          <w:szCs w:val="22"/>
        </w:rPr>
        <w:t xml:space="preserve"> are as follows</w:t>
      </w:r>
      <w:r w:rsidRPr="00183F9A">
        <w:rPr>
          <w:rFonts w:ascii="Times New Roman" w:hAnsi="Times New Roman" w:cs="Times New Roman"/>
          <w:b/>
          <w:bCs/>
          <w:sz w:val="22"/>
          <w:szCs w:val="22"/>
        </w:rPr>
        <w:t xml:space="preserve">: </w:t>
      </w:r>
    </w:p>
    <w:p w14:paraId="1EA80377" w14:textId="241FC3F7" w:rsidR="00007C4B" w:rsidRPr="00183F9A" w:rsidRDefault="00007C4B"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lastRenderedPageBreak/>
        <w:t>Strata</w:t>
      </w:r>
      <w:r w:rsidRPr="00183F9A">
        <w:rPr>
          <w:rFonts w:ascii="Times New Roman" w:hAnsi="Times New Roman" w:cs="Times New Roman"/>
          <w:sz w:val="22"/>
          <w:szCs w:val="22"/>
        </w:rPr>
        <w:t xml:space="preserve">: 31 </w:t>
      </w:r>
      <w:r w:rsidR="00070B9C" w:rsidRPr="00183F9A">
        <w:rPr>
          <w:rFonts w:ascii="Times New Roman" w:hAnsi="Times New Roman" w:cs="Times New Roman"/>
          <w:sz w:val="22"/>
          <w:szCs w:val="22"/>
        </w:rPr>
        <w:t xml:space="preserve">in the 2021 design </w:t>
      </w:r>
      <w:r w:rsidRPr="00183F9A">
        <w:rPr>
          <w:rFonts w:ascii="Times New Roman" w:hAnsi="Times New Roman" w:cs="Times New Roman"/>
          <w:sz w:val="22"/>
          <w:szCs w:val="22"/>
        </w:rPr>
        <w:t>(3 cities</w:t>
      </w:r>
      <w:r w:rsidR="00F01728" w:rsidRPr="00183F9A">
        <w:rPr>
          <w:rFonts w:ascii="Times New Roman" w:hAnsi="Times New Roman" w:cs="Times New Roman"/>
          <w:sz w:val="22"/>
          <w:szCs w:val="22"/>
        </w:rPr>
        <w:t xml:space="preserve">, and urban/rural strata for each of the </w:t>
      </w:r>
      <w:r w:rsidR="00BD6F31" w:rsidRPr="00183F9A">
        <w:rPr>
          <w:rFonts w:ascii="Times New Roman" w:hAnsi="Times New Roman" w:cs="Times New Roman"/>
          <w:sz w:val="22"/>
          <w:szCs w:val="22"/>
        </w:rPr>
        <w:t>14 oblast</w:t>
      </w:r>
      <w:r w:rsidR="00F01728" w:rsidRPr="00183F9A">
        <w:rPr>
          <w:rFonts w:ascii="Times New Roman" w:hAnsi="Times New Roman" w:cs="Times New Roman"/>
          <w:sz w:val="22"/>
          <w:szCs w:val="22"/>
        </w:rPr>
        <w:t>s</w:t>
      </w:r>
      <w:r w:rsidR="00BD6F31" w:rsidRPr="00183F9A">
        <w:rPr>
          <w:rFonts w:ascii="Times New Roman" w:hAnsi="Times New Roman" w:cs="Times New Roman"/>
          <w:sz w:val="22"/>
          <w:szCs w:val="22"/>
        </w:rPr>
        <w:t>)</w:t>
      </w:r>
      <w:r w:rsidR="00DB7F83" w:rsidRPr="00183F9A">
        <w:rPr>
          <w:rFonts w:ascii="Times New Roman" w:hAnsi="Times New Roman" w:cs="Times New Roman"/>
          <w:sz w:val="22"/>
          <w:szCs w:val="22"/>
        </w:rPr>
        <w:t>: 37 under the current adminis</w:t>
      </w:r>
      <w:r w:rsidR="00DF33D9" w:rsidRPr="00183F9A">
        <w:rPr>
          <w:rFonts w:ascii="Times New Roman" w:hAnsi="Times New Roman" w:cs="Times New Roman"/>
          <w:sz w:val="22"/>
          <w:szCs w:val="22"/>
        </w:rPr>
        <w:t xml:space="preserve">trative structure used in </w:t>
      </w:r>
      <w:r w:rsidR="00794148" w:rsidRPr="00183F9A">
        <w:rPr>
          <w:rFonts w:ascii="Times New Roman" w:hAnsi="Times New Roman" w:cs="Times New Roman"/>
          <w:sz w:val="22"/>
          <w:szCs w:val="22"/>
        </w:rPr>
        <w:t>Chapter 2 scenarios.</w:t>
      </w:r>
    </w:p>
    <w:p w14:paraId="20F83087" w14:textId="560E348A" w:rsidR="00BD6F31" w:rsidRPr="00183F9A" w:rsidRDefault="003519F0"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t>Primary Sampling Units (</w:t>
      </w:r>
      <w:r w:rsidR="00BD6F31" w:rsidRPr="00183F9A">
        <w:rPr>
          <w:rFonts w:ascii="Times New Roman" w:hAnsi="Times New Roman" w:cs="Times New Roman"/>
          <w:b/>
          <w:bCs/>
          <w:sz w:val="22"/>
          <w:szCs w:val="22"/>
        </w:rPr>
        <w:t>PSUs</w:t>
      </w:r>
      <w:r w:rsidRPr="00183F9A">
        <w:rPr>
          <w:rFonts w:ascii="Times New Roman" w:hAnsi="Times New Roman" w:cs="Times New Roman"/>
          <w:b/>
          <w:bCs/>
          <w:sz w:val="22"/>
          <w:szCs w:val="22"/>
        </w:rPr>
        <w:t>)</w:t>
      </w:r>
      <w:r w:rsidR="00BD6F31" w:rsidRPr="00183F9A">
        <w:rPr>
          <w:rFonts w:ascii="Times New Roman" w:hAnsi="Times New Roman" w:cs="Times New Roman"/>
          <w:sz w:val="22"/>
          <w:szCs w:val="22"/>
        </w:rPr>
        <w:t xml:space="preserve">: 400, selected with </w:t>
      </w:r>
      <w:r w:rsidRPr="00183F9A">
        <w:rPr>
          <w:rFonts w:ascii="Times New Roman" w:hAnsi="Times New Roman" w:cs="Times New Roman"/>
          <w:sz w:val="22"/>
          <w:szCs w:val="22"/>
        </w:rPr>
        <w:t>probability proportional to size (</w:t>
      </w:r>
      <w:r w:rsidR="00BD6F31" w:rsidRPr="00183F9A">
        <w:rPr>
          <w:rFonts w:ascii="Times New Roman" w:hAnsi="Times New Roman" w:cs="Times New Roman"/>
          <w:sz w:val="22"/>
          <w:szCs w:val="22"/>
        </w:rPr>
        <w:t>PPS</w:t>
      </w:r>
      <w:r w:rsidRPr="00183F9A">
        <w:rPr>
          <w:rFonts w:ascii="Times New Roman" w:hAnsi="Times New Roman" w:cs="Times New Roman"/>
          <w:sz w:val="22"/>
          <w:szCs w:val="22"/>
        </w:rPr>
        <w:t>)</w:t>
      </w:r>
      <w:r w:rsidR="00BD6F31" w:rsidRPr="00183F9A">
        <w:rPr>
          <w:rFonts w:ascii="Times New Roman" w:hAnsi="Times New Roman" w:cs="Times New Roman"/>
          <w:sz w:val="22"/>
          <w:szCs w:val="22"/>
        </w:rPr>
        <w:t xml:space="preserve"> and held fixed </w:t>
      </w:r>
      <w:r w:rsidR="004750F1" w:rsidRPr="00183F9A">
        <w:rPr>
          <w:rFonts w:ascii="Times New Roman" w:hAnsi="Times New Roman" w:cs="Times New Roman"/>
          <w:sz w:val="22"/>
          <w:szCs w:val="22"/>
        </w:rPr>
        <w:t xml:space="preserve">since the original </w:t>
      </w:r>
      <w:r w:rsidR="00BD6F31" w:rsidRPr="00183F9A">
        <w:rPr>
          <w:rFonts w:ascii="Times New Roman" w:hAnsi="Times New Roman" w:cs="Times New Roman"/>
          <w:sz w:val="22"/>
          <w:szCs w:val="22"/>
        </w:rPr>
        <w:t>select</w:t>
      </w:r>
      <w:r w:rsidR="00F20EEA" w:rsidRPr="00183F9A">
        <w:rPr>
          <w:rFonts w:ascii="Times New Roman" w:hAnsi="Times New Roman" w:cs="Times New Roman"/>
          <w:sz w:val="22"/>
          <w:szCs w:val="22"/>
        </w:rPr>
        <w:t>ion</w:t>
      </w:r>
      <w:r w:rsidR="00BD6F31" w:rsidRPr="00183F9A">
        <w:rPr>
          <w:rFonts w:ascii="Times New Roman" w:hAnsi="Times New Roman" w:cs="Times New Roman"/>
          <w:sz w:val="22"/>
          <w:szCs w:val="22"/>
        </w:rPr>
        <w:t xml:space="preserve"> in 201</w:t>
      </w:r>
      <w:r w:rsidR="0024143F" w:rsidRPr="00183F9A">
        <w:rPr>
          <w:rFonts w:ascii="Times New Roman" w:hAnsi="Times New Roman" w:cs="Times New Roman"/>
          <w:sz w:val="22"/>
          <w:szCs w:val="22"/>
        </w:rPr>
        <w:t>0</w:t>
      </w:r>
    </w:p>
    <w:p w14:paraId="7759A625" w14:textId="4926864B" w:rsidR="00BD6F31" w:rsidRPr="00183F9A" w:rsidRDefault="002F4B9B"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t>Cluster size</w:t>
      </w:r>
      <w:r w:rsidRPr="00183F9A">
        <w:rPr>
          <w:rFonts w:ascii="Times New Roman" w:hAnsi="Times New Roman" w:cs="Times New Roman"/>
          <w:sz w:val="22"/>
          <w:szCs w:val="22"/>
        </w:rPr>
        <w:t xml:space="preserve">: </w:t>
      </w:r>
      <w:r w:rsidR="00970903" w:rsidRPr="00183F9A">
        <w:rPr>
          <w:rFonts w:ascii="Times New Roman" w:hAnsi="Times New Roman" w:cs="Times New Roman"/>
          <w:sz w:val="22"/>
          <w:szCs w:val="22"/>
        </w:rPr>
        <w:t>30</w:t>
      </w:r>
      <w:r w:rsidR="00EA2371" w:rsidRPr="00183F9A">
        <w:rPr>
          <w:rFonts w:ascii="Times New Roman" w:hAnsi="Times New Roman" w:cs="Times New Roman"/>
          <w:sz w:val="22"/>
          <w:szCs w:val="22"/>
        </w:rPr>
        <w:t xml:space="preserve"> households per PSU</w:t>
      </w:r>
      <w:r w:rsidR="00102592" w:rsidRPr="00183F9A">
        <w:rPr>
          <w:rFonts w:ascii="Times New Roman" w:hAnsi="Times New Roman" w:cs="Times New Roman"/>
          <w:sz w:val="22"/>
          <w:szCs w:val="22"/>
        </w:rPr>
        <w:t xml:space="preserve"> per quarter</w:t>
      </w:r>
      <w:r w:rsidR="00970903" w:rsidRPr="00183F9A">
        <w:rPr>
          <w:rFonts w:ascii="Times New Roman" w:hAnsi="Times New Roman" w:cs="Times New Roman"/>
          <w:sz w:val="22"/>
          <w:szCs w:val="22"/>
        </w:rPr>
        <w:t xml:space="preserve"> (</w:t>
      </w:r>
      <w:r w:rsidR="00786C6E" w:rsidRPr="00183F9A">
        <w:rPr>
          <w:rFonts w:ascii="Times New Roman" w:hAnsi="Times New Roman" w:cs="Times New Roman"/>
          <w:sz w:val="22"/>
          <w:szCs w:val="22"/>
        </w:rPr>
        <w:t>drawn</w:t>
      </w:r>
      <w:r w:rsidR="00970903" w:rsidRPr="00183F9A">
        <w:rPr>
          <w:rFonts w:ascii="Times New Roman" w:hAnsi="Times New Roman" w:cs="Times New Roman"/>
          <w:sz w:val="22"/>
          <w:szCs w:val="22"/>
        </w:rPr>
        <w:t xml:space="preserve"> from the SHR) </w:t>
      </w:r>
    </w:p>
    <w:p w14:paraId="04C6D02B" w14:textId="1099645B" w:rsidR="00970903" w:rsidRPr="00183F9A" w:rsidRDefault="00970903"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t>Interview frequency</w:t>
      </w:r>
      <w:r w:rsidRPr="00183F9A">
        <w:rPr>
          <w:rFonts w:ascii="Times New Roman" w:hAnsi="Times New Roman" w:cs="Times New Roman"/>
          <w:sz w:val="22"/>
          <w:szCs w:val="22"/>
        </w:rPr>
        <w:t xml:space="preserve">: </w:t>
      </w:r>
      <w:r w:rsidR="007A319B" w:rsidRPr="00183F9A">
        <w:rPr>
          <w:rFonts w:ascii="Times New Roman" w:hAnsi="Times New Roman" w:cs="Times New Roman"/>
          <w:sz w:val="22"/>
          <w:szCs w:val="22"/>
        </w:rPr>
        <w:t>Q</w:t>
      </w:r>
      <w:r w:rsidRPr="00183F9A">
        <w:rPr>
          <w:rFonts w:ascii="Times New Roman" w:hAnsi="Times New Roman" w:cs="Times New Roman"/>
          <w:sz w:val="22"/>
          <w:szCs w:val="22"/>
        </w:rPr>
        <w:t xml:space="preserve">uarterly </w:t>
      </w:r>
      <w:r w:rsidR="00984AAB" w:rsidRPr="00183F9A">
        <w:rPr>
          <w:rFonts w:ascii="Times New Roman" w:hAnsi="Times New Roman" w:cs="Times New Roman"/>
          <w:sz w:val="22"/>
          <w:szCs w:val="22"/>
        </w:rPr>
        <w:t>(panel re-inter</w:t>
      </w:r>
      <w:r w:rsidR="001554D0" w:rsidRPr="00183F9A">
        <w:rPr>
          <w:rFonts w:ascii="Times New Roman" w:hAnsi="Times New Roman" w:cs="Times New Roman"/>
          <w:sz w:val="22"/>
          <w:szCs w:val="22"/>
        </w:rPr>
        <w:t>views within the four-year rotation)</w:t>
      </w:r>
    </w:p>
    <w:p w14:paraId="0677E21F" w14:textId="744C4050" w:rsidR="00AC59E7" w:rsidRPr="00183F9A" w:rsidRDefault="00AC3F75"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t xml:space="preserve">Planned </w:t>
      </w:r>
      <w:r w:rsidR="00BE6546" w:rsidRPr="00183F9A">
        <w:rPr>
          <w:rFonts w:ascii="Times New Roman" w:hAnsi="Times New Roman" w:cs="Times New Roman"/>
          <w:b/>
          <w:bCs/>
          <w:sz w:val="22"/>
          <w:szCs w:val="22"/>
        </w:rPr>
        <w:t>a</w:t>
      </w:r>
      <w:r w:rsidR="00970903" w:rsidRPr="00183F9A">
        <w:rPr>
          <w:rFonts w:ascii="Times New Roman" w:hAnsi="Times New Roman" w:cs="Times New Roman"/>
          <w:b/>
          <w:bCs/>
          <w:sz w:val="22"/>
          <w:szCs w:val="22"/>
        </w:rPr>
        <w:t>nnual interview</w:t>
      </w:r>
      <w:r w:rsidR="00BE6546" w:rsidRPr="00183F9A">
        <w:rPr>
          <w:rFonts w:ascii="Times New Roman" w:hAnsi="Times New Roman" w:cs="Times New Roman"/>
          <w:sz w:val="22"/>
          <w:szCs w:val="22"/>
        </w:rPr>
        <w:t>: 48,000 household</w:t>
      </w:r>
      <w:r w:rsidR="00373A58" w:rsidRPr="00183F9A">
        <w:rPr>
          <w:rFonts w:ascii="Times New Roman" w:hAnsi="Times New Roman" w:cs="Times New Roman"/>
          <w:sz w:val="22"/>
          <w:szCs w:val="22"/>
        </w:rPr>
        <w:t>-quarter</w:t>
      </w:r>
      <w:r w:rsidR="00BE6546" w:rsidRPr="00183F9A">
        <w:rPr>
          <w:rFonts w:ascii="Times New Roman" w:hAnsi="Times New Roman" w:cs="Times New Roman"/>
          <w:sz w:val="22"/>
          <w:szCs w:val="22"/>
        </w:rPr>
        <w:t xml:space="preserve"> interviews per year (12,000</w:t>
      </w:r>
      <w:r w:rsidR="00AC59E7" w:rsidRPr="00183F9A">
        <w:rPr>
          <w:rFonts w:ascii="Times New Roman" w:hAnsi="Times New Roman" w:cs="Times New Roman"/>
          <w:sz w:val="22"/>
          <w:szCs w:val="22"/>
        </w:rPr>
        <w:t xml:space="preserve"> interviews per quarter)</w:t>
      </w:r>
      <w:r w:rsidR="006A15E8" w:rsidRPr="00183F9A">
        <w:rPr>
          <w:rFonts w:ascii="Times New Roman" w:hAnsi="Times New Roman" w:cs="Times New Roman"/>
          <w:sz w:val="22"/>
          <w:szCs w:val="22"/>
        </w:rPr>
        <w:t>; achieved counts maybe slightly lower due to missed interviews and replacements</w:t>
      </w:r>
    </w:p>
    <w:p w14:paraId="3A7C8C3F" w14:textId="2B7C0230" w:rsidR="00970903" w:rsidRPr="00183F9A" w:rsidRDefault="00AC59E7"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t>Rotation</w:t>
      </w:r>
      <w:r w:rsidR="006561CF" w:rsidRPr="00183F9A">
        <w:rPr>
          <w:rFonts w:ascii="Times New Roman" w:hAnsi="Times New Roman" w:cs="Times New Roman"/>
          <w:b/>
          <w:bCs/>
          <w:sz w:val="22"/>
          <w:szCs w:val="22"/>
        </w:rPr>
        <w:t xml:space="preserve"> pattern</w:t>
      </w:r>
      <w:r w:rsidRPr="00183F9A">
        <w:rPr>
          <w:rFonts w:ascii="Times New Roman" w:hAnsi="Times New Roman" w:cs="Times New Roman"/>
          <w:sz w:val="22"/>
          <w:szCs w:val="22"/>
        </w:rPr>
        <w:t xml:space="preserve">: </w:t>
      </w:r>
      <w:r w:rsidR="003A40B4" w:rsidRPr="00183F9A">
        <w:rPr>
          <w:rFonts w:ascii="Times New Roman" w:hAnsi="Times New Roman" w:cs="Times New Roman"/>
          <w:sz w:val="22"/>
          <w:szCs w:val="22"/>
        </w:rPr>
        <w:t>Four</w:t>
      </w:r>
      <w:r w:rsidRPr="00183F9A">
        <w:rPr>
          <w:rFonts w:ascii="Times New Roman" w:hAnsi="Times New Roman" w:cs="Times New Roman"/>
          <w:sz w:val="22"/>
          <w:szCs w:val="22"/>
        </w:rPr>
        <w:t xml:space="preserve">-year household </w:t>
      </w:r>
      <w:r w:rsidR="00B8587E" w:rsidRPr="00183F9A">
        <w:rPr>
          <w:rFonts w:ascii="Times New Roman" w:hAnsi="Times New Roman" w:cs="Times New Roman"/>
          <w:sz w:val="22"/>
          <w:szCs w:val="22"/>
        </w:rPr>
        <w:t>tenure</w:t>
      </w:r>
      <w:r w:rsidRPr="00183F9A">
        <w:rPr>
          <w:rFonts w:ascii="Times New Roman" w:hAnsi="Times New Roman" w:cs="Times New Roman"/>
          <w:sz w:val="22"/>
          <w:szCs w:val="22"/>
        </w:rPr>
        <w:t xml:space="preserve">, with 25% </w:t>
      </w:r>
      <w:r w:rsidR="00786C6E" w:rsidRPr="00183F9A">
        <w:rPr>
          <w:rFonts w:ascii="Times New Roman" w:hAnsi="Times New Roman" w:cs="Times New Roman"/>
          <w:sz w:val="22"/>
          <w:szCs w:val="22"/>
        </w:rPr>
        <w:t xml:space="preserve">of households </w:t>
      </w:r>
      <w:r w:rsidR="00DA5CEB" w:rsidRPr="00183F9A">
        <w:rPr>
          <w:rFonts w:ascii="Times New Roman" w:hAnsi="Times New Roman" w:cs="Times New Roman"/>
          <w:sz w:val="22"/>
          <w:szCs w:val="22"/>
        </w:rPr>
        <w:t xml:space="preserve">rotated out </w:t>
      </w:r>
      <w:r w:rsidRPr="00183F9A">
        <w:rPr>
          <w:rFonts w:ascii="Times New Roman" w:hAnsi="Times New Roman" w:cs="Times New Roman"/>
          <w:sz w:val="22"/>
          <w:szCs w:val="22"/>
        </w:rPr>
        <w:t>each year</w:t>
      </w:r>
      <w:r w:rsidR="00A051D4" w:rsidRPr="00183F9A">
        <w:rPr>
          <w:rFonts w:ascii="Times New Roman" w:hAnsi="Times New Roman" w:cs="Times New Roman"/>
          <w:sz w:val="22"/>
          <w:szCs w:val="22"/>
        </w:rPr>
        <w:t xml:space="preserve"> (s</w:t>
      </w:r>
      <w:r w:rsidR="00E12924" w:rsidRPr="00183F9A">
        <w:rPr>
          <w:rFonts w:ascii="Times New Roman" w:hAnsi="Times New Roman" w:cs="Times New Roman"/>
          <w:sz w:val="22"/>
          <w:szCs w:val="22"/>
        </w:rPr>
        <w:t>cheduled rotation</w:t>
      </w:r>
      <w:r w:rsidR="00A051D4" w:rsidRPr="00183F9A">
        <w:rPr>
          <w:rFonts w:ascii="Times New Roman" w:hAnsi="Times New Roman" w:cs="Times New Roman"/>
          <w:sz w:val="22"/>
          <w:szCs w:val="22"/>
        </w:rPr>
        <w:t>)</w:t>
      </w:r>
      <w:r w:rsidR="009D52D8" w:rsidRPr="00183F9A">
        <w:rPr>
          <w:rFonts w:ascii="Times New Roman" w:hAnsi="Times New Roman" w:cs="Times New Roman"/>
          <w:sz w:val="22"/>
          <w:szCs w:val="22"/>
        </w:rPr>
        <w:t>;</w:t>
      </w:r>
      <w:r w:rsidRPr="00183F9A">
        <w:rPr>
          <w:rFonts w:ascii="Times New Roman" w:hAnsi="Times New Roman" w:cs="Times New Roman"/>
          <w:sz w:val="22"/>
          <w:szCs w:val="22"/>
        </w:rPr>
        <w:t xml:space="preserve"> additional </w:t>
      </w:r>
      <w:r w:rsidR="00574298" w:rsidRPr="00183F9A">
        <w:rPr>
          <w:rFonts w:ascii="Times New Roman" w:hAnsi="Times New Roman" w:cs="Times New Roman"/>
          <w:sz w:val="22"/>
          <w:szCs w:val="22"/>
        </w:rPr>
        <w:t>reserve</w:t>
      </w:r>
      <w:r w:rsidR="00396A17" w:rsidRPr="00183F9A">
        <w:rPr>
          <w:rFonts w:ascii="Times New Roman" w:hAnsi="Times New Roman" w:cs="Times New Roman"/>
          <w:sz w:val="22"/>
          <w:szCs w:val="22"/>
        </w:rPr>
        <w:t xml:space="preserve"> </w:t>
      </w:r>
      <w:r w:rsidRPr="00183F9A">
        <w:rPr>
          <w:rFonts w:ascii="Times New Roman" w:hAnsi="Times New Roman" w:cs="Times New Roman"/>
          <w:sz w:val="22"/>
          <w:szCs w:val="22"/>
        </w:rPr>
        <w:t>replacement</w:t>
      </w:r>
      <w:r w:rsidR="008847B1" w:rsidRPr="00183F9A">
        <w:rPr>
          <w:rFonts w:ascii="Times New Roman" w:hAnsi="Times New Roman" w:cs="Times New Roman"/>
          <w:sz w:val="22"/>
          <w:szCs w:val="22"/>
        </w:rPr>
        <w:t>s</w:t>
      </w:r>
      <w:r w:rsidRPr="00183F9A">
        <w:rPr>
          <w:rFonts w:ascii="Times New Roman" w:hAnsi="Times New Roman" w:cs="Times New Roman"/>
          <w:sz w:val="22"/>
          <w:szCs w:val="22"/>
        </w:rPr>
        <w:t xml:space="preserve"> </w:t>
      </w:r>
      <w:r w:rsidR="00B4585A" w:rsidRPr="00183F9A">
        <w:rPr>
          <w:rFonts w:ascii="Times New Roman" w:hAnsi="Times New Roman" w:cs="Times New Roman"/>
          <w:sz w:val="22"/>
          <w:szCs w:val="22"/>
        </w:rPr>
        <w:t>may be used to maintain ach</w:t>
      </w:r>
      <w:r w:rsidR="008F0EA5" w:rsidRPr="00183F9A">
        <w:rPr>
          <w:rFonts w:ascii="Times New Roman" w:hAnsi="Times New Roman" w:cs="Times New Roman"/>
          <w:sz w:val="22"/>
          <w:szCs w:val="22"/>
        </w:rPr>
        <w:t>ieved sample size when orig</w:t>
      </w:r>
      <w:r w:rsidR="00754159" w:rsidRPr="00183F9A">
        <w:rPr>
          <w:rFonts w:ascii="Times New Roman" w:hAnsi="Times New Roman" w:cs="Times New Roman"/>
          <w:sz w:val="22"/>
          <w:szCs w:val="22"/>
        </w:rPr>
        <w:t>inally selected households cannot be in</w:t>
      </w:r>
      <w:r w:rsidR="006E7A09" w:rsidRPr="00183F9A">
        <w:rPr>
          <w:rFonts w:ascii="Times New Roman" w:hAnsi="Times New Roman" w:cs="Times New Roman"/>
          <w:sz w:val="22"/>
          <w:szCs w:val="22"/>
        </w:rPr>
        <w:t>terviewed.</w:t>
      </w:r>
      <w:r w:rsidR="00F22752" w:rsidRPr="00183F9A">
        <w:rPr>
          <w:rFonts w:ascii="Times New Roman" w:hAnsi="Times New Roman" w:cs="Times New Roman"/>
          <w:sz w:val="22"/>
          <w:szCs w:val="22"/>
        </w:rPr>
        <w:t xml:space="preserve"> </w:t>
      </w:r>
      <w:r w:rsidR="00970903" w:rsidRPr="00183F9A">
        <w:rPr>
          <w:rFonts w:ascii="Times New Roman" w:hAnsi="Times New Roman" w:cs="Times New Roman"/>
          <w:sz w:val="22"/>
          <w:szCs w:val="22"/>
        </w:rPr>
        <w:t xml:space="preserve"> </w:t>
      </w:r>
    </w:p>
    <w:p w14:paraId="1DF60C41" w14:textId="6D39EE41" w:rsidR="00584435" w:rsidRPr="00183F9A" w:rsidRDefault="003A2ADB" w:rsidP="00BE5B2F">
      <w:pPr>
        <w:pStyle w:val="Heading2"/>
        <w:rPr>
          <w:rFonts w:ascii="Times New Roman" w:hAnsi="Times New Roman" w:cs="Times New Roman"/>
        </w:rPr>
      </w:pPr>
      <w:bookmarkStart w:id="4" w:name="_Toc221782148"/>
      <w:r w:rsidRPr="00183F9A">
        <w:rPr>
          <w:rFonts w:ascii="Times New Roman" w:hAnsi="Times New Roman" w:cs="Times New Roman"/>
        </w:rPr>
        <w:t>First-Stage Selection of PSUs</w:t>
      </w:r>
      <w:bookmarkEnd w:id="4"/>
      <w:r w:rsidRPr="00183F9A">
        <w:rPr>
          <w:rFonts w:ascii="Times New Roman" w:hAnsi="Times New Roman" w:cs="Times New Roman"/>
        </w:rPr>
        <w:t xml:space="preserve"> </w:t>
      </w:r>
    </w:p>
    <w:p w14:paraId="349ACB81" w14:textId="363503E6" w:rsidR="006D0375" w:rsidRPr="00183F9A" w:rsidRDefault="00B6758D" w:rsidP="00273FAB">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The fixed set of 400 PSUs selected with PPS provides operational stability and trend comparability, but it should be managed as a time-bound master sample cycle with explicit refresh triggers and </w:t>
      </w:r>
      <w:r w:rsidR="00F90E27" w:rsidRPr="00183F9A">
        <w:rPr>
          <w:rFonts w:ascii="Times New Roman" w:hAnsi="Times New Roman" w:cs="Times New Roman"/>
          <w:b/>
          <w:bCs/>
          <w:sz w:val="22"/>
          <w:szCs w:val="22"/>
        </w:rPr>
        <w:t xml:space="preserve">routine </w:t>
      </w:r>
      <w:r w:rsidRPr="00183F9A">
        <w:rPr>
          <w:rFonts w:ascii="Times New Roman" w:hAnsi="Times New Roman" w:cs="Times New Roman"/>
          <w:b/>
          <w:bCs/>
          <w:sz w:val="22"/>
          <w:szCs w:val="22"/>
        </w:rPr>
        <w:t>frame diagnostics.</w:t>
      </w:r>
      <w:r w:rsidRPr="00183F9A">
        <w:rPr>
          <w:rFonts w:ascii="Times New Roman" w:hAnsi="Times New Roman" w:cs="Times New Roman"/>
          <w:sz w:val="22"/>
          <w:szCs w:val="22"/>
        </w:rPr>
        <w:t xml:space="preserve"> At the first stage, the HIES relies on a fixed PSU sample selected with PPS within each stratum. The 400 PSUs were originally selected in </w:t>
      </w:r>
      <w:r w:rsidR="0024143F" w:rsidRPr="00183F9A">
        <w:rPr>
          <w:rFonts w:ascii="Times New Roman" w:hAnsi="Times New Roman" w:cs="Times New Roman"/>
          <w:sz w:val="22"/>
          <w:szCs w:val="22"/>
        </w:rPr>
        <w:t>2010</w:t>
      </w:r>
      <w:r w:rsidRPr="00183F9A">
        <w:rPr>
          <w:rFonts w:ascii="Times New Roman" w:hAnsi="Times New Roman" w:cs="Times New Roman"/>
          <w:sz w:val="22"/>
          <w:szCs w:val="22"/>
        </w:rPr>
        <w:t xml:space="preserve"> and have not been refreshed since. This approach reduces operational complexity and costs (stable field organization, less disruption, easier comparability over time), but it increases the </w:t>
      </w:r>
      <w:r w:rsidR="00CF2249" w:rsidRPr="00183F9A">
        <w:rPr>
          <w:rFonts w:ascii="Times New Roman" w:hAnsi="Times New Roman" w:cs="Times New Roman"/>
          <w:sz w:val="22"/>
          <w:szCs w:val="22"/>
        </w:rPr>
        <w:t>need</w:t>
      </w:r>
      <w:r w:rsidR="00BB152E" w:rsidRPr="00183F9A">
        <w:rPr>
          <w:rFonts w:ascii="Times New Roman" w:hAnsi="Times New Roman" w:cs="Times New Roman"/>
          <w:sz w:val="22"/>
          <w:szCs w:val="22"/>
        </w:rPr>
        <w:t xml:space="preserve"> for clear rules </w:t>
      </w:r>
      <w:r w:rsidR="006B47B1" w:rsidRPr="00183F9A">
        <w:rPr>
          <w:rFonts w:ascii="Times New Roman" w:hAnsi="Times New Roman" w:cs="Times New Roman"/>
          <w:sz w:val="22"/>
          <w:szCs w:val="22"/>
        </w:rPr>
        <w:t>prevent</w:t>
      </w:r>
      <w:r w:rsidRPr="00183F9A">
        <w:rPr>
          <w:rFonts w:ascii="Times New Roman" w:hAnsi="Times New Roman" w:cs="Times New Roman"/>
          <w:sz w:val="22"/>
          <w:szCs w:val="22"/>
        </w:rPr>
        <w:t xml:space="preserve"> gradual “sample drift” as population</w:t>
      </w:r>
      <w:r w:rsidR="00930A5D" w:rsidRPr="00183F9A">
        <w:rPr>
          <w:rFonts w:ascii="Times New Roman" w:hAnsi="Times New Roman" w:cs="Times New Roman"/>
          <w:sz w:val="22"/>
          <w:szCs w:val="22"/>
        </w:rPr>
        <w:t xml:space="preserve"> distribution</w:t>
      </w:r>
      <w:r w:rsidRPr="00183F9A">
        <w:rPr>
          <w:rFonts w:ascii="Times New Roman" w:hAnsi="Times New Roman" w:cs="Times New Roman"/>
          <w:sz w:val="22"/>
          <w:szCs w:val="22"/>
        </w:rPr>
        <w:t xml:space="preserve"> and settlement patterns change</w:t>
      </w:r>
      <w:r w:rsidR="00E22778" w:rsidRPr="00183F9A">
        <w:rPr>
          <w:rFonts w:ascii="Times New Roman" w:hAnsi="Times New Roman" w:cs="Times New Roman"/>
          <w:sz w:val="22"/>
          <w:szCs w:val="22"/>
        </w:rPr>
        <w:t xml:space="preserve"> (Eurostat, 2008; United Nation</w:t>
      </w:r>
      <w:r w:rsidR="00E05B22" w:rsidRPr="00183F9A">
        <w:rPr>
          <w:rFonts w:ascii="Times New Roman" w:hAnsi="Times New Roman" w:cs="Times New Roman"/>
          <w:sz w:val="22"/>
          <w:szCs w:val="22"/>
        </w:rPr>
        <w:t>s, 2005</w:t>
      </w:r>
      <w:r w:rsidR="00E22778" w:rsidRPr="00183F9A">
        <w:rPr>
          <w:rFonts w:ascii="Times New Roman" w:hAnsi="Times New Roman" w:cs="Times New Roman"/>
          <w:sz w:val="22"/>
          <w:szCs w:val="22"/>
        </w:rPr>
        <w:t>)</w:t>
      </w:r>
      <w:r w:rsidRPr="00183F9A">
        <w:rPr>
          <w:rFonts w:ascii="Times New Roman" w:hAnsi="Times New Roman" w:cs="Times New Roman"/>
          <w:sz w:val="22"/>
          <w:szCs w:val="22"/>
        </w:rPr>
        <w:t xml:space="preserve">. </w:t>
      </w:r>
    </w:p>
    <w:p w14:paraId="6D89145A" w14:textId="3E8ECFDD" w:rsidR="00F90820" w:rsidRPr="00183F9A" w:rsidRDefault="00F90820" w:rsidP="00F90820">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With fixed PSUs, the key statistical requirement is that household selection </w:t>
      </w:r>
      <w:r w:rsidR="005C217F" w:rsidRPr="00183F9A">
        <w:rPr>
          <w:rFonts w:ascii="Times New Roman" w:hAnsi="Times New Roman" w:cs="Times New Roman"/>
          <w:b/>
          <w:bCs/>
          <w:sz w:val="22"/>
          <w:szCs w:val="22"/>
        </w:rPr>
        <w:t>probabilities</w:t>
      </w:r>
      <w:r w:rsidR="009C1277" w:rsidRPr="00183F9A">
        <w:rPr>
          <w:rFonts w:ascii="Times New Roman" w:hAnsi="Times New Roman" w:cs="Times New Roman"/>
          <w:b/>
          <w:bCs/>
          <w:sz w:val="22"/>
          <w:szCs w:val="22"/>
        </w:rPr>
        <w:t xml:space="preserve"> </w:t>
      </w:r>
      <w:r w:rsidRPr="00183F9A">
        <w:rPr>
          <w:rFonts w:ascii="Times New Roman" w:hAnsi="Times New Roman" w:cs="Times New Roman"/>
          <w:b/>
          <w:bCs/>
          <w:sz w:val="22"/>
          <w:szCs w:val="22"/>
        </w:rPr>
        <w:t>and weights reflect current population distributions rather than historical PSU sizes.</w:t>
      </w:r>
      <w:r w:rsidRPr="00183F9A">
        <w:rPr>
          <w:rFonts w:ascii="Times New Roman" w:hAnsi="Times New Roman" w:cs="Times New Roman"/>
          <w:sz w:val="22"/>
          <w:szCs w:val="22"/>
        </w:rPr>
        <w:t xml:space="preserve"> Even </w:t>
      </w:r>
      <w:r w:rsidR="004656A9" w:rsidRPr="00183F9A">
        <w:rPr>
          <w:rFonts w:ascii="Times New Roman" w:hAnsi="Times New Roman" w:cs="Times New Roman"/>
          <w:sz w:val="22"/>
          <w:szCs w:val="22"/>
        </w:rPr>
        <w:t xml:space="preserve">when </w:t>
      </w:r>
      <w:r w:rsidRPr="00183F9A">
        <w:rPr>
          <w:rFonts w:ascii="Times New Roman" w:hAnsi="Times New Roman" w:cs="Times New Roman"/>
          <w:sz w:val="22"/>
          <w:szCs w:val="22"/>
        </w:rPr>
        <w:t xml:space="preserve">the PSU set remains constant, PSU populations </w:t>
      </w:r>
      <w:r w:rsidR="00572E36" w:rsidRPr="00183F9A">
        <w:rPr>
          <w:rFonts w:ascii="Times New Roman" w:hAnsi="Times New Roman" w:cs="Times New Roman"/>
          <w:sz w:val="22"/>
          <w:szCs w:val="22"/>
        </w:rPr>
        <w:t>change</w:t>
      </w:r>
      <w:r w:rsidRPr="00183F9A">
        <w:rPr>
          <w:rFonts w:ascii="Times New Roman" w:hAnsi="Times New Roman" w:cs="Times New Roman"/>
          <w:sz w:val="22"/>
          <w:szCs w:val="22"/>
        </w:rPr>
        <w:t xml:space="preserve"> due to </w:t>
      </w:r>
      <w:r w:rsidR="00F17473" w:rsidRPr="00183F9A">
        <w:rPr>
          <w:rFonts w:ascii="Times New Roman" w:hAnsi="Times New Roman" w:cs="Times New Roman"/>
          <w:sz w:val="22"/>
          <w:szCs w:val="22"/>
        </w:rPr>
        <w:t xml:space="preserve">population </w:t>
      </w:r>
      <w:r w:rsidRPr="00183F9A">
        <w:rPr>
          <w:rFonts w:ascii="Times New Roman" w:hAnsi="Times New Roman" w:cs="Times New Roman"/>
          <w:sz w:val="22"/>
          <w:szCs w:val="22"/>
        </w:rPr>
        <w:t xml:space="preserve">growth, </w:t>
      </w:r>
      <w:r w:rsidR="00341822" w:rsidRPr="00183F9A">
        <w:rPr>
          <w:rFonts w:ascii="Times New Roman" w:hAnsi="Times New Roman" w:cs="Times New Roman"/>
          <w:sz w:val="22"/>
          <w:szCs w:val="22"/>
        </w:rPr>
        <w:t xml:space="preserve">new </w:t>
      </w:r>
      <w:r w:rsidRPr="00183F9A">
        <w:rPr>
          <w:rFonts w:ascii="Times New Roman" w:hAnsi="Times New Roman" w:cs="Times New Roman"/>
          <w:sz w:val="22"/>
          <w:szCs w:val="22"/>
        </w:rPr>
        <w:t xml:space="preserve">housing development, and internal migration. The main methodological concern is not that PSUs are fixed per se, but whether </w:t>
      </w:r>
      <w:r w:rsidR="009C2C55" w:rsidRPr="00183F9A">
        <w:rPr>
          <w:rFonts w:ascii="Times New Roman" w:hAnsi="Times New Roman" w:cs="Times New Roman"/>
          <w:sz w:val="22"/>
          <w:szCs w:val="22"/>
        </w:rPr>
        <w:t xml:space="preserve">second-stage </w:t>
      </w:r>
      <w:r w:rsidRPr="00183F9A">
        <w:rPr>
          <w:rFonts w:ascii="Times New Roman" w:hAnsi="Times New Roman" w:cs="Times New Roman"/>
          <w:sz w:val="22"/>
          <w:szCs w:val="22"/>
        </w:rPr>
        <w:t xml:space="preserve">selection probabilities and weights are updated using current measures of size. In the HIES, this is addressed by using up‑to‑date SHR information when selecting households within PSUs and constructing </w:t>
      </w:r>
      <w:r w:rsidR="003D586D" w:rsidRPr="00183F9A">
        <w:rPr>
          <w:rFonts w:ascii="Times New Roman" w:hAnsi="Times New Roman" w:cs="Times New Roman"/>
          <w:sz w:val="22"/>
          <w:szCs w:val="22"/>
        </w:rPr>
        <w:t xml:space="preserve">base </w:t>
      </w:r>
      <w:r w:rsidRPr="00183F9A">
        <w:rPr>
          <w:rFonts w:ascii="Times New Roman" w:hAnsi="Times New Roman" w:cs="Times New Roman"/>
          <w:sz w:val="22"/>
          <w:szCs w:val="22"/>
        </w:rPr>
        <w:t>weights</w:t>
      </w:r>
      <w:r w:rsidR="00B63544" w:rsidRPr="00183F9A">
        <w:rPr>
          <w:rFonts w:ascii="Times New Roman" w:hAnsi="Times New Roman" w:cs="Times New Roman"/>
          <w:sz w:val="22"/>
          <w:szCs w:val="22"/>
        </w:rPr>
        <w:t>.</w:t>
      </w:r>
      <w:r w:rsidRPr="00183F9A">
        <w:rPr>
          <w:rFonts w:ascii="Times New Roman" w:hAnsi="Times New Roman" w:cs="Times New Roman"/>
          <w:sz w:val="22"/>
          <w:szCs w:val="22"/>
        </w:rPr>
        <w:t xml:space="preserve"> </w:t>
      </w:r>
      <w:r w:rsidR="00B51BD2" w:rsidRPr="00183F9A">
        <w:rPr>
          <w:rFonts w:ascii="Times New Roman" w:hAnsi="Times New Roman" w:cs="Times New Roman"/>
          <w:sz w:val="22"/>
          <w:szCs w:val="22"/>
        </w:rPr>
        <w:t>F</w:t>
      </w:r>
      <w:r w:rsidRPr="00183F9A">
        <w:rPr>
          <w:rFonts w:ascii="Times New Roman" w:hAnsi="Times New Roman" w:cs="Times New Roman"/>
          <w:sz w:val="22"/>
          <w:szCs w:val="22"/>
        </w:rPr>
        <w:t>irst‑stage PSU inclusion probabilities remain fixed (reflect</w:t>
      </w:r>
      <w:r w:rsidR="008953CD" w:rsidRPr="00183F9A">
        <w:rPr>
          <w:rFonts w:ascii="Times New Roman" w:hAnsi="Times New Roman" w:cs="Times New Roman"/>
          <w:sz w:val="22"/>
          <w:szCs w:val="22"/>
        </w:rPr>
        <w:t>ing</w:t>
      </w:r>
      <w:r w:rsidRPr="00183F9A">
        <w:rPr>
          <w:rFonts w:ascii="Times New Roman" w:hAnsi="Times New Roman" w:cs="Times New Roman"/>
          <w:sz w:val="22"/>
          <w:szCs w:val="22"/>
        </w:rPr>
        <w:t xml:space="preserve"> the original PPS selection), </w:t>
      </w:r>
      <w:r w:rsidR="001321AF" w:rsidRPr="00183F9A">
        <w:rPr>
          <w:rFonts w:ascii="Times New Roman" w:hAnsi="Times New Roman" w:cs="Times New Roman"/>
          <w:sz w:val="22"/>
          <w:szCs w:val="22"/>
        </w:rPr>
        <w:t xml:space="preserve">while </w:t>
      </w:r>
      <w:r w:rsidRPr="00183F9A">
        <w:rPr>
          <w:rFonts w:ascii="Times New Roman" w:hAnsi="Times New Roman" w:cs="Times New Roman"/>
          <w:sz w:val="22"/>
          <w:szCs w:val="22"/>
        </w:rPr>
        <w:t xml:space="preserve">second‑stage household selection probabilities are recalculated using current SHR counts. This </w:t>
      </w:r>
      <w:r w:rsidR="00F86991" w:rsidRPr="00183F9A">
        <w:rPr>
          <w:rFonts w:ascii="Times New Roman" w:hAnsi="Times New Roman" w:cs="Times New Roman"/>
          <w:sz w:val="22"/>
          <w:szCs w:val="22"/>
        </w:rPr>
        <w:t>approach</w:t>
      </w:r>
      <w:r w:rsidR="000517D4" w:rsidRPr="00183F9A">
        <w:rPr>
          <w:rFonts w:ascii="Times New Roman" w:hAnsi="Times New Roman" w:cs="Times New Roman"/>
          <w:sz w:val="22"/>
          <w:szCs w:val="22"/>
        </w:rPr>
        <w:t xml:space="preserve"> is consistent with re</w:t>
      </w:r>
      <w:r w:rsidR="00197B0A" w:rsidRPr="00183F9A">
        <w:rPr>
          <w:rFonts w:ascii="Times New Roman" w:hAnsi="Times New Roman" w:cs="Times New Roman"/>
          <w:sz w:val="22"/>
          <w:szCs w:val="22"/>
        </w:rPr>
        <w:t xml:space="preserve">commended </w:t>
      </w:r>
      <w:r w:rsidRPr="00183F9A">
        <w:rPr>
          <w:rFonts w:ascii="Times New Roman" w:hAnsi="Times New Roman" w:cs="Times New Roman"/>
          <w:sz w:val="22"/>
          <w:szCs w:val="22"/>
        </w:rPr>
        <w:t xml:space="preserve">practice </w:t>
      </w:r>
      <w:r w:rsidR="002B1EA7" w:rsidRPr="00183F9A">
        <w:rPr>
          <w:rFonts w:ascii="Times New Roman" w:hAnsi="Times New Roman" w:cs="Times New Roman"/>
          <w:sz w:val="22"/>
          <w:szCs w:val="22"/>
        </w:rPr>
        <w:t xml:space="preserve">for </w:t>
      </w:r>
      <w:r w:rsidRPr="00183F9A">
        <w:rPr>
          <w:rFonts w:ascii="Times New Roman" w:hAnsi="Times New Roman" w:cs="Times New Roman"/>
          <w:sz w:val="22"/>
          <w:szCs w:val="22"/>
        </w:rPr>
        <w:t xml:space="preserve">long-running surveys </w:t>
      </w:r>
      <w:r w:rsidR="000D416C" w:rsidRPr="00183F9A">
        <w:rPr>
          <w:rFonts w:ascii="Times New Roman" w:hAnsi="Times New Roman" w:cs="Times New Roman"/>
          <w:sz w:val="22"/>
          <w:szCs w:val="22"/>
        </w:rPr>
        <w:t xml:space="preserve">that rely on administrative frames and fixed first-stage samples </w:t>
      </w:r>
      <w:r w:rsidRPr="00183F9A">
        <w:rPr>
          <w:rFonts w:ascii="Times New Roman" w:hAnsi="Times New Roman" w:cs="Times New Roman"/>
          <w:sz w:val="22"/>
          <w:szCs w:val="22"/>
        </w:rPr>
        <w:t>(</w:t>
      </w:r>
      <w:r w:rsidR="00F15AC4" w:rsidRPr="00183F9A">
        <w:rPr>
          <w:rFonts w:ascii="Times New Roman" w:hAnsi="Times New Roman" w:cs="Times New Roman"/>
          <w:sz w:val="22"/>
          <w:szCs w:val="22"/>
        </w:rPr>
        <w:t>Oseni et al</w:t>
      </w:r>
      <w:r w:rsidR="002744EC" w:rsidRPr="00183F9A">
        <w:rPr>
          <w:rFonts w:ascii="Times New Roman" w:hAnsi="Times New Roman" w:cs="Times New Roman"/>
          <w:sz w:val="22"/>
          <w:szCs w:val="22"/>
        </w:rPr>
        <w:t>.</w:t>
      </w:r>
      <w:r w:rsidRPr="00183F9A">
        <w:rPr>
          <w:rFonts w:ascii="Times New Roman" w:hAnsi="Times New Roman" w:cs="Times New Roman"/>
          <w:sz w:val="22"/>
          <w:szCs w:val="22"/>
        </w:rPr>
        <w:t>, 2021).</w:t>
      </w:r>
    </w:p>
    <w:p w14:paraId="036B219D" w14:textId="5F0674DC" w:rsidR="00431BE1" w:rsidRPr="00183F9A" w:rsidRDefault="00431BE1" w:rsidP="00431BE1">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Long intervals without a PSU refresh are not automatically </w:t>
      </w:r>
      <w:r w:rsidR="00D04FB7" w:rsidRPr="00183F9A">
        <w:rPr>
          <w:rFonts w:ascii="Times New Roman" w:hAnsi="Times New Roman" w:cs="Times New Roman"/>
          <w:b/>
          <w:bCs/>
          <w:sz w:val="22"/>
          <w:szCs w:val="22"/>
        </w:rPr>
        <w:t>incorrect,</w:t>
      </w:r>
      <w:r w:rsidRPr="00183F9A">
        <w:rPr>
          <w:rFonts w:ascii="Times New Roman" w:hAnsi="Times New Roman" w:cs="Times New Roman"/>
          <w:b/>
          <w:bCs/>
          <w:sz w:val="22"/>
          <w:szCs w:val="22"/>
        </w:rPr>
        <w:t xml:space="preserve"> but they increase the need for </w:t>
      </w:r>
      <w:r w:rsidR="00CD0207" w:rsidRPr="00183F9A">
        <w:rPr>
          <w:rFonts w:ascii="Times New Roman" w:hAnsi="Times New Roman" w:cs="Times New Roman"/>
          <w:b/>
          <w:bCs/>
          <w:sz w:val="22"/>
          <w:szCs w:val="22"/>
        </w:rPr>
        <w:t>plann</w:t>
      </w:r>
      <w:r w:rsidR="001E6C9B" w:rsidRPr="00183F9A">
        <w:rPr>
          <w:rFonts w:ascii="Times New Roman" w:hAnsi="Times New Roman" w:cs="Times New Roman"/>
          <w:b/>
          <w:bCs/>
          <w:sz w:val="22"/>
          <w:szCs w:val="22"/>
        </w:rPr>
        <w:t xml:space="preserve">ed refresh rules and </w:t>
      </w:r>
      <w:r w:rsidRPr="00183F9A">
        <w:rPr>
          <w:rFonts w:ascii="Times New Roman" w:hAnsi="Times New Roman" w:cs="Times New Roman"/>
          <w:b/>
          <w:bCs/>
          <w:sz w:val="22"/>
          <w:szCs w:val="22"/>
        </w:rPr>
        <w:t>monitoring of coverage and weight variability.</w:t>
      </w:r>
      <w:r w:rsidRPr="00183F9A">
        <w:rPr>
          <w:rFonts w:ascii="Times New Roman" w:hAnsi="Times New Roman" w:cs="Times New Roman"/>
          <w:sz w:val="22"/>
          <w:szCs w:val="22"/>
        </w:rPr>
        <w:t xml:space="preserve"> </w:t>
      </w:r>
      <w:r w:rsidR="00874475" w:rsidRPr="00183F9A">
        <w:rPr>
          <w:rFonts w:ascii="Times New Roman" w:hAnsi="Times New Roman" w:cs="Times New Roman"/>
          <w:sz w:val="22"/>
          <w:szCs w:val="22"/>
        </w:rPr>
        <w:t xml:space="preserve">International </w:t>
      </w:r>
      <w:r w:rsidRPr="00183F9A">
        <w:rPr>
          <w:rFonts w:ascii="Times New Roman" w:hAnsi="Times New Roman" w:cs="Times New Roman"/>
          <w:sz w:val="22"/>
          <w:szCs w:val="22"/>
        </w:rPr>
        <w:t>practice</w:t>
      </w:r>
      <w:r w:rsidR="000F49EB" w:rsidRPr="00183F9A">
        <w:rPr>
          <w:rFonts w:ascii="Times New Roman" w:hAnsi="Times New Roman" w:cs="Times New Roman"/>
          <w:sz w:val="22"/>
          <w:szCs w:val="22"/>
        </w:rPr>
        <w:t xml:space="preserve"> typically </w:t>
      </w:r>
      <w:r w:rsidRPr="00183F9A">
        <w:rPr>
          <w:rFonts w:ascii="Times New Roman" w:hAnsi="Times New Roman" w:cs="Times New Roman"/>
          <w:sz w:val="22"/>
          <w:szCs w:val="22"/>
        </w:rPr>
        <w:t>treat</w:t>
      </w:r>
      <w:r w:rsidR="00AA211A" w:rsidRPr="00183F9A">
        <w:rPr>
          <w:rFonts w:ascii="Times New Roman" w:hAnsi="Times New Roman" w:cs="Times New Roman"/>
          <w:sz w:val="22"/>
          <w:szCs w:val="22"/>
        </w:rPr>
        <w:t>s</w:t>
      </w:r>
      <w:r w:rsidRPr="00183F9A">
        <w:rPr>
          <w:rFonts w:ascii="Times New Roman" w:hAnsi="Times New Roman" w:cs="Times New Roman"/>
          <w:sz w:val="22"/>
          <w:szCs w:val="22"/>
        </w:rPr>
        <w:t xml:space="preserve"> the PSU sample as a </w:t>
      </w:r>
      <w:r w:rsidR="0052680B" w:rsidRPr="00183F9A">
        <w:rPr>
          <w:rFonts w:ascii="Times New Roman" w:hAnsi="Times New Roman" w:cs="Times New Roman"/>
          <w:sz w:val="22"/>
          <w:szCs w:val="22"/>
        </w:rPr>
        <w:t>“</w:t>
      </w:r>
      <w:r w:rsidRPr="00183F9A">
        <w:rPr>
          <w:rFonts w:ascii="Times New Roman" w:hAnsi="Times New Roman" w:cs="Times New Roman"/>
          <w:sz w:val="22"/>
          <w:szCs w:val="22"/>
        </w:rPr>
        <w:t>master sample</w:t>
      </w:r>
      <w:r w:rsidR="0052680B" w:rsidRPr="00183F9A">
        <w:rPr>
          <w:rFonts w:ascii="Times New Roman" w:hAnsi="Times New Roman" w:cs="Times New Roman"/>
          <w:sz w:val="22"/>
          <w:szCs w:val="22"/>
        </w:rPr>
        <w:t>”</w:t>
      </w:r>
      <w:r w:rsidRPr="00183F9A">
        <w:rPr>
          <w:rFonts w:ascii="Times New Roman" w:hAnsi="Times New Roman" w:cs="Times New Roman"/>
          <w:sz w:val="22"/>
          <w:szCs w:val="22"/>
        </w:rPr>
        <w:t xml:space="preserve"> </w:t>
      </w:r>
      <w:r w:rsidR="007A2752" w:rsidRPr="00183F9A">
        <w:rPr>
          <w:rFonts w:ascii="Times New Roman" w:hAnsi="Times New Roman" w:cs="Times New Roman"/>
          <w:sz w:val="22"/>
          <w:szCs w:val="22"/>
        </w:rPr>
        <w:t>that is refreshed a</w:t>
      </w:r>
      <w:r w:rsidR="006B183F" w:rsidRPr="00183F9A">
        <w:rPr>
          <w:rFonts w:ascii="Times New Roman" w:hAnsi="Times New Roman" w:cs="Times New Roman"/>
          <w:sz w:val="22"/>
          <w:szCs w:val="22"/>
        </w:rPr>
        <w:t>fter</w:t>
      </w:r>
      <w:r w:rsidR="00055B6C" w:rsidRPr="00183F9A">
        <w:rPr>
          <w:rFonts w:ascii="Times New Roman" w:hAnsi="Times New Roman" w:cs="Times New Roman"/>
          <w:sz w:val="22"/>
          <w:szCs w:val="22"/>
        </w:rPr>
        <w:t xml:space="preserve"> a new cen</w:t>
      </w:r>
      <w:r w:rsidR="00B24D64" w:rsidRPr="00183F9A">
        <w:rPr>
          <w:rFonts w:ascii="Times New Roman" w:hAnsi="Times New Roman" w:cs="Times New Roman"/>
          <w:sz w:val="22"/>
          <w:szCs w:val="22"/>
        </w:rPr>
        <w:t xml:space="preserve">sus or a major frame update, or on </w:t>
      </w:r>
      <w:r w:rsidR="005656FD" w:rsidRPr="00183F9A">
        <w:rPr>
          <w:rFonts w:ascii="Times New Roman" w:hAnsi="Times New Roman" w:cs="Times New Roman"/>
          <w:sz w:val="22"/>
          <w:szCs w:val="22"/>
        </w:rPr>
        <w:t>a scheduled</w:t>
      </w:r>
      <w:r w:rsidR="008A67BA" w:rsidRPr="00183F9A">
        <w:rPr>
          <w:rFonts w:ascii="Times New Roman" w:hAnsi="Times New Roman" w:cs="Times New Roman"/>
          <w:sz w:val="22"/>
          <w:szCs w:val="22"/>
        </w:rPr>
        <w:t xml:space="preserve"> </w:t>
      </w:r>
      <w:r w:rsidRPr="00183F9A">
        <w:rPr>
          <w:rFonts w:ascii="Times New Roman" w:hAnsi="Times New Roman" w:cs="Times New Roman"/>
          <w:sz w:val="22"/>
          <w:szCs w:val="22"/>
        </w:rPr>
        <w:t xml:space="preserve">cycle </w:t>
      </w:r>
      <w:r w:rsidR="00B21895" w:rsidRPr="00183F9A">
        <w:rPr>
          <w:rFonts w:ascii="Times New Roman" w:hAnsi="Times New Roman" w:cs="Times New Roman"/>
          <w:sz w:val="22"/>
          <w:szCs w:val="22"/>
        </w:rPr>
        <w:t>(</w:t>
      </w:r>
      <w:r w:rsidR="00CB1F02" w:rsidRPr="00183F9A">
        <w:rPr>
          <w:rFonts w:ascii="Times New Roman" w:hAnsi="Times New Roman" w:cs="Times New Roman"/>
          <w:sz w:val="22"/>
          <w:szCs w:val="22"/>
        </w:rPr>
        <w:t>often 5-10 years</w:t>
      </w:r>
      <w:r w:rsidR="00B21895" w:rsidRPr="00183F9A">
        <w:rPr>
          <w:rFonts w:ascii="Times New Roman" w:hAnsi="Times New Roman" w:cs="Times New Roman"/>
          <w:sz w:val="22"/>
          <w:szCs w:val="22"/>
        </w:rPr>
        <w:t>)</w:t>
      </w:r>
      <w:r w:rsidR="00C748B5" w:rsidRPr="00183F9A">
        <w:rPr>
          <w:rFonts w:ascii="Times New Roman" w:hAnsi="Times New Roman" w:cs="Times New Roman"/>
          <w:sz w:val="22"/>
          <w:szCs w:val="22"/>
        </w:rPr>
        <w:t>, to ensure new development areas</w:t>
      </w:r>
      <w:r w:rsidR="008232E2" w:rsidRPr="00183F9A">
        <w:rPr>
          <w:rFonts w:ascii="Times New Roman" w:hAnsi="Times New Roman" w:cs="Times New Roman"/>
          <w:sz w:val="22"/>
          <w:szCs w:val="22"/>
        </w:rPr>
        <w:t xml:space="preserve"> and changing settlement patterns remain represen</w:t>
      </w:r>
      <w:r w:rsidR="00A33274" w:rsidRPr="00183F9A">
        <w:rPr>
          <w:rFonts w:ascii="Times New Roman" w:hAnsi="Times New Roman" w:cs="Times New Roman"/>
          <w:sz w:val="22"/>
          <w:szCs w:val="22"/>
        </w:rPr>
        <w:t xml:space="preserve">ted </w:t>
      </w:r>
      <w:r w:rsidR="001A1F08" w:rsidRPr="00183F9A">
        <w:rPr>
          <w:rFonts w:ascii="Times New Roman" w:hAnsi="Times New Roman" w:cs="Times New Roman"/>
          <w:sz w:val="22"/>
          <w:szCs w:val="22"/>
        </w:rPr>
        <w:t>(Eurostat, 2008; United Nations, 2005)</w:t>
      </w:r>
      <w:r w:rsidR="00042029" w:rsidRPr="00183F9A">
        <w:rPr>
          <w:rFonts w:ascii="Times New Roman" w:hAnsi="Times New Roman" w:cs="Times New Roman"/>
          <w:sz w:val="22"/>
          <w:szCs w:val="22"/>
        </w:rPr>
        <w:t>. Where a full redraw is operation</w:t>
      </w:r>
      <w:r w:rsidR="00CA0DF6" w:rsidRPr="00183F9A">
        <w:rPr>
          <w:rFonts w:ascii="Times New Roman" w:hAnsi="Times New Roman" w:cs="Times New Roman"/>
          <w:sz w:val="22"/>
          <w:szCs w:val="22"/>
        </w:rPr>
        <w:t>ally difficult, a partial</w:t>
      </w:r>
      <w:r w:rsidR="00C364C5" w:rsidRPr="00183F9A">
        <w:rPr>
          <w:rFonts w:ascii="Times New Roman" w:hAnsi="Times New Roman" w:cs="Times New Roman"/>
          <w:sz w:val="22"/>
          <w:szCs w:val="22"/>
        </w:rPr>
        <w:t xml:space="preserve"> or phased refresh </w:t>
      </w:r>
      <w:r w:rsidR="00254EF9" w:rsidRPr="00183F9A">
        <w:rPr>
          <w:rFonts w:ascii="Times New Roman" w:hAnsi="Times New Roman" w:cs="Times New Roman"/>
          <w:sz w:val="22"/>
          <w:szCs w:val="22"/>
        </w:rPr>
        <w:t xml:space="preserve">(targeting fast-growing areas) can </w:t>
      </w:r>
      <w:r w:rsidR="00937BF1" w:rsidRPr="00183F9A">
        <w:rPr>
          <w:rFonts w:ascii="Times New Roman" w:hAnsi="Times New Roman" w:cs="Times New Roman"/>
          <w:sz w:val="22"/>
          <w:szCs w:val="22"/>
        </w:rPr>
        <w:t xml:space="preserve">reduce </w:t>
      </w:r>
      <w:r w:rsidR="007D23AB" w:rsidRPr="00183F9A">
        <w:rPr>
          <w:rFonts w:ascii="Times New Roman" w:hAnsi="Times New Roman" w:cs="Times New Roman"/>
          <w:sz w:val="22"/>
          <w:szCs w:val="22"/>
        </w:rPr>
        <w:t xml:space="preserve">sample </w:t>
      </w:r>
      <w:r w:rsidR="00937BF1" w:rsidRPr="00183F9A">
        <w:rPr>
          <w:rFonts w:ascii="Times New Roman" w:hAnsi="Times New Roman" w:cs="Times New Roman"/>
          <w:sz w:val="22"/>
          <w:szCs w:val="22"/>
        </w:rPr>
        <w:t>drift while preserving continuity</w:t>
      </w:r>
      <w:r w:rsidR="00041705" w:rsidRPr="00183F9A">
        <w:rPr>
          <w:rFonts w:ascii="Times New Roman" w:hAnsi="Times New Roman" w:cs="Times New Roman"/>
          <w:sz w:val="22"/>
          <w:szCs w:val="22"/>
        </w:rPr>
        <w:t>.</w:t>
      </w:r>
    </w:p>
    <w:p w14:paraId="05B33BAD" w14:textId="160321AD" w:rsidR="00041705" w:rsidRPr="00183F9A" w:rsidRDefault="001C53C7" w:rsidP="00431BE1">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A practical way to strengthen a fixed-PSU approach is to institutionalize low-cost diagnostics that signal when a refresh </w:t>
      </w:r>
      <w:r w:rsidR="004E2338" w:rsidRPr="00183F9A">
        <w:rPr>
          <w:rFonts w:ascii="Times New Roman" w:hAnsi="Times New Roman" w:cs="Times New Roman"/>
          <w:sz w:val="22"/>
          <w:szCs w:val="22"/>
        </w:rPr>
        <w:t>is needed. Recommended routin</w:t>
      </w:r>
      <w:r w:rsidR="00F947CB" w:rsidRPr="00183F9A">
        <w:rPr>
          <w:rFonts w:ascii="Times New Roman" w:hAnsi="Times New Roman" w:cs="Times New Roman"/>
          <w:sz w:val="22"/>
          <w:szCs w:val="22"/>
        </w:rPr>
        <w:t>e</w:t>
      </w:r>
      <w:r w:rsidR="004E2338" w:rsidRPr="00183F9A">
        <w:rPr>
          <w:rFonts w:ascii="Times New Roman" w:hAnsi="Times New Roman" w:cs="Times New Roman"/>
          <w:sz w:val="22"/>
          <w:szCs w:val="22"/>
        </w:rPr>
        <w:t xml:space="preserve"> checks include:</w:t>
      </w:r>
    </w:p>
    <w:p w14:paraId="7B140D6C" w14:textId="581E7594" w:rsidR="005267B4" w:rsidRPr="00183F9A" w:rsidRDefault="005267B4"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t>Annual frame checks:</w:t>
      </w:r>
      <w:r w:rsidRPr="00183F9A">
        <w:rPr>
          <w:rFonts w:ascii="Times New Roman" w:hAnsi="Times New Roman" w:cs="Times New Roman"/>
          <w:sz w:val="22"/>
          <w:szCs w:val="22"/>
        </w:rPr>
        <w:t xml:space="preserve"> Compare SHR dwelling counts in sampled PSUs against independent benchmarks where available </w:t>
      </w:r>
      <w:r w:rsidR="00312ACE" w:rsidRPr="00183F9A">
        <w:rPr>
          <w:rFonts w:ascii="Times New Roman" w:hAnsi="Times New Roman" w:cs="Times New Roman"/>
          <w:sz w:val="22"/>
          <w:szCs w:val="22"/>
        </w:rPr>
        <w:t>(e.g.,</w:t>
      </w:r>
      <w:r w:rsidR="005F03DD" w:rsidRPr="00183F9A">
        <w:rPr>
          <w:rFonts w:ascii="Times New Roman" w:hAnsi="Times New Roman" w:cs="Times New Roman"/>
          <w:sz w:val="22"/>
          <w:szCs w:val="22"/>
        </w:rPr>
        <w:t xml:space="preserve"> </w:t>
      </w:r>
      <w:r w:rsidR="005D054F" w:rsidRPr="00183F9A">
        <w:rPr>
          <w:rFonts w:ascii="Times New Roman" w:hAnsi="Times New Roman" w:cs="Times New Roman"/>
          <w:sz w:val="22"/>
          <w:szCs w:val="22"/>
        </w:rPr>
        <w:t xml:space="preserve">administrative counts or </w:t>
      </w:r>
      <w:r w:rsidR="00231997" w:rsidRPr="00183F9A">
        <w:rPr>
          <w:rFonts w:ascii="Times New Roman" w:hAnsi="Times New Roman" w:cs="Times New Roman"/>
          <w:sz w:val="22"/>
          <w:szCs w:val="22"/>
        </w:rPr>
        <w:t>census-based updates</w:t>
      </w:r>
      <w:r w:rsidR="00312ACE" w:rsidRPr="00183F9A">
        <w:rPr>
          <w:rFonts w:ascii="Times New Roman" w:hAnsi="Times New Roman" w:cs="Times New Roman"/>
          <w:sz w:val="22"/>
          <w:szCs w:val="22"/>
        </w:rPr>
        <w:t xml:space="preserve">) </w:t>
      </w:r>
      <w:r w:rsidRPr="00183F9A">
        <w:rPr>
          <w:rFonts w:ascii="Times New Roman" w:hAnsi="Times New Roman" w:cs="Times New Roman"/>
          <w:sz w:val="22"/>
          <w:szCs w:val="22"/>
        </w:rPr>
        <w:t>to detect under-coverage</w:t>
      </w:r>
      <w:r w:rsidR="00C81C49" w:rsidRPr="00183F9A">
        <w:rPr>
          <w:rFonts w:ascii="Times New Roman" w:hAnsi="Times New Roman" w:cs="Times New Roman"/>
          <w:sz w:val="22"/>
          <w:szCs w:val="22"/>
        </w:rPr>
        <w:t xml:space="preserve"> </w:t>
      </w:r>
      <w:r w:rsidR="008337FF" w:rsidRPr="00183F9A">
        <w:rPr>
          <w:rFonts w:ascii="Times New Roman" w:hAnsi="Times New Roman" w:cs="Times New Roman"/>
          <w:sz w:val="22"/>
          <w:szCs w:val="22"/>
        </w:rPr>
        <w:t>or rapid growth</w:t>
      </w:r>
      <w:r w:rsidRPr="00183F9A">
        <w:rPr>
          <w:rFonts w:ascii="Times New Roman" w:hAnsi="Times New Roman" w:cs="Times New Roman"/>
          <w:sz w:val="22"/>
          <w:szCs w:val="22"/>
        </w:rPr>
        <w:t>.</w:t>
      </w:r>
    </w:p>
    <w:p w14:paraId="4B53EFA1" w14:textId="2334FCD5" w:rsidR="005267B4" w:rsidRPr="00183F9A" w:rsidRDefault="005267B4"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t>Monitor weight variability:</w:t>
      </w:r>
      <w:r w:rsidRPr="00183F9A">
        <w:rPr>
          <w:rFonts w:ascii="Times New Roman" w:hAnsi="Times New Roman" w:cs="Times New Roman"/>
          <w:sz w:val="22"/>
          <w:szCs w:val="22"/>
        </w:rPr>
        <w:t xml:space="preserve"> Track the coefficient of variation of weights and the </w:t>
      </w:r>
      <w:r w:rsidR="00F93FBC" w:rsidRPr="00183F9A">
        <w:rPr>
          <w:rFonts w:ascii="Times New Roman" w:hAnsi="Times New Roman" w:cs="Times New Roman"/>
          <w:sz w:val="22"/>
          <w:szCs w:val="22"/>
        </w:rPr>
        <w:t xml:space="preserve">frequency </w:t>
      </w:r>
      <w:r w:rsidRPr="00183F9A">
        <w:rPr>
          <w:rFonts w:ascii="Times New Roman" w:hAnsi="Times New Roman" w:cs="Times New Roman"/>
          <w:sz w:val="22"/>
          <w:szCs w:val="22"/>
        </w:rPr>
        <w:t>of weight trimming</w:t>
      </w:r>
      <w:r w:rsidR="00EA4B1D" w:rsidRPr="00183F9A">
        <w:rPr>
          <w:rFonts w:ascii="Times New Roman" w:hAnsi="Times New Roman" w:cs="Times New Roman"/>
          <w:sz w:val="22"/>
          <w:szCs w:val="22"/>
        </w:rPr>
        <w:t xml:space="preserve"> (if trimming is applied), since increasing dispersion is an early warning sign of drift and differen</w:t>
      </w:r>
      <w:r w:rsidR="007548E1" w:rsidRPr="00183F9A">
        <w:rPr>
          <w:rFonts w:ascii="Times New Roman" w:hAnsi="Times New Roman" w:cs="Times New Roman"/>
          <w:sz w:val="22"/>
          <w:szCs w:val="22"/>
        </w:rPr>
        <w:t>tial nonresponse</w:t>
      </w:r>
      <w:r w:rsidRPr="00183F9A">
        <w:rPr>
          <w:rFonts w:ascii="Times New Roman" w:hAnsi="Times New Roman" w:cs="Times New Roman"/>
          <w:sz w:val="22"/>
          <w:szCs w:val="22"/>
        </w:rPr>
        <w:t>.</w:t>
      </w:r>
    </w:p>
    <w:p w14:paraId="7984EA0E" w14:textId="4371C94B" w:rsidR="005267B4" w:rsidRPr="00183F9A" w:rsidRDefault="005267B4"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lastRenderedPageBreak/>
        <w:t>Targeted frame verification:</w:t>
      </w:r>
      <w:r w:rsidRPr="00183F9A">
        <w:rPr>
          <w:rFonts w:ascii="Times New Roman" w:hAnsi="Times New Roman" w:cs="Times New Roman"/>
          <w:sz w:val="22"/>
          <w:szCs w:val="22"/>
        </w:rPr>
        <w:t xml:space="preserve"> Conduct targeted </w:t>
      </w:r>
      <w:r w:rsidR="00CF7ECA" w:rsidRPr="00183F9A">
        <w:rPr>
          <w:rFonts w:ascii="Times New Roman" w:hAnsi="Times New Roman" w:cs="Times New Roman"/>
          <w:sz w:val="22"/>
          <w:szCs w:val="22"/>
        </w:rPr>
        <w:t>verification</w:t>
      </w:r>
      <w:r w:rsidR="0071754D" w:rsidRPr="00183F9A">
        <w:rPr>
          <w:rFonts w:ascii="Times New Roman" w:hAnsi="Times New Roman" w:cs="Times New Roman"/>
          <w:sz w:val="22"/>
          <w:szCs w:val="22"/>
        </w:rPr>
        <w:t xml:space="preserve"> and </w:t>
      </w:r>
      <w:r w:rsidRPr="00183F9A">
        <w:rPr>
          <w:rFonts w:ascii="Times New Roman" w:hAnsi="Times New Roman" w:cs="Times New Roman"/>
          <w:sz w:val="22"/>
          <w:szCs w:val="22"/>
        </w:rPr>
        <w:t>updat</w:t>
      </w:r>
      <w:r w:rsidR="0071754D" w:rsidRPr="00183F9A">
        <w:rPr>
          <w:rFonts w:ascii="Times New Roman" w:hAnsi="Times New Roman" w:cs="Times New Roman"/>
          <w:sz w:val="22"/>
          <w:szCs w:val="22"/>
        </w:rPr>
        <w:t xml:space="preserve">ing in PSUs likely to be affected by </w:t>
      </w:r>
      <w:r w:rsidRPr="00183F9A">
        <w:rPr>
          <w:rFonts w:ascii="Times New Roman" w:hAnsi="Times New Roman" w:cs="Times New Roman"/>
          <w:sz w:val="22"/>
          <w:szCs w:val="22"/>
        </w:rPr>
        <w:t xml:space="preserve">rapid development (e.g. </w:t>
      </w:r>
      <w:r w:rsidR="006A3C6A" w:rsidRPr="00183F9A">
        <w:rPr>
          <w:rFonts w:ascii="Times New Roman" w:hAnsi="Times New Roman" w:cs="Times New Roman"/>
          <w:sz w:val="22"/>
          <w:szCs w:val="22"/>
        </w:rPr>
        <w:t xml:space="preserve">expanding urban fringes, </w:t>
      </w:r>
      <w:r w:rsidRPr="00183F9A">
        <w:rPr>
          <w:rFonts w:ascii="Times New Roman" w:hAnsi="Times New Roman" w:cs="Times New Roman"/>
          <w:sz w:val="22"/>
          <w:szCs w:val="22"/>
        </w:rPr>
        <w:t xml:space="preserve">new housing </w:t>
      </w:r>
      <w:r w:rsidR="00F709DD" w:rsidRPr="00183F9A">
        <w:rPr>
          <w:rFonts w:ascii="Times New Roman" w:hAnsi="Times New Roman" w:cs="Times New Roman"/>
          <w:sz w:val="22"/>
          <w:szCs w:val="22"/>
        </w:rPr>
        <w:t>projects</w:t>
      </w:r>
      <w:r w:rsidRPr="00183F9A">
        <w:rPr>
          <w:rFonts w:ascii="Times New Roman" w:hAnsi="Times New Roman" w:cs="Times New Roman"/>
          <w:sz w:val="22"/>
          <w:szCs w:val="22"/>
        </w:rPr>
        <w:t>)</w:t>
      </w:r>
      <w:r w:rsidR="00DD3A83" w:rsidRPr="00183F9A">
        <w:rPr>
          <w:rFonts w:ascii="Times New Roman" w:hAnsi="Times New Roman" w:cs="Times New Roman"/>
          <w:sz w:val="22"/>
          <w:szCs w:val="22"/>
        </w:rPr>
        <w:t>, and document discre</w:t>
      </w:r>
      <w:r w:rsidR="00480740" w:rsidRPr="00183F9A">
        <w:rPr>
          <w:rFonts w:ascii="Times New Roman" w:hAnsi="Times New Roman" w:cs="Times New Roman"/>
          <w:sz w:val="22"/>
          <w:szCs w:val="22"/>
        </w:rPr>
        <w:t>pancies and corrective actions</w:t>
      </w:r>
      <w:r w:rsidRPr="00183F9A">
        <w:rPr>
          <w:rFonts w:ascii="Times New Roman" w:hAnsi="Times New Roman" w:cs="Times New Roman"/>
          <w:sz w:val="22"/>
          <w:szCs w:val="22"/>
        </w:rPr>
        <w:t>.</w:t>
      </w:r>
    </w:p>
    <w:p w14:paraId="6B87A2A5" w14:textId="77777777" w:rsidR="00277310" w:rsidRPr="00183F9A" w:rsidRDefault="00BE55D6" w:rsidP="00BE5B2F">
      <w:pPr>
        <w:pStyle w:val="Heading2"/>
        <w:rPr>
          <w:rFonts w:ascii="Times New Roman" w:hAnsi="Times New Roman" w:cs="Times New Roman"/>
        </w:rPr>
      </w:pPr>
      <w:bookmarkStart w:id="5" w:name="_Toc221782149"/>
      <w:r w:rsidRPr="00183F9A">
        <w:rPr>
          <w:rFonts w:ascii="Times New Roman" w:hAnsi="Times New Roman" w:cs="Times New Roman"/>
        </w:rPr>
        <w:t>Second</w:t>
      </w:r>
      <w:r w:rsidR="00A24497" w:rsidRPr="00183F9A">
        <w:rPr>
          <w:rFonts w:ascii="Times New Roman" w:hAnsi="Times New Roman" w:cs="Times New Roman"/>
        </w:rPr>
        <w:t xml:space="preserve">-Stage </w:t>
      </w:r>
      <w:r w:rsidR="00277310" w:rsidRPr="00183F9A">
        <w:rPr>
          <w:rFonts w:ascii="Times New Roman" w:hAnsi="Times New Roman" w:cs="Times New Roman"/>
        </w:rPr>
        <w:t xml:space="preserve">Household </w:t>
      </w:r>
      <w:r w:rsidR="00A24497" w:rsidRPr="00183F9A">
        <w:rPr>
          <w:rFonts w:ascii="Times New Roman" w:hAnsi="Times New Roman" w:cs="Times New Roman"/>
        </w:rPr>
        <w:t xml:space="preserve">Selection </w:t>
      </w:r>
      <w:r w:rsidR="00277310" w:rsidRPr="00183F9A">
        <w:rPr>
          <w:rFonts w:ascii="Times New Roman" w:hAnsi="Times New Roman" w:cs="Times New Roman"/>
        </w:rPr>
        <w:t>and Panel Design</w:t>
      </w:r>
      <w:bookmarkEnd w:id="5"/>
      <w:r w:rsidR="00277310" w:rsidRPr="00183F9A">
        <w:rPr>
          <w:rFonts w:ascii="Times New Roman" w:hAnsi="Times New Roman" w:cs="Times New Roman"/>
        </w:rPr>
        <w:t xml:space="preserve"> </w:t>
      </w:r>
    </w:p>
    <w:p w14:paraId="31FFEDFA" w14:textId="669BAB32" w:rsidR="005F181B" w:rsidRPr="00183F9A" w:rsidRDefault="008400BF" w:rsidP="002008C4">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The </w:t>
      </w:r>
      <w:r w:rsidR="00FC46FA" w:rsidRPr="00183F9A">
        <w:rPr>
          <w:rFonts w:ascii="Times New Roman" w:hAnsi="Times New Roman" w:cs="Times New Roman"/>
          <w:b/>
          <w:bCs/>
          <w:sz w:val="22"/>
          <w:szCs w:val="22"/>
        </w:rPr>
        <w:t xml:space="preserve">HIES </w:t>
      </w:r>
      <w:r w:rsidR="005F181B" w:rsidRPr="00183F9A">
        <w:rPr>
          <w:rFonts w:ascii="Times New Roman" w:hAnsi="Times New Roman" w:cs="Times New Roman"/>
          <w:b/>
          <w:bCs/>
          <w:sz w:val="22"/>
          <w:szCs w:val="22"/>
        </w:rPr>
        <w:t>second stage</w:t>
      </w:r>
      <w:r w:rsidR="00FC46FA" w:rsidRPr="00183F9A">
        <w:rPr>
          <w:rFonts w:ascii="Times New Roman" w:hAnsi="Times New Roman" w:cs="Times New Roman"/>
          <w:b/>
          <w:bCs/>
          <w:sz w:val="22"/>
          <w:szCs w:val="22"/>
        </w:rPr>
        <w:t xml:space="preserve"> selects</w:t>
      </w:r>
      <w:r w:rsidR="00DD23B1" w:rsidRPr="00183F9A">
        <w:rPr>
          <w:rFonts w:ascii="Times New Roman" w:hAnsi="Times New Roman" w:cs="Times New Roman"/>
          <w:b/>
          <w:bCs/>
          <w:sz w:val="22"/>
          <w:szCs w:val="22"/>
        </w:rPr>
        <w:t xml:space="preserve"> 30 households per sampled PSU from the SHR to form a q</w:t>
      </w:r>
      <w:r w:rsidR="00827816" w:rsidRPr="00183F9A">
        <w:rPr>
          <w:rFonts w:ascii="Times New Roman" w:hAnsi="Times New Roman" w:cs="Times New Roman"/>
          <w:b/>
          <w:bCs/>
          <w:sz w:val="22"/>
          <w:szCs w:val="22"/>
        </w:rPr>
        <w:t xml:space="preserve">uarterly rotating panel that </w:t>
      </w:r>
      <w:r w:rsidR="00EB03CF" w:rsidRPr="00183F9A">
        <w:rPr>
          <w:rFonts w:ascii="Times New Roman" w:hAnsi="Times New Roman" w:cs="Times New Roman"/>
          <w:b/>
          <w:bCs/>
          <w:sz w:val="22"/>
          <w:szCs w:val="22"/>
        </w:rPr>
        <w:t>delivers about 12,000 households per quarter</w:t>
      </w:r>
      <w:r w:rsidR="005F181B" w:rsidRPr="00183F9A">
        <w:rPr>
          <w:rFonts w:ascii="Times New Roman" w:hAnsi="Times New Roman" w:cs="Times New Roman"/>
          <w:b/>
          <w:bCs/>
          <w:sz w:val="22"/>
          <w:szCs w:val="22"/>
        </w:rPr>
        <w:t>.</w:t>
      </w:r>
      <w:r w:rsidR="005F181B" w:rsidRPr="00183F9A">
        <w:rPr>
          <w:rFonts w:ascii="Times New Roman" w:hAnsi="Times New Roman" w:cs="Times New Roman"/>
          <w:sz w:val="22"/>
          <w:szCs w:val="22"/>
        </w:rPr>
        <w:t xml:space="preserve"> Within each PSU, households are </w:t>
      </w:r>
      <w:r w:rsidR="00431C0F" w:rsidRPr="00183F9A">
        <w:rPr>
          <w:rFonts w:ascii="Times New Roman" w:hAnsi="Times New Roman" w:cs="Times New Roman"/>
          <w:sz w:val="22"/>
          <w:szCs w:val="22"/>
        </w:rPr>
        <w:t xml:space="preserve">selected </w:t>
      </w:r>
      <w:r w:rsidR="005F181B" w:rsidRPr="00183F9A">
        <w:rPr>
          <w:rFonts w:ascii="Times New Roman" w:hAnsi="Times New Roman" w:cs="Times New Roman"/>
          <w:sz w:val="22"/>
          <w:szCs w:val="22"/>
        </w:rPr>
        <w:t xml:space="preserve">using systematic random sampling from the SHR, which serves as a dwelling-based listing frame. </w:t>
      </w:r>
      <w:r w:rsidR="00A22518" w:rsidRPr="00183F9A">
        <w:rPr>
          <w:rFonts w:ascii="Times New Roman" w:hAnsi="Times New Roman" w:cs="Times New Roman"/>
          <w:sz w:val="22"/>
          <w:szCs w:val="22"/>
        </w:rPr>
        <w:t>H</w:t>
      </w:r>
      <w:r w:rsidR="005F181B" w:rsidRPr="00183F9A">
        <w:rPr>
          <w:rFonts w:ascii="Times New Roman" w:hAnsi="Times New Roman" w:cs="Times New Roman"/>
          <w:sz w:val="22"/>
          <w:szCs w:val="22"/>
        </w:rPr>
        <w:t xml:space="preserve">ouseholds are interviewed once per quarter, </w:t>
      </w:r>
      <w:r w:rsidR="001941A7" w:rsidRPr="00183F9A">
        <w:rPr>
          <w:rFonts w:ascii="Times New Roman" w:hAnsi="Times New Roman" w:cs="Times New Roman"/>
          <w:sz w:val="22"/>
          <w:szCs w:val="22"/>
        </w:rPr>
        <w:t>provi</w:t>
      </w:r>
      <w:r w:rsidR="007F7398" w:rsidRPr="00183F9A">
        <w:rPr>
          <w:rFonts w:ascii="Times New Roman" w:hAnsi="Times New Roman" w:cs="Times New Roman"/>
          <w:sz w:val="22"/>
          <w:szCs w:val="22"/>
        </w:rPr>
        <w:t>ding</w:t>
      </w:r>
      <w:r w:rsidR="001941A7" w:rsidRPr="00183F9A">
        <w:rPr>
          <w:rFonts w:ascii="Times New Roman" w:hAnsi="Times New Roman" w:cs="Times New Roman"/>
          <w:sz w:val="22"/>
          <w:szCs w:val="22"/>
        </w:rPr>
        <w:t xml:space="preserve"> </w:t>
      </w:r>
      <w:r w:rsidR="005F181B" w:rsidRPr="00183F9A">
        <w:rPr>
          <w:rFonts w:ascii="Times New Roman" w:hAnsi="Times New Roman" w:cs="Times New Roman"/>
          <w:sz w:val="22"/>
          <w:szCs w:val="22"/>
        </w:rPr>
        <w:t>about 12,000 households</w:t>
      </w:r>
      <w:r w:rsidR="009C111C" w:rsidRPr="00183F9A">
        <w:rPr>
          <w:rFonts w:ascii="Times New Roman" w:hAnsi="Times New Roman" w:cs="Times New Roman"/>
          <w:sz w:val="22"/>
          <w:szCs w:val="22"/>
        </w:rPr>
        <w:t xml:space="preserve"> per quarter</w:t>
      </w:r>
      <w:r w:rsidR="005F181B" w:rsidRPr="00183F9A">
        <w:rPr>
          <w:rFonts w:ascii="Times New Roman" w:hAnsi="Times New Roman" w:cs="Times New Roman"/>
          <w:sz w:val="22"/>
          <w:szCs w:val="22"/>
        </w:rPr>
        <w:t xml:space="preserve"> (400 PSUs × 30 households) and </w:t>
      </w:r>
      <w:r w:rsidR="00CB6885" w:rsidRPr="00183F9A">
        <w:rPr>
          <w:rFonts w:ascii="Times New Roman" w:hAnsi="Times New Roman" w:cs="Times New Roman"/>
          <w:sz w:val="22"/>
          <w:szCs w:val="22"/>
        </w:rPr>
        <w:t xml:space="preserve">around </w:t>
      </w:r>
      <w:r w:rsidR="005F181B" w:rsidRPr="00183F9A">
        <w:rPr>
          <w:rFonts w:ascii="Times New Roman" w:hAnsi="Times New Roman" w:cs="Times New Roman"/>
          <w:sz w:val="22"/>
          <w:szCs w:val="22"/>
        </w:rPr>
        <w:t>48,000 total household interviews per year. Using the SHR allows household selection to be conducted without full field listing while maintaining coverage of dwellings within sampled PSUs.</w:t>
      </w:r>
    </w:p>
    <w:p w14:paraId="7F24BBC6" w14:textId="4D94DF6C" w:rsidR="005F09A9" w:rsidRPr="00183F9A" w:rsidRDefault="005F09A9" w:rsidP="005F09A9">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The </w:t>
      </w:r>
      <w:r w:rsidR="00E2438E" w:rsidRPr="00183F9A">
        <w:rPr>
          <w:rFonts w:ascii="Times New Roman" w:hAnsi="Times New Roman" w:cs="Times New Roman"/>
          <w:b/>
          <w:bCs/>
          <w:sz w:val="22"/>
          <w:szCs w:val="22"/>
        </w:rPr>
        <w:t>inten</w:t>
      </w:r>
      <w:r w:rsidR="00BC0171" w:rsidRPr="00183F9A">
        <w:rPr>
          <w:rFonts w:ascii="Times New Roman" w:hAnsi="Times New Roman" w:cs="Times New Roman"/>
          <w:b/>
          <w:bCs/>
          <w:sz w:val="22"/>
          <w:szCs w:val="22"/>
        </w:rPr>
        <w:t>ded panel structure is a four</w:t>
      </w:r>
      <w:r w:rsidR="00F14EC6" w:rsidRPr="00183F9A">
        <w:rPr>
          <w:rFonts w:ascii="Times New Roman" w:hAnsi="Times New Roman" w:cs="Times New Roman"/>
          <w:b/>
          <w:bCs/>
          <w:sz w:val="22"/>
          <w:szCs w:val="22"/>
        </w:rPr>
        <w:t>-year rotation cycle</w:t>
      </w:r>
      <w:r w:rsidR="0067517B" w:rsidRPr="00183F9A">
        <w:rPr>
          <w:rFonts w:ascii="Times New Roman" w:hAnsi="Times New Roman" w:cs="Times New Roman"/>
          <w:b/>
          <w:bCs/>
          <w:sz w:val="22"/>
          <w:szCs w:val="22"/>
        </w:rPr>
        <w:t xml:space="preserve"> </w:t>
      </w:r>
      <w:r w:rsidR="00397D5D" w:rsidRPr="00183F9A">
        <w:rPr>
          <w:rFonts w:ascii="Times New Roman" w:hAnsi="Times New Roman" w:cs="Times New Roman"/>
          <w:b/>
          <w:bCs/>
          <w:sz w:val="22"/>
          <w:szCs w:val="22"/>
        </w:rPr>
        <w:t>that replace</w:t>
      </w:r>
      <w:r w:rsidR="00B13683" w:rsidRPr="00183F9A">
        <w:rPr>
          <w:rFonts w:ascii="Times New Roman" w:hAnsi="Times New Roman" w:cs="Times New Roman"/>
          <w:b/>
          <w:bCs/>
          <w:sz w:val="22"/>
          <w:szCs w:val="22"/>
        </w:rPr>
        <w:t>s</w:t>
      </w:r>
      <w:r w:rsidRPr="00183F9A">
        <w:rPr>
          <w:rFonts w:ascii="Times New Roman" w:hAnsi="Times New Roman" w:cs="Times New Roman"/>
          <w:b/>
          <w:bCs/>
          <w:sz w:val="22"/>
          <w:szCs w:val="22"/>
        </w:rPr>
        <w:t xml:space="preserve"> households gradually to balance continuity and sample refreshment.</w:t>
      </w:r>
      <w:r w:rsidRPr="00183F9A">
        <w:rPr>
          <w:rFonts w:ascii="Times New Roman" w:hAnsi="Times New Roman" w:cs="Times New Roman"/>
          <w:sz w:val="22"/>
          <w:szCs w:val="22"/>
        </w:rPr>
        <w:t xml:space="preserve"> Under the design, sampled households remain in the panel for four consecutive years, with 25% </w:t>
      </w:r>
      <w:proofErr w:type="gramStart"/>
      <w:r w:rsidRPr="00183F9A">
        <w:rPr>
          <w:rFonts w:ascii="Times New Roman" w:hAnsi="Times New Roman" w:cs="Times New Roman"/>
          <w:sz w:val="22"/>
          <w:szCs w:val="22"/>
        </w:rPr>
        <w:t>rotated</w:t>
      </w:r>
      <w:proofErr w:type="gramEnd"/>
      <w:r w:rsidRPr="00183F9A">
        <w:rPr>
          <w:rFonts w:ascii="Times New Roman" w:hAnsi="Times New Roman" w:cs="Times New Roman"/>
          <w:sz w:val="22"/>
          <w:szCs w:val="22"/>
        </w:rPr>
        <w:t xml:space="preserve"> out and </w:t>
      </w:r>
      <w:proofErr w:type="gramStart"/>
      <w:r w:rsidRPr="00183F9A">
        <w:rPr>
          <w:rFonts w:ascii="Times New Roman" w:hAnsi="Times New Roman" w:cs="Times New Roman"/>
          <w:sz w:val="22"/>
          <w:szCs w:val="22"/>
        </w:rPr>
        <w:t>replaced</w:t>
      </w:r>
      <w:proofErr w:type="gramEnd"/>
      <w:r w:rsidRPr="00183F9A">
        <w:rPr>
          <w:rFonts w:ascii="Times New Roman" w:hAnsi="Times New Roman" w:cs="Times New Roman"/>
          <w:sz w:val="22"/>
          <w:szCs w:val="22"/>
        </w:rPr>
        <w:t xml:space="preserve"> each year. </w:t>
      </w:r>
      <w:r w:rsidR="00667C4C" w:rsidRPr="00183F9A">
        <w:rPr>
          <w:rFonts w:ascii="Times New Roman" w:hAnsi="Times New Roman" w:cs="Times New Roman"/>
          <w:sz w:val="22"/>
          <w:szCs w:val="22"/>
        </w:rPr>
        <w:t>B</w:t>
      </w:r>
      <w:r w:rsidRPr="00183F9A">
        <w:rPr>
          <w:rFonts w:ascii="Times New Roman" w:hAnsi="Times New Roman" w:cs="Times New Roman"/>
          <w:sz w:val="22"/>
          <w:szCs w:val="22"/>
        </w:rPr>
        <w:t xml:space="preserve">y the end of each four-year cycle all households in the PSU </w:t>
      </w:r>
      <w:r w:rsidR="00854771" w:rsidRPr="00183F9A">
        <w:rPr>
          <w:rFonts w:ascii="Times New Roman" w:hAnsi="Times New Roman" w:cs="Times New Roman"/>
          <w:sz w:val="22"/>
          <w:szCs w:val="22"/>
        </w:rPr>
        <w:t>are</w:t>
      </w:r>
      <w:r w:rsidRPr="00183F9A">
        <w:rPr>
          <w:rFonts w:ascii="Times New Roman" w:hAnsi="Times New Roman" w:cs="Times New Roman"/>
          <w:sz w:val="22"/>
          <w:szCs w:val="22"/>
        </w:rPr>
        <w:t xml:space="preserve"> replaced</w:t>
      </w:r>
      <w:r w:rsidR="001B546E" w:rsidRPr="00183F9A">
        <w:rPr>
          <w:rFonts w:ascii="Times New Roman" w:hAnsi="Times New Roman" w:cs="Times New Roman"/>
          <w:sz w:val="22"/>
          <w:szCs w:val="22"/>
        </w:rPr>
        <w:t xml:space="preserve">, </w:t>
      </w:r>
      <w:r w:rsidRPr="00183F9A">
        <w:rPr>
          <w:rFonts w:ascii="Times New Roman" w:hAnsi="Times New Roman" w:cs="Times New Roman"/>
          <w:sz w:val="22"/>
          <w:szCs w:val="22"/>
        </w:rPr>
        <w:t xml:space="preserve">preserving </w:t>
      </w:r>
      <w:proofErr w:type="gramStart"/>
      <w:r w:rsidRPr="00183F9A">
        <w:rPr>
          <w:rFonts w:ascii="Times New Roman" w:hAnsi="Times New Roman" w:cs="Times New Roman"/>
          <w:sz w:val="22"/>
          <w:szCs w:val="22"/>
        </w:rPr>
        <w:t>overlap</w:t>
      </w:r>
      <w:proofErr w:type="gramEnd"/>
      <w:r w:rsidRPr="00183F9A">
        <w:rPr>
          <w:rFonts w:ascii="Times New Roman" w:hAnsi="Times New Roman" w:cs="Times New Roman"/>
          <w:sz w:val="22"/>
          <w:szCs w:val="22"/>
        </w:rPr>
        <w:t xml:space="preserve"> </w:t>
      </w:r>
      <w:r w:rsidR="00DC748C" w:rsidRPr="00183F9A">
        <w:rPr>
          <w:rFonts w:ascii="Times New Roman" w:hAnsi="Times New Roman" w:cs="Times New Roman"/>
          <w:sz w:val="22"/>
          <w:szCs w:val="22"/>
        </w:rPr>
        <w:t xml:space="preserve">across years </w:t>
      </w:r>
      <w:r w:rsidR="000F61E2" w:rsidRPr="00183F9A">
        <w:rPr>
          <w:rFonts w:ascii="Times New Roman" w:hAnsi="Times New Roman" w:cs="Times New Roman"/>
          <w:sz w:val="22"/>
          <w:szCs w:val="22"/>
        </w:rPr>
        <w:t xml:space="preserve">while </w:t>
      </w:r>
      <w:r w:rsidR="00B258B4" w:rsidRPr="00183F9A">
        <w:rPr>
          <w:rFonts w:ascii="Times New Roman" w:hAnsi="Times New Roman" w:cs="Times New Roman"/>
          <w:sz w:val="22"/>
          <w:szCs w:val="22"/>
        </w:rPr>
        <w:t xml:space="preserve">preventing indefinite participation. </w:t>
      </w:r>
      <w:r w:rsidR="00AA63DF" w:rsidRPr="00183F9A">
        <w:rPr>
          <w:rFonts w:ascii="Times New Roman" w:hAnsi="Times New Roman" w:cs="Times New Roman"/>
          <w:sz w:val="22"/>
          <w:szCs w:val="22"/>
        </w:rPr>
        <w:t>Simi</w:t>
      </w:r>
      <w:r w:rsidR="009334FA" w:rsidRPr="00183F9A">
        <w:rPr>
          <w:rFonts w:ascii="Times New Roman" w:hAnsi="Times New Roman" w:cs="Times New Roman"/>
          <w:sz w:val="22"/>
          <w:szCs w:val="22"/>
        </w:rPr>
        <w:t xml:space="preserve">lar </w:t>
      </w:r>
      <w:r w:rsidR="00345BB4" w:rsidRPr="00183F9A">
        <w:rPr>
          <w:rFonts w:ascii="Times New Roman" w:hAnsi="Times New Roman" w:cs="Times New Roman"/>
          <w:sz w:val="22"/>
          <w:szCs w:val="22"/>
        </w:rPr>
        <w:t xml:space="preserve">rotation patterns are used in major international household panels </w:t>
      </w:r>
      <w:r w:rsidR="003A0118" w:rsidRPr="00183F9A">
        <w:rPr>
          <w:rFonts w:ascii="Times New Roman" w:hAnsi="Times New Roman" w:cs="Times New Roman"/>
          <w:sz w:val="22"/>
          <w:szCs w:val="22"/>
        </w:rPr>
        <w:t>(e.g., the EU-SILC</w:t>
      </w:r>
      <w:r w:rsidR="003A48C6" w:rsidRPr="00183F9A">
        <w:rPr>
          <w:rFonts w:ascii="Times New Roman" w:hAnsi="Times New Roman" w:cs="Times New Roman"/>
          <w:sz w:val="22"/>
          <w:szCs w:val="22"/>
        </w:rPr>
        <w:t xml:space="preserve"> four-year rotation </w:t>
      </w:r>
      <w:r w:rsidR="00232DAD" w:rsidRPr="00183F9A">
        <w:rPr>
          <w:rFonts w:ascii="Times New Roman" w:hAnsi="Times New Roman" w:cs="Times New Roman"/>
          <w:sz w:val="22"/>
          <w:szCs w:val="22"/>
        </w:rPr>
        <w:t xml:space="preserve">design) </w:t>
      </w:r>
      <w:r w:rsidRPr="00183F9A">
        <w:rPr>
          <w:rFonts w:ascii="Times New Roman" w:hAnsi="Times New Roman" w:cs="Times New Roman"/>
          <w:sz w:val="22"/>
          <w:szCs w:val="22"/>
        </w:rPr>
        <w:t xml:space="preserve">(Eurostat, 2020). </w:t>
      </w:r>
    </w:p>
    <w:p w14:paraId="1E8F6BBC" w14:textId="528C9824" w:rsidR="005F09A9" w:rsidRPr="00183F9A" w:rsidRDefault="00BD21BF" w:rsidP="002008C4">
      <w:pPr>
        <w:pStyle w:val="BodyText"/>
        <w:rPr>
          <w:rFonts w:ascii="Times New Roman" w:hAnsi="Times New Roman" w:cs="Times New Roman"/>
          <w:sz w:val="22"/>
          <w:szCs w:val="22"/>
        </w:rPr>
      </w:pPr>
      <w:r w:rsidRPr="00183F9A">
        <w:rPr>
          <w:rFonts w:ascii="Times New Roman" w:hAnsi="Times New Roman" w:cs="Times New Roman"/>
          <w:b/>
          <w:bCs/>
          <w:sz w:val="22"/>
          <w:szCs w:val="22"/>
        </w:rPr>
        <w:t>O</w:t>
      </w:r>
      <w:r w:rsidR="00EF2F6A" w:rsidRPr="00183F9A">
        <w:rPr>
          <w:rFonts w:ascii="Times New Roman" w:hAnsi="Times New Roman" w:cs="Times New Roman"/>
          <w:b/>
          <w:bCs/>
          <w:sz w:val="22"/>
          <w:szCs w:val="22"/>
        </w:rPr>
        <w:t>perational</w:t>
      </w:r>
      <w:r w:rsidRPr="00183F9A">
        <w:rPr>
          <w:rFonts w:ascii="Times New Roman" w:hAnsi="Times New Roman" w:cs="Times New Roman"/>
          <w:b/>
          <w:bCs/>
          <w:sz w:val="22"/>
          <w:szCs w:val="22"/>
        </w:rPr>
        <w:t>ly</w:t>
      </w:r>
      <w:r w:rsidR="00EF2F6A" w:rsidRPr="00183F9A">
        <w:rPr>
          <w:rFonts w:ascii="Times New Roman" w:hAnsi="Times New Roman" w:cs="Times New Roman"/>
          <w:b/>
          <w:bCs/>
          <w:sz w:val="22"/>
          <w:szCs w:val="22"/>
        </w:rPr>
        <w:t xml:space="preserve">, the rotation is implemented through scheduled </w:t>
      </w:r>
      <w:r w:rsidR="008640DD" w:rsidRPr="00183F9A">
        <w:rPr>
          <w:rFonts w:ascii="Times New Roman" w:hAnsi="Times New Roman" w:cs="Times New Roman"/>
          <w:b/>
          <w:bCs/>
          <w:sz w:val="22"/>
          <w:szCs w:val="22"/>
        </w:rPr>
        <w:t xml:space="preserve">annual </w:t>
      </w:r>
      <w:r w:rsidR="00EF2F6A" w:rsidRPr="00183F9A">
        <w:rPr>
          <w:rFonts w:ascii="Times New Roman" w:hAnsi="Times New Roman" w:cs="Times New Roman"/>
          <w:b/>
          <w:bCs/>
          <w:sz w:val="22"/>
          <w:szCs w:val="22"/>
        </w:rPr>
        <w:t>replacement</w:t>
      </w:r>
      <w:r w:rsidR="008E65AE" w:rsidRPr="00183F9A">
        <w:rPr>
          <w:rFonts w:ascii="Times New Roman" w:hAnsi="Times New Roman" w:cs="Times New Roman"/>
          <w:b/>
          <w:bCs/>
          <w:sz w:val="22"/>
          <w:szCs w:val="22"/>
        </w:rPr>
        <w:t xml:space="preserve"> plus additional </w:t>
      </w:r>
      <w:r w:rsidR="00EF2F6A" w:rsidRPr="00183F9A">
        <w:rPr>
          <w:rFonts w:ascii="Times New Roman" w:hAnsi="Times New Roman" w:cs="Times New Roman"/>
          <w:b/>
          <w:bCs/>
          <w:sz w:val="22"/>
          <w:szCs w:val="22"/>
        </w:rPr>
        <w:t xml:space="preserve">attrition-driven </w:t>
      </w:r>
      <w:r w:rsidR="00456845" w:rsidRPr="00183F9A">
        <w:rPr>
          <w:rFonts w:ascii="Times New Roman" w:hAnsi="Times New Roman" w:cs="Times New Roman"/>
          <w:b/>
          <w:bCs/>
          <w:sz w:val="22"/>
          <w:szCs w:val="22"/>
        </w:rPr>
        <w:t>replacement using reserve households within the same PSU</w:t>
      </w:r>
      <w:r w:rsidR="00EF2F6A" w:rsidRPr="00183F9A">
        <w:rPr>
          <w:rFonts w:ascii="Times New Roman" w:hAnsi="Times New Roman" w:cs="Times New Roman"/>
          <w:b/>
          <w:bCs/>
          <w:sz w:val="22"/>
          <w:szCs w:val="22"/>
        </w:rPr>
        <w:t>.</w:t>
      </w:r>
      <w:r w:rsidR="00EF2F6A" w:rsidRPr="00183F9A">
        <w:rPr>
          <w:rFonts w:ascii="Times New Roman" w:hAnsi="Times New Roman" w:cs="Times New Roman"/>
          <w:sz w:val="22"/>
          <w:szCs w:val="22"/>
        </w:rPr>
        <w:t xml:space="preserve"> Each year, one-quarter of panel households in each PSU </w:t>
      </w:r>
      <w:r w:rsidR="00A857B8" w:rsidRPr="00183F9A">
        <w:rPr>
          <w:rFonts w:ascii="Times New Roman" w:hAnsi="Times New Roman" w:cs="Times New Roman"/>
          <w:sz w:val="22"/>
          <w:szCs w:val="22"/>
        </w:rPr>
        <w:t>are</w:t>
      </w:r>
      <w:r w:rsidR="00EF2F6A" w:rsidRPr="00183F9A">
        <w:rPr>
          <w:rFonts w:ascii="Times New Roman" w:hAnsi="Times New Roman" w:cs="Times New Roman"/>
          <w:sz w:val="22"/>
          <w:szCs w:val="22"/>
        </w:rPr>
        <w:t xml:space="preserve"> replaced according to the rotation </w:t>
      </w:r>
      <w:r w:rsidR="00386BB9" w:rsidRPr="00183F9A">
        <w:rPr>
          <w:rFonts w:ascii="Times New Roman" w:hAnsi="Times New Roman" w:cs="Times New Roman"/>
          <w:sz w:val="22"/>
          <w:szCs w:val="22"/>
        </w:rPr>
        <w:t>schedule</w:t>
      </w:r>
      <w:r w:rsidR="00EF2F6A" w:rsidRPr="00183F9A">
        <w:rPr>
          <w:rFonts w:ascii="Times New Roman" w:hAnsi="Times New Roman" w:cs="Times New Roman"/>
          <w:sz w:val="22"/>
          <w:szCs w:val="22"/>
        </w:rPr>
        <w:t>,</w:t>
      </w:r>
      <w:r w:rsidR="004F0E24" w:rsidRPr="00183F9A">
        <w:rPr>
          <w:rFonts w:ascii="Times New Roman" w:hAnsi="Times New Roman" w:cs="Times New Roman"/>
          <w:sz w:val="22"/>
          <w:szCs w:val="22"/>
        </w:rPr>
        <w:t xml:space="preserve"> and</w:t>
      </w:r>
      <w:r w:rsidR="00EF2F6A" w:rsidRPr="00183F9A">
        <w:rPr>
          <w:rFonts w:ascii="Times New Roman" w:hAnsi="Times New Roman" w:cs="Times New Roman"/>
          <w:sz w:val="22"/>
          <w:szCs w:val="22"/>
        </w:rPr>
        <w:t xml:space="preserve"> households that exit the survey early due to refusal, relocation, or </w:t>
      </w:r>
      <w:r w:rsidR="002F7A1C" w:rsidRPr="00183F9A">
        <w:rPr>
          <w:rFonts w:ascii="Times New Roman" w:hAnsi="Times New Roman" w:cs="Times New Roman"/>
          <w:sz w:val="22"/>
          <w:szCs w:val="22"/>
        </w:rPr>
        <w:t>noncontact</w:t>
      </w:r>
      <w:r w:rsidR="00BB7E08" w:rsidRPr="00183F9A">
        <w:rPr>
          <w:rFonts w:ascii="Times New Roman" w:hAnsi="Times New Roman" w:cs="Times New Roman"/>
          <w:sz w:val="22"/>
          <w:szCs w:val="22"/>
        </w:rPr>
        <w:t xml:space="preserve"> may also be</w:t>
      </w:r>
      <w:r w:rsidR="00EF2F6A" w:rsidRPr="00183F9A">
        <w:rPr>
          <w:rFonts w:ascii="Times New Roman" w:hAnsi="Times New Roman" w:cs="Times New Roman"/>
          <w:sz w:val="22"/>
          <w:szCs w:val="22"/>
        </w:rPr>
        <w:t xml:space="preserve"> replaced </w:t>
      </w:r>
      <w:r w:rsidR="00026003" w:rsidRPr="00183F9A">
        <w:rPr>
          <w:rFonts w:ascii="Times New Roman" w:hAnsi="Times New Roman" w:cs="Times New Roman"/>
          <w:sz w:val="22"/>
          <w:szCs w:val="22"/>
        </w:rPr>
        <w:t xml:space="preserve">to </w:t>
      </w:r>
      <w:r w:rsidR="00FD5F7D" w:rsidRPr="00183F9A">
        <w:rPr>
          <w:rFonts w:ascii="Times New Roman" w:hAnsi="Times New Roman" w:cs="Times New Roman"/>
          <w:sz w:val="22"/>
          <w:szCs w:val="22"/>
        </w:rPr>
        <w:t>maintain the achieved sample size</w:t>
      </w:r>
      <w:r w:rsidR="00EF2F6A" w:rsidRPr="00183F9A">
        <w:rPr>
          <w:rFonts w:ascii="Times New Roman" w:hAnsi="Times New Roman" w:cs="Times New Roman"/>
          <w:sz w:val="22"/>
          <w:szCs w:val="22"/>
        </w:rPr>
        <w:t xml:space="preserve">. Replacements </w:t>
      </w:r>
      <w:r w:rsidR="00E8744B" w:rsidRPr="00183F9A">
        <w:rPr>
          <w:rFonts w:ascii="Times New Roman" w:hAnsi="Times New Roman" w:cs="Times New Roman"/>
          <w:sz w:val="22"/>
          <w:szCs w:val="22"/>
        </w:rPr>
        <w:t xml:space="preserve">are </w:t>
      </w:r>
      <w:r w:rsidR="00EF2F6A" w:rsidRPr="00183F9A">
        <w:rPr>
          <w:rFonts w:ascii="Times New Roman" w:hAnsi="Times New Roman" w:cs="Times New Roman"/>
          <w:sz w:val="22"/>
          <w:szCs w:val="22"/>
        </w:rPr>
        <w:t xml:space="preserve">typically </w:t>
      </w:r>
      <w:r w:rsidR="00F04935" w:rsidRPr="00183F9A">
        <w:rPr>
          <w:rFonts w:ascii="Times New Roman" w:hAnsi="Times New Roman" w:cs="Times New Roman"/>
          <w:sz w:val="22"/>
          <w:szCs w:val="22"/>
        </w:rPr>
        <w:t xml:space="preserve">implemented </w:t>
      </w:r>
      <w:r w:rsidR="00EF2F6A" w:rsidRPr="00183F9A">
        <w:rPr>
          <w:rFonts w:ascii="Times New Roman" w:hAnsi="Times New Roman" w:cs="Times New Roman"/>
          <w:sz w:val="22"/>
          <w:szCs w:val="22"/>
        </w:rPr>
        <w:t xml:space="preserve">at </w:t>
      </w:r>
      <w:r w:rsidR="00786181" w:rsidRPr="00183F9A">
        <w:rPr>
          <w:rFonts w:ascii="Times New Roman" w:hAnsi="Times New Roman" w:cs="Times New Roman"/>
          <w:sz w:val="22"/>
          <w:szCs w:val="22"/>
        </w:rPr>
        <w:t xml:space="preserve">defined </w:t>
      </w:r>
      <w:r w:rsidR="00EF2F6A" w:rsidRPr="00183F9A">
        <w:rPr>
          <w:rFonts w:ascii="Times New Roman" w:hAnsi="Times New Roman" w:cs="Times New Roman"/>
          <w:sz w:val="22"/>
          <w:szCs w:val="22"/>
        </w:rPr>
        <w:t xml:space="preserve">points in the survey cycle to </w:t>
      </w:r>
      <w:r w:rsidR="00E85ECA" w:rsidRPr="00183F9A">
        <w:rPr>
          <w:rFonts w:ascii="Times New Roman" w:hAnsi="Times New Roman" w:cs="Times New Roman"/>
          <w:sz w:val="22"/>
          <w:szCs w:val="22"/>
        </w:rPr>
        <w:t xml:space="preserve">limit </w:t>
      </w:r>
      <w:r w:rsidR="00EF2F6A" w:rsidRPr="00183F9A">
        <w:rPr>
          <w:rFonts w:ascii="Times New Roman" w:hAnsi="Times New Roman" w:cs="Times New Roman"/>
          <w:sz w:val="22"/>
          <w:szCs w:val="22"/>
        </w:rPr>
        <w:t>disruption to fieldwork</w:t>
      </w:r>
      <w:r w:rsidR="00B14348" w:rsidRPr="00183F9A">
        <w:rPr>
          <w:rFonts w:ascii="Times New Roman" w:hAnsi="Times New Roman" w:cs="Times New Roman"/>
          <w:sz w:val="22"/>
          <w:szCs w:val="22"/>
        </w:rPr>
        <w:t xml:space="preserve"> and supervision</w:t>
      </w:r>
      <w:r w:rsidR="00EF2F6A" w:rsidRPr="00183F9A">
        <w:rPr>
          <w:rFonts w:ascii="Times New Roman" w:hAnsi="Times New Roman" w:cs="Times New Roman"/>
          <w:sz w:val="22"/>
          <w:szCs w:val="22"/>
        </w:rPr>
        <w:t xml:space="preserve">. </w:t>
      </w:r>
    </w:p>
    <w:p w14:paraId="7B21A5A6" w14:textId="77777777" w:rsidR="007272FA" w:rsidRPr="00183F9A" w:rsidRDefault="007272FA" w:rsidP="002008C4">
      <w:pPr>
        <w:pStyle w:val="BodyText"/>
        <w:rPr>
          <w:rFonts w:ascii="Times New Roman" w:hAnsi="Times New Roman" w:cs="Times New Roman"/>
          <w:b/>
          <w:bCs/>
          <w:sz w:val="22"/>
          <w:szCs w:val="22"/>
        </w:rPr>
      </w:pPr>
      <w:r w:rsidRPr="00183F9A">
        <w:rPr>
          <w:rFonts w:ascii="Times New Roman" w:hAnsi="Times New Roman" w:cs="Times New Roman"/>
          <w:b/>
          <w:bCs/>
          <w:sz w:val="22"/>
          <w:szCs w:val="22"/>
        </w:rPr>
        <w:t xml:space="preserve">Although measured attrition in HIES is relatively low, long panel durations can still affect representativeness if households that exit differ systematically from those that remain. </w:t>
      </w:r>
      <w:r w:rsidRPr="00183F9A">
        <w:rPr>
          <w:rFonts w:ascii="Times New Roman" w:hAnsi="Times New Roman" w:cs="Times New Roman"/>
          <w:sz w:val="22"/>
          <w:szCs w:val="22"/>
        </w:rPr>
        <w:t xml:space="preserve">Even when weights are adjusted, attrition bias may persist when dropout is related to characteristics that are not fully captured by observed variables. For this reason, many international panel guidelines emphasize limiting time‑in‑sample and applying consistent tracing, nonresponse adjustment, and documentation protocols to reduce and transparently manage attrition risks (Eurostat, 2013; Oseni et al., 2021; United Nations, 2005). In practice, most panel surveys limit how long a household stays in the sample </w:t>
      </w:r>
      <w:proofErr w:type="gramStart"/>
      <w:r w:rsidRPr="00183F9A">
        <w:rPr>
          <w:rFonts w:ascii="Times New Roman" w:hAnsi="Times New Roman" w:cs="Times New Roman"/>
          <w:sz w:val="22"/>
          <w:szCs w:val="22"/>
        </w:rPr>
        <w:t>in order to</w:t>
      </w:r>
      <w:proofErr w:type="gramEnd"/>
      <w:r w:rsidRPr="00183F9A">
        <w:rPr>
          <w:rFonts w:ascii="Times New Roman" w:hAnsi="Times New Roman" w:cs="Times New Roman"/>
          <w:sz w:val="22"/>
          <w:szCs w:val="22"/>
        </w:rPr>
        <w:t xml:space="preserve"> manage attrition. International guidelines often keep panel duration in the range of 2–4 years; keeping households longer than about 4–5 years is uncommon because the marginal benefits decline while attrition and fatigue increase (Eurostat, 2013; United Nations, 2005). </w:t>
      </w:r>
    </w:p>
    <w:p w14:paraId="2142A0AA" w14:textId="288361EB" w:rsidR="0054122C" w:rsidRPr="00183F9A" w:rsidRDefault="00D63900" w:rsidP="002008C4">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In HIES, </w:t>
      </w:r>
      <w:r w:rsidR="00235479" w:rsidRPr="00183F9A">
        <w:rPr>
          <w:rFonts w:ascii="Times New Roman" w:hAnsi="Times New Roman" w:cs="Times New Roman"/>
          <w:b/>
          <w:bCs/>
          <w:sz w:val="22"/>
          <w:szCs w:val="22"/>
        </w:rPr>
        <w:t xml:space="preserve">measured </w:t>
      </w:r>
      <w:r w:rsidR="00487C5C" w:rsidRPr="00183F9A">
        <w:rPr>
          <w:rFonts w:ascii="Times New Roman" w:hAnsi="Times New Roman" w:cs="Times New Roman"/>
          <w:b/>
          <w:bCs/>
          <w:sz w:val="22"/>
          <w:szCs w:val="22"/>
        </w:rPr>
        <w:t xml:space="preserve">attrition </w:t>
      </w:r>
      <w:r w:rsidR="0033052E" w:rsidRPr="00183F9A">
        <w:rPr>
          <w:rFonts w:ascii="Times New Roman" w:hAnsi="Times New Roman" w:cs="Times New Roman"/>
          <w:b/>
          <w:bCs/>
          <w:sz w:val="22"/>
          <w:szCs w:val="22"/>
        </w:rPr>
        <w:t>is relatively low</w:t>
      </w:r>
      <w:r w:rsidR="0037400D" w:rsidRPr="00183F9A">
        <w:rPr>
          <w:rFonts w:ascii="Times New Roman" w:hAnsi="Times New Roman" w:cs="Times New Roman"/>
          <w:b/>
          <w:bCs/>
          <w:sz w:val="22"/>
          <w:szCs w:val="22"/>
        </w:rPr>
        <w:t xml:space="preserve">, so </w:t>
      </w:r>
      <w:r w:rsidR="00487C5C" w:rsidRPr="00183F9A">
        <w:rPr>
          <w:rFonts w:ascii="Times New Roman" w:hAnsi="Times New Roman" w:cs="Times New Roman"/>
          <w:b/>
          <w:bCs/>
          <w:sz w:val="22"/>
          <w:szCs w:val="22"/>
        </w:rPr>
        <w:t>representativeness</w:t>
      </w:r>
      <w:r w:rsidR="004564B7" w:rsidRPr="00183F9A">
        <w:rPr>
          <w:rFonts w:ascii="Times New Roman" w:hAnsi="Times New Roman" w:cs="Times New Roman"/>
          <w:b/>
          <w:bCs/>
          <w:sz w:val="22"/>
          <w:szCs w:val="22"/>
        </w:rPr>
        <w:t xml:space="preserve"> risks are more likely to come from </w:t>
      </w:r>
      <w:r w:rsidR="00AA3D6C" w:rsidRPr="00183F9A">
        <w:rPr>
          <w:rFonts w:ascii="Times New Roman" w:hAnsi="Times New Roman" w:cs="Times New Roman"/>
          <w:b/>
          <w:bCs/>
          <w:sz w:val="22"/>
          <w:szCs w:val="22"/>
        </w:rPr>
        <w:t>baseline nonresponse, replacement practices, and long-term frame drift rather than attrition alone.</w:t>
      </w:r>
      <w:r w:rsidR="00AA3D6C" w:rsidRPr="00183F9A">
        <w:rPr>
          <w:rFonts w:ascii="Times New Roman" w:hAnsi="Times New Roman" w:cs="Times New Roman"/>
          <w:sz w:val="22"/>
          <w:szCs w:val="22"/>
        </w:rPr>
        <w:t xml:space="preserve"> </w:t>
      </w:r>
      <w:r w:rsidR="00E545C6" w:rsidRPr="00183F9A">
        <w:rPr>
          <w:rFonts w:ascii="Times New Roman" w:hAnsi="Times New Roman" w:cs="Times New Roman"/>
          <w:sz w:val="22"/>
          <w:szCs w:val="22"/>
        </w:rPr>
        <w:t xml:space="preserve">In the HIES, rotation is implemented through scheduled annual replacements. Replacing households helps maintain the target number of interviews, but it does not automatically restore representativeness. If replacement households are selected in a manner that differs from the original random selection (or if the replacements differ systematically from the nonrespondents they replace), then the achieved sample can drift away from the target population even if nominal sample size and design-based precision remain high. In addition, if survey weights are not fully calibrated to current population benchmarks, it can accumulate over time. </w:t>
      </w:r>
      <w:r w:rsidR="001155BE" w:rsidRPr="00183F9A">
        <w:rPr>
          <w:rFonts w:ascii="Times New Roman" w:hAnsi="Times New Roman" w:cs="Times New Roman"/>
          <w:sz w:val="22"/>
          <w:szCs w:val="22"/>
        </w:rPr>
        <w:t>In addition, longer‑term representativeness depends on the master sample strategy for PSUs and frame maintenance, as discussed in Section 1.3.</w:t>
      </w:r>
    </w:p>
    <w:p w14:paraId="695F1BAB" w14:textId="77777777" w:rsidR="00A14DC9" w:rsidRPr="00183F9A" w:rsidRDefault="00A14DC9" w:rsidP="00A14DC9">
      <w:pPr>
        <w:pStyle w:val="BodyText"/>
        <w:contextualSpacing/>
        <w:rPr>
          <w:rFonts w:ascii="Times New Roman" w:hAnsi="Times New Roman" w:cs="Times New Roman"/>
          <w:sz w:val="22"/>
          <w:szCs w:val="22"/>
        </w:rPr>
      </w:pPr>
      <w:r w:rsidRPr="00183F9A">
        <w:rPr>
          <w:rFonts w:ascii="Times New Roman" w:hAnsi="Times New Roman" w:cs="Times New Roman"/>
          <w:b/>
          <w:bCs/>
          <w:sz w:val="22"/>
          <w:szCs w:val="22"/>
        </w:rPr>
        <w:t>Beyond these household‑level mechanisms, representativeness in the HIES is fundamentally shaped by the long‑term use of a fixed PSU sample.</w:t>
      </w:r>
      <w:r w:rsidRPr="00183F9A">
        <w:rPr>
          <w:rFonts w:ascii="Times New Roman" w:hAnsi="Times New Roman" w:cs="Times New Roman"/>
          <w:sz w:val="22"/>
          <w:szCs w:val="22"/>
        </w:rPr>
        <w:t xml:space="preserve"> While fixed PSUs provide operational stability and support trend comparability, their continued use over extended periods increases the risk of gradual sample drift as population distribution, housing stock, and settlement patterns change. These coverage effects cannot be fully corrected </w:t>
      </w:r>
      <w:r w:rsidRPr="00183F9A">
        <w:rPr>
          <w:rFonts w:ascii="Times New Roman" w:hAnsi="Times New Roman" w:cs="Times New Roman"/>
          <w:sz w:val="22"/>
          <w:szCs w:val="22"/>
        </w:rPr>
        <w:lastRenderedPageBreak/>
        <w:t>through household rotation, replacement, or weighting adjustments alone. For this reason, international survey practice treats fixed PSU samples as time‑bound master samples and recommends periodic PSU refresh—typically following a new census or major frame update, or at intervals of roughly 5–10 years—to restore full representativeness (Eurostat, 2008; United Nations, 2005). Incorporating explicit PSU refresh rules, alongside robust nonresponse adjustment and calibration, is therefore an important component of a comprehensive strategy to balance reliability, operational feasibility, and representativeness over the life of the survey.</w:t>
      </w:r>
    </w:p>
    <w:p w14:paraId="1EA6EDF5" w14:textId="1F36E8B3" w:rsidR="00D63900" w:rsidRPr="00183F9A" w:rsidRDefault="00D63900" w:rsidP="002008C4">
      <w:pPr>
        <w:pStyle w:val="BodyText"/>
        <w:rPr>
          <w:rFonts w:ascii="Times New Roman" w:hAnsi="Times New Roman" w:cs="Times New Roman"/>
          <w:sz w:val="22"/>
          <w:szCs w:val="22"/>
        </w:rPr>
      </w:pPr>
      <w:r w:rsidRPr="00183F9A">
        <w:rPr>
          <w:rFonts w:ascii="Times New Roman" w:hAnsi="Times New Roman" w:cs="Times New Roman"/>
          <w:b/>
          <w:bCs/>
          <w:sz w:val="22"/>
          <w:szCs w:val="22"/>
        </w:rPr>
        <w:t>Therefore, good practice is to</w:t>
      </w:r>
      <w:r w:rsidR="008A1BEF" w:rsidRPr="00183F9A">
        <w:rPr>
          <w:rFonts w:ascii="Times New Roman" w:hAnsi="Times New Roman" w:cs="Times New Roman"/>
          <w:b/>
          <w:bCs/>
          <w:sz w:val="22"/>
          <w:szCs w:val="22"/>
        </w:rPr>
        <w:t xml:space="preserve"> </w:t>
      </w:r>
      <w:r w:rsidR="005C37FC" w:rsidRPr="00183F9A">
        <w:rPr>
          <w:rFonts w:ascii="Times New Roman" w:hAnsi="Times New Roman" w:cs="Times New Roman"/>
          <w:b/>
          <w:bCs/>
          <w:sz w:val="22"/>
          <w:szCs w:val="22"/>
        </w:rPr>
        <w:t>treat replacement as part of the f</w:t>
      </w:r>
      <w:r w:rsidR="000363CE" w:rsidRPr="00183F9A">
        <w:rPr>
          <w:rFonts w:ascii="Times New Roman" w:hAnsi="Times New Roman" w:cs="Times New Roman"/>
          <w:b/>
          <w:bCs/>
          <w:sz w:val="22"/>
          <w:szCs w:val="22"/>
        </w:rPr>
        <w:t>o</w:t>
      </w:r>
      <w:r w:rsidR="005C37FC" w:rsidRPr="00183F9A">
        <w:rPr>
          <w:rFonts w:ascii="Times New Roman" w:hAnsi="Times New Roman" w:cs="Times New Roman"/>
          <w:b/>
          <w:bCs/>
          <w:sz w:val="22"/>
          <w:szCs w:val="22"/>
        </w:rPr>
        <w:t>r</w:t>
      </w:r>
      <w:r w:rsidR="000363CE" w:rsidRPr="00183F9A">
        <w:rPr>
          <w:rFonts w:ascii="Times New Roman" w:hAnsi="Times New Roman" w:cs="Times New Roman"/>
          <w:b/>
          <w:bCs/>
          <w:sz w:val="22"/>
          <w:szCs w:val="22"/>
        </w:rPr>
        <w:t>mal design</w:t>
      </w:r>
      <w:r w:rsidR="000D1585" w:rsidRPr="00183F9A">
        <w:rPr>
          <w:rFonts w:ascii="Times New Roman" w:hAnsi="Times New Roman" w:cs="Times New Roman"/>
          <w:b/>
          <w:bCs/>
          <w:sz w:val="22"/>
          <w:szCs w:val="22"/>
        </w:rPr>
        <w:t xml:space="preserve"> – limited probability-based, and fully documented – rather than as an informal field workaround.</w:t>
      </w:r>
      <w:r w:rsidR="000D1585" w:rsidRPr="00183F9A">
        <w:rPr>
          <w:rFonts w:ascii="Times New Roman" w:hAnsi="Times New Roman" w:cs="Times New Roman"/>
          <w:sz w:val="22"/>
          <w:szCs w:val="22"/>
        </w:rPr>
        <w:t xml:space="preserve"> In practical terms, this implies</w:t>
      </w:r>
      <w:r w:rsidRPr="00183F9A">
        <w:rPr>
          <w:rFonts w:ascii="Times New Roman" w:hAnsi="Times New Roman" w:cs="Times New Roman"/>
          <w:sz w:val="22"/>
          <w:szCs w:val="22"/>
        </w:rPr>
        <w:t>:</w:t>
      </w:r>
    </w:p>
    <w:p w14:paraId="6CAF2DED" w14:textId="2D341B83" w:rsidR="009B6164" w:rsidRDefault="009B6164" w:rsidP="006A4CD2">
      <w:pPr>
        <w:pStyle w:val="BodyText"/>
        <w:numPr>
          <w:ilvl w:val="0"/>
          <w:numId w:val="9"/>
        </w:numPr>
        <w:contextualSpacing/>
        <w:rPr>
          <w:rFonts w:ascii="Times New Roman" w:hAnsi="Times New Roman" w:cs="Times New Roman"/>
          <w:sz w:val="22"/>
          <w:szCs w:val="22"/>
        </w:rPr>
      </w:pPr>
      <w:r>
        <w:rPr>
          <w:rFonts w:ascii="Times New Roman" w:hAnsi="Times New Roman" w:cs="Times New Roman"/>
          <w:sz w:val="22"/>
          <w:szCs w:val="22"/>
        </w:rPr>
        <w:t>Refresh PSU selection more frequently</w:t>
      </w:r>
    </w:p>
    <w:p w14:paraId="0313F445" w14:textId="06C2727F" w:rsidR="00A65042" w:rsidRPr="00183F9A" w:rsidRDefault="00A65042"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sz w:val="22"/>
          <w:szCs w:val="22"/>
        </w:rPr>
        <w:t xml:space="preserve">Pre‑select reserve households probabilistically from the </w:t>
      </w:r>
      <w:r w:rsidR="00726B09" w:rsidRPr="00183F9A">
        <w:rPr>
          <w:rFonts w:ascii="Times New Roman" w:hAnsi="Times New Roman" w:cs="Times New Roman"/>
          <w:sz w:val="22"/>
          <w:szCs w:val="22"/>
        </w:rPr>
        <w:t>SHR</w:t>
      </w:r>
      <w:r w:rsidR="00E37B8B" w:rsidRPr="00183F9A">
        <w:rPr>
          <w:rFonts w:ascii="Times New Roman" w:hAnsi="Times New Roman" w:cs="Times New Roman"/>
          <w:sz w:val="22"/>
          <w:szCs w:val="22"/>
        </w:rPr>
        <w:t xml:space="preserve"> within each </w:t>
      </w:r>
      <w:r w:rsidRPr="00183F9A">
        <w:rPr>
          <w:rFonts w:ascii="Times New Roman" w:hAnsi="Times New Roman" w:cs="Times New Roman"/>
          <w:sz w:val="22"/>
          <w:szCs w:val="22"/>
        </w:rPr>
        <w:t xml:space="preserve">PSU </w:t>
      </w:r>
      <w:r w:rsidR="0049277B" w:rsidRPr="00183F9A">
        <w:rPr>
          <w:rFonts w:ascii="Times New Roman" w:hAnsi="Times New Roman" w:cs="Times New Roman"/>
          <w:sz w:val="22"/>
          <w:szCs w:val="22"/>
        </w:rPr>
        <w:t xml:space="preserve">(not ad-hoc </w:t>
      </w:r>
      <w:r w:rsidR="0071764B" w:rsidRPr="00183F9A">
        <w:rPr>
          <w:rFonts w:ascii="Times New Roman" w:hAnsi="Times New Roman" w:cs="Times New Roman"/>
          <w:sz w:val="22"/>
          <w:szCs w:val="22"/>
        </w:rPr>
        <w:t>substitutions</w:t>
      </w:r>
      <w:r w:rsidR="0049277B" w:rsidRPr="00183F9A">
        <w:rPr>
          <w:rFonts w:ascii="Times New Roman" w:hAnsi="Times New Roman" w:cs="Times New Roman"/>
          <w:sz w:val="22"/>
          <w:szCs w:val="22"/>
        </w:rPr>
        <w:t>)</w:t>
      </w:r>
      <w:r w:rsidRPr="00183F9A">
        <w:rPr>
          <w:rFonts w:ascii="Times New Roman" w:hAnsi="Times New Roman" w:cs="Times New Roman"/>
          <w:sz w:val="22"/>
          <w:szCs w:val="22"/>
        </w:rPr>
        <w:t>.</w:t>
      </w:r>
    </w:p>
    <w:p w14:paraId="2F8EB284" w14:textId="5BC72676" w:rsidR="00A65042" w:rsidRPr="00183F9A" w:rsidRDefault="00A65042"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sz w:val="22"/>
          <w:szCs w:val="22"/>
        </w:rPr>
        <w:t xml:space="preserve">Restrict replacements to </w:t>
      </w:r>
      <w:r w:rsidR="0071764B" w:rsidRPr="00183F9A">
        <w:rPr>
          <w:rFonts w:ascii="Times New Roman" w:hAnsi="Times New Roman" w:cs="Times New Roman"/>
          <w:sz w:val="22"/>
          <w:szCs w:val="22"/>
        </w:rPr>
        <w:t xml:space="preserve">clearly </w:t>
      </w:r>
      <w:r w:rsidRPr="00183F9A">
        <w:rPr>
          <w:rFonts w:ascii="Times New Roman" w:hAnsi="Times New Roman" w:cs="Times New Roman"/>
          <w:sz w:val="22"/>
          <w:szCs w:val="22"/>
        </w:rPr>
        <w:t>defined windows</w:t>
      </w:r>
      <w:r w:rsidR="00970760" w:rsidRPr="00183F9A">
        <w:rPr>
          <w:rFonts w:ascii="Times New Roman" w:hAnsi="Times New Roman" w:cs="Times New Roman"/>
          <w:sz w:val="22"/>
          <w:szCs w:val="22"/>
        </w:rPr>
        <w:t xml:space="preserve">, </w:t>
      </w:r>
      <w:r w:rsidRPr="00183F9A">
        <w:rPr>
          <w:rFonts w:ascii="Times New Roman" w:hAnsi="Times New Roman" w:cs="Times New Roman"/>
          <w:sz w:val="22"/>
          <w:szCs w:val="22"/>
        </w:rPr>
        <w:t xml:space="preserve">ideally aligned with </w:t>
      </w:r>
      <w:r w:rsidR="00B80C0E" w:rsidRPr="00183F9A">
        <w:rPr>
          <w:rFonts w:ascii="Times New Roman" w:hAnsi="Times New Roman" w:cs="Times New Roman"/>
          <w:sz w:val="22"/>
          <w:szCs w:val="22"/>
        </w:rPr>
        <w:t xml:space="preserve">the </w:t>
      </w:r>
      <w:r w:rsidRPr="00183F9A">
        <w:rPr>
          <w:rFonts w:ascii="Times New Roman" w:hAnsi="Times New Roman" w:cs="Times New Roman"/>
          <w:sz w:val="22"/>
          <w:szCs w:val="22"/>
        </w:rPr>
        <w:t>annual rotation</w:t>
      </w:r>
      <w:r w:rsidR="00B80C0E" w:rsidRPr="00183F9A">
        <w:rPr>
          <w:rFonts w:ascii="Times New Roman" w:hAnsi="Times New Roman" w:cs="Times New Roman"/>
          <w:sz w:val="22"/>
          <w:szCs w:val="22"/>
        </w:rPr>
        <w:t xml:space="preserve"> schedule</w:t>
      </w:r>
      <w:r w:rsidRPr="00183F9A">
        <w:rPr>
          <w:rFonts w:ascii="Times New Roman" w:hAnsi="Times New Roman" w:cs="Times New Roman"/>
          <w:sz w:val="22"/>
          <w:szCs w:val="22"/>
        </w:rPr>
        <w:t>.</w:t>
      </w:r>
    </w:p>
    <w:p w14:paraId="684135D3" w14:textId="5483060C" w:rsidR="000F7E43" w:rsidRPr="00183F9A" w:rsidRDefault="00A65042" w:rsidP="006A4CD2">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sz w:val="22"/>
          <w:szCs w:val="22"/>
        </w:rPr>
        <w:t xml:space="preserve">Record the reason and timing of each replacement </w:t>
      </w:r>
      <w:r w:rsidR="00DE39FD" w:rsidRPr="00183F9A">
        <w:rPr>
          <w:rFonts w:ascii="Times New Roman" w:hAnsi="Times New Roman" w:cs="Times New Roman"/>
          <w:sz w:val="22"/>
          <w:szCs w:val="22"/>
        </w:rPr>
        <w:t>(e.g., refusal</w:t>
      </w:r>
      <w:r w:rsidR="00A04052" w:rsidRPr="00183F9A">
        <w:rPr>
          <w:rFonts w:ascii="Times New Roman" w:hAnsi="Times New Roman" w:cs="Times New Roman"/>
          <w:sz w:val="22"/>
          <w:szCs w:val="22"/>
        </w:rPr>
        <w:t>, noncontact, relocation</w:t>
      </w:r>
      <w:r w:rsidR="00843C5A" w:rsidRPr="00183F9A">
        <w:rPr>
          <w:rFonts w:ascii="Times New Roman" w:hAnsi="Times New Roman" w:cs="Times New Roman"/>
          <w:sz w:val="22"/>
          <w:szCs w:val="22"/>
        </w:rPr>
        <w:t>; quarter/wave</w:t>
      </w:r>
      <w:r w:rsidR="00DE39FD" w:rsidRPr="00183F9A">
        <w:rPr>
          <w:rFonts w:ascii="Times New Roman" w:hAnsi="Times New Roman" w:cs="Times New Roman"/>
          <w:sz w:val="22"/>
          <w:szCs w:val="22"/>
        </w:rPr>
        <w:t>)</w:t>
      </w:r>
      <w:r w:rsidR="00DE7781" w:rsidRPr="00183F9A">
        <w:rPr>
          <w:rFonts w:ascii="Times New Roman" w:hAnsi="Times New Roman" w:cs="Times New Roman"/>
          <w:sz w:val="22"/>
          <w:szCs w:val="22"/>
        </w:rPr>
        <w:t xml:space="preserve"> </w:t>
      </w:r>
      <w:r w:rsidRPr="00183F9A">
        <w:rPr>
          <w:rFonts w:ascii="Times New Roman" w:hAnsi="Times New Roman" w:cs="Times New Roman"/>
          <w:sz w:val="22"/>
          <w:szCs w:val="22"/>
        </w:rPr>
        <w:t>so weight</w:t>
      </w:r>
      <w:r w:rsidR="00E55AD1" w:rsidRPr="00183F9A">
        <w:rPr>
          <w:rFonts w:ascii="Times New Roman" w:hAnsi="Times New Roman" w:cs="Times New Roman"/>
          <w:sz w:val="22"/>
          <w:szCs w:val="22"/>
        </w:rPr>
        <w:t>s</w:t>
      </w:r>
      <w:r w:rsidRPr="00183F9A">
        <w:rPr>
          <w:rFonts w:ascii="Times New Roman" w:hAnsi="Times New Roman" w:cs="Times New Roman"/>
          <w:sz w:val="22"/>
          <w:szCs w:val="22"/>
        </w:rPr>
        <w:t xml:space="preserve"> and variance estimation can </w:t>
      </w:r>
      <w:r w:rsidR="005C2895" w:rsidRPr="00183F9A">
        <w:rPr>
          <w:rFonts w:ascii="Times New Roman" w:hAnsi="Times New Roman" w:cs="Times New Roman"/>
          <w:sz w:val="22"/>
          <w:szCs w:val="22"/>
        </w:rPr>
        <w:t xml:space="preserve">reflect the </w:t>
      </w:r>
      <w:r w:rsidR="003B7CBA" w:rsidRPr="00183F9A">
        <w:rPr>
          <w:rFonts w:ascii="Times New Roman" w:hAnsi="Times New Roman" w:cs="Times New Roman"/>
          <w:sz w:val="22"/>
          <w:szCs w:val="22"/>
        </w:rPr>
        <w:t xml:space="preserve">achieved design </w:t>
      </w:r>
      <w:r w:rsidRPr="00183F9A">
        <w:rPr>
          <w:rFonts w:ascii="Times New Roman" w:hAnsi="Times New Roman" w:cs="Times New Roman"/>
          <w:sz w:val="22"/>
          <w:szCs w:val="22"/>
        </w:rPr>
        <w:t>transparently</w:t>
      </w:r>
      <w:r w:rsidR="00FC31B1" w:rsidRPr="00183F9A">
        <w:rPr>
          <w:rFonts w:ascii="Times New Roman" w:hAnsi="Times New Roman" w:cs="Times New Roman"/>
          <w:sz w:val="22"/>
          <w:szCs w:val="22"/>
        </w:rPr>
        <w:t>.</w:t>
      </w:r>
    </w:p>
    <w:p w14:paraId="0D2035C2" w14:textId="77777777" w:rsidR="00AA7D22" w:rsidRPr="00183F9A" w:rsidRDefault="00AA7D22" w:rsidP="00AA7D22">
      <w:pPr>
        <w:pStyle w:val="BodyText"/>
        <w:contextualSpacing/>
        <w:rPr>
          <w:rFonts w:ascii="Times New Roman" w:hAnsi="Times New Roman" w:cs="Times New Roman"/>
          <w:sz w:val="22"/>
          <w:szCs w:val="22"/>
        </w:rPr>
      </w:pPr>
    </w:p>
    <w:p w14:paraId="1AD2042C" w14:textId="26D61C4F" w:rsidR="0024270D" w:rsidRPr="00183F9A" w:rsidRDefault="00B24295" w:rsidP="00BE5B2F">
      <w:pPr>
        <w:pStyle w:val="Heading2"/>
        <w:rPr>
          <w:rFonts w:ascii="Times New Roman" w:hAnsi="Times New Roman" w:cs="Times New Roman"/>
        </w:rPr>
      </w:pPr>
      <w:bookmarkStart w:id="6" w:name="_Toc221782150"/>
      <w:r w:rsidRPr="00183F9A">
        <w:rPr>
          <w:rFonts w:ascii="Times New Roman" w:hAnsi="Times New Roman" w:cs="Times New Roman"/>
        </w:rPr>
        <w:t>Weighting</w:t>
      </w:r>
      <w:r w:rsidR="004D4952" w:rsidRPr="00183F9A">
        <w:rPr>
          <w:rFonts w:ascii="Times New Roman" w:hAnsi="Times New Roman" w:cs="Times New Roman"/>
        </w:rPr>
        <w:t>, Nonresponse Adjustment, and Calibration</w:t>
      </w:r>
      <w:bookmarkEnd w:id="6"/>
    </w:p>
    <w:p w14:paraId="537004AF" w14:textId="7DD9668F" w:rsidR="004E22C8" w:rsidRPr="00183F9A" w:rsidRDefault="004E22C8" w:rsidP="007D0557">
      <w:pPr>
        <w:pStyle w:val="BodyText"/>
        <w:rPr>
          <w:rFonts w:ascii="Times New Roman" w:hAnsi="Times New Roman" w:cs="Times New Roman"/>
          <w:b/>
          <w:bCs/>
          <w:sz w:val="22"/>
          <w:szCs w:val="22"/>
        </w:rPr>
      </w:pPr>
      <w:r w:rsidRPr="00183F9A">
        <w:rPr>
          <w:rFonts w:ascii="Times New Roman" w:hAnsi="Times New Roman" w:cs="Times New Roman"/>
          <w:b/>
          <w:bCs/>
          <w:sz w:val="22"/>
          <w:szCs w:val="22"/>
        </w:rPr>
        <w:t xml:space="preserve">This section describes the recommended weight construction steps implied by the HIES sampling design. </w:t>
      </w:r>
      <w:r w:rsidRPr="00183F9A">
        <w:rPr>
          <w:rFonts w:ascii="Times New Roman" w:hAnsi="Times New Roman" w:cs="Times New Roman"/>
          <w:sz w:val="22"/>
          <w:szCs w:val="22"/>
        </w:rPr>
        <w:t>Because detailed internal BNS weight production rules were not independently verified for this note</w:t>
      </w:r>
      <w:r w:rsidR="00F96ED3">
        <w:rPr>
          <w:rFonts w:ascii="Times New Roman" w:hAnsi="Times New Roman" w:cs="Times New Roman"/>
          <w:sz w:val="22"/>
          <w:szCs w:val="22"/>
        </w:rPr>
        <w:t xml:space="preserve"> </w:t>
      </w:r>
      <w:r w:rsidRPr="00183F9A">
        <w:rPr>
          <w:rFonts w:ascii="Times New Roman" w:hAnsi="Times New Roman" w:cs="Times New Roman"/>
          <w:sz w:val="22"/>
          <w:szCs w:val="22"/>
        </w:rPr>
        <w:t>and Appendix A provides the ideal step‑by‑step algorithm that BNS can compare with current practice.</w:t>
      </w:r>
    </w:p>
    <w:p w14:paraId="33847C51" w14:textId="0FD758A2" w:rsidR="00A20ACF" w:rsidRPr="00183F9A" w:rsidRDefault="00950141" w:rsidP="007D0557">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Survey weights </w:t>
      </w:r>
      <w:r w:rsidR="00C94F51" w:rsidRPr="00183F9A">
        <w:rPr>
          <w:rFonts w:ascii="Times New Roman" w:hAnsi="Times New Roman" w:cs="Times New Roman"/>
          <w:b/>
          <w:bCs/>
          <w:sz w:val="22"/>
          <w:szCs w:val="22"/>
        </w:rPr>
        <w:t>are essential for turning the a</w:t>
      </w:r>
      <w:r w:rsidR="00B90846" w:rsidRPr="00183F9A">
        <w:rPr>
          <w:rFonts w:ascii="Times New Roman" w:hAnsi="Times New Roman" w:cs="Times New Roman"/>
          <w:b/>
          <w:bCs/>
          <w:sz w:val="22"/>
          <w:szCs w:val="22"/>
        </w:rPr>
        <w:t>ch</w:t>
      </w:r>
      <w:r w:rsidR="00420002" w:rsidRPr="00183F9A">
        <w:rPr>
          <w:rFonts w:ascii="Times New Roman" w:hAnsi="Times New Roman" w:cs="Times New Roman"/>
          <w:b/>
          <w:bCs/>
          <w:sz w:val="22"/>
          <w:szCs w:val="22"/>
        </w:rPr>
        <w:t xml:space="preserve">ieved sample into representative estimates, so they </w:t>
      </w:r>
      <w:r w:rsidR="00615B16" w:rsidRPr="00183F9A">
        <w:rPr>
          <w:rFonts w:ascii="Times New Roman" w:hAnsi="Times New Roman" w:cs="Times New Roman"/>
          <w:b/>
          <w:bCs/>
          <w:sz w:val="22"/>
          <w:szCs w:val="22"/>
        </w:rPr>
        <w:t>should be</w:t>
      </w:r>
      <w:r w:rsidRPr="00183F9A">
        <w:rPr>
          <w:rFonts w:ascii="Times New Roman" w:hAnsi="Times New Roman" w:cs="Times New Roman"/>
          <w:b/>
          <w:bCs/>
          <w:sz w:val="22"/>
          <w:szCs w:val="22"/>
        </w:rPr>
        <w:t xml:space="preserve"> constructed </w:t>
      </w:r>
      <w:r w:rsidR="000D1757" w:rsidRPr="00183F9A">
        <w:rPr>
          <w:rFonts w:ascii="Times New Roman" w:hAnsi="Times New Roman" w:cs="Times New Roman"/>
          <w:b/>
          <w:bCs/>
          <w:sz w:val="22"/>
          <w:szCs w:val="22"/>
        </w:rPr>
        <w:t xml:space="preserve">as a clear sequence that mirrors </w:t>
      </w:r>
      <w:r w:rsidRPr="00183F9A">
        <w:rPr>
          <w:rFonts w:ascii="Times New Roman" w:hAnsi="Times New Roman" w:cs="Times New Roman"/>
          <w:b/>
          <w:bCs/>
          <w:sz w:val="22"/>
          <w:szCs w:val="22"/>
        </w:rPr>
        <w:t>the two-stage design</w:t>
      </w:r>
      <w:r w:rsidR="007D2485" w:rsidRPr="00183F9A">
        <w:rPr>
          <w:rFonts w:ascii="Times New Roman" w:hAnsi="Times New Roman" w:cs="Times New Roman"/>
          <w:b/>
          <w:bCs/>
          <w:sz w:val="22"/>
          <w:szCs w:val="22"/>
        </w:rPr>
        <w:t xml:space="preserve"> and is fully documented</w:t>
      </w:r>
      <w:r w:rsidRPr="00183F9A">
        <w:rPr>
          <w:rFonts w:ascii="Times New Roman" w:hAnsi="Times New Roman" w:cs="Times New Roman"/>
          <w:b/>
          <w:bCs/>
          <w:sz w:val="22"/>
          <w:szCs w:val="22"/>
        </w:rPr>
        <w:t xml:space="preserve">. </w:t>
      </w:r>
      <w:r w:rsidR="00A20ACF" w:rsidRPr="00183F9A">
        <w:rPr>
          <w:rFonts w:ascii="Times New Roman" w:hAnsi="Times New Roman" w:cs="Times New Roman"/>
          <w:sz w:val="22"/>
          <w:szCs w:val="22"/>
        </w:rPr>
        <w:t xml:space="preserve">Weight construction should </w:t>
      </w:r>
      <w:r w:rsidR="007223D8" w:rsidRPr="00183F9A">
        <w:rPr>
          <w:rFonts w:ascii="Times New Roman" w:hAnsi="Times New Roman" w:cs="Times New Roman"/>
          <w:sz w:val="22"/>
          <w:szCs w:val="22"/>
        </w:rPr>
        <w:t>follow three transparent steps</w:t>
      </w:r>
      <w:r w:rsidR="00A20ACF" w:rsidRPr="00183F9A">
        <w:rPr>
          <w:rFonts w:ascii="Times New Roman" w:hAnsi="Times New Roman" w:cs="Times New Roman"/>
          <w:sz w:val="22"/>
          <w:szCs w:val="22"/>
        </w:rPr>
        <w:t xml:space="preserve">: (i) </w:t>
      </w:r>
      <w:r w:rsidR="005F6B0E" w:rsidRPr="00183F9A">
        <w:rPr>
          <w:rFonts w:ascii="Times New Roman" w:hAnsi="Times New Roman" w:cs="Times New Roman"/>
          <w:sz w:val="22"/>
          <w:szCs w:val="22"/>
        </w:rPr>
        <w:t xml:space="preserve">compute </w:t>
      </w:r>
      <w:r w:rsidR="00A20ACF" w:rsidRPr="00183F9A">
        <w:rPr>
          <w:rFonts w:ascii="Times New Roman" w:hAnsi="Times New Roman" w:cs="Times New Roman"/>
          <w:sz w:val="22"/>
          <w:szCs w:val="22"/>
        </w:rPr>
        <w:t>base (design) weights from first‑stage and second‑stage selection probabilities; (ii) apply nonresponse adjustments within well‑defined adjustment cells (often within strata); and (iii) calibrat</w:t>
      </w:r>
      <w:r w:rsidR="00E04381" w:rsidRPr="00183F9A">
        <w:rPr>
          <w:rFonts w:ascii="Times New Roman" w:hAnsi="Times New Roman" w:cs="Times New Roman"/>
          <w:sz w:val="22"/>
          <w:szCs w:val="22"/>
        </w:rPr>
        <w:t>e</w:t>
      </w:r>
      <w:r w:rsidR="00A20ACF" w:rsidRPr="00183F9A">
        <w:rPr>
          <w:rFonts w:ascii="Times New Roman" w:hAnsi="Times New Roman" w:cs="Times New Roman"/>
          <w:sz w:val="22"/>
          <w:szCs w:val="22"/>
        </w:rPr>
        <w:t xml:space="preserve"> the resulting weights to known population totals (and documenting any trimming if used)</w:t>
      </w:r>
      <w:r w:rsidR="003F745F" w:rsidRPr="00183F9A">
        <w:rPr>
          <w:rFonts w:ascii="Times New Roman" w:hAnsi="Times New Roman" w:cs="Times New Roman"/>
          <w:sz w:val="22"/>
          <w:szCs w:val="22"/>
        </w:rPr>
        <w:t>. This sequencing is consistent with international guidance on household</w:t>
      </w:r>
      <w:r w:rsidR="00596F86" w:rsidRPr="00183F9A">
        <w:rPr>
          <w:rFonts w:ascii="Times New Roman" w:hAnsi="Times New Roman" w:cs="Times New Roman"/>
          <w:sz w:val="22"/>
          <w:szCs w:val="22"/>
        </w:rPr>
        <w:t xml:space="preserve"> survey weighting and helps preserve design-based validity while improving alignment with external benchmarks </w:t>
      </w:r>
      <w:r w:rsidR="00A20ACF" w:rsidRPr="00183F9A">
        <w:rPr>
          <w:rFonts w:ascii="Times New Roman" w:hAnsi="Times New Roman" w:cs="Times New Roman"/>
          <w:sz w:val="22"/>
          <w:szCs w:val="22"/>
        </w:rPr>
        <w:t>(Oseni et al., 2021; United Nations, 2005).</w:t>
      </w:r>
    </w:p>
    <w:p w14:paraId="05013F7B" w14:textId="6DC7315A" w:rsidR="007D0557" w:rsidRPr="00183F9A" w:rsidRDefault="007D0557" w:rsidP="007D0557">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First-stage PSU selection probabilities </w:t>
      </w:r>
      <w:r w:rsidR="008C7935" w:rsidRPr="00183F9A">
        <w:rPr>
          <w:rFonts w:ascii="Times New Roman" w:hAnsi="Times New Roman" w:cs="Times New Roman"/>
          <w:b/>
          <w:bCs/>
          <w:sz w:val="22"/>
          <w:szCs w:val="22"/>
        </w:rPr>
        <w:t xml:space="preserve">remain </w:t>
      </w:r>
      <w:r w:rsidRPr="00183F9A">
        <w:rPr>
          <w:rFonts w:ascii="Times New Roman" w:hAnsi="Times New Roman" w:cs="Times New Roman"/>
          <w:b/>
          <w:bCs/>
          <w:sz w:val="22"/>
          <w:szCs w:val="22"/>
        </w:rPr>
        <w:t>fixed</w:t>
      </w:r>
      <w:r w:rsidR="00F018BD" w:rsidRPr="00183F9A">
        <w:rPr>
          <w:rFonts w:ascii="Times New Roman" w:hAnsi="Times New Roman" w:cs="Times New Roman"/>
          <w:b/>
          <w:bCs/>
          <w:sz w:val="22"/>
          <w:szCs w:val="22"/>
        </w:rPr>
        <w:t xml:space="preserve"> throughout the PSU cycle </w:t>
      </w:r>
      <w:r w:rsidR="00B87B7E" w:rsidRPr="00183F9A">
        <w:rPr>
          <w:rFonts w:ascii="Times New Roman" w:hAnsi="Times New Roman" w:cs="Times New Roman"/>
          <w:b/>
          <w:bCs/>
          <w:sz w:val="22"/>
          <w:szCs w:val="22"/>
        </w:rPr>
        <w:t xml:space="preserve">because they reflect the actual </w:t>
      </w:r>
      <w:r w:rsidR="00305AA8" w:rsidRPr="00183F9A">
        <w:rPr>
          <w:rFonts w:ascii="Times New Roman" w:hAnsi="Times New Roman" w:cs="Times New Roman"/>
          <w:b/>
          <w:bCs/>
          <w:sz w:val="22"/>
          <w:szCs w:val="22"/>
        </w:rPr>
        <w:t>randomization used when PSUs were selected</w:t>
      </w:r>
      <w:r w:rsidR="00ED39F3">
        <w:rPr>
          <w:rFonts w:ascii="Times New Roman" w:hAnsi="Times New Roman" w:cs="Times New Roman"/>
          <w:b/>
          <w:bCs/>
          <w:sz w:val="22"/>
          <w:szCs w:val="22"/>
        </w:rPr>
        <w:t xml:space="preserve"> in 2010</w:t>
      </w:r>
      <w:r w:rsidRPr="00183F9A">
        <w:rPr>
          <w:rFonts w:ascii="Times New Roman" w:hAnsi="Times New Roman" w:cs="Times New Roman"/>
          <w:b/>
          <w:bCs/>
          <w:sz w:val="22"/>
          <w:szCs w:val="22"/>
        </w:rPr>
        <w:t>.</w:t>
      </w:r>
      <w:r w:rsidRPr="00183F9A">
        <w:rPr>
          <w:rFonts w:ascii="Times New Roman" w:hAnsi="Times New Roman" w:cs="Times New Roman"/>
          <w:sz w:val="22"/>
          <w:szCs w:val="22"/>
        </w:rPr>
        <w:t xml:space="preserve"> PSUs were selected with </w:t>
      </w:r>
      <w:r w:rsidR="00E214EC" w:rsidRPr="00183F9A">
        <w:rPr>
          <w:rFonts w:ascii="Times New Roman" w:hAnsi="Times New Roman" w:cs="Times New Roman"/>
          <w:sz w:val="22"/>
          <w:szCs w:val="22"/>
        </w:rPr>
        <w:t>probability proportional to size (</w:t>
      </w:r>
      <w:r w:rsidRPr="00183F9A">
        <w:rPr>
          <w:rFonts w:ascii="Times New Roman" w:hAnsi="Times New Roman" w:cs="Times New Roman"/>
          <w:sz w:val="22"/>
          <w:szCs w:val="22"/>
        </w:rPr>
        <w:t>PPS</w:t>
      </w:r>
      <w:r w:rsidR="00E214EC" w:rsidRPr="00183F9A">
        <w:rPr>
          <w:rFonts w:ascii="Times New Roman" w:hAnsi="Times New Roman" w:cs="Times New Roman"/>
          <w:sz w:val="22"/>
          <w:szCs w:val="22"/>
        </w:rPr>
        <w:t>)</w:t>
      </w:r>
      <w:r w:rsidR="00C20E1F" w:rsidRPr="00183F9A">
        <w:rPr>
          <w:rFonts w:ascii="Times New Roman" w:hAnsi="Times New Roman" w:cs="Times New Roman"/>
          <w:sz w:val="22"/>
          <w:szCs w:val="22"/>
        </w:rPr>
        <w:t xml:space="preserve"> at the time </w:t>
      </w:r>
      <w:r w:rsidR="003445B6" w:rsidRPr="00183F9A">
        <w:rPr>
          <w:rFonts w:ascii="Times New Roman" w:hAnsi="Times New Roman" w:cs="Times New Roman"/>
          <w:sz w:val="22"/>
          <w:szCs w:val="22"/>
        </w:rPr>
        <w:t>of the original draw</w:t>
      </w:r>
      <w:r w:rsidR="00AD4E1A" w:rsidRPr="00183F9A">
        <w:rPr>
          <w:rFonts w:ascii="Times New Roman" w:hAnsi="Times New Roman" w:cs="Times New Roman"/>
          <w:sz w:val="22"/>
          <w:szCs w:val="22"/>
        </w:rPr>
        <w:t xml:space="preserve">, and </w:t>
      </w:r>
      <w:r w:rsidR="00043517" w:rsidRPr="00183F9A">
        <w:rPr>
          <w:rFonts w:ascii="Times New Roman" w:hAnsi="Times New Roman" w:cs="Times New Roman"/>
          <w:sz w:val="22"/>
          <w:szCs w:val="22"/>
        </w:rPr>
        <w:t xml:space="preserve">those inclusion probabilities become historical design parameters. </w:t>
      </w:r>
      <w:r w:rsidRPr="00183F9A">
        <w:rPr>
          <w:rFonts w:ascii="Times New Roman" w:hAnsi="Times New Roman" w:cs="Times New Roman"/>
          <w:sz w:val="22"/>
          <w:szCs w:val="22"/>
        </w:rPr>
        <w:t>Updating first-stage selection probabilities using current PSU sizes</w:t>
      </w:r>
      <w:r w:rsidR="00E31724" w:rsidRPr="00183F9A">
        <w:rPr>
          <w:rFonts w:ascii="Times New Roman" w:hAnsi="Times New Roman" w:cs="Times New Roman"/>
          <w:sz w:val="22"/>
          <w:szCs w:val="22"/>
        </w:rPr>
        <w:t xml:space="preserve"> (</w:t>
      </w:r>
      <w:r w:rsidRPr="00183F9A">
        <w:rPr>
          <w:rFonts w:ascii="Times New Roman" w:hAnsi="Times New Roman" w:cs="Times New Roman"/>
          <w:sz w:val="22"/>
          <w:szCs w:val="22"/>
        </w:rPr>
        <w:t>without reselecting PSUs</w:t>
      </w:r>
      <w:r w:rsidR="00E31724" w:rsidRPr="00183F9A">
        <w:rPr>
          <w:rFonts w:ascii="Times New Roman" w:hAnsi="Times New Roman" w:cs="Times New Roman"/>
          <w:sz w:val="22"/>
          <w:szCs w:val="22"/>
        </w:rPr>
        <w:t xml:space="preserve">) </w:t>
      </w:r>
      <w:r w:rsidRPr="00183F9A">
        <w:rPr>
          <w:rFonts w:ascii="Times New Roman" w:hAnsi="Times New Roman" w:cs="Times New Roman"/>
          <w:sz w:val="22"/>
          <w:szCs w:val="22"/>
        </w:rPr>
        <w:t xml:space="preserve">would be inconsistent with the original sampling design and </w:t>
      </w:r>
      <w:r w:rsidR="00F33256" w:rsidRPr="00183F9A">
        <w:rPr>
          <w:rFonts w:ascii="Times New Roman" w:hAnsi="Times New Roman" w:cs="Times New Roman"/>
          <w:sz w:val="22"/>
          <w:szCs w:val="22"/>
        </w:rPr>
        <w:t>therefore</w:t>
      </w:r>
      <w:r w:rsidR="005135E8" w:rsidRPr="00183F9A">
        <w:rPr>
          <w:rFonts w:ascii="Times New Roman" w:hAnsi="Times New Roman" w:cs="Times New Roman"/>
          <w:sz w:val="22"/>
          <w:szCs w:val="22"/>
        </w:rPr>
        <w:t xml:space="preserve"> should not be</w:t>
      </w:r>
      <w:r w:rsidRPr="00183F9A">
        <w:rPr>
          <w:rFonts w:ascii="Times New Roman" w:hAnsi="Times New Roman" w:cs="Times New Roman"/>
          <w:sz w:val="22"/>
          <w:szCs w:val="22"/>
        </w:rPr>
        <w:t xml:space="preserve"> done</w:t>
      </w:r>
      <w:r w:rsidR="006F3BCD" w:rsidRPr="00183F9A">
        <w:rPr>
          <w:rFonts w:ascii="Times New Roman" w:hAnsi="Times New Roman" w:cs="Times New Roman"/>
          <w:sz w:val="22"/>
          <w:szCs w:val="22"/>
        </w:rPr>
        <w:t xml:space="preserve"> (United Nations, 2005; Eurostat, 2008)</w:t>
      </w:r>
      <w:r w:rsidRPr="00183F9A">
        <w:rPr>
          <w:rFonts w:ascii="Times New Roman" w:hAnsi="Times New Roman" w:cs="Times New Roman"/>
          <w:sz w:val="22"/>
          <w:szCs w:val="22"/>
        </w:rPr>
        <w:t>.</w:t>
      </w:r>
    </w:p>
    <w:p w14:paraId="714D2C26" w14:textId="3B86669A" w:rsidR="007D0557" w:rsidRPr="00183F9A" w:rsidRDefault="007D0557" w:rsidP="007D0557">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Second-stage household selection probabilities </w:t>
      </w:r>
      <w:r w:rsidR="00C00668" w:rsidRPr="00183F9A">
        <w:rPr>
          <w:rFonts w:ascii="Times New Roman" w:hAnsi="Times New Roman" w:cs="Times New Roman"/>
          <w:b/>
          <w:bCs/>
          <w:sz w:val="22"/>
          <w:szCs w:val="22"/>
        </w:rPr>
        <w:t>should be</w:t>
      </w:r>
      <w:r w:rsidRPr="00183F9A">
        <w:rPr>
          <w:rFonts w:ascii="Times New Roman" w:hAnsi="Times New Roman" w:cs="Times New Roman"/>
          <w:b/>
          <w:bCs/>
          <w:sz w:val="22"/>
          <w:szCs w:val="22"/>
        </w:rPr>
        <w:t xml:space="preserve"> recalculated using current </w:t>
      </w:r>
      <w:r w:rsidR="005669D6" w:rsidRPr="00183F9A">
        <w:rPr>
          <w:rFonts w:ascii="Times New Roman" w:hAnsi="Times New Roman" w:cs="Times New Roman"/>
          <w:b/>
          <w:bCs/>
          <w:sz w:val="22"/>
          <w:szCs w:val="22"/>
        </w:rPr>
        <w:t xml:space="preserve">SHR </w:t>
      </w:r>
      <w:r w:rsidRPr="00183F9A">
        <w:rPr>
          <w:rFonts w:ascii="Times New Roman" w:hAnsi="Times New Roman" w:cs="Times New Roman"/>
          <w:b/>
          <w:bCs/>
          <w:sz w:val="22"/>
          <w:szCs w:val="22"/>
        </w:rPr>
        <w:t xml:space="preserve">information </w:t>
      </w:r>
      <w:r w:rsidR="00161058" w:rsidRPr="00183F9A">
        <w:rPr>
          <w:rFonts w:ascii="Times New Roman" w:hAnsi="Times New Roman" w:cs="Times New Roman"/>
          <w:b/>
          <w:bCs/>
          <w:sz w:val="22"/>
          <w:szCs w:val="22"/>
        </w:rPr>
        <w:t xml:space="preserve">so that </w:t>
      </w:r>
      <w:r w:rsidR="00547084" w:rsidRPr="00183F9A">
        <w:rPr>
          <w:rFonts w:ascii="Times New Roman" w:hAnsi="Times New Roman" w:cs="Times New Roman"/>
          <w:b/>
          <w:bCs/>
          <w:sz w:val="22"/>
          <w:szCs w:val="22"/>
        </w:rPr>
        <w:t>weights reflect contemporary dwelling and household distributions within sampled PSUs</w:t>
      </w:r>
      <w:r w:rsidRPr="00183F9A">
        <w:rPr>
          <w:rFonts w:ascii="Times New Roman" w:hAnsi="Times New Roman" w:cs="Times New Roman"/>
          <w:b/>
          <w:bCs/>
          <w:sz w:val="22"/>
          <w:szCs w:val="22"/>
        </w:rPr>
        <w:t>.</w:t>
      </w:r>
      <w:r w:rsidRPr="00183F9A">
        <w:rPr>
          <w:rFonts w:ascii="Times New Roman" w:hAnsi="Times New Roman" w:cs="Times New Roman"/>
          <w:sz w:val="22"/>
          <w:szCs w:val="22"/>
        </w:rPr>
        <w:t xml:space="preserve"> </w:t>
      </w:r>
      <w:r w:rsidR="00897C33" w:rsidRPr="00183F9A">
        <w:rPr>
          <w:rFonts w:ascii="Times New Roman" w:hAnsi="Times New Roman" w:cs="Times New Roman"/>
          <w:sz w:val="22"/>
          <w:szCs w:val="22"/>
        </w:rPr>
        <w:t xml:space="preserve">Even when the PSU </w:t>
      </w:r>
      <w:r w:rsidR="007668CF" w:rsidRPr="00183F9A">
        <w:rPr>
          <w:rFonts w:ascii="Times New Roman" w:hAnsi="Times New Roman" w:cs="Times New Roman"/>
          <w:sz w:val="22"/>
          <w:szCs w:val="22"/>
        </w:rPr>
        <w:t xml:space="preserve">set is </w:t>
      </w:r>
      <w:r w:rsidRPr="00183F9A">
        <w:rPr>
          <w:rFonts w:ascii="Times New Roman" w:hAnsi="Times New Roman" w:cs="Times New Roman"/>
          <w:sz w:val="22"/>
          <w:szCs w:val="22"/>
        </w:rPr>
        <w:t xml:space="preserve">fixed, the number and distribution of dwellings within PSUs </w:t>
      </w:r>
      <w:r w:rsidR="009D106A" w:rsidRPr="00183F9A">
        <w:rPr>
          <w:rFonts w:ascii="Times New Roman" w:hAnsi="Times New Roman" w:cs="Times New Roman"/>
          <w:sz w:val="22"/>
          <w:szCs w:val="22"/>
        </w:rPr>
        <w:t xml:space="preserve">change </w:t>
      </w:r>
      <w:r w:rsidRPr="00183F9A">
        <w:rPr>
          <w:rFonts w:ascii="Times New Roman" w:hAnsi="Times New Roman" w:cs="Times New Roman"/>
          <w:sz w:val="22"/>
          <w:szCs w:val="22"/>
        </w:rPr>
        <w:t xml:space="preserve">over time </w:t>
      </w:r>
      <w:r w:rsidR="00934DCE" w:rsidRPr="00183F9A">
        <w:rPr>
          <w:rFonts w:ascii="Times New Roman" w:hAnsi="Times New Roman" w:cs="Times New Roman"/>
          <w:sz w:val="22"/>
          <w:szCs w:val="22"/>
        </w:rPr>
        <w:t>because of</w:t>
      </w:r>
      <w:r w:rsidRPr="00183F9A">
        <w:rPr>
          <w:rFonts w:ascii="Times New Roman" w:hAnsi="Times New Roman" w:cs="Times New Roman"/>
          <w:sz w:val="22"/>
          <w:szCs w:val="22"/>
        </w:rPr>
        <w:t xml:space="preserve"> population growth, </w:t>
      </w:r>
      <w:r w:rsidR="007B5463" w:rsidRPr="00183F9A">
        <w:rPr>
          <w:rFonts w:ascii="Times New Roman" w:hAnsi="Times New Roman" w:cs="Times New Roman"/>
          <w:sz w:val="22"/>
          <w:szCs w:val="22"/>
        </w:rPr>
        <w:t>new</w:t>
      </w:r>
      <w:r w:rsidR="00F5696D" w:rsidRPr="00183F9A">
        <w:rPr>
          <w:rFonts w:ascii="Times New Roman" w:hAnsi="Times New Roman" w:cs="Times New Roman"/>
          <w:sz w:val="22"/>
          <w:szCs w:val="22"/>
        </w:rPr>
        <w:t xml:space="preserve"> </w:t>
      </w:r>
      <w:r w:rsidRPr="00183F9A">
        <w:rPr>
          <w:rFonts w:ascii="Times New Roman" w:hAnsi="Times New Roman" w:cs="Times New Roman"/>
          <w:sz w:val="22"/>
          <w:szCs w:val="22"/>
        </w:rPr>
        <w:t xml:space="preserve">housing development, and migration. To </w:t>
      </w:r>
      <w:r w:rsidR="00474430" w:rsidRPr="00183F9A">
        <w:rPr>
          <w:rFonts w:ascii="Times New Roman" w:hAnsi="Times New Roman" w:cs="Times New Roman"/>
          <w:sz w:val="22"/>
          <w:szCs w:val="22"/>
        </w:rPr>
        <w:t>keep</w:t>
      </w:r>
      <w:r w:rsidRPr="00183F9A">
        <w:rPr>
          <w:rFonts w:ascii="Times New Roman" w:hAnsi="Times New Roman" w:cs="Times New Roman"/>
          <w:sz w:val="22"/>
          <w:szCs w:val="22"/>
        </w:rPr>
        <w:t xml:space="preserve"> weights </w:t>
      </w:r>
      <w:r w:rsidR="00363E5B" w:rsidRPr="00183F9A">
        <w:rPr>
          <w:rFonts w:ascii="Times New Roman" w:hAnsi="Times New Roman" w:cs="Times New Roman"/>
          <w:sz w:val="22"/>
          <w:szCs w:val="22"/>
        </w:rPr>
        <w:t>ali</w:t>
      </w:r>
      <w:r w:rsidR="001861EC" w:rsidRPr="00183F9A">
        <w:rPr>
          <w:rFonts w:ascii="Times New Roman" w:hAnsi="Times New Roman" w:cs="Times New Roman"/>
          <w:sz w:val="22"/>
          <w:szCs w:val="22"/>
        </w:rPr>
        <w:t>gned with</w:t>
      </w:r>
      <w:r w:rsidR="00363E5B" w:rsidRPr="00183F9A">
        <w:rPr>
          <w:rFonts w:ascii="Times New Roman" w:hAnsi="Times New Roman" w:cs="Times New Roman"/>
          <w:sz w:val="22"/>
          <w:szCs w:val="22"/>
        </w:rPr>
        <w:t xml:space="preserve"> </w:t>
      </w:r>
      <w:r w:rsidRPr="00183F9A">
        <w:rPr>
          <w:rFonts w:ascii="Times New Roman" w:hAnsi="Times New Roman" w:cs="Times New Roman"/>
          <w:sz w:val="22"/>
          <w:szCs w:val="22"/>
        </w:rPr>
        <w:t xml:space="preserve">the current population, household-level selection probabilities </w:t>
      </w:r>
      <w:r w:rsidR="002F0F63" w:rsidRPr="00183F9A">
        <w:rPr>
          <w:rFonts w:ascii="Times New Roman" w:hAnsi="Times New Roman" w:cs="Times New Roman"/>
          <w:sz w:val="22"/>
          <w:szCs w:val="22"/>
        </w:rPr>
        <w:t xml:space="preserve">should be </w:t>
      </w:r>
      <w:r w:rsidRPr="00183F9A">
        <w:rPr>
          <w:rFonts w:ascii="Times New Roman" w:hAnsi="Times New Roman" w:cs="Times New Roman"/>
          <w:sz w:val="22"/>
          <w:szCs w:val="22"/>
        </w:rPr>
        <w:t xml:space="preserve">computed using up-to-date SHR measures of size for each wave of </w:t>
      </w:r>
      <w:r w:rsidR="00AD2513" w:rsidRPr="00183F9A">
        <w:rPr>
          <w:rFonts w:ascii="Times New Roman" w:hAnsi="Times New Roman" w:cs="Times New Roman"/>
          <w:sz w:val="22"/>
          <w:szCs w:val="22"/>
        </w:rPr>
        <w:t>selection</w:t>
      </w:r>
      <w:r w:rsidRPr="00183F9A">
        <w:rPr>
          <w:rFonts w:ascii="Times New Roman" w:hAnsi="Times New Roman" w:cs="Times New Roman"/>
          <w:sz w:val="22"/>
          <w:szCs w:val="22"/>
        </w:rPr>
        <w:t>. Base household weights are then defined as the inverse of the product of the fixed first-stage PSU probability and the updated second-stage household selection probability</w:t>
      </w:r>
      <w:r w:rsidR="002943EB" w:rsidRPr="00183F9A">
        <w:rPr>
          <w:rFonts w:ascii="Times New Roman" w:hAnsi="Times New Roman" w:cs="Times New Roman"/>
          <w:sz w:val="22"/>
          <w:szCs w:val="22"/>
        </w:rPr>
        <w:t xml:space="preserve">, which is </w:t>
      </w:r>
      <w:r w:rsidR="004961DA" w:rsidRPr="00183F9A">
        <w:rPr>
          <w:rFonts w:ascii="Times New Roman" w:hAnsi="Times New Roman" w:cs="Times New Roman"/>
          <w:sz w:val="22"/>
          <w:szCs w:val="22"/>
        </w:rPr>
        <w:t xml:space="preserve">standard practice in </w:t>
      </w:r>
      <w:r w:rsidR="00C069AB" w:rsidRPr="00183F9A">
        <w:rPr>
          <w:rFonts w:ascii="Times New Roman" w:hAnsi="Times New Roman" w:cs="Times New Roman"/>
          <w:sz w:val="22"/>
          <w:szCs w:val="22"/>
        </w:rPr>
        <w:t xml:space="preserve">long-running surveys that rely on </w:t>
      </w:r>
      <w:r w:rsidR="0066273B" w:rsidRPr="00183F9A">
        <w:rPr>
          <w:rFonts w:ascii="Times New Roman" w:hAnsi="Times New Roman" w:cs="Times New Roman"/>
          <w:sz w:val="22"/>
          <w:szCs w:val="22"/>
        </w:rPr>
        <w:t xml:space="preserve">register-based </w:t>
      </w:r>
      <w:r w:rsidR="00811FC2" w:rsidRPr="00183F9A">
        <w:rPr>
          <w:rFonts w:ascii="Times New Roman" w:hAnsi="Times New Roman" w:cs="Times New Roman"/>
          <w:sz w:val="22"/>
          <w:szCs w:val="22"/>
        </w:rPr>
        <w:t xml:space="preserve">frames </w:t>
      </w:r>
      <w:r w:rsidRPr="00183F9A">
        <w:rPr>
          <w:rFonts w:ascii="Times New Roman" w:hAnsi="Times New Roman" w:cs="Times New Roman"/>
          <w:sz w:val="22"/>
          <w:szCs w:val="22"/>
        </w:rPr>
        <w:t>(Oseni et al., 2021).</w:t>
      </w:r>
    </w:p>
    <w:p w14:paraId="75D3C876" w14:textId="0D5080F4" w:rsidR="007D0557" w:rsidRPr="00183F9A" w:rsidRDefault="007D0557" w:rsidP="007D0557">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Panel rotation and replacement households </w:t>
      </w:r>
      <w:r w:rsidR="00EA4D3A" w:rsidRPr="00183F9A">
        <w:rPr>
          <w:rFonts w:ascii="Times New Roman" w:hAnsi="Times New Roman" w:cs="Times New Roman"/>
          <w:b/>
          <w:bCs/>
          <w:sz w:val="22"/>
          <w:szCs w:val="22"/>
        </w:rPr>
        <w:t xml:space="preserve">should be treated as part of the formal design and integrated </w:t>
      </w:r>
      <w:r w:rsidRPr="00183F9A">
        <w:rPr>
          <w:rFonts w:ascii="Times New Roman" w:hAnsi="Times New Roman" w:cs="Times New Roman"/>
          <w:b/>
          <w:bCs/>
          <w:sz w:val="22"/>
          <w:szCs w:val="22"/>
        </w:rPr>
        <w:t>into weight</w:t>
      </w:r>
      <w:r w:rsidR="00BC35F3" w:rsidRPr="00183F9A">
        <w:rPr>
          <w:rFonts w:ascii="Times New Roman" w:hAnsi="Times New Roman" w:cs="Times New Roman"/>
          <w:b/>
          <w:bCs/>
          <w:sz w:val="22"/>
          <w:szCs w:val="22"/>
        </w:rPr>
        <w:t xml:space="preserve">ing </w:t>
      </w:r>
      <w:r w:rsidRPr="00183F9A">
        <w:rPr>
          <w:rFonts w:ascii="Times New Roman" w:hAnsi="Times New Roman" w:cs="Times New Roman"/>
          <w:b/>
          <w:bCs/>
          <w:sz w:val="22"/>
          <w:szCs w:val="22"/>
        </w:rPr>
        <w:t>using the same selection logic</w:t>
      </w:r>
      <w:r w:rsidR="009B4FBA" w:rsidRPr="00183F9A">
        <w:rPr>
          <w:rFonts w:ascii="Times New Roman" w:hAnsi="Times New Roman" w:cs="Times New Roman"/>
          <w:b/>
          <w:bCs/>
          <w:sz w:val="22"/>
          <w:szCs w:val="22"/>
        </w:rPr>
        <w:t xml:space="preserve"> as originally sample</w:t>
      </w:r>
      <w:r w:rsidR="007629CB" w:rsidRPr="00183F9A">
        <w:rPr>
          <w:rFonts w:ascii="Times New Roman" w:hAnsi="Times New Roman" w:cs="Times New Roman"/>
          <w:b/>
          <w:bCs/>
          <w:sz w:val="22"/>
          <w:szCs w:val="22"/>
        </w:rPr>
        <w:t>d</w:t>
      </w:r>
      <w:r w:rsidR="009B4FBA" w:rsidRPr="00183F9A">
        <w:rPr>
          <w:rFonts w:ascii="Times New Roman" w:hAnsi="Times New Roman" w:cs="Times New Roman"/>
          <w:b/>
          <w:bCs/>
          <w:sz w:val="22"/>
          <w:szCs w:val="22"/>
        </w:rPr>
        <w:t xml:space="preserve"> households</w:t>
      </w:r>
      <w:r w:rsidRPr="00183F9A">
        <w:rPr>
          <w:rFonts w:ascii="Times New Roman" w:hAnsi="Times New Roman" w:cs="Times New Roman"/>
          <w:b/>
          <w:bCs/>
          <w:sz w:val="22"/>
          <w:szCs w:val="22"/>
        </w:rPr>
        <w:t>.</w:t>
      </w:r>
      <w:r w:rsidRPr="00183F9A">
        <w:rPr>
          <w:rFonts w:ascii="Times New Roman" w:hAnsi="Times New Roman" w:cs="Times New Roman"/>
          <w:sz w:val="22"/>
          <w:szCs w:val="22"/>
        </w:rPr>
        <w:t xml:space="preserve"> Each year, </w:t>
      </w:r>
      <w:r w:rsidR="00AF0DAC" w:rsidRPr="00183F9A">
        <w:rPr>
          <w:rFonts w:ascii="Times New Roman" w:hAnsi="Times New Roman" w:cs="Times New Roman"/>
          <w:sz w:val="22"/>
          <w:szCs w:val="22"/>
        </w:rPr>
        <w:t xml:space="preserve">around </w:t>
      </w:r>
      <w:r w:rsidRPr="00183F9A">
        <w:rPr>
          <w:rFonts w:ascii="Times New Roman" w:hAnsi="Times New Roman" w:cs="Times New Roman"/>
          <w:sz w:val="22"/>
          <w:szCs w:val="22"/>
        </w:rPr>
        <w:t xml:space="preserve">25% of </w:t>
      </w:r>
      <w:r w:rsidRPr="00183F9A">
        <w:rPr>
          <w:rFonts w:ascii="Times New Roman" w:hAnsi="Times New Roman" w:cs="Times New Roman"/>
          <w:sz w:val="22"/>
          <w:szCs w:val="22"/>
        </w:rPr>
        <w:lastRenderedPageBreak/>
        <w:t xml:space="preserve">households rotate out by design and new households </w:t>
      </w:r>
      <w:r w:rsidR="00475C40" w:rsidRPr="00183F9A">
        <w:rPr>
          <w:rFonts w:ascii="Times New Roman" w:hAnsi="Times New Roman" w:cs="Times New Roman"/>
          <w:sz w:val="22"/>
          <w:szCs w:val="22"/>
        </w:rPr>
        <w:t>enter the sample</w:t>
      </w:r>
      <w:r w:rsidRPr="00183F9A">
        <w:rPr>
          <w:rFonts w:ascii="Times New Roman" w:hAnsi="Times New Roman" w:cs="Times New Roman"/>
          <w:sz w:val="22"/>
          <w:szCs w:val="22"/>
        </w:rPr>
        <w:t xml:space="preserve"> within each PSU. Households </w:t>
      </w:r>
      <w:r w:rsidR="00391048" w:rsidRPr="00183F9A">
        <w:rPr>
          <w:rFonts w:ascii="Times New Roman" w:hAnsi="Times New Roman" w:cs="Times New Roman"/>
          <w:sz w:val="22"/>
          <w:szCs w:val="22"/>
        </w:rPr>
        <w:t xml:space="preserve">that </w:t>
      </w:r>
      <w:r w:rsidRPr="00183F9A">
        <w:rPr>
          <w:rFonts w:ascii="Times New Roman" w:hAnsi="Times New Roman" w:cs="Times New Roman"/>
          <w:sz w:val="22"/>
          <w:szCs w:val="22"/>
        </w:rPr>
        <w:t>enter the panel</w:t>
      </w:r>
      <w:r w:rsidR="00C3170B" w:rsidRPr="00183F9A">
        <w:rPr>
          <w:rFonts w:ascii="Times New Roman" w:hAnsi="Times New Roman" w:cs="Times New Roman"/>
          <w:sz w:val="22"/>
          <w:szCs w:val="22"/>
        </w:rPr>
        <w:t xml:space="preserve"> (</w:t>
      </w:r>
      <w:r w:rsidRPr="00183F9A">
        <w:rPr>
          <w:rFonts w:ascii="Times New Roman" w:hAnsi="Times New Roman" w:cs="Times New Roman"/>
          <w:sz w:val="22"/>
          <w:szCs w:val="22"/>
        </w:rPr>
        <w:t>whether through scheduled rotation or as replacements</w:t>
      </w:r>
      <w:r w:rsidR="00C3170B" w:rsidRPr="00183F9A">
        <w:rPr>
          <w:rFonts w:ascii="Times New Roman" w:hAnsi="Times New Roman" w:cs="Times New Roman"/>
          <w:sz w:val="22"/>
          <w:szCs w:val="22"/>
        </w:rPr>
        <w:t xml:space="preserve">) </w:t>
      </w:r>
      <w:r w:rsidR="00E95CD6" w:rsidRPr="00183F9A">
        <w:rPr>
          <w:rFonts w:ascii="Times New Roman" w:hAnsi="Times New Roman" w:cs="Times New Roman"/>
          <w:sz w:val="22"/>
          <w:szCs w:val="22"/>
        </w:rPr>
        <w:t xml:space="preserve">should </w:t>
      </w:r>
      <w:r w:rsidRPr="00183F9A">
        <w:rPr>
          <w:rFonts w:ascii="Times New Roman" w:hAnsi="Times New Roman" w:cs="Times New Roman"/>
          <w:sz w:val="22"/>
          <w:szCs w:val="22"/>
        </w:rPr>
        <w:t>receive base weights computed</w:t>
      </w:r>
      <w:r w:rsidR="002D2E41" w:rsidRPr="00183F9A">
        <w:rPr>
          <w:rFonts w:ascii="Times New Roman" w:hAnsi="Times New Roman" w:cs="Times New Roman"/>
          <w:sz w:val="22"/>
          <w:szCs w:val="22"/>
        </w:rPr>
        <w:t xml:space="preserve"> from</w:t>
      </w:r>
      <w:r w:rsidR="0033681C" w:rsidRPr="00183F9A">
        <w:rPr>
          <w:rFonts w:ascii="Times New Roman" w:hAnsi="Times New Roman" w:cs="Times New Roman"/>
          <w:sz w:val="22"/>
          <w:szCs w:val="22"/>
        </w:rPr>
        <w:t xml:space="preserve"> the </w:t>
      </w:r>
      <w:r w:rsidR="008F3348" w:rsidRPr="00183F9A">
        <w:rPr>
          <w:rFonts w:ascii="Times New Roman" w:hAnsi="Times New Roman" w:cs="Times New Roman"/>
          <w:sz w:val="22"/>
          <w:szCs w:val="22"/>
        </w:rPr>
        <w:t>applicable</w:t>
      </w:r>
      <w:r w:rsidRPr="00183F9A">
        <w:rPr>
          <w:rFonts w:ascii="Times New Roman" w:hAnsi="Times New Roman" w:cs="Times New Roman"/>
          <w:sz w:val="22"/>
          <w:szCs w:val="22"/>
        </w:rPr>
        <w:t xml:space="preserve"> </w:t>
      </w:r>
      <w:r w:rsidR="00043A12" w:rsidRPr="00183F9A">
        <w:rPr>
          <w:rFonts w:ascii="Times New Roman" w:hAnsi="Times New Roman" w:cs="Times New Roman"/>
          <w:sz w:val="22"/>
          <w:szCs w:val="22"/>
        </w:rPr>
        <w:t>first stage</w:t>
      </w:r>
      <w:r w:rsidRPr="00183F9A">
        <w:rPr>
          <w:rFonts w:ascii="Times New Roman" w:hAnsi="Times New Roman" w:cs="Times New Roman"/>
          <w:sz w:val="22"/>
          <w:szCs w:val="22"/>
        </w:rPr>
        <w:t xml:space="preserve"> and second-stage probabilities at the time of entry. No “legacy” weight </w:t>
      </w:r>
      <w:r w:rsidR="003C3782" w:rsidRPr="00183F9A">
        <w:rPr>
          <w:rFonts w:ascii="Times New Roman" w:hAnsi="Times New Roman" w:cs="Times New Roman"/>
          <w:sz w:val="22"/>
          <w:szCs w:val="22"/>
        </w:rPr>
        <w:t>should be transferred</w:t>
      </w:r>
      <w:r w:rsidR="00EC5168" w:rsidRPr="00183F9A">
        <w:rPr>
          <w:rFonts w:ascii="Times New Roman" w:hAnsi="Times New Roman" w:cs="Times New Roman"/>
          <w:sz w:val="22"/>
          <w:szCs w:val="22"/>
        </w:rPr>
        <w:t xml:space="preserve"> </w:t>
      </w:r>
      <w:r w:rsidRPr="00183F9A">
        <w:rPr>
          <w:rFonts w:ascii="Times New Roman" w:hAnsi="Times New Roman" w:cs="Times New Roman"/>
          <w:sz w:val="22"/>
          <w:szCs w:val="22"/>
        </w:rPr>
        <w:t>from outgoing household</w:t>
      </w:r>
      <w:r w:rsidR="008E2724" w:rsidRPr="00183F9A">
        <w:rPr>
          <w:rFonts w:ascii="Times New Roman" w:hAnsi="Times New Roman" w:cs="Times New Roman"/>
          <w:sz w:val="22"/>
          <w:szCs w:val="22"/>
        </w:rPr>
        <w:t>s</w:t>
      </w:r>
      <w:r w:rsidRPr="00183F9A">
        <w:rPr>
          <w:rFonts w:ascii="Times New Roman" w:hAnsi="Times New Roman" w:cs="Times New Roman"/>
          <w:sz w:val="22"/>
          <w:szCs w:val="22"/>
        </w:rPr>
        <w:t xml:space="preserve"> to </w:t>
      </w:r>
      <w:r w:rsidR="005C33A2" w:rsidRPr="00183F9A">
        <w:rPr>
          <w:rFonts w:ascii="Times New Roman" w:hAnsi="Times New Roman" w:cs="Times New Roman"/>
          <w:sz w:val="22"/>
          <w:szCs w:val="22"/>
        </w:rPr>
        <w:t>incoming households</w:t>
      </w:r>
      <w:r w:rsidRPr="00183F9A">
        <w:rPr>
          <w:rFonts w:ascii="Times New Roman" w:hAnsi="Times New Roman" w:cs="Times New Roman"/>
          <w:sz w:val="22"/>
          <w:szCs w:val="22"/>
        </w:rPr>
        <w:t xml:space="preserve">; instead, each </w:t>
      </w:r>
      <w:r w:rsidR="001840A1" w:rsidRPr="00183F9A">
        <w:rPr>
          <w:rFonts w:ascii="Times New Roman" w:hAnsi="Times New Roman" w:cs="Times New Roman"/>
          <w:sz w:val="22"/>
          <w:szCs w:val="22"/>
        </w:rPr>
        <w:t>househol</w:t>
      </w:r>
      <w:r w:rsidR="00C07151" w:rsidRPr="00183F9A">
        <w:rPr>
          <w:rFonts w:ascii="Times New Roman" w:hAnsi="Times New Roman" w:cs="Times New Roman"/>
          <w:sz w:val="22"/>
          <w:szCs w:val="22"/>
        </w:rPr>
        <w:t xml:space="preserve">d’s weight </w:t>
      </w:r>
      <w:r w:rsidR="00524A23" w:rsidRPr="00183F9A">
        <w:rPr>
          <w:rFonts w:ascii="Times New Roman" w:hAnsi="Times New Roman" w:cs="Times New Roman"/>
          <w:sz w:val="22"/>
          <w:szCs w:val="22"/>
        </w:rPr>
        <w:t>should reflect</w:t>
      </w:r>
      <w:r w:rsidR="00394225" w:rsidRPr="00183F9A">
        <w:rPr>
          <w:rFonts w:ascii="Times New Roman" w:hAnsi="Times New Roman" w:cs="Times New Roman"/>
          <w:sz w:val="22"/>
          <w:szCs w:val="22"/>
        </w:rPr>
        <w:t xml:space="preserve"> its own selection probab</w:t>
      </w:r>
      <w:r w:rsidR="008A3504" w:rsidRPr="00183F9A">
        <w:rPr>
          <w:rFonts w:ascii="Times New Roman" w:hAnsi="Times New Roman" w:cs="Times New Roman"/>
          <w:sz w:val="22"/>
          <w:szCs w:val="22"/>
        </w:rPr>
        <w:t>ilities and the wave-specific</w:t>
      </w:r>
      <w:r w:rsidR="0025361A" w:rsidRPr="00183F9A">
        <w:rPr>
          <w:rFonts w:ascii="Times New Roman" w:hAnsi="Times New Roman" w:cs="Times New Roman"/>
          <w:sz w:val="22"/>
          <w:szCs w:val="22"/>
        </w:rPr>
        <w:t xml:space="preserve"> frame information</w:t>
      </w:r>
      <w:r w:rsidR="006A0E1D" w:rsidRPr="00183F9A">
        <w:rPr>
          <w:rFonts w:ascii="Times New Roman" w:hAnsi="Times New Roman" w:cs="Times New Roman"/>
          <w:sz w:val="22"/>
          <w:szCs w:val="22"/>
        </w:rPr>
        <w:t xml:space="preserve"> (United Nations, 2005; Oseni et al., 2021)</w:t>
      </w:r>
      <w:r w:rsidR="006120B1" w:rsidRPr="00183F9A">
        <w:rPr>
          <w:rFonts w:ascii="Times New Roman" w:hAnsi="Times New Roman" w:cs="Times New Roman"/>
          <w:sz w:val="22"/>
          <w:szCs w:val="22"/>
        </w:rPr>
        <w:t>. Where reserve households are used, the</w:t>
      </w:r>
      <w:r w:rsidR="00E31330" w:rsidRPr="00183F9A">
        <w:rPr>
          <w:rFonts w:ascii="Times New Roman" w:hAnsi="Times New Roman" w:cs="Times New Roman"/>
          <w:sz w:val="22"/>
          <w:szCs w:val="22"/>
        </w:rPr>
        <w:t>y</w:t>
      </w:r>
      <w:r w:rsidR="006120B1" w:rsidRPr="00183F9A">
        <w:rPr>
          <w:rFonts w:ascii="Times New Roman" w:hAnsi="Times New Roman" w:cs="Times New Roman"/>
          <w:sz w:val="22"/>
          <w:szCs w:val="22"/>
        </w:rPr>
        <w:t xml:space="preserve"> should </w:t>
      </w:r>
      <w:r w:rsidR="004C6EC5" w:rsidRPr="00183F9A">
        <w:rPr>
          <w:rFonts w:ascii="Times New Roman" w:hAnsi="Times New Roman" w:cs="Times New Roman"/>
          <w:sz w:val="22"/>
          <w:szCs w:val="22"/>
        </w:rPr>
        <w:t>be pre-selected prob</w:t>
      </w:r>
      <w:r w:rsidR="002A72E9" w:rsidRPr="00183F9A">
        <w:rPr>
          <w:rFonts w:ascii="Times New Roman" w:hAnsi="Times New Roman" w:cs="Times New Roman"/>
          <w:sz w:val="22"/>
          <w:szCs w:val="22"/>
        </w:rPr>
        <w:t xml:space="preserve">abilistically from the SHR and their use should be recorded so weighting and </w:t>
      </w:r>
      <w:r w:rsidR="0088624F" w:rsidRPr="00183F9A">
        <w:rPr>
          <w:rFonts w:ascii="Times New Roman" w:hAnsi="Times New Roman" w:cs="Times New Roman"/>
          <w:sz w:val="22"/>
          <w:szCs w:val="22"/>
        </w:rPr>
        <w:t xml:space="preserve">variance estimation reflect the </w:t>
      </w:r>
      <w:r w:rsidR="0003077F" w:rsidRPr="00183F9A">
        <w:rPr>
          <w:rFonts w:ascii="Times New Roman" w:hAnsi="Times New Roman" w:cs="Times New Roman"/>
          <w:sz w:val="22"/>
          <w:szCs w:val="22"/>
        </w:rPr>
        <w:t>achieved selection process trans</w:t>
      </w:r>
      <w:r w:rsidR="008F24B7" w:rsidRPr="00183F9A">
        <w:rPr>
          <w:rFonts w:ascii="Times New Roman" w:hAnsi="Times New Roman" w:cs="Times New Roman"/>
          <w:sz w:val="22"/>
          <w:szCs w:val="22"/>
        </w:rPr>
        <w:t>parently (United Nations, 2005)</w:t>
      </w:r>
      <w:r w:rsidRPr="00183F9A">
        <w:rPr>
          <w:rFonts w:ascii="Times New Roman" w:hAnsi="Times New Roman" w:cs="Times New Roman"/>
          <w:sz w:val="22"/>
          <w:szCs w:val="22"/>
        </w:rPr>
        <w:t>.</w:t>
      </w:r>
    </w:p>
    <w:p w14:paraId="1567AA05" w14:textId="06930731" w:rsidR="007D0557" w:rsidRPr="00183F9A" w:rsidRDefault="009E4D54" w:rsidP="007D0557">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Even if </w:t>
      </w:r>
      <w:r w:rsidR="007D0557" w:rsidRPr="00183F9A">
        <w:rPr>
          <w:rFonts w:ascii="Times New Roman" w:hAnsi="Times New Roman" w:cs="Times New Roman"/>
          <w:b/>
          <w:bCs/>
          <w:sz w:val="22"/>
          <w:szCs w:val="22"/>
        </w:rPr>
        <w:t xml:space="preserve">achieved </w:t>
      </w:r>
      <w:r w:rsidR="00473ECB" w:rsidRPr="00183F9A">
        <w:rPr>
          <w:rFonts w:ascii="Times New Roman" w:hAnsi="Times New Roman" w:cs="Times New Roman"/>
          <w:b/>
          <w:bCs/>
          <w:sz w:val="22"/>
          <w:szCs w:val="22"/>
        </w:rPr>
        <w:t xml:space="preserve">interview counts are </w:t>
      </w:r>
      <w:r w:rsidR="00420141" w:rsidRPr="00183F9A">
        <w:rPr>
          <w:rFonts w:ascii="Times New Roman" w:hAnsi="Times New Roman" w:cs="Times New Roman"/>
          <w:b/>
          <w:bCs/>
          <w:sz w:val="22"/>
          <w:szCs w:val="22"/>
        </w:rPr>
        <w:t>maintained through replacement</w:t>
      </w:r>
      <w:r w:rsidR="007D0557" w:rsidRPr="00183F9A">
        <w:rPr>
          <w:rFonts w:ascii="Times New Roman" w:hAnsi="Times New Roman" w:cs="Times New Roman"/>
          <w:b/>
          <w:bCs/>
          <w:sz w:val="22"/>
          <w:szCs w:val="22"/>
        </w:rPr>
        <w:t xml:space="preserve">, the primary </w:t>
      </w:r>
      <w:r w:rsidR="00DA35EE" w:rsidRPr="00183F9A">
        <w:rPr>
          <w:rFonts w:ascii="Times New Roman" w:hAnsi="Times New Roman" w:cs="Times New Roman"/>
          <w:b/>
          <w:bCs/>
          <w:sz w:val="22"/>
          <w:szCs w:val="22"/>
        </w:rPr>
        <w:t xml:space="preserve">representativeness </w:t>
      </w:r>
      <w:r w:rsidR="007D0557" w:rsidRPr="00183F9A">
        <w:rPr>
          <w:rFonts w:ascii="Times New Roman" w:hAnsi="Times New Roman" w:cs="Times New Roman"/>
          <w:b/>
          <w:bCs/>
          <w:sz w:val="22"/>
          <w:szCs w:val="22"/>
        </w:rPr>
        <w:t xml:space="preserve">risk </w:t>
      </w:r>
      <w:r w:rsidR="00CA2C48" w:rsidRPr="00183F9A">
        <w:rPr>
          <w:rFonts w:ascii="Times New Roman" w:hAnsi="Times New Roman" w:cs="Times New Roman"/>
          <w:b/>
          <w:bCs/>
          <w:sz w:val="22"/>
          <w:szCs w:val="22"/>
        </w:rPr>
        <w:t>remains baseline</w:t>
      </w:r>
      <w:r w:rsidR="007D0557" w:rsidRPr="00183F9A">
        <w:rPr>
          <w:rFonts w:ascii="Times New Roman" w:hAnsi="Times New Roman" w:cs="Times New Roman"/>
          <w:b/>
          <w:bCs/>
          <w:sz w:val="22"/>
          <w:szCs w:val="22"/>
        </w:rPr>
        <w:t xml:space="preserve"> nonresponse </w:t>
      </w:r>
      <w:r w:rsidR="00920CF1" w:rsidRPr="00183F9A">
        <w:rPr>
          <w:rFonts w:ascii="Times New Roman" w:hAnsi="Times New Roman" w:cs="Times New Roman"/>
          <w:b/>
          <w:bCs/>
          <w:sz w:val="22"/>
          <w:szCs w:val="22"/>
        </w:rPr>
        <w:t>and differential participation</w:t>
      </w:r>
      <w:r w:rsidR="007D0557" w:rsidRPr="00183F9A">
        <w:rPr>
          <w:rFonts w:ascii="Times New Roman" w:hAnsi="Times New Roman" w:cs="Times New Roman"/>
          <w:b/>
          <w:bCs/>
          <w:sz w:val="22"/>
          <w:szCs w:val="22"/>
        </w:rPr>
        <w:t>.</w:t>
      </w:r>
      <w:r w:rsidR="007D0557" w:rsidRPr="00183F9A">
        <w:rPr>
          <w:rFonts w:ascii="Times New Roman" w:hAnsi="Times New Roman" w:cs="Times New Roman"/>
          <w:sz w:val="22"/>
          <w:szCs w:val="22"/>
        </w:rPr>
        <w:t xml:space="preserve"> Some sampled households may refuse to participate or </w:t>
      </w:r>
      <w:r w:rsidR="002E347D" w:rsidRPr="00183F9A">
        <w:rPr>
          <w:rFonts w:ascii="Times New Roman" w:hAnsi="Times New Roman" w:cs="Times New Roman"/>
          <w:sz w:val="22"/>
          <w:szCs w:val="22"/>
        </w:rPr>
        <w:t>can</w:t>
      </w:r>
      <w:r w:rsidR="00D30EC5" w:rsidRPr="00183F9A">
        <w:rPr>
          <w:rFonts w:ascii="Times New Roman" w:hAnsi="Times New Roman" w:cs="Times New Roman"/>
          <w:sz w:val="22"/>
          <w:szCs w:val="22"/>
        </w:rPr>
        <w:t>not</w:t>
      </w:r>
      <w:r w:rsidR="007D0557" w:rsidRPr="00183F9A">
        <w:rPr>
          <w:rFonts w:ascii="Times New Roman" w:hAnsi="Times New Roman" w:cs="Times New Roman"/>
          <w:sz w:val="22"/>
          <w:szCs w:val="22"/>
        </w:rPr>
        <w:t xml:space="preserve"> be contacted </w:t>
      </w:r>
      <w:r w:rsidR="00FF5F3C" w:rsidRPr="00183F9A">
        <w:rPr>
          <w:rFonts w:ascii="Times New Roman" w:hAnsi="Times New Roman" w:cs="Times New Roman"/>
          <w:sz w:val="22"/>
          <w:szCs w:val="22"/>
        </w:rPr>
        <w:t xml:space="preserve">at </w:t>
      </w:r>
      <w:r w:rsidR="009966F1" w:rsidRPr="00183F9A">
        <w:rPr>
          <w:rFonts w:ascii="Times New Roman" w:hAnsi="Times New Roman" w:cs="Times New Roman"/>
          <w:sz w:val="22"/>
          <w:szCs w:val="22"/>
        </w:rPr>
        <w:t>recruitment, and their characteristics are not observed</w:t>
      </w:r>
      <w:r w:rsidR="00FC5A8A" w:rsidRPr="00183F9A">
        <w:rPr>
          <w:rFonts w:ascii="Times New Roman" w:hAnsi="Times New Roman" w:cs="Times New Roman"/>
          <w:sz w:val="22"/>
          <w:szCs w:val="22"/>
        </w:rPr>
        <w:t>. If participation is correlated with unobserved</w:t>
      </w:r>
      <w:r w:rsidR="004E3CCB" w:rsidRPr="00183F9A">
        <w:rPr>
          <w:rFonts w:ascii="Times New Roman" w:hAnsi="Times New Roman" w:cs="Times New Roman"/>
          <w:sz w:val="22"/>
          <w:szCs w:val="22"/>
        </w:rPr>
        <w:t xml:space="preserve"> traits related </w:t>
      </w:r>
      <w:r w:rsidR="00624137" w:rsidRPr="00183F9A">
        <w:rPr>
          <w:rFonts w:ascii="Times New Roman" w:hAnsi="Times New Roman" w:cs="Times New Roman"/>
          <w:sz w:val="22"/>
          <w:szCs w:val="22"/>
        </w:rPr>
        <w:t xml:space="preserve">to welfare outcomes, estimates may be </w:t>
      </w:r>
      <w:r w:rsidR="00D2632B" w:rsidRPr="00183F9A">
        <w:rPr>
          <w:rFonts w:ascii="Times New Roman" w:hAnsi="Times New Roman" w:cs="Times New Roman"/>
          <w:sz w:val="22"/>
          <w:szCs w:val="22"/>
        </w:rPr>
        <w:t>biased</w:t>
      </w:r>
      <w:r w:rsidR="006A08D9" w:rsidRPr="00183F9A">
        <w:rPr>
          <w:rFonts w:ascii="Times New Roman" w:hAnsi="Times New Roman" w:cs="Times New Roman"/>
          <w:sz w:val="22"/>
          <w:szCs w:val="22"/>
        </w:rPr>
        <w:t xml:space="preserve"> even </w:t>
      </w:r>
      <w:r w:rsidR="007D0557" w:rsidRPr="00183F9A">
        <w:rPr>
          <w:rFonts w:ascii="Times New Roman" w:hAnsi="Times New Roman" w:cs="Times New Roman"/>
          <w:sz w:val="22"/>
          <w:szCs w:val="22"/>
        </w:rPr>
        <w:t xml:space="preserve">when </w:t>
      </w:r>
      <w:r w:rsidR="006A08D9" w:rsidRPr="00183F9A">
        <w:rPr>
          <w:rFonts w:ascii="Times New Roman" w:hAnsi="Times New Roman" w:cs="Times New Roman"/>
          <w:sz w:val="22"/>
          <w:szCs w:val="22"/>
        </w:rPr>
        <w:t xml:space="preserve">nominal sample size remains high. </w:t>
      </w:r>
      <w:r w:rsidR="00F30FB1" w:rsidRPr="00183F9A">
        <w:rPr>
          <w:rFonts w:ascii="Times New Roman" w:hAnsi="Times New Roman" w:cs="Times New Roman"/>
          <w:sz w:val="22"/>
          <w:szCs w:val="22"/>
        </w:rPr>
        <w:t xml:space="preserve">Because this </w:t>
      </w:r>
      <w:r w:rsidR="00CF6088" w:rsidRPr="00183F9A">
        <w:rPr>
          <w:rFonts w:ascii="Times New Roman" w:hAnsi="Times New Roman" w:cs="Times New Roman"/>
          <w:sz w:val="22"/>
          <w:szCs w:val="22"/>
        </w:rPr>
        <w:t xml:space="preserve">risk cannot be directly measured from survey data alone, good practice is to minimize </w:t>
      </w:r>
      <w:r w:rsidR="00677C2D" w:rsidRPr="00183F9A">
        <w:rPr>
          <w:rFonts w:ascii="Times New Roman" w:hAnsi="Times New Roman" w:cs="Times New Roman"/>
          <w:sz w:val="22"/>
          <w:szCs w:val="22"/>
        </w:rPr>
        <w:t>nonresponse through strong callback protoc</w:t>
      </w:r>
      <w:r w:rsidR="003D51D5" w:rsidRPr="00183F9A">
        <w:rPr>
          <w:rFonts w:ascii="Times New Roman" w:hAnsi="Times New Roman" w:cs="Times New Roman"/>
          <w:sz w:val="22"/>
          <w:szCs w:val="22"/>
        </w:rPr>
        <w:t xml:space="preserve">ols and to correct remaining </w:t>
      </w:r>
      <w:r w:rsidR="00485531" w:rsidRPr="00183F9A">
        <w:rPr>
          <w:rFonts w:ascii="Times New Roman" w:hAnsi="Times New Roman" w:cs="Times New Roman"/>
          <w:sz w:val="22"/>
          <w:szCs w:val="22"/>
        </w:rPr>
        <w:t xml:space="preserve">nonresponse </w:t>
      </w:r>
      <w:r w:rsidR="00E91C53" w:rsidRPr="00183F9A">
        <w:rPr>
          <w:rFonts w:ascii="Times New Roman" w:hAnsi="Times New Roman" w:cs="Times New Roman"/>
          <w:sz w:val="22"/>
          <w:szCs w:val="22"/>
        </w:rPr>
        <w:t>using design-consistent</w:t>
      </w:r>
      <w:r w:rsidR="00E56A29" w:rsidRPr="00183F9A">
        <w:rPr>
          <w:rFonts w:ascii="Times New Roman" w:hAnsi="Times New Roman" w:cs="Times New Roman"/>
          <w:sz w:val="22"/>
          <w:szCs w:val="22"/>
        </w:rPr>
        <w:t xml:space="preserve"> weight adjustment rather than ad-hoc substitution</w:t>
      </w:r>
      <w:r w:rsidR="00C069EB" w:rsidRPr="00183F9A">
        <w:rPr>
          <w:rFonts w:ascii="Times New Roman" w:hAnsi="Times New Roman" w:cs="Times New Roman"/>
          <w:sz w:val="22"/>
          <w:szCs w:val="22"/>
        </w:rPr>
        <w:t xml:space="preserve"> (</w:t>
      </w:r>
      <w:r w:rsidR="0055389F" w:rsidRPr="00183F9A">
        <w:rPr>
          <w:rFonts w:ascii="Times New Roman" w:hAnsi="Times New Roman" w:cs="Times New Roman"/>
          <w:sz w:val="22"/>
          <w:szCs w:val="22"/>
        </w:rPr>
        <w:t>United Nations, 2005; Oseni et al.</w:t>
      </w:r>
      <w:r w:rsidR="00CE6DC2" w:rsidRPr="00183F9A">
        <w:rPr>
          <w:rFonts w:ascii="Times New Roman" w:hAnsi="Times New Roman" w:cs="Times New Roman"/>
          <w:sz w:val="22"/>
          <w:szCs w:val="22"/>
        </w:rPr>
        <w:t>, 2021</w:t>
      </w:r>
      <w:r w:rsidR="00C069EB" w:rsidRPr="00183F9A">
        <w:rPr>
          <w:rFonts w:ascii="Times New Roman" w:hAnsi="Times New Roman" w:cs="Times New Roman"/>
          <w:sz w:val="22"/>
          <w:szCs w:val="22"/>
        </w:rPr>
        <w:t>)</w:t>
      </w:r>
      <w:r w:rsidR="007D0557" w:rsidRPr="00183F9A">
        <w:rPr>
          <w:rFonts w:ascii="Times New Roman" w:hAnsi="Times New Roman" w:cs="Times New Roman"/>
          <w:sz w:val="22"/>
          <w:szCs w:val="22"/>
        </w:rPr>
        <w:t>.</w:t>
      </w:r>
    </w:p>
    <w:p w14:paraId="1E154BD7" w14:textId="1A87FB85" w:rsidR="007D0557" w:rsidRPr="00183F9A" w:rsidRDefault="007D0557" w:rsidP="007D0557">
      <w:pPr>
        <w:pStyle w:val="BodyText"/>
        <w:rPr>
          <w:rFonts w:ascii="Times New Roman" w:hAnsi="Times New Roman" w:cs="Times New Roman"/>
          <w:sz w:val="22"/>
          <w:szCs w:val="22"/>
        </w:rPr>
      </w:pPr>
      <w:r w:rsidRPr="00183F9A">
        <w:rPr>
          <w:rFonts w:ascii="Times New Roman" w:hAnsi="Times New Roman" w:cs="Times New Roman"/>
          <w:b/>
          <w:bCs/>
          <w:sz w:val="22"/>
          <w:szCs w:val="22"/>
        </w:rPr>
        <w:t>Nonresponse</w:t>
      </w:r>
      <w:r w:rsidR="008C6551" w:rsidRPr="00183F9A">
        <w:rPr>
          <w:rFonts w:ascii="Times New Roman" w:hAnsi="Times New Roman" w:cs="Times New Roman"/>
          <w:b/>
          <w:bCs/>
          <w:sz w:val="22"/>
          <w:szCs w:val="22"/>
        </w:rPr>
        <w:t xml:space="preserve"> adjustment and calibration improve representativeness on observable characteristics, but </w:t>
      </w:r>
      <w:r w:rsidR="00447D77" w:rsidRPr="00183F9A">
        <w:rPr>
          <w:rFonts w:ascii="Times New Roman" w:hAnsi="Times New Roman" w:cs="Times New Roman"/>
          <w:b/>
          <w:bCs/>
          <w:sz w:val="22"/>
          <w:szCs w:val="22"/>
        </w:rPr>
        <w:t>they should be paired with routine diagnostics and clear documentation to man</w:t>
      </w:r>
      <w:r w:rsidR="00EB5C1A" w:rsidRPr="00183F9A">
        <w:rPr>
          <w:rFonts w:ascii="Times New Roman" w:hAnsi="Times New Roman" w:cs="Times New Roman"/>
          <w:b/>
          <w:bCs/>
          <w:sz w:val="22"/>
          <w:szCs w:val="22"/>
        </w:rPr>
        <w:t>age trad</w:t>
      </w:r>
      <w:r w:rsidR="00D65CEA" w:rsidRPr="00183F9A">
        <w:rPr>
          <w:rFonts w:ascii="Times New Roman" w:hAnsi="Times New Roman" w:cs="Times New Roman"/>
          <w:b/>
          <w:bCs/>
          <w:sz w:val="22"/>
          <w:szCs w:val="22"/>
        </w:rPr>
        <w:t>e</w:t>
      </w:r>
      <w:r w:rsidR="00EB5C1A" w:rsidRPr="00183F9A">
        <w:rPr>
          <w:rFonts w:ascii="Times New Roman" w:hAnsi="Times New Roman" w:cs="Times New Roman"/>
          <w:b/>
          <w:bCs/>
          <w:sz w:val="22"/>
          <w:szCs w:val="22"/>
        </w:rPr>
        <w:t>-offs with variance</w:t>
      </w:r>
      <w:r w:rsidRPr="00183F9A">
        <w:rPr>
          <w:rFonts w:ascii="Times New Roman" w:hAnsi="Times New Roman" w:cs="Times New Roman"/>
          <w:b/>
          <w:bCs/>
          <w:sz w:val="22"/>
          <w:szCs w:val="22"/>
        </w:rPr>
        <w:t>.</w:t>
      </w:r>
      <w:r w:rsidRPr="00183F9A">
        <w:rPr>
          <w:rFonts w:ascii="Times New Roman" w:hAnsi="Times New Roman" w:cs="Times New Roman"/>
          <w:sz w:val="22"/>
          <w:szCs w:val="22"/>
        </w:rPr>
        <w:t xml:space="preserve"> </w:t>
      </w:r>
      <w:r w:rsidR="008F08A9" w:rsidRPr="00183F9A">
        <w:rPr>
          <w:rFonts w:ascii="Times New Roman" w:hAnsi="Times New Roman" w:cs="Times New Roman"/>
          <w:sz w:val="22"/>
          <w:szCs w:val="22"/>
        </w:rPr>
        <w:t>Nonresponse</w:t>
      </w:r>
      <w:r w:rsidR="006B281C" w:rsidRPr="00183F9A">
        <w:rPr>
          <w:rFonts w:ascii="Times New Roman" w:hAnsi="Times New Roman" w:cs="Times New Roman"/>
          <w:sz w:val="22"/>
          <w:szCs w:val="22"/>
        </w:rPr>
        <w:t xml:space="preserve"> adjustments should be applied</w:t>
      </w:r>
      <w:r w:rsidR="003E665D" w:rsidRPr="00183F9A">
        <w:rPr>
          <w:rFonts w:ascii="Times New Roman" w:hAnsi="Times New Roman" w:cs="Times New Roman"/>
          <w:sz w:val="22"/>
          <w:szCs w:val="22"/>
        </w:rPr>
        <w:t xml:space="preserve"> within</w:t>
      </w:r>
      <w:r w:rsidR="00D50BC8" w:rsidRPr="00183F9A">
        <w:rPr>
          <w:rFonts w:ascii="Times New Roman" w:hAnsi="Times New Roman" w:cs="Times New Roman"/>
          <w:sz w:val="22"/>
          <w:szCs w:val="22"/>
        </w:rPr>
        <w:t xml:space="preserve"> strata (or other well-defined cells) to comp</w:t>
      </w:r>
      <w:r w:rsidR="001657A4" w:rsidRPr="00183F9A">
        <w:rPr>
          <w:rFonts w:ascii="Times New Roman" w:hAnsi="Times New Roman" w:cs="Times New Roman"/>
          <w:sz w:val="22"/>
          <w:szCs w:val="22"/>
        </w:rPr>
        <w:t>en</w:t>
      </w:r>
      <w:r w:rsidR="00703980" w:rsidRPr="00183F9A">
        <w:rPr>
          <w:rFonts w:ascii="Times New Roman" w:hAnsi="Times New Roman" w:cs="Times New Roman"/>
          <w:sz w:val="22"/>
          <w:szCs w:val="22"/>
        </w:rPr>
        <w:t>sate for differential response rate</w:t>
      </w:r>
      <w:r w:rsidR="00EB1CFD" w:rsidRPr="00183F9A">
        <w:rPr>
          <w:rFonts w:ascii="Times New Roman" w:hAnsi="Times New Roman" w:cs="Times New Roman"/>
          <w:sz w:val="22"/>
          <w:szCs w:val="22"/>
        </w:rPr>
        <w:t>s</w:t>
      </w:r>
      <w:r w:rsidR="00703980" w:rsidRPr="00183F9A">
        <w:rPr>
          <w:rFonts w:ascii="Times New Roman" w:hAnsi="Times New Roman" w:cs="Times New Roman"/>
          <w:sz w:val="22"/>
          <w:szCs w:val="22"/>
        </w:rPr>
        <w:t xml:space="preserve">, and calibrated weights should match official population totals by key margins such as </w:t>
      </w:r>
      <w:r w:rsidR="00FC2FE8" w:rsidRPr="00183F9A">
        <w:rPr>
          <w:rFonts w:ascii="Times New Roman" w:hAnsi="Times New Roman" w:cs="Times New Roman"/>
          <w:sz w:val="22"/>
          <w:szCs w:val="22"/>
        </w:rPr>
        <w:t xml:space="preserve">age group, sex, region, and urban/rural residence </w:t>
      </w:r>
      <w:r w:rsidRPr="00183F9A">
        <w:rPr>
          <w:rFonts w:ascii="Times New Roman" w:hAnsi="Times New Roman" w:cs="Times New Roman"/>
          <w:sz w:val="22"/>
          <w:szCs w:val="22"/>
        </w:rPr>
        <w:t>(United Nations, 2005</w:t>
      </w:r>
      <w:r w:rsidR="00AA7057" w:rsidRPr="00183F9A">
        <w:rPr>
          <w:rFonts w:ascii="Times New Roman" w:hAnsi="Times New Roman" w:cs="Times New Roman"/>
          <w:sz w:val="22"/>
          <w:szCs w:val="22"/>
        </w:rPr>
        <w:t>; Euro</w:t>
      </w:r>
      <w:r w:rsidR="004C47C8" w:rsidRPr="00183F9A">
        <w:rPr>
          <w:rFonts w:ascii="Times New Roman" w:hAnsi="Times New Roman" w:cs="Times New Roman"/>
          <w:sz w:val="22"/>
          <w:szCs w:val="22"/>
        </w:rPr>
        <w:t>stat, 2008</w:t>
      </w:r>
      <w:r w:rsidRPr="00183F9A">
        <w:rPr>
          <w:rFonts w:ascii="Times New Roman" w:hAnsi="Times New Roman" w:cs="Times New Roman"/>
          <w:sz w:val="22"/>
          <w:szCs w:val="22"/>
        </w:rPr>
        <w:t xml:space="preserve">). </w:t>
      </w:r>
      <w:r w:rsidR="00D835DE" w:rsidRPr="00183F9A">
        <w:rPr>
          <w:rFonts w:ascii="Times New Roman" w:hAnsi="Times New Roman" w:cs="Times New Roman"/>
          <w:sz w:val="22"/>
          <w:szCs w:val="22"/>
        </w:rPr>
        <w:t xml:space="preserve">Calibration </w:t>
      </w:r>
      <w:r w:rsidR="00C6567F" w:rsidRPr="00183F9A">
        <w:rPr>
          <w:rFonts w:ascii="Times New Roman" w:hAnsi="Times New Roman" w:cs="Times New Roman"/>
          <w:sz w:val="22"/>
          <w:szCs w:val="22"/>
        </w:rPr>
        <w:t>reduces discrepancies along these observed dimensions, but it does not eliminate bias from unobserved factors</w:t>
      </w:r>
      <w:r w:rsidR="00547991" w:rsidRPr="00183F9A">
        <w:rPr>
          <w:rFonts w:ascii="Times New Roman" w:hAnsi="Times New Roman" w:cs="Times New Roman"/>
          <w:sz w:val="22"/>
          <w:szCs w:val="22"/>
        </w:rPr>
        <w:t xml:space="preserve">; it can also </w:t>
      </w:r>
      <w:r w:rsidR="00671363" w:rsidRPr="00183F9A">
        <w:rPr>
          <w:rFonts w:ascii="Times New Roman" w:hAnsi="Times New Roman" w:cs="Times New Roman"/>
          <w:sz w:val="22"/>
          <w:szCs w:val="22"/>
        </w:rPr>
        <w:t>increase weight variability if controls are too granular. There</w:t>
      </w:r>
      <w:r w:rsidR="00D55DF4" w:rsidRPr="00183F9A">
        <w:rPr>
          <w:rFonts w:ascii="Times New Roman" w:hAnsi="Times New Roman" w:cs="Times New Roman"/>
          <w:sz w:val="22"/>
          <w:szCs w:val="22"/>
        </w:rPr>
        <w:t>fore, weights should be accompanied by</w:t>
      </w:r>
      <w:r w:rsidR="003B0224" w:rsidRPr="00183F9A">
        <w:rPr>
          <w:rFonts w:ascii="Times New Roman" w:hAnsi="Times New Roman" w:cs="Times New Roman"/>
          <w:sz w:val="22"/>
          <w:szCs w:val="22"/>
        </w:rPr>
        <w:t xml:space="preserve"> routin</w:t>
      </w:r>
      <w:r w:rsidR="00F947CB" w:rsidRPr="00183F9A">
        <w:rPr>
          <w:rFonts w:ascii="Times New Roman" w:hAnsi="Times New Roman" w:cs="Times New Roman"/>
          <w:sz w:val="22"/>
          <w:szCs w:val="22"/>
        </w:rPr>
        <w:t>e</w:t>
      </w:r>
      <w:r w:rsidR="003B0224" w:rsidRPr="00183F9A">
        <w:rPr>
          <w:rFonts w:ascii="Times New Roman" w:hAnsi="Times New Roman" w:cs="Times New Roman"/>
          <w:sz w:val="22"/>
          <w:szCs w:val="22"/>
        </w:rPr>
        <w:t xml:space="preserve"> diagnostics (response rate by domain, weigh</w:t>
      </w:r>
      <w:r w:rsidR="007629CB" w:rsidRPr="00183F9A">
        <w:rPr>
          <w:rFonts w:ascii="Times New Roman" w:hAnsi="Times New Roman" w:cs="Times New Roman"/>
          <w:sz w:val="22"/>
          <w:szCs w:val="22"/>
        </w:rPr>
        <w:t>t</w:t>
      </w:r>
      <w:r w:rsidR="003B0224" w:rsidRPr="00183F9A">
        <w:rPr>
          <w:rFonts w:ascii="Times New Roman" w:hAnsi="Times New Roman" w:cs="Times New Roman"/>
          <w:sz w:val="22"/>
          <w:szCs w:val="22"/>
        </w:rPr>
        <w:t xml:space="preserve"> dispersion, and any trimming rules) and the full</w:t>
      </w:r>
      <w:r w:rsidR="004F5FDA" w:rsidRPr="00183F9A">
        <w:rPr>
          <w:rFonts w:ascii="Times New Roman" w:hAnsi="Times New Roman" w:cs="Times New Roman"/>
          <w:sz w:val="22"/>
          <w:szCs w:val="22"/>
        </w:rPr>
        <w:t xml:space="preserve"> methodology should be</w:t>
      </w:r>
      <w:r w:rsidR="00AD21EC" w:rsidRPr="00183F9A">
        <w:rPr>
          <w:rFonts w:ascii="Times New Roman" w:hAnsi="Times New Roman" w:cs="Times New Roman"/>
          <w:sz w:val="22"/>
          <w:szCs w:val="22"/>
        </w:rPr>
        <w:t xml:space="preserve"> documented so that analysts can correctly interpret results and compute standard errors under the complex design </w:t>
      </w:r>
      <w:r w:rsidR="00CE5E1C" w:rsidRPr="00183F9A">
        <w:rPr>
          <w:rFonts w:ascii="Times New Roman" w:hAnsi="Times New Roman" w:cs="Times New Roman"/>
          <w:sz w:val="22"/>
          <w:szCs w:val="22"/>
        </w:rPr>
        <w:t>(ISWGHS, 2022; United Nations, 2019)</w:t>
      </w:r>
      <w:r w:rsidR="00670B40" w:rsidRPr="00183F9A">
        <w:rPr>
          <w:rFonts w:ascii="Times New Roman" w:hAnsi="Times New Roman" w:cs="Times New Roman"/>
          <w:sz w:val="22"/>
          <w:szCs w:val="22"/>
        </w:rPr>
        <w:t xml:space="preserve">. </w:t>
      </w:r>
    </w:p>
    <w:p w14:paraId="051B1BB4" w14:textId="4491D9F9" w:rsidR="001C27EE" w:rsidRPr="00183F9A" w:rsidRDefault="00321BC1" w:rsidP="00BE5B2F">
      <w:pPr>
        <w:pStyle w:val="Heading2"/>
        <w:rPr>
          <w:rFonts w:ascii="Times New Roman" w:hAnsi="Times New Roman" w:cs="Times New Roman"/>
        </w:rPr>
      </w:pPr>
      <w:bookmarkStart w:id="7" w:name="_Toc221782151"/>
      <w:r w:rsidRPr="00183F9A">
        <w:rPr>
          <w:rFonts w:ascii="Times New Roman" w:hAnsi="Times New Roman" w:cs="Times New Roman"/>
        </w:rPr>
        <w:t>S</w:t>
      </w:r>
      <w:r w:rsidR="002D3D22" w:rsidRPr="00183F9A">
        <w:rPr>
          <w:rFonts w:ascii="Times New Roman" w:hAnsi="Times New Roman" w:cs="Times New Roman"/>
        </w:rPr>
        <w:t xml:space="preserve">urvey </w:t>
      </w:r>
      <w:r w:rsidRPr="00183F9A">
        <w:rPr>
          <w:rFonts w:ascii="Times New Roman" w:hAnsi="Times New Roman" w:cs="Times New Roman"/>
        </w:rPr>
        <w:t>I</w:t>
      </w:r>
      <w:r w:rsidR="002D3D22" w:rsidRPr="00183F9A">
        <w:rPr>
          <w:rFonts w:ascii="Times New Roman" w:hAnsi="Times New Roman" w:cs="Times New Roman"/>
        </w:rPr>
        <w:t>nstruments</w:t>
      </w:r>
      <w:r w:rsidR="00F76712" w:rsidRPr="00183F9A">
        <w:rPr>
          <w:rFonts w:ascii="Times New Roman" w:hAnsi="Times New Roman" w:cs="Times New Roman"/>
        </w:rPr>
        <w:t xml:space="preserve"> and </w:t>
      </w:r>
      <w:r w:rsidRPr="00183F9A">
        <w:rPr>
          <w:rFonts w:ascii="Times New Roman" w:hAnsi="Times New Roman" w:cs="Times New Roman"/>
        </w:rPr>
        <w:t>F</w:t>
      </w:r>
      <w:r w:rsidR="00F76712" w:rsidRPr="00183F9A">
        <w:rPr>
          <w:rFonts w:ascii="Times New Roman" w:hAnsi="Times New Roman" w:cs="Times New Roman"/>
        </w:rPr>
        <w:t xml:space="preserve">ieldwork </w:t>
      </w:r>
      <w:r w:rsidRPr="00183F9A">
        <w:rPr>
          <w:rFonts w:ascii="Times New Roman" w:hAnsi="Times New Roman" w:cs="Times New Roman"/>
        </w:rPr>
        <w:t>I</w:t>
      </w:r>
      <w:r w:rsidR="00F76712" w:rsidRPr="00183F9A">
        <w:rPr>
          <w:rFonts w:ascii="Times New Roman" w:hAnsi="Times New Roman" w:cs="Times New Roman"/>
        </w:rPr>
        <w:t>mplementation</w:t>
      </w:r>
      <w:bookmarkEnd w:id="7"/>
    </w:p>
    <w:p w14:paraId="168B73EA" w14:textId="40187566" w:rsidR="00893268" w:rsidRPr="00183F9A" w:rsidRDefault="00B20864" w:rsidP="00634308">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The diary-based consumption module is the single biggest driver of respondent burden and fieldwork complexity in the current HIES, and </w:t>
      </w:r>
      <w:r w:rsidR="00BD0FCE" w:rsidRPr="00183F9A">
        <w:rPr>
          <w:rFonts w:ascii="Times New Roman" w:hAnsi="Times New Roman" w:cs="Times New Roman"/>
          <w:b/>
          <w:bCs/>
          <w:sz w:val="22"/>
          <w:szCs w:val="22"/>
        </w:rPr>
        <w:t xml:space="preserve">it is </w:t>
      </w:r>
      <w:r w:rsidRPr="00183F9A">
        <w:rPr>
          <w:rFonts w:ascii="Times New Roman" w:hAnsi="Times New Roman" w:cs="Times New Roman"/>
          <w:b/>
          <w:bCs/>
          <w:sz w:val="22"/>
          <w:szCs w:val="22"/>
        </w:rPr>
        <w:t xml:space="preserve">therefore the main leverage point for improving </w:t>
      </w:r>
      <w:r w:rsidR="007967B9" w:rsidRPr="00183F9A">
        <w:rPr>
          <w:rFonts w:ascii="Times New Roman" w:hAnsi="Times New Roman" w:cs="Times New Roman"/>
          <w:b/>
          <w:bCs/>
          <w:sz w:val="22"/>
          <w:szCs w:val="22"/>
        </w:rPr>
        <w:t>participation</w:t>
      </w:r>
      <w:r w:rsidR="00E92813" w:rsidRPr="00183F9A">
        <w:rPr>
          <w:rFonts w:ascii="Times New Roman" w:hAnsi="Times New Roman" w:cs="Times New Roman"/>
          <w:b/>
          <w:bCs/>
          <w:sz w:val="22"/>
          <w:szCs w:val="22"/>
        </w:rPr>
        <w:t xml:space="preserve"> and data quality</w:t>
      </w:r>
      <w:r w:rsidR="007967B9" w:rsidRPr="00183F9A">
        <w:rPr>
          <w:rFonts w:ascii="Times New Roman" w:hAnsi="Times New Roman" w:cs="Times New Roman"/>
          <w:b/>
          <w:bCs/>
          <w:sz w:val="22"/>
          <w:szCs w:val="22"/>
        </w:rPr>
        <w:t xml:space="preserve"> </w:t>
      </w:r>
      <w:r w:rsidRPr="00183F9A">
        <w:rPr>
          <w:rFonts w:ascii="Times New Roman" w:hAnsi="Times New Roman" w:cs="Times New Roman"/>
          <w:b/>
          <w:bCs/>
          <w:sz w:val="22"/>
          <w:szCs w:val="22"/>
        </w:rPr>
        <w:t xml:space="preserve">without </w:t>
      </w:r>
      <w:r w:rsidR="00AA22BA" w:rsidRPr="00183F9A">
        <w:rPr>
          <w:rFonts w:ascii="Times New Roman" w:hAnsi="Times New Roman" w:cs="Times New Roman"/>
          <w:b/>
          <w:bCs/>
          <w:sz w:val="22"/>
          <w:szCs w:val="22"/>
        </w:rPr>
        <w:t xml:space="preserve">changing </w:t>
      </w:r>
      <w:r w:rsidRPr="00183F9A">
        <w:rPr>
          <w:rFonts w:ascii="Times New Roman" w:hAnsi="Times New Roman" w:cs="Times New Roman"/>
          <w:b/>
          <w:bCs/>
          <w:sz w:val="22"/>
          <w:szCs w:val="22"/>
        </w:rPr>
        <w:t>the sampling design.</w:t>
      </w:r>
      <w:r w:rsidRPr="00183F9A">
        <w:rPr>
          <w:rFonts w:ascii="Times New Roman" w:hAnsi="Times New Roman" w:cs="Times New Roman"/>
          <w:sz w:val="22"/>
          <w:szCs w:val="22"/>
        </w:rPr>
        <w:t xml:space="preserve"> The HIES combines a core interview questionnaire with </w:t>
      </w:r>
      <w:r w:rsidR="00AC4617" w:rsidRPr="00183F9A">
        <w:rPr>
          <w:rFonts w:ascii="Times New Roman" w:hAnsi="Times New Roman" w:cs="Times New Roman"/>
          <w:sz w:val="22"/>
          <w:szCs w:val="22"/>
        </w:rPr>
        <w:t xml:space="preserve">a </w:t>
      </w:r>
      <w:r w:rsidRPr="00183F9A">
        <w:rPr>
          <w:rFonts w:ascii="Times New Roman" w:hAnsi="Times New Roman" w:cs="Times New Roman"/>
          <w:sz w:val="22"/>
          <w:szCs w:val="22"/>
        </w:rPr>
        <w:t>diary</w:t>
      </w:r>
      <w:r w:rsidR="00F41DF4" w:rsidRPr="00183F9A">
        <w:rPr>
          <w:rFonts w:ascii="Times New Roman" w:hAnsi="Times New Roman" w:cs="Times New Roman"/>
          <w:sz w:val="22"/>
          <w:szCs w:val="22"/>
        </w:rPr>
        <w:t xml:space="preserve"> componen</w:t>
      </w:r>
      <w:r w:rsidR="004827A2" w:rsidRPr="00183F9A">
        <w:rPr>
          <w:rFonts w:ascii="Times New Roman" w:hAnsi="Times New Roman" w:cs="Times New Roman"/>
          <w:sz w:val="22"/>
          <w:szCs w:val="22"/>
        </w:rPr>
        <w:t xml:space="preserve">t for </w:t>
      </w:r>
      <w:r w:rsidR="00FC23B5" w:rsidRPr="00183F9A">
        <w:rPr>
          <w:rFonts w:ascii="Times New Roman" w:hAnsi="Times New Roman" w:cs="Times New Roman"/>
          <w:sz w:val="22"/>
          <w:szCs w:val="22"/>
        </w:rPr>
        <w:t xml:space="preserve">selected </w:t>
      </w:r>
      <w:r w:rsidRPr="00183F9A">
        <w:rPr>
          <w:rFonts w:ascii="Times New Roman" w:hAnsi="Times New Roman" w:cs="Times New Roman"/>
          <w:sz w:val="22"/>
          <w:szCs w:val="22"/>
        </w:rPr>
        <w:t xml:space="preserve">expenditure modules. Food expenditures are recorded </w:t>
      </w:r>
      <w:r w:rsidR="00716F15" w:rsidRPr="00183F9A">
        <w:rPr>
          <w:rFonts w:ascii="Times New Roman" w:hAnsi="Times New Roman" w:cs="Times New Roman"/>
          <w:sz w:val="22"/>
          <w:szCs w:val="22"/>
        </w:rPr>
        <w:t xml:space="preserve">daily over a two-week </w:t>
      </w:r>
      <w:r w:rsidR="00615D4E" w:rsidRPr="00183F9A">
        <w:rPr>
          <w:rFonts w:ascii="Times New Roman" w:hAnsi="Times New Roman" w:cs="Times New Roman"/>
          <w:sz w:val="22"/>
          <w:szCs w:val="22"/>
        </w:rPr>
        <w:t>diary period</w:t>
      </w:r>
      <w:r w:rsidR="00281EA7" w:rsidRPr="00183F9A">
        <w:rPr>
          <w:rFonts w:ascii="Times New Roman" w:hAnsi="Times New Roman" w:cs="Times New Roman"/>
          <w:sz w:val="22"/>
          <w:szCs w:val="22"/>
        </w:rPr>
        <w:t xml:space="preserve">, </w:t>
      </w:r>
      <w:r w:rsidRPr="00183F9A">
        <w:rPr>
          <w:rFonts w:ascii="Times New Roman" w:hAnsi="Times New Roman" w:cs="Times New Roman"/>
          <w:sz w:val="22"/>
          <w:szCs w:val="22"/>
        </w:rPr>
        <w:t xml:space="preserve">while non‑food expenditures are </w:t>
      </w:r>
      <w:r w:rsidR="00F7727A" w:rsidRPr="00183F9A">
        <w:rPr>
          <w:rFonts w:ascii="Times New Roman" w:hAnsi="Times New Roman" w:cs="Times New Roman"/>
          <w:sz w:val="22"/>
          <w:szCs w:val="22"/>
        </w:rPr>
        <w:t xml:space="preserve">mainly </w:t>
      </w:r>
      <w:r w:rsidR="007A7B4A" w:rsidRPr="00183F9A">
        <w:rPr>
          <w:rFonts w:ascii="Times New Roman" w:hAnsi="Times New Roman" w:cs="Times New Roman"/>
          <w:sz w:val="22"/>
          <w:szCs w:val="22"/>
        </w:rPr>
        <w:t>collected through</w:t>
      </w:r>
      <w:r w:rsidRPr="00183F9A">
        <w:rPr>
          <w:rFonts w:ascii="Times New Roman" w:hAnsi="Times New Roman" w:cs="Times New Roman"/>
          <w:sz w:val="22"/>
          <w:szCs w:val="22"/>
        </w:rPr>
        <w:t xml:space="preserve"> recall </w:t>
      </w:r>
      <w:r w:rsidR="00315BDB" w:rsidRPr="00183F9A">
        <w:rPr>
          <w:rFonts w:ascii="Times New Roman" w:hAnsi="Times New Roman" w:cs="Times New Roman"/>
          <w:sz w:val="22"/>
          <w:szCs w:val="22"/>
        </w:rPr>
        <w:t xml:space="preserve">interviews </w:t>
      </w:r>
      <w:r w:rsidR="009C6685" w:rsidRPr="00183F9A">
        <w:rPr>
          <w:rFonts w:ascii="Times New Roman" w:hAnsi="Times New Roman" w:cs="Times New Roman"/>
          <w:sz w:val="22"/>
          <w:szCs w:val="22"/>
        </w:rPr>
        <w:t xml:space="preserve">with </w:t>
      </w:r>
      <w:r w:rsidR="00A1299F" w:rsidRPr="00183F9A">
        <w:rPr>
          <w:rFonts w:ascii="Times New Roman" w:hAnsi="Times New Roman" w:cs="Times New Roman"/>
          <w:sz w:val="22"/>
          <w:szCs w:val="22"/>
        </w:rPr>
        <w:t>defined</w:t>
      </w:r>
      <w:r w:rsidRPr="00183F9A">
        <w:rPr>
          <w:rFonts w:ascii="Times New Roman" w:hAnsi="Times New Roman" w:cs="Times New Roman"/>
          <w:sz w:val="22"/>
          <w:szCs w:val="22"/>
        </w:rPr>
        <w:t xml:space="preserve"> reference period</w:t>
      </w:r>
      <w:r w:rsidR="00A1299F" w:rsidRPr="00183F9A">
        <w:rPr>
          <w:rFonts w:ascii="Times New Roman" w:hAnsi="Times New Roman" w:cs="Times New Roman"/>
          <w:sz w:val="22"/>
          <w:szCs w:val="22"/>
        </w:rPr>
        <w:t>s</w:t>
      </w:r>
      <w:r w:rsidRPr="00183F9A">
        <w:rPr>
          <w:rFonts w:ascii="Times New Roman" w:hAnsi="Times New Roman" w:cs="Times New Roman"/>
          <w:sz w:val="22"/>
          <w:szCs w:val="22"/>
        </w:rPr>
        <w:t xml:space="preserve">. </w:t>
      </w:r>
      <w:r w:rsidR="004060A8" w:rsidRPr="00183F9A">
        <w:rPr>
          <w:rFonts w:ascii="Times New Roman" w:hAnsi="Times New Roman" w:cs="Times New Roman"/>
          <w:sz w:val="22"/>
          <w:szCs w:val="22"/>
        </w:rPr>
        <w:t xml:space="preserve">This </w:t>
      </w:r>
      <w:r w:rsidR="00AE0097" w:rsidRPr="00183F9A">
        <w:rPr>
          <w:rFonts w:ascii="Times New Roman" w:hAnsi="Times New Roman" w:cs="Times New Roman"/>
          <w:sz w:val="22"/>
          <w:szCs w:val="22"/>
        </w:rPr>
        <w:t>mixed approach is designed to support detailed consumption</w:t>
      </w:r>
      <w:r w:rsidR="00286FDC" w:rsidRPr="00183F9A">
        <w:rPr>
          <w:rFonts w:ascii="Times New Roman" w:hAnsi="Times New Roman" w:cs="Times New Roman"/>
          <w:sz w:val="22"/>
          <w:szCs w:val="22"/>
        </w:rPr>
        <w:t xml:space="preserve"> measurement, but it also increases respondent workload and operational effort required for supervision and qu</w:t>
      </w:r>
      <w:r w:rsidR="005E7D07" w:rsidRPr="00183F9A">
        <w:rPr>
          <w:rFonts w:ascii="Times New Roman" w:hAnsi="Times New Roman" w:cs="Times New Roman"/>
          <w:sz w:val="22"/>
          <w:szCs w:val="22"/>
        </w:rPr>
        <w:t xml:space="preserve">ality control. </w:t>
      </w:r>
    </w:p>
    <w:p w14:paraId="0BA052DE" w14:textId="19A393F1" w:rsidR="00BE7D77" w:rsidRPr="00183F9A" w:rsidRDefault="005200B5" w:rsidP="005200B5">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International evidence </w:t>
      </w:r>
      <w:r w:rsidR="00E26398" w:rsidRPr="00183F9A">
        <w:rPr>
          <w:rFonts w:ascii="Times New Roman" w:hAnsi="Times New Roman" w:cs="Times New Roman"/>
          <w:b/>
          <w:bCs/>
          <w:sz w:val="22"/>
          <w:szCs w:val="22"/>
        </w:rPr>
        <w:t xml:space="preserve">shows clear </w:t>
      </w:r>
      <w:r w:rsidRPr="00183F9A">
        <w:rPr>
          <w:rFonts w:ascii="Times New Roman" w:hAnsi="Times New Roman" w:cs="Times New Roman"/>
          <w:b/>
          <w:bCs/>
          <w:sz w:val="22"/>
          <w:szCs w:val="22"/>
        </w:rPr>
        <w:t xml:space="preserve">trade-offs between diary and </w:t>
      </w:r>
      <w:proofErr w:type="gramStart"/>
      <w:r w:rsidRPr="00183F9A">
        <w:rPr>
          <w:rFonts w:ascii="Times New Roman" w:hAnsi="Times New Roman" w:cs="Times New Roman"/>
          <w:b/>
          <w:bCs/>
          <w:sz w:val="22"/>
          <w:szCs w:val="22"/>
        </w:rPr>
        <w:t>recall</w:t>
      </w:r>
      <w:proofErr w:type="gramEnd"/>
      <w:r w:rsidRPr="00183F9A">
        <w:rPr>
          <w:rFonts w:ascii="Times New Roman" w:hAnsi="Times New Roman" w:cs="Times New Roman"/>
          <w:b/>
          <w:bCs/>
          <w:sz w:val="22"/>
          <w:szCs w:val="22"/>
        </w:rPr>
        <w:t xml:space="preserve"> methods</w:t>
      </w:r>
      <w:r w:rsidR="005507C1" w:rsidRPr="00183F9A">
        <w:rPr>
          <w:rFonts w:ascii="Times New Roman" w:hAnsi="Times New Roman" w:cs="Times New Roman"/>
          <w:b/>
          <w:bCs/>
          <w:sz w:val="22"/>
          <w:szCs w:val="22"/>
        </w:rPr>
        <w:t>, and the net</w:t>
      </w:r>
      <w:r w:rsidR="003A43E5" w:rsidRPr="00183F9A">
        <w:rPr>
          <w:rFonts w:ascii="Times New Roman" w:hAnsi="Times New Roman" w:cs="Times New Roman"/>
          <w:b/>
          <w:bCs/>
          <w:sz w:val="22"/>
          <w:szCs w:val="22"/>
        </w:rPr>
        <w:t xml:space="preserve"> data-quality advantage depends heavily on implementation quality and </w:t>
      </w:r>
      <w:r w:rsidR="003131E5" w:rsidRPr="00183F9A">
        <w:rPr>
          <w:rFonts w:ascii="Times New Roman" w:hAnsi="Times New Roman" w:cs="Times New Roman"/>
          <w:b/>
          <w:bCs/>
          <w:sz w:val="22"/>
          <w:szCs w:val="22"/>
        </w:rPr>
        <w:t xml:space="preserve">respondent compliance. </w:t>
      </w:r>
      <w:r w:rsidRPr="00183F9A">
        <w:rPr>
          <w:rFonts w:ascii="Times New Roman" w:hAnsi="Times New Roman" w:cs="Times New Roman"/>
          <w:sz w:val="22"/>
          <w:szCs w:val="22"/>
        </w:rPr>
        <w:t>Diaries can reduce recall error for frequent</w:t>
      </w:r>
      <w:r w:rsidR="0081276B" w:rsidRPr="00183F9A">
        <w:rPr>
          <w:rFonts w:ascii="Times New Roman" w:hAnsi="Times New Roman" w:cs="Times New Roman"/>
          <w:sz w:val="22"/>
          <w:szCs w:val="22"/>
        </w:rPr>
        <w:t>, small</w:t>
      </w:r>
      <w:r w:rsidRPr="00183F9A">
        <w:rPr>
          <w:rFonts w:ascii="Times New Roman" w:hAnsi="Times New Roman" w:cs="Times New Roman"/>
          <w:sz w:val="22"/>
          <w:szCs w:val="22"/>
        </w:rPr>
        <w:t xml:space="preserve"> purchases </w:t>
      </w:r>
      <w:r w:rsidR="004649A9" w:rsidRPr="00183F9A">
        <w:rPr>
          <w:rFonts w:ascii="Times New Roman" w:hAnsi="Times New Roman" w:cs="Times New Roman"/>
          <w:sz w:val="22"/>
          <w:szCs w:val="22"/>
        </w:rPr>
        <w:t xml:space="preserve">by recording spending close to the time of purchase, </w:t>
      </w:r>
      <w:r w:rsidR="002F3259" w:rsidRPr="00183F9A">
        <w:rPr>
          <w:rFonts w:ascii="Times New Roman" w:hAnsi="Times New Roman" w:cs="Times New Roman"/>
          <w:sz w:val="22"/>
          <w:szCs w:val="22"/>
        </w:rPr>
        <w:t>t</w:t>
      </w:r>
      <w:r w:rsidRPr="00183F9A">
        <w:rPr>
          <w:rFonts w:ascii="Times New Roman" w:hAnsi="Times New Roman" w:cs="Times New Roman"/>
          <w:sz w:val="22"/>
          <w:szCs w:val="22"/>
        </w:rPr>
        <w:t xml:space="preserve">hey can capture </w:t>
      </w:r>
      <w:r w:rsidR="00FA7F4F" w:rsidRPr="00183F9A">
        <w:rPr>
          <w:rFonts w:ascii="Times New Roman" w:hAnsi="Times New Roman" w:cs="Times New Roman"/>
          <w:sz w:val="22"/>
          <w:szCs w:val="22"/>
        </w:rPr>
        <w:t xml:space="preserve">items </w:t>
      </w:r>
      <w:r w:rsidRPr="00183F9A">
        <w:rPr>
          <w:rFonts w:ascii="Times New Roman" w:hAnsi="Times New Roman" w:cs="Times New Roman"/>
          <w:sz w:val="22"/>
          <w:szCs w:val="22"/>
        </w:rPr>
        <w:t xml:space="preserve">that are </w:t>
      </w:r>
      <w:r w:rsidR="00C27870" w:rsidRPr="00183F9A">
        <w:rPr>
          <w:rFonts w:ascii="Times New Roman" w:hAnsi="Times New Roman" w:cs="Times New Roman"/>
          <w:sz w:val="22"/>
          <w:szCs w:val="22"/>
        </w:rPr>
        <w:t>easily forgotten in interviews</w:t>
      </w:r>
      <w:r w:rsidR="009C456A" w:rsidRPr="00183F9A">
        <w:rPr>
          <w:rFonts w:ascii="Times New Roman" w:hAnsi="Times New Roman" w:cs="Times New Roman"/>
          <w:sz w:val="22"/>
          <w:szCs w:val="22"/>
        </w:rPr>
        <w:t xml:space="preserve"> </w:t>
      </w:r>
      <w:r w:rsidRPr="00183F9A">
        <w:rPr>
          <w:rFonts w:ascii="Times New Roman" w:hAnsi="Times New Roman" w:cs="Times New Roman"/>
          <w:sz w:val="22"/>
          <w:szCs w:val="22"/>
        </w:rPr>
        <w:t>(Beegle et al., 2012). However, diar</w:t>
      </w:r>
      <w:r w:rsidR="002A440B" w:rsidRPr="00183F9A">
        <w:rPr>
          <w:rFonts w:ascii="Times New Roman" w:hAnsi="Times New Roman" w:cs="Times New Roman"/>
          <w:sz w:val="22"/>
          <w:szCs w:val="22"/>
        </w:rPr>
        <w:t xml:space="preserve">ies require strong </w:t>
      </w:r>
      <w:r w:rsidR="00504F45" w:rsidRPr="00183F9A">
        <w:rPr>
          <w:rFonts w:ascii="Times New Roman" w:hAnsi="Times New Roman" w:cs="Times New Roman"/>
          <w:sz w:val="22"/>
          <w:szCs w:val="22"/>
        </w:rPr>
        <w:t>supervision and sustained responden</w:t>
      </w:r>
      <w:r w:rsidR="004F6CAA" w:rsidRPr="00183F9A">
        <w:rPr>
          <w:rFonts w:ascii="Times New Roman" w:hAnsi="Times New Roman" w:cs="Times New Roman"/>
          <w:sz w:val="22"/>
          <w:szCs w:val="22"/>
        </w:rPr>
        <w:t>t effort</w:t>
      </w:r>
      <w:r w:rsidR="000F7161" w:rsidRPr="00183F9A">
        <w:rPr>
          <w:rFonts w:ascii="Times New Roman" w:hAnsi="Times New Roman" w:cs="Times New Roman"/>
          <w:sz w:val="22"/>
          <w:szCs w:val="22"/>
        </w:rPr>
        <w:t>; without close follow-up, diary fatigue and back</w:t>
      </w:r>
      <w:r w:rsidR="00526023" w:rsidRPr="00183F9A">
        <w:rPr>
          <w:rFonts w:ascii="Times New Roman" w:hAnsi="Times New Roman" w:cs="Times New Roman"/>
          <w:sz w:val="22"/>
          <w:szCs w:val="22"/>
        </w:rPr>
        <w:t>-filling can lead to incomplete</w:t>
      </w:r>
      <w:r w:rsidR="00694DDC" w:rsidRPr="00183F9A">
        <w:rPr>
          <w:rFonts w:ascii="Times New Roman" w:hAnsi="Times New Roman" w:cs="Times New Roman"/>
          <w:sz w:val="22"/>
          <w:szCs w:val="22"/>
        </w:rPr>
        <w:t xml:space="preserve"> or lower-quality data, </w:t>
      </w:r>
      <w:r w:rsidR="003333B1" w:rsidRPr="00183F9A">
        <w:rPr>
          <w:rFonts w:ascii="Times New Roman" w:hAnsi="Times New Roman" w:cs="Times New Roman"/>
          <w:sz w:val="22"/>
          <w:szCs w:val="22"/>
        </w:rPr>
        <w:t>sometimes performing worse than</w:t>
      </w:r>
      <w:r w:rsidR="005D5DA0" w:rsidRPr="00183F9A">
        <w:rPr>
          <w:rFonts w:ascii="Times New Roman" w:hAnsi="Times New Roman" w:cs="Times New Roman"/>
          <w:sz w:val="22"/>
          <w:szCs w:val="22"/>
        </w:rPr>
        <w:t xml:space="preserve"> a well</w:t>
      </w:r>
      <w:r w:rsidR="006C300F" w:rsidRPr="00183F9A">
        <w:rPr>
          <w:rFonts w:ascii="Times New Roman" w:hAnsi="Times New Roman" w:cs="Times New Roman"/>
          <w:sz w:val="22"/>
          <w:szCs w:val="22"/>
        </w:rPr>
        <w:t>-designed</w:t>
      </w:r>
      <w:r w:rsidR="00106CBA" w:rsidRPr="00183F9A">
        <w:rPr>
          <w:rFonts w:ascii="Times New Roman" w:hAnsi="Times New Roman" w:cs="Times New Roman"/>
          <w:sz w:val="22"/>
          <w:szCs w:val="22"/>
        </w:rPr>
        <w:t xml:space="preserve"> recall </w:t>
      </w:r>
      <w:r w:rsidR="000A2B73" w:rsidRPr="00183F9A">
        <w:rPr>
          <w:rFonts w:ascii="Times New Roman" w:hAnsi="Times New Roman" w:cs="Times New Roman"/>
          <w:sz w:val="22"/>
          <w:szCs w:val="22"/>
        </w:rPr>
        <w:t>module</w:t>
      </w:r>
      <w:r w:rsidRPr="00183F9A">
        <w:rPr>
          <w:rFonts w:ascii="Times New Roman" w:hAnsi="Times New Roman" w:cs="Times New Roman"/>
          <w:sz w:val="22"/>
          <w:szCs w:val="22"/>
        </w:rPr>
        <w:t xml:space="preserve"> (Beegle et al., 2012; Oseni et al., 2021). </w:t>
      </w:r>
      <w:r w:rsidR="00F82485" w:rsidRPr="00183F9A">
        <w:rPr>
          <w:rFonts w:ascii="Times New Roman" w:hAnsi="Times New Roman" w:cs="Times New Roman"/>
          <w:sz w:val="22"/>
          <w:szCs w:val="22"/>
        </w:rPr>
        <w:t>R</w:t>
      </w:r>
      <w:r w:rsidRPr="00183F9A">
        <w:rPr>
          <w:rFonts w:ascii="Times New Roman" w:hAnsi="Times New Roman" w:cs="Times New Roman"/>
          <w:sz w:val="22"/>
          <w:szCs w:val="22"/>
        </w:rPr>
        <w:t xml:space="preserve">ecall </w:t>
      </w:r>
      <w:r w:rsidR="00F82485" w:rsidRPr="00183F9A">
        <w:rPr>
          <w:rFonts w:ascii="Times New Roman" w:hAnsi="Times New Roman" w:cs="Times New Roman"/>
          <w:sz w:val="22"/>
          <w:szCs w:val="22"/>
        </w:rPr>
        <w:t>interviews</w:t>
      </w:r>
      <w:r w:rsidR="00324AD7" w:rsidRPr="00183F9A">
        <w:rPr>
          <w:rFonts w:ascii="Times New Roman" w:hAnsi="Times New Roman" w:cs="Times New Roman"/>
          <w:sz w:val="22"/>
          <w:szCs w:val="22"/>
        </w:rPr>
        <w:t xml:space="preserve"> are generally </w:t>
      </w:r>
      <w:r w:rsidRPr="00183F9A">
        <w:rPr>
          <w:rFonts w:ascii="Times New Roman" w:hAnsi="Times New Roman" w:cs="Times New Roman"/>
          <w:sz w:val="22"/>
          <w:szCs w:val="22"/>
        </w:rPr>
        <w:t xml:space="preserve">less burdensome and </w:t>
      </w:r>
      <w:r w:rsidR="00212820" w:rsidRPr="00183F9A">
        <w:rPr>
          <w:rFonts w:ascii="Times New Roman" w:hAnsi="Times New Roman" w:cs="Times New Roman"/>
          <w:sz w:val="22"/>
          <w:szCs w:val="22"/>
        </w:rPr>
        <w:t xml:space="preserve">easier </w:t>
      </w:r>
      <w:r w:rsidRPr="00183F9A">
        <w:rPr>
          <w:rFonts w:ascii="Times New Roman" w:hAnsi="Times New Roman" w:cs="Times New Roman"/>
          <w:sz w:val="22"/>
          <w:szCs w:val="22"/>
        </w:rPr>
        <w:t xml:space="preserve">to implement at national scale, </w:t>
      </w:r>
      <w:r w:rsidR="003D5217" w:rsidRPr="00183F9A">
        <w:rPr>
          <w:rFonts w:ascii="Times New Roman" w:hAnsi="Times New Roman" w:cs="Times New Roman"/>
          <w:sz w:val="22"/>
          <w:szCs w:val="22"/>
        </w:rPr>
        <w:t xml:space="preserve">but </w:t>
      </w:r>
      <w:r w:rsidRPr="00183F9A">
        <w:rPr>
          <w:rFonts w:ascii="Times New Roman" w:hAnsi="Times New Roman" w:cs="Times New Roman"/>
          <w:sz w:val="22"/>
          <w:szCs w:val="22"/>
        </w:rPr>
        <w:t xml:space="preserve">they can suffer from memory lapses and “telescoping” </w:t>
      </w:r>
      <w:r w:rsidR="001A4686" w:rsidRPr="00183F9A">
        <w:rPr>
          <w:rFonts w:ascii="Times New Roman" w:hAnsi="Times New Roman" w:cs="Times New Roman"/>
          <w:sz w:val="22"/>
          <w:szCs w:val="22"/>
        </w:rPr>
        <w:t xml:space="preserve">if </w:t>
      </w:r>
      <w:r w:rsidR="00754018" w:rsidRPr="00183F9A">
        <w:rPr>
          <w:rFonts w:ascii="Times New Roman" w:hAnsi="Times New Roman" w:cs="Times New Roman"/>
          <w:sz w:val="22"/>
          <w:szCs w:val="22"/>
        </w:rPr>
        <w:t xml:space="preserve">reference periods and item </w:t>
      </w:r>
      <w:r w:rsidR="00C26DBE" w:rsidRPr="00183F9A">
        <w:rPr>
          <w:rFonts w:ascii="Times New Roman" w:hAnsi="Times New Roman" w:cs="Times New Roman"/>
          <w:sz w:val="22"/>
          <w:szCs w:val="22"/>
        </w:rPr>
        <w:t>structures</w:t>
      </w:r>
      <w:r w:rsidR="00D564E1" w:rsidRPr="00183F9A">
        <w:rPr>
          <w:rFonts w:ascii="Times New Roman" w:hAnsi="Times New Roman" w:cs="Times New Roman"/>
          <w:sz w:val="22"/>
          <w:szCs w:val="22"/>
        </w:rPr>
        <w:t xml:space="preserve"> are not carefully designed</w:t>
      </w:r>
      <w:r w:rsidRPr="00183F9A">
        <w:rPr>
          <w:rFonts w:ascii="Times New Roman" w:hAnsi="Times New Roman" w:cs="Times New Roman"/>
          <w:sz w:val="22"/>
          <w:szCs w:val="22"/>
        </w:rPr>
        <w:t xml:space="preserve"> (Beegle et al., 2012). </w:t>
      </w:r>
    </w:p>
    <w:p w14:paraId="299D7894" w14:textId="5FEACBE7" w:rsidR="005200B5" w:rsidRPr="00183F9A" w:rsidRDefault="00BF3B75" w:rsidP="005200B5">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For large-scale welfare monitoring, many survey programs rely </w:t>
      </w:r>
      <w:r w:rsidR="004B5691" w:rsidRPr="00183F9A">
        <w:rPr>
          <w:rFonts w:ascii="Times New Roman" w:hAnsi="Times New Roman" w:cs="Times New Roman"/>
          <w:b/>
          <w:bCs/>
          <w:sz w:val="22"/>
          <w:szCs w:val="22"/>
        </w:rPr>
        <w:t>primarily</w:t>
      </w:r>
      <w:r w:rsidRPr="00183F9A">
        <w:rPr>
          <w:rFonts w:ascii="Times New Roman" w:hAnsi="Times New Roman" w:cs="Times New Roman"/>
          <w:b/>
          <w:bCs/>
          <w:sz w:val="22"/>
          <w:szCs w:val="22"/>
        </w:rPr>
        <w:t xml:space="preserve"> on short recall modules </w:t>
      </w:r>
      <w:r w:rsidR="002B05D5" w:rsidRPr="00183F9A">
        <w:rPr>
          <w:rFonts w:ascii="Times New Roman" w:hAnsi="Times New Roman" w:cs="Times New Roman"/>
          <w:b/>
          <w:bCs/>
          <w:sz w:val="22"/>
          <w:szCs w:val="22"/>
        </w:rPr>
        <w:t>because they reduce burden and are easier to standardize and supervise, espec</w:t>
      </w:r>
      <w:r w:rsidR="008F1AC7" w:rsidRPr="00183F9A">
        <w:rPr>
          <w:rFonts w:ascii="Times New Roman" w:hAnsi="Times New Roman" w:cs="Times New Roman"/>
          <w:b/>
          <w:bCs/>
          <w:sz w:val="22"/>
          <w:szCs w:val="22"/>
        </w:rPr>
        <w:t xml:space="preserve">ially when fieldwork is </w:t>
      </w:r>
      <w:r w:rsidR="004B5691" w:rsidRPr="00183F9A">
        <w:rPr>
          <w:rFonts w:ascii="Times New Roman" w:hAnsi="Times New Roman" w:cs="Times New Roman"/>
          <w:b/>
          <w:bCs/>
          <w:sz w:val="22"/>
          <w:szCs w:val="22"/>
        </w:rPr>
        <w:t xml:space="preserve">frequent. </w:t>
      </w:r>
      <w:r w:rsidR="00F17CD8" w:rsidRPr="00183F9A">
        <w:rPr>
          <w:rFonts w:ascii="Times New Roman" w:hAnsi="Times New Roman" w:cs="Times New Roman"/>
          <w:sz w:val="22"/>
          <w:szCs w:val="22"/>
        </w:rPr>
        <w:lastRenderedPageBreak/>
        <w:t xml:space="preserve">International </w:t>
      </w:r>
      <w:r w:rsidR="00361509" w:rsidRPr="00183F9A">
        <w:rPr>
          <w:rFonts w:ascii="Times New Roman" w:hAnsi="Times New Roman" w:cs="Times New Roman"/>
          <w:sz w:val="22"/>
          <w:szCs w:val="22"/>
        </w:rPr>
        <w:t>guidance</w:t>
      </w:r>
      <w:r w:rsidR="00F17CD8" w:rsidRPr="00183F9A">
        <w:rPr>
          <w:rFonts w:ascii="Times New Roman" w:hAnsi="Times New Roman" w:cs="Times New Roman"/>
          <w:sz w:val="22"/>
          <w:szCs w:val="22"/>
        </w:rPr>
        <w:t xml:space="preserve"> for </w:t>
      </w:r>
      <w:r w:rsidR="000507A8" w:rsidRPr="00183F9A">
        <w:rPr>
          <w:rFonts w:ascii="Times New Roman" w:hAnsi="Times New Roman" w:cs="Times New Roman"/>
          <w:sz w:val="22"/>
          <w:szCs w:val="22"/>
        </w:rPr>
        <w:t>consumption measurement often recommends sh</w:t>
      </w:r>
      <w:r w:rsidR="00002902" w:rsidRPr="00183F9A">
        <w:rPr>
          <w:rFonts w:ascii="Times New Roman" w:hAnsi="Times New Roman" w:cs="Times New Roman"/>
          <w:sz w:val="22"/>
          <w:szCs w:val="22"/>
        </w:rPr>
        <w:t xml:space="preserve">ort recall periods </w:t>
      </w:r>
      <w:r w:rsidR="00BB5ACB" w:rsidRPr="00183F9A">
        <w:rPr>
          <w:rFonts w:ascii="Times New Roman" w:hAnsi="Times New Roman" w:cs="Times New Roman"/>
          <w:sz w:val="22"/>
          <w:szCs w:val="22"/>
        </w:rPr>
        <w:t xml:space="preserve">(e.g., </w:t>
      </w:r>
      <w:r w:rsidR="008319F5" w:rsidRPr="00183F9A">
        <w:rPr>
          <w:rFonts w:ascii="Times New Roman" w:hAnsi="Times New Roman" w:cs="Times New Roman"/>
          <w:sz w:val="22"/>
          <w:szCs w:val="22"/>
        </w:rPr>
        <w:t>7-day recall for many food items</w:t>
      </w:r>
      <w:r w:rsidR="00BB5ACB" w:rsidRPr="00183F9A">
        <w:rPr>
          <w:rFonts w:ascii="Times New Roman" w:hAnsi="Times New Roman" w:cs="Times New Roman"/>
          <w:sz w:val="22"/>
          <w:szCs w:val="22"/>
        </w:rPr>
        <w:t>)</w:t>
      </w:r>
      <w:r w:rsidR="008319F5" w:rsidRPr="00183F9A">
        <w:rPr>
          <w:rFonts w:ascii="Times New Roman" w:hAnsi="Times New Roman" w:cs="Times New Roman"/>
          <w:sz w:val="22"/>
          <w:szCs w:val="22"/>
        </w:rPr>
        <w:t xml:space="preserve"> as </w:t>
      </w:r>
      <w:r w:rsidR="00F85F5B" w:rsidRPr="00183F9A">
        <w:rPr>
          <w:rFonts w:ascii="Times New Roman" w:hAnsi="Times New Roman" w:cs="Times New Roman"/>
          <w:sz w:val="22"/>
          <w:szCs w:val="22"/>
        </w:rPr>
        <w:t>a practical balance between memory error and operational feasibility</w:t>
      </w:r>
      <w:r w:rsidR="00FB1850" w:rsidRPr="00183F9A">
        <w:rPr>
          <w:rFonts w:ascii="Times New Roman" w:hAnsi="Times New Roman" w:cs="Times New Roman"/>
          <w:sz w:val="22"/>
          <w:szCs w:val="22"/>
        </w:rPr>
        <w:t xml:space="preserve"> </w:t>
      </w:r>
      <w:r w:rsidR="005200B5" w:rsidRPr="00183F9A">
        <w:rPr>
          <w:rFonts w:ascii="Times New Roman" w:hAnsi="Times New Roman" w:cs="Times New Roman"/>
          <w:sz w:val="22"/>
          <w:szCs w:val="22"/>
        </w:rPr>
        <w:t xml:space="preserve">(FAO &amp; World Bank, 2018). In </w:t>
      </w:r>
      <w:r w:rsidR="004B4874" w:rsidRPr="00183F9A">
        <w:rPr>
          <w:rFonts w:ascii="Times New Roman" w:hAnsi="Times New Roman" w:cs="Times New Roman"/>
          <w:sz w:val="22"/>
          <w:szCs w:val="22"/>
        </w:rPr>
        <w:t>a quarterly panel context, requiring a diary every</w:t>
      </w:r>
      <w:r w:rsidR="004E3880" w:rsidRPr="00183F9A">
        <w:rPr>
          <w:rFonts w:ascii="Times New Roman" w:hAnsi="Times New Roman" w:cs="Times New Roman"/>
          <w:sz w:val="22"/>
          <w:szCs w:val="22"/>
        </w:rPr>
        <w:t xml:space="preserve"> quarter can amplify fatigue and reduce cooperation</w:t>
      </w:r>
      <w:r w:rsidR="00AC0D14" w:rsidRPr="00183F9A">
        <w:rPr>
          <w:rFonts w:ascii="Times New Roman" w:hAnsi="Times New Roman" w:cs="Times New Roman"/>
          <w:sz w:val="22"/>
          <w:szCs w:val="22"/>
        </w:rPr>
        <w:t xml:space="preserve"> </w:t>
      </w:r>
      <w:proofErr w:type="gramStart"/>
      <w:r w:rsidR="00AC0D14" w:rsidRPr="00183F9A">
        <w:rPr>
          <w:rFonts w:ascii="Times New Roman" w:hAnsi="Times New Roman" w:cs="Times New Roman"/>
          <w:sz w:val="22"/>
          <w:szCs w:val="22"/>
        </w:rPr>
        <w:t>overt</w:t>
      </w:r>
      <w:proofErr w:type="gramEnd"/>
      <w:r w:rsidR="00AC0D14" w:rsidRPr="00183F9A">
        <w:rPr>
          <w:rFonts w:ascii="Times New Roman" w:hAnsi="Times New Roman" w:cs="Times New Roman"/>
          <w:sz w:val="22"/>
          <w:szCs w:val="22"/>
        </w:rPr>
        <w:t xml:space="preserve"> time</w:t>
      </w:r>
      <w:r w:rsidR="001C14AF" w:rsidRPr="00183F9A">
        <w:rPr>
          <w:rFonts w:ascii="Times New Roman" w:hAnsi="Times New Roman" w:cs="Times New Roman"/>
          <w:sz w:val="22"/>
          <w:szCs w:val="22"/>
        </w:rPr>
        <w:t>; as a result</w:t>
      </w:r>
      <w:r w:rsidR="007E75A6" w:rsidRPr="00183F9A">
        <w:rPr>
          <w:rFonts w:ascii="Times New Roman" w:hAnsi="Times New Roman" w:cs="Times New Roman"/>
          <w:sz w:val="22"/>
          <w:szCs w:val="22"/>
        </w:rPr>
        <w:t>, simplifying the diary or shifting to an interview-only recall approach</w:t>
      </w:r>
      <w:r w:rsidR="00B07456" w:rsidRPr="00183F9A">
        <w:rPr>
          <w:rFonts w:ascii="Times New Roman" w:hAnsi="Times New Roman" w:cs="Times New Roman"/>
          <w:sz w:val="22"/>
          <w:szCs w:val="22"/>
        </w:rPr>
        <w:t xml:space="preserve"> is credible strategy for reducing nonresponse risks and impr</w:t>
      </w:r>
      <w:r w:rsidR="009A2918" w:rsidRPr="00183F9A">
        <w:rPr>
          <w:rFonts w:ascii="Times New Roman" w:hAnsi="Times New Roman" w:cs="Times New Roman"/>
          <w:sz w:val="22"/>
          <w:szCs w:val="22"/>
        </w:rPr>
        <w:t>oving representativeness</w:t>
      </w:r>
      <w:r w:rsidR="003F2B9C" w:rsidRPr="00183F9A">
        <w:rPr>
          <w:rFonts w:ascii="Times New Roman" w:hAnsi="Times New Roman" w:cs="Times New Roman"/>
          <w:sz w:val="22"/>
          <w:szCs w:val="22"/>
        </w:rPr>
        <w:t>.</w:t>
      </w:r>
      <w:r w:rsidR="009A2918" w:rsidRPr="00183F9A">
        <w:rPr>
          <w:rFonts w:ascii="Times New Roman" w:hAnsi="Times New Roman" w:cs="Times New Roman"/>
          <w:sz w:val="22"/>
          <w:szCs w:val="22"/>
        </w:rPr>
        <w:t xml:space="preserve"> </w:t>
      </w:r>
      <w:r w:rsidR="005200B5" w:rsidRPr="00183F9A">
        <w:rPr>
          <w:rFonts w:ascii="Times New Roman" w:hAnsi="Times New Roman" w:cs="Times New Roman"/>
          <w:sz w:val="22"/>
          <w:szCs w:val="22"/>
        </w:rPr>
        <w:t xml:space="preserve">Any change </w:t>
      </w:r>
      <w:r w:rsidR="00141996" w:rsidRPr="00183F9A">
        <w:rPr>
          <w:rFonts w:ascii="Times New Roman" w:hAnsi="Times New Roman" w:cs="Times New Roman"/>
          <w:sz w:val="22"/>
          <w:szCs w:val="22"/>
        </w:rPr>
        <w:t>in measurement</w:t>
      </w:r>
      <w:r w:rsidR="009C07FA" w:rsidRPr="00183F9A">
        <w:rPr>
          <w:rFonts w:ascii="Times New Roman" w:hAnsi="Times New Roman" w:cs="Times New Roman"/>
          <w:sz w:val="22"/>
          <w:szCs w:val="22"/>
        </w:rPr>
        <w:t xml:space="preserve"> should </w:t>
      </w:r>
      <w:r w:rsidR="00C835C8" w:rsidRPr="00183F9A">
        <w:rPr>
          <w:rFonts w:ascii="Times New Roman" w:hAnsi="Times New Roman" w:cs="Times New Roman"/>
          <w:sz w:val="22"/>
          <w:szCs w:val="22"/>
        </w:rPr>
        <w:t xml:space="preserve">still preserve </w:t>
      </w:r>
      <w:r w:rsidR="005200B5" w:rsidRPr="00183F9A">
        <w:rPr>
          <w:rFonts w:ascii="Times New Roman" w:hAnsi="Times New Roman" w:cs="Times New Roman"/>
          <w:sz w:val="22"/>
          <w:szCs w:val="22"/>
        </w:rPr>
        <w:t>seasonality</w:t>
      </w:r>
      <w:r w:rsidR="00B00C69" w:rsidRPr="00183F9A">
        <w:rPr>
          <w:rFonts w:ascii="Times New Roman" w:hAnsi="Times New Roman" w:cs="Times New Roman"/>
          <w:sz w:val="22"/>
          <w:szCs w:val="22"/>
        </w:rPr>
        <w:t xml:space="preserve"> and </w:t>
      </w:r>
      <w:r w:rsidR="005200B5" w:rsidRPr="00183F9A">
        <w:rPr>
          <w:rFonts w:ascii="Times New Roman" w:hAnsi="Times New Roman" w:cs="Times New Roman"/>
          <w:sz w:val="22"/>
          <w:szCs w:val="22"/>
        </w:rPr>
        <w:t>coverage</w:t>
      </w:r>
      <w:r w:rsidR="00A67035" w:rsidRPr="00183F9A">
        <w:rPr>
          <w:rFonts w:ascii="Times New Roman" w:hAnsi="Times New Roman" w:cs="Times New Roman"/>
          <w:sz w:val="22"/>
          <w:szCs w:val="22"/>
        </w:rPr>
        <w:t xml:space="preserve">. For example, </w:t>
      </w:r>
      <w:r w:rsidR="00EE0A56" w:rsidRPr="00183F9A">
        <w:rPr>
          <w:rFonts w:ascii="Times New Roman" w:hAnsi="Times New Roman" w:cs="Times New Roman"/>
          <w:sz w:val="22"/>
          <w:szCs w:val="22"/>
        </w:rPr>
        <w:t xml:space="preserve">by maintaining year-round interviewing and </w:t>
      </w:r>
      <w:r w:rsidR="003F269A" w:rsidRPr="00183F9A">
        <w:rPr>
          <w:rFonts w:ascii="Times New Roman" w:hAnsi="Times New Roman" w:cs="Times New Roman"/>
          <w:sz w:val="22"/>
          <w:szCs w:val="22"/>
        </w:rPr>
        <w:t>aligning</w:t>
      </w:r>
      <w:r w:rsidR="008B2947" w:rsidRPr="00183F9A">
        <w:rPr>
          <w:rFonts w:ascii="Times New Roman" w:hAnsi="Times New Roman" w:cs="Times New Roman"/>
          <w:sz w:val="22"/>
          <w:szCs w:val="22"/>
        </w:rPr>
        <w:t xml:space="preserve"> recall periods to common consumption patterns</w:t>
      </w:r>
      <w:r w:rsidR="00633440" w:rsidRPr="00183F9A">
        <w:rPr>
          <w:rFonts w:ascii="Times New Roman" w:hAnsi="Times New Roman" w:cs="Times New Roman"/>
          <w:sz w:val="22"/>
          <w:szCs w:val="22"/>
        </w:rPr>
        <w:t xml:space="preserve"> </w:t>
      </w:r>
      <w:r w:rsidR="003F2B9C" w:rsidRPr="00183F9A">
        <w:rPr>
          <w:rFonts w:ascii="Times New Roman" w:hAnsi="Times New Roman" w:cs="Times New Roman"/>
          <w:sz w:val="22"/>
          <w:szCs w:val="22"/>
        </w:rPr>
        <w:t xml:space="preserve">(FAO &amp; World Bank, 2018; Oseni </w:t>
      </w:r>
      <w:r w:rsidR="008342A3" w:rsidRPr="00183F9A">
        <w:rPr>
          <w:rFonts w:ascii="Times New Roman" w:hAnsi="Times New Roman" w:cs="Times New Roman"/>
          <w:sz w:val="22"/>
          <w:szCs w:val="22"/>
        </w:rPr>
        <w:t>e</w:t>
      </w:r>
      <w:r w:rsidR="003F2B9C" w:rsidRPr="00183F9A">
        <w:rPr>
          <w:rFonts w:ascii="Times New Roman" w:hAnsi="Times New Roman" w:cs="Times New Roman"/>
          <w:sz w:val="22"/>
          <w:szCs w:val="22"/>
        </w:rPr>
        <w:t xml:space="preserve">t </w:t>
      </w:r>
      <w:r w:rsidR="008342A3" w:rsidRPr="00183F9A">
        <w:rPr>
          <w:rFonts w:ascii="Times New Roman" w:hAnsi="Times New Roman" w:cs="Times New Roman"/>
          <w:sz w:val="22"/>
          <w:szCs w:val="22"/>
        </w:rPr>
        <w:t>a</w:t>
      </w:r>
      <w:r w:rsidR="003F2B9C" w:rsidRPr="00183F9A">
        <w:rPr>
          <w:rFonts w:ascii="Times New Roman" w:hAnsi="Times New Roman" w:cs="Times New Roman"/>
          <w:sz w:val="22"/>
          <w:szCs w:val="22"/>
        </w:rPr>
        <w:t>l., 2021).</w:t>
      </w:r>
    </w:p>
    <w:p w14:paraId="10B27E6C" w14:textId="0CFBB916" w:rsidR="005200B5" w:rsidRPr="00183F9A" w:rsidRDefault="005200B5" w:rsidP="005200B5">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Fieldwork </w:t>
      </w:r>
      <w:r w:rsidR="00FE2C92" w:rsidRPr="00183F9A">
        <w:rPr>
          <w:rFonts w:ascii="Times New Roman" w:hAnsi="Times New Roman" w:cs="Times New Roman"/>
          <w:b/>
          <w:bCs/>
          <w:sz w:val="22"/>
          <w:szCs w:val="22"/>
        </w:rPr>
        <w:t xml:space="preserve">procedure further </w:t>
      </w:r>
      <w:proofErr w:type="gramStart"/>
      <w:r w:rsidR="00FE2C92" w:rsidRPr="00183F9A">
        <w:rPr>
          <w:rFonts w:ascii="Times New Roman" w:hAnsi="Times New Roman" w:cs="Times New Roman"/>
          <w:b/>
          <w:bCs/>
          <w:sz w:val="22"/>
          <w:szCs w:val="22"/>
        </w:rPr>
        <w:t>amplify</w:t>
      </w:r>
      <w:proofErr w:type="gramEnd"/>
      <w:r w:rsidR="00FE2C92" w:rsidRPr="00183F9A">
        <w:rPr>
          <w:rFonts w:ascii="Times New Roman" w:hAnsi="Times New Roman" w:cs="Times New Roman"/>
          <w:b/>
          <w:bCs/>
          <w:sz w:val="22"/>
          <w:szCs w:val="22"/>
        </w:rPr>
        <w:t xml:space="preserve"> burden because a diary-based quarterly panel requ</w:t>
      </w:r>
      <w:r w:rsidR="008A4CAB" w:rsidRPr="00183F9A">
        <w:rPr>
          <w:rFonts w:ascii="Times New Roman" w:hAnsi="Times New Roman" w:cs="Times New Roman"/>
          <w:b/>
          <w:bCs/>
          <w:sz w:val="22"/>
          <w:szCs w:val="22"/>
        </w:rPr>
        <w:t>ires repeated household contact and continuous survey operations throughout the year</w:t>
      </w:r>
      <w:r w:rsidRPr="00183F9A">
        <w:rPr>
          <w:rFonts w:ascii="Times New Roman" w:hAnsi="Times New Roman" w:cs="Times New Roman"/>
          <w:b/>
          <w:bCs/>
          <w:sz w:val="22"/>
          <w:szCs w:val="22"/>
        </w:rPr>
        <w:t>.</w:t>
      </w:r>
      <w:r w:rsidRPr="00183F9A">
        <w:rPr>
          <w:rFonts w:ascii="Times New Roman" w:hAnsi="Times New Roman" w:cs="Times New Roman"/>
          <w:sz w:val="22"/>
          <w:szCs w:val="22"/>
        </w:rPr>
        <w:t xml:space="preserve"> A </w:t>
      </w:r>
      <w:r w:rsidR="008A4CAB" w:rsidRPr="00183F9A">
        <w:rPr>
          <w:rFonts w:ascii="Times New Roman" w:hAnsi="Times New Roman" w:cs="Times New Roman"/>
          <w:sz w:val="22"/>
          <w:szCs w:val="22"/>
        </w:rPr>
        <w:t xml:space="preserve">typical </w:t>
      </w:r>
      <w:r w:rsidRPr="00183F9A">
        <w:rPr>
          <w:rFonts w:ascii="Times New Roman" w:hAnsi="Times New Roman" w:cs="Times New Roman"/>
          <w:sz w:val="22"/>
          <w:szCs w:val="22"/>
        </w:rPr>
        <w:t xml:space="preserve">quarterly </w:t>
      </w:r>
      <w:r w:rsidR="00D805BE" w:rsidRPr="00183F9A">
        <w:rPr>
          <w:rFonts w:ascii="Times New Roman" w:hAnsi="Times New Roman" w:cs="Times New Roman"/>
          <w:sz w:val="22"/>
          <w:szCs w:val="22"/>
        </w:rPr>
        <w:t>cycle</w:t>
      </w:r>
      <w:r w:rsidR="00A45C57" w:rsidRPr="00183F9A">
        <w:rPr>
          <w:rFonts w:ascii="Times New Roman" w:hAnsi="Times New Roman" w:cs="Times New Roman"/>
          <w:sz w:val="22"/>
          <w:szCs w:val="22"/>
        </w:rPr>
        <w:t xml:space="preserve"> requires at least</w:t>
      </w:r>
      <w:r w:rsidRPr="00183F9A">
        <w:rPr>
          <w:rFonts w:ascii="Times New Roman" w:hAnsi="Times New Roman" w:cs="Times New Roman"/>
          <w:sz w:val="22"/>
          <w:szCs w:val="22"/>
        </w:rPr>
        <w:t xml:space="preserve"> two in-person visits per household</w:t>
      </w:r>
      <w:r w:rsidR="004F5396" w:rsidRPr="00183F9A">
        <w:rPr>
          <w:rFonts w:ascii="Times New Roman" w:hAnsi="Times New Roman" w:cs="Times New Roman"/>
          <w:sz w:val="22"/>
          <w:szCs w:val="22"/>
        </w:rPr>
        <w:t xml:space="preserve">: (i) </w:t>
      </w:r>
      <w:r w:rsidR="008C6D7B" w:rsidRPr="00183F9A">
        <w:rPr>
          <w:rFonts w:ascii="Times New Roman" w:hAnsi="Times New Roman" w:cs="Times New Roman"/>
          <w:sz w:val="22"/>
          <w:szCs w:val="22"/>
        </w:rPr>
        <w:t xml:space="preserve">an initial interview and diary drop-off, and </w:t>
      </w:r>
      <w:r w:rsidR="0099626A" w:rsidRPr="00183F9A">
        <w:rPr>
          <w:rFonts w:ascii="Times New Roman" w:hAnsi="Times New Roman" w:cs="Times New Roman"/>
          <w:sz w:val="22"/>
          <w:szCs w:val="22"/>
        </w:rPr>
        <w:t>(ii) a return visit</w:t>
      </w:r>
      <w:r w:rsidR="00B43E8A" w:rsidRPr="00183F9A">
        <w:rPr>
          <w:rFonts w:ascii="Times New Roman" w:hAnsi="Times New Roman" w:cs="Times New Roman"/>
          <w:sz w:val="22"/>
          <w:szCs w:val="22"/>
        </w:rPr>
        <w:t xml:space="preserve"> to collect and review diaries for completeness</w:t>
      </w:r>
      <w:r w:rsidR="00B03B5A" w:rsidRPr="00183F9A">
        <w:rPr>
          <w:rFonts w:ascii="Times New Roman" w:hAnsi="Times New Roman" w:cs="Times New Roman"/>
          <w:sz w:val="22"/>
          <w:szCs w:val="22"/>
        </w:rPr>
        <w:t xml:space="preserve">; </w:t>
      </w:r>
      <w:r w:rsidR="00361F15" w:rsidRPr="00183F9A">
        <w:rPr>
          <w:rFonts w:ascii="Times New Roman" w:hAnsi="Times New Roman" w:cs="Times New Roman"/>
          <w:sz w:val="22"/>
          <w:szCs w:val="22"/>
        </w:rPr>
        <w:t xml:space="preserve">additional monitoring contacts may be needed </w:t>
      </w:r>
      <w:r w:rsidR="00E14863" w:rsidRPr="00183F9A">
        <w:rPr>
          <w:rFonts w:ascii="Times New Roman" w:hAnsi="Times New Roman" w:cs="Times New Roman"/>
          <w:sz w:val="22"/>
          <w:szCs w:val="22"/>
        </w:rPr>
        <w:t>to support compliance</w:t>
      </w:r>
      <w:r w:rsidRPr="00183F9A">
        <w:rPr>
          <w:rFonts w:ascii="Times New Roman" w:hAnsi="Times New Roman" w:cs="Times New Roman"/>
          <w:sz w:val="22"/>
          <w:szCs w:val="22"/>
        </w:rPr>
        <w:t xml:space="preserve">. Enumerators </w:t>
      </w:r>
      <w:r w:rsidR="00BA1816" w:rsidRPr="00183F9A">
        <w:rPr>
          <w:rFonts w:ascii="Times New Roman" w:hAnsi="Times New Roman" w:cs="Times New Roman"/>
          <w:sz w:val="22"/>
          <w:szCs w:val="22"/>
        </w:rPr>
        <w:t>are locally</w:t>
      </w:r>
      <w:r w:rsidR="00A11768" w:rsidRPr="00183F9A">
        <w:rPr>
          <w:rFonts w:ascii="Times New Roman" w:hAnsi="Times New Roman" w:cs="Times New Roman"/>
          <w:sz w:val="22"/>
          <w:szCs w:val="22"/>
        </w:rPr>
        <w:t xml:space="preserve"> based</w:t>
      </w:r>
      <w:r w:rsidR="00591EF9" w:rsidRPr="00183F9A">
        <w:rPr>
          <w:rFonts w:ascii="Times New Roman" w:hAnsi="Times New Roman" w:cs="Times New Roman"/>
          <w:sz w:val="22"/>
          <w:szCs w:val="22"/>
        </w:rPr>
        <w:t xml:space="preserve">, which helps control travel costs, but the </w:t>
      </w:r>
      <w:r w:rsidR="00C24C93" w:rsidRPr="00183F9A">
        <w:rPr>
          <w:rFonts w:ascii="Times New Roman" w:hAnsi="Times New Roman" w:cs="Times New Roman"/>
          <w:sz w:val="22"/>
          <w:szCs w:val="22"/>
        </w:rPr>
        <w:t>continuous monthly scheduling means the survey is effectively always in the field and the same households face rep</w:t>
      </w:r>
      <w:r w:rsidR="00AE2478" w:rsidRPr="00183F9A">
        <w:rPr>
          <w:rFonts w:ascii="Times New Roman" w:hAnsi="Times New Roman" w:cs="Times New Roman"/>
          <w:sz w:val="22"/>
          <w:szCs w:val="22"/>
        </w:rPr>
        <w:t>eated participation obligations across quarters</w:t>
      </w:r>
      <w:r w:rsidR="008E4D9E" w:rsidRPr="00183F9A">
        <w:rPr>
          <w:rFonts w:ascii="Times New Roman" w:hAnsi="Times New Roman" w:cs="Times New Roman"/>
          <w:sz w:val="22"/>
          <w:szCs w:val="22"/>
        </w:rPr>
        <w:t xml:space="preserve">. This heavy instrument and contact intensity </w:t>
      </w:r>
      <w:proofErr w:type="gramStart"/>
      <w:r w:rsidR="008E4D9E" w:rsidRPr="00183F9A">
        <w:rPr>
          <w:rFonts w:ascii="Times New Roman" w:hAnsi="Times New Roman" w:cs="Times New Roman"/>
          <w:sz w:val="22"/>
          <w:szCs w:val="22"/>
        </w:rPr>
        <w:t>is</w:t>
      </w:r>
      <w:proofErr w:type="gramEnd"/>
      <w:r w:rsidR="008E4D9E" w:rsidRPr="00183F9A">
        <w:rPr>
          <w:rFonts w:ascii="Times New Roman" w:hAnsi="Times New Roman" w:cs="Times New Roman"/>
          <w:sz w:val="22"/>
          <w:szCs w:val="22"/>
        </w:rPr>
        <w:t xml:space="preserve"> important context</w:t>
      </w:r>
      <w:r w:rsidR="009E4E9B" w:rsidRPr="00183F9A">
        <w:rPr>
          <w:rFonts w:ascii="Times New Roman" w:hAnsi="Times New Roman" w:cs="Times New Roman"/>
          <w:sz w:val="22"/>
          <w:szCs w:val="22"/>
        </w:rPr>
        <w:t xml:space="preserve"> for interpreting the precision diagnostics in Section 1.7, because it explains why the survey can be statistically strong while still facing representativeness risks driven by burden and recruitment dynamics</w:t>
      </w:r>
      <w:r w:rsidRPr="00183F9A">
        <w:rPr>
          <w:rFonts w:ascii="Times New Roman" w:hAnsi="Times New Roman" w:cs="Times New Roman"/>
          <w:sz w:val="22"/>
          <w:szCs w:val="22"/>
        </w:rPr>
        <w:t>.</w:t>
      </w:r>
    </w:p>
    <w:p w14:paraId="7E8716A8" w14:textId="0A6428B8" w:rsidR="001C27EE" w:rsidRPr="00183F9A" w:rsidRDefault="001A456C" w:rsidP="00BE5B2F">
      <w:pPr>
        <w:pStyle w:val="Heading2"/>
        <w:rPr>
          <w:rFonts w:ascii="Times New Roman" w:hAnsi="Times New Roman" w:cs="Times New Roman"/>
        </w:rPr>
      </w:pPr>
      <w:bookmarkStart w:id="8" w:name="_Toc221782152"/>
      <w:r w:rsidRPr="00183F9A">
        <w:rPr>
          <w:rFonts w:ascii="Times New Roman" w:hAnsi="Times New Roman" w:cs="Times New Roman"/>
        </w:rPr>
        <w:t xml:space="preserve">Precision of Current </w:t>
      </w:r>
      <w:r w:rsidR="00853A37" w:rsidRPr="00183F9A">
        <w:rPr>
          <w:rFonts w:ascii="Times New Roman" w:hAnsi="Times New Roman" w:cs="Times New Roman"/>
        </w:rPr>
        <w:t xml:space="preserve">Rotating </w:t>
      </w:r>
      <w:r w:rsidR="007737D4" w:rsidRPr="00183F9A">
        <w:rPr>
          <w:rFonts w:ascii="Times New Roman" w:hAnsi="Times New Roman" w:cs="Times New Roman"/>
        </w:rPr>
        <w:t xml:space="preserve">Panel </w:t>
      </w:r>
      <w:r w:rsidRPr="00183F9A">
        <w:rPr>
          <w:rFonts w:ascii="Times New Roman" w:hAnsi="Times New Roman" w:cs="Times New Roman"/>
        </w:rPr>
        <w:t>Design</w:t>
      </w:r>
      <w:bookmarkEnd w:id="8"/>
    </w:p>
    <w:p w14:paraId="1ECBA1E5" w14:textId="141380B6" w:rsidR="00A732AE" w:rsidRPr="00183F9A" w:rsidRDefault="00A74700" w:rsidP="00745A98">
      <w:pPr>
        <w:pStyle w:val="BodyText"/>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The current HIES design delivers very high sampling precision for its official reporting domains (national, urban/rural, and oblast-level)</w:t>
      </w:r>
      <w:r w:rsidR="006F6D3B" w:rsidRPr="00183F9A">
        <w:rPr>
          <w:rFonts w:ascii="Times New Roman" w:hAnsi="Times New Roman" w:cs="Times New Roman"/>
          <w:b/>
          <w:bCs/>
          <w:color w:val="0E0E0E"/>
          <w:kern w:val="0"/>
          <w:sz w:val="22"/>
          <w:szCs w:val="22"/>
        </w:rPr>
        <w:t>, which creates room to reduce respondent burden without threatening key reliability targets</w:t>
      </w:r>
      <w:r w:rsidRPr="00183F9A">
        <w:rPr>
          <w:rFonts w:ascii="Times New Roman" w:hAnsi="Times New Roman" w:cs="Times New Roman"/>
          <w:b/>
          <w:bCs/>
          <w:color w:val="0E0E0E"/>
          <w:kern w:val="0"/>
          <w:sz w:val="22"/>
          <w:szCs w:val="22"/>
        </w:rPr>
        <w:t>.</w:t>
      </w:r>
      <w:r w:rsidRPr="00183F9A">
        <w:rPr>
          <w:rFonts w:ascii="Times New Roman" w:hAnsi="Times New Roman" w:cs="Times New Roman"/>
          <w:color w:val="0E0E0E"/>
          <w:kern w:val="0"/>
          <w:sz w:val="22"/>
          <w:szCs w:val="22"/>
        </w:rPr>
        <w:t xml:space="preserve"> BNS produces quarterly estimates at the national and urban/rural levels and annual estimates </w:t>
      </w:r>
      <w:r w:rsidR="004A4C08" w:rsidRPr="00183F9A">
        <w:rPr>
          <w:rFonts w:ascii="Times New Roman" w:hAnsi="Times New Roman" w:cs="Times New Roman"/>
          <w:color w:val="0E0E0E"/>
          <w:kern w:val="0"/>
          <w:sz w:val="22"/>
          <w:szCs w:val="22"/>
        </w:rPr>
        <w:t>at</w:t>
      </w:r>
      <w:r w:rsidRPr="00183F9A">
        <w:rPr>
          <w:rFonts w:ascii="Times New Roman" w:hAnsi="Times New Roman" w:cs="Times New Roman"/>
          <w:color w:val="0E0E0E"/>
          <w:kern w:val="0"/>
          <w:sz w:val="22"/>
          <w:szCs w:val="22"/>
        </w:rPr>
        <w:t xml:space="preserve"> oblast </w:t>
      </w:r>
      <w:r w:rsidR="00601E59" w:rsidRPr="00183F9A">
        <w:rPr>
          <w:rFonts w:ascii="Times New Roman" w:hAnsi="Times New Roman" w:cs="Times New Roman"/>
          <w:color w:val="0E0E0E"/>
          <w:kern w:val="0"/>
          <w:sz w:val="22"/>
          <w:szCs w:val="22"/>
        </w:rPr>
        <w:t xml:space="preserve">and </w:t>
      </w:r>
      <w:r w:rsidR="00600E6E" w:rsidRPr="00183F9A">
        <w:rPr>
          <w:rFonts w:ascii="Times New Roman" w:hAnsi="Times New Roman" w:cs="Times New Roman"/>
          <w:color w:val="0E0E0E"/>
          <w:kern w:val="0"/>
          <w:sz w:val="22"/>
          <w:szCs w:val="22"/>
        </w:rPr>
        <w:t>oblast</w:t>
      </w:r>
      <w:r w:rsidRPr="00183F9A">
        <w:rPr>
          <w:rFonts w:ascii="Times New Roman" w:hAnsi="Times New Roman" w:cs="Times New Roman"/>
          <w:color w:val="0E0E0E"/>
          <w:kern w:val="0"/>
          <w:sz w:val="22"/>
          <w:szCs w:val="22"/>
        </w:rPr>
        <w:t>-by-urban/rural</w:t>
      </w:r>
      <w:r w:rsidR="00E25821" w:rsidRPr="00183F9A">
        <w:rPr>
          <w:rFonts w:ascii="Times New Roman" w:hAnsi="Times New Roman" w:cs="Times New Roman"/>
          <w:color w:val="0E0E0E"/>
          <w:kern w:val="0"/>
          <w:sz w:val="22"/>
          <w:szCs w:val="22"/>
        </w:rPr>
        <w:t xml:space="preserve"> levels</w:t>
      </w:r>
      <w:r w:rsidRPr="00183F9A">
        <w:rPr>
          <w:rFonts w:ascii="Times New Roman" w:hAnsi="Times New Roman" w:cs="Times New Roman"/>
          <w:color w:val="0E0E0E"/>
          <w:kern w:val="0"/>
          <w:sz w:val="22"/>
          <w:szCs w:val="22"/>
        </w:rPr>
        <w:t xml:space="preserve">. Rayon-level estimates are not targeted; </w:t>
      </w:r>
      <w:r w:rsidR="00F55E26" w:rsidRPr="00183F9A">
        <w:rPr>
          <w:rFonts w:ascii="Times New Roman" w:hAnsi="Times New Roman" w:cs="Times New Roman"/>
          <w:color w:val="0E0E0E"/>
          <w:kern w:val="0"/>
          <w:sz w:val="22"/>
          <w:szCs w:val="22"/>
        </w:rPr>
        <w:t>producing</w:t>
      </w:r>
      <w:r w:rsidR="00625696" w:rsidRPr="00183F9A">
        <w:rPr>
          <w:rFonts w:ascii="Times New Roman" w:hAnsi="Times New Roman" w:cs="Times New Roman"/>
          <w:color w:val="0E0E0E"/>
          <w:kern w:val="0"/>
          <w:sz w:val="22"/>
          <w:szCs w:val="22"/>
        </w:rPr>
        <w:t xml:space="preserve"> </w:t>
      </w:r>
      <w:r w:rsidRPr="00183F9A">
        <w:rPr>
          <w:rFonts w:ascii="Times New Roman" w:hAnsi="Times New Roman" w:cs="Times New Roman"/>
          <w:color w:val="0E0E0E"/>
          <w:kern w:val="0"/>
          <w:sz w:val="22"/>
          <w:szCs w:val="22"/>
        </w:rPr>
        <w:t xml:space="preserve">reliable </w:t>
      </w:r>
      <w:r w:rsidR="00625696" w:rsidRPr="00183F9A">
        <w:rPr>
          <w:rFonts w:ascii="Times New Roman" w:hAnsi="Times New Roman" w:cs="Times New Roman"/>
          <w:color w:val="0E0E0E"/>
          <w:kern w:val="0"/>
          <w:sz w:val="22"/>
          <w:szCs w:val="22"/>
        </w:rPr>
        <w:t xml:space="preserve">rayon </w:t>
      </w:r>
      <w:r w:rsidRPr="00183F9A">
        <w:rPr>
          <w:rFonts w:ascii="Times New Roman" w:hAnsi="Times New Roman" w:cs="Times New Roman"/>
          <w:color w:val="0E0E0E"/>
          <w:kern w:val="0"/>
          <w:sz w:val="22"/>
          <w:szCs w:val="22"/>
        </w:rPr>
        <w:t xml:space="preserve">statistics </w:t>
      </w:r>
      <w:r w:rsidR="008C34BC" w:rsidRPr="00183F9A">
        <w:rPr>
          <w:rFonts w:ascii="Times New Roman" w:hAnsi="Times New Roman" w:cs="Times New Roman"/>
          <w:color w:val="0E0E0E"/>
          <w:kern w:val="0"/>
          <w:sz w:val="22"/>
          <w:szCs w:val="22"/>
        </w:rPr>
        <w:t>would require substa</w:t>
      </w:r>
      <w:r w:rsidR="00C56E22" w:rsidRPr="00183F9A">
        <w:rPr>
          <w:rFonts w:ascii="Times New Roman" w:hAnsi="Times New Roman" w:cs="Times New Roman"/>
          <w:color w:val="0E0E0E"/>
          <w:kern w:val="0"/>
          <w:sz w:val="22"/>
          <w:szCs w:val="22"/>
        </w:rPr>
        <w:t xml:space="preserve">ntially </w:t>
      </w:r>
      <w:r w:rsidRPr="00183F9A">
        <w:rPr>
          <w:rFonts w:ascii="Times New Roman" w:hAnsi="Times New Roman" w:cs="Times New Roman"/>
          <w:color w:val="0E0E0E"/>
          <w:kern w:val="0"/>
          <w:sz w:val="22"/>
          <w:szCs w:val="22"/>
        </w:rPr>
        <w:t>more PSUs, pooling multiple years, and/or model-based small</w:t>
      </w:r>
      <w:r w:rsidR="00935273" w:rsidRPr="00183F9A">
        <w:rPr>
          <w:rFonts w:ascii="Times New Roman" w:hAnsi="Times New Roman" w:cs="Times New Roman"/>
          <w:color w:val="0E0E0E"/>
          <w:kern w:val="0"/>
          <w:sz w:val="22"/>
          <w:szCs w:val="22"/>
        </w:rPr>
        <w:t>-</w:t>
      </w:r>
      <w:r w:rsidRPr="00183F9A">
        <w:rPr>
          <w:rFonts w:ascii="Times New Roman" w:hAnsi="Times New Roman" w:cs="Times New Roman"/>
          <w:color w:val="0E0E0E"/>
          <w:kern w:val="0"/>
          <w:sz w:val="22"/>
          <w:szCs w:val="22"/>
        </w:rPr>
        <w:t xml:space="preserve">area estimation. </w:t>
      </w:r>
      <w:r w:rsidR="00FA7CC4" w:rsidRPr="00183F9A">
        <w:rPr>
          <w:rFonts w:ascii="Times New Roman" w:hAnsi="Times New Roman" w:cs="Times New Roman"/>
          <w:color w:val="0E0E0E"/>
          <w:kern w:val="0"/>
          <w:sz w:val="22"/>
          <w:szCs w:val="22"/>
        </w:rPr>
        <w:t xml:space="preserve">For </w:t>
      </w:r>
      <w:r w:rsidR="007D32B2" w:rsidRPr="00183F9A">
        <w:rPr>
          <w:rFonts w:ascii="Times New Roman" w:hAnsi="Times New Roman" w:cs="Times New Roman"/>
          <w:color w:val="0E0E0E"/>
          <w:kern w:val="0"/>
          <w:sz w:val="22"/>
          <w:szCs w:val="22"/>
        </w:rPr>
        <w:t>i</w:t>
      </w:r>
      <w:r w:rsidR="00EB64FF" w:rsidRPr="00183F9A">
        <w:rPr>
          <w:rFonts w:ascii="Times New Roman" w:hAnsi="Times New Roman" w:cs="Times New Roman"/>
          <w:color w:val="0E0E0E"/>
          <w:kern w:val="0"/>
          <w:sz w:val="22"/>
          <w:szCs w:val="22"/>
        </w:rPr>
        <w:t xml:space="preserve">nterpreting reliability, common practice treats RSEs below </w:t>
      </w:r>
      <w:r w:rsidR="00FF0238" w:rsidRPr="00183F9A">
        <w:rPr>
          <w:rFonts w:ascii="Times New Roman" w:hAnsi="Times New Roman" w:cs="Times New Roman"/>
          <w:color w:val="0E0E0E"/>
          <w:kern w:val="0"/>
          <w:sz w:val="22"/>
          <w:szCs w:val="22"/>
        </w:rPr>
        <w:t xml:space="preserve">about 5% </w:t>
      </w:r>
      <w:r w:rsidR="00937815" w:rsidRPr="00183F9A">
        <w:rPr>
          <w:rFonts w:ascii="Times New Roman" w:hAnsi="Times New Roman" w:cs="Times New Roman"/>
          <w:color w:val="0E0E0E"/>
          <w:kern w:val="0"/>
          <w:sz w:val="22"/>
          <w:szCs w:val="22"/>
        </w:rPr>
        <w:t>as very precise for major indicators</w:t>
      </w:r>
      <w:r w:rsidR="00067761" w:rsidRPr="00183F9A">
        <w:rPr>
          <w:rFonts w:ascii="Times New Roman" w:hAnsi="Times New Roman" w:cs="Times New Roman"/>
          <w:color w:val="0E0E0E"/>
          <w:kern w:val="0"/>
          <w:sz w:val="22"/>
          <w:szCs w:val="22"/>
        </w:rPr>
        <w:t xml:space="preserve">, while RSEs above 20-25% are often considered too unreliable </w:t>
      </w:r>
      <w:r w:rsidR="00B573C4" w:rsidRPr="00183F9A">
        <w:rPr>
          <w:rFonts w:ascii="Times New Roman" w:hAnsi="Times New Roman" w:cs="Times New Roman"/>
          <w:color w:val="0E0E0E"/>
          <w:kern w:val="0"/>
          <w:sz w:val="22"/>
          <w:szCs w:val="22"/>
        </w:rPr>
        <w:t xml:space="preserve">for most policy uses </w:t>
      </w:r>
      <w:r w:rsidR="00A732AE" w:rsidRPr="00183F9A">
        <w:rPr>
          <w:rFonts w:ascii="Times New Roman" w:hAnsi="Times New Roman" w:cs="Times New Roman"/>
          <w:color w:val="0E0E0E"/>
          <w:kern w:val="0"/>
          <w:sz w:val="22"/>
          <w:szCs w:val="22"/>
        </w:rPr>
        <w:t xml:space="preserve">(Australian Bureau of Statistics, 2021; Office for National Statistics, 2016). </w:t>
      </w:r>
    </w:p>
    <w:p w14:paraId="31136E1C" w14:textId="685A6F3A" w:rsidR="00CD5FC8" w:rsidRPr="00183F9A" w:rsidRDefault="00D7210D" w:rsidP="00745A98">
      <w:pPr>
        <w:pStyle w:val="BodyText"/>
        <w:rPr>
          <w:rFonts w:ascii="Times New Roman" w:hAnsi="Times New Roman" w:cs="Times New Roman"/>
          <w:b/>
          <w:bCs/>
          <w:color w:val="0E0E0E"/>
          <w:kern w:val="0"/>
          <w:sz w:val="22"/>
          <w:szCs w:val="22"/>
        </w:rPr>
      </w:pPr>
      <w:r w:rsidRPr="00183F9A">
        <w:rPr>
          <w:rFonts w:ascii="Times New Roman" w:hAnsi="Times New Roman" w:cs="Times New Roman"/>
          <w:b/>
          <w:bCs/>
          <w:color w:val="0E0E0E"/>
          <w:kern w:val="0"/>
          <w:sz w:val="22"/>
          <w:szCs w:val="22"/>
        </w:rPr>
        <w:t xml:space="preserve">Key messages from Table 1 </w:t>
      </w:r>
      <w:r w:rsidR="00F61333" w:rsidRPr="00183F9A">
        <w:rPr>
          <w:rFonts w:ascii="Times New Roman" w:hAnsi="Times New Roman" w:cs="Times New Roman"/>
          <w:b/>
          <w:bCs/>
          <w:color w:val="0E0E0E"/>
          <w:kern w:val="0"/>
          <w:sz w:val="22"/>
          <w:szCs w:val="22"/>
        </w:rPr>
        <w:t>(202</w:t>
      </w:r>
      <w:r w:rsidR="009306A3" w:rsidRPr="00183F9A">
        <w:rPr>
          <w:rFonts w:ascii="Times New Roman" w:hAnsi="Times New Roman" w:cs="Times New Roman"/>
          <w:b/>
          <w:bCs/>
          <w:color w:val="0E0E0E"/>
          <w:kern w:val="0"/>
          <w:sz w:val="22"/>
          <w:szCs w:val="22"/>
        </w:rPr>
        <w:t>1</w:t>
      </w:r>
      <w:r w:rsidR="00F61333" w:rsidRPr="00183F9A">
        <w:rPr>
          <w:rFonts w:ascii="Times New Roman" w:hAnsi="Times New Roman" w:cs="Times New Roman"/>
          <w:b/>
          <w:bCs/>
          <w:color w:val="0E0E0E"/>
          <w:kern w:val="0"/>
          <w:sz w:val="22"/>
          <w:szCs w:val="22"/>
        </w:rPr>
        <w:t xml:space="preserve"> mean per-capita consumption): </w:t>
      </w:r>
    </w:p>
    <w:p w14:paraId="7CE7C29F" w14:textId="5099DD97" w:rsidR="003071C6" w:rsidRPr="00183F9A" w:rsidRDefault="003071C6" w:rsidP="003071C6">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t>Precision is excellent under the Panel (annualized household‑year) estimator</w:t>
      </w:r>
      <w:r w:rsidRPr="00183F9A">
        <w:rPr>
          <w:rFonts w:ascii="Times New Roman" w:hAnsi="Times New Roman" w:cs="Times New Roman"/>
          <w:sz w:val="22"/>
          <w:szCs w:val="22"/>
        </w:rPr>
        <w:t>, which is the correct basis for annual welfare and poverty analysis.</w:t>
      </w:r>
    </w:p>
    <w:p w14:paraId="60D8B36C" w14:textId="7526B440" w:rsidR="003071C6" w:rsidRPr="00183F9A" w:rsidRDefault="003071C6" w:rsidP="003071C6">
      <w:pPr>
        <w:pStyle w:val="BodyText"/>
        <w:numPr>
          <w:ilvl w:val="0"/>
          <w:numId w:val="9"/>
        </w:numPr>
        <w:contextualSpacing/>
        <w:rPr>
          <w:rFonts w:ascii="Times New Roman" w:hAnsi="Times New Roman" w:cs="Times New Roman"/>
          <w:sz w:val="22"/>
          <w:szCs w:val="22"/>
        </w:rPr>
      </w:pPr>
      <w:r w:rsidRPr="00183F9A">
        <w:rPr>
          <w:rFonts w:ascii="Times New Roman" w:hAnsi="Times New Roman" w:cs="Times New Roman"/>
          <w:b/>
          <w:bCs/>
          <w:sz w:val="22"/>
          <w:szCs w:val="22"/>
        </w:rPr>
        <w:t>Several domains show high ICC under the Panel estimator</w:t>
      </w:r>
      <w:r w:rsidRPr="00183F9A">
        <w:rPr>
          <w:rFonts w:ascii="Times New Roman" w:hAnsi="Times New Roman" w:cs="Times New Roman"/>
          <w:sz w:val="22"/>
          <w:szCs w:val="22"/>
        </w:rPr>
        <w:t>, especially in some rural strata, which explains large DEFF and points to where spreading the sample across more PSUs would improve efficiency.</w:t>
      </w:r>
    </w:p>
    <w:p w14:paraId="35BB3F16" w14:textId="6BD4F29B" w:rsidR="00F61333" w:rsidRPr="00183F9A" w:rsidRDefault="000C2144" w:rsidP="00745A98">
      <w:pPr>
        <w:pStyle w:val="BodyText"/>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Table 1 compares three estimators</w:t>
      </w:r>
      <w:r w:rsidR="00570EF4" w:rsidRPr="00183F9A">
        <w:rPr>
          <w:rFonts w:ascii="Times New Roman" w:hAnsi="Times New Roman" w:cs="Times New Roman"/>
          <w:b/>
          <w:bCs/>
          <w:color w:val="0E0E0E"/>
          <w:kern w:val="0"/>
          <w:sz w:val="22"/>
          <w:szCs w:val="22"/>
        </w:rPr>
        <w:t xml:space="preserve">: </w:t>
      </w:r>
      <w:r w:rsidRPr="00183F9A">
        <w:rPr>
          <w:rFonts w:ascii="Times New Roman" w:hAnsi="Times New Roman" w:cs="Times New Roman"/>
          <w:b/>
          <w:bCs/>
          <w:color w:val="0E0E0E"/>
          <w:kern w:val="0"/>
          <w:sz w:val="22"/>
          <w:szCs w:val="22"/>
        </w:rPr>
        <w:t>Pooled, Panel, and Single‑quarter (Q4)</w:t>
      </w:r>
      <w:r w:rsidR="006E6179" w:rsidRPr="00183F9A">
        <w:rPr>
          <w:rFonts w:ascii="Times New Roman" w:hAnsi="Times New Roman" w:cs="Times New Roman"/>
          <w:b/>
          <w:bCs/>
          <w:color w:val="0E0E0E"/>
          <w:kern w:val="0"/>
          <w:sz w:val="22"/>
          <w:szCs w:val="22"/>
        </w:rPr>
        <w:t>. T</w:t>
      </w:r>
      <w:r w:rsidRPr="00183F9A">
        <w:rPr>
          <w:rFonts w:ascii="Times New Roman" w:hAnsi="Times New Roman" w:cs="Times New Roman"/>
          <w:b/>
          <w:bCs/>
          <w:color w:val="0E0E0E"/>
          <w:kern w:val="0"/>
          <w:sz w:val="22"/>
          <w:szCs w:val="22"/>
        </w:rPr>
        <w:t xml:space="preserve">hey are not statistically equivalent because they imply different effective cluster sizes (m) and design effects (DEFF). </w:t>
      </w:r>
      <w:r w:rsidRPr="00183F9A">
        <w:rPr>
          <w:rFonts w:ascii="Times New Roman" w:hAnsi="Times New Roman" w:cs="Times New Roman"/>
          <w:color w:val="0E0E0E"/>
          <w:kern w:val="0"/>
          <w:sz w:val="22"/>
          <w:szCs w:val="22"/>
        </w:rPr>
        <w:t>The Pooled estimator stacks household‑quarter interviews across the year, the Panel estimator uses one annualized observation per household (household‑year), and the Q4 estimator treats one quarter as a stand‑alone cross‑section. Because clustered variance depends on both m and within‑PSU similarity, these estimators must be interpreted differently.</w:t>
      </w:r>
    </w:p>
    <w:p w14:paraId="2AB03B2E" w14:textId="2CC36F60" w:rsidR="00DB18D2" w:rsidRPr="00183F9A" w:rsidRDefault="00DB18D2" w:rsidP="00745A98">
      <w:pPr>
        <w:pStyle w:val="BodyText"/>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Under the Panel estimator, each household contributes one annual welfare measure, and the within‑PSU cluster size remains about m=30 households per PSU (with small variation due to missing interviews or replacements).</w:t>
      </w:r>
      <w:r w:rsidRPr="00183F9A">
        <w:rPr>
          <w:rFonts w:ascii="Times New Roman" w:hAnsi="Times New Roman" w:cs="Times New Roman"/>
          <w:color w:val="0E0E0E"/>
          <w:kern w:val="0"/>
          <w:sz w:val="22"/>
          <w:szCs w:val="22"/>
        </w:rPr>
        <w:t xml:space="preserve"> In contrast, the Pooled estimator mechanically raises the implied cluster size to about m</w:t>
      </w:r>
      <w:r w:rsidR="00E40186" w:rsidRPr="00183F9A">
        <w:rPr>
          <w:rFonts w:ascii="Times New Roman" w:hAnsi="Times New Roman" w:cs="Times New Roman"/>
          <w:color w:val="0E0E0E"/>
          <w:kern w:val="0"/>
          <w:sz w:val="22"/>
          <w:szCs w:val="22"/>
        </w:rPr>
        <w:t>=</w:t>
      </w:r>
      <w:r w:rsidRPr="00183F9A">
        <w:rPr>
          <w:rFonts w:ascii="Times New Roman" w:hAnsi="Times New Roman" w:cs="Times New Roman"/>
          <w:color w:val="0E0E0E"/>
          <w:kern w:val="0"/>
          <w:sz w:val="22"/>
          <w:szCs w:val="22"/>
        </w:rPr>
        <w:t>120 observations per PSU nationally because it stacks up to four quarterly interviews per household and then treats them as separate records. This inflation of m increases DEFF and can make the pooled dataset look “bigger” than it is in terms of independent information for annual welfare inference (Deaton &amp; Zaidi, 2002; United Nations, 2005).</w:t>
      </w:r>
    </w:p>
    <w:p w14:paraId="3829C49A" w14:textId="340C7277" w:rsidR="004E4768" w:rsidRPr="00183F9A" w:rsidRDefault="004E4768" w:rsidP="00745A98">
      <w:pPr>
        <w:pStyle w:val="BodyText"/>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lastRenderedPageBreak/>
        <w:t>Even with clustering, achieved precision is excellent for major domains under the Panel estimator, and it already meets strict reliability targets.</w:t>
      </w:r>
      <w:r w:rsidRPr="00183F9A">
        <w:rPr>
          <w:rFonts w:ascii="Times New Roman" w:hAnsi="Times New Roman" w:cs="Times New Roman"/>
          <w:color w:val="0E0E0E"/>
          <w:kern w:val="0"/>
          <w:sz w:val="22"/>
          <w:szCs w:val="22"/>
        </w:rPr>
        <w:t xml:space="preserve"> Nationally, the Panel estimate has RSE </w:t>
      </w:r>
      <w:r w:rsidR="005F2844" w:rsidRPr="00183F9A">
        <w:rPr>
          <w:rFonts w:ascii="Times New Roman" w:hAnsi="Times New Roman" w:cs="Times New Roman"/>
          <w:color w:val="0E0E0E"/>
          <w:kern w:val="0"/>
          <w:sz w:val="22"/>
          <w:szCs w:val="22"/>
        </w:rPr>
        <w:t>of</w:t>
      </w:r>
      <w:r w:rsidRPr="00183F9A">
        <w:rPr>
          <w:rFonts w:ascii="Times New Roman" w:hAnsi="Times New Roman" w:cs="Times New Roman"/>
          <w:color w:val="0E0E0E"/>
          <w:kern w:val="0"/>
          <w:sz w:val="22"/>
          <w:szCs w:val="22"/>
        </w:rPr>
        <w:t xml:space="preserve"> 1.2% for mean consumption, with similarly low RSEs for urban (1.4%) and rural (2.1%) domains. Oblast‑level Panel RSEs generally remain in the low single digits, indicating high reliability for the intended reporting domains. These results are comfortably within typical publication thresholds used by statistical agencies (Australian Bureau of Statistics, 2021; Office for National Statistics, 2016). The key implication is that the HIES sample delivers more precision than required for most core outputs, so burden‑reducing changes are feasible from a sampling‑error perspective.</w:t>
      </w:r>
    </w:p>
    <w:p w14:paraId="72DC1E29" w14:textId="581EDAEB" w:rsidR="0098383F" w:rsidRPr="00183F9A" w:rsidRDefault="00B86023" w:rsidP="00745A98">
      <w:pPr>
        <w:pStyle w:val="BodyText"/>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Design effects in Table 1 are driven mainly by within‑PSU homogeneity (ICC) and cluster size (m), following the classic relationship DEFF = 1 + (m − 1) × ICC.</w:t>
      </w:r>
      <w:r w:rsidRPr="00183F9A">
        <w:rPr>
          <w:rFonts w:ascii="Times New Roman" w:hAnsi="Times New Roman" w:cs="Times New Roman"/>
          <w:color w:val="0E0E0E"/>
          <w:kern w:val="0"/>
          <w:sz w:val="22"/>
          <w:szCs w:val="22"/>
        </w:rPr>
        <w:t xml:space="preserve"> This relationship shows why repeated measurements or large within‑PSU samples can reduce efficiency: when ICC is non‑zero, larger m directly inflates DEFF (Kish, 1965). For example, under the Panel estimator, rural areas have ICC of 0.21 with m</w:t>
      </w:r>
      <w:r w:rsidR="00714CCF" w:rsidRPr="00183F9A">
        <w:rPr>
          <w:rFonts w:ascii="Times New Roman" w:hAnsi="Times New Roman" w:cs="Times New Roman"/>
          <w:color w:val="0E0E0E"/>
          <w:kern w:val="0"/>
          <w:sz w:val="22"/>
          <w:szCs w:val="22"/>
        </w:rPr>
        <w:t>=</w:t>
      </w:r>
      <w:r w:rsidRPr="00183F9A">
        <w:rPr>
          <w:rFonts w:ascii="Times New Roman" w:hAnsi="Times New Roman" w:cs="Times New Roman"/>
          <w:color w:val="0E0E0E"/>
          <w:kern w:val="0"/>
          <w:sz w:val="22"/>
          <w:szCs w:val="22"/>
        </w:rPr>
        <w:t xml:space="preserve"> 30, implying a DEFF close to 7, which matches Table 1. This is not an error</w:t>
      </w:r>
      <w:r w:rsidR="00714CCF" w:rsidRPr="00183F9A">
        <w:rPr>
          <w:rFonts w:ascii="Times New Roman" w:hAnsi="Times New Roman" w:cs="Times New Roman"/>
          <w:color w:val="0E0E0E"/>
          <w:kern w:val="0"/>
          <w:sz w:val="22"/>
          <w:szCs w:val="22"/>
        </w:rPr>
        <w:t>. R</w:t>
      </w:r>
      <w:r w:rsidRPr="00183F9A">
        <w:rPr>
          <w:rFonts w:ascii="Times New Roman" w:hAnsi="Times New Roman" w:cs="Times New Roman"/>
          <w:color w:val="0E0E0E"/>
          <w:kern w:val="0"/>
          <w:sz w:val="22"/>
          <w:szCs w:val="22"/>
        </w:rPr>
        <w:t>ather, it indicates that rural consumption is relatively homogeneous within PSUs, so clustering strongly reduces the effective sample size.</w:t>
      </w:r>
    </w:p>
    <w:p w14:paraId="093AF909" w14:textId="1B6963D8" w:rsidR="00921BF5" w:rsidRPr="00183F9A" w:rsidRDefault="00921BF5" w:rsidP="00745A98">
      <w:pPr>
        <w:pStyle w:val="BodyText"/>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Several domains show unusually high ICC under the Panel estimator, which explains the largest DEFF values and highlights where sample dispersion across more PSUs would yield the greatest efficiency gains.</w:t>
      </w:r>
      <w:r w:rsidRPr="00183F9A">
        <w:rPr>
          <w:rFonts w:ascii="Times New Roman" w:hAnsi="Times New Roman" w:cs="Times New Roman"/>
          <w:color w:val="0E0E0E"/>
          <w:kern w:val="0"/>
          <w:sz w:val="22"/>
          <w:szCs w:val="22"/>
        </w:rPr>
        <w:t xml:space="preserve"> For example, under the Panel estimator, Almaty oblast has ICC </w:t>
      </w:r>
      <w:r w:rsidR="00C133A7" w:rsidRPr="00183F9A">
        <w:rPr>
          <w:rFonts w:ascii="Times New Roman" w:hAnsi="Times New Roman" w:cs="Times New Roman"/>
          <w:color w:val="0E0E0E"/>
          <w:kern w:val="0"/>
          <w:sz w:val="22"/>
          <w:szCs w:val="22"/>
        </w:rPr>
        <w:t xml:space="preserve">of </w:t>
      </w:r>
      <w:r w:rsidRPr="00183F9A">
        <w:rPr>
          <w:rFonts w:ascii="Times New Roman" w:hAnsi="Times New Roman" w:cs="Times New Roman"/>
          <w:color w:val="0E0E0E"/>
          <w:kern w:val="0"/>
          <w:sz w:val="22"/>
          <w:szCs w:val="22"/>
        </w:rPr>
        <w:t>0.41 (DEFF 13.0) and Almaty–Rural has ICC</w:t>
      </w:r>
      <w:r w:rsidR="00C133A7" w:rsidRPr="00183F9A">
        <w:rPr>
          <w:rFonts w:ascii="Times New Roman" w:hAnsi="Times New Roman" w:cs="Times New Roman"/>
          <w:color w:val="0E0E0E"/>
          <w:kern w:val="0"/>
          <w:sz w:val="22"/>
          <w:szCs w:val="22"/>
        </w:rPr>
        <w:t xml:space="preserve"> of</w:t>
      </w:r>
      <w:r w:rsidRPr="00183F9A">
        <w:rPr>
          <w:rFonts w:ascii="Times New Roman" w:hAnsi="Times New Roman" w:cs="Times New Roman"/>
          <w:color w:val="0E0E0E"/>
          <w:kern w:val="0"/>
          <w:sz w:val="22"/>
          <w:szCs w:val="22"/>
        </w:rPr>
        <w:t xml:space="preserve"> 0.48 (DEFF 15.0); </w:t>
      </w:r>
      <w:proofErr w:type="spellStart"/>
      <w:r w:rsidRPr="00183F9A">
        <w:rPr>
          <w:rFonts w:ascii="Times New Roman" w:hAnsi="Times New Roman" w:cs="Times New Roman"/>
          <w:color w:val="0E0E0E"/>
          <w:kern w:val="0"/>
          <w:sz w:val="22"/>
          <w:szCs w:val="22"/>
        </w:rPr>
        <w:t>Jambyl</w:t>
      </w:r>
      <w:proofErr w:type="spellEnd"/>
      <w:r w:rsidRPr="00183F9A">
        <w:rPr>
          <w:rFonts w:ascii="Times New Roman" w:hAnsi="Times New Roman" w:cs="Times New Roman"/>
          <w:color w:val="0E0E0E"/>
          <w:kern w:val="0"/>
          <w:sz w:val="22"/>
          <w:szCs w:val="22"/>
        </w:rPr>
        <w:t xml:space="preserve">–Rural has ICC </w:t>
      </w:r>
      <w:r w:rsidR="00C133A7" w:rsidRPr="00183F9A">
        <w:rPr>
          <w:rFonts w:ascii="Times New Roman" w:hAnsi="Times New Roman" w:cs="Times New Roman"/>
          <w:color w:val="0E0E0E"/>
          <w:kern w:val="0"/>
          <w:sz w:val="22"/>
          <w:szCs w:val="22"/>
        </w:rPr>
        <w:t xml:space="preserve">of </w:t>
      </w:r>
      <w:r w:rsidRPr="00183F9A">
        <w:rPr>
          <w:rFonts w:ascii="Times New Roman" w:hAnsi="Times New Roman" w:cs="Times New Roman"/>
          <w:color w:val="0E0E0E"/>
          <w:kern w:val="0"/>
          <w:sz w:val="22"/>
          <w:szCs w:val="22"/>
        </w:rPr>
        <w:t>0.36 (DEFF 11.5). These ICC values are high for household welfare outcomes and imply substantial variance inflation under clustered sampling (Kish, 1965). In such settings, standard guidance recommends reducing within‑PSU sample sizes and increasing the number of PSUs to improve geographic dispersion and reduce the effect of clustering on variance (United Nations, 2005; Oseni et al., 2021). Conversely, a few strata show ICC values close to zero (and occasionally slightly negative due to sampling variability); negative ICC estimates are typically interpreted as “no clustering” for planning purposes rather than as true negative correlation.</w:t>
      </w:r>
    </w:p>
    <w:p w14:paraId="5285A337" w14:textId="4063A24F" w:rsidR="003100CB" w:rsidRPr="00183F9A" w:rsidRDefault="003100CB" w:rsidP="00745A98">
      <w:pPr>
        <w:pStyle w:val="BodyText"/>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A central implication of Table 1 is that pooling four quarters does not materially improve annual precision for core welfare estimates and can mislead users about the effective independent sample size.</w:t>
      </w:r>
      <w:r w:rsidRPr="00183F9A">
        <w:rPr>
          <w:rFonts w:ascii="Times New Roman" w:hAnsi="Times New Roman" w:cs="Times New Roman"/>
          <w:color w:val="0E0E0E"/>
          <w:kern w:val="0"/>
          <w:sz w:val="22"/>
          <w:szCs w:val="22"/>
        </w:rPr>
        <w:t xml:space="preserve"> National RSE is about 1.2% under all three estimators (Pooled, Panel, and Q4), illustrating diminishing returns: the pooled dataset has many more records, but it also has much higher DEFF because m is inflated. Therefore, annual poverty and welfare analysis should be based on the annualized household‑year (Panel) welfare aggregate, while quarterly monitoring should rely on quarter‑specific cross‑sections when quarter‑specific reporting is required.</w:t>
      </w:r>
    </w:p>
    <w:p w14:paraId="2AB2973F" w14:textId="6D91A958" w:rsidR="006035DA" w:rsidRPr="00183F9A" w:rsidRDefault="006035DA" w:rsidP="00D77441">
      <w:pPr>
        <w:spacing w:before="0" w:after="0"/>
        <w:contextualSpacing/>
        <w:jc w:val="center"/>
        <w:rPr>
          <w:rFonts w:ascii="Times New Roman" w:hAnsi="Times New Roman" w:cs="Times New Roman"/>
          <w:color w:val="0070C0"/>
        </w:rPr>
      </w:pPr>
      <w:r w:rsidRPr="00183F9A">
        <w:rPr>
          <w:rFonts w:ascii="Times New Roman" w:hAnsi="Times New Roman" w:cs="Times New Roman"/>
          <w:color w:val="0070C0"/>
        </w:rPr>
        <w:t>Table 1: Current HIES Sampling Design: Rotating Quarterly Panel</w:t>
      </w:r>
    </w:p>
    <w:p w14:paraId="20611C5D" w14:textId="77777777" w:rsidR="006035DA" w:rsidRPr="00183F9A" w:rsidRDefault="006035DA" w:rsidP="00D77441">
      <w:pPr>
        <w:spacing w:before="0" w:after="0"/>
        <w:contextualSpacing/>
        <w:jc w:val="center"/>
        <w:rPr>
          <w:rFonts w:ascii="Times New Roman" w:hAnsi="Times New Roman" w:cs="Times New Roman"/>
          <w:color w:val="0070C0"/>
        </w:rPr>
      </w:pPr>
      <w:r w:rsidRPr="00183F9A">
        <w:rPr>
          <w:rFonts w:ascii="Times New Roman" w:hAnsi="Times New Roman" w:cs="Times New Roman"/>
          <w:color w:val="0070C0"/>
        </w:rPr>
        <w:t>(400 PSUs × 30 HHs x 4 quarters = 48,000 visits/year)</w:t>
      </w:r>
    </w:p>
    <w:tbl>
      <w:tblPr>
        <w:tblW w:w="5000" w:type="pct"/>
        <w:tblLook w:val="04A0" w:firstRow="1" w:lastRow="0" w:firstColumn="1" w:lastColumn="0" w:noHBand="0" w:noVBand="1"/>
      </w:tblPr>
      <w:tblGrid>
        <w:gridCol w:w="1481"/>
        <w:gridCol w:w="444"/>
        <w:gridCol w:w="591"/>
        <w:gridCol w:w="511"/>
        <w:gridCol w:w="389"/>
        <w:gridCol w:w="431"/>
        <w:gridCol w:w="479"/>
        <w:gridCol w:w="445"/>
        <w:gridCol w:w="592"/>
        <w:gridCol w:w="511"/>
        <w:gridCol w:w="307"/>
        <w:gridCol w:w="487"/>
        <w:gridCol w:w="481"/>
        <w:gridCol w:w="445"/>
        <w:gridCol w:w="592"/>
        <w:gridCol w:w="511"/>
        <w:gridCol w:w="307"/>
        <w:gridCol w:w="487"/>
        <w:gridCol w:w="481"/>
      </w:tblGrid>
      <w:tr w:rsidR="00D77441" w:rsidRPr="00183F9A" w14:paraId="5576CA86"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0A2156CC" w14:textId="77777777" w:rsidR="00D77441" w:rsidRPr="00183F9A" w:rsidRDefault="00D77441" w:rsidP="00D77441">
            <w:pPr>
              <w:spacing w:before="0" w:after="0"/>
              <w:contextualSpacing/>
              <w:jc w:val="left"/>
              <w:rPr>
                <w:rFonts w:ascii="Times New Roman" w:eastAsia="Times New Roman" w:hAnsi="Times New Roman" w:cs="Times New Roman"/>
                <w:kern w:val="0"/>
                <w14:ligatures w14:val="none"/>
              </w:rPr>
            </w:pPr>
          </w:p>
        </w:tc>
        <w:tc>
          <w:tcPr>
            <w:tcW w:w="1427" w:type="pct"/>
            <w:gridSpan w:val="6"/>
            <w:tcBorders>
              <w:top w:val="nil"/>
              <w:left w:val="nil"/>
              <w:bottom w:val="nil"/>
              <w:right w:val="nil"/>
            </w:tcBorders>
            <w:noWrap/>
            <w:tcMar>
              <w:left w:w="29" w:type="dxa"/>
              <w:right w:w="29" w:type="dxa"/>
            </w:tcMar>
            <w:vAlign w:val="bottom"/>
            <w:hideMark/>
          </w:tcPr>
          <w:p w14:paraId="3C0B8E4D"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Pooled (2021)</w:t>
            </w:r>
          </w:p>
        </w:tc>
        <w:tc>
          <w:tcPr>
            <w:tcW w:w="1415" w:type="pct"/>
            <w:gridSpan w:val="6"/>
            <w:tcBorders>
              <w:top w:val="nil"/>
              <w:left w:val="nil"/>
              <w:bottom w:val="nil"/>
              <w:right w:val="nil"/>
            </w:tcBorders>
            <w:noWrap/>
            <w:tcMar>
              <w:left w:w="29" w:type="dxa"/>
              <w:right w:w="29" w:type="dxa"/>
            </w:tcMar>
            <w:vAlign w:val="bottom"/>
            <w:hideMark/>
          </w:tcPr>
          <w:p w14:paraId="225EF0AC"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Panel (2021)</w:t>
            </w:r>
          </w:p>
        </w:tc>
        <w:tc>
          <w:tcPr>
            <w:tcW w:w="1415" w:type="pct"/>
            <w:gridSpan w:val="6"/>
            <w:tcBorders>
              <w:top w:val="nil"/>
              <w:left w:val="nil"/>
              <w:bottom w:val="nil"/>
              <w:right w:val="nil"/>
            </w:tcBorders>
            <w:noWrap/>
            <w:tcMar>
              <w:left w:w="29" w:type="dxa"/>
              <w:right w:w="29" w:type="dxa"/>
            </w:tcMar>
            <w:vAlign w:val="bottom"/>
            <w:hideMark/>
          </w:tcPr>
          <w:p w14:paraId="2F43C203"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Q4 (2021)</w:t>
            </w:r>
          </w:p>
        </w:tc>
      </w:tr>
      <w:tr w:rsidR="00D77441" w:rsidRPr="00183F9A" w14:paraId="1B4F2EF8" w14:textId="77777777" w:rsidTr="00D77441">
        <w:trPr>
          <w:trHeight w:val="203"/>
        </w:trPr>
        <w:tc>
          <w:tcPr>
            <w:tcW w:w="743" w:type="pct"/>
            <w:tcBorders>
              <w:top w:val="nil"/>
              <w:left w:val="nil"/>
              <w:bottom w:val="single" w:sz="4" w:space="0" w:color="auto"/>
              <w:right w:val="nil"/>
            </w:tcBorders>
            <w:noWrap/>
            <w:tcMar>
              <w:left w:w="29" w:type="dxa"/>
              <w:right w:w="29" w:type="dxa"/>
            </w:tcMar>
            <w:vAlign w:val="bottom"/>
            <w:hideMark/>
          </w:tcPr>
          <w:p w14:paraId="494463ED" w14:textId="77777777" w:rsidR="00D77441" w:rsidRPr="00183F9A" w:rsidRDefault="00D77441" w:rsidP="00D77441">
            <w:pPr>
              <w:spacing w:before="0" w:after="0"/>
              <w:contextualSpacing/>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Domain</w:t>
            </w:r>
          </w:p>
        </w:tc>
        <w:tc>
          <w:tcPr>
            <w:tcW w:w="223" w:type="pct"/>
            <w:tcBorders>
              <w:top w:val="nil"/>
              <w:left w:val="nil"/>
              <w:bottom w:val="single" w:sz="4" w:space="0" w:color="auto"/>
              <w:right w:val="nil"/>
            </w:tcBorders>
            <w:noWrap/>
            <w:tcMar>
              <w:left w:w="29" w:type="dxa"/>
              <w:right w:w="29" w:type="dxa"/>
            </w:tcMar>
            <w:vAlign w:val="bottom"/>
            <w:hideMark/>
          </w:tcPr>
          <w:p w14:paraId="5FBA4E7E"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97" w:type="pct"/>
            <w:tcBorders>
              <w:top w:val="nil"/>
              <w:left w:val="nil"/>
              <w:bottom w:val="single" w:sz="4" w:space="0" w:color="auto"/>
              <w:right w:val="nil"/>
            </w:tcBorders>
            <w:noWrap/>
            <w:tcMar>
              <w:left w:w="29" w:type="dxa"/>
              <w:right w:w="29" w:type="dxa"/>
            </w:tcMar>
            <w:vAlign w:val="bottom"/>
            <w:hideMark/>
          </w:tcPr>
          <w:p w14:paraId="096217FC"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56" w:type="pct"/>
            <w:tcBorders>
              <w:top w:val="nil"/>
              <w:left w:val="nil"/>
              <w:bottom w:val="single" w:sz="4" w:space="0" w:color="auto"/>
              <w:right w:val="nil"/>
            </w:tcBorders>
            <w:noWrap/>
            <w:tcMar>
              <w:left w:w="29" w:type="dxa"/>
              <w:right w:w="29" w:type="dxa"/>
            </w:tcMar>
            <w:vAlign w:val="bottom"/>
            <w:hideMark/>
          </w:tcPr>
          <w:p w14:paraId="133EDAB8"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DEFF</w:t>
            </w:r>
          </w:p>
        </w:tc>
        <w:tc>
          <w:tcPr>
            <w:tcW w:w="195" w:type="pct"/>
            <w:tcBorders>
              <w:top w:val="nil"/>
              <w:left w:val="nil"/>
              <w:bottom w:val="single" w:sz="4" w:space="0" w:color="auto"/>
              <w:right w:val="nil"/>
            </w:tcBorders>
            <w:noWrap/>
            <w:tcMar>
              <w:left w:w="29" w:type="dxa"/>
              <w:right w:w="29" w:type="dxa"/>
            </w:tcMar>
            <w:vAlign w:val="bottom"/>
            <w:hideMark/>
          </w:tcPr>
          <w:p w14:paraId="6D5972D9"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m</w:t>
            </w:r>
          </w:p>
        </w:tc>
        <w:tc>
          <w:tcPr>
            <w:tcW w:w="216" w:type="pct"/>
            <w:tcBorders>
              <w:top w:val="nil"/>
              <w:left w:val="nil"/>
              <w:bottom w:val="single" w:sz="4" w:space="0" w:color="auto"/>
              <w:right w:val="nil"/>
            </w:tcBorders>
            <w:noWrap/>
            <w:tcMar>
              <w:left w:w="29" w:type="dxa"/>
              <w:right w:w="29" w:type="dxa"/>
            </w:tcMar>
            <w:vAlign w:val="bottom"/>
            <w:hideMark/>
          </w:tcPr>
          <w:p w14:paraId="1B97DCE7"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ICC</w:t>
            </w:r>
          </w:p>
        </w:tc>
        <w:tc>
          <w:tcPr>
            <w:tcW w:w="240" w:type="pct"/>
            <w:tcBorders>
              <w:top w:val="nil"/>
              <w:left w:val="nil"/>
              <w:bottom w:val="single" w:sz="4" w:space="0" w:color="auto"/>
              <w:right w:val="nil"/>
            </w:tcBorders>
            <w:noWrap/>
            <w:tcMar>
              <w:left w:w="29" w:type="dxa"/>
              <w:right w:w="29" w:type="dxa"/>
            </w:tcMar>
            <w:vAlign w:val="bottom"/>
            <w:hideMark/>
          </w:tcPr>
          <w:p w14:paraId="2C025D51"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23" w:type="pct"/>
            <w:tcBorders>
              <w:top w:val="nil"/>
              <w:left w:val="nil"/>
              <w:bottom w:val="single" w:sz="4" w:space="0" w:color="auto"/>
              <w:right w:val="nil"/>
            </w:tcBorders>
            <w:noWrap/>
            <w:tcMar>
              <w:left w:w="29" w:type="dxa"/>
              <w:right w:w="29" w:type="dxa"/>
            </w:tcMar>
            <w:vAlign w:val="bottom"/>
            <w:hideMark/>
          </w:tcPr>
          <w:p w14:paraId="71C2A645"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97" w:type="pct"/>
            <w:tcBorders>
              <w:top w:val="nil"/>
              <w:left w:val="nil"/>
              <w:bottom w:val="single" w:sz="4" w:space="0" w:color="auto"/>
              <w:right w:val="nil"/>
            </w:tcBorders>
            <w:noWrap/>
            <w:tcMar>
              <w:left w:w="29" w:type="dxa"/>
              <w:right w:w="29" w:type="dxa"/>
            </w:tcMar>
            <w:vAlign w:val="bottom"/>
            <w:hideMark/>
          </w:tcPr>
          <w:p w14:paraId="53718799"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56" w:type="pct"/>
            <w:tcBorders>
              <w:top w:val="nil"/>
              <w:left w:val="nil"/>
              <w:bottom w:val="single" w:sz="4" w:space="0" w:color="auto"/>
              <w:right w:val="nil"/>
            </w:tcBorders>
            <w:noWrap/>
            <w:tcMar>
              <w:left w:w="29" w:type="dxa"/>
              <w:right w:w="29" w:type="dxa"/>
            </w:tcMar>
            <w:vAlign w:val="bottom"/>
            <w:hideMark/>
          </w:tcPr>
          <w:p w14:paraId="456BCD07"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DEFF</w:t>
            </w:r>
          </w:p>
        </w:tc>
        <w:tc>
          <w:tcPr>
            <w:tcW w:w="154" w:type="pct"/>
            <w:tcBorders>
              <w:top w:val="nil"/>
              <w:left w:val="nil"/>
              <w:bottom w:val="single" w:sz="4" w:space="0" w:color="auto"/>
              <w:right w:val="nil"/>
            </w:tcBorders>
            <w:noWrap/>
            <w:tcMar>
              <w:left w:w="29" w:type="dxa"/>
              <w:right w:w="29" w:type="dxa"/>
            </w:tcMar>
            <w:vAlign w:val="bottom"/>
            <w:hideMark/>
          </w:tcPr>
          <w:p w14:paraId="53A55438"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m</w:t>
            </w:r>
          </w:p>
        </w:tc>
        <w:tc>
          <w:tcPr>
            <w:tcW w:w="244" w:type="pct"/>
            <w:tcBorders>
              <w:top w:val="nil"/>
              <w:left w:val="nil"/>
              <w:bottom w:val="single" w:sz="4" w:space="0" w:color="auto"/>
              <w:right w:val="nil"/>
            </w:tcBorders>
            <w:noWrap/>
            <w:tcMar>
              <w:left w:w="29" w:type="dxa"/>
              <w:right w:w="29" w:type="dxa"/>
            </w:tcMar>
            <w:vAlign w:val="bottom"/>
            <w:hideMark/>
          </w:tcPr>
          <w:p w14:paraId="089CB78C"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ICC</w:t>
            </w:r>
          </w:p>
        </w:tc>
        <w:tc>
          <w:tcPr>
            <w:tcW w:w="240" w:type="pct"/>
            <w:tcBorders>
              <w:top w:val="nil"/>
              <w:left w:val="nil"/>
              <w:bottom w:val="single" w:sz="4" w:space="0" w:color="auto"/>
              <w:right w:val="nil"/>
            </w:tcBorders>
            <w:noWrap/>
            <w:tcMar>
              <w:left w:w="29" w:type="dxa"/>
              <w:right w:w="29" w:type="dxa"/>
            </w:tcMar>
            <w:vAlign w:val="bottom"/>
            <w:hideMark/>
          </w:tcPr>
          <w:p w14:paraId="7F3A291B"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23" w:type="pct"/>
            <w:tcBorders>
              <w:top w:val="nil"/>
              <w:left w:val="nil"/>
              <w:bottom w:val="single" w:sz="4" w:space="0" w:color="auto"/>
              <w:right w:val="nil"/>
            </w:tcBorders>
            <w:noWrap/>
            <w:tcMar>
              <w:left w:w="29" w:type="dxa"/>
              <w:right w:w="29" w:type="dxa"/>
            </w:tcMar>
            <w:vAlign w:val="bottom"/>
            <w:hideMark/>
          </w:tcPr>
          <w:p w14:paraId="7547FA4D"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97" w:type="pct"/>
            <w:tcBorders>
              <w:top w:val="nil"/>
              <w:left w:val="nil"/>
              <w:bottom w:val="single" w:sz="4" w:space="0" w:color="auto"/>
              <w:right w:val="nil"/>
            </w:tcBorders>
            <w:noWrap/>
            <w:tcMar>
              <w:left w:w="29" w:type="dxa"/>
              <w:right w:w="29" w:type="dxa"/>
            </w:tcMar>
            <w:vAlign w:val="bottom"/>
            <w:hideMark/>
          </w:tcPr>
          <w:p w14:paraId="655A41CC"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56" w:type="pct"/>
            <w:tcBorders>
              <w:top w:val="nil"/>
              <w:left w:val="nil"/>
              <w:bottom w:val="single" w:sz="4" w:space="0" w:color="auto"/>
              <w:right w:val="nil"/>
            </w:tcBorders>
            <w:noWrap/>
            <w:tcMar>
              <w:left w:w="29" w:type="dxa"/>
              <w:right w:w="29" w:type="dxa"/>
            </w:tcMar>
            <w:vAlign w:val="bottom"/>
            <w:hideMark/>
          </w:tcPr>
          <w:p w14:paraId="529B299E"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DEFF</w:t>
            </w:r>
          </w:p>
        </w:tc>
        <w:tc>
          <w:tcPr>
            <w:tcW w:w="154" w:type="pct"/>
            <w:tcBorders>
              <w:top w:val="nil"/>
              <w:left w:val="nil"/>
              <w:bottom w:val="single" w:sz="4" w:space="0" w:color="auto"/>
              <w:right w:val="nil"/>
            </w:tcBorders>
            <w:noWrap/>
            <w:tcMar>
              <w:left w:w="29" w:type="dxa"/>
              <w:right w:w="29" w:type="dxa"/>
            </w:tcMar>
            <w:vAlign w:val="bottom"/>
            <w:hideMark/>
          </w:tcPr>
          <w:p w14:paraId="25986B91"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m</w:t>
            </w:r>
          </w:p>
        </w:tc>
        <w:tc>
          <w:tcPr>
            <w:tcW w:w="244" w:type="pct"/>
            <w:tcBorders>
              <w:top w:val="nil"/>
              <w:left w:val="nil"/>
              <w:bottom w:val="single" w:sz="4" w:space="0" w:color="auto"/>
              <w:right w:val="nil"/>
            </w:tcBorders>
            <w:noWrap/>
            <w:tcMar>
              <w:left w:w="29" w:type="dxa"/>
              <w:right w:w="29" w:type="dxa"/>
            </w:tcMar>
            <w:vAlign w:val="bottom"/>
            <w:hideMark/>
          </w:tcPr>
          <w:p w14:paraId="636352FE"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ICC</w:t>
            </w:r>
          </w:p>
        </w:tc>
        <w:tc>
          <w:tcPr>
            <w:tcW w:w="240" w:type="pct"/>
            <w:tcBorders>
              <w:top w:val="nil"/>
              <w:left w:val="nil"/>
              <w:bottom w:val="single" w:sz="4" w:space="0" w:color="auto"/>
              <w:right w:val="nil"/>
            </w:tcBorders>
            <w:noWrap/>
            <w:tcMar>
              <w:left w:w="29" w:type="dxa"/>
              <w:right w:w="29" w:type="dxa"/>
            </w:tcMar>
            <w:vAlign w:val="bottom"/>
            <w:hideMark/>
          </w:tcPr>
          <w:p w14:paraId="7473D8C0"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r>
      <w:tr w:rsidR="00D77441" w:rsidRPr="00183F9A" w14:paraId="3131621A"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7C9A541"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p>
        </w:tc>
        <w:tc>
          <w:tcPr>
            <w:tcW w:w="223" w:type="pct"/>
            <w:tcBorders>
              <w:top w:val="nil"/>
              <w:left w:val="nil"/>
              <w:bottom w:val="nil"/>
              <w:right w:val="nil"/>
            </w:tcBorders>
            <w:noWrap/>
            <w:tcMar>
              <w:left w:w="29" w:type="dxa"/>
              <w:right w:w="29" w:type="dxa"/>
            </w:tcMar>
            <w:vAlign w:val="bottom"/>
            <w:hideMark/>
          </w:tcPr>
          <w:p w14:paraId="1DD57B31" w14:textId="77777777" w:rsidR="00D77441" w:rsidRPr="00183F9A" w:rsidRDefault="00D77441" w:rsidP="00D77441">
            <w:pPr>
              <w:spacing w:before="0" w:after="0"/>
              <w:contextualSpacing/>
              <w:jc w:val="left"/>
              <w:rPr>
                <w:rFonts w:ascii="Times New Roman" w:eastAsia="Times New Roman" w:hAnsi="Times New Roman" w:cs="Times New Roman"/>
                <w:kern w:val="0"/>
                <w:sz w:val="20"/>
                <w:szCs w:val="20"/>
                <w14:ligatures w14:val="none"/>
              </w:rPr>
            </w:pPr>
          </w:p>
        </w:tc>
        <w:tc>
          <w:tcPr>
            <w:tcW w:w="297" w:type="pct"/>
            <w:tcBorders>
              <w:top w:val="nil"/>
              <w:left w:val="nil"/>
              <w:bottom w:val="nil"/>
              <w:right w:val="nil"/>
            </w:tcBorders>
            <w:noWrap/>
            <w:tcMar>
              <w:left w:w="29" w:type="dxa"/>
              <w:right w:w="29" w:type="dxa"/>
            </w:tcMar>
            <w:vAlign w:val="bottom"/>
            <w:hideMark/>
          </w:tcPr>
          <w:p w14:paraId="21E3D2B5"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56" w:type="pct"/>
            <w:tcBorders>
              <w:top w:val="nil"/>
              <w:left w:val="nil"/>
              <w:bottom w:val="nil"/>
              <w:right w:val="nil"/>
            </w:tcBorders>
            <w:noWrap/>
            <w:tcMar>
              <w:left w:w="29" w:type="dxa"/>
              <w:right w:w="29" w:type="dxa"/>
            </w:tcMar>
            <w:vAlign w:val="bottom"/>
            <w:hideMark/>
          </w:tcPr>
          <w:p w14:paraId="3C171D4E"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195" w:type="pct"/>
            <w:tcBorders>
              <w:top w:val="nil"/>
              <w:left w:val="nil"/>
              <w:bottom w:val="nil"/>
              <w:right w:val="nil"/>
            </w:tcBorders>
            <w:noWrap/>
            <w:tcMar>
              <w:left w:w="29" w:type="dxa"/>
              <w:right w:w="29" w:type="dxa"/>
            </w:tcMar>
            <w:vAlign w:val="bottom"/>
            <w:hideMark/>
          </w:tcPr>
          <w:p w14:paraId="5DCC11FA"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16" w:type="pct"/>
            <w:tcBorders>
              <w:top w:val="nil"/>
              <w:left w:val="nil"/>
              <w:bottom w:val="nil"/>
              <w:right w:val="nil"/>
            </w:tcBorders>
            <w:noWrap/>
            <w:tcMar>
              <w:left w:w="29" w:type="dxa"/>
              <w:right w:w="29" w:type="dxa"/>
            </w:tcMar>
            <w:vAlign w:val="bottom"/>
            <w:hideMark/>
          </w:tcPr>
          <w:p w14:paraId="78DA7916"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40" w:type="pct"/>
            <w:tcBorders>
              <w:top w:val="nil"/>
              <w:left w:val="nil"/>
              <w:bottom w:val="nil"/>
              <w:right w:val="nil"/>
            </w:tcBorders>
            <w:noWrap/>
            <w:tcMar>
              <w:left w:w="29" w:type="dxa"/>
              <w:right w:w="29" w:type="dxa"/>
            </w:tcMar>
            <w:vAlign w:val="bottom"/>
            <w:hideMark/>
          </w:tcPr>
          <w:p w14:paraId="706435F4"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23" w:type="pct"/>
            <w:tcBorders>
              <w:top w:val="nil"/>
              <w:left w:val="nil"/>
              <w:bottom w:val="nil"/>
              <w:right w:val="nil"/>
            </w:tcBorders>
            <w:noWrap/>
            <w:tcMar>
              <w:left w:w="29" w:type="dxa"/>
              <w:right w:w="29" w:type="dxa"/>
            </w:tcMar>
            <w:vAlign w:val="bottom"/>
            <w:hideMark/>
          </w:tcPr>
          <w:p w14:paraId="4F76C04F"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97" w:type="pct"/>
            <w:tcBorders>
              <w:top w:val="nil"/>
              <w:left w:val="nil"/>
              <w:bottom w:val="nil"/>
              <w:right w:val="nil"/>
            </w:tcBorders>
            <w:noWrap/>
            <w:tcMar>
              <w:left w:w="29" w:type="dxa"/>
              <w:right w:w="29" w:type="dxa"/>
            </w:tcMar>
            <w:vAlign w:val="bottom"/>
            <w:hideMark/>
          </w:tcPr>
          <w:p w14:paraId="19BC7B7B"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56" w:type="pct"/>
            <w:tcBorders>
              <w:top w:val="nil"/>
              <w:left w:val="nil"/>
              <w:bottom w:val="nil"/>
              <w:right w:val="nil"/>
            </w:tcBorders>
            <w:noWrap/>
            <w:tcMar>
              <w:left w:w="29" w:type="dxa"/>
              <w:right w:w="29" w:type="dxa"/>
            </w:tcMar>
            <w:vAlign w:val="bottom"/>
            <w:hideMark/>
          </w:tcPr>
          <w:p w14:paraId="6ED9DCEC"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154" w:type="pct"/>
            <w:tcBorders>
              <w:top w:val="nil"/>
              <w:left w:val="nil"/>
              <w:bottom w:val="nil"/>
              <w:right w:val="nil"/>
            </w:tcBorders>
            <w:noWrap/>
            <w:tcMar>
              <w:left w:w="29" w:type="dxa"/>
              <w:right w:w="29" w:type="dxa"/>
            </w:tcMar>
            <w:vAlign w:val="bottom"/>
            <w:hideMark/>
          </w:tcPr>
          <w:p w14:paraId="36FD2F43"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44" w:type="pct"/>
            <w:tcBorders>
              <w:top w:val="nil"/>
              <w:left w:val="nil"/>
              <w:bottom w:val="nil"/>
              <w:right w:val="nil"/>
            </w:tcBorders>
            <w:noWrap/>
            <w:tcMar>
              <w:left w:w="29" w:type="dxa"/>
              <w:right w:w="29" w:type="dxa"/>
            </w:tcMar>
            <w:vAlign w:val="bottom"/>
            <w:hideMark/>
          </w:tcPr>
          <w:p w14:paraId="2A0AFBFA"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40" w:type="pct"/>
            <w:tcBorders>
              <w:top w:val="nil"/>
              <w:left w:val="nil"/>
              <w:bottom w:val="nil"/>
              <w:right w:val="nil"/>
            </w:tcBorders>
            <w:noWrap/>
            <w:tcMar>
              <w:left w:w="29" w:type="dxa"/>
              <w:right w:w="29" w:type="dxa"/>
            </w:tcMar>
            <w:vAlign w:val="bottom"/>
            <w:hideMark/>
          </w:tcPr>
          <w:p w14:paraId="0271691C"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23" w:type="pct"/>
            <w:tcBorders>
              <w:top w:val="nil"/>
              <w:left w:val="nil"/>
              <w:bottom w:val="nil"/>
              <w:right w:val="nil"/>
            </w:tcBorders>
            <w:noWrap/>
            <w:tcMar>
              <w:left w:w="29" w:type="dxa"/>
              <w:right w:w="29" w:type="dxa"/>
            </w:tcMar>
            <w:vAlign w:val="bottom"/>
            <w:hideMark/>
          </w:tcPr>
          <w:p w14:paraId="53DA0EFE"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97" w:type="pct"/>
            <w:tcBorders>
              <w:top w:val="nil"/>
              <w:left w:val="nil"/>
              <w:bottom w:val="nil"/>
              <w:right w:val="nil"/>
            </w:tcBorders>
            <w:noWrap/>
            <w:tcMar>
              <w:left w:w="29" w:type="dxa"/>
              <w:right w:w="29" w:type="dxa"/>
            </w:tcMar>
            <w:vAlign w:val="bottom"/>
            <w:hideMark/>
          </w:tcPr>
          <w:p w14:paraId="6F7E0C7A"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56" w:type="pct"/>
            <w:tcBorders>
              <w:top w:val="nil"/>
              <w:left w:val="nil"/>
              <w:bottom w:val="nil"/>
              <w:right w:val="nil"/>
            </w:tcBorders>
            <w:noWrap/>
            <w:tcMar>
              <w:left w:w="29" w:type="dxa"/>
              <w:right w:w="29" w:type="dxa"/>
            </w:tcMar>
            <w:vAlign w:val="bottom"/>
            <w:hideMark/>
          </w:tcPr>
          <w:p w14:paraId="51B18BDF"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154" w:type="pct"/>
            <w:tcBorders>
              <w:top w:val="nil"/>
              <w:left w:val="nil"/>
              <w:bottom w:val="nil"/>
              <w:right w:val="nil"/>
            </w:tcBorders>
            <w:noWrap/>
            <w:tcMar>
              <w:left w:w="29" w:type="dxa"/>
              <w:right w:w="29" w:type="dxa"/>
            </w:tcMar>
            <w:vAlign w:val="bottom"/>
            <w:hideMark/>
          </w:tcPr>
          <w:p w14:paraId="234FC50D"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44" w:type="pct"/>
            <w:tcBorders>
              <w:top w:val="nil"/>
              <w:left w:val="nil"/>
              <w:bottom w:val="nil"/>
              <w:right w:val="nil"/>
            </w:tcBorders>
            <w:noWrap/>
            <w:tcMar>
              <w:left w:w="29" w:type="dxa"/>
              <w:right w:w="29" w:type="dxa"/>
            </w:tcMar>
            <w:vAlign w:val="bottom"/>
            <w:hideMark/>
          </w:tcPr>
          <w:p w14:paraId="464751CC"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c>
          <w:tcPr>
            <w:tcW w:w="240" w:type="pct"/>
            <w:tcBorders>
              <w:top w:val="nil"/>
              <w:left w:val="nil"/>
              <w:bottom w:val="nil"/>
              <w:right w:val="nil"/>
            </w:tcBorders>
            <w:noWrap/>
            <w:tcMar>
              <w:left w:w="29" w:type="dxa"/>
              <w:right w:w="29" w:type="dxa"/>
            </w:tcMar>
            <w:vAlign w:val="bottom"/>
            <w:hideMark/>
          </w:tcPr>
          <w:p w14:paraId="3919E34A" w14:textId="77777777" w:rsidR="00D77441" w:rsidRPr="00183F9A" w:rsidRDefault="00D77441" w:rsidP="00D77441">
            <w:pPr>
              <w:spacing w:before="0" w:after="0"/>
              <w:contextualSpacing/>
              <w:jc w:val="center"/>
              <w:rPr>
                <w:rFonts w:ascii="Times New Roman" w:eastAsia="Times New Roman" w:hAnsi="Times New Roman" w:cs="Times New Roman"/>
                <w:kern w:val="0"/>
                <w:sz w:val="20"/>
                <w:szCs w:val="20"/>
                <w14:ligatures w14:val="none"/>
              </w:rPr>
            </w:pPr>
          </w:p>
        </w:tc>
      </w:tr>
      <w:tr w:rsidR="00D77441" w:rsidRPr="00183F9A" w14:paraId="671BFB75"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E8D5F94" w14:textId="77777777" w:rsidR="00D77441" w:rsidRPr="00183F9A" w:rsidRDefault="00D77441" w:rsidP="00D77441">
            <w:pPr>
              <w:spacing w:before="0" w:after="0"/>
              <w:contextualSpacing/>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National</w:t>
            </w:r>
          </w:p>
        </w:tc>
        <w:tc>
          <w:tcPr>
            <w:tcW w:w="223" w:type="pct"/>
            <w:tcBorders>
              <w:top w:val="nil"/>
              <w:left w:val="nil"/>
              <w:bottom w:val="nil"/>
              <w:right w:val="nil"/>
            </w:tcBorders>
            <w:noWrap/>
            <w:tcMar>
              <w:left w:w="29" w:type="dxa"/>
              <w:right w:w="29" w:type="dxa"/>
            </w:tcMar>
            <w:vAlign w:val="bottom"/>
            <w:hideMark/>
          </w:tcPr>
          <w:p w14:paraId="20988C55"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400 </w:t>
            </w:r>
          </w:p>
        </w:tc>
        <w:tc>
          <w:tcPr>
            <w:tcW w:w="297" w:type="pct"/>
            <w:tcBorders>
              <w:top w:val="nil"/>
              <w:left w:val="nil"/>
              <w:bottom w:val="nil"/>
              <w:right w:val="nil"/>
            </w:tcBorders>
            <w:noWrap/>
            <w:tcMar>
              <w:left w:w="29" w:type="dxa"/>
              <w:right w:w="29" w:type="dxa"/>
            </w:tcMar>
            <w:vAlign w:val="bottom"/>
            <w:hideMark/>
          </w:tcPr>
          <w:p w14:paraId="174C4B02"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47,140 </w:t>
            </w:r>
          </w:p>
        </w:tc>
        <w:tc>
          <w:tcPr>
            <w:tcW w:w="256" w:type="pct"/>
            <w:tcBorders>
              <w:top w:val="nil"/>
              <w:left w:val="nil"/>
              <w:bottom w:val="nil"/>
              <w:right w:val="nil"/>
            </w:tcBorders>
            <w:noWrap/>
            <w:tcMar>
              <w:left w:w="29" w:type="dxa"/>
              <w:right w:w="29" w:type="dxa"/>
            </w:tcMar>
            <w:vAlign w:val="bottom"/>
            <w:hideMark/>
          </w:tcPr>
          <w:p w14:paraId="64E6530E"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13.94 </w:t>
            </w:r>
          </w:p>
        </w:tc>
        <w:tc>
          <w:tcPr>
            <w:tcW w:w="195" w:type="pct"/>
            <w:tcBorders>
              <w:top w:val="nil"/>
              <w:left w:val="nil"/>
              <w:bottom w:val="nil"/>
              <w:right w:val="nil"/>
            </w:tcBorders>
            <w:noWrap/>
            <w:tcMar>
              <w:left w:w="29" w:type="dxa"/>
              <w:right w:w="29" w:type="dxa"/>
            </w:tcMar>
            <w:vAlign w:val="bottom"/>
            <w:hideMark/>
          </w:tcPr>
          <w:p w14:paraId="730D3D4A"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118 </w:t>
            </w:r>
          </w:p>
        </w:tc>
        <w:tc>
          <w:tcPr>
            <w:tcW w:w="216" w:type="pct"/>
            <w:tcBorders>
              <w:top w:val="nil"/>
              <w:left w:val="nil"/>
              <w:bottom w:val="nil"/>
              <w:right w:val="nil"/>
            </w:tcBorders>
            <w:shd w:val="clear" w:color="000000" w:fill="FFDC82"/>
            <w:noWrap/>
            <w:tcMar>
              <w:left w:w="29" w:type="dxa"/>
              <w:right w:w="29" w:type="dxa"/>
            </w:tcMar>
            <w:vAlign w:val="bottom"/>
            <w:hideMark/>
          </w:tcPr>
          <w:p w14:paraId="5DF52DBA"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0.11 </w:t>
            </w:r>
          </w:p>
        </w:tc>
        <w:tc>
          <w:tcPr>
            <w:tcW w:w="240" w:type="pct"/>
            <w:tcBorders>
              <w:top w:val="nil"/>
              <w:left w:val="nil"/>
              <w:bottom w:val="nil"/>
              <w:right w:val="nil"/>
            </w:tcBorders>
            <w:shd w:val="clear" w:color="000000" w:fill="5B8AC6"/>
            <w:noWrap/>
            <w:tcMar>
              <w:left w:w="29" w:type="dxa"/>
              <w:right w:w="29" w:type="dxa"/>
            </w:tcMar>
            <w:vAlign w:val="bottom"/>
            <w:hideMark/>
          </w:tcPr>
          <w:p w14:paraId="21E81D80"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w:t>
            </w:r>
          </w:p>
        </w:tc>
        <w:tc>
          <w:tcPr>
            <w:tcW w:w="223" w:type="pct"/>
            <w:tcBorders>
              <w:top w:val="nil"/>
              <w:left w:val="nil"/>
              <w:bottom w:val="nil"/>
              <w:right w:val="nil"/>
            </w:tcBorders>
            <w:noWrap/>
            <w:tcMar>
              <w:left w:w="29" w:type="dxa"/>
              <w:right w:w="29" w:type="dxa"/>
            </w:tcMar>
            <w:vAlign w:val="bottom"/>
            <w:hideMark/>
          </w:tcPr>
          <w:p w14:paraId="60C084AD"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400 </w:t>
            </w:r>
          </w:p>
        </w:tc>
        <w:tc>
          <w:tcPr>
            <w:tcW w:w="297" w:type="pct"/>
            <w:tcBorders>
              <w:top w:val="nil"/>
              <w:left w:val="nil"/>
              <w:bottom w:val="nil"/>
              <w:right w:val="nil"/>
            </w:tcBorders>
            <w:noWrap/>
            <w:tcMar>
              <w:left w:w="29" w:type="dxa"/>
              <w:right w:w="29" w:type="dxa"/>
            </w:tcMar>
            <w:vAlign w:val="bottom"/>
            <w:hideMark/>
          </w:tcPr>
          <w:p w14:paraId="54AEBE22"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11,922 </w:t>
            </w:r>
          </w:p>
        </w:tc>
        <w:tc>
          <w:tcPr>
            <w:tcW w:w="256" w:type="pct"/>
            <w:tcBorders>
              <w:top w:val="nil"/>
              <w:left w:val="nil"/>
              <w:bottom w:val="nil"/>
              <w:right w:val="nil"/>
            </w:tcBorders>
            <w:noWrap/>
            <w:tcMar>
              <w:left w:w="29" w:type="dxa"/>
              <w:right w:w="29" w:type="dxa"/>
            </w:tcMar>
            <w:vAlign w:val="bottom"/>
            <w:hideMark/>
          </w:tcPr>
          <w:p w14:paraId="4EC0FDA9"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4.48 </w:t>
            </w:r>
          </w:p>
        </w:tc>
        <w:tc>
          <w:tcPr>
            <w:tcW w:w="154" w:type="pct"/>
            <w:tcBorders>
              <w:top w:val="nil"/>
              <w:left w:val="nil"/>
              <w:bottom w:val="nil"/>
              <w:right w:val="nil"/>
            </w:tcBorders>
            <w:noWrap/>
            <w:tcMar>
              <w:left w:w="29" w:type="dxa"/>
              <w:right w:w="29" w:type="dxa"/>
            </w:tcMar>
            <w:vAlign w:val="bottom"/>
            <w:hideMark/>
          </w:tcPr>
          <w:p w14:paraId="5CD01808"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30 </w:t>
            </w:r>
          </w:p>
        </w:tc>
        <w:tc>
          <w:tcPr>
            <w:tcW w:w="244" w:type="pct"/>
            <w:tcBorders>
              <w:top w:val="nil"/>
              <w:left w:val="nil"/>
              <w:bottom w:val="nil"/>
              <w:right w:val="nil"/>
            </w:tcBorders>
            <w:shd w:val="clear" w:color="000000" w:fill="FFD981"/>
            <w:noWrap/>
            <w:tcMar>
              <w:left w:w="29" w:type="dxa"/>
              <w:right w:w="29" w:type="dxa"/>
            </w:tcMar>
            <w:vAlign w:val="bottom"/>
            <w:hideMark/>
          </w:tcPr>
          <w:p w14:paraId="3636CA5E"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0.12 </w:t>
            </w:r>
          </w:p>
        </w:tc>
        <w:tc>
          <w:tcPr>
            <w:tcW w:w="240" w:type="pct"/>
            <w:tcBorders>
              <w:top w:val="nil"/>
              <w:left w:val="nil"/>
              <w:bottom w:val="nil"/>
              <w:right w:val="nil"/>
            </w:tcBorders>
            <w:shd w:val="clear" w:color="000000" w:fill="5A8AC6"/>
            <w:noWrap/>
            <w:tcMar>
              <w:left w:w="29" w:type="dxa"/>
              <w:right w:w="29" w:type="dxa"/>
            </w:tcMar>
            <w:vAlign w:val="bottom"/>
            <w:hideMark/>
          </w:tcPr>
          <w:p w14:paraId="6EFE3B5B"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w:t>
            </w:r>
          </w:p>
        </w:tc>
        <w:tc>
          <w:tcPr>
            <w:tcW w:w="223" w:type="pct"/>
            <w:tcBorders>
              <w:top w:val="nil"/>
              <w:left w:val="nil"/>
              <w:bottom w:val="nil"/>
              <w:right w:val="nil"/>
            </w:tcBorders>
            <w:noWrap/>
            <w:tcMar>
              <w:left w:w="29" w:type="dxa"/>
              <w:right w:w="29" w:type="dxa"/>
            </w:tcMar>
            <w:vAlign w:val="bottom"/>
            <w:hideMark/>
          </w:tcPr>
          <w:p w14:paraId="2A380FA4"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400 </w:t>
            </w:r>
          </w:p>
        </w:tc>
        <w:tc>
          <w:tcPr>
            <w:tcW w:w="297" w:type="pct"/>
            <w:tcBorders>
              <w:top w:val="nil"/>
              <w:left w:val="nil"/>
              <w:bottom w:val="nil"/>
              <w:right w:val="nil"/>
            </w:tcBorders>
            <w:noWrap/>
            <w:tcMar>
              <w:left w:w="29" w:type="dxa"/>
              <w:right w:w="29" w:type="dxa"/>
            </w:tcMar>
            <w:vAlign w:val="bottom"/>
            <w:hideMark/>
          </w:tcPr>
          <w:p w14:paraId="43BCCA8A"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11,636 </w:t>
            </w:r>
          </w:p>
        </w:tc>
        <w:tc>
          <w:tcPr>
            <w:tcW w:w="256" w:type="pct"/>
            <w:tcBorders>
              <w:top w:val="nil"/>
              <w:left w:val="nil"/>
              <w:bottom w:val="nil"/>
              <w:right w:val="nil"/>
            </w:tcBorders>
            <w:noWrap/>
            <w:tcMar>
              <w:left w:w="29" w:type="dxa"/>
              <w:right w:w="29" w:type="dxa"/>
            </w:tcMar>
            <w:vAlign w:val="bottom"/>
            <w:hideMark/>
          </w:tcPr>
          <w:p w14:paraId="3CB2E04E"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4.31 </w:t>
            </w:r>
          </w:p>
        </w:tc>
        <w:tc>
          <w:tcPr>
            <w:tcW w:w="154" w:type="pct"/>
            <w:tcBorders>
              <w:top w:val="nil"/>
              <w:left w:val="nil"/>
              <w:bottom w:val="nil"/>
              <w:right w:val="nil"/>
            </w:tcBorders>
            <w:noWrap/>
            <w:tcMar>
              <w:left w:w="29" w:type="dxa"/>
              <w:right w:w="29" w:type="dxa"/>
            </w:tcMar>
            <w:vAlign w:val="bottom"/>
            <w:hideMark/>
          </w:tcPr>
          <w:p w14:paraId="3553F7D0"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29 </w:t>
            </w:r>
          </w:p>
        </w:tc>
        <w:tc>
          <w:tcPr>
            <w:tcW w:w="244" w:type="pct"/>
            <w:tcBorders>
              <w:top w:val="nil"/>
              <w:left w:val="nil"/>
              <w:bottom w:val="nil"/>
              <w:right w:val="nil"/>
            </w:tcBorders>
            <w:shd w:val="clear" w:color="000000" w:fill="FFDA81"/>
            <w:noWrap/>
            <w:tcMar>
              <w:left w:w="29" w:type="dxa"/>
              <w:right w:w="29" w:type="dxa"/>
            </w:tcMar>
            <w:vAlign w:val="bottom"/>
            <w:hideMark/>
          </w:tcPr>
          <w:p w14:paraId="7156BA7B"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xml:space="preserve">   0.12 </w:t>
            </w:r>
          </w:p>
        </w:tc>
        <w:tc>
          <w:tcPr>
            <w:tcW w:w="240" w:type="pct"/>
            <w:tcBorders>
              <w:top w:val="nil"/>
              <w:left w:val="nil"/>
              <w:bottom w:val="nil"/>
              <w:right w:val="nil"/>
            </w:tcBorders>
            <w:shd w:val="clear" w:color="000000" w:fill="5D8CC7"/>
            <w:noWrap/>
            <w:tcMar>
              <w:left w:w="29" w:type="dxa"/>
              <w:right w:w="29" w:type="dxa"/>
            </w:tcMar>
            <w:vAlign w:val="bottom"/>
            <w:hideMark/>
          </w:tcPr>
          <w:p w14:paraId="273CEB4F" w14:textId="77777777" w:rsidR="00D77441" w:rsidRPr="00183F9A" w:rsidRDefault="00D77441" w:rsidP="00D77441">
            <w:pPr>
              <w:spacing w:before="0" w:after="0"/>
              <w:contextualSpacing/>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w:t>
            </w:r>
          </w:p>
        </w:tc>
      </w:tr>
      <w:tr w:rsidR="00D77441" w:rsidRPr="00183F9A" w14:paraId="0FF593EF" w14:textId="77777777" w:rsidTr="00D77441">
        <w:trPr>
          <w:trHeight w:val="203"/>
        </w:trPr>
        <w:tc>
          <w:tcPr>
            <w:tcW w:w="743" w:type="pct"/>
            <w:tcBorders>
              <w:top w:val="nil"/>
              <w:left w:val="nil"/>
              <w:bottom w:val="single" w:sz="4" w:space="0" w:color="auto"/>
              <w:right w:val="nil"/>
            </w:tcBorders>
            <w:noWrap/>
            <w:tcMar>
              <w:left w:w="29" w:type="dxa"/>
              <w:right w:w="29" w:type="dxa"/>
            </w:tcMar>
            <w:vAlign w:val="bottom"/>
            <w:hideMark/>
          </w:tcPr>
          <w:p w14:paraId="378A9577" w14:textId="77777777" w:rsidR="00D77441" w:rsidRPr="00183F9A" w:rsidRDefault="00D77441" w:rsidP="00D77441">
            <w:pPr>
              <w:spacing w:before="0" w:after="0"/>
              <w:contextualSpacing/>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Urban/Rural</w:t>
            </w:r>
          </w:p>
        </w:tc>
        <w:tc>
          <w:tcPr>
            <w:tcW w:w="223" w:type="pct"/>
            <w:tcBorders>
              <w:top w:val="nil"/>
              <w:left w:val="nil"/>
              <w:bottom w:val="single" w:sz="4" w:space="0" w:color="auto"/>
              <w:right w:val="nil"/>
            </w:tcBorders>
            <w:noWrap/>
            <w:tcMar>
              <w:left w:w="29" w:type="dxa"/>
              <w:right w:w="29" w:type="dxa"/>
            </w:tcMar>
            <w:vAlign w:val="bottom"/>
            <w:hideMark/>
          </w:tcPr>
          <w:p w14:paraId="5A94C78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97" w:type="pct"/>
            <w:tcBorders>
              <w:top w:val="nil"/>
              <w:left w:val="nil"/>
              <w:bottom w:val="single" w:sz="4" w:space="0" w:color="auto"/>
              <w:right w:val="nil"/>
            </w:tcBorders>
            <w:noWrap/>
            <w:tcMar>
              <w:left w:w="29" w:type="dxa"/>
              <w:right w:w="29" w:type="dxa"/>
            </w:tcMar>
            <w:vAlign w:val="bottom"/>
            <w:hideMark/>
          </w:tcPr>
          <w:p w14:paraId="18B762F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6" w:type="pct"/>
            <w:tcBorders>
              <w:top w:val="nil"/>
              <w:left w:val="nil"/>
              <w:bottom w:val="single" w:sz="4" w:space="0" w:color="auto"/>
              <w:right w:val="nil"/>
            </w:tcBorders>
            <w:noWrap/>
            <w:tcMar>
              <w:left w:w="29" w:type="dxa"/>
              <w:right w:w="29" w:type="dxa"/>
            </w:tcMar>
            <w:vAlign w:val="bottom"/>
            <w:hideMark/>
          </w:tcPr>
          <w:p w14:paraId="4E5C0D7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95" w:type="pct"/>
            <w:tcBorders>
              <w:top w:val="nil"/>
              <w:left w:val="nil"/>
              <w:bottom w:val="single" w:sz="4" w:space="0" w:color="auto"/>
              <w:right w:val="nil"/>
            </w:tcBorders>
            <w:noWrap/>
            <w:tcMar>
              <w:left w:w="29" w:type="dxa"/>
              <w:right w:w="29" w:type="dxa"/>
            </w:tcMar>
            <w:vAlign w:val="bottom"/>
            <w:hideMark/>
          </w:tcPr>
          <w:p w14:paraId="3C7DA4D6" w14:textId="77777777" w:rsidR="00D77441" w:rsidRPr="00183F9A" w:rsidRDefault="00D77441" w:rsidP="00D77441">
            <w:pPr>
              <w:spacing w:before="0" w:after="0"/>
              <w:contextualSpacing/>
              <w:jc w:val="center"/>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 </w:t>
            </w:r>
          </w:p>
        </w:tc>
        <w:tc>
          <w:tcPr>
            <w:tcW w:w="216" w:type="pct"/>
            <w:tcBorders>
              <w:top w:val="nil"/>
              <w:left w:val="nil"/>
              <w:bottom w:val="single" w:sz="4" w:space="0" w:color="auto"/>
              <w:right w:val="nil"/>
            </w:tcBorders>
            <w:noWrap/>
            <w:tcMar>
              <w:left w:w="29" w:type="dxa"/>
              <w:right w:w="29" w:type="dxa"/>
            </w:tcMar>
            <w:vAlign w:val="bottom"/>
            <w:hideMark/>
          </w:tcPr>
          <w:p w14:paraId="3B29835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0" w:type="pct"/>
            <w:tcBorders>
              <w:top w:val="nil"/>
              <w:left w:val="nil"/>
              <w:bottom w:val="single" w:sz="4" w:space="0" w:color="auto"/>
              <w:right w:val="nil"/>
            </w:tcBorders>
            <w:noWrap/>
            <w:tcMar>
              <w:left w:w="29" w:type="dxa"/>
              <w:right w:w="29" w:type="dxa"/>
            </w:tcMar>
            <w:vAlign w:val="bottom"/>
            <w:hideMark/>
          </w:tcPr>
          <w:p w14:paraId="42A0025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23" w:type="pct"/>
            <w:tcBorders>
              <w:top w:val="nil"/>
              <w:left w:val="nil"/>
              <w:bottom w:val="single" w:sz="4" w:space="0" w:color="auto"/>
              <w:right w:val="nil"/>
            </w:tcBorders>
            <w:noWrap/>
            <w:tcMar>
              <w:left w:w="29" w:type="dxa"/>
              <w:right w:w="29" w:type="dxa"/>
            </w:tcMar>
            <w:vAlign w:val="bottom"/>
            <w:hideMark/>
          </w:tcPr>
          <w:p w14:paraId="0F86686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97" w:type="pct"/>
            <w:tcBorders>
              <w:top w:val="nil"/>
              <w:left w:val="nil"/>
              <w:bottom w:val="single" w:sz="4" w:space="0" w:color="auto"/>
              <w:right w:val="nil"/>
            </w:tcBorders>
            <w:noWrap/>
            <w:tcMar>
              <w:left w:w="29" w:type="dxa"/>
              <w:right w:w="29" w:type="dxa"/>
            </w:tcMar>
            <w:vAlign w:val="bottom"/>
            <w:hideMark/>
          </w:tcPr>
          <w:p w14:paraId="325FCBA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6" w:type="pct"/>
            <w:tcBorders>
              <w:top w:val="nil"/>
              <w:left w:val="nil"/>
              <w:bottom w:val="single" w:sz="4" w:space="0" w:color="auto"/>
              <w:right w:val="nil"/>
            </w:tcBorders>
            <w:noWrap/>
            <w:tcMar>
              <w:left w:w="29" w:type="dxa"/>
              <w:right w:w="29" w:type="dxa"/>
            </w:tcMar>
            <w:vAlign w:val="bottom"/>
            <w:hideMark/>
          </w:tcPr>
          <w:p w14:paraId="20147AC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54" w:type="pct"/>
            <w:tcBorders>
              <w:top w:val="nil"/>
              <w:left w:val="nil"/>
              <w:bottom w:val="single" w:sz="4" w:space="0" w:color="auto"/>
              <w:right w:val="nil"/>
            </w:tcBorders>
            <w:noWrap/>
            <w:tcMar>
              <w:left w:w="29" w:type="dxa"/>
              <w:right w:w="29" w:type="dxa"/>
            </w:tcMar>
            <w:vAlign w:val="bottom"/>
            <w:hideMark/>
          </w:tcPr>
          <w:p w14:paraId="4CB78F45" w14:textId="77777777" w:rsidR="00D77441" w:rsidRPr="00183F9A" w:rsidRDefault="00D77441" w:rsidP="00D77441">
            <w:pPr>
              <w:spacing w:before="0" w:after="0"/>
              <w:contextualSpacing/>
              <w:jc w:val="center"/>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 </w:t>
            </w:r>
          </w:p>
        </w:tc>
        <w:tc>
          <w:tcPr>
            <w:tcW w:w="244" w:type="pct"/>
            <w:tcBorders>
              <w:top w:val="nil"/>
              <w:left w:val="nil"/>
              <w:bottom w:val="single" w:sz="4" w:space="0" w:color="auto"/>
              <w:right w:val="nil"/>
            </w:tcBorders>
            <w:noWrap/>
            <w:tcMar>
              <w:left w:w="29" w:type="dxa"/>
              <w:right w:w="29" w:type="dxa"/>
            </w:tcMar>
            <w:vAlign w:val="bottom"/>
            <w:hideMark/>
          </w:tcPr>
          <w:p w14:paraId="3900158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0" w:type="pct"/>
            <w:tcBorders>
              <w:top w:val="nil"/>
              <w:left w:val="nil"/>
              <w:bottom w:val="single" w:sz="4" w:space="0" w:color="auto"/>
              <w:right w:val="nil"/>
            </w:tcBorders>
            <w:noWrap/>
            <w:tcMar>
              <w:left w:w="29" w:type="dxa"/>
              <w:right w:w="29" w:type="dxa"/>
            </w:tcMar>
            <w:vAlign w:val="bottom"/>
            <w:hideMark/>
          </w:tcPr>
          <w:p w14:paraId="534665C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23" w:type="pct"/>
            <w:tcBorders>
              <w:top w:val="nil"/>
              <w:left w:val="nil"/>
              <w:bottom w:val="single" w:sz="4" w:space="0" w:color="auto"/>
              <w:right w:val="nil"/>
            </w:tcBorders>
            <w:noWrap/>
            <w:tcMar>
              <w:left w:w="29" w:type="dxa"/>
              <w:right w:w="29" w:type="dxa"/>
            </w:tcMar>
            <w:vAlign w:val="bottom"/>
            <w:hideMark/>
          </w:tcPr>
          <w:p w14:paraId="4EBB9B0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97" w:type="pct"/>
            <w:tcBorders>
              <w:top w:val="nil"/>
              <w:left w:val="nil"/>
              <w:bottom w:val="single" w:sz="4" w:space="0" w:color="auto"/>
              <w:right w:val="nil"/>
            </w:tcBorders>
            <w:noWrap/>
            <w:tcMar>
              <w:left w:w="29" w:type="dxa"/>
              <w:right w:w="29" w:type="dxa"/>
            </w:tcMar>
            <w:vAlign w:val="bottom"/>
            <w:hideMark/>
          </w:tcPr>
          <w:p w14:paraId="0E37083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6" w:type="pct"/>
            <w:tcBorders>
              <w:top w:val="nil"/>
              <w:left w:val="nil"/>
              <w:bottom w:val="single" w:sz="4" w:space="0" w:color="auto"/>
              <w:right w:val="nil"/>
            </w:tcBorders>
            <w:noWrap/>
            <w:tcMar>
              <w:left w:w="29" w:type="dxa"/>
              <w:right w:w="29" w:type="dxa"/>
            </w:tcMar>
            <w:vAlign w:val="bottom"/>
            <w:hideMark/>
          </w:tcPr>
          <w:p w14:paraId="7042704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54" w:type="pct"/>
            <w:tcBorders>
              <w:top w:val="nil"/>
              <w:left w:val="nil"/>
              <w:bottom w:val="single" w:sz="4" w:space="0" w:color="auto"/>
              <w:right w:val="nil"/>
            </w:tcBorders>
            <w:noWrap/>
            <w:tcMar>
              <w:left w:w="29" w:type="dxa"/>
              <w:right w:w="29" w:type="dxa"/>
            </w:tcMar>
            <w:vAlign w:val="bottom"/>
            <w:hideMark/>
          </w:tcPr>
          <w:p w14:paraId="3FD964C0" w14:textId="77777777" w:rsidR="00D77441" w:rsidRPr="00183F9A" w:rsidRDefault="00D77441" w:rsidP="00D77441">
            <w:pPr>
              <w:spacing w:before="0" w:after="0"/>
              <w:contextualSpacing/>
              <w:jc w:val="center"/>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 </w:t>
            </w:r>
          </w:p>
        </w:tc>
        <w:tc>
          <w:tcPr>
            <w:tcW w:w="244" w:type="pct"/>
            <w:tcBorders>
              <w:top w:val="nil"/>
              <w:left w:val="nil"/>
              <w:bottom w:val="single" w:sz="4" w:space="0" w:color="auto"/>
              <w:right w:val="nil"/>
            </w:tcBorders>
            <w:noWrap/>
            <w:tcMar>
              <w:left w:w="29" w:type="dxa"/>
              <w:right w:w="29" w:type="dxa"/>
            </w:tcMar>
            <w:vAlign w:val="bottom"/>
            <w:hideMark/>
          </w:tcPr>
          <w:p w14:paraId="11FAEC6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0" w:type="pct"/>
            <w:tcBorders>
              <w:top w:val="nil"/>
              <w:left w:val="nil"/>
              <w:bottom w:val="single" w:sz="4" w:space="0" w:color="auto"/>
              <w:right w:val="nil"/>
            </w:tcBorders>
            <w:noWrap/>
            <w:tcMar>
              <w:left w:w="29" w:type="dxa"/>
              <w:right w:w="29" w:type="dxa"/>
            </w:tcMar>
            <w:vAlign w:val="bottom"/>
            <w:hideMark/>
          </w:tcPr>
          <w:p w14:paraId="624BC5F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D77441" w:rsidRPr="00183F9A" w14:paraId="7A838C4F"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5B38E215"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Urban </w:t>
            </w:r>
          </w:p>
        </w:tc>
        <w:tc>
          <w:tcPr>
            <w:tcW w:w="223" w:type="pct"/>
            <w:tcBorders>
              <w:top w:val="nil"/>
              <w:left w:val="nil"/>
              <w:bottom w:val="nil"/>
              <w:right w:val="nil"/>
            </w:tcBorders>
            <w:noWrap/>
            <w:tcMar>
              <w:left w:w="29" w:type="dxa"/>
              <w:right w:w="29" w:type="dxa"/>
            </w:tcMar>
            <w:vAlign w:val="bottom"/>
            <w:hideMark/>
          </w:tcPr>
          <w:p w14:paraId="30462A8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219 </w:t>
            </w:r>
          </w:p>
        </w:tc>
        <w:tc>
          <w:tcPr>
            <w:tcW w:w="297" w:type="pct"/>
            <w:tcBorders>
              <w:top w:val="nil"/>
              <w:left w:val="nil"/>
              <w:bottom w:val="nil"/>
              <w:right w:val="nil"/>
            </w:tcBorders>
            <w:noWrap/>
            <w:tcMar>
              <w:left w:w="29" w:type="dxa"/>
              <w:right w:w="29" w:type="dxa"/>
            </w:tcMar>
            <w:vAlign w:val="bottom"/>
            <w:hideMark/>
          </w:tcPr>
          <w:p w14:paraId="0EDB44C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25,577 </w:t>
            </w:r>
          </w:p>
        </w:tc>
        <w:tc>
          <w:tcPr>
            <w:tcW w:w="256" w:type="pct"/>
            <w:tcBorders>
              <w:top w:val="nil"/>
              <w:left w:val="nil"/>
              <w:bottom w:val="nil"/>
              <w:right w:val="nil"/>
            </w:tcBorders>
            <w:noWrap/>
            <w:tcMar>
              <w:left w:w="29" w:type="dxa"/>
              <w:right w:w="29" w:type="dxa"/>
            </w:tcMar>
            <w:vAlign w:val="bottom"/>
            <w:hideMark/>
          </w:tcPr>
          <w:p w14:paraId="0CEA732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12.20 </w:t>
            </w:r>
          </w:p>
        </w:tc>
        <w:tc>
          <w:tcPr>
            <w:tcW w:w="195" w:type="pct"/>
            <w:tcBorders>
              <w:top w:val="nil"/>
              <w:left w:val="nil"/>
              <w:bottom w:val="nil"/>
              <w:right w:val="nil"/>
            </w:tcBorders>
            <w:noWrap/>
            <w:tcMar>
              <w:left w:w="29" w:type="dxa"/>
              <w:right w:w="29" w:type="dxa"/>
            </w:tcMar>
            <w:vAlign w:val="bottom"/>
            <w:hideMark/>
          </w:tcPr>
          <w:p w14:paraId="1950E92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117 </w:t>
            </w:r>
          </w:p>
        </w:tc>
        <w:tc>
          <w:tcPr>
            <w:tcW w:w="216" w:type="pct"/>
            <w:tcBorders>
              <w:top w:val="nil"/>
              <w:left w:val="nil"/>
              <w:bottom w:val="nil"/>
              <w:right w:val="nil"/>
            </w:tcBorders>
            <w:shd w:val="clear" w:color="000000" w:fill="FFDF82"/>
            <w:noWrap/>
            <w:tcMar>
              <w:left w:w="29" w:type="dxa"/>
              <w:right w:w="29" w:type="dxa"/>
            </w:tcMar>
            <w:vAlign w:val="bottom"/>
            <w:hideMark/>
          </w:tcPr>
          <w:p w14:paraId="500E31C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0.10 </w:t>
            </w:r>
          </w:p>
        </w:tc>
        <w:tc>
          <w:tcPr>
            <w:tcW w:w="240" w:type="pct"/>
            <w:tcBorders>
              <w:top w:val="nil"/>
              <w:left w:val="nil"/>
              <w:bottom w:val="nil"/>
              <w:right w:val="nil"/>
            </w:tcBorders>
            <w:shd w:val="clear" w:color="000000" w:fill="6692CA"/>
            <w:noWrap/>
            <w:tcMar>
              <w:left w:w="29" w:type="dxa"/>
              <w:right w:w="29" w:type="dxa"/>
            </w:tcMar>
            <w:vAlign w:val="bottom"/>
            <w:hideMark/>
          </w:tcPr>
          <w:p w14:paraId="4B993FC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23" w:type="pct"/>
            <w:tcBorders>
              <w:top w:val="nil"/>
              <w:left w:val="nil"/>
              <w:bottom w:val="nil"/>
              <w:right w:val="nil"/>
            </w:tcBorders>
            <w:noWrap/>
            <w:tcMar>
              <w:left w:w="29" w:type="dxa"/>
              <w:right w:w="29" w:type="dxa"/>
            </w:tcMar>
            <w:vAlign w:val="bottom"/>
            <w:hideMark/>
          </w:tcPr>
          <w:p w14:paraId="5130282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219 </w:t>
            </w:r>
          </w:p>
        </w:tc>
        <w:tc>
          <w:tcPr>
            <w:tcW w:w="297" w:type="pct"/>
            <w:tcBorders>
              <w:top w:val="nil"/>
              <w:left w:val="nil"/>
              <w:bottom w:val="nil"/>
              <w:right w:val="nil"/>
            </w:tcBorders>
            <w:noWrap/>
            <w:tcMar>
              <w:left w:w="29" w:type="dxa"/>
              <w:right w:w="29" w:type="dxa"/>
            </w:tcMar>
            <w:vAlign w:val="bottom"/>
            <w:hideMark/>
          </w:tcPr>
          <w:p w14:paraId="3F824EB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6,497 </w:t>
            </w:r>
          </w:p>
        </w:tc>
        <w:tc>
          <w:tcPr>
            <w:tcW w:w="256" w:type="pct"/>
            <w:tcBorders>
              <w:top w:val="nil"/>
              <w:left w:val="nil"/>
              <w:bottom w:val="nil"/>
              <w:right w:val="nil"/>
            </w:tcBorders>
            <w:noWrap/>
            <w:tcMar>
              <w:left w:w="29" w:type="dxa"/>
              <w:right w:w="29" w:type="dxa"/>
            </w:tcMar>
            <w:vAlign w:val="bottom"/>
            <w:hideMark/>
          </w:tcPr>
          <w:p w14:paraId="0512B2C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3.93 </w:t>
            </w:r>
          </w:p>
        </w:tc>
        <w:tc>
          <w:tcPr>
            <w:tcW w:w="154" w:type="pct"/>
            <w:tcBorders>
              <w:top w:val="nil"/>
              <w:left w:val="nil"/>
              <w:bottom w:val="nil"/>
              <w:right w:val="nil"/>
            </w:tcBorders>
            <w:noWrap/>
            <w:tcMar>
              <w:left w:w="29" w:type="dxa"/>
              <w:right w:w="29" w:type="dxa"/>
            </w:tcMar>
            <w:vAlign w:val="bottom"/>
            <w:hideMark/>
          </w:tcPr>
          <w:p w14:paraId="396220A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DE82"/>
            <w:noWrap/>
            <w:tcMar>
              <w:left w:w="29" w:type="dxa"/>
              <w:right w:w="29" w:type="dxa"/>
            </w:tcMar>
            <w:vAlign w:val="bottom"/>
            <w:hideMark/>
          </w:tcPr>
          <w:p w14:paraId="048BEA7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0.10 </w:t>
            </w:r>
          </w:p>
        </w:tc>
        <w:tc>
          <w:tcPr>
            <w:tcW w:w="240" w:type="pct"/>
            <w:tcBorders>
              <w:top w:val="nil"/>
              <w:left w:val="nil"/>
              <w:bottom w:val="nil"/>
              <w:right w:val="nil"/>
            </w:tcBorders>
            <w:shd w:val="clear" w:color="000000" w:fill="6693CA"/>
            <w:noWrap/>
            <w:tcMar>
              <w:left w:w="29" w:type="dxa"/>
              <w:right w:w="29" w:type="dxa"/>
            </w:tcMar>
            <w:vAlign w:val="bottom"/>
            <w:hideMark/>
          </w:tcPr>
          <w:p w14:paraId="06AE560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23" w:type="pct"/>
            <w:tcBorders>
              <w:top w:val="nil"/>
              <w:left w:val="nil"/>
              <w:bottom w:val="nil"/>
              <w:right w:val="nil"/>
            </w:tcBorders>
            <w:noWrap/>
            <w:tcMar>
              <w:left w:w="29" w:type="dxa"/>
              <w:right w:w="29" w:type="dxa"/>
            </w:tcMar>
            <w:vAlign w:val="bottom"/>
            <w:hideMark/>
          </w:tcPr>
          <w:p w14:paraId="69274E5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219 </w:t>
            </w:r>
          </w:p>
        </w:tc>
        <w:tc>
          <w:tcPr>
            <w:tcW w:w="297" w:type="pct"/>
            <w:tcBorders>
              <w:top w:val="nil"/>
              <w:left w:val="nil"/>
              <w:bottom w:val="nil"/>
              <w:right w:val="nil"/>
            </w:tcBorders>
            <w:noWrap/>
            <w:tcMar>
              <w:left w:w="29" w:type="dxa"/>
              <w:right w:w="29" w:type="dxa"/>
            </w:tcMar>
            <w:vAlign w:val="bottom"/>
            <w:hideMark/>
          </w:tcPr>
          <w:p w14:paraId="23F54CD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6,280 </w:t>
            </w:r>
          </w:p>
        </w:tc>
        <w:tc>
          <w:tcPr>
            <w:tcW w:w="256" w:type="pct"/>
            <w:tcBorders>
              <w:top w:val="nil"/>
              <w:left w:val="nil"/>
              <w:bottom w:val="nil"/>
              <w:right w:val="nil"/>
            </w:tcBorders>
            <w:noWrap/>
            <w:tcMar>
              <w:left w:w="29" w:type="dxa"/>
              <w:right w:w="29" w:type="dxa"/>
            </w:tcMar>
            <w:vAlign w:val="bottom"/>
            <w:hideMark/>
          </w:tcPr>
          <w:p w14:paraId="14921A9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3.62 </w:t>
            </w:r>
          </w:p>
        </w:tc>
        <w:tc>
          <w:tcPr>
            <w:tcW w:w="154" w:type="pct"/>
            <w:tcBorders>
              <w:top w:val="nil"/>
              <w:left w:val="nil"/>
              <w:bottom w:val="nil"/>
              <w:right w:val="nil"/>
            </w:tcBorders>
            <w:noWrap/>
            <w:tcMar>
              <w:left w:w="29" w:type="dxa"/>
              <w:right w:w="29" w:type="dxa"/>
            </w:tcMar>
            <w:vAlign w:val="bottom"/>
            <w:hideMark/>
          </w:tcPr>
          <w:p w14:paraId="4412F31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FE082"/>
            <w:noWrap/>
            <w:tcMar>
              <w:left w:w="29" w:type="dxa"/>
              <w:right w:w="29" w:type="dxa"/>
            </w:tcMar>
            <w:vAlign w:val="bottom"/>
            <w:hideMark/>
          </w:tcPr>
          <w:p w14:paraId="26038F5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0.09 </w:t>
            </w:r>
          </w:p>
        </w:tc>
        <w:tc>
          <w:tcPr>
            <w:tcW w:w="240" w:type="pct"/>
            <w:tcBorders>
              <w:top w:val="nil"/>
              <w:left w:val="nil"/>
              <w:bottom w:val="nil"/>
              <w:right w:val="nil"/>
            </w:tcBorders>
            <w:shd w:val="clear" w:color="000000" w:fill="6894CB"/>
            <w:noWrap/>
            <w:tcMar>
              <w:left w:w="29" w:type="dxa"/>
              <w:right w:w="29" w:type="dxa"/>
            </w:tcMar>
            <w:vAlign w:val="bottom"/>
            <w:hideMark/>
          </w:tcPr>
          <w:p w14:paraId="719EF75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r>
      <w:tr w:rsidR="00D77441" w:rsidRPr="00183F9A" w14:paraId="44BDED27"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23AAAC76"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Rural</w:t>
            </w:r>
          </w:p>
        </w:tc>
        <w:tc>
          <w:tcPr>
            <w:tcW w:w="223" w:type="pct"/>
            <w:tcBorders>
              <w:top w:val="nil"/>
              <w:left w:val="nil"/>
              <w:bottom w:val="nil"/>
              <w:right w:val="nil"/>
            </w:tcBorders>
            <w:noWrap/>
            <w:tcMar>
              <w:left w:w="29" w:type="dxa"/>
              <w:right w:w="29" w:type="dxa"/>
            </w:tcMar>
            <w:vAlign w:val="bottom"/>
            <w:hideMark/>
          </w:tcPr>
          <w:p w14:paraId="65A6E4C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181 </w:t>
            </w:r>
          </w:p>
        </w:tc>
        <w:tc>
          <w:tcPr>
            <w:tcW w:w="297" w:type="pct"/>
            <w:tcBorders>
              <w:top w:val="nil"/>
              <w:left w:val="nil"/>
              <w:bottom w:val="nil"/>
              <w:right w:val="nil"/>
            </w:tcBorders>
            <w:noWrap/>
            <w:tcMar>
              <w:left w:w="29" w:type="dxa"/>
              <w:right w:w="29" w:type="dxa"/>
            </w:tcMar>
            <w:vAlign w:val="bottom"/>
            <w:hideMark/>
          </w:tcPr>
          <w:p w14:paraId="4EA3DC8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21,563 </w:t>
            </w:r>
          </w:p>
        </w:tc>
        <w:tc>
          <w:tcPr>
            <w:tcW w:w="256" w:type="pct"/>
            <w:tcBorders>
              <w:top w:val="nil"/>
              <w:left w:val="nil"/>
              <w:bottom w:val="nil"/>
              <w:right w:val="nil"/>
            </w:tcBorders>
            <w:noWrap/>
            <w:tcMar>
              <w:left w:w="29" w:type="dxa"/>
              <w:right w:w="29" w:type="dxa"/>
            </w:tcMar>
            <w:vAlign w:val="bottom"/>
            <w:hideMark/>
          </w:tcPr>
          <w:p w14:paraId="7F4FAA9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21.45 </w:t>
            </w:r>
          </w:p>
        </w:tc>
        <w:tc>
          <w:tcPr>
            <w:tcW w:w="195" w:type="pct"/>
            <w:tcBorders>
              <w:top w:val="nil"/>
              <w:left w:val="nil"/>
              <w:bottom w:val="nil"/>
              <w:right w:val="nil"/>
            </w:tcBorders>
            <w:noWrap/>
            <w:tcMar>
              <w:left w:w="29" w:type="dxa"/>
              <w:right w:w="29" w:type="dxa"/>
            </w:tcMar>
            <w:vAlign w:val="bottom"/>
            <w:hideMark/>
          </w:tcPr>
          <w:p w14:paraId="2E4F44C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ECC7E"/>
            <w:noWrap/>
            <w:tcMar>
              <w:left w:w="29" w:type="dxa"/>
              <w:right w:w="29" w:type="dxa"/>
            </w:tcMar>
            <w:vAlign w:val="bottom"/>
            <w:hideMark/>
          </w:tcPr>
          <w:p w14:paraId="320D966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0.17 </w:t>
            </w:r>
          </w:p>
        </w:tc>
        <w:tc>
          <w:tcPr>
            <w:tcW w:w="240" w:type="pct"/>
            <w:tcBorders>
              <w:top w:val="nil"/>
              <w:left w:val="nil"/>
              <w:bottom w:val="nil"/>
              <w:right w:val="nil"/>
            </w:tcBorders>
            <w:shd w:val="clear" w:color="000000" w:fill="8CADD7"/>
            <w:noWrap/>
            <w:tcMar>
              <w:left w:w="29" w:type="dxa"/>
              <w:right w:w="29" w:type="dxa"/>
            </w:tcMar>
            <w:vAlign w:val="bottom"/>
            <w:hideMark/>
          </w:tcPr>
          <w:p w14:paraId="4E50A62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23" w:type="pct"/>
            <w:tcBorders>
              <w:top w:val="nil"/>
              <w:left w:val="nil"/>
              <w:bottom w:val="nil"/>
              <w:right w:val="nil"/>
            </w:tcBorders>
            <w:noWrap/>
            <w:tcMar>
              <w:left w:w="29" w:type="dxa"/>
              <w:right w:w="29" w:type="dxa"/>
            </w:tcMar>
            <w:vAlign w:val="bottom"/>
            <w:hideMark/>
          </w:tcPr>
          <w:p w14:paraId="07039FE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181 </w:t>
            </w:r>
          </w:p>
        </w:tc>
        <w:tc>
          <w:tcPr>
            <w:tcW w:w="297" w:type="pct"/>
            <w:tcBorders>
              <w:top w:val="nil"/>
              <w:left w:val="nil"/>
              <w:bottom w:val="nil"/>
              <w:right w:val="nil"/>
            </w:tcBorders>
            <w:noWrap/>
            <w:tcMar>
              <w:left w:w="29" w:type="dxa"/>
              <w:right w:w="29" w:type="dxa"/>
            </w:tcMar>
            <w:vAlign w:val="bottom"/>
            <w:hideMark/>
          </w:tcPr>
          <w:p w14:paraId="311A4A6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5,425 </w:t>
            </w:r>
          </w:p>
        </w:tc>
        <w:tc>
          <w:tcPr>
            <w:tcW w:w="256" w:type="pct"/>
            <w:tcBorders>
              <w:top w:val="nil"/>
              <w:left w:val="nil"/>
              <w:bottom w:val="nil"/>
              <w:right w:val="nil"/>
            </w:tcBorders>
            <w:noWrap/>
            <w:tcMar>
              <w:left w:w="29" w:type="dxa"/>
              <w:right w:w="29" w:type="dxa"/>
            </w:tcMar>
            <w:vAlign w:val="bottom"/>
            <w:hideMark/>
          </w:tcPr>
          <w:p w14:paraId="58A5BB1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7.06 </w:t>
            </w:r>
          </w:p>
        </w:tc>
        <w:tc>
          <w:tcPr>
            <w:tcW w:w="154" w:type="pct"/>
            <w:tcBorders>
              <w:top w:val="nil"/>
              <w:left w:val="nil"/>
              <w:bottom w:val="nil"/>
              <w:right w:val="nil"/>
            </w:tcBorders>
            <w:noWrap/>
            <w:tcMar>
              <w:left w:w="29" w:type="dxa"/>
              <w:right w:w="29" w:type="dxa"/>
            </w:tcMar>
            <w:vAlign w:val="bottom"/>
            <w:hideMark/>
          </w:tcPr>
          <w:p w14:paraId="69085C5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DC27C"/>
            <w:noWrap/>
            <w:tcMar>
              <w:left w:w="29" w:type="dxa"/>
              <w:right w:w="29" w:type="dxa"/>
            </w:tcMar>
            <w:vAlign w:val="bottom"/>
            <w:hideMark/>
          </w:tcPr>
          <w:p w14:paraId="00CB6BC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0.21 </w:t>
            </w:r>
          </w:p>
        </w:tc>
        <w:tc>
          <w:tcPr>
            <w:tcW w:w="240" w:type="pct"/>
            <w:tcBorders>
              <w:top w:val="nil"/>
              <w:left w:val="nil"/>
              <w:bottom w:val="nil"/>
              <w:right w:val="nil"/>
            </w:tcBorders>
            <w:shd w:val="clear" w:color="000000" w:fill="8EAED8"/>
            <w:noWrap/>
            <w:tcMar>
              <w:left w:w="29" w:type="dxa"/>
              <w:right w:w="29" w:type="dxa"/>
            </w:tcMar>
            <w:vAlign w:val="bottom"/>
            <w:hideMark/>
          </w:tcPr>
          <w:p w14:paraId="16F2293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23" w:type="pct"/>
            <w:tcBorders>
              <w:top w:val="nil"/>
              <w:left w:val="nil"/>
              <w:bottom w:val="nil"/>
              <w:right w:val="nil"/>
            </w:tcBorders>
            <w:noWrap/>
            <w:tcMar>
              <w:left w:w="29" w:type="dxa"/>
              <w:right w:w="29" w:type="dxa"/>
            </w:tcMar>
            <w:vAlign w:val="bottom"/>
            <w:hideMark/>
          </w:tcPr>
          <w:p w14:paraId="6323720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181 </w:t>
            </w:r>
          </w:p>
        </w:tc>
        <w:tc>
          <w:tcPr>
            <w:tcW w:w="297" w:type="pct"/>
            <w:tcBorders>
              <w:top w:val="nil"/>
              <w:left w:val="nil"/>
              <w:bottom w:val="nil"/>
              <w:right w:val="nil"/>
            </w:tcBorders>
            <w:noWrap/>
            <w:tcMar>
              <w:left w:w="29" w:type="dxa"/>
              <w:right w:w="29" w:type="dxa"/>
            </w:tcMar>
            <w:vAlign w:val="bottom"/>
            <w:hideMark/>
          </w:tcPr>
          <w:p w14:paraId="61DB50F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5,356 </w:t>
            </w:r>
          </w:p>
        </w:tc>
        <w:tc>
          <w:tcPr>
            <w:tcW w:w="256" w:type="pct"/>
            <w:tcBorders>
              <w:top w:val="nil"/>
              <w:left w:val="nil"/>
              <w:bottom w:val="nil"/>
              <w:right w:val="nil"/>
            </w:tcBorders>
            <w:noWrap/>
            <w:tcMar>
              <w:left w:w="29" w:type="dxa"/>
              <w:right w:w="29" w:type="dxa"/>
            </w:tcMar>
            <w:vAlign w:val="bottom"/>
            <w:hideMark/>
          </w:tcPr>
          <w:p w14:paraId="35BE465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6.59 </w:t>
            </w:r>
          </w:p>
        </w:tc>
        <w:tc>
          <w:tcPr>
            <w:tcW w:w="154" w:type="pct"/>
            <w:tcBorders>
              <w:top w:val="nil"/>
              <w:left w:val="nil"/>
              <w:bottom w:val="nil"/>
              <w:right w:val="nil"/>
            </w:tcBorders>
            <w:noWrap/>
            <w:tcMar>
              <w:left w:w="29" w:type="dxa"/>
              <w:right w:w="29" w:type="dxa"/>
            </w:tcMar>
            <w:vAlign w:val="bottom"/>
            <w:hideMark/>
          </w:tcPr>
          <w:p w14:paraId="5F9E127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DC57D"/>
            <w:noWrap/>
            <w:tcMar>
              <w:left w:w="29" w:type="dxa"/>
              <w:right w:w="29" w:type="dxa"/>
            </w:tcMar>
            <w:vAlign w:val="bottom"/>
            <w:hideMark/>
          </w:tcPr>
          <w:p w14:paraId="4E3706F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0.20 </w:t>
            </w:r>
          </w:p>
        </w:tc>
        <w:tc>
          <w:tcPr>
            <w:tcW w:w="240" w:type="pct"/>
            <w:tcBorders>
              <w:top w:val="nil"/>
              <w:left w:val="nil"/>
              <w:bottom w:val="nil"/>
              <w:right w:val="nil"/>
            </w:tcBorders>
            <w:shd w:val="clear" w:color="000000" w:fill="9CB8DD"/>
            <w:noWrap/>
            <w:tcMar>
              <w:left w:w="29" w:type="dxa"/>
              <w:right w:w="29" w:type="dxa"/>
            </w:tcMar>
            <w:vAlign w:val="bottom"/>
            <w:hideMark/>
          </w:tcPr>
          <w:p w14:paraId="30122FB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r>
      <w:tr w:rsidR="00D77441" w:rsidRPr="00183F9A" w14:paraId="51411605" w14:textId="77777777" w:rsidTr="00D77441">
        <w:trPr>
          <w:trHeight w:val="203"/>
        </w:trPr>
        <w:tc>
          <w:tcPr>
            <w:tcW w:w="743" w:type="pct"/>
            <w:tcBorders>
              <w:top w:val="nil"/>
              <w:left w:val="nil"/>
              <w:bottom w:val="single" w:sz="4" w:space="0" w:color="auto"/>
              <w:right w:val="nil"/>
            </w:tcBorders>
            <w:noWrap/>
            <w:tcMar>
              <w:left w:w="29" w:type="dxa"/>
              <w:right w:w="29" w:type="dxa"/>
            </w:tcMar>
            <w:vAlign w:val="bottom"/>
            <w:hideMark/>
          </w:tcPr>
          <w:p w14:paraId="453FD14D" w14:textId="77777777" w:rsidR="00D77441" w:rsidRPr="00183F9A" w:rsidRDefault="00D77441" w:rsidP="00D77441">
            <w:pPr>
              <w:spacing w:before="0" w:after="0"/>
              <w:contextualSpacing/>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Region</w:t>
            </w:r>
          </w:p>
        </w:tc>
        <w:tc>
          <w:tcPr>
            <w:tcW w:w="223" w:type="pct"/>
            <w:tcBorders>
              <w:top w:val="nil"/>
              <w:left w:val="nil"/>
              <w:bottom w:val="single" w:sz="4" w:space="0" w:color="auto"/>
              <w:right w:val="nil"/>
            </w:tcBorders>
            <w:noWrap/>
            <w:tcMar>
              <w:left w:w="29" w:type="dxa"/>
              <w:right w:w="29" w:type="dxa"/>
            </w:tcMar>
            <w:vAlign w:val="bottom"/>
            <w:hideMark/>
          </w:tcPr>
          <w:p w14:paraId="3C4D528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97" w:type="pct"/>
            <w:tcBorders>
              <w:top w:val="nil"/>
              <w:left w:val="nil"/>
              <w:bottom w:val="single" w:sz="4" w:space="0" w:color="auto"/>
              <w:right w:val="nil"/>
            </w:tcBorders>
            <w:noWrap/>
            <w:tcMar>
              <w:left w:w="29" w:type="dxa"/>
              <w:right w:w="29" w:type="dxa"/>
            </w:tcMar>
            <w:vAlign w:val="bottom"/>
            <w:hideMark/>
          </w:tcPr>
          <w:p w14:paraId="7D642A4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6" w:type="pct"/>
            <w:tcBorders>
              <w:top w:val="nil"/>
              <w:left w:val="nil"/>
              <w:bottom w:val="single" w:sz="4" w:space="0" w:color="auto"/>
              <w:right w:val="nil"/>
            </w:tcBorders>
            <w:noWrap/>
            <w:tcMar>
              <w:left w:w="29" w:type="dxa"/>
              <w:right w:w="29" w:type="dxa"/>
            </w:tcMar>
            <w:vAlign w:val="bottom"/>
            <w:hideMark/>
          </w:tcPr>
          <w:p w14:paraId="06B613A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95" w:type="pct"/>
            <w:tcBorders>
              <w:top w:val="nil"/>
              <w:left w:val="nil"/>
              <w:bottom w:val="single" w:sz="4" w:space="0" w:color="auto"/>
              <w:right w:val="nil"/>
            </w:tcBorders>
            <w:noWrap/>
            <w:tcMar>
              <w:left w:w="29" w:type="dxa"/>
              <w:right w:w="29" w:type="dxa"/>
            </w:tcMar>
            <w:vAlign w:val="bottom"/>
            <w:hideMark/>
          </w:tcPr>
          <w:p w14:paraId="121D8454" w14:textId="77777777" w:rsidR="00D77441" w:rsidRPr="00183F9A" w:rsidRDefault="00D77441" w:rsidP="00D77441">
            <w:pPr>
              <w:spacing w:before="0" w:after="0"/>
              <w:contextualSpacing/>
              <w:jc w:val="center"/>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 </w:t>
            </w:r>
          </w:p>
        </w:tc>
        <w:tc>
          <w:tcPr>
            <w:tcW w:w="216" w:type="pct"/>
            <w:tcBorders>
              <w:top w:val="nil"/>
              <w:left w:val="nil"/>
              <w:bottom w:val="single" w:sz="4" w:space="0" w:color="auto"/>
              <w:right w:val="nil"/>
            </w:tcBorders>
            <w:noWrap/>
            <w:tcMar>
              <w:left w:w="29" w:type="dxa"/>
              <w:right w:w="29" w:type="dxa"/>
            </w:tcMar>
            <w:vAlign w:val="bottom"/>
            <w:hideMark/>
          </w:tcPr>
          <w:p w14:paraId="116A520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0" w:type="pct"/>
            <w:tcBorders>
              <w:top w:val="nil"/>
              <w:left w:val="nil"/>
              <w:bottom w:val="single" w:sz="4" w:space="0" w:color="auto"/>
              <w:right w:val="nil"/>
            </w:tcBorders>
            <w:noWrap/>
            <w:tcMar>
              <w:left w:w="29" w:type="dxa"/>
              <w:right w:w="29" w:type="dxa"/>
            </w:tcMar>
            <w:vAlign w:val="bottom"/>
            <w:hideMark/>
          </w:tcPr>
          <w:p w14:paraId="36D8886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23" w:type="pct"/>
            <w:tcBorders>
              <w:top w:val="nil"/>
              <w:left w:val="nil"/>
              <w:bottom w:val="single" w:sz="4" w:space="0" w:color="auto"/>
              <w:right w:val="nil"/>
            </w:tcBorders>
            <w:noWrap/>
            <w:tcMar>
              <w:left w:w="29" w:type="dxa"/>
              <w:right w:w="29" w:type="dxa"/>
            </w:tcMar>
            <w:vAlign w:val="bottom"/>
            <w:hideMark/>
          </w:tcPr>
          <w:p w14:paraId="2BF6301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97" w:type="pct"/>
            <w:tcBorders>
              <w:top w:val="nil"/>
              <w:left w:val="nil"/>
              <w:bottom w:val="single" w:sz="4" w:space="0" w:color="auto"/>
              <w:right w:val="nil"/>
            </w:tcBorders>
            <w:noWrap/>
            <w:tcMar>
              <w:left w:w="29" w:type="dxa"/>
              <w:right w:w="29" w:type="dxa"/>
            </w:tcMar>
            <w:vAlign w:val="bottom"/>
            <w:hideMark/>
          </w:tcPr>
          <w:p w14:paraId="1EA087B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6" w:type="pct"/>
            <w:tcBorders>
              <w:top w:val="nil"/>
              <w:left w:val="nil"/>
              <w:bottom w:val="single" w:sz="4" w:space="0" w:color="auto"/>
              <w:right w:val="nil"/>
            </w:tcBorders>
            <w:noWrap/>
            <w:tcMar>
              <w:left w:w="29" w:type="dxa"/>
              <w:right w:w="29" w:type="dxa"/>
            </w:tcMar>
            <w:vAlign w:val="bottom"/>
            <w:hideMark/>
          </w:tcPr>
          <w:p w14:paraId="0F82BC9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54" w:type="pct"/>
            <w:tcBorders>
              <w:top w:val="nil"/>
              <w:left w:val="nil"/>
              <w:bottom w:val="single" w:sz="4" w:space="0" w:color="auto"/>
              <w:right w:val="nil"/>
            </w:tcBorders>
            <w:noWrap/>
            <w:tcMar>
              <w:left w:w="29" w:type="dxa"/>
              <w:right w:w="29" w:type="dxa"/>
            </w:tcMar>
            <w:vAlign w:val="bottom"/>
            <w:hideMark/>
          </w:tcPr>
          <w:p w14:paraId="2589A92D" w14:textId="77777777" w:rsidR="00D77441" w:rsidRPr="00183F9A" w:rsidRDefault="00D77441" w:rsidP="00D77441">
            <w:pPr>
              <w:spacing w:before="0" w:after="0"/>
              <w:contextualSpacing/>
              <w:jc w:val="center"/>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 </w:t>
            </w:r>
          </w:p>
        </w:tc>
        <w:tc>
          <w:tcPr>
            <w:tcW w:w="244" w:type="pct"/>
            <w:tcBorders>
              <w:top w:val="nil"/>
              <w:left w:val="nil"/>
              <w:bottom w:val="single" w:sz="4" w:space="0" w:color="auto"/>
              <w:right w:val="nil"/>
            </w:tcBorders>
            <w:noWrap/>
            <w:tcMar>
              <w:left w:w="29" w:type="dxa"/>
              <w:right w:w="29" w:type="dxa"/>
            </w:tcMar>
            <w:vAlign w:val="bottom"/>
            <w:hideMark/>
          </w:tcPr>
          <w:p w14:paraId="2D2BDF4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0" w:type="pct"/>
            <w:tcBorders>
              <w:top w:val="nil"/>
              <w:left w:val="nil"/>
              <w:bottom w:val="single" w:sz="4" w:space="0" w:color="auto"/>
              <w:right w:val="nil"/>
            </w:tcBorders>
            <w:noWrap/>
            <w:tcMar>
              <w:left w:w="29" w:type="dxa"/>
              <w:right w:w="29" w:type="dxa"/>
            </w:tcMar>
            <w:vAlign w:val="bottom"/>
            <w:hideMark/>
          </w:tcPr>
          <w:p w14:paraId="0721FFB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23" w:type="pct"/>
            <w:tcBorders>
              <w:top w:val="nil"/>
              <w:left w:val="nil"/>
              <w:bottom w:val="single" w:sz="4" w:space="0" w:color="auto"/>
              <w:right w:val="nil"/>
            </w:tcBorders>
            <w:noWrap/>
            <w:tcMar>
              <w:left w:w="29" w:type="dxa"/>
              <w:right w:w="29" w:type="dxa"/>
            </w:tcMar>
            <w:vAlign w:val="bottom"/>
            <w:hideMark/>
          </w:tcPr>
          <w:p w14:paraId="3E5BBD3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97" w:type="pct"/>
            <w:tcBorders>
              <w:top w:val="nil"/>
              <w:left w:val="nil"/>
              <w:bottom w:val="single" w:sz="4" w:space="0" w:color="auto"/>
              <w:right w:val="nil"/>
            </w:tcBorders>
            <w:noWrap/>
            <w:tcMar>
              <w:left w:w="29" w:type="dxa"/>
              <w:right w:w="29" w:type="dxa"/>
            </w:tcMar>
            <w:vAlign w:val="bottom"/>
            <w:hideMark/>
          </w:tcPr>
          <w:p w14:paraId="6075ACA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6" w:type="pct"/>
            <w:tcBorders>
              <w:top w:val="nil"/>
              <w:left w:val="nil"/>
              <w:bottom w:val="single" w:sz="4" w:space="0" w:color="auto"/>
              <w:right w:val="nil"/>
            </w:tcBorders>
            <w:noWrap/>
            <w:tcMar>
              <w:left w:w="29" w:type="dxa"/>
              <w:right w:w="29" w:type="dxa"/>
            </w:tcMar>
            <w:vAlign w:val="bottom"/>
            <w:hideMark/>
          </w:tcPr>
          <w:p w14:paraId="1D6CA6A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54" w:type="pct"/>
            <w:tcBorders>
              <w:top w:val="nil"/>
              <w:left w:val="nil"/>
              <w:bottom w:val="single" w:sz="4" w:space="0" w:color="auto"/>
              <w:right w:val="nil"/>
            </w:tcBorders>
            <w:noWrap/>
            <w:tcMar>
              <w:left w:w="29" w:type="dxa"/>
              <w:right w:w="29" w:type="dxa"/>
            </w:tcMar>
            <w:vAlign w:val="bottom"/>
            <w:hideMark/>
          </w:tcPr>
          <w:p w14:paraId="6C4252C5" w14:textId="77777777" w:rsidR="00D77441" w:rsidRPr="00183F9A" w:rsidRDefault="00D77441" w:rsidP="00D77441">
            <w:pPr>
              <w:spacing w:before="0" w:after="0"/>
              <w:contextualSpacing/>
              <w:jc w:val="center"/>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 </w:t>
            </w:r>
          </w:p>
        </w:tc>
        <w:tc>
          <w:tcPr>
            <w:tcW w:w="244" w:type="pct"/>
            <w:tcBorders>
              <w:top w:val="nil"/>
              <w:left w:val="nil"/>
              <w:bottom w:val="single" w:sz="4" w:space="0" w:color="auto"/>
              <w:right w:val="nil"/>
            </w:tcBorders>
            <w:noWrap/>
            <w:tcMar>
              <w:left w:w="29" w:type="dxa"/>
              <w:right w:w="29" w:type="dxa"/>
            </w:tcMar>
            <w:vAlign w:val="bottom"/>
            <w:hideMark/>
          </w:tcPr>
          <w:p w14:paraId="476E444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0" w:type="pct"/>
            <w:tcBorders>
              <w:top w:val="nil"/>
              <w:left w:val="nil"/>
              <w:bottom w:val="single" w:sz="4" w:space="0" w:color="auto"/>
              <w:right w:val="nil"/>
            </w:tcBorders>
            <w:noWrap/>
            <w:tcMar>
              <w:left w:w="29" w:type="dxa"/>
              <w:right w:w="29" w:type="dxa"/>
            </w:tcMar>
            <w:vAlign w:val="bottom"/>
            <w:hideMark/>
          </w:tcPr>
          <w:p w14:paraId="6C3F3E2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D77441" w:rsidRPr="00183F9A" w14:paraId="195EADD9"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8F6975B"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East Kaz</w:t>
            </w:r>
          </w:p>
        </w:tc>
        <w:tc>
          <w:tcPr>
            <w:tcW w:w="223" w:type="pct"/>
            <w:tcBorders>
              <w:top w:val="nil"/>
              <w:left w:val="nil"/>
              <w:bottom w:val="nil"/>
              <w:right w:val="nil"/>
            </w:tcBorders>
            <w:noWrap/>
            <w:tcMar>
              <w:left w:w="29" w:type="dxa"/>
              <w:right w:w="29" w:type="dxa"/>
            </w:tcMar>
            <w:vAlign w:val="bottom"/>
            <w:hideMark/>
          </w:tcPr>
          <w:p w14:paraId="37195A3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62A7003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2,178 </w:t>
            </w:r>
          </w:p>
        </w:tc>
        <w:tc>
          <w:tcPr>
            <w:tcW w:w="256" w:type="pct"/>
            <w:tcBorders>
              <w:top w:val="nil"/>
              <w:left w:val="nil"/>
              <w:bottom w:val="nil"/>
              <w:right w:val="nil"/>
            </w:tcBorders>
            <w:noWrap/>
            <w:tcMar>
              <w:left w:w="29" w:type="dxa"/>
              <w:right w:w="29" w:type="dxa"/>
            </w:tcMar>
            <w:vAlign w:val="bottom"/>
            <w:hideMark/>
          </w:tcPr>
          <w:p w14:paraId="3BC0311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3.80 </w:t>
            </w:r>
          </w:p>
        </w:tc>
        <w:tc>
          <w:tcPr>
            <w:tcW w:w="195" w:type="pct"/>
            <w:tcBorders>
              <w:top w:val="nil"/>
              <w:left w:val="nil"/>
              <w:bottom w:val="nil"/>
              <w:right w:val="nil"/>
            </w:tcBorders>
            <w:noWrap/>
            <w:tcMar>
              <w:left w:w="29" w:type="dxa"/>
              <w:right w:w="29" w:type="dxa"/>
            </w:tcMar>
            <w:vAlign w:val="bottom"/>
            <w:hideMark/>
          </w:tcPr>
          <w:p w14:paraId="5727596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109 </w:t>
            </w:r>
          </w:p>
        </w:tc>
        <w:tc>
          <w:tcPr>
            <w:tcW w:w="216" w:type="pct"/>
            <w:tcBorders>
              <w:top w:val="nil"/>
              <w:left w:val="nil"/>
              <w:bottom w:val="nil"/>
              <w:right w:val="nil"/>
            </w:tcBorders>
            <w:shd w:val="clear" w:color="000000" w:fill="C5DA80"/>
            <w:noWrap/>
            <w:tcMar>
              <w:left w:w="29" w:type="dxa"/>
              <w:right w:w="29" w:type="dxa"/>
            </w:tcMar>
            <w:vAlign w:val="bottom"/>
            <w:hideMark/>
          </w:tcPr>
          <w:p w14:paraId="1B9CAFE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87A9D5"/>
            <w:noWrap/>
            <w:tcMar>
              <w:left w:w="29" w:type="dxa"/>
              <w:right w:w="29" w:type="dxa"/>
            </w:tcMar>
            <w:vAlign w:val="bottom"/>
            <w:hideMark/>
          </w:tcPr>
          <w:p w14:paraId="6515570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23" w:type="pct"/>
            <w:tcBorders>
              <w:top w:val="nil"/>
              <w:left w:val="nil"/>
              <w:bottom w:val="nil"/>
              <w:right w:val="nil"/>
            </w:tcBorders>
            <w:noWrap/>
            <w:tcMar>
              <w:left w:w="29" w:type="dxa"/>
              <w:right w:w="29" w:type="dxa"/>
            </w:tcMar>
            <w:vAlign w:val="bottom"/>
            <w:hideMark/>
          </w:tcPr>
          <w:p w14:paraId="7EB8C27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110A4DE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566 </w:t>
            </w:r>
          </w:p>
        </w:tc>
        <w:tc>
          <w:tcPr>
            <w:tcW w:w="256" w:type="pct"/>
            <w:tcBorders>
              <w:top w:val="nil"/>
              <w:left w:val="nil"/>
              <w:bottom w:val="nil"/>
              <w:right w:val="nil"/>
            </w:tcBorders>
            <w:noWrap/>
            <w:tcMar>
              <w:left w:w="29" w:type="dxa"/>
              <w:right w:w="29" w:type="dxa"/>
            </w:tcMar>
            <w:vAlign w:val="bottom"/>
            <w:hideMark/>
          </w:tcPr>
          <w:p w14:paraId="535AEFE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1.57 </w:t>
            </w:r>
          </w:p>
        </w:tc>
        <w:tc>
          <w:tcPr>
            <w:tcW w:w="154" w:type="pct"/>
            <w:tcBorders>
              <w:top w:val="nil"/>
              <w:left w:val="nil"/>
              <w:bottom w:val="nil"/>
              <w:right w:val="nil"/>
            </w:tcBorders>
            <w:noWrap/>
            <w:tcMar>
              <w:left w:w="29" w:type="dxa"/>
              <w:right w:w="29" w:type="dxa"/>
            </w:tcMar>
            <w:vAlign w:val="bottom"/>
            <w:hideMark/>
          </w:tcPr>
          <w:p w14:paraId="62B1729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44" w:type="pct"/>
            <w:tcBorders>
              <w:top w:val="nil"/>
              <w:left w:val="nil"/>
              <w:bottom w:val="nil"/>
              <w:right w:val="nil"/>
            </w:tcBorders>
            <w:shd w:val="clear" w:color="000000" w:fill="AFD47F"/>
            <w:noWrap/>
            <w:tcMar>
              <w:left w:w="29" w:type="dxa"/>
              <w:right w:w="29" w:type="dxa"/>
            </w:tcMar>
            <w:vAlign w:val="bottom"/>
            <w:hideMark/>
          </w:tcPr>
          <w:p w14:paraId="4C85DB4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8CADD7"/>
            <w:noWrap/>
            <w:tcMar>
              <w:left w:w="29" w:type="dxa"/>
              <w:right w:w="29" w:type="dxa"/>
            </w:tcMar>
            <w:vAlign w:val="bottom"/>
            <w:hideMark/>
          </w:tcPr>
          <w:p w14:paraId="463922A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23" w:type="pct"/>
            <w:tcBorders>
              <w:top w:val="nil"/>
              <w:left w:val="nil"/>
              <w:bottom w:val="nil"/>
              <w:right w:val="nil"/>
            </w:tcBorders>
            <w:noWrap/>
            <w:tcMar>
              <w:left w:w="29" w:type="dxa"/>
              <w:right w:w="29" w:type="dxa"/>
            </w:tcMar>
            <w:vAlign w:val="bottom"/>
            <w:hideMark/>
          </w:tcPr>
          <w:p w14:paraId="18F2686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269C498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512 </w:t>
            </w:r>
          </w:p>
        </w:tc>
        <w:tc>
          <w:tcPr>
            <w:tcW w:w="256" w:type="pct"/>
            <w:tcBorders>
              <w:top w:val="nil"/>
              <w:left w:val="nil"/>
              <w:bottom w:val="nil"/>
              <w:right w:val="nil"/>
            </w:tcBorders>
            <w:noWrap/>
            <w:tcMar>
              <w:left w:w="29" w:type="dxa"/>
              <w:right w:w="29" w:type="dxa"/>
            </w:tcMar>
            <w:vAlign w:val="bottom"/>
            <w:hideMark/>
          </w:tcPr>
          <w:p w14:paraId="54BDA18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1.15 </w:t>
            </w:r>
          </w:p>
        </w:tc>
        <w:tc>
          <w:tcPr>
            <w:tcW w:w="154" w:type="pct"/>
            <w:tcBorders>
              <w:top w:val="nil"/>
              <w:left w:val="nil"/>
              <w:bottom w:val="nil"/>
              <w:right w:val="nil"/>
            </w:tcBorders>
            <w:noWrap/>
            <w:tcMar>
              <w:left w:w="29" w:type="dxa"/>
              <w:right w:w="29" w:type="dxa"/>
            </w:tcMar>
            <w:vAlign w:val="bottom"/>
            <w:hideMark/>
          </w:tcPr>
          <w:p w14:paraId="09EA779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 </w:t>
            </w:r>
          </w:p>
        </w:tc>
        <w:tc>
          <w:tcPr>
            <w:tcW w:w="244" w:type="pct"/>
            <w:tcBorders>
              <w:top w:val="nil"/>
              <w:left w:val="nil"/>
              <w:bottom w:val="nil"/>
              <w:right w:val="nil"/>
            </w:tcBorders>
            <w:shd w:val="clear" w:color="000000" w:fill="8AC97D"/>
            <w:noWrap/>
            <w:tcMar>
              <w:left w:w="29" w:type="dxa"/>
              <w:right w:w="29" w:type="dxa"/>
            </w:tcMar>
            <w:vAlign w:val="bottom"/>
            <w:hideMark/>
          </w:tcPr>
          <w:p w14:paraId="02FA6A2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8CADD7"/>
            <w:noWrap/>
            <w:tcMar>
              <w:left w:w="29" w:type="dxa"/>
              <w:right w:w="29" w:type="dxa"/>
            </w:tcMar>
            <w:vAlign w:val="bottom"/>
            <w:hideMark/>
          </w:tcPr>
          <w:p w14:paraId="5BC7C1B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r>
      <w:tr w:rsidR="00D77441" w:rsidRPr="00183F9A" w14:paraId="487E73A4"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604022B1"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Shymkent City</w:t>
            </w:r>
          </w:p>
        </w:tc>
        <w:tc>
          <w:tcPr>
            <w:tcW w:w="223" w:type="pct"/>
            <w:tcBorders>
              <w:top w:val="nil"/>
              <w:left w:val="nil"/>
              <w:bottom w:val="nil"/>
              <w:right w:val="nil"/>
            </w:tcBorders>
            <w:noWrap/>
            <w:tcMar>
              <w:left w:w="29" w:type="dxa"/>
              <w:right w:w="29" w:type="dxa"/>
            </w:tcMar>
            <w:vAlign w:val="bottom"/>
            <w:hideMark/>
          </w:tcPr>
          <w:p w14:paraId="177FB75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97" w:type="pct"/>
            <w:tcBorders>
              <w:top w:val="nil"/>
              <w:left w:val="nil"/>
              <w:bottom w:val="nil"/>
              <w:right w:val="nil"/>
            </w:tcBorders>
            <w:noWrap/>
            <w:tcMar>
              <w:left w:w="29" w:type="dxa"/>
              <w:right w:w="29" w:type="dxa"/>
            </w:tcMar>
            <w:vAlign w:val="bottom"/>
            <w:hideMark/>
          </w:tcPr>
          <w:p w14:paraId="19AA6D8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3,352 </w:t>
            </w:r>
          </w:p>
        </w:tc>
        <w:tc>
          <w:tcPr>
            <w:tcW w:w="256" w:type="pct"/>
            <w:tcBorders>
              <w:top w:val="nil"/>
              <w:left w:val="nil"/>
              <w:bottom w:val="nil"/>
              <w:right w:val="nil"/>
            </w:tcBorders>
            <w:noWrap/>
            <w:tcMar>
              <w:left w:w="29" w:type="dxa"/>
              <w:right w:w="29" w:type="dxa"/>
            </w:tcMar>
            <w:vAlign w:val="bottom"/>
            <w:hideMark/>
          </w:tcPr>
          <w:p w14:paraId="3A38F93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2.28 </w:t>
            </w:r>
          </w:p>
        </w:tc>
        <w:tc>
          <w:tcPr>
            <w:tcW w:w="195" w:type="pct"/>
            <w:tcBorders>
              <w:top w:val="nil"/>
              <w:left w:val="nil"/>
              <w:bottom w:val="nil"/>
              <w:right w:val="nil"/>
            </w:tcBorders>
            <w:noWrap/>
            <w:tcMar>
              <w:left w:w="29" w:type="dxa"/>
              <w:right w:w="29" w:type="dxa"/>
            </w:tcMar>
            <w:vAlign w:val="bottom"/>
            <w:hideMark/>
          </w:tcPr>
          <w:p w14:paraId="36BC66C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94CC7D"/>
            <w:noWrap/>
            <w:tcMar>
              <w:left w:w="29" w:type="dxa"/>
              <w:right w:w="29" w:type="dxa"/>
            </w:tcMar>
            <w:vAlign w:val="bottom"/>
            <w:hideMark/>
          </w:tcPr>
          <w:p w14:paraId="74C0A16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A3BDDF"/>
            <w:noWrap/>
            <w:tcMar>
              <w:left w:w="29" w:type="dxa"/>
              <w:right w:w="29" w:type="dxa"/>
            </w:tcMar>
            <w:vAlign w:val="bottom"/>
            <w:hideMark/>
          </w:tcPr>
          <w:p w14:paraId="1CFE0CC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23" w:type="pct"/>
            <w:tcBorders>
              <w:top w:val="nil"/>
              <w:left w:val="nil"/>
              <w:bottom w:val="nil"/>
              <w:right w:val="nil"/>
            </w:tcBorders>
            <w:noWrap/>
            <w:tcMar>
              <w:left w:w="29" w:type="dxa"/>
              <w:right w:w="29" w:type="dxa"/>
            </w:tcMar>
            <w:vAlign w:val="bottom"/>
            <w:hideMark/>
          </w:tcPr>
          <w:p w14:paraId="593DB01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97" w:type="pct"/>
            <w:tcBorders>
              <w:top w:val="nil"/>
              <w:left w:val="nil"/>
              <w:bottom w:val="nil"/>
              <w:right w:val="nil"/>
            </w:tcBorders>
            <w:noWrap/>
            <w:tcMar>
              <w:left w:w="29" w:type="dxa"/>
              <w:right w:w="29" w:type="dxa"/>
            </w:tcMar>
            <w:vAlign w:val="bottom"/>
            <w:hideMark/>
          </w:tcPr>
          <w:p w14:paraId="2E9A701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840 </w:t>
            </w:r>
          </w:p>
        </w:tc>
        <w:tc>
          <w:tcPr>
            <w:tcW w:w="256" w:type="pct"/>
            <w:tcBorders>
              <w:top w:val="nil"/>
              <w:left w:val="nil"/>
              <w:bottom w:val="nil"/>
              <w:right w:val="nil"/>
            </w:tcBorders>
            <w:noWrap/>
            <w:tcMar>
              <w:left w:w="29" w:type="dxa"/>
              <w:right w:w="29" w:type="dxa"/>
            </w:tcMar>
            <w:vAlign w:val="bottom"/>
            <w:hideMark/>
          </w:tcPr>
          <w:p w14:paraId="75CA686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0.86 </w:t>
            </w:r>
          </w:p>
        </w:tc>
        <w:tc>
          <w:tcPr>
            <w:tcW w:w="154" w:type="pct"/>
            <w:tcBorders>
              <w:top w:val="nil"/>
              <w:left w:val="nil"/>
              <w:bottom w:val="nil"/>
              <w:right w:val="nil"/>
            </w:tcBorders>
            <w:noWrap/>
            <w:tcMar>
              <w:left w:w="29" w:type="dxa"/>
              <w:right w:w="29" w:type="dxa"/>
            </w:tcMar>
            <w:vAlign w:val="bottom"/>
            <w:hideMark/>
          </w:tcPr>
          <w:p w14:paraId="71155AD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6FC17B"/>
            <w:noWrap/>
            <w:tcMar>
              <w:left w:w="29" w:type="dxa"/>
              <w:right w:w="29" w:type="dxa"/>
            </w:tcMar>
            <w:vAlign w:val="bottom"/>
            <w:hideMark/>
          </w:tcPr>
          <w:p w14:paraId="5B4BC9E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(0.00)</w:t>
            </w:r>
          </w:p>
        </w:tc>
        <w:tc>
          <w:tcPr>
            <w:tcW w:w="240" w:type="pct"/>
            <w:tcBorders>
              <w:top w:val="nil"/>
              <w:left w:val="nil"/>
              <w:bottom w:val="nil"/>
              <w:right w:val="nil"/>
            </w:tcBorders>
            <w:shd w:val="clear" w:color="000000" w:fill="A4BEE0"/>
            <w:noWrap/>
            <w:tcMar>
              <w:left w:w="29" w:type="dxa"/>
              <w:right w:w="29" w:type="dxa"/>
            </w:tcMar>
            <w:vAlign w:val="bottom"/>
            <w:hideMark/>
          </w:tcPr>
          <w:p w14:paraId="058D288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23" w:type="pct"/>
            <w:tcBorders>
              <w:top w:val="nil"/>
              <w:left w:val="nil"/>
              <w:bottom w:val="nil"/>
              <w:right w:val="nil"/>
            </w:tcBorders>
            <w:noWrap/>
            <w:tcMar>
              <w:left w:w="29" w:type="dxa"/>
              <w:right w:w="29" w:type="dxa"/>
            </w:tcMar>
            <w:vAlign w:val="bottom"/>
            <w:hideMark/>
          </w:tcPr>
          <w:p w14:paraId="1359018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97" w:type="pct"/>
            <w:tcBorders>
              <w:top w:val="nil"/>
              <w:left w:val="nil"/>
              <w:bottom w:val="nil"/>
              <w:right w:val="nil"/>
            </w:tcBorders>
            <w:noWrap/>
            <w:tcMar>
              <w:left w:w="29" w:type="dxa"/>
              <w:right w:w="29" w:type="dxa"/>
            </w:tcMar>
            <w:vAlign w:val="bottom"/>
            <w:hideMark/>
          </w:tcPr>
          <w:p w14:paraId="589BCE1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836 </w:t>
            </w:r>
          </w:p>
        </w:tc>
        <w:tc>
          <w:tcPr>
            <w:tcW w:w="256" w:type="pct"/>
            <w:tcBorders>
              <w:top w:val="nil"/>
              <w:left w:val="nil"/>
              <w:bottom w:val="nil"/>
              <w:right w:val="nil"/>
            </w:tcBorders>
            <w:noWrap/>
            <w:tcMar>
              <w:left w:w="29" w:type="dxa"/>
              <w:right w:w="29" w:type="dxa"/>
            </w:tcMar>
            <w:vAlign w:val="bottom"/>
            <w:hideMark/>
          </w:tcPr>
          <w:p w14:paraId="6C3E177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0.83 </w:t>
            </w:r>
          </w:p>
        </w:tc>
        <w:tc>
          <w:tcPr>
            <w:tcW w:w="154" w:type="pct"/>
            <w:tcBorders>
              <w:top w:val="nil"/>
              <w:left w:val="nil"/>
              <w:bottom w:val="nil"/>
              <w:right w:val="nil"/>
            </w:tcBorders>
            <w:noWrap/>
            <w:tcMar>
              <w:left w:w="29" w:type="dxa"/>
              <w:right w:w="29" w:type="dxa"/>
            </w:tcMar>
            <w:vAlign w:val="bottom"/>
            <w:hideMark/>
          </w:tcPr>
          <w:p w14:paraId="25179C5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6CC07B"/>
            <w:noWrap/>
            <w:tcMar>
              <w:left w:w="29" w:type="dxa"/>
              <w:right w:w="29" w:type="dxa"/>
            </w:tcMar>
            <w:vAlign w:val="bottom"/>
            <w:hideMark/>
          </w:tcPr>
          <w:p w14:paraId="15D529D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w:t>
            </w:r>
          </w:p>
        </w:tc>
        <w:tc>
          <w:tcPr>
            <w:tcW w:w="240" w:type="pct"/>
            <w:tcBorders>
              <w:top w:val="nil"/>
              <w:left w:val="nil"/>
              <w:bottom w:val="nil"/>
              <w:right w:val="nil"/>
            </w:tcBorders>
            <w:shd w:val="clear" w:color="000000" w:fill="A4BEE0"/>
            <w:noWrap/>
            <w:tcMar>
              <w:left w:w="29" w:type="dxa"/>
              <w:right w:w="29" w:type="dxa"/>
            </w:tcMar>
            <w:vAlign w:val="bottom"/>
            <w:hideMark/>
          </w:tcPr>
          <w:p w14:paraId="2DB3097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r>
      <w:tr w:rsidR="00D77441" w:rsidRPr="00183F9A" w14:paraId="2C1989EC"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362745E0"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w:t>
            </w:r>
          </w:p>
        </w:tc>
        <w:tc>
          <w:tcPr>
            <w:tcW w:w="223" w:type="pct"/>
            <w:tcBorders>
              <w:top w:val="nil"/>
              <w:left w:val="nil"/>
              <w:bottom w:val="nil"/>
              <w:right w:val="nil"/>
            </w:tcBorders>
            <w:noWrap/>
            <w:tcMar>
              <w:left w:w="29" w:type="dxa"/>
              <w:right w:w="29" w:type="dxa"/>
            </w:tcMar>
            <w:vAlign w:val="bottom"/>
            <w:hideMark/>
          </w:tcPr>
          <w:p w14:paraId="1BB0806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5D3B146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2,400 </w:t>
            </w:r>
          </w:p>
        </w:tc>
        <w:tc>
          <w:tcPr>
            <w:tcW w:w="256" w:type="pct"/>
            <w:tcBorders>
              <w:top w:val="nil"/>
              <w:left w:val="nil"/>
              <w:bottom w:val="nil"/>
              <w:right w:val="nil"/>
            </w:tcBorders>
            <w:noWrap/>
            <w:tcMar>
              <w:left w:w="29" w:type="dxa"/>
              <w:right w:w="29" w:type="dxa"/>
            </w:tcMar>
            <w:vAlign w:val="bottom"/>
            <w:hideMark/>
          </w:tcPr>
          <w:p w14:paraId="3E8AD8E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9.82 </w:t>
            </w:r>
          </w:p>
        </w:tc>
        <w:tc>
          <w:tcPr>
            <w:tcW w:w="195" w:type="pct"/>
            <w:tcBorders>
              <w:top w:val="nil"/>
              <w:left w:val="nil"/>
              <w:bottom w:val="nil"/>
              <w:right w:val="nil"/>
            </w:tcBorders>
            <w:noWrap/>
            <w:tcMar>
              <w:left w:w="29" w:type="dxa"/>
              <w:right w:w="29" w:type="dxa"/>
            </w:tcMar>
            <w:vAlign w:val="bottom"/>
            <w:hideMark/>
          </w:tcPr>
          <w:p w14:paraId="6FB12C0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FE784"/>
            <w:noWrap/>
            <w:tcMar>
              <w:left w:w="29" w:type="dxa"/>
              <w:right w:w="29" w:type="dxa"/>
            </w:tcMar>
            <w:vAlign w:val="bottom"/>
            <w:hideMark/>
          </w:tcPr>
          <w:p w14:paraId="7AF2F54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A8C1E1"/>
            <w:noWrap/>
            <w:tcMar>
              <w:left w:w="29" w:type="dxa"/>
              <w:right w:w="29" w:type="dxa"/>
            </w:tcMar>
            <w:vAlign w:val="bottom"/>
            <w:hideMark/>
          </w:tcPr>
          <w:p w14:paraId="55B7FAC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23" w:type="pct"/>
            <w:tcBorders>
              <w:top w:val="nil"/>
              <w:left w:val="nil"/>
              <w:bottom w:val="nil"/>
              <w:right w:val="nil"/>
            </w:tcBorders>
            <w:noWrap/>
            <w:tcMar>
              <w:left w:w="29" w:type="dxa"/>
              <w:right w:w="29" w:type="dxa"/>
            </w:tcMar>
            <w:vAlign w:val="bottom"/>
            <w:hideMark/>
          </w:tcPr>
          <w:p w14:paraId="0E1BC23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59F6745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600 </w:t>
            </w:r>
          </w:p>
        </w:tc>
        <w:tc>
          <w:tcPr>
            <w:tcW w:w="256" w:type="pct"/>
            <w:tcBorders>
              <w:top w:val="nil"/>
              <w:left w:val="nil"/>
              <w:bottom w:val="nil"/>
              <w:right w:val="nil"/>
            </w:tcBorders>
            <w:noWrap/>
            <w:tcMar>
              <w:left w:w="29" w:type="dxa"/>
              <w:right w:w="29" w:type="dxa"/>
            </w:tcMar>
            <w:vAlign w:val="bottom"/>
            <w:hideMark/>
          </w:tcPr>
          <w:p w14:paraId="5EDB49C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2.81 </w:t>
            </w:r>
          </w:p>
        </w:tc>
        <w:tc>
          <w:tcPr>
            <w:tcW w:w="154" w:type="pct"/>
            <w:tcBorders>
              <w:top w:val="nil"/>
              <w:left w:val="nil"/>
              <w:bottom w:val="nil"/>
              <w:right w:val="nil"/>
            </w:tcBorders>
            <w:noWrap/>
            <w:tcMar>
              <w:left w:w="29" w:type="dxa"/>
              <w:right w:w="29" w:type="dxa"/>
            </w:tcMar>
            <w:vAlign w:val="bottom"/>
            <w:hideMark/>
          </w:tcPr>
          <w:p w14:paraId="1DAA85B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984"/>
            <w:noWrap/>
            <w:tcMar>
              <w:left w:w="29" w:type="dxa"/>
              <w:right w:w="29" w:type="dxa"/>
            </w:tcMar>
            <w:vAlign w:val="bottom"/>
            <w:hideMark/>
          </w:tcPr>
          <w:p w14:paraId="31D9050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0.06 </w:t>
            </w:r>
          </w:p>
        </w:tc>
        <w:tc>
          <w:tcPr>
            <w:tcW w:w="240" w:type="pct"/>
            <w:tcBorders>
              <w:top w:val="nil"/>
              <w:left w:val="nil"/>
              <w:bottom w:val="nil"/>
              <w:right w:val="nil"/>
            </w:tcBorders>
            <w:shd w:val="clear" w:color="000000" w:fill="A9C1E1"/>
            <w:noWrap/>
            <w:tcMar>
              <w:left w:w="29" w:type="dxa"/>
              <w:right w:w="29" w:type="dxa"/>
            </w:tcMar>
            <w:vAlign w:val="bottom"/>
            <w:hideMark/>
          </w:tcPr>
          <w:p w14:paraId="6DA2392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23" w:type="pct"/>
            <w:tcBorders>
              <w:top w:val="nil"/>
              <w:left w:val="nil"/>
              <w:bottom w:val="nil"/>
              <w:right w:val="nil"/>
            </w:tcBorders>
            <w:noWrap/>
            <w:tcMar>
              <w:left w:w="29" w:type="dxa"/>
              <w:right w:w="29" w:type="dxa"/>
            </w:tcMar>
            <w:vAlign w:val="bottom"/>
            <w:hideMark/>
          </w:tcPr>
          <w:p w14:paraId="0376763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72A0E92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600 </w:t>
            </w:r>
          </w:p>
        </w:tc>
        <w:tc>
          <w:tcPr>
            <w:tcW w:w="256" w:type="pct"/>
            <w:tcBorders>
              <w:top w:val="nil"/>
              <w:left w:val="nil"/>
              <w:bottom w:val="nil"/>
              <w:right w:val="nil"/>
            </w:tcBorders>
            <w:noWrap/>
            <w:tcMar>
              <w:left w:w="29" w:type="dxa"/>
              <w:right w:w="29" w:type="dxa"/>
            </w:tcMar>
            <w:vAlign w:val="bottom"/>
            <w:hideMark/>
          </w:tcPr>
          <w:p w14:paraId="221C5AB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4.30 </w:t>
            </w:r>
          </w:p>
        </w:tc>
        <w:tc>
          <w:tcPr>
            <w:tcW w:w="154" w:type="pct"/>
            <w:tcBorders>
              <w:top w:val="nil"/>
              <w:left w:val="nil"/>
              <w:bottom w:val="nil"/>
              <w:right w:val="nil"/>
            </w:tcBorders>
            <w:noWrap/>
            <w:tcMar>
              <w:left w:w="29" w:type="dxa"/>
              <w:right w:w="29" w:type="dxa"/>
            </w:tcMar>
            <w:vAlign w:val="bottom"/>
            <w:hideMark/>
          </w:tcPr>
          <w:p w14:paraId="34D14CD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DB81"/>
            <w:noWrap/>
            <w:tcMar>
              <w:left w:w="29" w:type="dxa"/>
              <w:right w:w="29" w:type="dxa"/>
            </w:tcMar>
            <w:vAlign w:val="bottom"/>
            <w:hideMark/>
          </w:tcPr>
          <w:p w14:paraId="5C7DA19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0.11 </w:t>
            </w:r>
          </w:p>
        </w:tc>
        <w:tc>
          <w:tcPr>
            <w:tcW w:w="240" w:type="pct"/>
            <w:tcBorders>
              <w:top w:val="nil"/>
              <w:left w:val="nil"/>
              <w:bottom w:val="nil"/>
              <w:right w:val="nil"/>
            </w:tcBorders>
            <w:shd w:val="clear" w:color="000000" w:fill="D4DFF0"/>
            <w:noWrap/>
            <w:tcMar>
              <w:left w:w="29" w:type="dxa"/>
              <w:right w:w="29" w:type="dxa"/>
            </w:tcMar>
            <w:vAlign w:val="bottom"/>
            <w:hideMark/>
          </w:tcPr>
          <w:p w14:paraId="5AACA3E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D77441" w:rsidRPr="00183F9A" w14:paraId="79608CF3"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6ACCFFDE"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w:t>
            </w:r>
          </w:p>
        </w:tc>
        <w:tc>
          <w:tcPr>
            <w:tcW w:w="223" w:type="pct"/>
            <w:tcBorders>
              <w:top w:val="nil"/>
              <w:left w:val="nil"/>
              <w:bottom w:val="nil"/>
              <w:right w:val="nil"/>
            </w:tcBorders>
            <w:noWrap/>
            <w:tcMar>
              <w:left w:w="29" w:type="dxa"/>
              <w:right w:w="29" w:type="dxa"/>
            </w:tcMar>
            <w:vAlign w:val="bottom"/>
            <w:hideMark/>
          </w:tcPr>
          <w:p w14:paraId="5580DF6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97" w:type="pct"/>
            <w:tcBorders>
              <w:top w:val="nil"/>
              <w:left w:val="nil"/>
              <w:bottom w:val="nil"/>
              <w:right w:val="nil"/>
            </w:tcBorders>
            <w:noWrap/>
            <w:tcMar>
              <w:left w:w="29" w:type="dxa"/>
              <w:right w:w="29" w:type="dxa"/>
            </w:tcMar>
            <w:vAlign w:val="bottom"/>
            <w:hideMark/>
          </w:tcPr>
          <w:p w14:paraId="4C0696A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3,193 </w:t>
            </w:r>
          </w:p>
        </w:tc>
        <w:tc>
          <w:tcPr>
            <w:tcW w:w="256" w:type="pct"/>
            <w:tcBorders>
              <w:top w:val="nil"/>
              <w:left w:val="nil"/>
              <w:bottom w:val="nil"/>
              <w:right w:val="nil"/>
            </w:tcBorders>
            <w:noWrap/>
            <w:tcMar>
              <w:left w:w="29" w:type="dxa"/>
              <w:right w:w="29" w:type="dxa"/>
            </w:tcMar>
            <w:vAlign w:val="bottom"/>
            <w:hideMark/>
          </w:tcPr>
          <w:p w14:paraId="33CD8B2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5.49 </w:t>
            </w:r>
          </w:p>
        </w:tc>
        <w:tc>
          <w:tcPr>
            <w:tcW w:w="195" w:type="pct"/>
            <w:tcBorders>
              <w:top w:val="nil"/>
              <w:left w:val="nil"/>
              <w:bottom w:val="nil"/>
              <w:right w:val="nil"/>
            </w:tcBorders>
            <w:noWrap/>
            <w:tcMar>
              <w:left w:w="29" w:type="dxa"/>
              <w:right w:w="29" w:type="dxa"/>
            </w:tcMar>
            <w:vAlign w:val="bottom"/>
            <w:hideMark/>
          </w:tcPr>
          <w:p w14:paraId="6F5F7FB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DEE182"/>
            <w:noWrap/>
            <w:tcMar>
              <w:left w:w="29" w:type="dxa"/>
              <w:right w:w="29" w:type="dxa"/>
            </w:tcMar>
            <w:vAlign w:val="bottom"/>
            <w:hideMark/>
          </w:tcPr>
          <w:p w14:paraId="3DB3DD6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A3BDDF"/>
            <w:noWrap/>
            <w:tcMar>
              <w:left w:w="29" w:type="dxa"/>
              <w:right w:w="29" w:type="dxa"/>
            </w:tcMar>
            <w:vAlign w:val="bottom"/>
            <w:hideMark/>
          </w:tcPr>
          <w:p w14:paraId="3840D82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23" w:type="pct"/>
            <w:tcBorders>
              <w:top w:val="nil"/>
              <w:left w:val="nil"/>
              <w:bottom w:val="nil"/>
              <w:right w:val="nil"/>
            </w:tcBorders>
            <w:noWrap/>
            <w:tcMar>
              <w:left w:w="29" w:type="dxa"/>
              <w:right w:w="29" w:type="dxa"/>
            </w:tcMar>
            <w:vAlign w:val="bottom"/>
            <w:hideMark/>
          </w:tcPr>
          <w:p w14:paraId="2AB080E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97" w:type="pct"/>
            <w:tcBorders>
              <w:top w:val="nil"/>
              <w:left w:val="nil"/>
              <w:bottom w:val="nil"/>
              <w:right w:val="nil"/>
            </w:tcBorders>
            <w:noWrap/>
            <w:tcMar>
              <w:left w:w="29" w:type="dxa"/>
              <w:right w:w="29" w:type="dxa"/>
            </w:tcMar>
            <w:vAlign w:val="bottom"/>
            <w:hideMark/>
          </w:tcPr>
          <w:p w14:paraId="504DA44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810 </w:t>
            </w:r>
          </w:p>
        </w:tc>
        <w:tc>
          <w:tcPr>
            <w:tcW w:w="256" w:type="pct"/>
            <w:tcBorders>
              <w:top w:val="nil"/>
              <w:left w:val="nil"/>
              <w:bottom w:val="nil"/>
              <w:right w:val="nil"/>
            </w:tcBorders>
            <w:noWrap/>
            <w:tcMar>
              <w:left w:w="29" w:type="dxa"/>
              <w:right w:w="29" w:type="dxa"/>
            </w:tcMar>
            <w:vAlign w:val="bottom"/>
            <w:hideMark/>
          </w:tcPr>
          <w:p w14:paraId="4DA46F3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2.39 </w:t>
            </w:r>
          </w:p>
        </w:tc>
        <w:tc>
          <w:tcPr>
            <w:tcW w:w="154" w:type="pct"/>
            <w:tcBorders>
              <w:top w:val="nil"/>
              <w:left w:val="nil"/>
              <w:bottom w:val="nil"/>
              <w:right w:val="nil"/>
            </w:tcBorders>
            <w:noWrap/>
            <w:tcMar>
              <w:left w:w="29" w:type="dxa"/>
              <w:right w:w="29" w:type="dxa"/>
            </w:tcMar>
            <w:vAlign w:val="bottom"/>
            <w:hideMark/>
          </w:tcPr>
          <w:p w14:paraId="384B83F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2E783"/>
            <w:noWrap/>
            <w:tcMar>
              <w:left w:w="29" w:type="dxa"/>
              <w:right w:w="29" w:type="dxa"/>
            </w:tcMar>
            <w:vAlign w:val="bottom"/>
            <w:hideMark/>
          </w:tcPr>
          <w:p w14:paraId="4413A08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AAC2E2"/>
            <w:noWrap/>
            <w:tcMar>
              <w:left w:w="29" w:type="dxa"/>
              <w:right w:w="29" w:type="dxa"/>
            </w:tcMar>
            <w:vAlign w:val="bottom"/>
            <w:hideMark/>
          </w:tcPr>
          <w:p w14:paraId="4001710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23" w:type="pct"/>
            <w:tcBorders>
              <w:top w:val="nil"/>
              <w:left w:val="nil"/>
              <w:bottom w:val="nil"/>
              <w:right w:val="nil"/>
            </w:tcBorders>
            <w:noWrap/>
            <w:tcMar>
              <w:left w:w="29" w:type="dxa"/>
              <w:right w:w="29" w:type="dxa"/>
            </w:tcMar>
            <w:vAlign w:val="bottom"/>
            <w:hideMark/>
          </w:tcPr>
          <w:p w14:paraId="1259A5D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97" w:type="pct"/>
            <w:tcBorders>
              <w:top w:val="nil"/>
              <w:left w:val="nil"/>
              <w:bottom w:val="nil"/>
              <w:right w:val="nil"/>
            </w:tcBorders>
            <w:noWrap/>
            <w:tcMar>
              <w:left w:w="29" w:type="dxa"/>
              <w:right w:w="29" w:type="dxa"/>
            </w:tcMar>
            <w:vAlign w:val="bottom"/>
            <w:hideMark/>
          </w:tcPr>
          <w:p w14:paraId="143BAE2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788 </w:t>
            </w:r>
          </w:p>
        </w:tc>
        <w:tc>
          <w:tcPr>
            <w:tcW w:w="256" w:type="pct"/>
            <w:tcBorders>
              <w:top w:val="nil"/>
              <w:left w:val="nil"/>
              <w:bottom w:val="nil"/>
              <w:right w:val="nil"/>
            </w:tcBorders>
            <w:noWrap/>
            <w:tcMar>
              <w:left w:w="29" w:type="dxa"/>
              <w:right w:w="29" w:type="dxa"/>
            </w:tcMar>
            <w:vAlign w:val="bottom"/>
            <w:hideMark/>
          </w:tcPr>
          <w:p w14:paraId="5093E1F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1.29 </w:t>
            </w:r>
          </w:p>
        </w:tc>
        <w:tc>
          <w:tcPr>
            <w:tcW w:w="154" w:type="pct"/>
            <w:tcBorders>
              <w:top w:val="nil"/>
              <w:left w:val="nil"/>
              <w:bottom w:val="nil"/>
              <w:right w:val="nil"/>
            </w:tcBorders>
            <w:noWrap/>
            <w:tcMar>
              <w:left w:w="29" w:type="dxa"/>
              <w:right w:w="29" w:type="dxa"/>
            </w:tcMar>
            <w:vAlign w:val="bottom"/>
            <w:hideMark/>
          </w:tcPr>
          <w:p w14:paraId="54514AA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94CC7D"/>
            <w:noWrap/>
            <w:tcMar>
              <w:left w:w="29" w:type="dxa"/>
              <w:right w:w="29" w:type="dxa"/>
            </w:tcMar>
            <w:vAlign w:val="bottom"/>
            <w:hideMark/>
          </w:tcPr>
          <w:p w14:paraId="4DA9B4C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A2BDDF"/>
            <w:noWrap/>
            <w:tcMar>
              <w:left w:w="29" w:type="dxa"/>
              <w:right w:w="29" w:type="dxa"/>
            </w:tcMar>
            <w:vAlign w:val="bottom"/>
            <w:hideMark/>
          </w:tcPr>
          <w:p w14:paraId="0289BE9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r>
      <w:tr w:rsidR="00D77441" w:rsidRPr="00183F9A" w14:paraId="4966AE5A"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080C430A"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City</w:t>
            </w:r>
          </w:p>
        </w:tc>
        <w:tc>
          <w:tcPr>
            <w:tcW w:w="223" w:type="pct"/>
            <w:tcBorders>
              <w:top w:val="nil"/>
              <w:left w:val="nil"/>
              <w:bottom w:val="nil"/>
              <w:right w:val="nil"/>
            </w:tcBorders>
            <w:noWrap/>
            <w:tcMar>
              <w:left w:w="29" w:type="dxa"/>
              <w:right w:w="29" w:type="dxa"/>
            </w:tcMar>
            <w:vAlign w:val="bottom"/>
            <w:hideMark/>
          </w:tcPr>
          <w:p w14:paraId="59748B4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 </w:t>
            </w:r>
          </w:p>
        </w:tc>
        <w:tc>
          <w:tcPr>
            <w:tcW w:w="297" w:type="pct"/>
            <w:tcBorders>
              <w:top w:val="nil"/>
              <w:left w:val="nil"/>
              <w:bottom w:val="nil"/>
              <w:right w:val="nil"/>
            </w:tcBorders>
            <w:noWrap/>
            <w:tcMar>
              <w:left w:w="29" w:type="dxa"/>
              <w:right w:w="29" w:type="dxa"/>
            </w:tcMar>
            <w:vAlign w:val="bottom"/>
            <w:hideMark/>
          </w:tcPr>
          <w:p w14:paraId="671123C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2,134 </w:t>
            </w:r>
          </w:p>
        </w:tc>
        <w:tc>
          <w:tcPr>
            <w:tcW w:w="256" w:type="pct"/>
            <w:tcBorders>
              <w:top w:val="nil"/>
              <w:left w:val="nil"/>
              <w:bottom w:val="nil"/>
              <w:right w:val="nil"/>
            </w:tcBorders>
            <w:noWrap/>
            <w:tcMar>
              <w:left w:w="29" w:type="dxa"/>
              <w:right w:w="29" w:type="dxa"/>
            </w:tcMar>
            <w:vAlign w:val="bottom"/>
            <w:hideMark/>
          </w:tcPr>
          <w:p w14:paraId="1796471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10.74 </w:t>
            </w:r>
          </w:p>
        </w:tc>
        <w:tc>
          <w:tcPr>
            <w:tcW w:w="195" w:type="pct"/>
            <w:tcBorders>
              <w:top w:val="nil"/>
              <w:left w:val="nil"/>
              <w:bottom w:val="nil"/>
              <w:right w:val="nil"/>
            </w:tcBorders>
            <w:noWrap/>
            <w:tcMar>
              <w:left w:w="29" w:type="dxa"/>
              <w:right w:w="29" w:type="dxa"/>
            </w:tcMar>
            <w:vAlign w:val="bottom"/>
            <w:hideMark/>
          </w:tcPr>
          <w:p w14:paraId="7B32D16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FE483"/>
            <w:noWrap/>
            <w:tcMar>
              <w:left w:w="29" w:type="dxa"/>
              <w:right w:w="29" w:type="dxa"/>
            </w:tcMar>
            <w:vAlign w:val="bottom"/>
            <w:hideMark/>
          </w:tcPr>
          <w:p w14:paraId="6797C97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0.08 </w:t>
            </w:r>
          </w:p>
        </w:tc>
        <w:tc>
          <w:tcPr>
            <w:tcW w:w="240" w:type="pct"/>
            <w:tcBorders>
              <w:top w:val="nil"/>
              <w:left w:val="nil"/>
              <w:bottom w:val="nil"/>
              <w:right w:val="nil"/>
            </w:tcBorders>
            <w:shd w:val="clear" w:color="000000" w:fill="AEC5E3"/>
            <w:noWrap/>
            <w:tcMar>
              <w:left w:w="29" w:type="dxa"/>
              <w:right w:w="29" w:type="dxa"/>
            </w:tcMar>
            <w:vAlign w:val="bottom"/>
            <w:hideMark/>
          </w:tcPr>
          <w:p w14:paraId="45188F8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23" w:type="pct"/>
            <w:tcBorders>
              <w:top w:val="nil"/>
              <w:left w:val="nil"/>
              <w:bottom w:val="nil"/>
              <w:right w:val="nil"/>
            </w:tcBorders>
            <w:noWrap/>
            <w:tcMar>
              <w:left w:w="29" w:type="dxa"/>
              <w:right w:w="29" w:type="dxa"/>
            </w:tcMar>
            <w:vAlign w:val="bottom"/>
            <w:hideMark/>
          </w:tcPr>
          <w:p w14:paraId="5A46275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 </w:t>
            </w:r>
          </w:p>
        </w:tc>
        <w:tc>
          <w:tcPr>
            <w:tcW w:w="297" w:type="pct"/>
            <w:tcBorders>
              <w:top w:val="nil"/>
              <w:left w:val="nil"/>
              <w:bottom w:val="nil"/>
              <w:right w:val="nil"/>
            </w:tcBorders>
            <w:noWrap/>
            <w:tcMar>
              <w:left w:w="29" w:type="dxa"/>
              <w:right w:w="29" w:type="dxa"/>
            </w:tcMar>
            <w:vAlign w:val="bottom"/>
            <w:hideMark/>
          </w:tcPr>
          <w:p w14:paraId="505F5E5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540 </w:t>
            </w:r>
          </w:p>
        </w:tc>
        <w:tc>
          <w:tcPr>
            <w:tcW w:w="256" w:type="pct"/>
            <w:tcBorders>
              <w:top w:val="nil"/>
              <w:left w:val="nil"/>
              <w:bottom w:val="nil"/>
              <w:right w:val="nil"/>
            </w:tcBorders>
            <w:noWrap/>
            <w:tcMar>
              <w:left w:w="29" w:type="dxa"/>
              <w:right w:w="29" w:type="dxa"/>
            </w:tcMar>
            <w:vAlign w:val="bottom"/>
            <w:hideMark/>
          </w:tcPr>
          <w:p w14:paraId="75B3ED0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3.08 </w:t>
            </w:r>
          </w:p>
        </w:tc>
        <w:tc>
          <w:tcPr>
            <w:tcW w:w="154" w:type="pct"/>
            <w:tcBorders>
              <w:top w:val="nil"/>
              <w:left w:val="nil"/>
              <w:bottom w:val="nil"/>
              <w:right w:val="nil"/>
            </w:tcBorders>
            <w:noWrap/>
            <w:tcMar>
              <w:left w:w="29" w:type="dxa"/>
              <w:right w:w="29" w:type="dxa"/>
            </w:tcMar>
            <w:vAlign w:val="bottom"/>
            <w:hideMark/>
          </w:tcPr>
          <w:p w14:paraId="1298035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684"/>
            <w:noWrap/>
            <w:tcMar>
              <w:left w:w="29" w:type="dxa"/>
              <w:right w:w="29" w:type="dxa"/>
            </w:tcMar>
            <w:vAlign w:val="bottom"/>
            <w:hideMark/>
          </w:tcPr>
          <w:p w14:paraId="6CC4576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B0C6E4"/>
            <w:noWrap/>
            <w:tcMar>
              <w:left w:w="29" w:type="dxa"/>
              <w:right w:w="29" w:type="dxa"/>
            </w:tcMar>
            <w:vAlign w:val="bottom"/>
            <w:hideMark/>
          </w:tcPr>
          <w:p w14:paraId="4359D28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23" w:type="pct"/>
            <w:tcBorders>
              <w:top w:val="nil"/>
              <w:left w:val="nil"/>
              <w:bottom w:val="nil"/>
              <w:right w:val="nil"/>
            </w:tcBorders>
            <w:noWrap/>
            <w:tcMar>
              <w:left w:w="29" w:type="dxa"/>
              <w:right w:w="29" w:type="dxa"/>
            </w:tcMar>
            <w:vAlign w:val="bottom"/>
            <w:hideMark/>
          </w:tcPr>
          <w:p w14:paraId="67ED487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 </w:t>
            </w:r>
          </w:p>
        </w:tc>
        <w:tc>
          <w:tcPr>
            <w:tcW w:w="297" w:type="pct"/>
            <w:tcBorders>
              <w:top w:val="nil"/>
              <w:left w:val="nil"/>
              <w:bottom w:val="nil"/>
              <w:right w:val="nil"/>
            </w:tcBorders>
            <w:noWrap/>
            <w:tcMar>
              <w:left w:w="29" w:type="dxa"/>
              <w:right w:w="29" w:type="dxa"/>
            </w:tcMar>
            <w:vAlign w:val="bottom"/>
            <w:hideMark/>
          </w:tcPr>
          <w:p w14:paraId="1501365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527 </w:t>
            </w:r>
          </w:p>
        </w:tc>
        <w:tc>
          <w:tcPr>
            <w:tcW w:w="256" w:type="pct"/>
            <w:tcBorders>
              <w:top w:val="nil"/>
              <w:left w:val="nil"/>
              <w:bottom w:val="nil"/>
              <w:right w:val="nil"/>
            </w:tcBorders>
            <w:noWrap/>
            <w:tcMar>
              <w:left w:w="29" w:type="dxa"/>
              <w:right w:w="29" w:type="dxa"/>
            </w:tcMar>
            <w:vAlign w:val="bottom"/>
            <w:hideMark/>
          </w:tcPr>
          <w:p w14:paraId="6A8ED49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2.33 </w:t>
            </w:r>
          </w:p>
        </w:tc>
        <w:tc>
          <w:tcPr>
            <w:tcW w:w="154" w:type="pct"/>
            <w:tcBorders>
              <w:top w:val="nil"/>
              <w:left w:val="nil"/>
              <w:bottom w:val="nil"/>
              <w:right w:val="nil"/>
            </w:tcBorders>
            <w:noWrap/>
            <w:tcMar>
              <w:left w:w="29" w:type="dxa"/>
              <w:right w:w="29" w:type="dxa"/>
            </w:tcMar>
            <w:vAlign w:val="bottom"/>
            <w:hideMark/>
          </w:tcPr>
          <w:p w14:paraId="047F748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0E683"/>
            <w:noWrap/>
            <w:tcMar>
              <w:left w:w="29" w:type="dxa"/>
              <w:right w:w="29" w:type="dxa"/>
            </w:tcMar>
            <w:vAlign w:val="bottom"/>
            <w:hideMark/>
          </w:tcPr>
          <w:p w14:paraId="28A67C0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A1BCDF"/>
            <w:noWrap/>
            <w:tcMar>
              <w:left w:w="29" w:type="dxa"/>
              <w:right w:w="29" w:type="dxa"/>
            </w:tcMar>
            <w:vAlign w:val="bottom"/>
            <w:hideMark/>
          </w:tcPr>
          <w:p w14:paraId="15F093E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r>
      <w:tr w:rsidR="00D77441" w:rsidRPr="00183F9A" w14:paraId="1C6566CB"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033B9DB2"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w:t>
            </w:r>
          </w:p>
        </w:tc>
        <w:tc>
          <w:tcPr>
            <w:tcW w:w="223" w:type="pct"/>
            <w:tcBorders>
              <w:top w:val="nil"/>
              <w:left w:val="nil"/>
              <w:bottom w:val="nil"/>
              <w:right w:val="nil"/>
            </w:tcBorders>
            <w:noWrap/>
            <w:tcMar>
              <w:left w:w="29" w:type="dxa"/>
              <w:right w:w="29" w:type="dxa"/>
            </w:tcMar>
            <w:vAlign w:val="bottom"/>
            <w:hideMark/>
          </w:tcPr>
          <w:p w14:paraId="211D77D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97" w:type="pct"/>
            <w:tcBorders>
              <w:top w:val="nil"/>
              <w:left w:val="nil"/>
              <w:bottom w:val="nil"/>
              <w:right w:val="nil"/>
            </w:tcBorders>
            <w:noWrap/>
            <w:tcMar>
              <w:left w:w="29" w:type="dxa"/>
              <w:right w:w="29" w:type="dxa"/>
            </w:tcMar>
            <w:vAlign w:val="bottom"/>
            <w:hideMark/>
          </w:tcPr>
          <w:p w14:paraId="028AC26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3,329 </w:t>
            </w:r>
          </w:p>
        </w:tc>
        <w:tc>
          <w:tcPr>
            <w:tcW w:w="256" w:type="pct"/>
            <w:tcBorders>
              <w:top w:val="nil"/>
              <w:left w:val="nil"/>
              <w:bottom w:val="nil"/>
              <w:right w:val="nil"/>
            </w:tcBorders>
            <w:noWrap/>
            <w:tcMar>
              <w:left w:w="29" w:type="dxa"/>
              <w:right w:w="29" w:type="dxa"/>
            </w:tcMar>
            <w:vAlign w:val="bottom"/>
            <w:hideMark/>
          </w:tcPr>
          <w:p w14:paraId="2050D7B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3.61 </w:t>
            </w:r>
          </w:p>
        </w:tc>
        <w:tc>
          <w:tcPr>
            <w:tcW w:w="195" w:type="pct"/>
            <w:tcBorders>
              <w:top w:val="nil"/>
              <w:left w:val="nil"/>
              <w:bottom w:val="nil"/>
              <w:right w:val="nil"/>
            </w:tcBorders>
            <w:noWrap/>
            <w:tcMar>
              <w:left w:w="29" w:type="dxa"/>
              <w:right w:w="29" w:type="dxa"/>
            </w:tcMar>
            <w:vAlign w:val="bottom"/>
            <w:hideMark/>
          </w:tcPr>
          <w:p w14:paraId="5870495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ADD37F"/>
            <w:noWrap/>
            <w:tcMar>
              <w:left w:w="29" w:type="dxa"/>
              <w:right w:w="29" w:type="dxa"/>
            </w:tcMar>
            <w:vAlign w:val="bottom"/>
            <w:hideMark/>
          </w:tcPr>
          <w:p w14:paraId="66BA98D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B3C9E5"/>
            <w:noWrap/>
            <w:tcMar>
              <w:left w:w="29" w:type="dxa"/>
              <w:right w:w="29" w:type="dxa"/>
            </w:tcMar>
            <w:vAlign w:val="bottom"/>
            <w:hideMark/>
          </w:tcPr>
          <w:p w14:paraId="1F869B8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23" w:type="pct"/>
            <w:tcBorders>
              <w:top w:val="nil"/>
              <w:left w:val="nil"/>
              <w:bottom w:val="nil"/>
              <w:right w:val="nil"/>
            </w:tcBorders>
            <w:noWrap/>
            <w:tcMar>
              <w:left w:w="29" w:type="dxa"/>
              <w:right w:w="29" w:type="dxa"/>
            </w:tcMar>
            <w:vAlign w:val="bottom"/>
            <w:hideMark/>
          </w:tcPr>
          <w:p w14:paraId="0A09EDC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97" w:type="pct"/>
            <w:tcBorders>
              <w:top w:val="nil"/>
              <w:left w:val="nil"/>
              <w:bottom w:val="nil"/>
              <w:right w:val="nil"/>
            </w:tcBorders>
            <w:noWrap/>
            <w:tcMar>
              <w:left w:w="29" w:type="dxa"/>
              <w:right w:w="29" w:type="dxa"/>
            </w:tcMar>
            <w:vAlign w:val="bottom"/>
            <w:hideMark/>
          </w:tcPr>
          <w:p w14:paraId="39F2B8D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839 </w:t>
            </w:r>
          </w:p>
        </w:tc>
        <w:tc>
          <w:tcPr>
            <w:tcW w:w="256" w:type="pct"/>
            <w:tcBorders>
              <w:top w:val="nil"/>
              <w:left w:val="nil"/>
              <w:bottom w:val="nil"/>
              <w:right w:val="nil"/>
            </w:tcBorders>
            <w:noWrap/>
            <w:tcMar>
              <w:left w:w="29" w:type="dxa"/>
              <w:right w:w="29" w:type="dxa"/>
            </w:tcMar>
            <w:vAlign w:val="bottom"/>
            <w:hideMark/>
          </w:tcPr>
          <w:p w14:paraId="2FA8EA2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1.51 </w:t>
            </w:r>
          </w:p>
        </w:tc>
        <w:tc>
          <w:tcPr>
            <w:tcW w:w="154" w:type="pct"/>
            <w:tcBorders>
              <w:top w:val="nil"/>
              <w:left w:val="nil"/>
              <w:bottom w:val="nil"/>
              <w:right w:val="nil"/>
            </w:tcBorders>
            <w:noWrap/>
            <w:tcMar>
              <w:left w:w="29" w:type="dxa"/>
              <w:right w:w="29" w:type="dxa"/>
            </w:tcMar>
            <w:vAlign w:val="bottom"/>
            <w:hideMark/>
          </w:tcPr>
          <w:p w14:paraId="7E2B341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A7D17E"/>
            <w:noWrap/>
            <w:tcMar>
              <w:left w:w="29" w:type="dxa"/>
              <w:right w:w="29" w:type="dxa"/>
            </w:tcMar>
            <w:vAlign w:val="bottom"/>
            <w:hideMark/>
          </w:tcPr>
          <w:p w14:paraId="5A7ABF2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B6CAE6"/>
            <w:noWrap/>
            <w:tcMar>
              <w:left w:w="29" w:type="dxa"/>
              <w:right w:w="29" w:type="dxa"/>
            </w:tcMar>
            <w:vAlign w:val="bottom"/>
            <w:hideMark/>
          </w:tcPr>
          <w:p w14:paraId="3204492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23" w:type="pct"/>
            <w:tcBorders>
              <w:top w:val="nil"/>
              <w:left w:val="nil"/>
              <w:bottom w:val="nil"/>
              <w:right w:val="nil"/>
            </w:tcBorders>
            <w:noWrap/>
            <w:tcMar>
              <w:left w:w="29" w:type="dxa"/>
              <w:right w:w="29" w:type="dxa"/>
            </w:tcMar>
            <w:vAlign w:val="bottom"/>
            <w:hideMark/>
          </w:tcPr>
          <w:p w14:paraId="6977656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97" w:type="pct"/>
            <w:tcBorders>
              <w:top w:val="nil"/>
              <w:left w:val="nil"/>
              <w:bottom w:val="nil"/>
              <w:right w:val="nil"/>
            </w:tcBorders>
            <w:noWrap/>
            <w:tcMar>
              <w:left w:w="29" w:type="dxa"/>
              <w:right w:w="29" w:type="dxa"/>
            </w:tcMar>
            <w:vAlign w:val="bottom"/>
            <w:hideMark/>
          </w:tcPr>
          <w:p w14:paraId="2479695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828 </w:t>
            </w:r>
          </w:p>
        </w:tc>
        <w:tc>
          <w:tcPr>
            <w:tcW w:w="256" w:type="pct"/>
            <w:tcBorders>
              <w:top w:val="nil"/>
              <w:left w:val="nil"/>
              <w:bottom w:val="nil"/>
              <w:right w:val="nil"/>
            </w:tcBorders>
            <w:noWrap/>
            <w:tcMar>
              <w:left w:w="29" w:type="dxa"/>
              <w:right w:w="29" w:type="dxa"/>
            </w:tcMar>
            <w:vAlign w:val="bottom"/>
            <w:hideMark/>
          </w:tcPr>
          <w:p w14:paraId="60CB41C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1.67 </w:t>
            </w:r>
          </w:p>
        </w:tc>
        <w:tc>
          <w:tcPr>
            <w:tcW w:w="154" w:type="pct"/>
            <w:tcBorders>
              <w:top w:val="nil"/>
              <w:left w:val="nil"/>
              <w:bottom w:val="nil"/>
              <w:right w:val="nil"/>
            </w:tcBorders>
            <w:noWrap/>
            <w:tcMar>
              <w:left w:w="29" w:type="dxa"/>
              <w:right w:w="29" w:type="dxa"/>
            </w:tcMar>
            <w:vAlign w:val="bottom"/>
            <w:hideMark/>
          </w:tcPr>
          <w:p w14:paraId="70A6CC2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B5D57F"/>
            <w:noWrap/>
            <w:tcMar>
              <w:left w:w="29" w:type="dxa"/>
              <w:right w:w="29" w:type="dxa"/>
            </w:tcMar>
            <w:vAlign w:val="bottom"/>
            <w:hideMark/>
          </w:tcPr>
          <w:p w14:paraId="49F2C6B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D1DEF0"/>
            <w:noWrap/>
            <w:tcMar>
              <w:left w:w="29" w:type="dxa"/>
              <w:right w:w="29" w:type="dxa"/>
            </w:tcMar>
            <w:vAlign w:val="bottom"/>
            <w:hideMark/>
          </w:tcPr>
          <w:p w14:paraId="01BF211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r>
      <w:tr w:rsidR="00D77441" w:rsidRPr="00183F9A" w14:paraId="61C28EED"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792541C0"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w:t>
            </w:r>
          </w:p>
        </w:tc>
        <w:tc>
          <w:tcPr>
            <w:tcW w:w="223" w:type="pct"/>
            <w:tcBorders>
              <w:top w:val="nil"/>
              <w:left w:val="nil"/>
              <w:bottom w:val="nil"/>
              <w:right w:val="nil"/>
            </w:tcBorders>
            <w:noWrap/>
            <w:tcMar>
              <w:left w:w="29" w:type="dxa"/>
              <w:right w:w="29" w:type="dxa"/>
            </w:tcMar>
            <w:vAlign w:val="bottom"/>
            <w:hideMark/>
          </w:tcPr>
          <w:p w14:paraId="255868F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 </w:t>
            </w:r>
          </w:p>
        </w:tc>
        <w:tc>
          <w:tcPr>
            <w:tcW w:w="297" w:type="pct"/>
            <w:tcBorders>
              <w:top w:val="nil"/>
              <w:left w:val="nil"/>
              <w:bottom w:val="nil"/>
              <w:right w:val="nil"/>
            </w:tcBorders>
            <w:noWrap/>
            <w:tcMar>
              <w:left w:w="29" w:type="dxa"/>
              <w:right w:w="29" w:type="dxa"/>
            </w:tcMar>
            <w:vAlign w:val="bottom"/>
            <w:hideMark/>
          </w:tcPr>
          <w:p w14:paraId="4BBEF20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2,590 </w:t>
            </w:r>
          </w:p>
        </w:tc>
        <w:tc>
          <w:tcPr>
            <w:tcW w:w="256" w:type="pct"/>
            <w:tcBorders>
              <w:top w:val="nil"/>
              <w:left w:val="nil"/>
              <w:bottom w:val="nil"/>
              <w:right w:val="nil"/>
            </w:tcBorders>
            <w:noWrap/>
            <w:tcMar>
              <w:left w:w="29" w:type="dxa"/>
              <w:right w:w="29" w:type="dxa"/>
            </w:tcMar>
            <w:vAlign w:val="bottom"/>
            <w:hideMark/>
          </w:tcPr>
          <w:p w14:paraId="7758599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4.59 </w:t>
            </w:r>
          </w:p>
        </w:tc>
        <w:tc>
          <w:tcPr>
            <w:tcW w:w="195" w:type="pct"/>
            <w:tcBorders>
              <w:top w:val="nil"/>
              <w:left w:val="nil"/>
              <w:bottom w:val="nil"/>
              <w:right w:val="nil"/>
            </w:tcBorders>
            <w:noWrap/>
            <w:tcMar>
              <w:left w:w="29" w:type="dxa"/>
              <w:right w:w="29" w:type="dxa"/>
            </w:tcMar>
            <w:vAlign w:val="bottom"/>
            <w:hideMark/>
          </w:tcPr>
          <w:p w14:paraId="1371447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C5DA80"/>
            <w:noWrap/>
            <w:tcMar>
              <w:left w:w="29" w:type="dxa"/>
              <w:right w:w="29" w:type="dxa"/>
            </w:tcMar>
            <w:vAlign w:val="bottom"/>
            <w:hideMark/>
          </w:tcPr>
          <w:p w14:paraId="7B5CE1B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D5E0F1"/>
            <w:noWrap/>
            <w:tcMar>
              <w:left w:w="29" w:type="dxa"/>
              <w:right w:w="29" w:type="dxa"/>
            </w:tcMar>
            <w:vAlign w:val="bottom"/>
            <w:hideMark/>
          </w:tcPr>
          <w:p w14:paraId="354B60A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23" w:type="pct"/>
            <w:tcBorders>
              <w:top w:val="nil"/>
              <w:left w:val="nil"/>
              <w:bottom w:val="nil"/>
              <w:right w:val="nil"/>
            </w:tcBorders>
            <w:noWrap/>
            <w:tcMar>
              <w:left w:w="29" w:type="dxa"/>
              <w:right w:w="29" w:type="dxa"/>
            </w:tcMar>
            <w:vAlign w:val="bottom"/>
            <w:hideMark/>
          </w:tcPr>
          <w:p w14:paraId="27C7AB3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 </w:t>
            </w:r>
          </w:p>
        </w:tc>
        <w:tc>
          <w:tcPr>
            <w:tcW w:w="297" w:type="pct"/>
            <w:tcBorders>
              <w:top w:val="nil"/>
              <w:left w:val="nil"/>
              <w:bottom w:val="nil"/>
              <w:right w:val="nil"/>
            </w:tcBorders>
            <w:noWrap/>
            <w:tcMar>
              <w:left w:w="29" w:type="dxa"/>
              <w:right w:w="29" w:type="dxa"/>
            </w:tcMar>
            <w:vAlign w:val="bottom"/>
            <w:hideMark/>
          </w:tcPr>
          <w:p w14:paraId="3200B1A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659 </w:t>
            </w:r>
          </w:p>
        </w:tc>
        <w:tc>
          <w:tcPr>
            <w:tcW w:w="256" w:type="pct"/>
            <w:tcBorders>
              <w:top w:val="nil"/>
              <w:left w:val="nil"/>
              <w:bottom w:val="nil"/>
              <w:right w:val="nil"/>
            </w:tcBorders>
            <w:noWrap/>
            <w:tcMar>
              <w:left w:w="29" w:type="dxa"/>
              <w:right w:w="29" w:type="dxa"/>
            </w:tcMar>
            <w:vAlign w:val="bottom"/>
            <w:hideMark/>
          </w:tcPr>
          <w:p w14:paraId="5FAB33F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1.64 </w:t>
            </w:r>
          </w:p>
        </w:tc>
        <w:tc>
          <w:tcPr>
            <w:tcW w:w="154" w:type="pct"/>
            <w:tcBorders>
              <w:top w:val="nil"/>
              <w:left w:val="nil"/>
              <w:bottom w:val="nil"/>
              <w:right w:val="nil"/>
            </w:tcBorders>
            <w:noWrap/>
            <w:tcMar>
              <w:left w:w="29" w:type="dxa"/>
              <w:right w:w="29" w:type="dxa"/>
            </w:tcMar>
            <w:vAlign w:val="bottom"/>
            <w:hideMark/>
          </w:tcPr>
          <w:p w14:paraId="45F6948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B2D47F"/>
            <w:noWrap/>
            <w:tcMar>
              <w:left w:w="29" w:type="dxa"/>
              <w:right w:w="29" w:type="dxa"/>
            </w:tcMar>
            <w:vAlign w:val="bottom"/>
            <w:hideMark/>
          </w:tcPr>
          <w:p w14:paraId="1FADDA0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CFDCEF"/>
            <w:noWrap/>
            <w:tcMar>
              <w:left w:w="29" w:type="dxa"/>
              <w:right w:w="29" w:type="dxa"/>
            </w:tcMar>
            <w:vAlign w:val="bottom"/>
            <w:hideMark/>
          </w:tcPr>
          <w:p w14:paraId="6B926BE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23" w:type="pct"/>
            <w:tcBorders>
              <w:top w:val="nil"/>
              <w:left w:val="nil"/>
              <w:bottom w:val="nil"/>
              <w:right w:val="nil"/>
            </w:tcBorders>
            <w:noWrap/>
            <w:tcMar>
              <w:left w:w="29" w:type="dxa"/>
              <w:right w:w="29" w:type="dxa"/>
            </w:tcMar>
            <w:vAlign w:val="bottom"/>
            <w:hideMark/>
          </w:tcPr>
          <w:p w14:paraId="6B43491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 </w:t>
            </w:r>
          </w:p>
        </w:tc>
        <w:tc>
          <w:tcPr>
            <w:tcW w:w="297" w:type="pct"/>
            <w:tcBorders>
              <w:top w:val="nil"/>
              <w:left w:val="nil"/>
              <w:bottom w:val="nil"/>
              <w:right w:val="nil"/>
            </w:tcBorders>
            <w:noWrap/>
            <w:tcMar>
              <w:left w:w="29" w:type="dxa"/>
              <w:right w:w="29" w:type="dxa"/>
            </w:tcMar>
            <w:vAlign w:val="bottom"/>
            <w:hideMark/>
          </w:tcPr>
          <w:p w14:paraId="0F573FF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631 </w:t>
            </w:r>
          </w:p>
        </w:tc>
        <w:tc>
          <w:tcPr>
            <w:tcW w:w="256" w:type="pct"/>
            <w:tcBorders>
              <w:top w:val="nil"/>
              <w:left w:val="nil"/>
              <w:bottom w:val="nil"/>
              <w:right w:val="nil"/>
            </w:tcBorders>
            <w:noWrap/>
            <w:tcMar>
              <w:left w:w="29" w:type="dxa"/>
              <w:right w:w="29" w:type="dxa"/>
            </w:tcMar>
            <w:vAlign w:val="bottom"/>
            <w:hideMark/>
          </w:tcPr>
          <w:p w14:paraId="213E778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2.02 </w:t>
            </w:r>
          </w:p>
        </w:tc>
        <w:tc>
          <w:tcPr>
            <w:tcW w:w="154" w:type="pct"/>
            <w:tcBorders>
              <w:top w:val="nil"/>
              <w:left w:val="nil"/>
              <w:bottom w:val="nil"/>
              <w:right w:val="nil"/>
            </w:tcBorders>
            <w:noWrap/>
            <w:tcMar>
              <w:left w:w="29" w:type="dxa"/>
              <w:right w:w="29" w:type="dxa"/>
            </w:tcMar>
            <w:vAlign w:val="bottom"/>
            <w:hideMark/>
          </w:tcPr>
          <w:p w14:paraId="747CF6E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D6DF81"/>
            <w:noWrap/>
            <w:tcMar>
              <w:left w:w="29" w:type="dxa"/>
              <w:right w:w="29" w:type="dxa"/>
            </w:tcMar>
            <w:vAlign w:val="bottom"/>
            <w:hideMark/>
          </w:tcPr>
          <w:p w14:paraId="7918A28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FCE9EC"/>
            <w:noWrap/>
            <w:tcMar>
              <w:left w:w="29" w:type="dxa"/>
              <w:right w:w="29" w:type="dxa"/>
            </w:tcMar>
            <w:vAlign w:val="bottom"/>
            <w:hideMark/>
          </w:tcPr>
          <w:p w14:paraId="411F1DA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D77441" w:rsidRPr="00183F9A" w14:paraId="726749C9"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7FF1F774"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West Kaz</w:t>
            </w:r>
          </w:p>
        </w:tc>
        <w:tc>
          <w:tcPr>
            <w:tcW w:w="223" w:type="pct"/>
            <w:tcBorders>
              <w:top w:val="nil"/>
              <w:left w:val="nil"/>
              <w:bottom w:val="nil"/>
              <w:right w:val="nil"/>
            </w:tcBorders>
            <w:noWrap/>
            <w:tcMar>
              <w:left w:w="29" w:type="dxa"/>
              <w:right w:w="29" w:type="dxa"/>
            </w:tcMar>
            <w:vAlign w:val="bottom"/>
            <w:hideMark/>
          </w:tcPr>
          <w:p w14:paraId="00AF29C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 </w:t>
            </w:r>
          </w:p>
        </w:tc>
        <w:tc>
          <w:tcPr>
            <w:tcW w:w="297" w:type="pct"/>
            <w:tcBorders>
              <w:top w:val="nil"/>
              <w:left w:val="nil"/>
              <w:bottom w:val="nil"/>
              <w:right w:val="nil"/>
            </w:tcBorders>
            <w:noWrap/>
            <w:tcMar>
              <w:left w:w="29" w:type="dxa"/>
              <w:right w:w="29" w:type="dxa"/>
            </w:tcMar>
            <w:vAlign w:val="bottom"/>
            <w:hideMark/>
          </w:tcPr>
          <w:p w14:paraId="5AE2B53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2,602 </w:t>
            </w:r>
          </w:p>
        </w:tc>
        <w:tc>
          <w:tcPr>
            <w:tcW w:w="256" w:type="pct"/>
            <w:tcBorders>
              <w:top w:val="nil"/>
              <w:left w:val="nil"/>
              <w:bottom w:val="nil"/>
              <w:right w:val="nil"/>
            </w:tcBorders>
            <w:noWrap/>
            <w:tcMar>
              <w:left w:w="29" w:type="dxa"/>
              <w:right w:w="29" w:type="dxa"/>
            </w:tcMar>
            <w:vAlign w:val="bottom"/>
            <w:hideMark/>
          </w:tcPr>
          <w:p w14:paraId="465018B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6.86 </w:t>
            </w:r>
          </w:p>
        </w:tc>
        <w:tc>
          <w:tcPr>
            <w:tcW w:w="195" w:type="pct"/>
            <w:tcBorders>
              <w:top w:val="nil"/>
              <w:left w:val="nil"/>
              <w:bottom w:val="nil"/>
              <w:right w:val="nil"/>
            </w:tcBorders>
            <w:noWrap/>
            <w:tcMar>
              <w:left w:w="29" w:type="dxa"/>
              <w:right w:w="29" w:type="dxa"/>
            </w:tcMar>
            <w:vAlign w:val="bottom"/>
            <w:hideMark/>
          </w:tcPr>
          <w:p w14:paraId="09D0055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F7E883"/>
            <w:noWrap/>
            <w:tcMar>
              <w:left w:w="29" w:type="dxa"/>
              <w:right w:w="29" w:type="dxa"/>
            </w:tcMar>
            <w:vAlign w:val="bottom"/>
            <w:hideMark/>
          </w:tcPr>
          <w:p w14:paraId="0C696F3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DAE4F3"/>
            <w:noWrap/>
            <w:tcMar>
              <w:left w:w="29" w:type="dxa"/>
              <w:right w:w="29" w:type="dxa"/>
            </w:tcMar>
            <w:vAlign w:val="bottom"/>
            <w:hideMark/>
          </w:tcPr>
          <w:p w14:paraId="43DC429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23" w:type="pct"/>
            <w:tcBorders>
              <w:top w:val="nil"/>
              <w:left w:val="nil"/>
              <w:bottom w:val="nil"/>
              <w:right w:val="nil"/>
            </w:tcBorders>
            <w:noWrap/>
            <w:tcMar>
              <w:left w:w="29" w:type="dxa"/>
              <w:right w:w="29" w:type="dxa"/>
            </w:tcMar>
            <w:vAlign w:val="bottom"/>
            <w:hideMark/>
          </w:tcPr>
          <w:p w14:paraId="73F3316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 </w:t>
            </w:r>
          </w:p>
        </w:tc>
        <w:tc>
          <w:tcPr>
            <w:tcW w:w="297" w:type="pct"/>
            <w:tcBorders>
              <w:top w:val="nil"/>
              <w:left w:val="nil"/>
              <w:bottom w:val="nil"/>
              <w:right w:val="nil"/>
            </w:tcBorders>
            <w:noWrap/>
            <w:tcMar>
              <w:left w:w="29" w:type="dxa"/>
              <w:right w:w="29" w:type="dxa"/>
            </w:tcMar>
            <w:vAlign w:val="bottom"/>
            <w:hideMark/>
          </w:tcPr>
          <w:p w14:paraId="53BB567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660 </w:t>
            </w:r>
          </w:p>
        </w:tc>
        <w:tc>
          <w:tcPr>
            <w:tcW w:w="256" w:type="pct"/>
            <w:tcBorders>
              <w:top w:val="nil"/>
              <w:left w:val="nil"/>
              <w:bottom w:val="nil"/>
              <w:right w:val="nil"/>
            </w:tcBorders>
            <w:noWrap/>
            <w:tcMar>
              <w:left w:w="29" w:type="dxa"/>
              <w:right w:w="29" w:type="dxa"/>
            </w:tcMar>
            <w:vAlign w:val="bottom"/>
            <w:hideMark/>
          </w:tcPr>
          <w:p w14:paraId="54F124D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2.32 </w:t>
            </w:r>
          </w:p>
        </w:tc>
        <w:tc>
          <w:tcPr>
            <w:tcW w:w="154" w:type="pct"/>
            <w:tcBorders>
              <w:top w:val="nil"/>
              <w:left w:val="nil"/>
              <w:bottom w:val="nil"/>
              <w:right w:val="nil"/>
            </w:tcBorders>
            <w:noWrap/>
            <w:tcMar>
              <w:left w:w="29" w:type="dxa"/>
              <w:right w:w="29" w:type="dxa"/>
            </w:tcMar>
            <w:vAlign w:val="bottom"/>
            <w:hideMark/>
          </w:tcPr>
          <w:p w14:paraId="421E3CF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ECE582"/>
            <w:noWrap/>
            <w:tcMar>
              <w:left w:w="29" w:type="dxa"/>
              <w:right w:w="29" w:type="dxa"/>
            </w:tcMar>
            <w:vAlign w:val="bottom"/>
            <w:hideMark/>
          </w:tcPr>
          <w:p w14:paraId="1D16B8A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DBE5F3"/>
            <w:noWrap/>
            <w:tcMar>
              <w:left w:w="29" w:type="dxa"/>
              <w:right w:w="29" w:type="dxa"/>
            </w:tcMar>
            <w:vAlign w:val="bottom"/>
            <w:hideMark/>
          </w:tcPr>
          <w:p w14:paraId="0BB703D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23" w:type="pct"/>
            <w:tcBorders>
              <w:top w:val="nil"/>
              <w:left w:val="nil"/>
              <w:bottom w:val="nil"/>
              <w:right w:val="nil"/>
            </w:tcBorders>
            <w:noWrap/>
            <w:tcMar>
              <w:left w:w="29" w:type="dxa"/>
              <w:right w:w="29" w:type="dxa"/>
            </w:tcMar>
            <w:vAlign w:val="bottom"/>
            <w:hideMark/>
          </w:tcPr>
          <w:p w14:paraId="071A02E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 </w:t>
            </w:r>
          </w:p>
        </w:tc>
        <w:tc>
          <w:tcPr>
            <w:tcW w:w="297" w:type="pct"/>
            <w:tcBorders>
              <w:top w:val="nil"/>
              <w:left w:val="nil"/>
              <w:bottom w:val="nil"/>
              <w:right w:val="nil"/>
            </w:tcBorders>
            <w:noWrap/>
            <w:tcMar>
              <w:left w:w="29" w:type="dxa"/>
              <w:right w:w="29" w:type="dxa"/>
            </w:tcMar>
            <w:vAlign w:val="bottom"/>
            <w:hideMark/>
          </w:tcPr>
          <w:p w14:paraId="0BEF191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637 </w:t>
            </w:r>
          </w:p>
        </w:tc>
        <w:tc>
          <w:tcPr>
            <w:tcW w:w="256" w:type="pct"/>
            <w:tcBorders>
              <w:top w:val="nil"/>
              <w:left w:val="nil"/>
              <w:bottom w:val="nil"/>
              <w:right w:val="nil"/>
            </w:tcBorders>
            <w:noWrap/>
            <w:tcMar>
              <w:left w:w="29" w:type="dxa"/>
              <w:right w:w="29" w:type="dxa"/>
            </w:tcMar>
            <w:vAlign w:val="bottom"/>
            <w:hideMark/>
          </w:tcPr>
          <w:p w14:paraId="6EA141E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2.83 </w:t>
            </w:r>
          </w:p>
        </w:tc>
        <w:tc>
          <w:tcPr>
            <w:tcW w:w="154" w:type="pct"/>
            <w:tcBorders>
              <w:top w:val="nil"/>
              <w:left w:val="nil"/>
              <w:bottom w:val="nil"/>
              <w:right w:val="nil"/>
            </w:tcBorders>
            <w:noWrap/>
            <w:tcMar>
              <w:left w:w="29" w:type="dxa"/>
              <w:right w:w="29" w:type="dxa"/>
            </w:tcMar>
            <w:vAlign w:val="bottom"/>
            <w:hideMark/>
          </w:tcPr>
          <w:p w14:paraId="3B6ABCA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FE884"/>
            <w:noWrap/>
            <w:tcMar>
              <w:left w:w="29" w:type="dxa"/>
              <w:right w:w="29" w:type="dxa"/>
            </w:tcMar>
            <w:vAlign w:val="bottom"/>
            <w:hideMark/>
          </w:tcPr>
          <w:p w14:paraId="08D4E65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FCF3F6"/>
            <w:noWrap/>
            <w:tcMar>
              <w:left w:w="29" w:type="dxa"/>
              <w:right w:w="29" w:type="dxa"/>
            </w:tcMar>
            <w:vAlign w:val="bottom"/>
            <w:hideMark/>
          </w:tcPr>
          <w:p w14:paraId="6A95082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r>
      <w:tr w:rsidR="00D77441" w:rsidRPr="00183F9A" w14:paraId="3AB82F18"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7F86A0FF"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w:t>
            </w:r>
          </w:p>
        </w:tc>
        <w:tc>
          <w:tcPr>
            <w:tcW w:w="223" w:type="pct"/>
            <w:tcBorders>
              <w:top w:val="nil"/>
              <w:left w:val="nil"/>
              <w:bottom w:val="nil"/>
              <w:right w:val="nil"/>
            </w:tcBorders>
            <w:noWrap/>
            <w:tcMar>
              <w:left w:w="29" w:type="dxa"/>
              <w:right w:w="29" w:type="dxa"/>
            </w:tcMar>
            <w:vAlign w:val="bottom"/>
            <w:hideMark/>
          </w:tcPr>
          <w:p w14:paraId="6ADB55F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32 </w:t>
            </w:r>
          </w:p>
        </w:tc>
        <w:tc>
          <w:tcPr>
            <w:tcW w:w="297" w:type="pct"/>
            <w:tcBorders>
              <w:top w:val="nil"/>
              <w:left w:val="nil"/>
              <w:bottom w:val="nil"/>
              <w:right w:val="nil"/>
            </w:tcBorders>
            <w:noWrap/>
            <w:tcMar>
              <w:left w:w="29" w:type="dxa"/>
              <w:right w:w="29" w:type="dxa"/>
            </w:tcMar>
            <w:vAlign w:val="bottom"/>
            <w:hideMark/>
          </w:tcPr>
          <w:p w14:paraId="7B7CC96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3,668 </w:t>
            </w:r>
          </w:p>
        </w:tc>
        <w:tc>
          <w:tcPr>
            <w:tcW w:w="256" w:type="pct"/>
            <w:tcBorders>
              <w:top w:val="nil"/>
              <w:left w:val="nil"/>
              <w:bottom w:val="nil"/>
              <w:right w:val="nil"/>
            </w:tcBorders>
            <w:noWrap/>
            <w:tcMar>
              <w:left w:w="29" w:type="dxa"/>
              <w:right w:w="29" w:type="dxa"/>
            </w:tcMar>
            <w:vAlign w:val="bottom"/>
            <w:hideMark/>
          </w:tcPr>
          <w:p w14:paraId="7D475FF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8.53 </w:t>
            </w:r>
          </w:p>
        </w:tc>
        <w:tc>
          <w:tcPr>
            <w:tcW w:w="195" w:type="pct"/>
            <w:tcBorders>
              <w:top w:val="nil"/>
              <w:left w:val="nil"/>
              <w:bottom w:val="nil"/>
              <w:right w:val="nil"/>
            </w:tcBorders>
            <w:noWrap/>
            <w:tcMar>
              <w:left w:w="29" w:type="dxa"/>
              <w:right w:w="29" w:type="dxa"/>
            </w:tcMar>
            <w:vAlign w:val="bottom"/>
            <w:hideMark/>
          </w:tcPr>
          <w:p w14:paraId="36386D3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115 </w:t>
            </w:r>
          </w:p>
        </w:tc>
        <w:tc>
          <w:tcPr>
            <w:tcW w:w="216" w:type="pct"/>
            <w:tcBorders>
              <w:top w:val="nil"/>
              <w:left w:val="nil"/>
              <w:bottom w:val="nil"/>
              <w:right w:val="nil"/>
            </w:tcBorders>
            <w:shd w:val="clear" w:color="000000" w:fill="FFE784"/>
            <w:noWrap/>
            <w:tcMar>
              <w:left w:w="29" w:type="dxa"/>
              <w:right w:w="29" w:type="dxa"/>
            </w:tcMar>
            <w:vAlign w:val="bottom"/>
            <w:hideMark/>
          </w:tcPr>
          <w:p w14:paraId="2DC236D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E5ECF7"/>
            <w:noWrap/>
            <w:tcMar>
              <w:left w:w="29" w:type="dxa"/>
              <w:right w:w="29" w:type="dxa"/>
            </w:tcMar>
            <w:vAlign w:val="bottom"/>
            <w:hideMark/>
          </w:tcPr>
          <w:p w14:paraId="0EBE8C8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23" w:type="pct"/>
            <w:tcBorders>
              <w:top w:val="nil"/>
              <w:left w:val="nil"/>
              <w:bottom w:val="nil"/>
              <w:right w:val="nil"/>
            </w:tcBorders>
            <w:noWrap/>
            <w:tcMar>
              <w:left w:w="29" w:type="dxa"/>
              <w:right w:w="29" w:type="dxa"/>
            </w:tcMar>
            <w:vAlign w:val="bottom"/>
            <w:hideMark/>
          </w:tcPr>
          <w:p w14:paraId="3F2105C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32 </w:t>
            </w:r>
          </w:p>
        </w:tc>
        <w:tc>
          <w:tcPr>
            <w:tcW w:w="297" w:type="pct"/>
            <w:tcBorders>
              <w:top w:val="nil"/>
              <w:left w:val="nil"/>
              <w:bottom w:val="nil"/>
              <w:right w:val="nil"/>
            </w:tcBorders>
            <w:noWrap/>
            <w:tcMar>
              <w:left w:w="29" w:type="dxa"/>
              <w:right w:w="29" w:type="dxa"/>
            </w:tcMar>
            <w:vAlign w:val="bottom"/>
            <w:hideMark/>
          </w:tcPr>
          <w:p w14:paraId="70E6B59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942 </w:t>
            </w:r>
          </w:p>
        </w:tc>
        <w:tc>
          <w:tcPr>
            <w:tcW w:w="256" w:type="pct"/>
            <w:tcBorders>
              <w:top w:val="nil"/>
              <w:left w:val="nil"/>
              <w:bottom w:val="nil"/>
              <w:right w:val="nil"/>
            </w:tcBorders>
            <w:noWrap/>
            <w:tcMar>
              <w:left w:w="29" w:type="dxa"/>
              <w:right w:w="29" w:type="dxa"/>
            </w:tcMar>
            <w:vAlign w:val="bottom"/>
            <w:hideMark/>
          </w:tcPr>
          <w:p w14:paraId="5DD18B6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3.57 </w:t>
            </w:r>
          </w:p>
        </w:tc>
        <w:tc>
          <w:tcPr>
            <w:tcW w:w="154" w:type="pct"/>
            <w:tcBorders>
              <w:top w:val="nil"/>
              <w:left w:val="nil"/>
              <w:bottom w:val="nil"/>
              <w:right w:val="nil"/>
            </w:tcBorders>
            <w:noWrap/>
            <w:tcMar>
              <w:left w:w="29" w:type="dxa"/>
              <w:right w:w="29" w:type="dxa"/>
            </w:tcMar>
            <w:vAlign w:val="bottom"/>
            <w:hideMark/>
          </w:tcPr>
          <w:p w14:paraId="4ADE63C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FE183"/>
            <w:noWrap/>
            <w:tcMar>
              <w:left w:w="29" w:type="dxa"/>
              <w:right w:w="29" w:type="dxa"/>
            </w:tcMar>
            <w:vAlign w:val="bottom"/>
            <w:hideMark/>
          </w:tcPr>
          <w:p w14:paraId="50A7D12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0.09 </w:t>
            </w:r>
          </w:p>
        </w:tc>
        <w:tc>
          <w:tcPr>
            <w:tcW w:w="240" w:type="pct"/>
            <w:tcBorders>
              <w:top w:val="nil"/>
              <w:left w:val="nil"/>
              <w:bottom w:val="nil"/>
              <w:right w:val="nil"/>
            </w:tcBorders>
            <w:shd w:val="clear" w:color="000000" w:fill="EBF0F9"/>
            <w:noWrap/>
            <w:tcMar>
              <w:left w:w="29" w:type="dxa"/>
              <w:right w:w="29" w:type="dxa"/>
            </w:tcMar>
            <w:vAlign w:val="bottom"/>
            <w:hideMark/>
          </w:tcPr>
          <w:p w14:paraId="511037B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23" w:type="pct"/>
            <w:tcBorders>
              <w:top w:val="nil"/>
              <w:left w:val="nil"/>
              <w:bottom w:val="nil"/>
              <w:right w:val="nil"/>
            </w:tcBorders>
            <w:noWrap/>
            <w:tcMar>
              <w:left w:w="29" w:type="dxa"/>
              <w:right w:w="29" w:type="dxa"/>
            </w:tcMar>
            <w:vAlign w:val="bottom"/>
            <w:hideMark/>
          </w:tcPr>
          <w:p w14:paraId="763619D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32 </w:t>
            </w:r>
          </w:p>
        </w:tc>
        <w:tc>
          <w:tcPr>
            <w:tcW w:w="297" w:type="pct"/>
            <w:tcBorders>
              <w:top w:val="nil"/>
              <w:left w:val="nil"/>
              <w:bottom w:val="nil"/>
              <w:right w:val="nil"/>
            </w:tcBorders>
            <w:noWrap/>
            <w:tcMar>
              <w:left w:w="29" w:type="dxa"/>
              <w:right w:w="29" w:type="dxa"/>
            </w:tcMar>
            <w:vAlign w:val="bottom"/>
            <w:hideMark/>
          </w:tcPr>
          <w:p w14:paraId="1489DC9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896 </w:t>
            </w:r>
          </w:p>
        </w:tc>
        <w:tc>
          <w:tcPr>
            <w:tcW w:w="256" w:type="pct"/>
            <w:tcBorders>
              <w:top w:val="nil"/>
              <w:left w:val="nil"/>
              <w:bottom w:val="nil"/>
              <w:right w:val="nil"/>
            </w:tcBorders>
            <w:noWrap/>
            <w:tcMar>
              <w:left w:w="29" w:type="dxa"/>
              <w:right w:w="29" w:type="dxa"/>
            </w:tcMar>
            <w:vAlign w:val="bottom"/>
            <w:hideMark/>
          </w:tcPr>
          <w:p w14:paraId="07E163F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2.87 </w:t>
            </w:r>
          </w:p>
        </w:tc>
        <w:tc>
          <w:tcPr>
            <w:tcW w:w="154" w:type="pct"/>
            <w:tcBorders>
              <w:top w:val="nil"/>
              <w:left w:val="nil"/>
              <w:bottom w:val="nil"/>
              <w:right w:val="nil"/>
            </w:tcBorders>
            <w:noWrap/>
            <w:tcMar>
              <w:left w:w="29" w:type="dxa"/>
              <w:right w:w="29" w:type="dxa"/>
            </w:tcMar>
            <w:vAlign w:val="bottom"/>
            <w:hideMark/>
          </w:tcPr>
          <w:p w14:paraId="6CC4573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44" w:type="pct"/>
            <w:tcBorders>
              <w:top w:val="nil"/>
              <w:left w:val="nil"/>
              <w:bottom w:val="nil"/>
              <w:right w:val="nil"/>
            </w:tcBorders>
            <w:shd w:val="clear" w:color="000000" w:fill="FFE784"/>
            <w:noWrap/>
            <w:tcMar>
              <w:left w:w="29" w:type="dxa"/>
              <w:right w:w="29" w:type="dxa"/>
            </w:tcMar>
            <w:vAlign w:val="bottom"/>
            <w:hideMark/>
          </w:tcPr>
          <w:p w14:paraId="4352AF1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DAE4F3"/>
            <w:noWrap/>
            <w:tcMar>
              <w:left w:w="29" w:type="dxa"/>
              <w:right w:w="29" w:type="dxa"/>
            </w:tcMar>
            <w:vAlign w:val="bottom"/>
            <w:hideMark/>
          </w:tcPr>
          <w:p w14:paraId="56133A8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D77441" w:rsidRPr="00183F9A" w14:paraId="4A7EC80A"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6F38974"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w:t>
            </w:r>
          </w:p>
        </w:tc>
        <w:tc>
          <w:tcPr>
            <w:tcW w:w="223" w:type="pct"/>
            <w:tcBorders>
              <w:top w:val="nil"/>
              <w:left w:val="nil"/>
              <w:bottom w:val="nil"/>
              <w:right w:val="nil"/>
            </w:tcBorders>
            <w:noWrap/>
            <w:tcMar>
              <w:left w:w="29" w:type="dxa"/>
              <w:right w:w="29" w:type="dxa"/>
            </w:tcMar>
            <w:vAlign w:val="bottom"/>
            <w:hideMark/>
          </w:tcPr>
          <w:p w14:paraId="07ED09E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17 </w:t>
            </w:r>
          </w:p>
        </w:tc>
        <w:tc>
          <w:tcPr>
            <w:tcW w:w="297" w:type="pct"/>
            <w:tcBorders>
              <w:top w:val="nil"/>
              <w:left w:val="nil"/>
              <w:bottom w:val="nil"/>
              <w:right w:val="nil"/>
            </w:tcBorders>
            <w:noWrap/>
            <w:tcMar>
              <w:left w:w="29" w:type="dxa"/>
              <w:right w:w="29" w:type="dxa"/>
            </w:tcMar>
            <w:vAlign w:val="bottom"/>
            <w:hideMark/>
          </w:tcPr>
          <w:p w14:paraId="2BA17F7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2,013 </w:t>
            </w:r>
          </w:p>
        </w:tc>
        <w:tc>
          <w:tcPr>
            <w:tcW w:w="256" w:type="pct"/>
            <w:tcBorders>
              <w:top w:val="nil"/>
              <w:left w:val="nil"/>
              <w:bottom w:val="nil"/>
              <w:right w:val="nil"/>
            </w:tcBorders>
            <w:noWrap/>
            <w:tcMar>
              <w:left w:w="29" w:type="dxa"/>
              <w:right w:w="29" w:type="dxa"/>
            </w:tcMar>
            <w:vAlign w:val="bottom"/>
            <w:hideMark/>
          </w:tcPr>
          <w:p w14:paraId="6DA3D9E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8.11 </w:t>
            </w:r>
          </w:p>
        </w:tc>
        <w:tc>
          <w:tcPr>
            <w:tcW w:w="195" w:type="pct"/>
            <w:tcBorders>
              <w:top w:val="nil"/>
              <w:left w:val="nil"/>
              <w:bottom w:val="nil"/>
              <w:right w:val="nil"/>
            </w:tcBorders>
            <w:noWrap/>
            <w:tcMar>
              <w:left w:w="29" w:type="dxa"/>
              <w:right w:w="29" w:type="dxa"/>
            </w:tcMar>
            <w:vAlign w:val="bottom"/>
            <w:hideMark/>
          </w:tcPr>
          <w:p w14:paraId="41ECA0A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FFEA84"/>
            <w:noWrap/>
            <w:tcMar>
              <w:left w:w="29" w:type="dxa"/>
              <w:right w:w="29" w:type="dxa"/>
            </w:tcMar>
            <w:vAlign w:val="bottom"/>
            <w:hideMark/>
          </w:tcPr>
          <w:p w14:paraId="2DDB359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0.06 </w:t>
            </w:r>
          </w:p>
        </w:tc>
        <w:tc>
          <w:tcPr>
            <w:tcW w:w="240" w:type="pct"/>
            <w:tcBorders>
              <w:top w:val="nil"/>
              <w:left w:val="nil"/>
              <w:bottom w:val="nil"/>
              <w:right w:val="nil"/>
            </w:tcBorders>
            <w:shd w:val="clear" w:color="000000" w:fill="F6F8FD"/>
            <w:noWrap/>
            <w:tcMar>
              <w:left w:w="29" w:type="dxa"/>
              <w:right w:w="29" w:type="dxa"/>
            </w:tcMar>
            <w:vAlign w:val="bottom"/>
            <w:hideMark/>
          </w:tcPr>
          <w:p w14:paraId="4DA42B1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23" w:type="pct"/>
            <w:tcBorders>
              <w:top w:val="nil"/>
              <w:left w:val="nil"/>
              <w:bottom w:val="nil"/>
              <w:right w:val="nil"/>
            </w:tcBorders>
            <w:noWrap/>
            <w:tcMar>
              <w:left w:w="29" w:type="dxa"/>
              <w:right w:w="29" w:type="dxa"/>
            </w:tcMar>
            <w:vAlign w:val="bottom"/>
            <w:hideMark/>
          </w:tcPr>
          <w:p w14:paraId="2E16CD0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17 </w:t>
            </w:r>
          </w:p>
        </w:tc>
        <w:tc>
          <w:tcPr>
            <w:tcW w:w="297" w:type="pct"/>
            <w:tcBorders>
              <w:top w:val="nil"/>
              <w:left w:val="nil"/>
              <w:bottom w:val="nil"/>
              <w:right w:val="nil"/>
            </w:tcBorders>
            <w:noWrap/>
            <w:tcMar>
              <w:left w:w="29" w:type="dxa"/>
              <w:right w:w="29" w:type="dxa"/>
            </w:tcMar>
            <w:vAlign w:val="bottom"/>
            <w:hideMark/>
          </w:tcPr>
          <w:p w14:paraId="3BC4690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510 </w:t>
            </w:r>
          </w:p>
        </w:tc>
        <w:tc>
          <w:tcPr>
            <w:tcW w:w="256" w:type="pct"/>
            <w:tcBorders>
              <w:top w:val="nil"/>
              <w:left w:val="nil"/>
              <w:bottom w:val="nil"/>
              <w:right w:val="nil"/>
            </w:tcBorders>
            <w:noWrap/>
            <w:tcMar>
              <w:left w:w="29" w:type="dxa"/>
              <w:right w:w="29" w:type="dxa"/>
            </w:tcMar>
            <w:vAlign w:val="bottom"/>
            <w:hideMark/>
          </w:tcPr>
          <w:p w14:paraId="78FED39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2.53 </w:t>
            </w:r>
          </w:p>
        </w:tc>
        <w:tc>
          <w:tcPr>
            <w:tcW w:w="154" w:type="pct"/>
            <w:tcBorders>
              <w:top w:val="nil"/>
              <w:left w:val="nil"/>
              <w:bottom w:val="nil"/>
              <w:right w:val="nil"/>
            </w:tcBorders>
            <w:noWrap/>
            <w:tcMar>
              <w:left w:w="29" w:type="dxa"/>
              <w:right w:w="29" w:type="dxa"/>
            </w:tcMar>
            <w:vAlign w:val="bottom"/>
            <w:hideMark/>
          </w:tcPr>
          <w:p w14:paraId="630826B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B84"/>
            <w:noWrap/>
            <w:tcMar>
              <w:left w:w="29" w:type="dxa"/>
              <w:right w:w="29" w:type="dxa"/>
            </w:tcMar>
            <w:vAlign w:val="bottom"/>
            <w:hideMark/>
          </w:tcPr>
          <w:p w14:paraId="4AC212D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3F5FB"/>
            <w:noWrap/>
            <w:tcMar>
              <w:left w:w="29" w:type="dxa"/>
              <w:right w:w="29" w:type="dxa"/>
            </w:tcMar>
            <w:vAlign w:val="bottom"/>
            <w:hideMark/>
          </w:tcPr>
          <w:p w14:paraId="1258E20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23" w:type="pct"/>
            <w:tcBorders>
              <w:top w:val="nil"/>
              <w:left w:val="nil"/>
              <w:bottom w:val="nil"/>
              <w:right w:val="nil"/>
            </w:tcBorders>
            <w:noWrap/>
            <w:tcMar>
              <w:left w:w="29" w:type="dxa"/>
              <w:right w:w="29" w:type="dxa"/>
            </w:tcMar>
            <w:vAlign w:val="bottom"/>
            <w:hideMark/>
          </w:tcPr>
          <w:p w14:paraId="76E4C57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17 </w:t>
            </w:r>
          </w:p>
        </w:tc>
        <w:tc>
          <w:tcPr>
            <w:tcW w:w="297" w:type="pct"/>
            <w:tcBorders>
              <w:top w:val="nil"/>
              <w:left w:val="nil"/>
              <w:bottom w:val="nil"/>
              <w:right w:val="nil"/>
            </w:tcBorders>
            <w:noWrap/>
            <w:tcMar>
              <w:left w:w="29" w:type="dxa"/>
              <w:right w:w="29" w:type="dxa"/>
            </w:tcMar>
            <w:vAlign w:val="bottom"/>
            <w:hideMark/>
          </w:tcPr>
          <w:p w14:paraId="41776D2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497 </w:t>
            </w:r>
          </w:p>
        </w:tc>
        <w:tc>
          <w:tcPr>
            <w:tcW w:w="256" w:type="pct"/>
            <w:tcBorders>
              <w:top w:val="nil"/>
              <w:left w:val="nil"/>
              <w:bottom w:val="nil"/>
              <w:right w:val="nil"/>
            </w:tcBorders>
            <w:noWrap/>
            <w:tcMar>
              <w:left w:w="29" w:type="dxa"/>
              <w:right w:w="29" w:type="dxa"/>
            </w:tcMar>
            <w:vAlign w:val="bottom"/>
            <w:hideMark/>
          </w:tcPr>
          <w:p w14:paraId="1DA3104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1.94 </w:t>
            </w:r>
          </w:p>
        </w:tc>
        <w:tc>
          <w:tcPr>
            <w:tcW w:w="154" w:type="pct"/>
            <w:tcBorders>
              <w:top w:val="nil"/>
              <w:left w:val="nil"/>
              <w:bottom w:val="nil"/>
              <w:right w:val="nil"/>
            </w:tcBorders>
            <w:noWrap/>
            <w:tcMar>
              <w:left w:w="29" w:type="dxa"/>
              <w:right w:w="29" w:type="dxa"/>
            </w:tcMar>
            <w:vAlign w:val="bottom"/>
            <w:hideMark/>
          </w:tcPr>
          <w:p w14:paraId="13B3C2C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CDDC81"/>
            <w:noWrap/>
            <w:tcMar>
              <w:left w:w="29" w:type="dxa"/>
              <w:right w:w="29" w:type="dxa"/>
            </w:tcMar>
            <w:vAlign w:val="bottom"/>
            <w:hideMark/>
          </w:tcPr>
          <w:p w14:paraId="7244A12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E1E9F5"/>
            <w:noWrap/>
            <w:tcMar>
              <w:left w:w="29" w:type="dxa"/>
              <w:right w:w="29" w:type="dxa"/>
            </w:tcMar>
            <w:vAlign w:val="bottom"/>
            <w:hideMark/>
          </w:tcPr>
          <w:p w14:paraId="4DE7A3A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r>
      <w:tr w:rsidR="00D77441" w:rsidRPr="00183F9A" w14:paraId="10194F26"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7CCCF734"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w:t>
            </w:r>
          </w:p>
        </w:tc>
        <w:tc>
          <w:tcPr>
            <w:tcW w:w="223" w:type="pct"/>
            <w:tcBorders>
              <w:top w:val="nil"/>
              <w:left w:val="nil"/>
              <w:bottom w:val="nil"/>
              <w:right w:val="nil"/>
            </w:tcBorders>
            <w:noWrap/>
            <w:tcMar>
              <w:left w:w="29" w:type="dxa"/>
              <w:right w:w="29" w:type="dxa"/>
            </w:tcMar>
            <w:vAlign w:val="bottom"/>
            <w:hideMark/>
          </w:tcPr>
          <w:p w14:paraId="5E34825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 </w:t>
            </w:r>
          </w:p>
        </w:tc>
        <w:tc>
          <w:tcPr>
            <w:tcW w:w="297" w:type="pct"/>
            <w:tcBorders>
              <w:top w:val="nil"/>
              <w:left w:val="nil"/>
              <w:bottom w:val="nil"/>
              <w:right w:val="nil"/>
            </w:tcBorders>
            <w:noWrap/>
            <w:tcMar>
              <w:left w:w="29" w:type="dxa"/>
              <w:right w:w="29" w:type="dxa"/>
            </w:tcMar>
            <w:vAlign w:val="bottom"/>
            <w:hideMark/>
          </w:tcPr>
          <w:p w14:paraId="1F795EE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2,138 </w:t>
            </w:r>
          </w:p>
        </w:tc>
        <w:tc>
          <w:tcPr>
            <w:tcW w:w="256" w:type="pct"/>
            <w:tcBorders>
              <w:top w:val="nil"/>
              <w:left w:val="nil"/>
              <w:bottom w:val="nil"/>
              <w:right w:val="nil"/>
            </w:tcBorders>
            <w:noWrap/>
            <w:tcMar>
              <w:left w:w="29" w:type="dxa"/>
              <w:right w:w="29" w:type="dxa"/>
            </w:tcMar>
            <w:vAlign w:val="bottom"/>
            <w:hideMark/>
          </w:tcPr>
          <w:p w14:paraId="0E3BBF0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13.70 </w:t>
            </w:r>
          </w:p>
        </w:tc>
        <w:tc>
          <w:tcPr>
            <w:tcW w:w="195" w:type="pct"/>
            <w:tcBorders>
              <w:top w:val="nil"/>
              <w:left w:val="nil"/>
              <w:bottom w:val="nil"/>
              <w:right w:val="nil"/>
            </w:tcBorders>
            <w:noWrap/>
            <w:tcMar>
              <w:left w:w="29" w:type="dxa"/>
              <w:right w:w="29" w:type="dxa"/>
            </w:tcMar>
            <w:vAlign w:val="bottom"/>
            <w:hideMark/>
          </w:tcPr>
          <w:p w14:paraId="251D59D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FDC82"/>
            <w:noWrap/>
            <w:tcMar>
              <w:left w:w="29" w:type="dxa"/>
              <w:right w:w="29" w:type="dxa"/>
            </w:tcMar>
            <w:vAlign w:val="bottom"/>
            <w:hideMark/>
          </w:tcPr>
          <w:p w14:paraId="720BB00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0.11 </w:t>
            </w:r>
          </w:p>
        </w:tc>
        <w:tc>
          <w:tcPr>
            <w:tcW w:w="240" w:type="pct"/>
            <w:tcBorders>
              <w:top w:val="nil"/>
              <w:left w:val="nil"/>
              <w:bottom w:val="nil"/>
              <w:right w:val="nil"/>
            </w:tcBorders>
            <w:shd w:val="clear" w:color="000000" w:fill="F0F4FB"/>
            <w:noWrap/>
            <w:tcMar>
              <w:left w:w="29" w:type="dxa"/>
              <w:right w:w="29" w:type="dxa"/>
            </w:tcMar>
            <w:vAlign w:val="bottom"/>
            <w:hideMark/>
          </w:tcPr>
          <w:p w14:paraId="456D7F4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23" w:type="pct"/>
            <w:tcBorders>
              <w:top w:val="nil"/>
              <w:left w:val="nil"/>
              <w:bottom w:val="nil"/>
              <w:right w:val="nil"/>
            </w:tcBorders>
            <w:noWrap/>
            <w:tcMar>
              <w:left w:w="29" w:type="dxa"/>
              <w:right w:w="29" w:type="dxa"/>
            </w:tcMar>
            <w:vAlign w:val="bottom"/>
            <w:hideMark/>
          </w:tcPr>
          <w:p w14:paraId="14B85BD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 </w:t>
            </w:r>
          </w:p>
        </w:tc>
        <w:tc>
          <w:tcPr>
            <w:tcW w:w="297" w:type="pct"/>
            <w:tcBorders>
              <w:top w:val="nil"/>
              <w:left w:val="nil"/>
              <w:bottom w:val="nil"/>
              <w:right w:val="nil"/>
            </w:tcBorders>
            <w:noWrap/>
            <w:tcMar>
              <w:left w:w="29" w:type="dxa"/>
              <w:right w:w="29" w:type="dxa"/>
            </w:tcMar>
            <w:vAlign w:val="bottom"/>
            <w:hideMark/>
          </w:tcPr>
          <w:p w14:paraId="7FA86F3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535 </w:t>
            </w:r>
          </w:p>
        </w:tc>
        <w:tc>
          <w:tcPr>
            <w:tcW w:w="256" w:type="pct"/>
            <w:tcBorders>
              <w:top w:val="nil"/>
              <w:left w:val="nil"/>
              <w:bottom w:val="nil"/>
              <w:right w:val="nil"/>
            </w:tcBorders>
            <w:noWrap/>
            <w:tcMar>
              <w:left w:w="29" w:type="dxa"/>
              <w:right w:w="29" w:type="dxa"/>
            </w:tcMar>
            <w:vAlign w:val="bottom"/>
            <w:hideMark/>
          </w:tcPr>
          <w:p w14:paraId="7BC08E7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4.07 </w:t>
            </w:r>
          </w:p>
        </w:tc>
        <w:tc>
          <w:tcPr>
            <w:tcW w:w="154" w:type="pct"/>
            <w:tcBorders>
              <w:top w:val="nil"/>
              <w:left w:val="nil"/>
              <w:bottom w:val="nil"/>
              <w:right w:val="nil"/>
            </w:tcBorders>
            <w:noWrap/>
            <w:tcMar>
              <w:left w:w="29" w:type="dxa"/>
              <w:right w:w="29" w:type="dxa"/>
            </w:tcMar>
            <w:vAlign w:val="bottom"/>
            <w:hideMark/>
          </w:tcPr>
          <w:p w14:paraId="252554B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DD82"/>
            <w:noWrap/>
            <w:tcMar>
              <w:left w:w="29" w:type="dxa"/>
              <w:right w:w="29" w:type="dxa"/>
            </w:tcMar>
            <w:vAlign w:val="bottom"/>
            <w:hideMark/>
          </w:tcPr>
          <w:p w14:paraId="242F342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0.11 </w:t>
            </w:r>
          </w:p>
        </w:tc>
        <w:tc>
          <w:tcPr>
            <w:tcW w:w="240" w:type="pct"/>
            <w:tcBorders>
              <w:top w:val="nil"/>
              <w:left w:val="nil"/>
              <w:bottom w:val="nil"/>
              <w:right w:val="nil"/>
            </w:tcBorders>
            <w:shd w:val="clear" w:color="000000" w:fill="F3F6FC"/>
            <w:noWrap/>
            <w:tcMar>
              <w:left w:w="29" w:type="dxa"/>
              <w:right w:w="29" w:type="dxa"/>
            </w:tcMar>
            <w:vAlign w:val="bottom"/>
            <w:hideMark/>
          </w:tcPr>
          <w:p w14:paraId="41F100A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23" w:type="pct"/>
            <w:tcBorders>
              <w:top w:val="nil"/>
              <w:left w:val="nil"/>
              <w:bottom w:val="nil"/>
              <w:right w:val="nil"/>
            </w:tcBorders>
            <w:noWrap/>
            <w:tcMar>
              <w:left w:w="29" w:type="dxa"/>
              <w:right w:w="29" w:type="dxa"/>
            </w:tcMar>
            <w:vAlign w:val="bottom"/>
            <w:hideMark/>
          </w:tcPr>
          <w:p w14:paraId="55B2045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 </w:t>
            </w:r>
          </w:p>
        </w:tc>
        <w:tc>
          <w:tcPr>
            <w:tcW w:w="297" w:type="pct"/>
            <w:tcBorders>
              <w:top w:val="nil"/>
              <w:left w:val="nil"/>
              <w:bottom w:val="nil"/>
              <w:right w:val="nil"/>
            </w:tcBorders>
            <w:noWrap/>
            <w:tcMar>
              <w:left w:w="29" w:type="dxa"/>
              <w:right w:w="29" w:type="dxa"/>
            </w:tcMar>
            <w:vAlign w:val="bottom"/>
            <w:hideMark/>
          </w:tcPr>
          <w:p w14:paraId="295E68D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534 </w:t>
            </w:r>
          </w:p>
        </w:tc>
        <w:tc>
          <w:tcPr>
            <w:tcW w:w="256" w:type="pct"/>
            <w:tcBorders>
              <w:top w:val="nil"/>
              <w:left w:val="nil"/>
              <w:bottom w:val="nil"/>
              <w:right w:val="nil"/>
            </w:tcBorders>
            <w:noWrap/>
            <w:tcMar>
              <w:left w:w="29" w:type="dxa"/>
              <w:right w:w="29" w:type="dxa"/>
            </w:tcMar>
            <w:vAlign w:val="bottom"/>
            <w:hideMark/>
          </w:tcPr>
          <w:p w14:paraId="25E98A2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2.51 </w:t>
            </w:r>
          </w:p>
        </w:tc>
        <w:tc>
          <w:tcPr>
            <w:tcW w:w="154" w:type="pct"/>
            <w:tcBorders>
              <w:top w:val="nil"/>
              <w:left w:val="nil"/>
              <w:bottom w:val="nil"/>
              <w:right w:val="nil"/>
            </w:tcBorders>
            <w:noWrap/>
            <w:tcMar>
              <w:left w:w="29" w:type="dxa"/>
              <w:right w:w="29" w:type="dxa"/>
            </w:tcMar>
            <w:vAlign w:val="bottom"/>
            <w:hideMark/>
          </w:tcPr>
          <w:p w14:paraId="0B66BA6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EEA83"/>
            <w:noWrap/>
            <w:tcMar>
              <w:left w:w="29" w:type="dxa"/>
              <w:right w:w="29" w:type="dxa"/>
            </w:tcMar>
            <w:vAlign w:val="bottom"/>
            <w:hideMark/>
          </w:tcPr>
          <w:p w14:paraId="7F0A34B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CAD9ED"/>
            <w:noWrap/>
            <w:tcMar>
              <w:left w:w="29" w:type="dxa"/>
              <w:right w:w="29" w:type="dxa"/>
            </w:tcMar>
            <w:vAlign w:val="bottom"/>
            <w:hideMark/>
          </w:tcPr>
          <w:p w14:paraId="45956A3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r>
      <w:tr w:rsidR="00D77441" w:rsidRPr="00183F9A" w14:paraId="4A7BF2E2"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35FE25FE"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w:t>
            </w:r>
          </w:p>
        </w:tc>
        <w:tc>
          <w:tcPr>
            <w:tcW w:w="223" w:type="pct"/>
            <w:tcBorders>
              <w:top w:val="nil"/>
              <w:left w:val="nil"/>
              <w:bottom w:val="nil"/>
              <w:right w:val="nil"/>
            </w:tcBorders>
            <w:noWrap/>
            <w:tcMar>
              <w:left w:w="29" w:type="dxa"/>
              <w:right w:w="29" w:type="dxa"/>
            </w:tcMar>
            <w:vAlign w:val="bottom"/>
            <w:hideMark/>
          </w:tcPr>
          <w:p w14:paraId="72045C2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 </w:t>
            </w:r>
          </w:p>
        </w:tc>
        <w:tc>
          <w:tcPr>
            <w:tcW w:w="297" w:type="pct"/>
            <w:tcBorders>
              <w:top w:val="nil"/>
              <w:left w:val="nil"/>
              <w:bottom w:val="nil"/>
              <w:right w:val="nil"/>
            </w:tcBorders>
            <w:noWrap/>
            <w:tcMar>
              <w:left w:w="29" w:type="dxa"/>
              <w:right w:w="29" w:type="dxa"/>
            </w:tcMar>
            <w:vAlign w:val="bottom"/>
            <w:hideMark/>
          </w:tcPr>
          <w:p w14:paraId="2C50776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3,112 </w:t>
            </w:r>
          </w:p>
        </w:tc>
        <w:tc>
          <w:tcPr>
            <w:tcW w:w="256" w:type="pct"/>
            <w:tcBorders>
              <w:top w:val="nil"/>
              <w:left w:val="nil"/>
              <w:bottom w:val="nil"/>
              <w:right w:val="nil"/>
            </w:tcBorders>
            <w:noWrap/>
            <w:tcMar>
              <w:left w:w="29" w:type="dxa"/>
              <w:right w:w="29" w:type="dxa"/>
            </w:tcMar>
            <w:vAlign w:val="bottom"/>
            <w:hideMark/>
          </w:tcPr>
          <w:p w14:paraId="26014A1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7.02 </w:t>
            </w:r>
          </w:p>
        </w:tc>
        <w:tc>
          <w:tcPr>
            <w:tcW w:w="195" w:type="pct"/>
            <w:tcBorders>
              <w:top w:val="nil"/>
              <w:left w:val="nil"/>
              <w:bottom w:val="nil"/>
              <w:right w:val="nil"/>
            </w:tcBorders>
            <w:noWrap/>
            <w:tcMar>
              <w:left w:w="29" w:type="dxa"/>
              <w:right w:w="29" w:type="dxa"/>
            </w:tcMar>
            <w:vAlign w:val="bottom"/>
            <w:hideMark/>
          </w:tcPr>
          <w:p w14:paraId="1A850E0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7E883"/>
            <w:noWrap/>
            <w:tcMar>
              <w:left w:w="29" w:type="dxa"/>
              <w:right w:w="29" w:type="dxa"/>
            </w:tcMar>
            <w:vAlign w:val="bottom"/>
            <w:hideMark/>
          </w:tcPr>
          <w:p w14:paraId="7D77238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6F8FD"/>
            <w:noWrap/>
            <w:tcMar>
              <w:left w:w="29" w:type="dxa"/>
              <w:right w:w="29" w:type="dxa"/>
            </w:tcMar>
            <w:vAlign w:val="bottom"/>
            <w:hideMark/>
          </w:tcPr>
          <w:p w14:paraId="5E9B438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23" w:type="pct"/>
            <w:tcBorders>
              <w:top w:val="nil"/>
              <w:left w:val="nil"/>
              <w:bottom w:val="nil"/>
              <w:right w:val="nil"/>
            </w:tcBorders>
            <w:noWrap/>
            <w:tcMar>
              <w:left w:w="29" w:type="dxa"/>
              <w:right w:w="29" w:type="dxa"/>
            </w:tcMar>
            <w:vAlign w:val="bottom"/>
            <w:hideMark/>
          </w:tcPr>
          <w:p w14:paraId="057B003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 </w:t>
            </w:r>
          </w:p>
        </w:tc>
        <w:tc>
          <w:tcPr>
            <w:tcW w:w="297" w:type="pct"/>
            <w:tcBorders>
              <w:top w:val="nil"/>
              <w:left w:val="nil"/>
              <w:bottom w:val="nil"/>
              <w:right w:val="nil"/>
            </w:tcBorders>
            <w:noWrap/>
            <w:tcMar>
              <w:left w:w="29" w:type="dxa"/>
              <w:right w:w="29" w:type="dxa"/>
            </w:tcMar>
            <w:vAlign w:val="bottom"/>
            <w:hideMark/>
          </w:tcPr>
          <w:p w14:paraId="5AC50EB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780 </w:t>
            </w:r>
          </w:p>
        </w:tc>
        <w:tc>
          <w:tcPr>
            <w:tcW w:w="256" w:type="pct"/>
            <w:tcBorders>
              <w:top w:val="nil"/>
              <w:left w:val="nil"/>
              <w:bottom w:val="nil"/>
              <w:right w:val="nil"/>
            </w:tcBorders>
            <w:noWrap/>
            <w:tcMar>
              <w:left w:w="29" w:type="dxa"/>
              <w:right w:w="29" w:type="dxa"/>
            </w:tcMar>
            <w:vAlign w:val="bottom"/>
            <w:hideMark/>
          </w:tcPr>
          <w:p w14:paraId="54D21AD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2.40 </w:t>
            </w:r>
          </w:p>
        </w:tc>
        <w:tc>
          <w:tcPr>
            <w:tcW w:w="154" w:type="pct"/>
            <w:tcBorders>
              <w:top w:val="nil"/>
              <w:left w:val="nil"/>
              <w:bottom w:val="nil"/>
              <w:right w:val="nil"/>
            </w:tcBorders>
            <w:noWrap/>
            <w:tcMar>
              <w:left w:w="29" w:type="dxa"/>
              <w:right w:w="29" w:type="dxa"/>
            </w:tcMar>
            <w:vAlign w:val="bottom"/>
            <w:hideMark/>
          </w:tcPr>
          <w:p w14:paraId="1B5C387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3E783"/>
            <w:noWrap/>
            <w:tcMar>
              <w:left w:w="29" w:type="dxa"/>
              <w:right w:w="29" w:type="dxa"/>
            </w:tcMar>
            <w:vAlign w:val="bottom"/>
            <w:hideMark/>
          </w:tcPr>
          <w:p w14:paraId="3BF00ED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4F6FC"/>
            <w:noWrap/>
            <w:tcMar>
              <w:left w:w="29" w:type="dxa"/>
              <w:right w:w="29" w:type="dxa"/>
            </w:tcMar>
            <w:vAlign w:val="bottom"/>
            <w:hideMark/>
          </w:tcPr>
          <w:p w14:paraId="037547F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23" w:type="pct"/>
            <w:tcBorders>
              <w:top w:val="nil"/>
              <w:left w:val="nil"/>
              <w:bottom w:val="nil"/>
              <w:right w:val="nil"/>
            </w:tcBorders>
            <w:noWrap/>
            <w:tcMar>
              <w:left w:w="29" w:type="dxa"/>
              <w:right w:w="29" w:type="dxa"/>
            </w:tcMar>
            <w:vAlign w:val="bottom"/>
            <w:hideMark/>
          </w:tcPr>
          <w:p w14:paraId="4557632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 </w:t>
            </w:r>
          </w:p>
        </w:tc>
        <w:tc>
          <w:tcPr>
            <w:tcW w:w="297" w:type="pct"/>
            <w:tcBorders>
              <w:top w:val="nil"/>
              <w:left w:val="nil"/>
              <w:bottom w:val="nil"/>
              <w:right w:val="nil"/>
            </w:tcBorders>
            <w:noWrap/>
            <w:tcMar>
              <w:left w:w="29" w:type="dxa"/>
              <w:right w:w="29" w:type="dxa"/>
            </w:tcMar>
            <w:vAlign w:val="bottom"/>
            <w:hideMark/>
          </w:tcPr>
          <w:p w14:paraId="448338B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774 </w:t>
            </w:r>
          </w:p>
        </w:tc>
        <w:tc>
          <w:tcPr>
            <w:tcW w:w="256" w:type="pct"/>
            <w:tcBorders>
              <w:top w:val="nil"/>
              <w:left w:val="nil"/>
              <w:bottom w:val="nil"/>
              <w:right w:val="nil"/>
            </w:tcBorders>
            <w:noWrap/>
            <w:tcMar>
              <w:left w:w="29" w:type="dxa"/>
              <w:right w:w="29" w:type="dxa"/>
            </w:tcMar>
            <w:vAlign w:val="bottom"/>
            <w:hideMark/>
          </w:tcPr>
          <w:p w14:paraId="7922A54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2.00 </w:t>
            </w:r>
          </w:p>
        </w:tc>
        <w:tc>
          <w:tcPr>
            <w:tcW w:w="154" w:type="pct"/>
            <w:tcBorders>
              <w:top w:val="nil"/>
              <w:left w:val="nil"/>
              <w:bottom w:val="nil"/>
              <w:right w:val="nil"/>
            </w:tcBorders>
            <w:noWrap/>
            <w:tcMar>
              <w:left w:w="29" w:type="dxa"/>
              <w:right w:w="29" w:type="dxa"/>
            </w:tcMar>
            <w:vAlign w:val="bottom"/>
            <w:hideMark/>
          </w:tcPr>
          <w:p w14:paraId="412AAF5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D2DE81"/>
            <w:noWrap/>
            <w:tcMar>
              <w:left w:w="29" w:type="dxa"/>
              <w:right w:w="29" w:type="dxa"/>
            </w:tcMar>
            <w:vAlign w:val="bottom"/>
            <w:hideMark/>
          </w:tcPr>
          <w:p w14:paraId="1D9578D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FCF9FC"/>
            <w:noWrap/>
            <w:tcMar>
              <w:left w:w="29" w:type="dxa"/>
              <w:right w:w="29" w:type="dxa"/>
            </w:tcMar>
            <w:vAlign w:val="bottom"/>
            <w:hideMark/>
          </w:tcPr>
          <w:p w14:paraId="0A49C0F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r>
      <w:tr w:rsidR="00D77441" w:rsidRPr="00183F9A" w14:paraId="38C16A71"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1021A252"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w:t>
            </w:r>
          </w:p>
        </w:tc>
        <w:tc>
          <w:tcPr>
            <w:tcW w:w="223" w:type="pct"/>
            <w:tcBorders>
              <w:top w:val="nil"/>
              <w:left w:val="nil"/>
              <w:bottom w:val="nil"/>
              <w:right w:val="nil"/>
            </w:tcBorders>
            <w:noWrap/>
            <w:tcMar>
              <w:left w:w="29" w:type="dxa"/>
              <w:right w:w="29" w:type="dxa"/>
            </w:tcMar>
            <w:vAlign w:val="bottom"/>
            <w:hideMark/>
          </w:tcPr>
          <w:p w14:paraId="755CCB9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03FAB18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2,391 </w:t>
            </w:r>
          </w:p>
        </w:tc>
        <w:tc>
          <w:tcPr>
            <w:tcW w:w="256" w:type="pct"/>
            <w:tcBorders>
              <w:top w:val="nil"/>
              <w:left w:val="nil"/>
              <w:bottom w:val="nil"/>
              <w:right w:val="nil"/>
            </w:tcBorders>
            <w:noWrap/>
            <w:tcMar>
              <w:left w:w="29" w:type="dxa"/>
              <w:right w:w="29" w:type="dxa"/>
            </w:tcMar>
            <w:vAlign w:val="bottom"/>
            <w:hideMark/>
          </w:tcPr>
          <w:p w14:paraId="437A3E7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6.51 </w:t>
            </w:r>
          </w:p>
        </w:tc>
        <w:tc>
          <w:tcPr>
            <w:tcW w:w="195" w:type="pct"/>
            <w:tcBorders>
              <w:top w:val="nil"/>
              <w:left w:val="nil"/>
              <w:bottom w:val="nil"/>
              <w:right w:val="nil"/>
            </w:tcBorders>
            <w:noWrap/>
            <w:tcMar>
              <w:left w:w="29" w:type="dxa"/>
              <w:right w:w="29" w:type="dxa"/>
            </w:tcMar>
            <w:vAlign w:val="bottom"/>
            <w:hideMark/>
          </w:tcPr>
          <w:p w14:paraId="43BB700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7E883"/>
            <w:noWrap/>
            <w:tcMar>
              <w:left w:w="29" w:type="dxa"/>
              <w:right w:w="29" w:type="dxa"/>
            </w:tcMar>
            <w:vAlign w:val="bottom"/>
            <w:hideMark/>
          </w:tcPr>
          <w:p w14:paraId="08C5FF6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CFCFF"/>
            <w:noWrap/>
            <w:tcMar>
              <w:left w:w="29" w:type="dxa"/>
              <w:right w:w="29" w:type="dxa"/>
            </w:tcMar>
            <w:vAlign w:val="bottom"/>
            <w:hideMark/>
          </w:tcPr>
          <w:p w14:paraId="2EE509F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23" w:type="pct"/>
            <w:tcBorders>
              <w:top w:val="nil"/>
              <w:left w:val="nil"/>
              <w:bottom w:val="nil"/>
              <w:right w:val="nil"/>
            </w:tcBorders>
            <w:noWrap/>
            <w:tcMar>
              <w:left w:w="29" w:type="dxa"/>
              <w:right w:w="29" w:type="dxa"/>
            </w:tcMar>
            <w:vAlign w:val="bottom"/>
            <w:hideMark/>
          </w:tcPr>
          <w:p w14:paraId="23BBE48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7A3AF7C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600 </w:t>
            </w:r>
          </w:p>
        </w:tc>
        <w:tc>
          <w:tcPr>
            <w:tcW w:w="256" w:type="pct"/>
            <w:tcBorders>
              <w:top w:val="nil"/>
              <w:left w:val="nil"/>
              <w:bottom w:val="nil"/>
              <w:right w:val="nil"/>
            </w:tcBorders>
            <w:noWrap/>
            <w:tcMar>
              <w:left w:w="29" w:type="dxa"/>
              <w:right w:w="29" w:type="dxa"/>
            </w:tcMar>
            <w:vAlign w:val="bottom"/>
            <w:hideMark/>
          </w:tcPr>
          <w:p w14:paraId="4340FE0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1.90 </w:t>
            </w:r>
          </w:p>
        </w:tc>
        <w:tc>
          <w:tcPr>
            <w:tcW w:w="154" w:type="pct"/>
            <w:tcBorders>
              <w:top w:val="nil"/>
              <w:left w:val="nil"/>
              <w:bottom w:val="nil"/>
              <w:right w:val="nil"/>
            </w:tcBorders>
            <w:noWrap/>
            <w:tcMar>
              <w:left w:w="29" w:type="dxa"/>
              <w:right w:w="29" w:type="dxa"/>
            </w:tcMar>
            <w:vAlign w:val="bottom"/>
            <w:hideMark/>
          </w:tcPr>
          <w:p w14:paraId="2F5E90A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C8DB80"/>
            <w:noWrap/>
            <w:tcMar>
              <w:left w:w="29" w:type="dxa"/>
              <w:right w:w="29" w:type="dxa"/>
            </w:tcMar>
            <w:vAlign w:val="bottom"/>
            <w:hideMark/>
          </w:tcPr>
          <w:p w14:paraId="59DF903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F8F9FD"/>
            <w:noWrap/>
            <w:tcMar>
              <w:left w:w="29" w:type="dxa"/>
              <w:right w:w="29" w:type="dxa"/>
            </w:tcMar>
            <w:vAlign w:val="bottom"/>
            <w:hideMark/>
          </w:tcPr>
          <w:p w14:paraId="70AD318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23" w:type="pct"/>
            <w:tcBorders>
              <w:top w:val="nil"/>
              <w:left w:val="nil"/>
              <w:bottom w:val="nil"/>
              <w:right w:val="nil"/>
            </w:tcBorders>
            <w:noWrap/>
            <w:tcMar>
              <w:left w:w="29" w:type="dxa"/>
              <w:right w:w="29" w:type="dxa"/>
            </w:tcMar>
            <w:vAlign w:val="bottom"/>
            <w:hideMark/>
          </w:tcPr>
          <w:p w14:paraId="3F51D8D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41F79C9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596 </w:t>
            </w:r>
          </w:p>
        </w:tc>
        <w:tc>
          <w:tcPr>
            <w:tcW w:w="256" w:type="pct"/>
            <w:tcBorders>
              <w:top w:val="nil"/>
              <w:left w:val="nil"/>
              <w:bottom w:val="nil"/>
              <w:right w:val="nil"/>
            </w:tcBorders>
            <w:noWrap/>
            <w:tcMar>
              <w:left w:w="29" w:type="dxa"/>
              <w:right w:w="29" w:type="dxa"/>
            </w:tcMar>
            <w:vAlign w:val="bottom"/>
            <w:hideMark/>
          </w:tcPr>
          <w:p w14:paraId="533E744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1.83 </w:t>
            </w:r>
          </w:p>
        </w:tc>
        <w:tc>
          <w:tcPr>
            <w:tcW w:w="154" w:type="pct"/>
            <w:tcBorders>
              <w:top w:val="nil"/>
              <w:left w:val="nil"/>
              <w:bottom w:val="nil"/>
              <w:right w:val="nil"/>
            </w:tcBorders>
            <w:noWrap/>
            <w:tcMar>
              <w:left w:w="29" w:type="dxa"/>
              <w:right w:w="29" w:type="dxa"/>
            </w:tcMar>
            <w:vAlign w:val="bottom"/>
            <w:hideMark/>
          </w:tcPr>
          <w:p w14:paraId="1E00204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C2D980"/>
            <w:noWrap/>
            <w:tcMar>
              <w:left w:w="29" w:type="dxa"/>
              <w:right w:w="29" w:type="dxa"/>
            </w:tcMar>
            <w:vAlign w:val="bottom"/>
            <w:hideMark/>
          </w:tcPr>
          <w:p w14:paraId="05E27AF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F0F3FA"/>
            <w:noWrap/>
            <w:tcMar>
              <w:left w:w="29" w:type="dxa"/>
              <w:right w:w="29" w:type="dxa"/>
            </w:tcMar>
            <w:vAlign w:val="bottom"/>
            <w:hideMark/>
          </w:tcPr>
          <w:p w14:paraId="5C941A4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r>
      <w:tr w:rsidR="00D77441" w:rsidRPr="00183F9A" w14:paraId="1AC62F06"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6F1D378E"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lastRenderedPageBreak/>
              <w:t>Astana City</w:t>
            </w:r>
          </w:p>
        </w:tc>
        <w:tc>
          <w:tcPr>
            <w:tcW w:w="223" w:type="pct"/>
            <w:tcBorders>
              <w:top w:val="nil"/>
              <w:left w:val="nil"/>
              <w:bottom w:val="nil"/>
              <w:right w:val="nil"/>
            </w:tcBorders>
            <w:noWrap/>
            <w:tcMar>
              <w:left w:w="29" w:type="dxa"/>
              <w:right w:w="29" w:type="dxa"/>
            </w:tcMar>
            <w:vAlign w:val="bottom"/>
            <w:hideMark/>
          </w:tcPr>
          <w:p w14:paraId="4EE93FD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97" w:type="pct"/>
            <w:tcBorders>
              <w:top w:val="nil"/>
              <w:left w:val="nil"/>
              <w:bottom w:val="nil"/>
              <w:right w:val="nil"/>
            </w:tcBorders>
            <w:noWrap/>
            <w:tcMar>
              <w:left w:w="29" w:type="dxa"/>
              <w:right w:w="29" w:type="dxa"/>
            </w:tcMar>
            <w:vAlign w:val="bottom"/>
            <w:hideMark/>
          </w:tcPr>
          <w:p w14:paraId="6543F61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3,098 </w:t>
            </w:r>
          </w:p>
        </w:tc>
        <w:tc>
          <w:tcPr>
            <w:tcW w:w="256" w:type="pct"/>
            <w:tcBorders>
              <w:top w:val="nil"/>
              <w:left w:val="nil"/>
              <w:bottom w:val="nil"/>
              <w:right w:val="nil"/>
            </w:tcBorders>
            <w:noWrap/>
            <w:tcMar>
              <w:left w:w="29" w:type="dxa"/>
              <w:right w:w="29" w:type="dxa"/>
            </w:tcMar>
            <w:vAlign w:val="bottom"/>
            <w:hideMark/>
          </w:tcPr>
          <w:p w14:paraId="7B44FDB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19.39 </w:t>
            </w:r>
          </w:p>
        </w:tc>
        <w:tc>
          <w:tcPr>
            <w:tcW w:w="195" w:type="pct"/>
            <w:tcBorders>
              <w:top w:val="nil"/>
              <w:left w:val="nil"/>
              <w:bottom w:val="nil"/>
              <w:right w:val="nil"/>
            </w:tcBorders>
            <w:noWrap/>
            <w:tcMar>
              <w:left w:w="29" w:type="dxa"/>
              <w:right w:w="29" w:type="dxa"/>
            </w:tcMar>
            <w:vAlign w:val="bottom"/>
            <w:hideMark/>
          </w:tcPr>
          <w:p w14:paraId="20C721A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115 </w:t>
            </w:r>
          </w:p>
        </w:tc>
        <w:tc>
          <w:tcPr>
            <w:tcW w:w="216" w:type="pct"/>
            <w:tcBorders>
              <w:top w:val="nil"/>
              <w:left w:val="nil"/>
              <w:bottom w:val="nil"/>
              <w:right w:val="nil"/>
            </w:tcBorders>
            <w:shd w:val="clear" w:color="000000" w:fill="FECF7F"/>
            <w:noWrap/>
            <w:tcMar>
              <w:left w:w="29" w:type="dxa"/>
              <w:right w:w="29" w:type="dxa"/>
            </w:tcMar>
            <w:vAlign w:val="bottom"/>
            <w:hideMark/>
          </w:tcPr>
          <w:p w14:paraId="12624C4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0.16 </w:t>
            </w:r>
          </w:p>
        </w:tc>
        <w:tc>
          <w:tcPr>
            <w:tcW w:w="240" w:type="pct"/>
            <w:tcBorders>
              <w:top w:val="nil"/>
              <w:left w:val="nil"/>
              <w:bottom w:val="nil"/>
              <w:right w:val="nil"/>
            </w:tcBorders>
            <w:shd w:val="clear" w:color="000000" w:fill="FCFCFF"/>
            <w:noWrap/>
            <w:tcMar>
              <w:left w:w="29" w:type="dxa"/>
              <w:right w:w="29" w:type="dxa"/>
            </w:tcMar>
            <w:vAlign w:val="bottom"/>
            <w:hideMark/>
          </w:tcPr>
          <w:p w14:paraId="6015D08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23" w:type="pct"/>
            <w:tcBorders>
              <w:top w:val="nil"/>
              <w:left w:val="nil"/>
              <w:bottom w:val="nil"/>
              <w:right w:val="nil"/>
            </w:tcBorders>
            <w:noWrap/>
            <w:tcMar>
              <w:left w:w="29" w:type="dxa"/>
              <w:right w:w="29" w:type="dxa"/>
            </w:tcMar>
            <w:vAlign w:val="bottom"/>
            <w:hideMark/>
          </w:tcPr>
          <w:p w14:paraId="3FEDD1D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97" w:type="pct"/>
            <w:tcBorders>
              <w:top w:val="nil"/>
              <w:left w:val="nil"/>
              <w:bottom w:val="nil"/>
              <w:right w:val="nil"/>
            </w:tcBorders>
            <w:noWrap/>
            <w:tcMar>
              <w:left w:w="29" w:type="dxa"/>
              <w:right w:w="29" w:type="dxa"/>
            </w:tcMar>
            <w:vAlign w:val="bottom"/>
            <w:hideMark/>
          </w:tcPr>
          <w:p w14:paraId="2197F62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791 </w:t>
            </w:r>
          </w:p>
        </w:tc>
        <w:tc>
          <w:tcPr>
            <w:tcW w:w="256" w:type="pct"/>
            <w:tcBorders>
              <w:top w:val="nil"/>
              <w:left w:val="nil"/>
              <w:bottom w:val="nil"/>
              <w:right w:val="nil"/>
            </w:tcBorders>
            <w:noWrap/>
            <w:tcMar>
              <w:left w:w="29" w:type="dxa"/>
              <w:right w:w="29" w:type="dxa"/>
            </w:tcMar>
            <w:vAlign w:val="bottom"/>
            <w:hideMark/>
          </w:tcPr>
          <w:p w14:paraId="5DCC0AB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5.30 </w:t>
            </w:r>
          </w:p>
        </w:tc>
        <w:tc>
          <w:tcPr>
            <w:tcW w:w="154" w:type="pct"/>
            <w:tcBorders>
              <w:top w:val="nil"/>
              <w:left w:val="nil"/>
              <w:bottom w:val="nil"/>
              <w:right w:val="nil"/>
            </w:tcBorders>
            <w:noWrap/>
            <w:tcMar>
              <w:left w:w="29" w:type="dxa"/>
              <w:right w:w="29" w:type="dxa"/>
            </w:tcMar>
            <w:vAlign w:val="bottom"/>
            <w:hideMark/>
          </w:tcPr>
          <w:p w14:paraId="77C3FDA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ED17F"/>
            <w:noWrap/>
            <w:tcMar>
              <w:left w:w="29" w:type="dxa"/>
              <w:right w:w="29" w:type="dxa"/>
            </w:tcMar>
            <w:vAlign w:val="bottom"/>
            <w:hideMark/>
          </w:tcPr>
          <w:p w14:paraId="34E79E9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0.15 </w:t>
            </w:r>
          </w:p>
        </w:tc>
        <w:tc>
          <w:tcPr>
            <w:tcW w:w="240" w:type="pct"/>
            <w:tcBorders>
              <w:top w:val="nil"/>
              <w:left w:val="nil"/>
              <w:bottom w:val="nil"/>
              <w:right w:val="nil"/>
            </w:tcBorders>
            <w:shd w:val="clear" w:color="000000" w:fill="F9FAFE"/>
            <w:noWrap/>
            <w:tcMar>
              <w:left w:w="29" w:type="dxa"/>
              <w:right w:w="29" w:type="dxa"/>
            </w:tcMar>
            <w:vAlign w:val="bottom"/>
            <w:hideMark/>
          </w:tcPr>
          <w:p w14:paraId="34BC622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23" w:type="pct"/>
            <w:tcBorders>
              <w:top w:val="nil"/>
              <w:left w:val="nil"/>
              <w:bottom w:val="nil"/>
              <w:right w:val="nil"/>
            </w:tcBorders>
            <w:noWrap/>
            <w:tcMar>
              <w:left w:w="29" w:type="dxa"/>
              <w:right w:w="29" w:type="dxa"/>
            </w:tcMar>
            <w:vAlign w:val="bottom"/>
            <w:hideMark/>
          </w:tcPr>
          <w:p w14:paraId="3A0EFED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97" w:type="pct"/>
            <w:tcBorders>
              <w:top w:val="nil"/>
              <w:left w:val="nil"/>
              <w:bottom w:val="nil"/>
              <w:right w:val="nil"/>
            </w:tcBorders>
            <w:noWrap/>
            <w:tcMar>
              <w:left w:w="29" w:type="dxa"/>
              <w:right w:w="29" w:type="dxa"/>
            </w:tcMar>
            <w:vAlign w:val="bottom"/>
            <w:hideMark/>
          </w:tcPr>
          <w:p w14:paraId="6C5425B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759 </w:t>
            </w:r>
          </w:p>
        </w:tc>
        <w:tc>
          <w:tcPr>
            <w:tcW w:w="256" w:type="pct"/>
            <w:tcBorders>
              <w:top w:val="nil"/>
              <w:left w:val="nil"/>
              <w:bottom w:val="nil"/>
              <w:right w:val="nil"/>
            </w:tcBorders>
            <w:noWrap/>
            <w:tcMar>
              <w:left w:w="29" w:type="dxa"/>
              <w:right w:w="29" w:type="dxa"/>
            </w:tcMar>
            <w:vAlign w:val="bottom"/>
            <w:hideMark/>
          </w:tcPr>
          <w:p w14:paraId="73370D7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5.39 </w:t>
            </w:r>
          </w:p>
        </w:tc>
        <w:tc>
          <w:tcPr>
            <w:tcW w:w="154" w:type="pct"/>
            <w:tcBorders>
              <w:top w:val="nil"/>
              <w:left w:val="nil"/>
              <w:bottom w:val="nil"/>
              <w:right w:val="nil"/>
            </w:tcBorders>
            <w:noWrap/>
            <w:tcMar>
              <w:left w:w="29" w:type="dxa"/>
              <w:right w:w="29" w:type="dxa"/>
            </w:tcMar>
            <w:vAlign w:val="bottom"/>
            <w:hideMark/>
          </w:tcPr>
          <w:p w14:paraId="220C1BA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44" w:type="pct"/>
            <w:tcBorders>
              <w:top w:val="nil"/>
              <w:left w:val="nil"/>
              <w:bottom w:val="nil"/>
              <w:right w:val="nil"/>
            </w:tcBorders>
            <w:shd w:val="clear" w:color="000000" w:fill="FECE7F"/>
            <w:noWrap/>
            <w:tcMar>
              <w:left w:w="29" w:type="dxa"/>
              <w:right w:w="29" w:type="dxa"/>
            </w:tcMar>
            <w:vAlign w:val="bottom"/>
            <w:hideMark/>
          </w:tcPr>
          <w:p w14:paraId="458D503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0.16 </w:t>
            </w:r>
          </w:p>
        </w:tc>
        <w:tc>
          <w:tcPr>
            <w:tcW w:w="240" w:type="pct"/>
            <w:tcBorders>
              <w:top w:val="nil"/>
              <w:left w:val="nil"/>
              <w:bottom w:val="nil"/>
              <w:right w:val="nil"/>
            </w:tcBorders>
            <w:shd w:val="clear" w:color="000000" w:fill="FCFAFD"/>
            <w:noWrap/>
            <w:tcMar>
              <w:left w:w="29" w:type="dxa"/>
              <w:right w:w="29" w:type="dxa"/>
            </w:tcMar>
            <w:vAlign w:val="bottom"/>
            <w:hideMark/>
          </w:tcPr>
          <w:p w14:paraId="594A846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r>
      <w:tr w:rsidR="00D77441" w:rsidRPr="00183F9A" w14:paraId="2CF7A8B6"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006B738"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North Kaz</w:t>
            </w:r>
          </w:p>
        </w:tc>
        <w:tc>
          <w:tcPr>
            <w:tcW w:w="223" w:type="pct"/>
            <w:tcBorders>
              <w:top w:val="nil"/>
              <w:left w:val="nil"/>
              <w:bottom w:val="nil"/>
              <w:right w:val="nil"/>
            </w:tcBorders>
            <w:noWrap/>
            <w:tcMar>
              <w:left w:w="29" w:type="dxa"/>
              <w:right w:w="29" w:type="dxa"/>
            </w:tcMar>
            <w:vAlign w:val="bottom"/>
            <w:hideMark/>
          </w:tcPr>
          <w:p w14:paraId="5CAFC87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97" w:type="pct"/>
            <w:tcBorders>
              <w:top w:val="nil"/>
              <w:left w:val="nil"/>
              <w:bottom w:val="nil"/>
              <w:right w:val="nil"/>
            </w:tcBorders>
            <w:noWrap/>
            <w:tcMar>
              <w:left w:w="29" w:type="dxa"/>
              <w:right w:w="29" w:type="dxa"/>
            </w:tcMar>
            <w:vAlign w:val="bottom"/>
            <w:hideMark/>
          </w:tcPr>
          <w:p w14:paraId="5EAA775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3,589 </w:t>
            </w:r>
          </w:p>
        </w:tc>
        <w:tc>
          <w:tcPr>
            <w:tcW w:w="256" w:type="pct"/>
            <w:tcBorders>
              <w:top w:val="nil"/>
              <w:left w:val="nil"/>
              <w:bottom w:val="nil"/>
              <w:right w:val="nil"/>
            </w:tcBorders>
            <w:noWrap/>
            <w:tcMar>
              <w:left w:w="29" w:type="dxa"/>
              <w:right w:w="29" w:type="dxa"/>
            </w:tcMar>
            <w:vAlign w:val="bottom"/>
            <w:hideMark/>
          </w:tcPr>
          <w:p w14:paraId="4CB2077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20.53 </w:t>
            </w:r>
          </w:p>
        </w:tc>
        <w:tc>
          <w:tcPr>
            <w:tcW w:w="195" w:type="pct"/>
            <w:tcBorders>
              <w:top w:val="nil"/>
              <w:left w:val="nil"/>
              <w:bottom w:val="nil"/>
              <w:right w:val="nil"/>
            </w:tcBorders>
            <w:noWrap/>
            <w:tcMar>
              <w:left w:w="29" w:type="dxa"/>
              <w:right w:w="29" w:type="dxa"/>
            </w:tcMar>
            <w:vAlign w:val="bottom"/>
            <w:hideMark/>
          </w:tcPr>
          <w:p w14:paraId="64D57AE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ECF7F"/>
            <w:noWrap/>
            <w:tcMar>
              <w:left w:w="29" w:type="dxa"/>
              <w:right w:w="29" w:type="dxa"/>
            </w:tcMar>
            <w:vAlign w:val="bottom"/>
            <w:hideMark/>
          </w:tcPr>
          <w:p w14:paraId="6CD8065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0.16 </w:t>
            </w:r>
          </w:p>
        </w:tc>
        <w:tc>
          <w:tcPr>
            <w:tcW w:w="240" w:type="pct"/>
            <w:tcBorders>
              <w:top w:val="nil"/>
              <w:left w:val="nil"/>
              <w:bottom w:val="nil"/>
              <w:right w:val="nil"/>
            </w:tcBorders>
            <w:shd w:val="clear" w:color="000000" w:fill="FCF3F6"/>
            <w:noWrap/>
            <w:tcMar>
              <w:left w:w="29" w:type="dxa"/>
              <w:right w:w="29" w:type="dxa"/>
            </w:tcMar>
            <w:vAlign w:val="bottom"/>
            <w:hideMark/>
          </w:tcPr>
          <w:p w14:paraId="36783A6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23" w:type="pct"/>
            <w:tcBorders>
              <w:top w:val="nil"/>
              <w:left w:val="nil"/>
              <w:bottom w:val="nil"/>
              <w:right w:val="nil"/>
            </w:tcBorders>
            <w:noWrap/>
            <w:tcMar>
              <w:left w:w="29" w:type="dxa"/>
              <w:right w:w="29" w:type="dxa"/>
            </w:tcMar>
            <w:vAlign w:val="bottom"/>
            <w:hideMark/>
          </w:tcPr>
          <w:p w14:paraId="3D666D7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97" w:type="pct"/>
            <w:tcBorders>
              <w:top w:val="nil"/>
              <w:left w:val="nil"/>
              <w:bottom w:val="nil"/>
              <w:right w:val="nil"/>
            </w:tcBorders>
            <w:noWrap/>
            <w:tcMar>
              <w:left w:w="29" w:type="dxa"/>
              <w:right w:w="29" w:type="dxa"/>
            </w:tcMar>
            <w:vAlign w:val="bottom"/>
            <w:hideMark/>
          </w:tcPr>
          <w:p w14:paraId="1D836B5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900 </w:t>
            </w:r>
          </w:p>
        </w:tc>
        <w:tc>
          <w:tcPr>
            <w:tcW w:w="256" w:type="pct"/>
            <w:tcBorders>
              <w:top w:val="nil"/>
              <w:left w:val="nil"/>
              <w:bottom w:val="nil"/>
              <w:right w:val="nil"/>
            </w:tcBorders>
            <w:noWrap/>
            <w:tcMar>
              <w:left w:w="29" w:type="dxa"/>
              <w:right w:w="29" w:type="dxa"/>
            </w:tcMar>
            <w:vAlign w:val="bottom"/>
            <w:hideMark/>
          </w:tcPr>
          <w:p w14:paraId="55B8D58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6.65 </w:t>
            </w:r>
          </w:p>
        </w:tc>
        <w:tc>
          <w:tcPr>
            <w:tcW w:w="154" w:type="pct"/>
            <w:tcBorders>
              <w:top w:val="nil"/>
              <w:left w:val="nil"/>
              <w:bottom w:val="nil"/>
              <w:right w:val="nil"/>
            </w:tcBorders>
            <w:noWrap/>
            <w:tcMar>
              <w:left w:w="29" w:type="dxa"/>
              <w:right w:w="29" w:type="dxa"/>
            </w:tcMar>
            <w:vAlign w:val="bottom"/>
            <w:hideMark/>
          </w:tcPr>
          <w:p w14:paraId="2EE43A0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DC57D"/>
            <w:noWrap/>
            <w:tcMar>
              <w:left w:w="29" w:type="dxa"/>
              <w:right w:w="29" w:type="dxa"/>
            </w:tcMar>
            <w:vAlign w:val="bottom"/>
            <w:hideMark/>
          </w:tcPr>
          <w:p w14:paraId="0492781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0.19 </w:t>
            </w:r>
          </w:p>
        </w:tc>
        <w:tc>
          <w:tcPr>
            <w:tcW w:w="240" w:type="pct"/>
            <w:tcBorders>
              <w:top w:val="nil"/>
              <w:left w:val="nil"/>
              <w:bottom w:val="nil"/>
              <w:right w:val="nil"/>
            </w:tcBorders>
            <w:shd w:val="clear" w:color="000000" w:fill="FCF3F6"/>
            <w:noWrap/>
            <w:tcMar>
              <w:left w:w="29" w:type="dxa"/>
              <w:right w:w="29" w:type="dxa"/>
            </w:tcMar>
            <w:vAlign w:val="bottom"/>
            <w:hideMark/>
          </w:tcPr>
          <w:p w14:paraId="021676A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23" w:type="pct"/>
            <w:tcBorders>
              <w:top w:val="nil"/>
              <w:left w:val="nil"/>
              <w:bottom w:val="nil"/>
              <w:right w:val="nil"/>
            </w:tcBorders>
            <w:noWrap/>
            <w:tcMar>
              <w:left w:w="29" w:type="dxa"/>
              <w:right w:w="29" w:type="dxa"/>
            </w:tcMar>
            <w:vAlign w:val="bottom"/>
            <w:hideMark/>
          </w:tcPr>
          <w:p w14:paraId="32D3C70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97" w:type="pct"/>
            <w:tcBorders>
              <w:top w:val="nil"/>
              <w:left w:val="nil"/>
              <w:bottom w:val="nil"/>
              <w:right w:val="nil"/>
            </w:tcBorders>
            <w:noWrap/>
            <w:tcMar>
              <w:left w:w="29" w:type="dxa"/>
              <w:right w:w="29" w:type="dxa"/>
            </w:tcMar>
            <w:vAlign w:val="bottom"/>
            <w:hideMark/>
          </w:tcPr>
          <w:p w14:paraId="01864A6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893 </w:t>
            </w:r>
          </w:p>
        </w:tc>
        <w:tc>
          <w:tcPr>
            <w:tcW w:w="256" w:type="pct"/>
            <w:tcBorders>
              <w:top w:val="nil"/>
              <w:left w:val="nil"/>
              <w:bottom w:val="nil"/>
              <w:right w:val="nil"/>
            </w:tcBorders>
            <w:noWrap/>
            <w:tcMar>
              <w:left w:w="29" w:type="dxa"/>
              <w:right w:w="29" w:type="dxa"/>
            </w:tcMar>
            <w:vAlign w:val="bottom"/>
            <w:hideMark/>
          </w:tcPr>
          <w:p w14:paraId="17E053F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4.96 </w:t>
            </w:r>
          </w:p>
        </w:tc>
        <w:tc>
          <w:tcPr>
            <w:tcW w:w="154" w:type="pct"/>
            <w:tcBorders>
              <w:top w:val="nil"/>
              <w:left w:val="nil"/>
              <w:bottom w:val="nil"/>
              <w:right w:val="nil"/>
            </w:tcBorders>
            <w:noWrap/>
            <w:tcMar>
              <w:left w:w="29" w:type="dxa"/>
              <w:right w:w="29" w:type="dxa"/>
            </w:tcMar>
            <w:vAlign w:val="bottom"/>
            <w:hideMark/>
          </w:tcPr>
          <w:p w14:paraId="1402E83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ED580"/>
            <w:noWrap/>
            <w:tcMar>
              <w:left w:w="29" w:type="dxa"/>
              <w:right w:w="29" w:type="dxa"/>
            </w:tcMar>
            <w:vAlign w:val="bottom"/>
            <w:hideMark/>
          </w:tcPr>
          <w:p w14:paraId="4E92E95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0.14 </w:t>
            </w:r>
          </w:p>
        </w:tc>
        <w:tc>
          <w:tcPr>
            <w:tcW w:w="240" w:type="pct"/>
            <w:tcBorders>
              <w:top w:val="nil"/>
              <w:left w:val="nil"/>
              <w:bottom w:val="nil"/>
              <w:right w:val="nil"/>
            </w:tcBorders>
            <w:shd w:val="clear" w:color="000000" w:fill="FCFCFF"/>
            <w:noWrap/>
            <w:tcMar>
              <w:left w:w="29" w:type="dxa"/>
              <w:right w:w="29" w:type="dxa"/>
            </w:tcMar>
            <w:vAlign w:val="bottom"/>
            <w:hideMark/>
          </w:tcPr>
          <w:p w14:paraId="750DC97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r>
      <w:tr w:rsidR="00D77441" w:rsidRPr="00183F9A" w14:paraId="3E1E5626"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341021F7"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w:t>
            </w:r>
          </w:p>
        </w:tc>
        <w:tc>
          <w:tcPr>
            <w:tcW w:w="223" w:type="pct"/>
            <w:tcBorders>
              <w:top w:val="nil"/>
              <w:left w:val="nil"/>
              <w:bottom w:val="nil"/>
              <w:right w:val="nil"/>
            </w:tcBorders>
            <w:noWrap/>
            <w:tcMar>
              <w:left w:w="29" w:type="dxa"/>
              <w:right w:w="29" w:type="dxa"/>
            </w:tcMar>
            <w:vAlign w:val="bottom"/>
            <w:hideMark/>
          </w:tcPr>
          <w:p w14:paraId="69F3BE0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 </w:t>
            </w:r>
          </w:p>
        </w:tc>
        <w:tc>
          <w:tcPr>
            <w:tcW w:w="297" w:type="pct"/>
            <w:tcBorders>
              <w:top w:val="nil"/>
              <w:left w:val="nil"/>
              <w:bottom w:val="nil"/>
              <w:right w:val="nil"/>
            </w:tcBorders>
            <w:noWrap/>
            <w:tcMar>
              <w:left w:w="29" w:type="dxa"/>
              <w:right w:w="29" w:type="dxa"/>
            </w:tcMar>
            <w:vAlign w:val="bottom"/>
            <w:hideMark/>
          </w:tcPr>
          <w:p w14:paraId="46CDB5F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2,841 </w:t>
            </w:r>
          </w:p>
        </w:tc>
        <w:tc>
          <w:tcPr>
            <w:tcW w:w="256" w:type="pct"/>
            <w:tcBorders>
              <w:top w:val="nil"/>
              <w:left w:val="nil"/>
              <w:bottom w:val="nil"/>
              <w:right w:val="nil"/>
            </w:tcBorders>
            <w:noWrap/>
            <w:tcMar>
              <w:left w:w="29" w:type="dxa"/>
              <w:right w:w="29" w:type="dxa"/>
            </w:tcMar>
            <w:vAlign w:val="bottom"/>
            <w:hideMark/>
          </w:tcPr>
          <w:p w14:paraId="5CCB5B2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40.27 </w:t>
            </w:r>
          </w:p>
        </w:tc>
        <w:tc>
          <w:tcPr>
            <w:tcW w:w="195" w:type="pct"/>
            <w:tcBorders>
              <w:top w:val="nil"/>
              <w:left w:val="nil"/>
              <w:bottom w:val="nil"/>
              <w:right w:val="nil"/>
            </w:tcBorders>
            <w:noWrap/>
            <w:tcMar>
              <w:left w:w="29" w:type="dxa"/>
              <w:right w:w="29" w:type="dxa"/>
            </w:tcMar>
            <w:vAlign w:val="bottom"/>
            <w:hideMark/>
          </w:tcPr>
          <w:p w14:paraId="0075333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FCA176"/>
            <w:noWrap/>
            <w:tcMar>
              <w:left w:w="29" w:type="dxa"/>
              <w:right w:w="29" w:type="dxa"/>
            </w:tcMar>
            <w:vAlign w:val="bottom"/>
            <w:hideMark/>
          </w:tcPr>
          <w:p w14:paraId="2B39F64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0.33 </w:t>
            </w:r>
          </w:p>
        </w:tc>
        <w:tc>
          <w:tcPr>
            <w:tcW w:w="240" w:type="pct"/>
            <w:tcBorders>
              <w:top w:val="nil"/>
              <w:left w:val="nil"/>
              <w:bottom w:val="nil"/>
              <w:right w:val="nil"/>
            </w:tcBorders>
            <w:shd w:val="clear" w:color="000000" w:fill="FCE6E9"/>
            <w:noWrap/>
            <w:tcMar>
              <w:left w:w="29" w:type="dxa"/>
              <w:right w:w="29" w:type="dxa"/>
            </w:tcMar>
            <w:vAlign w:val="bottom"/>
            <w:hideMark/>
          </w:tcPr>
          <w:p w14:paraId="69AAF2D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23" w:type="pct"/>
            <w:tcBorders>
              <w:top w:val="nil"/>
              <w:left w:val="nil"/>
              <w:bottom w:val="nil"/>
              <w:right w:val="nil"/>
            </w:tcBorders>
            <w:noWrap/>
            <w:tcMar>
              <w:left w:w="29" w:type="dxa"/>
              <w:right w:w="29" w:type="dxa"/>
            </w:tcMar>
            <w:vAlign w:val="bottom"/>
            <w:hideMark/>
          </w:tcPr>
          <w:p w14:paraId="5E32112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 </w:t>
            </w:r>
          </w:p>
        </w:tc>
        <w:tc>
          <w:tcPr>
            <w:tcW w:w="297" w:type="pct"/>
            <w:tcBorders>
              <w:top w:val="nil"/>
              <w:left w:val="nil"/>
              <w:bottom w:val="nil"/>
              <w:right w:val="nil"/>
            </w:tcBorders>
            <w:noWrap/>
            <w:tcMar>
              <w:left w:w="29" w:type="dxa"/>
              <w:right w:w="29" w:type="dxa"/>
            </w:tcMar>
            <w:vAlign w:val="bottom"/>
            <w:hideMark/>
          </w:tcPr>
          <w:p w14:paraId="41C909C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720 </w:t>
            </w:r>
          </w:p>
        </w:tc>
        <w:tc>
          <w:tcPr>
            <w:tcW w:w="256" w:type="pct"/>
            <w:tcBorders>
              <w:top w:val="nil"/>
              <w:left w:val="nil"/>
              <w:bottom w:val="nil"/>
              <w:right w:val="nil"/>
            </w:tcBorders>
            <w:noWrap/>
            <w:tcMar>
              <w:left w:w="29" w:type="dxa"/>
              <w:right w:w="29" w:type="dxa"/>
            </w:tcMar>
            <w:vAlign w:val="bottom"/>
            <w:hideMark/>
          </w:tcPr>
          <w:p w14:paraId="5889778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12.95 </w:t>
            </w:r>
          </w:p>
        </w:tc>
        <w:tc>
          <w:tcPr>
            <w:tcW w:w="154" w:type="pct"/>
            <w:tcBorders>
              <w:top w:val="nil"/>
              <w:left w:val="nil"/>
              <w:bottom w:val="nil"/>
              <w:right w:val="nil"/>
            </w:tcBorders>
            <w:noWrap/>
            <w:tcMar>
              <w:left w:w="29" w:type="dxa"/>
              <w:right w:w="29" w:type="dxa"/>
            </w:tcMar>
            <w:vAlign w:val="bottom"/>
            <w:hideMark/>
          </w:tcPr>
          <w:p w14:paraId="2CBC4F0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A8B72"/>
            <w:noWrap/>
            <w:tcMar>
              <w:left w:w="29" w:type="dxa"/>
              <w:right w:w="29" w:type="dxa"/>
            </w:tcMar>
            <w:vAlign w:val="bottom"/>
            <w:hideMark/>
          </w:tcPr>
          <w:p w14:paraId="4F300A6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0.41 </w:t>
            </w:r>
          </w:p>
        </w:tc>
        <w:tc>
          <w:tcPr>
            <w:tcW w:w="240" w:type="pct"/>
            <w:tcBorders>
              <w:top w:val="nil"/>
              <w:left w:val="nil"/>
              <w:bottom w:val="nil"/>
              <w:right w:val="nil"/>
            </w:tcBorders>
            <w:shd w:val="clear" w:color="000000" w:fill="FCE6E9"/>
            <w:noWrap/>
            <w:tcMar>
              <w:left w:w="29" w:type="dxa"/>
              <w:right w:w="29" w:type="dxa"/>
            </w:tcMar>
            <w:vAlign w:val="bottom"/>
            <w:hideMark/>
          </w:tcPr>
          <w:p w14:paraId="010C8D0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23" w:type="pct"/>
            <w:tcBorders>
              <w:top w:val="nil"/>
              <w:left w:val="nil"/>
              <w:bottom w:val="nil"/>
              <w:right w:val="nil"/>
            </w:tcBorders>
            <w:noWrap/>
            <w:tcMar>
              <w:left w:w="29" w:type="dxa"/>
              <w:right w:w="29" w:type="dxa"/>
            </w:tcMar>
            <w:vAlign w:val="bottom"/>
            <w:hideMark/>
          </w:tcPr>
          <w:p w14:paraId="598B1D6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 </w:t>
            </w:r>
          </w:p>
        </w:tc>
        <w:tc>
          <w:tcPr>
            <w:tcW w:w="297" w:type="pct"/>
            <w:tcBorders>
              <w:top w:val="nil"/>
              <w:left w:val="nil"/>
              <w:bottom w:val="nil"/>
              <w:right w:val="nil"/>
            </w:tcBorders>
            <w:noWrap/>
            <w:tcMar>
              <w:left w:w="29" w:type="dxa"/>
              <w:right w:w="29" w:type="dxa"/>
            </w:tcMar>
            <w:vAlign w:val="bottom"/>
            <w:hideMark/>
          </w:tcPr>
          <w:p w14:paraId="48F507A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702 </w:t>
            </w:r>
          </w:p>
        </w:tc>
        <w:tc>
          <w:tcPr>
            <w:tcW w:w="256" w:type="pct"/>
            <w:tcBorders>
              <w:top w:val="nil"/>
              <w:left w:val="nil"/>
              <w:bottom w:val="nil"/>
              <w:right w:val="nil"/>
            </w:tcBorders>
            <w:noWrap/>
            <w:tcMar>
              <w:left w:w="29" w:type="dxa"/>
              <w:right w:w="29" w:type="dxa"/>
            </w:tcMar>
            <w:vAlign w:val="bottom"/>
            <w:hideMark/>
          </w:tcPr>
          <w:p w14:paraId="7B32D51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14.47 </w:t>
            </w:r>
          </w:p>
        </w:tc>
        <w:tc>
          <w:tcPr>
            <w:tcW w:w="154" w:type="pct"/>
            <w:tcBorders>
              <w:top w:val="nil"/>
              <w:left w:val="nil"/>
              <w:bottom w:val="nil"/>
              <w:right w:val="nil"/>
            </w:tcBorders>
            <w:noWrap/>
            <w:tcMar>
              <w:left w:w="29" w:type="dxa"/>
              <w:right w:w="29" w:type="dxa"/>
            </w:tcMar>
            <w:vAlign w:val="bottom"/>
            <w:hideMark/>
          </w:tcPr>
          <w:p w14:paraId="68270F7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97A6F"/>
            <w:noWrap/>
            <w:tcMar>
              <w:left w:w="29" w:type="dxa"/>
              <w:right w:w="29" w:type="dxa"/>
            </w:tcMar>
            <w:vAlign w:val="bottom"/>
            <w:hideMark/>
          </w:tcPr>
          <w:p w14:paraId="3D88C57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0.48 </w:t>
            </w:r>
          </w:p>
        </w:tc>
        <w:tc>
          <w:tcPr>
            <w:tcW w:w="240" w:type="pct"/>
            <w:tcBorders>
              <w:top w:val="nil"/>
              <w:left w:val="nil"/>
              <w:bottom w:val="nil"/>
              <w:right w:val="nil"/>
            </w:tcBorders>
            <w:shd w:val="clear" w:color="000000" w:fill="FBD4D7"/>
            <w:noWrap/>
            <w:tcMar>
              <w:left w:w="29" w:type="dxa"/>
              <w:right w:w="29" w:type="dxa"/>
            </w:tcMar>
            <w:vAlign w:val="bottom"/>
            <w:hideMark/>
          </w:tcPr>
          <w:p w14:paraId="430BFE0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5.9%</w:t>
            </w:r>
          </w:p>
        </w:tc>
      </w:tr>
      <w:tr w:rsidR="00D77441" w:rsidRPr="00183F9A" w14:paraId="45E70B2A"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2CDBBB55"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p>
        </w:tc>
        <w:tc>
          <w:tcPr>
            <w:tcW w:w="223" w:type="pct"/>
            <w:tcBorders>
              <w:top w:val="nil"/>
              <w:left w:val="nil"/>
              <w:bottom w:val="nil"/>
              <w:right w:val="nil"/>
            </w:tcBorders>
            <w:noWrap/>
            <w:tcMar>
              <w:left w:w="29" w:type="dxa"/>
              <w:right w:w="29" w:type="dxa"/>
            </w:tcMar>
            <w:vAlign w:val="bottom"/>
            <w:hideMark/>
          </w:tcPr>
          <w:p w14:paraId="04AE895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 </w:t>
            </w:r>
          </w:p>
        </w:tc>
        <w:tc>
          <w:tcPr>
            <w:tcW w:w="297" w:type="pct"/>
            <w:tcBorders>
              <w:top w:val="nil"/>
              <w:left w:val="nil"/>
              <w:bottom w:val="nil"/>
              <w:right w:val="nil"/>
            </w:tcBorders>
            <w:noWrap/>
            <w:tcMar>
              <w:left w:w="29" w:type="dxa"/>
              <w:right w:w="29" w:type="dxa"/>
            </w:tcMar>
            <w:vAlign w:val="bottom"/>
            <w:hideMark/>
          </w:tcPr>
          <w:p w14:paraId="36D6AF4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2,512 </w:t>
            </w:r>
          </w:p>
        </w:tc>
        <w:tc>
          <w:tcPr>
            <w:tcW w:w="256" w:type="pct"/>
            <w:tcBorders>
              <w:top w:val="nil"/>
              <w:left w:val="nil"/>
              <w:bottom w:val="nil"/>
              <w:right w:val="nil"/>
            </w:tcBorders>
            <w:noWrap/>
            <w:tcMar>
              <w:left w:w="29" w:type="dxa"/>
              <w:right w:w="29" w:type="dxa"/>
            </w:tcMar>
            <w:vAlign w:val="bottom"/>
            <w:hideMark/>
          </w:tcPr>
          <w:p w14:paraId="65103D1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27.58 </w:t>
            </w:r>
          </w:p>
        </w:tc>
        <w:tc>
          <w:tcPr>
            <w:tcW w:w="195" w:type="pct"/>
            <w:tcBorders>
              <w:top w:val="nil"/>
              <w:left w:val="nil"/>
              <w:bottom w:val="nil"/>
              <w:right w:val="nil"/>
            </w:tcBorders>
            <w:noWrap/>
            <w:tcMar>
              <w:left w:w="29" w:type="dxa"/>
              <w:right w:w="29" w:type="dxa"/>
            </w:tcMar>
            <w:vAlign w:val="bottom"/>
            <w:hideMark/>
          </w:tcPr>
          <w:p w14:paraId="3B04A1E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DBF7C"/>
            <w:noWrap/>
            <w:tcMar>
              <w:left w:w="29" w:type="dxa"/>
              <w:right w:w="29" w:type="dxa"/>
            </w:tcMar>
            <w:vAlign w:val="bottom"/>
            <w:hideMark/>
          </w:tcPr>
          <w:p w14:paraId="3BC4E3A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0.22 </w:t>
            </w:r>
          </w:p>
        </w:tc>
        <w:tc>
          <w:tcPr>
            <w:tcW w:w="240" w:type="pct"/>
            <w:tcBorders>
              <w:top w:val="nil"/>
              <w:left w:val="nil"/>
              <w:bottom w:val="nil"/>
              <w:right w:val="nil"/>
            </w:tcBorders>
            <w:shd w:val="clear" w:color="000000" w:fill="FBD1D4"/>
            <w:noWrap/>
            <w:tcMar>
              <w:left w:w="29" w:type="dxa"/>
              <w:right w:w="29" w:type="dxa"/>
            </w:tcMar>
            <w:vAlign w:val="bottom"/>
            <w:hideMark/>
          </w:tcPr>
          <w:p w14:paraId="0B5D6BD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23" w:type="pct"/>
            <w:tcBorders>
              <w:top w:val="nil"/>
              <w:left w:val="nil"/>
              <w:bottom w:val="nil"/>
              <w:right w:val="nil"/>
            </w:tcBorders>
            <w:noWrap/>
            <w:tcMar>
              <w:left w:w="29" w:type="dxa"/>
              <w:right w:w="29" w:type="dxa"/>
            </w:tcMar>
            <w:vAlign w:val="bottom"/>
            <w:hideMark/>
          </w:tcPr>
          <w:p w14:paraId="19FF9EA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 </w:t>
            </w:r>
          </w:p>
        </w:tc>
        <w:tc>
          <w:tcPr>
            <w:tcW w:w="297" w:type="pct"/>
            <w:tcBorders>
              <w:top w:val="nil"/>
              <w:left w:val="nil"/>
              <w:bottom w:val="nil"/>
              <w:right w:val="nil"/>
            </w:tcBorders>
            <w:noWrap/>
            <w:tcMar>
              <w:left w:w="29" w:type="dxa"/>
              <w:right w:w="29" w:type="dxa"/>
            </w:tcMar>
            <w:vAlign w:val="bottom"/>
            <w:hideMark/>
          </w:tcPr>
          <w:p w14:paraId="7E7559C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630 </w:t>
            </w:r>
          </w:p>
        </w:tc>
        <w:tc>
          <w:tcPr>
            <w:tcW w:w="256" w:type="pct"/>
            <w:tcBorders>
              <w:top w:val="nil"/>
              <w:left w:val="nil"/>
              <w:bottom w:val="nil"/>
              <w:right w:val="nil"/>
            </w:tcBorders>
            <w:noWrap/>
            <w:tcMar>
              <w:left w:w="29" w:type="dxa"/>
              <w:right w:w="29" w:type="dxa"/>
            </w:tcMar>
            <w:vAlign w:val="bottom"/>
            <w:hideMark/>
          </w:tcPr>
          <w:p w14:paraId="7703337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8.24 </w:t>
            </w:r>
          </w:p>
        </w:tc>
        <w:tc>
          <w:tcPr>
            <w:tcW w:w="154" w:type="pct"/>
            <w:tcBorders>
              <w:top w:val="nil"/>
              <w:left w:val="nil"/>
              <w:bottom w:val="nil"/>
              <w:right w:val="nil"/>
            </w:tcBorders>
            <w:noWrap/>
            <w:tcMar>
              <w:left w:w="29" w:type="dxa"/>
              <w:right w:w="29" w:type="dxa"/>
            </w:tcMar>
            <w:vAlign w:val="bottom"/>
            <w:hideMark/>
          </w:tcPr>
          <w:p w14:paraId="50D9366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DB77A"/>
            <w:noWrap/>
            <w:tcMar>
              <w:left w:w="29" w:type="dxa"/>
              <w:right w:w="29" w:type="dxa"/>
            </w:tcMar>
            <w:vAlign w:val="bottom"/>
            <w:hideMark/>
          </w:tcPr>
          <w:p w14:paraId="38095B8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0.25 </w:t>
            </w:r>
          </w:p>
        </w:tc>
        <w:tc>
          <w:tcPr>
            <w:tcW w:w="240" w:type="pct"/>
            <w:tcBorders>
              <w:top w:val="nil"/>
              <w:left w:val="nil"/>
              <w:bottom w:val="nil"/>
              <w:right w:val="nil"/>
            </w:tcBorders>
            <w:shd w:val="clear" w:color="000000" w:fill="FBD1D4"/>
            <w:noWrap/>
            <w:tcMar>
              <w:left w:w="29" w:type="dxa"/>
              <w:right w:w="29" w:type="dxa"/>
            </w:tcMar>
            <w:vAlign w:val="bottom"/>
            <w:hideMark/>
          </w:tcPr>
          <w:p w14:paraId="5A09D7E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23" w:type="pct"/>
            <w:tcBorders>
              <w:top w:val="nil"/>
              <w:left w:val="nil"/>
              <w:bottom w:val="nil"/>
              <w:right w:val="nil"/>
            </w:tcBorders>
            <w:noWrap/>
            <w:tcMar>
              <w:left w:w="29" w:type="dxa"/>
              <w:right w:w="29" w:type="dxa"/>
            </w:tcMar>
            <w:vAlign w:val="bottom"/>
            <w:hideMark/>
          </w:tcPr>
          <w:p w14:paraId="46ADD00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 </w:t>
            </w:r>
          </w:p>
        </w:tc>
        <w:tc>
          <w:tcPr>
            <w:tcW w:w="297" w:type="pct"/>
            <w:tcBorders>
              <w:top w:val="nil"/>
              <w:left w:val="nil"/>
              <w:bottom w:val="nil"/>
              <w:right w:val="nil"/>
            </w:tcBorders>
            <w:noWrap/>
            <w:tcMar>
              <w:left w:w="29" w:type="dxa"/>
              <w:right w:w="29" w:type="dxa"/>
            </w:tcMar>
            <w:vAlign w:val="bottom"/>
            <w:hideMark/>
          </w:tcPr>
          <w:p w14:paraId="15118A9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626 </w:t>
            </w:r>
          </w:p>
        </w:tc>
        <w:tc>
          <w:tcPr>
            <w:tcW w:w="256" w:type="pct"/>
            <w:tcBorders>
              <w:top w:val="nil"/>
              <w:left w:val="nil"/>
              <w:bottom w:val="nil"/>
              <w:right w:val="nil"/>
            </w:tcBorders>
            <w:noWrap/>
            <w:tcMar>
              <w:left w:w="29" w:type="dxa"/>
              <w:right w:w="29" w:type="dxa"/>
            </w:tcMar>
            <w:vAlign w:val="bottom"/>
            <w:hideMark/>
          </w:tcPr>
          <w:p w14:paraId="5CFE564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7.51 </w:t>
            </w:r>
          </w:p>
        </w:tc>
        <w:tc>
          <w:tcPr>
            <w:tcW w:w="154" w:type="pct"/>
            <w:tcBorders>
              <w:top w:val="nil"/>
              <w:left w:val="nil"/>
              <w:bottom w:val="nil"/>
              <w:right w:val="nil"/>
            </w:tcBorders>
            <w:noWrap/>
            <w:tcMar>
              <w:left w:w="29" w:type="dxa"/>
              <w:right w:w="29" w:type="dxa"/>
            </w:tcMar>
            <w:vAlign w:val="bottom"/>
            <w:hideMark/>
          </w:tcPr>
          <w:p w14:paraId="244023E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DBD7C"/>
            <w:noWrap/>
            <w:tcMar>
              <w:left w:w="29" w:type="dxa"/>
              <w:right w:w="29" w:type="dxa"/>
            </w:tcMar>
            <w:vAlign w:val="bottom"/>
            <w:hideMark/>
          </w:tcPr>
          <w:p w14:paraId="4BAE2D6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0.23 </w:t>
            </w:r>
          </w:p>
        </w:tc>
        <w:tc>
          <w:tcPr>
            <w:tcW w:w="240" w:type="pct"/>
            <w:tcBorders>
              <w:top w:val="nil"/>
              <w:left w:val="nil"/>
              <w:bottom w:val="nil"/>
              <w:right w:val="nil"/>
            </w:tcBorders>
            <w:shd w:val="clear" w:color="000000" w:fill="FBD5D7"/>
            <w:noWrap/>
            <w:tcMar>
              <w:left w:w="29" w:type="dxa"/>
              <w:right w:w="29" w:type="dxa"/>
            </w:tcMar>
            <w:vAlign w:val="bottom"/>
            <w:hideMark/>
          </w:tcPr>
          <w:p w14:paraId="7410DC7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r>
      <w:tr w:rsidR="00D77441" w:rsidRPr="00183F9A" w14:paraId="68D2F3AF" w14:textId="77777777" w:rsidTr="00D77441">
        <w:trPr>
          <w:trHeight w:val="203"/>
        </w:trPr>
        <w:tc>
          <w:tcPr>
            <w:tcW w:w="743" w:type="pct"/>
            <w:tcBorders>
              <w:top w:val="nil"/>
              <w:left w:val="nil"/>
              <w:bottom w:val="single" w:sz="4" w:space="0" w:color="auto"/>
              <w:right w:val="nil"/>
            </w:tcBorders>
            <w:noWrap/>
            <w:tcMar>
              <w:left w:w="29" w:type="dxa"/>
              <w:right w:w="29" w:type="dxa"/>
            </w:tcMar>
            <w:vAlign w:val="bottom"/>
            <w:hideMark/>
          </w:tcPr>
          <w:p w14:paraId="4BA411D0" w14:textId="77777777" w:rsidR="00D77441" w:rsidRPr="00183F9A" w:rsidRDefault="00D77441" w:rsidP="00D77441">
            <w:pPr>
              <w:spacing w:before="0" w:after="0"/>
              <w:contextualSpacing/>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Stratum</w:t>
            </w:r>
          </w:p>
        </w:tc>
        <w:tc>
          <w:tcPr>
            <w:tcW w:w="223" w:type="pct"/>
            <w:tcBorders>
              <w:top w:val="nil"/>
              <w:left w:val="nil"/>
              <w:bottom w:val="single" w:sz="4" w:space="0" w:color="auto"/>
              <w:right w:val="nil"/>
            </w:tcBorders>
            <w:noWrap/>
            <w:tcMar>
              <w:left w:w="29" w:type="dxa"/>
              <w:right w:w="29" w:type="dxa"/>
            </w:tcMar>
            <w:vAlign w:val="bottom"/>
            <w:hideMark/>
          </w:tcPr>
          <w:p w14:paraId="704C444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97" w:type="pct"/>
            <w:tcBorders>
              <w:top w:val="nil"/>
              <w:left w:val="nil"/>
              <w:bottom w:val="single" w:sz="4" w:space="0" w:color="auto"/>
              <w:right w:val="nil"/>
            </w:tcBorders>
            <w:noWrap/>
            <w:tcMar>
              <w:left w:w="29" w:type="dxa"/>
              <w:right w:w="29" w:type="dxa"/>
            </w:tcMar>
            <w:vAlign w:val="bottom"/>
            <w:hideMark/>
          </w:tcPr>
          <w:p w14:paraId="38E56C2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6" w:type="pct"/>
            <w:tcBorders>
              <w:top w:val="nil"/>
              <w:left w:val="nil"/>
              <w:bottom w:val="single" w:sz="4" w:space="0" w:color="auto"/>
              <w:right w:val="nil"/>
            </w:tcBorders>
            <w:noWrap/>
            <w:tcMar>
              <w:left w:w="29" w:type="dxa"/>
              <w:right w:w="29" w:type="dxa"/>
            </w:tcMar>
            <w:vAlign w:val="bottom"/>
            <w:hideMark/>
          </w:tcPr>
          <w:p w14:paraId="547406B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95" w:type="pct"/>
            <w:tcBorders>
              <w:top w:val="nil"/>
              <w:left w:val="nil"/>
              <w:bottom w:val="single" w:sz="4" w:space="0" w:color="auto"/>
              <w:right w:val="nil"/>
            </w:tcBorders>
            <w:noWrap/>
            <w:tcMar>
              <w:left w:w="29" w:type="dxa"/>
              <w:right w:w="29" w:type="dxa"/>
            </w:tcMar>
            <w:vAlign w:val="bottom"/>
            <w:hideMark/>
          </w:tcPr>
          <w:p w14:paraId="02316FF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6" w:type="pct"/>
            <w:tcBorders>
              <w:top w:val="nil"/>
              <w:left w:val="nil"/>
              <w:bottom w:val="single" w:sz="4" w:space="0" w:color="auto"/>
              <w:right w:val="nil"/>
            </w:tcBorders>
            <w:noWrap/>
            <w:tcMar>
              <w:left w:w="29" w:type="dxa"/>
              <w:right w:w="29" w:type="dxa"/>
            </w:tcMar>
            <w:vAlign w:val="bottom"/>
            <w:hideMark/>
          </w:tcPr>
          <w:p w14:paraId="3DA060D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0" w:type="pct"/>
            <w:tcBorders>
              <w:top w:val="nil"/>
              <w:left w:val="nil"/>
              <w:bottom w:val="single" w:sz="4" w:space="0" w:color="auto"/>
              <w:right w:val="nil"/>
            </w:tcBorders>
            <w:noWrap/>
            <w:tcMar>
              <w:left w:w="29" w:type="dxa"/>
              <w:right w:w="29" w:type="dxa"/>
            </w:tcMar>
            <w:vAlign w:val="bottom"/>
            <w:hideMark/>
          </w:tcPr>
          <w:p w14:paraId="4CB1093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23" w:type="pct"/>
            <w:tcBorders>
              <w:top w:val="nil"/>
              <w:left w:val="nil"/>
              <w:bottom w:val="single" w:sz="4" w:space="0" w:color="auto"/>
              <w:right w:val="nil"/>
            </w:tcBorders>
            <w:noWrap/>
            <w:tcMar>
              <w:left w:w="29" w:type="dxa"/>
              <w:right w:w="29" w:type="dxa"/>
            </w:tcMar>
            <w:vAlign w:val="bottom"/>
            <w:hideMark/>
          </w:tcPr>
          <w:p w14:paraId="3EBAF79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97" w:type="pct"/>
            <w:tcBorders>
              <w:top w:val="nil"/>
              <w:left w:val="nil"/>
              <w:bottom w:val="single" w:sz="4" w:space="0" w:color="auto"/>
              <w:right w:val="nil"/>
            </w:tcBorders>
            <w:noWrap/>
            <w:tcMar>
              <w:left w:w="29" w:type="dxa"/>
              <w:right w:w="29" w:type="dxa"/>
            </w:tcMar>
            <w:vAlign w:val="bottom"/>
            <w:hideMark/>
          </w:tcPr>
          <w:p w14:paraId="25B944A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6" w:type="pct"/>
            <w:tcBorders>
              <w:top w:val="nil"/>
              <w:left w:val="nil"/>
              <w:bottom w:val="single" w:sz="4" w:space="0" w:color="auto"/>
              <w:right w:val="nil"/>
            </w:tcBorders>
            <w:noWrap/>
            <w:tcMar>
              <w:left w:w="29" w:type="dxa"/>
              <w:right w:w="29" w:type="dxa"/>
            </w:tcMar>
            <w:vAlign w:val="bottom"/>
            <w:hideMark/>
          </w:tcPr>
          <w:p w14:paraId="4F8CA57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54" w:type="pct"/>
            <w:tcBorders>
              <w:top w:val="nil"/>
              <w:left w:val="nil"/>
              <w:bottom w:val="single" w:sz="4" w:space="0" w:color="auto"/>
              <w:right w:val="nil"/>
            </w:tcBorders>
            <w:noWrap/>
            <w:tcMar>
              <w:left w:w="29" w:type="dxa"/>
              <w:right w:w="29" w:type="dxa"/>
            </w:tcMar>
            <w:vAlign w:val="bottom"/>
            <w:hideMark/>
          </w:tcPr>
          <w:p w14:paraId="61B4D9C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4" w:type="pct"/>
            <w:tcBorders>
              <w:top w:val="nil"/>
              <w:left w:val="nil"/>
              <w:bottom w:val="single" w:sz="4" w:space="0" w:color="auto"/>
              <w:right w:val="nil"/>
            </w:tcBorders>
            <w:noWrap/>
            <w:tcMar>
              <w:left w:w="29" w:type="dxa"/>
              <w:right w:w="29" w:type="dxa"/>
            </w:tcMar>
            <w:vAlign w:val="bottom"/>
            <w:hideMark/>
          </w:tcPr>
          <w:p w14:paraId="721300A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0" w:type="pct"/>
            <w:tcBorders>
              <w:top w:val="nil"/>
              <w:left w:val="nil"/>
              <w:bottom w:val="single" w:sz="4" w:space="0" w:color="auto"/>
              <w:right w:val="nil"/>
            </w:tcBorders>
            <w:noWrap/>
            <w:tcMar>
              <w:left w:w="29" w:type="dxa"/>
              <w:right w:w="29" w:type="dxa"/>
            </w:tcMar>
            <w:vAlign w:val="bottom"/>
            <w:hideMark/>
          </w:tcPr>
          <w:p w14:paraId="5E0C04D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23" w:type="pct"/>
            <w:tcBorders>
              <w:top w:val="nil"/>
              <w:left w:val="nil"/>
              <w:bottom w:val="single" w:sz="4" w:space="0" w:color="auto"/>
              <w:right w:val="nil"/>
            </w:tcBorders>
            <w:noWrap/>
            <w:tcMar>
              <w:left w:w="29" w:type="dxa"/>
              <w:right w:w="29" w:type="dxa"/>
            </w:tcMar>
            <w:vAlign w:val="bottom"/>
            <w:hideMark/>
          </w:tcPr>
          <w:p w14:paraId="0E21A82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97" w:type="pct"/>
            <w:tcBorders>
              <w:top w:val="nil"/>
              <w:left w:val="nil"/>
              <w:bottom w:val="single" w:sz="4" w:space="0" w:color="auto"/>
              <w:right w:val="nil"/>
            </w:tcBorders>
            <w:noWrap/>
            <w:tcMar>
              <w:left w:w="29" w:type="dxa"/>
              <w:right w:w="29" w:type="dxa"/>
            </w:tcMar>
            <w:vAlign w:val="bottom"/>
            <w:hideMark/>
          </w:tcPr>
          <w:p w14:paraId="3C3CE56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6" w:type="pct"/>
            <w:tcBorders>
              <w:top w:val="nil"/>
              <w:left w:val="nil"/>
              <w:bottom w:val="single" w:sz="4" w:space="0" w:color="auto"/>
              <w:right w:val="nil"/>
            </w:tcBorders>
            <w:noWrap/>
            <w:tcMar>
              <w:left w:w="29" w:type="dxa"/>
              <w:right w:w="29" w:type="dxa"/>
            </w:tcMar>
            <w:vAlign w:val="bottom"/>
            <w:hideMark/>
          </w:tcPr>
          <w:p w14:paraId="0739058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54" w:type="pct"/>
            <w:tcBorders>
              <w:top w:val="nil"/>
              <w:left w:val="nil"/>
              <w:bottom w:val="single" w:sz="4" w:space="0" w:color="auto"/>
              <w:right w:val="nil"/>
            </w:tcBorders>
            <w:noWrap/>
            <w:tcMar>
              <w:left w:w="29" w:type="dxa"/>
              <w:right w:w="29" w:type="dxa"/>
            </w:tcMar>
            <w:vAlign w:val="bottom"/>
            <w:hideMark/>
          </w:tcPr>
          <w:p w14:paraId="3195912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4" w:type="pct"/>
            <w:tcBorders>
              <w:top w:val="nil"/>
              <w:left w:val="nil"/>
              <w:bottom w:val="single" w:sz="4" w:space="0" w:color="auto"/>
              <w:right w:val="nil"/>
            </w:tcBorders>
            <w:noWrap/>
            <w:tcMar>
              <w:left w:w="29" w:type="dxa"/>
              <w:right w:w="29" w:type="dxa"/>
            </w:tcMar>
            <w:vAlign w:val="bottom"/>
            <w:hideMark/>
          </w:tcPr>
          <w:p w14:paraId="51EDD30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0" w:type="pct"/>
            <w:tcBorders>
              <w:top w:val="nil"/>
              <w:left w:val="nil"/>
              <w:bottom w:val="single" w:sz="4" w:space="0" w:color="auto"/>
              <w:right w:val="nil"/>
            </w:tcBorders>
            <w:noWrap/>
            <w:tcMar>
              <w:left w:w="29" w:type="dxa"/>
              <w:right w:w="29" w:type="dxa"/>
            </w:tcMar>
            <w:vAlign w:val="bottom"/>
            <w:hideMark/>
          </w:tcPr>
          <w:p w14:paraId="2BC612F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D77441" w:rsidRPr="00183F9A" w14:paraId="63C02393"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7FDB6BDE"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Astana City</w:t>
            </w:r>
          </w:p>
        </w:tc>
        <w:tc>
          <w:tcPr>
            <w:tcW w:w="223" w:type="pct"/>
            <w:tcBorders>
              <w:top w:val="nil"/>
              <w:left w:val="nil"/>
              <w:bottom w:val="nil"/>
              <w:right w:val="nil"/>
            </w:tcBorders>
            <w:noWrap/>
            <w:tcMar>
              <w:left w:w="29" w:type="dxa"/>
              <w:right w:w="29" w:type="dxa"/>
            </w:tcMar>
            <w:vAlign w:val="bottom"/>
            <w:hideMark/>
          </w:tcPr>
          <w:p w14:paraId="1FC6280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0FFB2CB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2,178 </w:t>
            </w:r>
          </w:p>
        </w:tc>
        <w:tc>
          <w:tcPr>
            <w:tcW w:w="256" w:type="pct"/>
            <w:tcBorders>
              <w:top w:val="nil"/>
              <w:left w:val="nil"/>
              <w:bottom w:val="nil"/>
              <w:right w:val="nil"/>
            </w:tcBorders>
            <w:noWrap/>
            <w:tcMar>
              <w:left w:w="29" w:type="dxa"/>
              <w:right w:w="29" w:type="dxa"/>
            </w:tcMar>
            <w:vAlign w:val="bottom"/>
            <w:hideMark/>
          </w:tcPr>
          <w:p w14:paraId="31EEAEC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3.80 </w:t>
            </w:r>
          </w:p>
        </w:tc>
        <w:tc>
          <w:tcPr>
            <w:tcW w:w="195" w:type="pct"/>
            <w:tcBorders>
              <w:top w:val="nil"/>
              <w:left w:val="nil"/>
              <w:bottom w:val="nil"/>
              <w:right w:val="nil"/>
            </w:tcBorders>
            <w:noWrap/>
            <w:tcMar>
              <w:left w:w="29" w:type="dxa"/>
              <w:right w:w="29" w:type="dxa"/>
            </w:tcMar>
            <w:vAlign w:val="bottom"/>
            <w:hideMark/>
          </w:tcPr>
          <w:p w14:paraId="2CB4341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109 </w:t>
            </w:r>
          </w:p>
        </w:tc>
        <w:tc>
          <w:tcPr>
            <w:tcW w:w="216" w:type="pct"/>
            <w:tcBorders>
              <w:top w:val="nil"/>
              <w:left w:val="nil"/>
              <w:bottom w:val="nil"/>
              <w:right w:val="nil"/>
            </w:tcBorders>
            <w:shd w:val="clear" w:color="000000" w:fill="C5DA80"/>
            <w:noWrap/>
            <w:tcMar>
              <w:left w:w="29" w:type="dxa"/>
              <w:right w:w="29" w:type="dxa"/>
            </w:tcMar>
            <w:vAlign w:val="bottom"/>
            <w:hideMark/>
          </w:tcPr>
          <w:p w14:paraId="183FB68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87A9D5"/>
            <w:noWrap/>
            <w:tcMar>
              <w:left w:w="29" w:type="dxa"/>
              <w:right w:w="29" w:type="dxa"/>
            </w:tcMar>
            <w:vAlign w:val="bottom"/>
            <w:hideMark/>
          </w:tcPr>
          <w:p w14:paraId="5F4AB7F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23" w:type="pct"/>
            <w:tcBorders>
              <w:top w:val="nil"/>
              <w:left w:val="nil"/>
              <w:bottom w:val="nil"/>
              <w:right w:val="nil"/>
            </w:tcBorders>
            <w:noWrap/>
            <w:tcMar>
              <w:left w:w="29" w:type="dxa"/>
              <w:right w:w="29" w:type="dxa"/>
            </w:tcMar>
            <w:vAlign w:val="bottom"/>
            <w:hideMark/>
          </w:tcPr>
          <w:p w14:paraId="507FF41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57C3F82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566 </w:t>
            </w:r>
          </w:p>
        </w:tc>
        <w:tc>
          <w:tcPr>
            <w:tcW w:w="256" w:type="pct"/>
            <w:tcBorders>
              <w:top w:val="nil"/>
              <w:left w:val="nil"/>
              <w:bottom w:val="nil"/>
              <w:right w:val="nil"/>
            </w:tcBorders>
            <w:noWrap/>
            <w:tcMar>
              <w:left w:w="29" w:type="dxa"/>
              <w:right w:w="29" w:type="dxa"/>
            </w:tcMar>
            <w:vAlign w:val="bottom"/>
            <w:hideMark/>
          </w:tcPr>
          <w:p w14:paraId="1413322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1.57 </w:t>
            </w:r>
          </w:p>
        </w:tc>
        <w:tc>
          <w:tcPr>
            <w:tcW w:w="154" w:type="pct"/>
            <w:tcBorders>
              <w:top w:val="nil"/>
              <w:left w:val="nil"/>
              <w:bottom w:val="nil"/>
              <w:right w:val="nil"/>
            </w:tcBorders>
            <w:noWrap/>
            <w:tcMar>
              <w:left w:w="29" w:type="dxa"/>
              <w:right w:w="29" w:type="dxa"/>
            </w:tcMar>
            <w:vAlign w:val="bottom"/>
            <w:hideMark/>
          </w:tcPr>
          <w:p w14:paraId="3F76E68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44" w:type="pct"/>
            <w:tcBorders>
              <w:top w:val="nil"/>
              <w:left w:val="nil"/>
              <w:bottom w:val="nil"/>
              <w:right w:val="nil"/>
            </w:tcBorders>
            <w:shd w:val="clear" w:color="000000" w:fill="AFD47F"/>
            <w:noWrap/>
            <w:tcMar>
              <w:left w:w="29" w:type="dxa"/>
              <w:right w:w="29" w:type="dxa"/>
            </w:tcMar>
            <w:vAlign w:val="bottom"/>
            <w:hideMark/>
          </w:tcPr>
          <w:p w14:paraId="4F77321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8CADD7"/>
            <w:noWrap/>
            <w:tcMar>
              <w:left w:w="29" w:type="dxa"/>
              <w:right w:w="29" w:type="dxa"/>
            </w:tcMar>
            <w:vAlign w:val="bottom"/>
            <w:hideMark/>
          </w:tcPr>
          <w:p w14:paraId="2AC8B2A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23" w:type="pct"/>
            <w:tcBorders>
              <w:top w:val="nil"/>
              <w:left w:val="nil"/>
              <w:bottom w:val="nil"/>
              <w:right w:val="nil"/>
            </w:tcBorders>
            <w:noWrap/>
            <w:tcMar>
              <w:left w:w="29" w:type="dxa"/>
              <w:right w:w="29" w:type="dxa"/>
            </w:tcMar>
            <w:vAlign w:val="bottom"/>
            <w:hideMark/>
          </w:tcPr>
          <w:p w14:paraId="7079BF6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09AFAD8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512 </w:t>
            </w:r>
          </w:p>
        </w:tc>
        <w:tc>
          <w:tcPr>
            <w:tcW w:w="256" w:type="pct"/>
            <w:tcBorders>
              <w:top w:val="nil"/>
              <w:left w:val="nil"/>
              <w:bottom w:val="nil"/>
              <w:right w:val="nil"/>
            </w:tcBorders>
            <w:noWrap/>
            <w:tcMar>
              <w:left w:w="29" w:type="dxa"/>
              <w:right w:w="29" w:type="dxa"/>
            </w:tcMar>
            <w:vAlign w:val="bottom"/>
            <w:hideMark/>
          </w:tcPr>
          <w:p w14:paraId="339FE96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1.15 </w:t>
            </w:r>
          </w:p>
        </w:tc>
        <w:tc>
          <w:tcPr>
            <w:tcW w:w="154" w:type="pct"/>
            <w:tcBorders>
              <w:top w:val="nil"/>
              <w:left w:val="nil"/>
              <w:bottom w:val="nil"/>
              <w:right w:val="nil"/>
            </w:tcBorders>
            <w:noWrap/>
            <w:tcMar>
              <w:left w:w="29" w:type="dxa"/>
              <w:right w:w="29" w:type="dxa"/>
            </w:tcMar>
            <w:vAlign w:val="bottom"/>
            <w:hideMark/>
          </w:tcPr>
          <w:p w14:paraId="18CB0A5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 </w:t>
            </w:r>
          </w:p>
        </w:tc>
        <w:tc>
          <w:tcPr>
            <w:tcW w:w="244" w:type="pct"/>
            <w:tcBorders>
              <w:top w:val="nil"/>
              <w:left w:val="nil"/>
              <w:bottom w:val="nil"/>
              <w:right w:val="nil"/>
            </w:tcBorders>
            <w:shd w:val="clear" w:color="000000" w:fill="8AC97D"/>
            <w:noWrap/>
            <w:tcMar>
              <w:left w:w="29" w:type="dxa"/>
              <w:right w:w="29" w:type="dxa"/>
            </w:tcMar>
            <w:vAlign w:val="bottom"/>
            <w:hideMark/>
          </w:tcPr>
          <w:p w14:paraId="4057616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8CADD7"/>
            <w:noWrap/>
            <w:tcMar>
              <w:left w:w="29" w:type="dxa"/>
              <w:right w:w="29" w:type="dxa"/>
            </w:tcMar>
            <w:vAlign w:val="bottom"/>
            <w:hideMark/>
          </w:tcPr>
          <w:p w14:paraId="733F703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r>
      <w:tr w:rsidR="00D77441" w:rsidRPr="00183F9A" w14:paraId="0F6A7C3C"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5D21B084"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 - Rural</w:t>
            </w:r>
          </w:p>
        </w:tc>
        <w:tc>
          <w:tcPr>
            <w:tcW w:w="223" w:type="pct"/>
            <w:tcBorders>
              <w:top w:val="nil"/>
              <w:left w:val="nil"/>
              <w:bottom w:val="nil"/>
              <w:right w:val="nil"/>
            </w:tcBorders>
            <w:noWrap/>
            <w:tcMar>
              <w:left w:w="29" w:type="dxa"/>
              <w:right w:w="29" w:type="dxa"/>
            </w:tcMar>
            <w:vAlign w:val="bottom"/>
            <w:hideMark/>
          </w:tcPr>
          <w:p w14:paraId="707DAA4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 </w:t>
            </w:r>
          </w:p>
        </w:tc>
        <w:tc>
          <w:tcPr>
            <w:tcW w:w="297" w:type="pct"/>
            <w:tcBorders>
              <w:top w:val="nil"/>
              <w:left w:val="nil"/>
              <w:bottom w:val="nil"/>
              <w:right w:val="nil"/>
            </w:tcBorders>
            <w:noWrap/>
            <w:tcMar>
              <w:left w:w="29" w:type="dxa"/>
              <w:right w:w="29" w:type="dxa"/>
            </w:tcMar>
            <w:vAlign w:val="bottom"/>
            <w:hideMark/>
          </w:tcPr>
          <w:p w14:paraId="1FFAE02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1,560 </w:t>
            </w:r>
          </w:p>
        </w:tc>
        <w:tc>
          <w:tcPr>
            <w:tcW w:w="256" w:type="pct"/>
            <w:tcBorders>
              <w:top w:val="nil"/>
              <w:left w:val="nil"/>
              <w:bottom w:val="nil"/>
              <w:right w:val="nil"/>
            </w:tcBorders>
            <w:noWrap/>
            <w:tcMar>
              <w:left w:w="29" w:type="dxa"/>
              <w:right w:w="29" w:type="dxa"/>
            </w:tcMar>
            <w:vAlign w:val="bottom"/>
            <w:hideMark/>
          </w:tcPr>
          <w:p w14:paraId="7675269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8.98 </w:t>
            </w:r>
          </w:p>
        </w:tc>
        <w:tc>
          <w:tcPr>
            <w:tcW w:w="195" w:type="pct"/>
            <w:tcBorders>
              <w:top w:val="nil"/>
              <w:left w:val="nil"/>
              <w:bottom w:val="nil"/>
              <w:right w:val="nil"/>
            </w:tcBorders>
            <w:noWrap/>
            <w:tcMar>
              <w:left w:w="29" w:type="dxa"/>
              <w:right w:w="29" w:type="dxa"/>
            </w:tcMar>
            <w:vAlign w:val="bottom"/>
            <w:hideMark/>
          </w:tcPr>
          <w:p w14:paraId="0755FEB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FE784"/>
            <w:noWrap/>
            <w:tcMar>
              <w:left w:w="29" w:type="dxa"/>
              <w:right w:w="29" w:type="dxa"/>
            </w:tcMar>
            <w:vAlign w:val="bottom"/>
            <w:hideMark/>
          </w:tcPr>
          <w:p w14:paraId="091A85F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AEC5E3"/>
            <w:noWrap/>
            <w:tcMar>
              <w:left w:w="29" w:type="dxa"/>
              <w:right w:w="29" w:type="dxa"/>
            </w:tcMar>
            <w:vAlign w:val="bottom"/>
            <w:hideMark/>
          </w:tcPr>
          <w:p w14:paraId="5992C88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23" w:type="pct"/>
            <w:tcBorders>
              <w:top w:val="nil"/>
              <w:left w:val="nil"/>
              <w:bottom w:val="nil"/>
              <w:right w:val="nil"/>
            </w:tcBorders>
            <w:noWrap/>
            <w:tcMar>
              <w:left w:w="29" w:type="dxa"/>
              <w:right w:w="29" w:type="dxa"/>
            </w:tcMar>
            <w:vAlign w:val="bottom"/>
            <w:hideMark/>
          </w:tcPr>
          <w:p w14:paraId="6F247EF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 </w:t>
            </w:r>
          </w:p>
        </w:tc>
        <w:tc>
          <w:tcPr>
            <w:tcW w:w="297" w:type="pct"/>
            <w:tcBorders>
              <w:top w:val="nil"/>
              <w:left w:val="nil"/>
              <w:bottom w:val="nil"/>
              <w:right w:val="nil"/>
            </w:tcBorders>
            <w:noWrap/>
            <w:tcMar>
              <w:left w:w="29" w:type="dxa"/>
              <w:right w:w="29" w:type="dxa"/>
            </w:tcMar>
            <w:vAlign w:val="bottom"/>
            <w:hideMark/>
          </w:tcPr>
          <w:p w14:paraId="6626ECD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390 </w:t>
            </w:r>
          </w:p>
        </w:tc>
        <w:tc>
          <w:tcPr>
            <w:tcW w:w="256" w:type="pct"/>
            <w:tcBorders>
              <w:top w:val="nil"/>
              <w:left w:val="nil"/>
              <w:bottom w:val="nil"/>
              <w:right w:val="nil"/>
            </w:tcBorders>
            <w:noWrap/>
            <w:tcMar>
              <w:left w:w="29" w:type="dxa"/>
              <w:right w:w="29" w:type="dxa"/>
            </w:tcMar>
            <w:vAlign w:val="bottom"/>
            <w:hideMark/>
          </w:tcPr>
          <w:p w14:paraId="7E58052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2.62 </w:t>
            </w:r>
          </w:p>
        </w:tc>
        <w:tc>
          <w:tcPr>
            <w:tcW w:w="154" w:type="pct"/>
            <w:tcBorders>
              <w:top w:val="nil"/>
              <w:left w:val="nil"/>
              <w:bottom w:val="nil"/>
              <w:right w:val="nil"/>
            </w:tcBorders>
            <w:noWrap/>
            <w:tcMar>
              <w:left w:w="29" w:type="dxa"/>
              <w:right w:w="29" w:type="dxa"/>
            </w:tcMar>
            <w:vAlign w:val="bottom"/>
            <w:hideMark/>
          </w:tcPr>
          <w:p w14:paraId="11C9E92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B84"/>
            <w:noWrap/>
            <w:tcMar>
              <w:left w:w="29" w:type="dxa"/>
              <w:right w:w="29" w:type="dxa"/>
            </w:tcMar>
            <w:vAlign w:val="bottom"/>
            <w:hideMark/>
          </w:tcPr>
          <w:p w14:paraId="0A035F0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0.06 </w:t>
            </w:r>
          </w:p>
        </w:tc>
        <w:tc>
          <w:tcPr>
            <w:tcW w:w="240" w:type="pct"/>
            <w:tcBorders>
              <w:top w:val="nil"/>
              <w:left w:val="nil"/>
              <w:bottom w:val="nil"/>
              <w:right w:val="nil"/>
            </w:tcBorders>
            <w:shd w:val="clear" w:color="000000" w:fill="ABC3E2"/>
            <w:noWrap/>
            <w:tcMar>
              <w:left w:w="29" w:type="dxa"/>
              <w:right w:w="29" w:type="dxa"/>
            </w:tcMar>
            <w:vAlign w:val="bottom"/>
            <w:hideMark/>
          </w:tcPr>
          <w:p w14:paraId="3E6271A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23" w:type="pct"/>
            <w:tcBorders>
              <w:top w:val="nil"/>
              <w:left w:val="nil"/>
              <w:bottom w:val="nil"/>
              <w:right w:val="nil"/>
            </w:tcBorders>
            <w:noWrap/>
            <w:tcMar>
              <w:left w:w="29" w:type="dxa"/>
              <w:right w:w="29" w:type="dxa"/>
            </w:tcMar>
            <w:vAlign w:val="bottom"/>
            <w:hideMark/>
          </w:tcPr>
          <w:p w14:paraId="61AEFE2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 </w:t>
            </w:r>
          </w:p>
        </w:tc>
        <w:tc>
          <w:tcPr>
            <w:tcW w:w="297" w:type="pct"/>
            <w:tcBorders>
              <w:top w:val="nil"/>
              <w:left w:val="nil"/>
              <w:bottom w:val="nil"/>
              <w:right w:val="nil"/>
            </w:tcBorders>
            <w:noWrap/>
            <w:tcMar>
              <w:left w:w="29" w:type="dxa"/>
              <w:right w:w="29" w:type="dxa"/>
            </w:tcMar>
            <w:vAlign w:val="bottom"/>
            <w:hideMark/>
          </w:tcPr>
          <w:p w14:paraId="1158893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390 </w:t>
            </w:r>
          </w:p>
        </w:tc>
        <w:tc>
          <w:tcPr>
            <w:tcW w:w="256" w:type="pct"/>
            <w:tcBorders>
              <w:top w:val="nil"/>
              <w:left w:val="nil"/>
              <w:bottom w:val="nil"/>
              <w:right w:val="nil"/>
            </w:tcBorders>
            <w:noWrap/>
            <w:tcMar>
              <w:left w:w="29" w:type="dxa"/>
              <w:right w:w="29" w:type="dxa"/>
            </w:tcMar>
            <w:vAlign w:val="bottom"/>
            <w:hideMark/>
          </w:tcPr>
          <w:p w14:paraId="0C93D5A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2.24 </w:t>
            </w:r>
          </w:p>
        </w:tc>
        <w:tc>
          <w:tcPr>
            <w:tcW w:w="154" w:type="pct"/>
            <w:tcBorders>
              <w:top w:val="nil"/>
              <w:left w:val="nil"/>
              <w:bottom w:val="nil"/>
              <w:right w:val="nil"/>
            </w:tcBorders>
            <w:noWrap/>
            <w:tcMar>
              <w:left w:w="29" w:type="dxa"/>
              <w:right w:w="29" w:type="dxa"/>
            </w:tcMar>
            <w:vAlign w:val="bottom"/>
            <w:hideMark/>
          </w:tcPr>
          <w:p w14:paraId="1E78FC2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E6E382"/>
            <w:noWrap/>
            <w:tcMar>
              <w:left w:w="29" w:type="dxa"/>
              <w:right w:w="29" w:type="dxa"/>
            </w:tcMar>
            <w:vAlign w:val="bottom"/>
            <w:hideMark/>
          </w:tcPr>
          <w:p w14:paraId="226E47C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A6BFE0"/>
            <w:noWrap/>
            <w:tcMar>
              <w:left w:w="29" w:type="dxa"/>
              <w:right w:w="29" w:type="dxa"/>
            </w:tcMar>
            <w:vAlign w:val="bottom"/>
            <w:hideMark/>
          </w:tcPr>
          <w:p w14:paraId="7BC3539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r>
      <w:tr w:rsidR="00D77441" w:rsidRPr="00183F9A" w14:paraId="79E4063B"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032CBC14"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Shymkent City</w:t>
            </w:r>
          </w:p>
        </w:tc>
        <w:tc>
          <w:tcPr>
            <w:tcW w:w="223" w:type="pct"/>
            <w:tcBorders>
              <w:top w:val="nil"/>
              <w:left w:val="nil"/>
              <w:bottom w:val="nil"/>
              <w:right w:val="nil"/>
            </w:tcBorders>
            <w:noWrap/>
            <w:tcMar>
              <w:left w:w="29" w:type="dxa"/>
              <w:right w:w="29" w:type="dxa"/>
            </w:tcMar>
            <w:vAlign w:val="bottom"/>
            <w:hideMark/>
          </w:tcPr>
          <w:p w14:paraId="6637FA2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 </w:t>
            </w:r>
          </w:p>
        </w:tc>
        <w:tc>
          <w:tcPr>
            <w:tcW w:w="297" w:type="pct"/>
            <w:tcBorders>
              <w:top w:val="nil"/>
              <w:left w:val="nil"/>
              <w:bottom w:val="nil"/>
              <w:right w:val="nil"/>
            </w:tcBorders>
            <w:noWrap/>
            <w:tcMar>
              <w:left w:w="29" w:type="dxa"/>
              <w:right w:w="29" w:type="dxa"/>
            </w:tcMar>
            <w:vAlign w:val="bottom"/>
            <w:hideMark/>
          </w:tcPr>
          <w:p w14:paraId="0C85389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2,134 </w:t>
            </w:r>
          </w:p>
        </w:tc>
        <w:tc>
          <w:tcPr>
            <w:tcW w:w="256" w:type="pct"/>
            <w:tcBorders>
              <w:top w:val="nil"/>
              <w:left w:val="nil"/>
              <w:bottom w:val="nil"/>
              <w:right w:val="nil"/>
            </w:tcBorders>
            <w:noWrap/>
            <w:tcMar>
              <w:left w:w="29" w:type="dxa"/>
              <w:right w:w="29" w:type="dxa"/>
            </w:tcMar>
            <w:vAlign w:val="bottom"/>
            <w:hideMark/>
          </w:tcPr>
          <w:p w14:paraId="6DD8B1B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10.74 </w:t>
            </w:r>
          </w:p>
        </w:tc>
        <w:tc>
          <w:tcPr>
            <w:tcW w:w="195" w:type="pct"/>
            <w:tcBorders>
              <w:top w:val="nil"/>
              <w:left w:val="nil"/>
              <w:bottom w:val="nil"/>
              <w:right w:val="nil"/>
            </w:tcBorders>
            <w:noWrap/>
            <w:tcMar>
              <w:left w:w="29" w:type="dxa"/>
              <w:right w:w="29" w:type="dxa"/>
            </w:tcMar>
            <w:vAlign w:val="bottom"/>
            <w:hideMark/>
          </w:tcPr>
          <w:p w14:paraId="2D27013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FE483"/>
            <w:noWrap/>
            <w:tcMar>
              <w:left w:w="29" w:type="dxa"/>
              <w:right w:w="29" w:type="dxa"/>
            </w:tcMar>
            <w:vAlign w:val="bottom"/>
            <w:hideMark/>
          </w:tcPr>
          <w:p w14:paraId="4C6764E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0.08 </w:t>
            </w:r>
          </w:p>
        </w:tc>
        <w:tc>
          <w:tcPr>
            <w:tcW w:w="240" w:type="pct"/>
            <w:tcBorders>
              <w:top w:val="nil"/>
              <w:left w:val="nil"/>
              <w:bottom w:val="nil"/>
              <w:right w:val="nil"/>
            </w:tcBorders>
            <w:shd w:val="clear" w:color="000000" w:fill="AEC5E3"/>
            <w:noWrap/>
            <w:tcMar>
              <w:left w:w="29" w:type="dxa"/>
              <w:right w:w="29" w:type="dxa"/>
            </w:tcMar>
            <w:vAlign w:val="bottom"/>
            <w:hideMark/>
          </w:tcPr>
          <w:p w14:paraId="35964F9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23" w:type="pct"/>
            <w:tcBorders>
              <w:top w:val="nil"/>
              <w:left w:val="nil"/>
              <w:bottom w:val="nil"/>
              <w:right w:val="nil"/>
            </w:tcBorders>
            <w:noWrap/>
            <w:tcMar>
              <w:left w:w="29" w:type="dxa"/>
              <w:right w:w="29" w:type="dxa"/>
            </w:tcMar>
            <w:vAlign w:val="bottom"/>
            <w:hideMark/>
          </w:tcPr>
          <w:p w14:paraId="6278997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 </w:t>
            </w:r>
          </w:p>
        </w:tc>
        <w:tc>
          <w:tcPr>
            <w:tcW w:w="297" w:type="pct"/>
            <w:tcBorders>
              <w:top w:val="nil"/>
              <w:left w:val="nil"/>
              <w:bottom w:val="nil"/>
              <w:right w:val="nil"/>
            </w:tcBorders>
            <w:noWrap/>
            <w:tcMar>
              <w:left w:w="29" w:type="dxa"/>
              <w:right w:w="29" w:type="dxa"/>
            </w:tcMar>
            <w:vAlign w:val="bottom"/>
            <w:hideMark/>
          </w:tcPr>
          <w:p w14:paraId="47A35D5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540 </w:t>
            </w:r>
          </w:p>
        </w:tc>
        <w:tc>
          <w:tcPr>
            <w:tcW w:w="256" w:type="pct"/>
            <w:tcBorders>
              <w:top w:val="nil"/>
              <w:left w:val="nil"/>
              <w:bottom w:val="nil"/>
              <w:right w:val="nil"/>
            </w:tcBorders>
            <w:noWrap/>
            <w:tcMar>
              <w:left w:w="29" w:type="dxa"/>
              <w:right w:w="29" w:type="dxa"/>
            </w:tcMar>
            <w:vAlign w:val="bottom"/>
            <w:hideMark/>
          </w:tcPr>
          <w:p w14:paraId="6141A66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3.08 </w:t>
            </w:r>
          </w:p>
        </w:tc>
        <w:tc>
          <w:tcPr>
            <w:tcW w:w="154" w:type="pct"/>
            <w:tcBorders>
              <w:top w:val="nil"/>
              <w:left w:val="nil"/>
              <w:bottom w:val="nil"/>
              <w:right w:val="nil"/>
            </w:tcBorders>
            <w:noWrap/>
            <w:tcMar>
              <w:left w:w="29" w:type="dxa"/>
              <w:right w:w="29" w:type="dxa"/>
            </w:tcMar>
            <w:vAlign w:val="bottom"/>
            <w:hideMark/>
          </w:tcPr>
          <w:p w14:paraId="2E99B3A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684"/>
            <w:noWrap/>
            <w:tcMar>
              <w:left w:w="29" w:type="dxa"/>
              <w:right w:w="29" w:type="dxa"/>
            </w:tcMar>
            <w:vAlign w:val="bottom"/>
            <w:hideMark/>
          </w:tcPr>
          <w:p w14:paraId="598DFFA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B0C6E4"/>
            <w:noWrap/>
            <w:tcMar>
              <w:left w:w="29" w:type="dxa"/>
              <w:right w:w="29" w:type="dxa"/>
            </w:tcMar>
            <w:vAlign w:val="bottom"/>
            <w:hideMark/>
          </w:tcPr>
          <w:p w14:paraId="3794CE4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23" w:type="pct"/>
            <w:tcBorders>
              <w:top w:val="nil"/>
              <w:left w:val="nil"/>
              <w:bottom w:val="nil"/>
              <w:right w:val="nil"/>
            </w:tcBorders>
            <w:noWrap/>
            <w:tcMar>
              <w:left w:w="29" w:type="dxa"/>
              <w:right w:w="29" w:type="dxa"/>
            </w:tcMar>
            <w:vAlign w:val="bottom"/>
            <w:hideMark/>
          </w:tcPr>
          <w:p w14:paraId="62B97CB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 </w:t>
            </w:r>
          </w:p>
        </w:tc>
        <w:tc>
          <w:tcPr>
            <w:tcW w:w="297" w:type="pct"/>
            <w:tcBorders>
              <w:top w:val="nil"/>
              <w:left w:val="nil"/>
              <w:bottom w:val="nil"/>
              <w:right w:val="nil"/>
            </w:tcBorders>
            <w:noWrap/>
            <w:tcMar>
              <w:left w:w="29" w:type="dxa"/>
              <w:right w:w="29" w:type="dxa"/>
            </w:tcMar>
            <w:vAlign w:val="bottom"/>
            <w:hideMark/>
          </w:tcPr>
          <w:p w14:paraId="00F3326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527 </w:t>
            </w:r>
          </w:p>
        </w:tc>
        <w:tc>
          <w:tcPr>
            <w:tcW w:w="256" w:type="pct"/>
            <w:tcBorders>
              <w:top w:val="nil"/>
              <w:left w:val="nil"/>
              <w:bottom w:val="nil"/>
              <w:right w:val="nil"/>
            </w:tcBorders>
            <w:noWrap/>
            <w:tcMar>
              <w:left w:w="29" w:type="dxa"/>
              <w:right w:w="29" w:type="dxa"/>
            </w:tcMar>
            <w:vAlign w:val="bottom"/>
            <w:hideMark/>
          </w:tcPr>
          <w:p w14:paraId="0CE282A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2.33 </w:t>
            </w:r>
          </w:p>
        </w:tc>
        <w:tc>
          <w:tcPr>
            <w:tcW w:w="154" w:type="pct"/>
            <w:tcBorders>
              <w:top w:val="nil"/>
              <w:left w:val="nil"/>
              <w:bottom w:val="nil"/>
              <w:right w:val="nil"/>
            </w:tcBorders>
            <w:noWrap/>
            <w:tcMar>
              <w:left w:w="29" w:type="dxa"/>
              <w:right w:w="29" w:type="dxa"/>
            </w:tcMar>
            <w:vAlign w:val="bottom"/>
            <w:hideMark/>
          </w:tcPr>
          <w:p w14:paraId="68BAE83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0E683"/>
            <w:noWrap/>
            <w:tcMar>
              <w:left w:w="29" w:type="dxa"/>
              <w:right w:w="29" w:type="dxa"/>
            </w:tcMar>
            <w:vAlign w:val="bottom"/>
            <w:hideMark/>
          </w:tcPr>
          <w:p w14:paraId="656C012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A1BCDF"/>
            <w:noWrap/>
            <w:tcMar>
              <w:left w:w="29" w:type="dxa"/>
              <w:right w:w="29" w:type="dxa"/>
            </w:tcMar>
            <w:vAlign w:val="bottom"/>
            <w:hideMark/>
          </w:tcPr>
          <w:p w14:paraId="7B76067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r>
      <w:tr w:rsidR="00D77441" w:rsidRPr="00183F9A" w14:paraId="7BED9327"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3BD00C61"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 - Urban</w:t>
            </w:r>
          </w:p>
        </w:tc>
        <w:tc>
          <w:tcPr>
            <w:tcW w:w="223" w:type="pct"/>
            <w:tcBorders>
              <w:top w:val="nil"/>
              <w:left w:val="nil"/>
              <w:bottom w:val="nil"/>
              <w:right w:val="nil"/>
            </w:tcBorders>
            <w:noWrap/>
            <w:tcMar>
              <w:left w:w="29" w:type="dxa"/>
              <w:right w:w="29" w:type="dxa"/>
            </w:tcMar>
            <w:vAlign w:val="bottom"/>
            <w:hideMark/>
          </w:tcPr>
          <w:p w14:paraId="3777C45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08B36AE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1,435 </w:t>
            </w:r>
          </w:p>
        </w:tc>
        <w:tc>
          <w:tcPr>
            <w:tcW w:w="256" w:type="pct"/>
            <w:tcBorders>
              <w:top w:val="nil"/>
              <w:left w:val="nil"/>
              <w:bottom w:val="nil"/>
              <w:right w:val="nil"/>
            </w:tcBorders>
            <w:noWrap/>
            <w:tcMar>
              <w:left w:w="29" w:type="dxa"/>
              <w:right w:w="29" w:type="dxa"/>
            </w:tcMar>
            <w:vAlign w:val="bottom"/>
            <w:hideMark/>
          </w:tcPr>
          <w:p w14:paraId="66184BE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2.12 </w:t>
            </w:r>
          </w:p>
        </w:tc>
        <w:tc>
          <w:tcPr>
            <w:tcW w:w="195" w:type="pct"/>
            <w:tcBorders>
              <w:top w:val="nil"/>
              <w:left w:val="nil"/>
              <w:bottom w:val="nil"/>
              <w:right w:val="nil"/>
            </w:tcBorders>
            <w:noWrap/>
            <w:tcMar>
              <w:left w:w="29" w:type="dxa"/>
              <w:right w:w="29" w:type="dxa"/>
            </w:tcMar>
            <w:vAlign w:val="bottom"/>
            <w:hideMark/>
          </w:tcPr>
          <w:p w14:paraId="4D25852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94CC7D"/>
            <w:noWrap/>
            <w:tcMar>
              <w:left w:w="29" w:type="dxa"/>
              <w:right w:w="29" w:type="dxa"/>
            </w:tcMar>
            <w:vAlign w:val="bottom"/>
            <w:hideMark/>
          </w:tcPr>
          <w:p w14:paraId="33733DD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B9CDE7"/>
            <w:noWrap/>
            <w:tcMar>
              <w:left w:w="29" w:type="dxa"/>
              <w:right w:w="29" w:type="dxa"/>
            </w:tcMar>
            <w:vAlign w:val="bottom"/>
            <w:hideMark/>
          </w:tcPr>
          <w:p w14:paraId="6718D5F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23" w:type="pct"/>
            <w:tcBorders>
              <w:top w:val="nil"/>
              <w:left w:val="nil"/>
              <w:bottom w:val="nil"/>
              <w:right w:val="nil"/>
            </w:tcBorders>
            <w:noWrap/>
            <w:tcMar>
              <w:left w:w="29" w:type="dxa"/>
              <w:right w:w="29" w:type="dxa"/>
            </w:tcMar>
            <w:vAlign w:val="bottom"/>
            <w:hideMark/>
          </w:tcPr>
          <w:p w14:paraId="3ED57C0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1F034EA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360 </w:t>
            </w:r>
          </w:p>
        </w:tc>
        <w:tc>
          <w:tcPr>
            <w:tcW w:w="256" w:type="pct"/>
            <w:tcBorders>
              <w:top w:val="nil"/>
              <w:left w:val="nil"/>
              <w:bottom w:val="nil"/>
              <w:right w:val="nil"/>
            </w:tcBorders>
            <w:noWrap/>
            <w:tcMar>
              <w:left w:w="29" w:type="dxa"/>
              <w:right w:w="29" w:type="dxa"/>
            </w:tcMar>
            <w:vAlign w:val="bottom"/>
            <w:hideMark/>
          </w:tcPr>
          <w:p w14:paraId="5CEDA5D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0.80 </w:t>
            </w:r>
          </w:p>
        </w:tc>
        <w:tc>
          <w:tcPr>
            <w:tcW w:w="154" w:type="pct"/>
            <w:tcBorders>
              <w:top w:val="nil"/>
              <w:left w:val="nil"/>
              <w:bottom w:val="nil"/>
              <w:right w:val="nil"/>
            </w:tcBorders>
            <w:noWrap/>
            <w:tcMar>
              <w:left w:w="29" w:type="dxa"/>
              <w:right w:w="29" w:type="dxa"/>
            </w:tcMar>
            <w:vAlign w:val="bottom"/>
            <w:hideMark/>
          </w:tcPr>
          <w:p w14:paraId="24006AB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6AC07B"/>
            <w:noWrap/>
            <w:tcMar>
              <w:left w:w="29" w:type="dxa"/>
              <w:right w:w="29" w:type="dxa"/>
            </w:tcMar>
            <w:vAlign w:val="bottom"/>
            <w:hideMark/>
          </w:tcPr>
          <w:p w14:paraId="3F0AFC7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w:t>
            </w:r>
          </w:p>
        </w:tc>
        <w:tc>
          <w:tcPr>
            <w:tcW w:w="240" w:type="pct"/>
            <w:tcBorders>
              <w:top w:val="nil"/>
              <w:left w:val="nil"/>
              <w:bottom w:val="nil"/>
              <w:right w:val="nil"/>
            </w:tcBorders>
            <w:shd w:val="clear" w:color="000000" w:fill="BCCFE8"/>
            <w:noWrap/>
            <w:tcMar>
              <w:left w:w="29" w:type="dxa"/>
              <w:right w:w="29" w:type="dxa"/>
            </w:tcMar>
            <w:vAlign w:val="bottom"/>
            <w:hideMark/>
          </w:tcPr>
          <w:p w14:paraId="2384697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23" w:type="pct"/>
            <w:tcBorders>
              <w:top w:val="nil"/>
              <w:left w:val="nil"/>
              <w:bottom w:val="nil"/>
              <w:right w:val="nil"/>
            </w:tcBorders>
            <w:noWrap/>
            <w:tcMar>
              <w:left w:w="29" w:type="dxa"/>
              <w:right w:w="29" w:type="dxa"/>
            </w:tcMar>
            <w:vAlign w:val="bottom"/>
            <w:hideMark/>
          </w:tcPr>
          <w:p w14:paraId="29CE432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68F3425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358 </w:t>
            </w:r>
          </w:p>
        </w:tc>
        <w:tc>
          <w:tcPr>
            <w:tcW w:w="256" w:type="pct"/>
            <w:tcBorders>
              <w:top w:val="nil"/>
              <w:left w:val="nil"/>
              <w:bottom w:val="nil"/>
              <w:right w:val="nil"/>
            </w:tcBorders>
            <w:noWrap/>
            <w:tcMar>
              <w:left w:w="29" w:type="dxa"/>
              <w:right w:w="29" w:type="dxa"/>
            </w:tcMar>
            <w:vAlign w:val="bottom"/>
            <w:hideMark/>
          </w:tcPr>
          <w:p w14:paraId="5744607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0.72 </w:t>
            </w:r>
          </w:p>
        </w:tc>
        <w:tc>
          <w:tcPr>
            <w:tcW w:w="154" w:type="pct"/>
            <w:tcBorders>
              <w:top w:val="nil"/>
              <w:left w:val="nil"/>
              <w:bottom w:val="nil"/>
              <w:right w:val="nil"/>
            </w:tcBorders>
            <w:noWrap/>
            <w:tcMar>
              <w:left w:w="29" w:type="dxa"/>
              <w:right w:w="29" w:type="dxa"/>
            </w:tcMar>
            <w:vAlign w:val="bottom"/>
            <w:hideMark/>
          </w:tcPr>
          <w:p w14:paraId="753587C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63BE7B"/>
            <w:noWrap/>
            <w:tcMar>
              <w:left w:w="29" w:type="dxa"/>
              <w:right w:w="29" w:type="dxa"/>
            </w:tcMar>
            <w:vAlign w:val="bottom"/>
            <w:hideMark/>
          </w:tcPr>
          <w:p w14:paraId="21A7A3C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w:t>
            </w:r>
          </w:p>
        </w:tc>
        <w:tc>
          <w:tcPr>
            <w:tcW w:w="240" w:type="pct"/>
            <w:tcBorders>
              <w:top w:val="nil"/>
              <w:left w:val="nil"/>
              <w:bottom w:val="nil"/>
              <w:right w:val="nil"/>
            </w:tcBorders>
            <w:shd w:val="clear" w:color="000000" w:fill="ABC3E2"/>
            <w:noWrap/>
            <w:tcMar>
              <w:left w:w="29" w:type="dxa"/>
              <w:right w:w="29" w:type="dxa"/>
            </w:tcMar>
            <w:vAlign w:val="bottom"/>
            <w:hideMark/>
          </w:tcPr>
          <w:p w14:paraId="37420CB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r>
      <w:tr w:rsidR="00D77441" w:rsidRPr="00183F9A" w14:paraId="384186E0"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6433297D"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 - Urban</w:t>
            </w:r>
          </w:p>
        </w:tc>
        <w:tc>
          <w:tcPr>
            <w:tcW w:w="223" w:type="pct"/>
            <w:tcBorders>
              <w:top w:val="nil"/>
              <w:left w:val="nil"/>
              <w:bottom w:val="nil"/>
              <w:right w:val="nil"/>
            </w:tcBorders>
            <w:noWrap/>
            <w:tcMar>
              <w:left w:w="29" w:type="dxa"/>
              <w:right w:w="29" w:type="dxa"/>
            </w:tcMar>
            <w:vAlign w:val="bottom"/>
            <w:hideMark/>
          </w:tcPr>
          <w:p w14:paraId="19CB970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 </w:t>
            </w:r>
          </w:p>
        </w:tc>
        <w:tc>
          <w:tcPr>
            <w:tcW w:w="297" w:type="pct"/>
            <w:tcBorders>
              <w:top w:val="nil"/>
              <w:left w:val="nil"/>
              <w:bottom w:val="nil"/>
              <w:right w:val="nil"/>
            </w:tcBorders>
            <w:noWrap/>
            <w:tcMar>
              <w:left w:w="29" w:type="dxa"/>
              <w:right w:w="29" w:type="dxa"/>
            </w:tcMar>
            <w:vAlign w:val="bottom"/>
            <w:hideMark/>
          </w:tcPr>
          <w:p w14:paraId="326D894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1,306 </w:t>
            </w:r>
          </w:p>
        </w:tc>
        <w:tc>
          <w:tcPr>
            <w:tcW w:w="256" w:type="pct"/>
            <w:tcBorders>
              <w:top w:val="nil"/>
              <w:left w:val="nil"/>
              <w:bottom w:val="nil"/>
              <w:right w:val="nil"/>
            </w:tcBorders>
            <w:noWrap/>
            <w:tcMar>
              <w:left w:w="29" w:type="dxa"/>
              <w:right w:w="29" w:type="dxa"/>
            </w:tcMar>
            <w:vAlign w:val="bottom"/>
            <w:hideMark/>
          </w:tcPr>
          <w:p w14:paraId="2F379F2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4.92 </w:t>
            </w:r>
          </w:p>
        </w:tc>
        <w:tc>
          <w:tcPr>
            <w:tcW w:w="195" w:type="pct"/>
            <w:tcBorders>
              <w:top w:val="nil"/>
              <w:left w:val="nil"/>
              <w:bottom w:val="nil"/>
              <w:right w:val="nil"/>
            </w:tcBorders>
            <w:noWrap/>
            <w:tcMar>
              <w:left w:w="29" w:type="dxa"/>
              <w:right w:w="29" w:type="dxa"/>
            </w:tcMar>
            <w:vAlign w:val="bottom"/>
            <w:hideMark/>
          </w:tcPr>
          <w:p w14:paraId="03E0ECB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C5DA80"/>
            <w:noWrap/>
            <w:tcMar>
              <w:left w:w="29" w:type="dxa"/>
              <w:right w:w="29" w:type="dxa"/>
            </w:tcMar>
            <w:vAlign w:val="bottom"/>
            <w:hideMark/>
          </w:tcPr>
          <w:p w14:paraId="66E5EAA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C4D4EB"/>
            <w:noWrap/>
            <w:tcMar>
              <w:left w:w="29" w:type="dxa"/>
              <w:right w:w="29" w:type="dxa"/>
            </w:tcMar>
            <w:vAlign w:val="bottom"/>
            <w:hideMark/>
          </w:tcPr>
          <w:p w14:paraId="1D677E5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23" w:type="pct"/>
            <w:tcBorders>
              <w:top w:val="nil"/>
              <w:left w:val="nil"/>
              <w:bottom w:val="nil"/>
              <w:right w:val="nil"/>
            </w:tcBorders>
            <w:noWrap/>
            <w:tcMar>
              <w:left w:w="29" w:type="dxa"/>
              <w:right w:w="29" w:type="dxa"/>
            </w:tcMar>
            <w:vAlign w:val="bottom"/>
            <w:hideMark/>
          </w:tcPr>
          <w:p w14:paraId="266633C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 </w:t>
            </w:r>
          </w:p>
        </w:tc>
        <w:tc>
          <w:tcPr>
            <w:tcW w:w="297" w:type="pct"/>
            <w:tcBorders>
              <w:top w:val="nil"/>
              <w:left w:val="nil"/>
              <w:bottom w:val="nil"/>
              <w:right w:val="nil"/>
            </w:tcBorders>
            <w:noWrap/>
            <w:tcMar>
              <w:left w:w="29" w:type="dxa"/>
              <w:right w:w="29" w:type="dxa"/>
            </w:tcMar>
            <w:vAlign w:val="bottom"/>
            <w:hideMark/>
          </w:tcPr>
          <w:p w14:paraId="39DE572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327 </w:t>
            </w:r>
          </w:p>
        </w:tc>
        <w:tc>
          <w:tcPr>
            <w:tcW w:w="256" w:type="pct"/>
            <w:tcBorders>
              <w:top w:val="nil"/>
              <w:left w:val="nil"/>
              <w:bottom w:val="nil"/>
              <w:right w:val="nil"/>
            </w:tcBorders>
            <w:noWrap/>
            <w:tcMar>
              <w:left w:w="29" w:type="dxa"/>
              <w:right w:w="29" w:type="dxa"/>
            </w:tcMar>
            <w:vAlign w:val="bottom"/>
            <w:hideMark/>
          </w:tcPr>
          <w:p w14:paraId="21C1590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1.52 </w:t>
            </w:r>
          </w:p>
        </w:tc>
        <w:tc>
          <w:tcPr>
            <w:tcW w:w="154" w:type="pct"/>
            <w:tcBorders>
              <w:top w:val="nil"/>
              <w:left w:val="nil"/>
              <w:bottom w:val="nil"/>
              <w:right w:val="nil"/>
            </w:tcBorders>
            <w:noWrap/>
            <w:tcMar>
              <w:left w:w="29" w:type="dxa"/>
              <w:right w:w="29" w:type="dxa"/>
            </w:tcMar>
            <w:vAlign w:val="bottom"/>
            <w:hideMark/>
          </w:tcPr>
          <w:p w14:paraId="1181BC7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A8D27F"/>
            <w:noWrap/>
            <w:tcMar>
              <w:left w:w="29" w:type="dxa"/>
              <w:right w:w="29" w:type="dxa"/>
            </w:tcMar>
            <w:vAlign w:val="bottom"/>
            <w:hideMark/>
          </w:tcPr>
          <w:p w14:paraId="3928B17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C3D4EB"/>
            <w:noWrap/>
            <w:tcMar>
              <w:left w:w="29" w:type="dxa"/>
              <w:right w:w="29" w:type="dxa"/>
            </w:tcMar>
            <w:vAlign w:val="bottom"/>
            <w:hideMark/>
          </w:tcPr>
          <w:p w14:paraId="692C386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23" w:type="pct"/>
            <w:tcBorders>
              <w:top w:val="nil"/>
              <w:left w:val="nil"/>
              <w:bottom w:val="nil"/>
              <w:right w:val="nil"/>
            </w:tcBorders>
            <w:noWrap/>
            <w:tcMar>
              <w:left w:w="29" w:type="dxa"/>
              <w:right w:w="29" w:type="dxa"/>
            </w:tcMar>
            <w:vAlign w:val="bottom"/>
            <w:hideMark/>
          </w:tcPr>
          <w:p w14:paraId="607DC1E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 </w:t>
            </w:r>
          </w:p>
        </w:tc>
        <w:tc>
          <w:tcPr>
            <w:tcW w:w="297" w:type="pct"/>
            <w:tcBorders>
              <w:top w:val="nil"/>
              <w:left w:val="nil"/>
              <w:bottom w:val="nil"/>
              <w:right w:val="nil"/>
            </w:tcBorders>
            <w:noWrap/>
            <w:tcMar>
              <w:left w:w="29" w:type="dxa"/>
              <w:right w:w="29" w:type="dxa"/>
            </w:tcMar>
            <w:vAlign w:val="bottom"/>
            <w:hideMark/>
          </w:tcPr>
          <w:p w14:paraId="5383C07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326 </w:t>
            </w:r>
          </w:p>
        </w:tc>
        <w:tc>
          <w:tcPr>
            <w:tcW w:w="256" w:type="pct"/>
            <w:tcBorders>
              <w:top w:val="nil"/>
              <w:left w:val="nil"/>
              <w:bottom w:val="nil"/>
              <w:right w:val="nil"/>
            </w:tcBorders>
            <w:noWrap/>
            <w:tcMar>
              <w:left w:w="29" w:type="dxa"/>
              <w:right w:w="29" w:type="dxa"/>
            </w:tcMar>
            <w:vAlign w:val="bottom"/>
            <w:hideMark/>
          </w:tcPr>
          <w:p w14:paraId="007C368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154" w:type="pct"/>
            <w:tcBorders>
              <w:top w:val="nil"/>
              <w:left w:val="nil"/>
              <w:bottom w:val="nil"/>
              <w:right w:val="nil"/>
            </w:tcBorders>
            <w:noWrap/>
            <w:tcMar>
              <w:left w:w="29" w:type="dxa"/>
              <w:right w:w="29" w:type="dxa"/>
            </w:tcMar>
            <w:vAlign w:val="bottom"/>
            <w:hideMark/>
          </w:tcPr>
          <w:p w14:paraId="3844BEF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8BC97D"/>
            <w:noWrap/>
            <w:tcMar>
              <w:left w:w="29" w:type="dxa"/>
              <w:right w:w="29" w:type="dxa"/>
            </w:tcMar>
            <w:vAlign w:val="bottom"/>
            <w:hideMark/>
          </w:tcPr>
          <w:p w14:paraId="405E24F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B3C9E5"/>
            <w:noWrap/>
            <w:tcMar>
              <w:left w:w="29" w:type="dxa"/>
              <w:right w:w="29" w:type="dxa"/>
            </w:tcMar>
            <w:vAlign w:val="bottom"/>
            <w:hideMark/>
          </w:tcPr>
          <w:p w14:paraId="76BC7E2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r>
      <w:tr w:rsidR="00D77441" w:rsidRPr="00183F9A" w14:paraId="391AA4C6"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4E00309"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 - Rural</w:t>
            </w:r>
          </w:p>
        </w:tc>
        <w:tc>
          <w:tcPr>
            <w:tcW w:w="223" w:type="pct"/>
            <w:tcBorders>
              <w:top w:val="nil"/>
              <w:left w:val="nil"/>
              <w:bottom w:val="nil"/>
              <w:right w:val="nil"/>
            </w:tcBorders>
            <w:noWrap/>
            <w:tcMar>
              <w:left w:w="29" w:type="dxa"/>
              <w:right w:w="29" w:type="dxa"/>
            </w:tcMar>
            <w:vAlign w:val="bottom"/>
            <w:hideMark/>
          </w:tcPr>
          <w:p w14:paraId="60E14AE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3E04846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1,420 </w:t>
            </w:r>
          </w:p>
        </w:tc>
        <w:tc>
          <w:tcPr>
            <w:tcW w:w="256" w:type="pct"/>
            <w:tcBorders>
              <w:top w:val="nil"/>
              <w:left w:val="nil"/>
              <w:bottom w:val="nil"/>
              <w:right w:val="nil"/>
            </w:tcBorders>
            <w:noWrap/>
            <w:tcMar>
              <w:left w:w="29" w:type="dxa"/>
              <w:right w:w="29" w:type="dxa"/>
            </w:tcMar>
            <w:vAlign w:val="bottom"/>
            <w:hideMark/>
          </w:tcPr>
          <w:p w14:paraId="4E58F5A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2.60 </w:t>
            </w:r>
          </w:p>
        </w:tc>
        <w:tc>
          <w:tcPr>
            <w:tcW w:w="195" w:type="pct"/>
            <w:tcBorders>
              <w:top w:val="nil"/>
              <w:left w:val="nil"/>
              <w:bottom w:val="nil"/>
              <w:right w:val="nil"/>
            </w:tcBorders>
            <w:noWrap/>
            <w:tcMar>
              <w:left w:w="29" w:type="dxa"/>
              <w:right w:w="29" w:type="dxa"/>
            </w:tcMar>
            <w:vAlign w:val="bottom"/>
            <w:hideMark/>
          </w:tcPr>
          <w:p w14:paraId="45D5006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94CC7D"/>
            <w:noWrap/>
            <w:tcMar>
              <w:left w:w="29" w:type="dxa"/>
              <w:right w:w="29" w:type="dxa"/>
            </w:tcMar>
            <w:vAlign w:val="bottom"/>
            <w:hideMark/>
          </w:tcPr>
          <w:p w14:paraId="177C549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CAD8ED"/>
            <w:noWrap/>
            <w:tcMar>
              <w:left w:w="29" w:type="dxa"/>
              <w:right w:w="29" w:type="dxa"/>
            </w:tcMar>
            <w:vAlign w:val="bottom"/>
            <w:hideMark/>
          </w:tcPr>
          <w:p w14:paraId="17C700E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23" w:type="pct"/>
            <w:tcBorders>
              <w:top w:val="nil"/>
              <w:left w:val="nil"/>
              <w:bottom w:val="nil"/>
              <w:right w:val="nil"/>
            </w:tcBorders>
            <w:noWrap/>
            <w:tcMar>
              <w:left w:w="29" w:type="dxa"/>
              <w:right w:w="29" w:type="dxa"/>
            </w:tcMar>
            <w:vAlign w:val="bottom"/>
            <w:hideMark/>
          </w:tcPr>
          <w:p w14:paraId="487A46A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15F653D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359 </w:t>
            </w:r>
          </w:p>
        </w:tc>
        <w:tc>
          <w:tcPr>
            <w:tcW w:w="256" w:type="pct"/>
            <w:tcBorders>
              <w:top w:val="nil"/>
              <w:left w:val="nil"/>
              <w:bottom w:val="nil"/>
              <w:right w:val="nil"/>
            </w:tcBorders>
            <w:noWrap/>
            <w:tcMar>
              <w:left w:w="29" w:type="dxa"/>
              <w:right w:w="29" w:type="dxa"/>
            </w:tcMar>
            <w:vAlign w:val="bottom"/>
            <w:hideMark/>
          </w:tcPr>
          <w:p w14:paraId="25FBDFD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0.85 </w:t>
            </w:r>
          </w:p>
        </w:tc>
        <w:tc>
          <w:tcPr>
            <w:tcW w:w="154" w:type="pct"/>
            <w:tcBorders>
              <w:top w:val="nil"/>
              <w:left w:val="nil"/>
              <w:bottom w:val="nil"/>
              <w:right w:val="nil"/>
            </w:tcBorders>
            <w:noWrap/>
            <w:tcMar>
              <w:left w:w="29" w:type="dxa"/>
              <w:right w:w="29" w:type="dxa"/>
            </w:tcMar>
            <w:vAlign w:val="bottom"/>
            <w:hideMark/>
          </w:tcPr>
          <w:p w14:paraId="4AC5ED9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6EC17B"/>
            <w:noWrap/>
            <w:tcMar>
              <w:left w:w="29" w:type="dxa"/>
              <w:right w:w="29" w:type="dxa"/>
            </w:tcMar>
            <w:vAlign w:val="bottom"/>
            <w:hideMark/>
          </w:tcPr>
          <w:p w14:paraId="2638176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w:t>
            </w:r>
          </w:p>
        </w:tc>
        <w:tc>
          <w:tcPr>
            <w:tcW w:w="240" w:type="pct"/>
            <w:tcBorders>
              <w:top w:val="nil"/>
              <w:left w:val="nil"/>
              <w:bottom w:val="nil"/>
              <w:right w:val="nil"/>
            </w:tcBorders>
            <w:shd w:val="clear" w:color="000000" w:fill="C9D8ED"/>
            <w:noWrap/>
            <w:tcMar>
              <w:left w:w="29" w:type="dxa"/>
              <w:right w:w="29" w:type="dxa"/>
            </w:tcMar>
            <w:vAlign w:val="bottom"/>
            <w:hideMark/>
          </w:tcPr>
          <w:p w14:paraId="50E61BE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23" w:type="pct"/>
            <w:tcBorders>
              <w:top w:val="nil"/>
              <w:left w:val="nil"/>
              <w:bottom w:val="nil"/>
              <w:right w:val="nil"/>
            </w:tcBorders>
            <w:noWrap/>
            <w:tcMar>
              <w:left w:w="29" w:type="dxa"/>
              <w:right w:w="29" w:type="dxa"/>
            </w:tcMar>
            <w:vAlign w:val="bottom"/>
            <w:hideMark/>
          </w:tcPr>
          <w:p w14:paraId="26C8B50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7CD56DA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352 </w:t>
            </w:r>
          </w:p>
        </w:tc>
        <w:tc>
          <w:tcPr>
            <w:tcW w:w="256" w:type="pct"/>
            <w:tcBorders>
              <w:top w:val="nil"/>
              <w:left w:val="nil"/>
              <w:bottom w:val="nil"/>
              <w:right w:val="nil"/>
            </w:tcBorders>
            <w:noWrap/>
            <w:tcMar>
              <w:left w:w="29" w:type="dxa"/>
              <w:right w:w="29" w:type="dxa"/>
            </w:tcMar>
            <w:vAlign w:val="bottom"/>
            <w:hideMark/>
          </w:tcPr>
          <w:p w14:paraId="22DDCFD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0.87 </w:t>
            </w:r>
          </w:p>
        </w:tc>
        <w:tc>
          <w:tcPr>
            <w:tcW w:w="154" w:type="pct"/>
            <w:tcBorders>
              <w:top w:val="nil"/>
              <w:left w:val="nil"/>
              <w:bottom w:val="nil"/>
              <w:right w:val="nil"/>
            </w:tcBorders>
            <w:noWrap/>
            <w:tcMar>
              <w:left w:w="29" w:type="dxa"/>
              <w:right w:w="29" w:type="dxa"/>
            </w:tcMar>
            <w:vAlign w:val="bottom"/>
            <w:hideMark/>
          </w:tcPr>
          <w:p w14:paraId="327BD30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6FC17B"/>
            <w:noWrap/>
            <w:tcMar>
              <w:left w:w="29" w:type="dxa"/>
              <w:right w:w="29" w:type="dxa"/>
            </w:tcMar>
            <w:vAlign w:val="bottom"/>
            <w:hideMark/>
          </w:tcPr>
          <w:p w14:paraId="535AD46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(0.00)</w:t>
            </w:r>
          </w:p>
        </w:tc>
        <w:tc>
          <w:tcPr>
            <w:tcW w:w="240" w:type="pct"/>
            <w:tcBorders>
              <w:top w:val="nil"/>
              <w:left w:val="nil"/>
              <w:bottom w:val="nil"/>
              <w:right w:val="nil"/>
            </w:tcBorders>
            <w:shd w:val="clear" w:color="000000" w:fill="DDE6F4"/>
            <w:noWrap/>
            <w:tcMar>
              <w:left w:w="29" w:type="dxa"/>
              <w:right w:w="29" w:type="dxa"/>
            </w:tcMar>
            <w:vAlign w:val="bottom"/>
            <w:hideMark/>
          </w:tcPr>
          <w:p w14:paraId="5E92999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r>
      <w:tr w:rsidR="00D77441" w:rsidRPr="00183F9A" w14:paraId="4CB5284A"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E3009E2"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 - Urban</w:t>
            </w:r>
          </w:p>
        </w:tc>
        <w:tc>
          <w:tcPr>
            <w:tcW w:w="223" w:type="pct"/>
            <w:tcBorders>
              <w:top w:val="nil"/>
              <w:left w:val="nil"/>
              <w:bottom w:val="nil"/>
              <w:right w:val="nil"/>
            </w:tcBorders>
            <w:noWrap/>
            <w:tcMar>
              <w:left w:w="29" w:type="dxa"/>
              <w:right w:w="29" w:type="dxa"/>
            </w:tcMar>
            <w:vAlign w:val="bottom"/>
            <w:hideMark/>
          </w:tcPr>
          <w:p w14:paraId="23F807A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 </w:t>
            </w:r>
          </w:p>
        </w:tc>
        <w:tc>
          <w:tcPr>
            <w:tcW w:w="297" w:type="pct"/>
            <w:tcBorders>
              <w:top w:val="nil"/>
              <w:left w:val="nil"/>
              <w:bottom w:val="nil"/>
              <w:right w:val="nil"/>
            </w:tcBorders>
            <w:noWrap/>
            <w:tcMar>
              <w:left w:w="29" w:type="dxa"/>
              <w:right w:w="29" w:type="dxa"/>
            </w:tcMar>
            <w:vAlign w:val="bottom"/>
            <w:hideMark/>
          </w:tcPr>
          <w:p w14:paraId="7D4A88B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1,541 </w:t>
            </w:r>
          </w:p>
        </w:tc>
        <w:tc>
          <w:tcPr>
            <w:tcW w:w="256" w:type="pct"/>
            <w:tcBorders>
              <w:top w:val="nil"/>
              <w:left w:val="nil"/>
              <w:bottom w:val="nil"/>
              <w:right w:val="nil"/>
            </w:tcBorders>
            <w:noWrap/>
            <w:tcMar>
              <w:left w:w="29" w:type="dxa"/>
              <w:right w:w="29" w:type="dxa"/>
            </w:tcMar>
            <w:vAlign w:val="bottom"/>
            <w:hideMark/>
          </w:tcPr>
          <w:p w14:paraId="2F6C397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5.77 </w:t>
            </w:r>
          </w:p>
        </w:tc>
        <w:tc>
          <w:tcPr>
            <w:tcW w:w="195" w:type="pct"/>
            <w:tcBorders>
              <w:top w:val="nil"/>
              <w:left w:val="nil"/>
              <w:bottom w:val="nil"/>
              <w:right w:val="nil"/>
            </w:tcBorders>
            <w:noWrap/>
            <w:tcMar>
              <w:left w:w="29" w:type="dxa"/>
              <w:right w:w="29" w:type="dxa"/>
            </w:tcMar>
            <w:vAlign w:val="bottom"/>
            <w:hideMark/>
          </w:tcPr>
          <w:p w14:paraId="65E5414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DEE182"/>
            <w:noWrap/>
            <w:tcMar>
              <w:left w:w="29" w:type="dxa"/>
              <w:right w:w="29" w:type="dxa"/>
            </w:tcMar>
            <w:vAlign w:val="bottom"/>
            <w:hideMark/>
          </w:tcPr>
          <w:p w14:paraId="2707143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CAD8ED"/>
            <w:noWrap/>
            <w:tcMar>
              <w:left w:w="29" w:type="dxa"/>
              <w:right w:w="29" w:type="dxa"/>
            </w:tcMar>
            <w:vAlign w:val="bottom"/>
            <w:hideMark/>
          </w:tcPr>
          <w:p w14:paraId="559F7BB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23" w:type="pct"/>
            <w:tcBorders>
              <w:top w:val="nil"/>
              <w:left w:val="nil"/>
              <w:bottom w:val="nil"/>
              <w:right w:val="nil"/>
            </w:tcBorders>
            <w:noWrap/>
            <w:tcMar>
              <w:left w:w="29" w:type="dxa"/>
              <w:right w:w="29" w:type="dxa"/>
            </w:tcMar>
            <w:vAlign w:val="bottom"/>
            <w:hideMark/>
          </w:tcPr>
          <w:p w14:paraId="625AE1D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 </w:t>
            </w:r>
          </w:p>
        </w:tc>
        <w:tc>
          <w:tcPr>
            <w:tcW w:w="297" w:type="pct"/>
            <w:tcBorders>
              <w:top w:val="nil"/>
              <w:left w:val="nil"/>
              <w:bottom w:val="nil"/>
              <w:right w:val="nil"/>
            </w:tcBorders>
            <w:noWrap/>
            <w:tcMar>
              <w:left w:w="29" w:type="dxa"/>
              <w:right w:w="29" w:type="dxa"/>
            </w:tcMar>
            <w:vAlign w:val="bottom"/>
            <w:hideMark/>
          </w:tcPr>
          <w:p w14:paraId="5397E42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390 </w:t>
            </w:r>
          </w:p>
        </w:tc>
        <w:tc>
          <w:tcPr>
            <w:tcW w:w="256" w:type="pct"/>
            <w:tcBorders>
              <w:top w:val="nil"/>
              <w:left w:val="nil"/>
              <w:bottom w:val="nil"/>
              <w:right w:val="nil"/>
            </w:tcBorders>
            <w:noWrap/>
            <w:tcMar>
              <w:left w:w="29" w:type="dxa"/>
              <w:right w:w="29" w:type="dxa"/>
            </w:tcMar>
            <w:vAlign w:val="bottom"/>
            <w:hideMark/>
          </w:tcPr>
          <w:p w14:paraId="05198D1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2.55 </w:t>
            </w:r>
          </w:p>
        </w:tc>
        <w:tc>
          <w:tcPr>
            <w:tcW w:w="154" w:type="pct"/>
            <w:tcBorders>
              <w:top w:val="nil"/>
              <w:left w:val="nil"/>
              <w:bottom w:val="nil"/>
              <w:right w:val="nil"/>
            </w:tcBorders>
            <w:noWrap/>
            <w:tcMar>
              <w:left w:w="29" w:type="dxa"/>
              <w:right w:w="29" w:type="dxa"/>
            </w:tcMar>
            <w:vAlign w:val="bottom"/>
            <w:hideMark/>
          </w:tcPr>
          <w:p w14:paraId="4046265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B84"/>
            <w:noWrap/>
            <w:tcMar>
              <w:left w:w="29" w:type="dxa"/>
              <w:right w:w="29" w:type="dxa"/>
            </w:tcMar>
            <w:vAlign w:val="bottom"/>
            <w:hideMark/>
          </w:tcPr>
          <w:p w14:paraId="5E39849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D8E2F2"/>
            <w:noWrap/>
            <w:tcMar>
              <w:left w:w="29" w:type="dxa"/>
              <w:right w:w="29" w:type="dxa"/>
            </w:tcMar>
            <w:vAlign w:val="bottom"/>
            <w:hideMark/>
          </w:tcPr>
          <w:p w14:paraId="5F9F618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23" w:type="pct"/>
            <w:tcBorders>
              <w:top w:val="nil"/>
              <w:left w:val="nil"/>
              <w:bottom w:val="nil"/>
              <w:right w:val="nil"/>
            </w:tcBorders>
            <w:noWrap/>
            <w:tcMar>
              <w:left w:w="29" w:type="dxa"/>
              <w:right w:w="29" w:type="dxa"/>
            </w:tcMar>
            <w:vAlign w:val="bottom"/>
            <w:hideMark/>
          </w:tcPr>
          <w:p w14:paraId="006E44E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 </w:t>
            </w:r>
          </w:p>
        </w:tc>
        <w:tc>
          <w:tcPr>
            <w:tcW w:w="297" w:type="pct"/>
            <w:tcBorders>
              <w:top w:val="nil"/>
              <w:left w:val="nil"/>
              <w:bottom w:val="nil"/>
              <w:right w:val="nil"/>
            </w:tcBorders>
            <w:noWrap/>
            <w:tcMar>
              <w:left w:w="29" w:type="dxa"/>
              <w:right w:w="29" w:type="dxa"/>
            </w:tcMar>
            <w:vAlign w:val="bottom"/>
            <w:hideMark/>
          </w:tcPr>
          <w:p w14:paraId="2155195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381 </w:t>
            </w:r>
          </w:p>
        </w:tc>
        <w:tc>
          <w:tcPr>
            <w:tcW w:w="256" w:type="pct"/>
            <w:tcBorders>
              <w:top w:val="nil"/>
              <w:left w:val="nil"/>
              <w:bottom w:val="nil"/>
              <w:right w:val="nil"/>
            </w:tcBorders>
            <w:noWrap/>
            <w:tcMar>
              <w:left w:w="29" w:type="dxa"/>
              <w:right w:w="29" w:type="dxa"/>
            </w:tcMar>
            <w:vAlign w:val="bottom"/>
            <w:hideMark/>
          </w:tcPr>
          <w:p w14:paraId="58BB1CB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1.23 </w:t>
            </w:r>
          </w:p>
        </w:tc>
        <w:tc>
          <w:tcPr>
            <w:tcW w:w="154" w:type="pct"/>
            <w:tcBorders>
              <w:top w:val="nil"/>
              <w:left w:val="nil"/>
              <w:bottom w:val="nil"/>
              <w:right w:val="nil"/>
            </w:tcBorders>
            <w:noWrap/>
            <w:tcMar>
              <w:left w:w="29" w:type="dxa"/>
              <w:right w:w="29" w:type="dxa"/>
            </w:tcMar>
            <w:vAlign w:val="bottom"/>
            <w:hideMark/>
          </w:tcPr>
          <w:p w14:paraId="1D4A721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8FCA7D"/>
            <w:noWrap/>
            <w:tcMar>
              <w:left w:w="29" w:type="dxa"/>
              <w:right w:w="29" w:type="dxa"/>
            </w:tcMar>
            <w:vAlign w:val="bottom"/>
            <w:hideMark/>
          </w:tcPr>
          <w:p w14:paraId="4C079C0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B4C9E5"/>
            <w:noWrap/>
            <w:tcMar>
              <w:left w:w="29" w:type="dxa"/>
              <w:right w:w="29" w:type="dxa"/>
            </w:tcMar>
            <w:vAlign w:val="bottom"/>
            <w:hideMark/>
          </w:tcPr>
          <w:p w14:paraId="5AFA3AF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r>
      <w:tr w:rsidR="00D77441" w:rsidRPr="00183F9A" w14:paraId="328D1289"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5CD783CF"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 - Urban</w:t>
            </w:r>
          </w:p>
        </w:tc>
        <w:tc>
          <w:tcPr>
            <w:tcW w:w="223" w:type="pct"/>
            <w:tcBorders>
              <w:top w:val="nil"/>
              <w:left w:val="nil"/>
              <w:bottom w:val="nil"/>
              <w:right w:val="nil"/>
            </w:tcBorders>
            <w:noWrap/>
            <w:tcMar>
              <w:left w:w="29" w:type="dxa"/>
              <w:right w:w="29" w:type="dxa"/>
            </w:tcMar>
            <w:vAlign w:val="bottom"/>
            <w:hideMark/>
          </w:tcPr>
          <w:p w14:paraId="52E88FB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 </w:t>
            </w:r>
          </w:p>
        </w:tc>
        <w:tc>
          <w:tcPr>
            <w:tcW w:w="297" w:type="pct"/>
            <w:tcBorders>
              <w:top w:val="nil"/>
              <w:left w:val="nil"/>
              <w:bottom w:val="nil"/>
              <w:right w:val="nil"/>
            </w:tcBorders>
            <w:noWrap/>
            <w:tcMar>
              <w:left w:w="29" w:type="dxa"/>
              <w:right w:w="29" w:type="dxa"/>
            </w:tcMar>
            <w:vAlign w:val="bottom"/>
            <w:hideMark/>
          </w:tcPr>
          <w:p w14:paraId="3EDF22F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1,177 </w:t>
            </w:r>
          </w:p>
        </w:tc>
        <w:tc>
          <w:tcPr>
            <w:tcW w:w="256" w:type="pct"/>
            <w:tcBorders>
              <w:top w:val="nil"/>
              <w:left w:val="nil"/>
              <w:bottom w:val="nil"/>
              <w:right w:val="nil"/>
            </w:tcBorders>
            <w:noWrap/>
            <w:tcMar>
              <w:left w:w="29" w:type="dxa"/>
              <w:right w:w="29" w:type="dxa"/>
            </w:tcMar>
            <w:vAlign w:val="bottom"/>
            <w:hideMark/>
          </w:tcPr>
          <w:p w14:paraId="114C7D3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3.85 </w:t>
            </w:r>
          </w:p>
        </w:tc>
        <w:tc>
          <w:tcPr>
            <w:tcW w:w="195" w:type="pct"/>
            <w:tcBorders>
              <w:top w:val="nil"/>
              <w:left w:val="nil"/>
              <w:bottom w:val="nil"/>
              <w:right w:val="nil"/>
            </w:tcBorders>
            <w:noWrap/>
            <w:tcMar>
              <w:left w:w="29" w:type="dxa"/>
              <w:right w:w="29" w:type="dxa"/>
            </w:tcMar>
            <w:vAlign w:val="bottom"/>
            <w:hideMark/>
          </w:tcPr>
          <w:p w14:paraId="3E6CCF5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ADD37F"/>
            <w:noWrap/>
            <w:tcMar>
              <w:left w:w="29" w:type="dxa"/>
              <w:right w:w="29" w:type="dxa"/>
            </w:tcMar>
            <w:vAlign w:val="bottom"/>
            <w:hideMark/>
          </w:tcPr>
          <w:p w14:paraId="6F5B426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EBF0F9"/>
            <w:noWrap/>
            <w:tcMar>
              <w:left w:w="29" w:type="dxa"/>
              <w:right w:w="29" w:type="dxa"/>
            </w:tcMar>
            <w:vAlign w:val="bottom"/>
            <w:hideMark/>
          </w:tcPr>
          <w:p w14:paraId="1B10392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23" w:type="pct"/>
            <w:tcBorders>
              <w:top w:val="nil"/>
              <w:left w:val="nil"/>
              <w:bottom w:val="nil"/>
              <w:right w:val="nil"/>
            </w:tcBorders>
            <w:noWrap/>
            <w:tcMar>
              <w:left w:w="29" w:type="dxa"/>
              <w:right w:w="29" w:type="dxa"/>
            </w:tcMar>
            <w:vAlign w:val="bottom"/>
            <w:hideMark/>
          </w:tcPr>
          <w:p w14:paraId="586E244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 </w:t>
            </w:r>
          </w:p>
        </w:tc>
        <w:tc>
          <w:tcPr>
            <w:tcW w:w="297" w:type="pct"/>
            <w:tcBorders>
              <w:top w:val="nil"/>
              <w:left w:val="nil"/>
              <w:bottom w:val="nil"/>
              <w:right w:val="nil"/>
            </w:tcBorders>
            <w:noWrap/>
            <w:tcMar>
              <w:left w:w="29" w:type="dxa"/>
              <w:right w:w="29" w:type="dxa"/>
            </w:tcMar>
            <w:vAlign w:val="bottom"/>
            <w:hideMark/>
          </w:tcPr>
          <w:p w14:paraId="147282B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300 </w:t>
            </w:r>
          </w:p>
        </w:tc>
        <w:tc>
          <w:tcPr>
            <w:tcW w:w="256" w:type="pct"/>
            <w:tcBorders>
              <w:top w:val="nil"/>
              <w:left w:val="nil"/>
              <w:bottom w:val="nil"/>
              <w:right w:val="nil"/>
            </w:tcBorders>
            <w:noWrap/>
            <w:tcMar>
              <w:left w:w="29" w:type="dxa"/>
              <w:right w:w="29" w:type="dxa"/>
            </w:tcMar>
            <w:vAlign w:val="bottom"/>
            <w:hideMark/>
          </w:tcPr>
          <w:p w14:paraId="080DBF4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1.24 </w:t>
            </w:r>
          </w:p>
        </w:tc>
        <w:tc>
          <w:tcPr>
            <w:tcW w:w="154" w:type="pct"/>
            <w:tcBorders>
              <w:top w:val="nil"/>
              <w:left w:val="nil"/>
              <w:bottom w:val="nil"/>
              <w:right w:val="nil"/>
            </w:tcBorders>
            <w:noWrap/>
            <w:tcMar>
              <w:left w:w="29" w:type="dxa"/>
              <w:right w:w="29" w:type="dxa"/>
            </w:tcMar>
            <w:vAlign w:val="bottom"/>
            <w:hideMark/>
          </w:tcPr>
          <w:p w14:paraId="126F2ED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8FCA7D"/>
            <w:noWrap/>
            <w:tcMar>
              <w:left w:w="29" w:type="dxa"/>
              <w:right w:w="29" w:type="dxa"/>
            </w:tcMar>
            <w:vAlign w:val="bottom"/>
            <w:hideMark/>
          </w:tcPr>
          <w:p w14:paraId="4E644B6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E8EEF8"/>
            <w:noWrap/>
            <w:tcMar>
              <w:left w:w="29" w:type="dxa"/>
              <w:right w:w="29" w:type="dxa"/>
            </w:tcMar>
            <w:vAlign w:val="bottom"/>
            <w:hideMark/>
          </w:tcPr>
          <w:p w14:paraId="78ADF78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23" w:type="pct"/>
            <w:tcBorders>
              <w:top w:val="nil"/>
              <w:left w:val="nil"/>
              <w:bottom w:val="nil"/>
              <w:right w:val="nil"/>
            </w:tcBorders>
            <w:noWrap/>
            <w:tcMar>
              <w:left w:w="29" w:type="dxa"/>
              <w:right w:w="29" w:type="dxa"/>
            </w:tcMar>
            <w:vAlign w:val="bottom"/>
            <w:hideMark/>
          </w:tcPr>
          <w:p w14:paraId="44FDBD9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 </w:t>
            </w:r>
          </w:p>
        </w:tc>
        <w:tc>
          <w:tcPr>
            <w:tcW w:w="297" w:type="pct"/>
            <w:tcBorders>
              <w:top w:val="nil"/>
              <w:left w:val="nil"/>
              <w:bottom w:val="nil"/>
              <w:right w:val="nil"/>
            </w:tcBorders>
            <w:noWrap/>
            <w:tcMar>
              <w:left w:w="29" w:type="dxa"/>
              <w:right w:w="29" w:type="dxa"/>
            </w:tcMar>
            <w:vAlign w:val="bottom"/>
            <w:hideMark/>
          </w:tcPr>
          <w:p w14:paraId="555F826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289 </w:t>
            </w:r>
          </w:p>
        </w:tc>
        <w:tc>
          <w:tcPr>
            <w:tcW w:w="256" w:type="pct"/>
            <w:tcBorders>
              <w:top w:val="nil"/>
              <w:left w:val="nil"/>
              <w:bottom w:val="nil"/>
              <w:right w:val="nil"/>
            </w:tcBorders>
            <w:noWrap/>
            <w:tcMar>
              <w:left w:w="29" w:type="dxa"/>
              <w:right w:w="29" w:type="dxa"/>
            </w:tcMar>
            <w:vAlign w:val="bottom"/>
            <w:hideMark/>
          </w:tcPr>
          <w:p w14:paraId="4C1A91D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1.50 </w:t>
            </w:r>
          </w:p>
        </w:tc>
        <w:tc>
          <w:tcPr>
            <w:tcW w:w="154" w:type="pct"/>
            <w:tcBorders>
              <w:top w:val="nil"/>
              <w:left w:val="nil"/>
              <w:bottom w:val="nil"/>
              <w:right w:val="nil"/>
            </w:tcBorders>
            <w:noWrap/>
            <w:tcMar>
              <w:left w:w="29" w:type="dxa"/>
              <w:right w:w="29" w:type="dxa"/>
            </w:tcMar>
            <w:vAlign w:val="bottom"/>
            <w:hideMark/>
          </w:tcPr>
          <w:p w14:paraId="325AD36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A8D17E"/>
            <w:noWrap/>
            <w:tcMar>
              <w:left w:w="29" w:type="dxa"/>
              <w:right w:w="29" w:type="dxa"/>
            </w:tcMar>
            <w:vAlign w:val="bottom"/>
            <w:hideMark/>
          </w:tcPr>
          <w:p w14:paraId="616DFE5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FCF4F7"/>
            <w:noWrap/>
            <w:tcMar>
              <w:left w:w="29" w:type="dxa"/>
              <w:right w:w="29" w:type="dxa"/>
            </w:tcMar>
            <w:vAlign w:val="bottom"/>
            <w:hideMark/>
          </w:tcPr>
          <w:p w14:paraId="53C4736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r>
      <w:tr w:rsidR="00D77441" w:rsidRPr="00183F9A" w14:paraId="3F740BDA"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690CE7DC"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 - Urban</w:t>
            </w:r>
          </w:p>
        </w:tc>
        <w:tc>
          <w:tcPr>
            <w:tcW w:w="223" w:type="pct"/>
            <w:tcBorders>
              <w:top w:val="nil"/>
              <w:left w:val="nil"/>
              <w:bottom w:val="nil"/>
              <w:right w:val="nil"/>
            </w:tcBorders>
            <w:noWrap/>
            <w:tcMar>
              <w:left w:w="29" w:type="dxa"/>
              <w:right w:w="29" w:type="dxa"/>
            </w:tcMar>
            <w:vAlign w:val="bottom"/>
            <w:hideMark/>
          </w:tcPr>
          <w:p w14:paraId="2F27D7D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268F07D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1,428 </w:t>
            </w:r>
          </w:p>
        </w:tc>
        <w:tc>
          <w:tcPr>
            <w:tcW w:w="256" w:type="pct"/>
            <w:tcBorders>
              <w:top w:val="nil"/>
              <w:left w:val="nil"/>
              <w:bottom w:val="nil"/>
              <w:right w:val="nil"/>
            </w:tcBorders>
            <w:noWrap/>
            <w:tcMar>
              <w:left w:w="29" w:type="dxa"/>
              <w:right w:w="29" w:type="dxa"/>
            </w:tcMar>
            <w:vAlign w:val="bottom"/>
            <w:hideMark/>
          </w:tcPr>
          <w:p w14:paraId="582C0B8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3.64 </w:t>
            </w:r>
          </w:p>
        </w:tc>
        <w:tc>
          <w:tcPr>
            <w:tcW w:w="195" w:type="pct"/>
            <w:tcBorders>
              <w:top w:val="nil"/>
              <w:left w:val="nil"/>
              <w:bottom w:val="nil"/>
              <w:right w:val="nil"/>
            </w:tcBorders>
            <w:noWrap/>
            <w:tcMar>
              <w:left w:w="29" w:type="dxa"/>
              <w:right w:w="29" w:type="dxa"/>
            </w:tcMar>
            <w:vAlign w:val="bottom"/>
            <w:hideMark/>
          </w:tcPr>
          <w:p w14:paraId="2CC25C9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ADD37F"/>
            <w:noWrap/>
            <w:tcMar>
              <w:left w:w="29" w:type="dxa"/>
              <w:right w:w="29" w:type="dxa"/>
            </w:tcMar>
            <w:vAlign w:val="bottom"/>
            <w:hideMark/>
          </w:tcPr>
          <w:p w14:paraId="3767931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E5ECF7"/>
            <w:noWrap/>
            <w:tcMar>
              <w:left w:w="29" w:type="dxa"/>
              <w:right w:w="29" w:type="dxa"/>
            </w:tcMar>
            <w:vAlign w:val="bottom"/>
            <w:hideMark/>
          </w:tcPr>
          <w:p w14:paraId="1B8342C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23" w:type="pct"/>
            <w:tcBorders>
              <w:top w:val="nil"/>
              <w:left w:val="nil"/>
              <w:bottom w:val="nil"/>
              <w:right w:val="nil"/>
            </w:tcBorders>
            <w:noWrap/>
            <w:tcMar>
              <w:left w:w="29" w:type="dxa"/>
              <w:right w:w="29" w:type="dxa"/>
            </w:tcMar>
            <w:vAlign w:val="bottom"/>
            <w:hideMark/>
          </w:tcPr>
          <w:p w14:paraId="15A4DF0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710DAFA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360 </w:t>
            </w:r>
          </w:p>
        </w:tc>
        <w:tc>
          <w:tcPr>
            <w:tcW w:w="256" w:type="pct"/>
            <w:tcBorders>
              <w:top w:val="nil"/>
              <w:left w:val="nil"/>
              <w:bottom w:val="nil"/>
              <w:right w:val="nil"/>
            </w:tcBorders>
            <w:noWrap/>
            <w:tcMar>
              <w:left w:w="29" w:type="dxa"/>
              <w:right w:w="29" w:type="dxa"/>
            </w:tcMar>
            <w:vAlign w:val="bottom"/>
            <w:hideMark/>
          </w:tcPr>
          <w:p w14:paraId="3518101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1.49 </w:t>
            </w:r>
          </w:p>
        </w:tc>
        <w:tc>
          <w:tcPr>
            <w:tcW w:w="154" w:type="pct"/>
            <w:tcBorders>
              <w:top w:val="nil"/>
              <w:left w:val="nil"/>
              <w:bottom w:val="nil"/>
              <w:right w:val="nil"/>
            </w:tcBorders>
            <w:noWrap/>
            <w:tcMar>
              <w:left w:w="29" w:type="dxa"/>
              <w:right w:w="29" w:type="dxa"/>
            </w:tcMar>
            <w:vAlign w:val="bottom"/>
            <w:hideMark/>
          </w:tcPr>
          <w:p w14:paraId="772D9F8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A5D17E"/>
            <w:noWrap/>
            <w:tcMar>
              <w:left w:w="29" w:type="dxa"/>
              <w:right w:w="29" w:type="dxa"/>
            </w:tcMar>
            <w:vAlign w:val="bottom"/>
            <w:hideMark/>
          </w:tcPr>
          <w:p w14:paraId="2C4D530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ECF1F9"/>
            <w:noWrap/>
            <w:tcMar>
              <w:left w:w="29" w:type="dxa"/>
              <w:right w:w="29" w:type="dxa"/>
            </w:tcMar>
            <w:vAlign w:val="bottom"/>
            <w:hideMark/>
          </w:tcPr>
          <w:p w14:paraId="2D77503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23" w:type="pct"/>
            <w:tcBorders>
              <w:top w:val="nil"/>
              <w:left w:val="nil"/>
              <w:bottom w:val="nil"/>
              <w:right w:val="nil"/>
            </w:tcBorders>
            <w:noWrap/>
            <w:tcMar>
              <w:left w:w="29" w:type="dxa"/>
              <w:right w:w="29" w:type="dxa"/>
            </w:tcMar>
            <w:vAlign w:val="bottom"/>
            <w:hideMark/>
          </w:tcPr>
          <w:p w14:paraId="554D46E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10A65F4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355 </w:t>
            </w:r>
          </w:p>
        </w:tc>
        <w:tc>
          <w:tcPr>
            <w:tcW w:w="256" w:type="pct"/>
            <w:tcBorders>
              <w:top w:val="nil"/>
              <w:left w:val="nil"/>
              <w:bottom w:val="nil"/>
              <w:right w:val="nil"/>
            </w:tcBorders>
            <w:noWrap/>
            <w:tcMar>
              <w:left w:w="29" w:type="dxa"/>
              <w:right w:w="29" w:type="dxa"/>
            </w:tcMar>
            <w:vAlign w:val="bottom"/>
            <w:hideMark/>
          </w:tcPr>
          <w:p w14:paraId="59A2836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1.83 </w:t>
            </w:r>
          </w:p>
        </w:tc>
        <w:tc>
          <w:tcPr>
            <w:tcW w:w="154" w:type="pct"/>
            <w:tcBorders>
              <w:top w:val="nil"/>
              <w:left w:val="nil"/>
              <w:bottom w:val="nil"/>
              <w:right w:val="nil"/>
            </w:tcBorders>
            <w:noWrap/>
            <w:tcMar>
              <w:left w:w="29" w:type="dxa"/>
              <w:right w:w="29" w:type="dxa"/>
            </w:tcMar>
            <w:vAlign w:val="bottom"/>
            <w:hideMark/>
          </w:tcPr>
          <w:p w14:paraId="4A9716D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C3D980"/>
            <w:noWrap/>
            <w:tcMar>
              <w:left w:w="29" w:type="dxa"/>
              <w:right w:w="29" w:type="dxa"/>
            </w:tcMar>
            <w:vAlign w:val="bottom"/>
            <w:hideMark/>
          </w:tcPr>
          <w:p w14:paraId="2154714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FCEFF2"/>
            <w:noWrap/>
            <w:tcMar>
              <w:left w:w="29" w:type="dxa"/>
              <w:right w:w="29" w:type="dxa"/>
            </w:tcMar>
            <w:vAlign w:val="bottom"/>
            <w:hideMark/>
          </w:tcPr>
          <w:p w14:paraId="3F8A809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r>
      <w:tr w:rsidR="00D77441" w:rsidRPr="00183F9A" w14:paraId="2006C416"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61F792B8"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 - Rural</w:t>
            </w:r>
          </w:p>
        </w:tc>
        <w:tc>
          <w:tcPr>
            <w:tcW w:w="223" w:type="pct"/>
            <w:tcBorders>
              <w:top w:val="nil"/>
              <w:left w:val="nil"/>
              <w:bottom w:val="nil"/>
              <w:right w:val="nil"/>
            </w:tcBorders>
            <w:noWrap/>
            <w:tcMar>
              <w:left w:w="29" w:type="dxa"/>
              <w:right w:w="29" w:type="dxa"/>
            </w:tcMar>
            <w:vAlign w:val="bottom"/>
            <w:hideMark/>
          </w:tcPr>
          <w:p w14:paraId="71C4859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1B45EF8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1,436 </w:t>
            </w:r>
          </w:p>
        </w:tc>
        <w:tc>
          <w:tcPr>
            <w:tcW w:w="256" w:type="pct"/>
            <w:tcBorders>
              <w:top w:val="nil"/>
              <w:left w:val="nil"/>
              <w:bottom w:val="nil"/>
              <w:right w:val="nil"/>
            </w:tcBorders>
            <w:noWrap/>
            <w:tcMar>
              <w:left w:w="29" w:type="dxa"/>
              <w:right w:w="29" w:type="dxa"/>
            </w:tcMar>
            <w:vAlign w:val="bottom"/>
            <w:hideMark/>
          </w:tcPr>
          <w:p w14:paraId="65023F9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4.71 </w:t>
            </w:r>
          </w:p>
        </w:tc>
        <w:tc>
          <w:tcPr>
            <w:tcW w:w="195" w:type="pct"/>
            <w:tcBorders>
              <w:top w:val="nil"/>
              <w:left w:val="nil"/>
              <w:bottom w:val="nil"/>
              <w:right w:val="nil"/>
            </w:tcBorders>
            <w:noWrap/>
            <w:tcMar>
              <w:left w:w="29" w:type="dxa"/>
              <w:right w:w="29" w:type="dxa"/>
            </w:tcMar>
            <w:vAlign w:val="bottom"/>
            <w:hideMark/>
          </w:tcPr>
          <w:p w14:paraId="224E7D3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C5DA80"/>
            <w:noWrap/>
            <w:tcMar>
              <w:left w:w="29" w:type="dxa"/>
              <w:right w:w="29" w:type="dxa"/>
            </w:tcMar>
            <w:vAlign w:val="bottom"/>
            <w:hideMark/>
          </w:tcPr>
          <w:p w14:paraId="382770E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F0F4FB"/>
            <w:noWrap/>
            <w:tcMar>
              <w:left w:w="29" w:type="dxa"/>
              <w:right w:w="29" w:type="dxa"/>
            </w:tcMar>
            <w:vAlign w:val="bottom"/>
            <w:hideMark/>
          </w:tcPr>
          <w:p w14:paraId="5C22AB9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23" w:type="pct"/>
            <w:tcBorders>
              <w:top w:val="nil"/>
              <w:left w:val="nil"/>
              <w:bottom w:val="nil"/>
              <w:right w:val="nil"/>
            </w:tcBorders>
            <w:noWrap/>
            <w:tcMar>
              <w:left w:w="29" w:type="dxa"/>
              <w:right w:w="29" w:type="dxa"/>
            </w:tcMar>
            <w:vAlign w:val="bottom"/>
            <w:hideMark/>
          </w:tcPr>
          <w:p w14:paraId="391E057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4FC3995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360 </w:t>
            </w:r>
          </w:p>
        </w:tc>
        <w:tc>
          <w:tcPr>
            <w:tcW w:w="256" w:type="pct"/>
            <w:tcBorders>
              <w:top w:val="nil"/>
              <w:left w:val="nil"/>
              <w:bottom w:val="nil"/>
              <w:right w:val="nil"/>
            </w:tcBorders>
            <w:noWrap/>
            <w:tcMar>
              <w:left w:w="29" w:type="dxa"/>
              <w:right w:w="29" w:type="dxa"/>
            </w:tcMar>
            <w:vAlign w:val="bottom"/>
            <w:hideMark/>
          </w:tcPr>
          <w:p w14:paraId="1DDF726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1.52 </w:t>
            </w:r>
          </w:p>
        </w:tc>
        <w:tc>
          <w:tcPr>
            <w:tcW w:w="154" w:type="pct"/>
            <w:tcBorders>
              <w:top w:val="nil"/>
              <w:left w:val="nil"/>
              <w:bottom w:val="nil"/>
              <w:right w:val="nil"/>
            </w:tcBorders>
            <w:noWrap/>
            <w:tcMar>
              <w:left w:w="29" w:type="dxa"/>
              <w:right w:w="29" w:type="dxa"/>
            </w:tcMar>
            <w:vAlign w:val="bottom"/>
            <w:hideMark/>
          </w:tcPr>
          <w:p w14:paraId="2034CFA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A7D17E"/>
            <w:noWrap/>
            <w:tcMar>
              <w:left w:w="29" w:type="dxa"/>
              <w:right w:w="29" w:type="dxa"/>
            </w:tcMar>
            <w:vAlign w:val="bottom"/>
            <w:hideMark/>
          </w:tcPr>
          <w:p w14:paraId="250F2BA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F0F3FA"/>
            <w:noWrap/>
            <w:tcMar>
              <w:left w:w="29" w:type="dxa"/>
              <w:right w:w="29" w:type="dxa"/>
            </w:tcMar>
            <w:vAlign w:val="bottom"/>
            <w:hideMark/>
          </w:tcPr>
          <w:p w14:paraId="5209CA4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23" w:type="pct"/>
            <w:tcBorders>
              <w:top w:val="nil"/>
              <w:left w:val="nil"/>
              <w:bottom w:val="nil"/>
              <w:right w:val="nil"/>
            </w:tcBorders>
            <w:noWrap/>
            <w:tcMar>
              <w:left w:w="29" w:type="dxa"/>
              <w:right w:w="29" w:type="dxa"/>
            </w:tcMar>
            <w:vAlign w:val="bottom"/>
            <w:hideMark/>
          </w:tcPr>
          <w:p w14:paraId="5CA108B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28D90E6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358 </w:t>
            </w:r>
          </w:p>
        </w:tc>
        <w:tc>
          <w:tcPr>
            <w:tcW w:w="256" w:type="pct"/>
            <w:tcBorders>
              <w:top w:val="nil"/>
              <w:left w:val="nil"/>
              <w:bottom w:val="nil"/>
              <w:right w:val="nil"/>
            </w:tcBorders>
            <w:noWrap/>
            <w:tcMar>
              <w:left w:w="29" w:type="dxa"/>
              <w:right w:w="29" w:type="dxa"/>
            </w:tcMar>
            <w:vAlign w:val="bottom"/>
            <w:hideMark/>
          </w:tcPr>
          <w:p w14:paraId="2A0B6EA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1.67 </w:t>
            </w:r>
          </w:p>
        </w:tc>
        <w:tc>
          <w:tcPr>
            <w:tcW w:w="154" w:type="pct"/>
            <w:tcBorders>
              <w:top w:val="nil"/>
              <w:left w:val="nil"/>
              <w:bottom w:val="nil"/>
              <w:right w:val="nil"/>
            </w:tcBorders>
            <w:noWrap/>
            <w:tcMar>
              <w:left w:w="29" w:type="dxa"/>
              <w:right w:w="29" w:type="dxa"/>
            </w:tcMar>
            <w:vAlign w:val="bottom"/>
            <w:hideMark/>
          </w:tcPr>
          <w:p w14:paraId="13A0A43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B4D57F"/>
            <w:noWrap/>
            <w:tcMar>
              <w:left w:w="29" w:type="dxa"/>
              <w:right w:w="29" w:type="dxa"/>
            </w:tcMar>
            <w:vAlign w:val="bottom"/>
            <w:hideMark/>
          </w:tcPr>
          <w:p w14:paraId="14C941A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FCF6F9"/>
            <w:noWrap/>
            <w:tcMar>
              <w:left w:w="29" w:type="dxa"/>
              <w:right w:w="29" w:type="dxa"/>
            </w:tcMar>
            <w:vAlign w:val="bottom"/>
            <w:hideMark/>
          </w:tcPr>
          <w:p w14:paraId="07E9665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r>
      <w:tr w:rsidR="00D77441" w:rsidRPr="00183F9A" w14:paraId="350DC465"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3E9D3C3C"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 - Rural</w:t>
            </w:r>
          </w:p>
        </w:tc>
        <w:tc>
          <w:tcPr>
            <w:tcW w:w="223" w:type="pct"/>
            <w:tcBorders>
              <w:top w:val="nil"/>
              <w:left w:val="nil"/>
              <w:bottom w:val="nil"/>
              <w:right w:val="nil"/>
            </w:tcBorders>
            <w:noWrap/>
            <w:tcMar>
              <w:left w:w="29" w:type="dxa"/>
              <w:right w:w="29" w:type="dxa"/>
            </w:tcMar>
            <w:vAlign w:val="bottom"/>
            <w:hideMark/>
          </w:tcPr>
          <w:p w14:paraId="311CA52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 </w:t>
            </w:r>
          </w:p>
        </w:tc>
        <w:tc>
          <w:tcPr>
            <w:tcW w:w="297" w:type="pct"/>
            <w:tcBorders>
              <w:top w:val="nil"/>
              <w:left w:val="nil"/>
              <w:bottom w:val="nil"/>
              <w:right w:val="nil"/>
            </w:tcBorders>
            <w:noWrap/>
            <w:tcMar>
              <w:left w:w="29" w:type="dxa"/>
              <w:right w:w="29" w:type="dxa"/>
            </w:tcMar>
            <w:vAlign w:val="bottom"/>
            <w:hideMark/>
          </w:tcPr>
          <w:p w14:paraId="32F7F34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1,652 </w:t>
            </w:r>
          </w:p>
        </w:tc>
        <w:tc>
          <w:tcPr>
            <w:tcW w:w="256" w:type="pct"/>
            <w:tcBorders>
              <w:top w:val="nil"/>
              <w:left w:val="nil"/>
              <w:bottom w:val="nil"/>
              <w:right w:val="nil"/>
            </w:tcBorders>
            <w:noWrap/>
            <w:tcMar>
              <w:left w:w="29" w:type="dxa"/>
              <w:right w:w="29" w:type="dxa"/>
            </w:tcMar>
            <w:vAlign w:val="bottom"/>
            <w:hideMark/>
          </w:tcPr>
          <w:p w14:paraId="6D3DA4A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5.08 </w:t>
            </w:r>
          </w:p>
        </w:tc>
        <w:tc>
          <w:tcPr>
            <w:tcW w:w="195" w:type="pct"/>
            <w:tcBorders>
              <w:top w:val="nil"/>
              <w:left w:val="nil"/>
              <w:bottom w:val="nil"/>
              <w:right w:val="nil"/>
            </w:tcBorders>
            <w:noWrap/>
            <w:tcMar>
              <w:left w:w="29" w:type="dxa"/>
              <w:right w:w="29" w:type="dxa"/>
            </w:tcMar>
            <w:vAlign w:val="bottom"/>
            <w:hideMark/>
          </w:tcPr>
          <w:p w14:paraId="70E309D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C5DA80"/>
            <w:noWrap/>
            <w:tcMar>
              <w:left w:w="29" w:type="dxa"/>
              <w:right w:w="29" w:type="dxa"/>
            </w:tcMar>
            <w:vAlign w:val="bottom"/>
            <w:hideMark/>
          </w:tcPr>
          <w:p w14:paraId="50FD4F2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F6F8FD"/>
            <w:noWrap/>
            <w:tcMar>
              <w:left w:w="29" w:type="dxa"/>
              <w:right w:w="29" w:type="dxa"/>
            </w:tcMar>
            <w:vAlign w:val="bottom"/>
            <w:hideMark/>
          </w:tcPr>
          <w:p w14:paraId="20D2611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23" w:type="pct"/>
            <w:tcBorders>
              <w:top w:val="nil"/>
              <w:left w:val="nil"/>
              <w:bottom w:val="nil"/>
              <w:right w:val="nil"/>
            </w:tcBorders>
            <w:noWrap/>
            <w:tcMar>
              <w:left w:w="29" w:type="dxa"/>
              <w:right w:w="29" w:type="dxa"/>
            </w:tcMar>
            <w:vAlign w:val="bottom"/>
            <w:hideMark/>
          </w:tcPr>
          <w:p w14:paraId="41E4562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 </w:t>
            </w:r>
          </w:p>
        </w:tc>
        <w:tc>
          <w:tcPr>
            <w:tcW w:w="297" w:type="pct"/>
            <w:tcBorders>
              <w:top w:val="nil"/>
              <w:left w:val="nil"/>
              <w:bottom w:val="nil"/>
              <w:right w:val="nil"/>
            </w:tcBorders>
            <w:noWrap/>
            <w:tcMar>
              <w:left w:w="29" w:type="dxa"/>
              <w:right w:w="29" w:type="dxa"/>
            </w:tcMar>
            <w:vAlign w:val="bottom"/>
            <w:hideMark/>
          </w:tcPr>
          <w:p w14:paraId="6FC8D32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420 </w:t>
            </w:r>
          </w:p>
        </w:tc>
        <w:tc>
          <w:tcPr>
            <w:tcW w:w="256" w:type="pct"/>
            <w:tcBorders>
              <w:top w:val="nil"/>
              <w:left w:val="nil"/>
              <w:bottom w:val="nil"/>
              <w:right w:val="nil"/>
            </w:tcBorders>
            <w:noWrap/>
            <w:tcMar>
              <w:left w:w="29" w:type="dxa"/>
              <w:right w:w="29" w:type="dxa"/>
            </w:tcMar>
            <w:vAlign w:val="bottom"/>
            <w:hideMark/>
          </w:tcPr>
          <w:p w14:paraId="06587A1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2.21 </w:t>
            </w:r>
          </w:p>
        </w:tc>
        <w:tc>
          <w:tcPr>
            <w:tcW w:w="154" w:type="pct"/>
            <w:tcBorders>
              <w:top w:val="nil"/>
              <w:left w:val="nil"/>
              <w:bottom w:val="nil"/>
              <w:right w:val="nil"/>
            </w:tcBorders>
            <w:noWrap/>
            <w:tcMar>
              <w:left w:w="29" w:type="dxa"/>
              <w:right w:w="29" w:type="dxa"/>
            </w:tcMar>
            <w:vAlign w:val="bottom"/>
            <w:hideMark/>
          </w:tcPr>
          <w:p w14:paraId="0B50D42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E3E382"/>
            <w:noWrap/>
            <w:tcMar>
              <w:left w:w="29" w:type="dxa"/>
              <w:right w:w="29" w:type="dxa"/>
            </w:tcMar>
            <w:vAlign w:val="bottom"/>
            <w:hideMark/>
          </w:tcPr>
          <w:p w14:paraId="36E758B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F4F6FC"/>
            <w:noWrap/>
            <w:tcMar>
              <w:left w:w="29" w:type="dxa"/>
              <w:right w:w="29" w:type="dxa"/>
            </w:tcMar>
            <w:vAlign w:val="bottom"/>
            <w:hideMark/>
          </w:tcPr>
          <w:p w14:paraId="64437D6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23" w:type="pct"/>
            <w:tcBorders>
              <w:top w:val="nil"/>
              <w:left w:val="nil"/>
              <w:bottom w:val="nil"/>
              <w:right w:val="nil"/>
            </w:tcBorders>
            <w:noWrap/>
            <w:tcMar>
              <w:left w:w="29" w:type="dxa"/>
              <w:right w:w="29" w:type="dxa"/>
            </w:tcMar>
            <w:vAlign w:val="bottom"/>
            <w:hideMark/>
          </w:tcPr>
          <w:p w14:paraId="0C2EF49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 </w:t>
            </w:r>
          </w:p>
        </w:tc>
        <w:tc>
          <w:tcPr>
            <w:tcW w:w="297" w:type="pct"/>
            <w:tcBorders>
              <w:top w:val="nil"/>
              <w:left w:val="nil"/>
              <w:bottom w:val="nil"/>
              <w:right w:val="nil"/>
            </w:tcBorders>
            <w:noWrap/>
            <w:tcMar>
              <w:left w:w="29" w:type="dxa"/>
              <w:right w:w="29" w:type="dxa"/>
            </w:tcMar>
            <w:vAlign w:val="bottom"/>
            <w:hideMark/>
          </w:tcPr>
          <w:p w14:paraId="00694D3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407 </w:t>
            </w:r>
          </w:p>
        </w:tc>
        <w:tc>
          <w:tcPr>
            <w:tcW w:w="256" w:type="pct"/>
            <w:tcBorders>
              <w:top w:val="nil"/>
              <w:left w:val="nil"/>
              <w:bottom w:val="nil"/>
              <w:right w:val="nil"/>
            </w:tcBorders>
            <w:noWrap/>
            <w:tcMar>
              <w:left w:w="29" w:type="dxa"/>
              <w:right w:w="29" w:type="dxa"/>
            </w:tcMar>
            <w:vAlign w:val="bottom"/>
            <w:hideMark/>
          </w:tcPr>
          <w:p w14:paraId="62C34DE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1.35 </w:t>
            </w:r>
          </w:p>
        </w:tc>
        <w:tc>
          <w:tcPr>
            <w:tcW w:w="154" w:type="pct"/>
            <w:tcBorders>
              <w:top w:val="nil"/>
              <w:left w:val="nil"/>
              <w:bottom w:val="nil"/>
              <w:right w:val="nil"/>
            </w:tcBorders>
            <w:noWrap/>
            <w:tcMar>
              <w:left w:w="29" w:type="dxa"/>
              <w:right w:w="29" w:type="dxa"/>
            </w:tcMar>
            <w:vAlign w:val="bottom"/>
            <w:hideMark/>
          </w:tcPr>
          <w:p w14:paraId="79918A5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9ACD7E"/>
            <w:noWrap/>
            <w:tcMar>
              <w:left w:w="29" w:type="dxa"/>
              <w:right w:w="29" w:type="dxa"/>
            </w:tcMar>
            <w:vAlign w:val="bottom"/>
            <w:hideMark/>
          </w:tcPr>
          <w:p w14:paraId="5F74FC8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FCEDF0"/>
            <w:noWrap/>
            <w:tcMar>
              <w:left w:w="29" w:type="dxa"/>
              <w:right w:w="29" w:type="dxa"/>
            </w:tcMar>
            <w:vAlign w:val="bottom"/>
            <w:hideMark/>
          </w:tcPr>
          <w:p w14:paraId="2608A77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D77441" w:rsidRPr="00183F9A" w14:paraId="7B1B96ED"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6C341EB2"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City</w:t>
            </w:r>
          </w:p>
        </w:tc>
        <w:tc>
          <w:tcPr>
            <w:tcW w:w="223" w:type="pct"/>
            <w:tcBorders>
              <w:top w:val="nil"/>
              <w:left w:val="nil"/>
              <w:bottom w:val="nil"/>
              <w:right w:val="nil"/>
            </w:tcBorders>
            <w:noWrap/>
            <w:tcMar>
              <w:left w:w="29" w:type="dxa"/>
              <w:right w:w="29" w:type="dxa"/>
            </w:tcMar>
            <w:vAlign w:val="bottom"/>
            <w:hideMark/>
          </w:tcPr>
          <w:p w14:paraId="268A81D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97" w:type="pct"/>
            <w:tcBorders>
              <w:top w:val="nil"/>
              <w:left w:val="nil"/>
              <w:bottom w:val="nil"/>
              <w:right w:val="nil"/>
            </w:tcBorders>
            <w:noWrap/>
            <w:tcMar>
              <w:left w:w="29" w:type="dxa"/>
              <w:right w:w="29" w:type="dxa"/>
            </w:tcMar>
            <w:vAlign w:val="bottom"/>
            <w:hideMark/>
          </w:tcPr>
          <w:p w14:paraId="2AA49DA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3,098 </w:t>
            </w:r>
          </w:p>
        </w:tc>
        <w:tc>
          <w:tcPr>
            <w:tcW w:w="256" w:type="pct"/>
            <w:tcBorders>
              <w:top w:val="nil"/>
              <w:left w:val="nil"/>
              <w:bottom w:val="nil"/>
              <w:right w:val="nil"/>
            </w:tcBorders>
            <w:noWrap/>
            <w:tcMar>
              <w:left w:w="29" w:type="dxa"/>
              <w:right w:w="29" w:type="dxa"/>
            </w:tcMar>
            <w:vAlign w:val="bottom"/>
            <w:hideMark/>
          </w:tcPr>
          <w:p w14:paraId="0841DE0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19.39 </w:t>
            </w:r>
          </w:p>
        </w:tc>
        <w:tc>
          <w:tcPr>
            <w:tcW w:w="195" w:type="pct"/>
            <w:tcBorders>
              <w:top w:val="nil"/>
              <w:left w:val="nil"/>
              <w:bottom w:val="nil"/>
              <w:right w:val="nil"/>
            </w:tcBorders>
            <w:noWrap/>
            <w:tcMar>
              <w:left w:w="29" w:type="dxa"/>
              <w:right w:w="29" w:type="dxa"/>
            </w:tcMar>
            <w:vAlign w:val="bottom"/>
            <w:hideMark/>
          </w:tcPr>
          <w:p w14:paraId="61EE6BE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115 </w:t>
            </w:r>
          </w:p>
        </w:tc>
        <w:tc>
          <w:tcPr>
            <w:tcW w:w="216" w:type="pct"/>
            <w:tcBorders>
              <w:top w:val="nil"/>
              <w:left w:val="nil"/>
              <w:bottom w:val="nil"/>
              <w:right w:val="nil"/>
            </w:tcBorders>
            <w:shd w:val="clear" w:color="000000" w:fill="FECF7F"/>
            <w:noWrap/>
            <w:tcMar>
              <w:left w:w="29" w:type="dxa"/>
              <w:right w:w="29" w:type="dxa"/>
            </w:tcMar>
            <w:vAlign w:val="bottom"/>
            <w:hideMark/>
          </w:tcPr>
          <w:p w14:paraId="12AE8F2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0.16 </w:t>
            </w:r>
          </w:p>
        </w:tc>
        <w:tc>
          <w:tcPr>
            <w:tcW w:w="240" w:type="pct"/>
            <w:tcBorders>
              <w:top w:val="nil"/>
              <w:left w:val="nil"/>
              <w:bottom w:val="nil"/>
              <w:right w:val="nil"/>
            </w:tcBorders>
            <w:shd w:val="clear" w:color="000000" w:fill="FCFCFF"/>
            <w:noWrap/>
            <w:tcMar>
              <w:left w:w="29" w:type="dxa"/>
              <w:right w:w="29" w:type="dxa"/>
            </w:tcMar>
            <w:vAlign w:val="bottom"/>
            <w:hideMark/>
          </w:tcPr>
          <w:p w14:paraId="4DB7A0C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23" w:type="pct"/>
            <w:tcBorders>
              <w:top w:val="nil"/>
              <w:left w:val="nil"/>
              <w:bottom w:val="nil"/>
              <w:right w:val="nil"/>
            </w:tcBorders>
            <w:noWrap/>
            <w:tcMar>
              <w:left w:w="29" w:type="dxa"/>
              <w:right w:w="29" w:type="dxa"/>
            </w:tcMar>
            <w:vAlign w:val="bottom"/>
            <w:hideMark/>
          </w:tcPr>
          <w:p w14:paraId="189F5CD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97" w:type="pct"/>
            <w:tcBorders>
              <w:top w:val="nil"/>
              <w:left w:val="nil"/>
              <w:bottom w:val="nil"/>
              <w:right w:val="nil"/>
            </w:tcBorders>
            <w:noWrap/>
            <w:tcMar>
              <w:left w:w="29" w:type="dxa"/>
              <w:right w:w="29" w:type="dxa"/>
            </w:tcMar>
            <w:vAlign w:val="bottom"/>
            <w:hideMark/>
          </w:tcPr>
          <w:p w14:paraId="34BA661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791 </w:t>
            </w:r>
          </w:p>
        </w:tc>
        <w:tc>
          <w:tcPr>
            <w:tcW w:w="256" w:type="pct"/>
            <w:tcBorders>
              <w:top w:val="nil"/>
              <w:left w:val="nil"/>
              <w:bottom w:val="nil"/>
              <w:right w:val="nil"/>
            </w:tcBorders>
            <w:noWrap/>
            <w:tcMar>
              <w:left w:w="29" w:type="dxa"/>
              <w:right w:w="29" w:type="dxa"/>
            </w:tcMar>
            <w:vAlign w:val="bottom"/>
            <w:hideMark/>
          </w:tcPr>
          <w:p w14:paraId="6DEAADE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5.30 </w:t>
            </w:r>
          </w:p>
        </w:tc>
        <w:tc>
          <w:tcPr>
            <w:tcW w:w="154" w:type="pct"/>
            <w:tcBorders>
              <w:top w:val="nil"/>
              <w:left w:val="nil"/>
              <w:bottom w:val="nil"/>
              <w:right w:val="nil"/>
            </w:tcBorders>
            <w:noWrap/>
            <w:tcMar>
              <w:left w:w="29" w:type="dxa"/>
              <w:right w:w="29" w:type="dxa"/>
            </w:tcMar>
            <w:vAlign w:val="bottom"/>
            <w:hideMark/>
          </w:tcPr>
          <w:p w14:paraId="5F1F8B2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ED17F"/>
            <w:noWrap/>
            <w:tcMar>
              <w:left w:w="29" w:type="dxa"/>
              <w:right w:w="29" w:type="dxa"/>
            </w:tcMar>
            <w:vAlign w:val="bottom"/>
            <w:hideMark/>
          </w:tcPr>
          <w:p w14:paraId="582A559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0.15 </w:t>
            </w:r>
          </w:p>
        </w:tc>
        <w:tc>
          <w:tcPr>
            <w:tcW w:w="240" w:type="pct"/>
            <w:tcBorders>
              <w:top w:val="nil"/>
              <w:left w:val="nil"/>
              <w:bottom w:val="nil"/>
              <w:right w:val="nil"/>
            </w:tcBorders>
            <w:shd w:val="clear" w:color="000000" w:fill="F9FAFE"/>
            <w:noWrap/>
            <w:tcMar>
              <w:left w:w="29" w:type="dxa"/>
              <w:right w:w="29" w:type="dxa"/>
            </w:tcMar>
            <w:vAlign w:val="bottom"/>
            <w:hideMark/>
          </w:tcPr>
          <w:p w14:paraId="6B21AC4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23" w:type="pct"/>
            <w:tcBorders>
              <w:top w:val="nil"/>
              <w:left w:val="nil"/>
              <w:bottom w:val="nil"/>
              <w:right w:val="nil"/>
            </w:tcBorders>
            <w:noWrap/>
            <w:tcMar>
              <w:left w:w="29" w:type="dxa"/>
              <w:right w:w="29" w:type="dxa"/>
            </w:tcMar>
            <w:vAlign w:val="bottom"/>
            <w:hideMark/>
          </w:tcPr>
          <w:p w14:paraId="05DB5C1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97" w:type="pct"/>
            <w:tcBorders>
              <w:top w:val="nil"/>
              <w:left w:val="nil"/>
              <w:bottom w:val="nil"/>
              <w:right w:val="nil"/>
            </w:tcBorders>
            <w:noWrap/>
            <w:tcMar>
              <w:left w:w="29" w:type="dxa"/>
              <w:right w:w="29" w:type="dxa"/>
            </w:tcMar>
            <w:vAlign w:val="bottom"/>
            <w:hideMark/>
          </w:tcPr>
          <w:p w14:paraId="4B68A3A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759 </w:t>
            </w:r>
          </w:p>
        </w:tc>
        <w:tc>
          <w:tcPr>
            <w:tcW w:w="256" w:type="pct"/>
            <w:tcBorders>
              <w:top w:val="nil"/>
              <w:left w:val="nil"/>
              <w:bottom w:val="nil"/>
              <w:right w:val="nil"/>
            </w:tcBorders>
            <w:noWrap/>
            <w:tcMar>
              <w:left w:w="29" w:type="dxa"/>
              <w:right w:w="29" w:type="dxa"/>
            </w:tcMar>
            <w:vAlign w:val="bottom"/>
            <w:hideMark/>
          </w:tcPr>
          <w:p w14:paraId="085B8B4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5.39 </w:t>
            </w:r>
          </w:p>
        </w:tc>
        <w:tc>
          <w:tcPr>
            <w:tcW w:w="154" w:type="pct"/>
            <w:tcBorders>
              <w:top w:val="nil"/>
              <w:left w:val="nil"/>
              <w:bottom w:val="nil"/>
              <w:right w:val="nil"/>
            </w:tcBorders>
            <w:noWrap/>
            <w:tcMar>
              <w:left w:w="29" w:type="dxa"/>
              <w:right w:w="29" w:type="dxa"/>
            </w:tcMar>
            <w:vAlign w:val="bottom"/>
            <w:hideMark/>
          </w:tcPr>
          <w:p w14:paraId="3AFAC01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44" w:type="pct"/>
            <w:tcBorders>
              <w:top w:val="nil"/>
              <w:left w:val="nil"/>
              <w:bottom w:val="nil"/>
              <w:right w:val="nil"/>
            </w:tcBorders>
            <w:shd w:val="clear" w:color="000000" w:fill="FECE7F"/>
            <w:noWrap/>
            <w:tcMar>
              <w:left w:w="29" w:type="dxa"/>
              <w:right w:w="29" w:type="dxa"/>
            </w:tcMar>
            <w:vAlign w:val="bottom"/>
            <w:hideMark/>
          </w:tcPr>
          <w:p w14:paraId="40A80D0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0.16 </w:t>
            </w:r>
          </w:p>
        </w:tc>
        <w:tc>
          <w:tcPr>
            <w:tcW w:w="240" w:type="pct"/>
            <w:tcBorders>
              <w:top w:val="nil"/>
              <w:left w:val="nil"/>
              <w:bottom w:val="nil"/>
              <w:right w:val="nil"/>
            </w:tcBorders>
            <w:shd w:val="clear" w:color="000000" w:fill="FCFAFD"/>
            <w:noWrap/>
            <w:tcMar>
              <w:left w:w="29" w:type="dxa"/>
              <w:right w:w="29" w:type="dxa"/>
            </w:tcMar>
            <w:vAlign w:val="bottom"/>
            <w:hideMark/>
          </w:tcPr>
          <w:p w14:paraId="0A084A6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r>
      <w:tr w:rsidR="00D77441" w:rsidRPr="00183F9A" w14:paraId="220CB938"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6C79FACE"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North Kaz - Urban</w:t>
            </w:r>
          </w:p>
        </w:tc>
        <w:tc>
          <w:tcPr>
            <w:tcW w:w="223" w:type="pct"/>
            <w:tcBorders>
              <w:top w:val="nil"/>
              <w:left w:val="nil"/>
              <w:bottom w:val="nil"/>
              <w:right w:val="nil"/>
            </w:tcBorders>
            <w:noWrap/>
            <w:tcMar>
              <w:left w:w="29" w:type="dxa"/>
              <w:right w:w="29" w:type="dxa"/>
            </w:tcMar>
            <w:vAlign w:val="bottom"/>
            <w:hideMark/>
          </w:tcPr>
          <w:p w14:paraId="1E97A2A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 </w:t>
            </w:r>
          </w:p>
        </w:tc>
        <w:tc>
          <w:tcPr>
            <w:tcW w:w="297" w:type="pct"/>
            <w:tcBorders>
              <w:top w:val="nil"/>
              <w:left w:val="nil"/>
              <w:bottom w:val="nil"/>
              <w:right w:val="nil"/>
            </w:tcBorders>
            <w:noWrap/>
            <w:tcMar>
              <w:left w:w="29" w:type="dxa"/>
              <w:right w:w="29" w:type="dxa"/>
            </w:tcMar>
            <w:vAlign w:val="bottom"/>
            <w:hideMark/>
          </w:tcPr>
          <w:p w14:paraId="3A47B73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1,047 </w:t>
            </w:r>
          </w:p>
        </w:tc>
        <w:tc>
          <w:tcPr>
            <w:tcW w:w="256" w:type="pct"/>
            <w:tcBorders>
              <w:top w:val="nil"/>
              <w:left w:val="nil"/>
              <w:bottom w:val="nil"/>
              <w:right w:val="nil"/>
            </w:tcBorders>
            <w:noWrap/>
            <w:tcMar>
              <w:left w:w="29" w:type="dxa"/>
              <w:right w:w="29" w:type="dxa"/>
            </w:tcMar>
            <w:vAlign w:val="bottom"/>
            <w:hideMark/>
          </w:tcPr>
          <w:p w14:paraId="6C4C649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3.23 </w:t>
            </w:r>
          </w:p>
        </w:tc>
        <w:tc>
          <w:tcPr>
            <w:tcW w:w="195" w:type="pct"/>
            <w:tcBorders>
              <w:top w:val="nil"/>
              <w:left w:val="nil"/>
              <w:bottom w:val="nil"/>
              <w:right w:val="nil"/>
            </w:tcBorders>
            <w:noWrap/>
            <w:tcMar>
              <w:left w:w="29" w:type="dxa"/>
              <w:right w:w="29" w:type="dxa"/>
            </w:tcMar>
            <w:vAlign w:val="bottom"/>
            <w:hideMark/>
          </w:tcPr>
          <w:p w14:paraId="49BBC3C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116 </w:t>
            </w:r>
          </w:p>
        </w:tc>
        <w:tc>
          <w:tcPr>
            <w:tcW w:w="216" w:type="pct"/>
            <w:tcBorders>
              <w:top w:val="nil"/>
              <w:left w:val="nil"/>
              <w:bottom w:val="nil"/>
              <w:right w:val="nil"/>
            </w:tcBorders>
            <w:shd w:val="clear" w:color="000000" w:fill="ADD37F"/>
            <w:noWrap/>
            <w:tcMar>
              <w:left w:w="29" w:type="dxa"/>
              <w:right w:w="29" w:type="dxa"/>
            </w:tcMar>
            <w:vAlign w:val="bottom"/>
            <w:hideMark/>
          </w:tcPr>
          <w:p w14:paraId="4351A74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FCF6F9"/>
            <w:noWrap/>
            <w:tcMar>
              <w:left w:w="29" w:type="dxa"/>
              <w:right w:w="29" w:type="dxa"/>
            </w:tcMar>
            <w:vAlign w:val="bottom"/>
            <w:hideMark/>
          </w:tcPr>
          <w:p w14:paraId="2E8BBC7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23" w:type="pct"/>
            <w:tcBorders>
              <w:top w:val="nil"/>
              <w:left w:val="nil"/>
              <w:bottom w:val="nil"/>
              <w:right w:val="nil"/>
            </w:tcBorders>
            <w:noWrap/>
            <w:tcMar>
              <w:left w:w="29" w:type="dxa"/>
              <w:right w:w="29" w:type="dxa"/>
            </w:tcMar>
            <w:vAlign w:val="bottom"/>
            <w:hideMark/>
          </w:tcPr>
          <w:p w14:paraId="41CA015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 </w:t>
            </w:r>
          </w:p>
        </w:tc>
        <w:tc>
          <w:tcPr>
            <w:tcW w:w="297" w:type="pct"/>
            <w:tcBorders>
              <w:top w:val="nil"/>
              <w:left w:val="nil"/>
              <w:bottom w:val="nil"/>
              <w:right w:val="nil"/>
            </w:tcBorders>
            <w:noWrap/>
            <w:tcMar>
              <w:left w:w="29" w:type="dxa"/>
              <w:right w:w="29" w:type="dxa"/>
            </w:tcMar>
            <w:vAlign w:val="bottom"/>
            <w:hideMark/>
          </w:tcPr>
          <w:p w14:paraId="7DA3285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270 </w:t>
            </w:r>
          </w:p>
        </w:tc>
        <w:tc>
          <w:tcPr>
            <w:tcW w:w="256" w:type="pct"/>
            <w:tcBorders>
              <w:top w:val="nil"/>
              <w:left w:val="nil"/>
              <w:bottom w:val="nil"/>
              <w:right w:val="nil"/>
            </w:tcBorders>
            <w:noWrap/>
            <w:tcMar>
              <w:left w:w="29" w:type="dxa"/>
              <w:right w:w="29" w:type="dxa"/>
            </w:tcMar>
            <w:vAlign w:val="bottom"/>
            <w:hideMark/>
          </w:tcPr>
          <w:p w14:paraId="774FB6D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1.09 </w:t>
            </w:r>
          </w:p>
        </w:tc>
        <w:tc>
          <w:tcPr>
            <w:tcW w:w="154" w:type="pct"/>
            <w:tcBorders>
              <w:top w:val="nil"/>
              <w:left w:val="nil"/>
              <w:bottom w:val="nil"/>
              <w:right w:val="nil"/>
            </w:tcBorders>
            <w:noWrap/>
            <w:tcMar>
              <w:left w:w="29" w:type="dxa"/>
              <w:right w:w="29" w:type="dxa"/>
            </w:tcMar>
            <w:vAlign w:val="bottom"/>
            <w:hideMark/>
          </w:tcPr>
          <w:p w14:paraId="4825840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82C77C"/>
            <w:noWrap/>
            <w:tcMar>
              <w:left w:w="29" w:type="dxa"/>
              <w:right w:w="29" w:type="dxa"/>
            </w:tcMar>
            <w:vAlign w:val="bottom"/>
            <w:hideMark/>
          </w:tcPr>
          <w:p w14:paraId="6248115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0.00 </w:t>
            </w:r>
          </w:p>
        </w:tc>
        <w:tc>
          <w:tcPr>
            <w:tcW w:w="240" w:type="pct"/>
            <w:tcBorders>
              <w:top w:val="nil"/>
              <w:left w:val="nil"/>
              <w:bottom w:val="nil"/>
              <w:right w:val="nil"/>
            </w:tcBorders>
            <w:shd w:val="clear" w:color="000000" w:fill="FCFCFF"/>
            <w:noWrap/>
            <w:tcMar>
              <w:left w:w="29" w:type="dxa"/>
              <w:right w:w="29" w:type="dxa"/>
            </w:tcMar>
            <w:vAlign w:val="bottom"/>
            <w:hideMark/>
          </w:tcPr>
          <w:p w14:paraId="01CDDA9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23" w:type="pct"/>
            <w:tcBorders>
              <w:top w:val="nil"/>
              <w:left w:val="nil"/>
              <w:bottom w:val="nil"/>
              <w:right w:val="nil"/>
            </w:tcBorders>
            <w:noWrap/>
            <w:tcMar>
              <w:left w:w="29" w:type="dxa"/>
              <w:right w:w="29" w:type="dxa"/>
            </w:tcMar>
            <w:vAlign w:val="bottom"/>
            <w:hideMark/>
          </w:tcPr>
          <w:p w14:paraId="5146F41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 </w:t>
            </w:r>
          </w:p>
        </w:tc>
        <w:tc>
          <w:tcPr>
            <w:tcW w:w="297" w:type="pct"/>
            <w:tcBorders>
              <w:top w:val="nil"/>
              <w:left w:val="nil"/>
              <w:bottom w:val="nil"/>
              <w:right w:val="nil"/>
            </w:tcBorders>
            <w:noWrap/>
            <w:tcMar>
              <w:left w:w="29" w:type="dxa"/>
              <w:right w:w="29" w:type="dxa"/>
            </w:tcMar>
            <w:vAlign w:val="bottom"/>
            <w:hideMark/>
          </w:tcPr>
          <w:p w14:paraId="2A0E390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249 </w:t>
            </w:r>
          </w:p>
        </w:tc>
        <w:tc>
          <w:tcPr>
            <w:tcW w:w="256" w:type="pct"/>
            <w:tcBorders>
              <w:top w:val="nil"/>
              <w:left w:val="nil"/>
              <w:bottom w:val="nil"/>
              <w:right w:val="nil"/>
            </w:tcBorders>
            <w:noWrap/>
            <w:tcMar>
              <w:left w:w="29" w:type="dxa"/>
              <w:right w:w="29" w:type="dxa"/>
            </w:tcMar>
            <w:vAlign w:val="bottom"/>
            <w:hideMark/>
          </w:tcPr>
          <w:p w14:paraId="7EAD730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1.76 </w:t>
            </w:r>
          </w:p>
        </w:tc>
        <w:tc>
          <w:tcPr>
            <w:tcW w:w="154" w:type="pct"/>
            <w:tcBorders>
              <w:top w:val="nil"/>
              <w:left w:val="nil"/>
              <w:bottom w:val="nil"/>
              <w:right w:val="nil"/>
            </w:tcBorders>
            <w:noWrap/>
            <w:tcMar>
              <w:left w:w="29" w:type="dxa"/>
              <w:right w:w="29" w:type="dxa"/>
            </w:tcMar>
            <w:vAlign w:val="bottom"/>
            <w:hideMark/>
          </w:tcPr>
          <w:p w14:paraId="5F232FC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 </w:t>
            </w:r>
          </w:p>
        </w:tc>
        <w:tc>
          <w:tcPr>
            <w:tcW w:w="244" w:type="pct"/>
            <w:tcBorders>
              <w:top w:val="nil"/>
              <w:left w:val="nil"/>
              <w:bottom w:val="nil"/>
              <w:right w:val="nil"/>
            </w:tcBorders>
            <w:shd w:val="clear" w:color="000000" w:fill="C1D980"/>
            <w:noWrap/>
            <w:tcMar>
              <w:left w:w="29" w:type="dxa"/>
              <w:right w:w="29" w:type="dxa"/>
            </w:tcMar>
            <w:vAlign w:val="bottom"/>
            <w:hideMark/>
          </w:tcPr>
          <w:p w14:paraId="63EBF95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FBB9BC"/>
            <w:noWrap/>
            <w:tcMar>
              <w:left w:w="29" w:type="dxa"/>
              <w:right w:w="29" w:type="dxa"/>
            </w:tcMar>
            <w:vAlign w:val="bottom"/>
            <w:hideMark/>
          </w:tcPr>
          <w:p w14:paraId="6EC8A27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r>
      <w:tr w:rsidR="00D77441" w:rsidRPr="00183F9A" w14:paraId="30A850DF"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5D2A7009"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r w:rsidRPr="00183F9A">
              <w:rPr>
                <w:rFonts w:ascii="Times New Roman" w:eastAsia="Times New Roman" w:hAnsi="Times New Roman" w:cs="Times New Roman"/>
                <w:kern w:val="0"/>
                <w:sz w:val="16"/>
                <w:szCs w:val="16"/>
                <w14:ligatures w14:val="none"/>
              </w:rPr>
              <w:t xml:space="preserve"> - Urban</w:t>
            </w:r>
          </w:p>
        </w:tc>
        <w:tc>
          <w:tcPr>
            <w:tcW w:w="223" w:type="pct"/>
            <w:tcBorders>
              <w:top w:val="nil"/>
              <w:left w:val="nil"/>
              <w:bottom w:val="nil"/>
              <w:right w:val="nil"/>
            </w:tcBorders>
            <w:noWrap/>
            <w:tcMar>
              <w:left w:w="29" w:type="dxa"/>
              <w:right w:w="29" w:type="dxa"/>
            </w:tcMar>
            <w:vAlign w:val="bottom"/>
            <w:hideMark/>
          </w:tcPr>
          <w:p w14:paraId="4018E92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 </w:t>
            </w:r>
          </w:p>
        </w:tc>
        <w:tc>
          <w:tcPr>
            <w:tcW w:w="297" w:type="pct"/>
            <w:tcBorders>
              <w:top w:val="nil"/>
              <w:left w:val="nil"/>
              <w:bottom w:val="nil"/>
              <w:right w:val="nil"/>
            </w:tcBorders>
            <w:noWrap/>
            <w:tcMar>
              <w:left w:w="29" w:type="dxa"/>
              <w:right w:w="29" w:type="dxa"/>
            </w:tcMar>
            <w:vAlign w:val="bottom"/>
            <w:hideMark/>
          </w:tcPr>
          <w:p w14:paraId="16B6505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1,074 </w:t>
            </w:r>
          </w:p>
        </w:tc>
        <w:tc>
          <w:tcPr>
            <w:tcW w:w="256" w:type="pct"/>
            <w:tcBorders>
              <w:top w:val="nil"/>
              <w:left w:val="nil"/>
              <w:bottom w:val="nil"/>
              <w:right w:val="nil"/>
            </w:tcBorders>
            <w:noWrap/>
            <w:tcMar>
              <w:left w:w="29" w:type="dxa"/>
              <w:right w:w="29" w:type="dxa"/>
            </w:tcMar>
            <w:vAlign w:val="bottom"/>
            <w:hideMark/>
          </w:tcPr>
          <w:p w14:paraId="6B360B0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6.84 </w:t>
            </w:r>
          </w:p>
        </w:tc>
        <w:tc>
          <w:tcPr>
            <w:tcW w:w="195" w:type="pct"/>
            <w:tcBorders>
              <w:top w:val="nil"/>
              <w:left w:val="nil"/>
              <w:bottom w:val="nil"/>
              <w:right w:val="nil"/>
            </w:tcBorders>
            <w:noWrap/>
            <w:tcMar>
              <w:left w:w="29" w:type="dxa"/>
              <w:right w:w="29" w:type="dxa"/>
            </w:tcMar>
            <w:vAlign w:val="bottom"/>
            <w:hideMark/>
          </w:tcPr>
          <w:p w14:paraId="1350EB9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7E883"/>
            <w:noWrap/>
            <w:tcMar>
              <w:left w:w="29" w:type="dxa"/>
              <w:right w:w="29" w:type="dxa"/>
            </w:tcMar>
            <w:vAlign w:val="bottom"/>
            <w:hideMark/>
          </w:tcPr>
          <w:p w14:paraId="226A218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CFCFF"/>
            <w:noWrap/>
            <w:tcMar>
              <w:left w:w="29" w:type="dxa"/>
              <w:right w:w="29" w:type="dxa"/>
            </w:tcMar>
            <w:vAlign w:val="bottom"/>
            <w:hideMark/>
          </w:tcPr>
          <w:p w14:paraId="5C94D13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23" w:type="pct"/>
            <w:tcBorders>
              <w:top w:val="nil"/>
              <w:left w:val="nil"/>
              <w:bottom w:val="nil"/>
              <w:right w:val="nil"/>
            </w:tcBorders>
            <w:noWrap/>
            <w:tcMar>
              <w:left w:w="29" w:type="dxa"/>
              <w:right w:w="29" w:type="dxa"/>
            </w:tcMar>
            <w:vAlign w:val="bottom"/>
            <w:hideMark/>
          </w:tcPr>
          <w:p w14:paraId="542B2C6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 </w:t>
            </w:r>
          </w:p>
        </w:tc>
        <w:tc>
          <w:tcPr>
            <w:tcW w:w="297" w:type="pct"/>
            <w:tcBorders>
              <w:top w:val="nil"/>
              <w:left w:val="nil"/>
              <w:bottom w:val="nil"/>
              <w:right w:val="nil"/>
            </w:tcBorders>
            <w:noWrap/>
            <w:tcMar>
              <w:left w:w="29" w:type="dxa"/>
              <w:right w:w="29" w:type="dxa"/>
            </w:tcMar>
            <w:vAlign w:val="bottom"/>
            <w:hideMark/>
          </w:tcPr>
          <w:p w14:paraId="175279A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270 </w:t>
            </w:r>
          </w:p>
        </w:tc>
        <w:tc>
          <w:tcPr>
            <w:tcW w:w="256" w:type="pct"/>
            <w:tcBorders>
              <w:top w:val="nil"/>
              <w:left w:val="nil"/>
              <w:bottom w:val="nil"/>
              <w:right w:val="nil"/>
            </w:tcBorders>
            <w:noWrap/>
            <w:tcMar>
              <w:left w:w="29" w:type="dxa"/>
              <w:right w:w="29" w:type="dxa"/>
            </w:tcMar>
            <w:vAlign w:val="bottom"/>
            <w:hideMark/>
          </w:tcPr>
          <w:p w14:paraId="5212C60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2.31 </w:t>
            </w:r>
          </w:p>
        </w:tc>
        <w:tc>
          <w:tcPr>
            <w:tcW w:w="154" w:type="pct"/>
            <w:tcBorders>
              <w:top w:val="nil"/>
              <w:left w:val="nil"/>
              <w:bottom w:val="nil"/>
              <w:right w:val="nil"/>
            </w:tcBorders>
            <w:noWrap/>
            <w:tcMar>
              <w:left w:w="29" w:type="dxa"/>
              <w:right w:w="29" w:type="dxa"/>
            </w:tcMar>
            <w:vAlign w:val="bottom"/>
            <w:hideMark/>
          </w:tcPr>
          <w:p w14:paraId="3543CEC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EBE582"/>
            <w:noWrap/>
            <w:tcMar>
              <w:left w:w="29" w:type="dxa"/>
              <w:right w:w="29" w:type="dxa"/>
            </w:tcMar>
            <w:vAlign w:val="bottom"/>
            <w:hideMark/>
          </w:tcPr>
          <w:p w14:paraId="055FEEF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CFBFE"/>
            <w:noWrap/>
            <w:tcMar>
              <w:left w:w="29" w:type="dxa"/>
              <w:right w:w="29" w:type="dxa"/>
            </w:tcMar>
            <w:vAlign w:val="bottom"/>
            <w:hideMark/>
          </w:tcPr>
          <w:p w14:paraId="4C5FA20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23" w:type="pct"/>
            <w:tcBorders>
              <w:top w:val="nil"/>
              <w:left w:val="nil"/>
              <w:bottom w:val="nil"/>
              <w:right w:val="nil"/>
            </w:tcBorders>
            <w:noWrap/>
            <w:tcMar>
              <w:left w:w="29" w:type="dxa"/>
              <w:right w:w="29" w:type="dxa"/>
            </w:tcMar>
            <w:vAlign w:val="bottom"/>
            <w:hideMark/>
          </w:tcPr>
          <w:p w14:paraId="0BD7724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 </w:t>
            </w:r>
          </w:p>
        </w:tc>
        <w:tc>
          <w:tcPr>
            <w:tcW w:w="297" w:type="pct"/>
            <w:tcBorders>
              <w:top w:val="nil"/>
              <w:left w:val="nil"/>
              <w:bottom w:val="nil"/>
              <w:right w:val="nil"/>
            </w:tcBorders>
            <w:noWrap/>
            <w:tcMar>
              <w:left w:w="29" w:type="dxa"/>
              <w:right w:w="29" w:type="dxa"/>
            </w:tcMar>
            <w:vAlign w:val="bottom"/>
            <w:hideMark/>
          </w:tcPr>
          <w:p w14:paraId="6349080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267 </w:t>
            </w:r>
          </w:p>
        </w:tc>
        <w:tc>
          <w:tcPr>
            <w:tcW w:w="256" w:type="pct"/>
            <w:tcBorders>
              <w:top w:val="nil"/>
              <w:left w:val="nil"/>
              <w:bottom w:val="nil"/>
              <w:right w:val="nil"/>
            </w:tcBorders>
            <w:noWrap/>
            <w:tcMar>
              <w:left w:w="29" w:type="dxa"/>
              <w:right w:w="29" w:type="dxa"/>
            </w:tcMar>
            <w:vAlign w:val="bottom"/>
            <w:hideMark/>
          </w:tcPr>
          <w:p w14:paraId="03C5F1C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2.49 </w:t>
            </w:r>
          </w:p>
        </w:tc>
        <w:tc>
          <w:tcPr>
            <w:tcW w:w="154" w:type="pct"/>
            <w:tcBorders>
              <w:top w:val="nil"/>
              <w:left w:val="nil"/>
              <w:bottom w:val="nil"/>
              <w:right w:val="nil"/>
            </w:tcBorders>
            <w:noWrap/>
            <w:tcMar>
              <w:left w:w="29" w:type="dxa"/>
              <w:right w:w="29" w:type="dxa"/>
            </w:tcMar>
            <w:vAlign w:val="bottom"/>
            <w:hideMark/>
          </w:tcPr>
          <w:p w14:paraId="5BD81A3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CEA83"/>
            <w:noWrap/>
            <w:tcMar>
              <w:left w:w="29" w:type="dxa"/>
              <w:right w:w="29" w:type="dxa"/>
            </w:tcMar>
            <w:vAlign w:val="bottom"/>
            <w:hideMark/>
          </w:tcPr>
          <w:p w14:paraId="0C732E3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CEDF0"/>
            <w:noWrap/>
            <w:tcMar>
              <w:left w:w="29" w:type="dxa"/>
              <w:right w:w="29" w:type="dxa"/>
            </w:tcMar>
            <w:vAlign w:val="bottom"/>
            <w:hideMark/>
          </w:tcPr>
          <w:p w14:paraId="39C0B33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D77441" w:rsidRPr="00183F9A" w14:paraId="30096C5C"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4335992"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 - Rural</w:t>
            </w:r>
          </w:p>
        </w:tc>
        <w:tc>
          <w:tcPr>
            <w:tcW w:w="223" w:type="pct"/>
            <w:tcBorders>
              <w:top w:val="nil"/>
              <w:left w:val="nil"/>
              <w:bottom w:val="nil"/>
              <w:right w:val="nil"/>
            </w:tcBorders>
            <w:noWrap/>
            <w:tcMar>
              <w:left w:w="29" w:type="dxa"/>
              <w:right w:w="29" w:type="dxa"/>
            </w:tcMar>
            <w:vAlign w:val="bottom"/>
            <w:hideMark/>
          </w:tcPr>
          <w:p w14:paraId="010018B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 </w:t>
            </w:r>
          </w:p>
        </w:tc>
        <w:tc>
          <w:tcPr>
            <w:tcW w:w="297" w:type="pct"/>
            <w:tcBorders>
              <w:top w:val="nil"/>
              <w:left w:val="nil"/>
              <w:bottom w:val="nil"/>
              <w:right w:val="nil"/>
            </w:tcBorders>
            <w:noWrap/>
            <w:tcMar>
              <w:left w:w="29" w:type="dxa"/>
              <w:right w:w="29" w:type="dxa"/>
            </w:tcMar>
            <w:vAlign w:val="bottom"/>
            <w:hideMark/>
          </w:tcPr>
          <w:p w14:paraId="7BC12D2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1,901 </w:t>
            </w:r>
          </w:p>
        </w:tc>
        <w:tc>
          <w:tcPr>
            <w:tcW w:w="256" w:type="pct"/>
            <w:tcBorders>
              <w:top w:val="nil"/>
              <w:left w:val="nil"/>
              <w:bottom w:val="nil"/>
              <w:right w:val="nil"/>
            </w:tcBorders>
            <w:noWrap/>
            <w:tcMar>
              <w:left w:w="29" w:type="dxa"/>
              <w:right w:w="29" w:type="dxa"/>
            </w:tcMar>
            <w:vAlign w:val="bottom"/>
            <w:hideMark/>
          </w:tcPr>
          <w:p w14:paraId="3CEDF0A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3.65 </w:t>
            </w:r>
          </w:p>
        </w:tc>
        <w:tc>
          <w:tcPr>
            <w:tcW w:w="195" w:type="pct"/>
            <w:tcBorders>
              <w:top w:val="nil"/>
              <w:left w:val="nil"/>
              <w:bottom w:val="nil"/>
              <w:right w:val="nil"/>
            </w:tcBorders>
            <w:noWrap/>
            <w:tcMar>
              <w:left w:w="29" w:type="dxa"/>
              <w:right w:w="29" w:type="dxa"/>
            </w:tcMar>
            <w:vAlign w:val="bottom"/>
            <w:hideMark/>
          </w:tcPr>
          <w:p w14:paraId="0F35568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ADD37F"/>
            <w:noWrap/>
            <w:tcMar>
              <w:left w:w="29" w:type="dxa"/>
              <w:right w:w="29" w:type="dxa"/>
            </w:tcMar>
            <w:vAlign w:val="bottom"/>
            <w:hideMark/>
          </w:tcPr>
          <w:p w14:paraId="0C459DE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FCFAFD"/>
            <w:noWrap/>
            <w:tcMar>
              <w:left w:w="29" w:type="dxa"/>
              <w:right w:w="29" w:type="dxa"/>
            </w:tcMar>
            <w:vAlign w:val="bottom"/>
            <w:hideMark/>
          </w:tcPr>
          <w:p w14:paraId="65C6D85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23" w:type="pct"/>
            <w:tcBorders>
              <w:top w:val="nil"/>
              <w:left w:val="nil"/>
              <w:bottom w:val="nil"/>
              <w:right w:val="nil"/>
            </w:tcBorders>
            <w:noWrap/>
            <w:tcMar>
              <w:left w:w="29" w:type="dxa"/>
              <w:right w:w="29" w:type="dxa"/>
            </w:tcMar>
            <w:vAlign w:val="bottom"/>
            <w:hideMark/>
          </w:tcPr>
          <w:p w14:paraId="186586E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 </w:t>
            </w:r>
          </w:p>
        </w:tc>
        <w:tc>
          <w:tcPr>
            <w:tcW w:w="297" w:type="pct"/>
            <w:tcBorders>
              <w:top w:val="nil"/>
              <w:left w:val="nil"/>
              <w:bottom w:val="nil"/>
              <w:right w:val="nil"/>
            </w:tcBorders>
            <w:noWrap/>
            <w:tcMar>
              <w:left w:w="29" w:type="dxa"/>
              <w:right w:w="29" w:type="dxa"/>
            </w:tcMar>
            <w:vAlign w:val="bottom"/>
            <w:hideMark/>
          </w:tcPr>
          <w:p w14:paraId="09F404F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479 </w:t>
            </w:r>
          </w:p>
        </w:tc>
        <w:tc>
          <w:tcPr>
            <w:tcW w:w="256" w:type="pct"/>
            <w:tcBorders>
              <w:top w:val="nil"/>
              <w:left w:val="nil"/>
              <w:bottom w:val="nil"/>
              <w:right w:val="nil"/>
            </w:tcBorders>
            <w:noWrap/>
            <w:tcMar>
              <w:left w:w="29" w:type="dxa"/>
              <w:right w:w="29" w:type="dxa"/>
            </w:tcMar>
            <w:vAlign w:val="bottom"/>
            <w:hideMark/>
          </w:tcPr>
          <w:p w14:paraId="7170079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1.58 </w:t>
            </w:r>
          </w:p>
        </w:tc>
        <w:tc>
          <w:tcPr>
            <w:tcW w:w="154" w:type="pct"/>
            <w:tcBorders>
              <w:top w:val="nil"/>
              <w:left w:val="nil"/>
              <w:bottom w:val="nil"/>
              <w:right w:val="nil"/>
            </w:tcBorders>
            <w:noWrap/>
            <w:tcMar>
              <w:left w:w="29" w:type="dxa"/>
              <w:right w:w="29" w:type="dxa"/>
            </w:tcMar>
            <w:vAlign w:val="bottom"/>
            <w:hideMark/>
          </w:tcPr>
          <w:p w14:paraId="71DF459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ACD37F"/>
            <w:noWrap/>
            <w:tcMar>
              <w:left w:w="29" w:type="dxa"/>
              <w:right w:w="29" w:type="dxa"/>
            </w:tcMar>
            <w:vAlign w:val="bottom"/>
            <w:hideMark/>
          </w:tcPr>
          <w:p w14:paraId="1D7D1B0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FCF9FC"/>
            <w:noWrap/>
            <w:tcMar>
              <w:left w:w="29" w:type="dxa"/>
              <w:right w:w="29" w:type="dxa"/>
            </w:tcMar>
            <w:vAlign w:val="bottom"/>
            <w:hideMark/>
          </w:tcPr>
          <w:p w14:paraId="6381BFE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23" w:type="pct"/>
            <w:tcBorders>
              <w:top w:val="nil"/>
              <w:left w:val="nil"/>
              <w:bottom w:val="nil"/>
              <w:right w:val="nil"/>
            </w:tcBorders>
            <w:noWrap/>
            <w:tcMar>
              <w:left w:w="29" w:type="dxa"/>
              <w:right w:w="29" w:type="dxa"/>
            </w:tcMar>
            <w:vAlign w:val="bottom"/>
            <w:hideMark/>
          </w:tcPr>
          <w:p w14:paraId="03AC69F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 </w:t>
            </w:r>
          </w:p>
        </w:tc>
        <w:tc>
          <w:tcPr>
            <w:tcW w:w="297" w:type="pct"/>
            <w:tcBorders>
              <w:top w:val="nil"/>
              <w:left w:val="nil"/>
              <w:bottom w:val="nil"/>
              <w:right w:val="nil"/>
            </w:tcBorders>
            <w:noWrap/>
            <w:tcMar>
              <w:left w:w="29" w:type="dxa"/>
              <w:right w:w="29" w:type="dxa"/>
            </w:tcMar>
            <w:vAlign w:val="bottom"/>
            <w:hideMark/>
          </w:tcPr>
          <w:p w14:paraId="08693F0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473 </w:t>
            </w:r>
          </w:p>
        </w:tc>
        <w:tc>
          <w:tcPr>
            <w:tcW w:w="256" w:type="pct"/>
            <w:tcBorders>
              <w:top w:val="nil"/>
              <w:left w:val="nil"/>
              <w:bottom w:val="nil"/>
              <w:right w:val="nil"/>
            </w:tcBorders>
            <w:noWrap/>
            <w:tcMar>
              <w:left w:w="29" w:type="dxa"/>
              <w:right w:w="29" w:type="dxa"/>
            </w:tcMar>
            <w:vAlign w:val="bottom"/>
            <w:hideMark/>
          </w:tcPr>
          <w:p w14:paraId="48A2FE4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1.51 </w:t>
            </w:r>
          </w:p>
        </w:tc>
        <w:tc>
          <w:tcPr>
            <w:tcW w:w="154" w:type="pct"/>
            <w:tcBorders>
              <w:top w:val="nil"/>
              <w:left w:val="nil"/>
              <w:bottom w:val="nil"/>
              <w:right w:val="nil"/>
            </w:tcBorders>
            <w:noWrap/>
            <w:tcMar>
              <w:left w:w="29" w:type="dxa"/>
              <w:right w:w="29" w:type="dxa"/>
            </w:tcMar>
            <w:vAlign w:val="bottom"/>
            <w:hideMark/>
          </w:tcPr>
          <w:p w14:paraId="3000C4E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A7D17E"/>
            <w:noWrap/>
            <w:tcMar>
              <w:left w:w="29" w:type="dxa"/>
              <w:right w:w="29" w:type="dxa"/>
            </w:tcMar>
            <w:vAlign w:val="bottom"/>
            <w:hideMark/>
          </w:tcPr>
          <w:p w14:paraId="288DA73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FCEFF2"/>
            <w:noWrap/>
            <w:tcMar>
              <w:left w:w="29" w:type="dxa"/>
              <w:right w:w="29" w:type="dxa"/>
            </w:tcMar>
            <w:vAlign w:val="bottom"/>
            <w:hideMark/>
          </w:tcPr>
          <w:p w14:paraId="5D5564D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r>
      <w:tr w:rsidR="00D77441" w:rsidRPr="00183F9A" w14:paraId="5D8ABFD2"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748ED55E"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West Kaz - Urban</w:t>
            </w:r>
          </w:p>
        </w:tc>
        <w:tc>
          <w:tcPr>
            <w:tcW w:w="223" w:type="pct"/>
            <w:tcBorders>
              <w:top w:val="nil"/>
              <w:left w:val="nil"/>
              <w:bottom w:val="nil"/>
              <w:right w:val="nil"/>
            </w:tcBorders>
            <w:noWrap/>
            <w:tcMar>
              <w:left w:w="29" w:type="dxa"/>
              <w:right w:w="29" w:type="dxa"/>
            </w:tcMar>
            <w:vAlign w:val="bottom"/>
            <w:hideMark/>
          </w:tcPr>
          <w:p w14:paraId="269C701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 </w:t>
            </w:r>
          </w:p>
        </w:tc>
        <w:tc>
          <w:tcPr>
            <w:tcW w:w="297" w:type="pct"/>
            <w:tcBorders>
              <w:top w:val="nil"/>
              <w:left w:val="nil"/>
              <w:bottom w:val="nil"/>
              <w:right w:val="nil"/>
            </w:tcBorders>
            <w:noWrap/>
            <w:tcMar>
              <w:left w:w="29" w:type="dxa"/>
              <w:right w:w="29" w:type="dxa"/>
            </w:tcMar>
            <w:vAlign w:val="bottom"/>
            <w:hideMark/>
          </w:tcPr>
          <w:p w14:paraId="5A84B60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942 </w:t>
            </w:r>
          </w:p>
        </w:tc>
        <w:tc>
          <w:tcPr>
            <w:tcW w:w="256" w:type="pct"/>
            <w:tcBorders>
              <w:top w:val="nil"/>
              <w:left w:val="nil"/>
              <w:bottom w:val="nil"/>
              <w:right w:val="nil"/>
            </w:tcBorders>
            <w:noWrap/>
            <w:tcMar>
              <w:left w:w="29" w:type="dxa"/>
              <w:right w:w="29" w:type="dxa"/>
            </w:tcMar>
            <w:vAlign w:val="bottom"/>
            <w:hideMark/>
          </w:tcPr>
          <w:p w14:paraId="304954E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5.73 </w:t>
            </w:r>
          </w:p>
        </w:tc>
        <w:tc>
          <w:tcPr>
            <w:tcW w:w="195" w:type="pct"/>
            <w:tcBorders>
              <w:top w:val="nil"/>
              <w:left w:val="nil"/>
              <w:bottom w:val="nil"/>
              <w:right w:val="nil"/>
            </w:tcBorders>
            <w:noWrap/>
            <w:tcMar>
              <w:left w:w="29" w:type="dxa"/>
              <w:right w:w="29" w:type="dxa"/>
            </w:tcMar>
            <w:vAlign w:val="bottom"/>
            <w:hideMark/>
          </w:tcPr>
          <w:p w14:paraId="084A507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DEE182"/>
            <w:noWrap/>
            <w:tcMar>
              <w:left w:w="29" w:type="dxa"/>
              <w:right w:w="29" w:type="dxa"/>
            </w:tcMar>
            <w:vAlign w:val="bottom"/>
            <w:hideMark/>
          </w:tcPr>
          <w:p w14:paraId="25FDFAC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FCFAFD"/>
            <w:noWrap/>
            <w:tcMar>
              <w:left w:w="29" w:type="dxa"/>
              <w:right w:w="29" w:type="dxa"/>
            </w:tcMar>
            <w:vAlign w:val="bottom"/>
            <w:hideMark/>
          </w:tcPr>
          <w:p w14:paraId="1B8AE02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23" w:type="pct"/>
            <w:tcBorders>
              <w:top w:val="nil"/>
              <w:left w:val="nil"/>
              <w:bottom w:val="nil"/>
              <w:right w:val="nil"/>
            </w:tcBorders>
            <w:noWrap/>
            <w:tcMar>
              <w:left w:w="29" w:type="dxa"/>
              <w:right w:w="29" w:type="dxa"/>
            </w:tcMar>
            <w:vAlign w:val="bottom"/>
            <w:hideMark/>
          </w:tcPr>
          <w:p w14:paraId="39C586D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 </w:t>
            </w:r>
          </w:p>
        </w:tc>
        <w:tc>
          <w:tcPr>
            <w:tcW w:w="297" w:type="pct"/>
            <w:tcBorders>
              <w:top w:val="nil"/>
              <w:left w:val="nil"/>
              <w:bottom w:val="nil"/>
              <w:right w:val="nil"/>
            </w:tcBorders>
            <w:noWrap/>
            <w:tcMar>
              <w:left w:w="29" w:type="dxa"/>
              <w:right w:w="29" w:type="dxa"/>
            </w:tcMar>
            <w:vAlign w:val="bottom"/>
            <w:hideMark/>
          </w:tcPr>
          <w:p w14:paraId="69D3B88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240 </w:t>
            </w:r>
          </w:p>
        </w:tc>
        <w:tc>
          <w:tcPr>
            <w:tcW w:w="256" w:type="pct"/>
            <w:tcBorders>
              <w:top w:val="nil"/>
              <w:left w:val="nil"/>
              <w:bottom w:val="nil"/>
              <w:right w:val="nil"/>
            </w:tcBorders>
            <w:noWrap/>
            <w:tcMar>
              <w:left w:w="29" w:type="dxa"/>
              <w:right w:w="29" w:type="dxa"/>
            </w:tcMar>
            <w:vAlign w:val="bottom"/>
            <w:hideMark/>
          </w:tcPr>
          <w:p w14:paraId="7A5C0B7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2.02 </w:t>
            </w:r>
          </w:p>
        </w:tc>
        <w:tc>
          <w:tcPr>
            <w:tcW w:w="154" w:type="pct"/>
            <w:tcBorders>
              <w:top w:val="nil"/>
              <w:left w:val="nil"/>
              <w:bottom w:val="nil"/>
              <w:right w:val="nil"/>
            </w:tcBorders>
            <w:noWrap/>
            <w:tcMar>
              <w:left w:w="29" w:type="dxa"/>
              <w:right w:w="29" w:type="dxa"/>
            </w:tcMar>
            <w:vAlign w:val="bottom"/>
            <w:hideMark/>
          </w:tcPr>
          <w:p w14:paraId="38315D1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D2DE81"/>
            <w:noWrap/>
            <w:tcMar>
              <w:left w:w="29" w:type="dxa"/>
              <w:right w:w="29" w:type="dxa"/>
            </w:tcMar>
            <w:vAlign w:val="bottom"/>
            <w:hideMark/>
          </w:tcPr>
          <w:p w14:paraId="58CD8C2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FCF9FC"/>
            <w:noWrap/>
            <w:tcMar>
              <w:left w:w="29" w:type="dxa"/>
              <w:right w:w="29" w:type="dxa"/>
            </w:tcMar>
            <w:vAlign w:val="bottom"/>
            <w:hideMark/>
          </w:tcPr>
          <w:p w14:paraId="6087A37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23" w:type="pct"/>
            <w:tcBorders>
              <w:top w:val="nil"/>
              <w:left w:val="nil"/>
              <w:bottom w:val="nil"/>
              <w:right w:val="nil"/>
            </w:tcBorders>
            <w:noWrap/>
            <w:tcMar>
              <w:left w:w="29" w:type="dxa"/>
              <w:right w:w="29" w:type="dxa"/>
            </w:tcMar>
            <w:vAlign w:val="bottom"/>
            <w:hideMark/>
          </w:tcPr>
          <w:p w14:paraId="4E96F58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 </w:t>
            </w:r>
          </w:p>
        </w:tc>
        <w:tc>
          <w:tcPr>
            <w:tcW w:w="297" w:type="pct"/>
            <w:tcBorders>
              <w:top w:val="nil"/>
              <w:left w:val="nil"/>
              <w:bottom w:val="nil"/>
              <w:right w:val="nil"/>
            </w:tcBorders>
            <w:noWrap/>
            <w:tcMar>
              <w:left w:w="29" w:type="dxa"/>
              <w:right w:w="29" w:type="dxa"/>
            </w:tcMar>
            <w:vAlign w:val="bottom"/>
            <w:hideMark/>
          </w:tcPr>
          <w:p w14:paraId="1055379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229 </w:t>
            </w:r>
          </w:p>
        </w:tc>
        <w:tc>
          <w:tcPr>
            <w:tcW w:w="256" w:type="pct"/>
            <w:tcBorders>
              <w:top w:val="nil"/>
              <w:left w:val="nil"/>
              <w:bottom w:val="nil"/>
              <w:right w:val="nil"/>
            </w:tcBorders>
            <w:noWrap/>
            <w:tcMar>
              <w:left w:w="29" w:type="dxa"/>
              <w:right w:w="29" w:type="dxa"/>
            </w:tcMar>
            <w:vAlign w:val="bottom"/>
            <w:hideMark/>
          </w:tcPr>
          <w:p w14:paraId="3041B07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2.86 </w:t>
            </w:r>
          </w:p>
        </w:tc>
        <w:tc>
          <w:tcPr>
            <w:tcW w:w="154" w:type="pct"/>
            <w:tcBorders>
              <w:top w:val="nil"/>
              <w:left w:val="nil"/>
              <w:bottom w:val="nil"/>
              <w:right w:val="nil"/>
            </w:tcBorders>
            <w:noWrap/>
            <w:tcMar>
              <w:left w:w="29" w:type="dxa"/>
              <w:right w:w="29" w:type="dxa"/>
            </w:tcMar>
            <w:vAlign w:val="bottom"/>
            <w:hideMark/>
          </w:tcPr>
          <w:p w14:paraId="631C53B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FE884"/>
            <w:noWrap/>
            <w:tcMar>
              <w:left w:w="29" w:type="dxa"/>
              <w:right w:w="29" w:type="dxa"/>
            </w:tcMar>
            <w:vAlign w:val="bottom"/>
            <w:hideMark/>
          </w:tcPr>
          <w:p w14:paraId="50C4AF6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FBD3D6"/>
            <w:noWrap/>
            <w:tcMar>
              <w:left w:w="29" w:type="dxa"/>
              <w:right w:w="29" w:type="dxa"/>
            </w:tcMar>
            <w:vAlign w:val="bottom"/>
            <w:hideMark/>
          </w:tcPr>
          <w:p w14:paraId="248A026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5.9%</w:t>
            </w:r>
          </w:p>
        </w:tc>
      </w:tr>
      <w:tr w:rsidR="00D77441" w:rsidRPr="00183F9A" w14:paraId="5A84781F"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2EEDC10B"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 - Urban</w:t>
            </w:r>
          </w:p>
        </w:tc>
        <w:tc>
          <w:tcPr>
            <w:tcW w:w="223" w:type="pct"/>
            <w:tcBorders>
              <w:top w:val="nil"/>
              <w:left w:val="nil"/>
              <w:bottom w:val="nil"/>
              <w:right w:val="nil"/>
            </w:tcBorders>
            <w:noWrap/>
            <w:tcMar>
              <w:left w:w="29" w:type="dxa"/>
              <w:right w:w="29" w:type="dxa"/>
            </w:tcMar>
            <w:vAlign w:val="bottom"/>
            <w:hideMark/>
          </w:tcPr>
          <w:p w14:paraId="7213901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738BE56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2,248 </w:t>
            </w:r>
          </w:p>
        </w:tc>
        <w:tc>
          <w:tcPr>
            <w:tcW w:w="256" w:type="pct"/>
            <w:tcBorders>
              <w:top w:val="nil"/>
              <w:left w:val="nil"/>
              <w:bottom w:val="nil"/>
              <w:right w:val="nil"/>
            </w:tcBorders>
            <w:noWrap/>
            <w:tcMar>
              <w:left w:w="29" w:type="dxa"/>
              <w:right w:w="29" w:type="dxa"/>
            </w:tcMar>
            <w:vAlign w:val="bottom"/>
            <w:hideMark/>
          </w:tcPr>
          <w:p w14:paraId="58EC5D7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8.94 </w:t>
            </w:r>
          </w:p>
        </w:tc>
        <w:tc>
          <w:tcPr>
            <w:tcW w:w="195" w:type="pct"/>
            <w:tcBorders>
              <w:top w:val="nil"/>
              <w:left w:val="nil"/>
              <w:bottom w:val="nil"/>
              <w:right w:val="nil"/>
            </w:tcBorders>
            <w:noWrap/>
            <w:tcMar>
              <w:left w:w="29" w:type="dxa"/>
              <w:right w:w="29" w:type="dxa"/>
            </w:tcMar>
            <w:vAlign w:val="bottom"/>
            <w:hideMark/>
          </w:tcPr>
          <w:p w14:paraId="7ECB396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112 </w:t>
            </w:r>
          </w:p>
        </w:tc>
        <w:tc>
          <w:tcPr>
            <w:tcW w:w="216" w:type="pct"/>
            <w:tcBorders>
              <w:top w:val="nil"/>
              <w:left w:val="nil"/>
              <w:bottom w:val="nil"/>
              <w:right w:val="nil"/>
            </w:tcBorders>
            <w:shd w:val="clear" w:color="000000" w:fill="FFE784"/>
            <w:noWrap/>
            <w:tcMar>
              <w:left w:w="29" w:type="dxa"/>
              <w:right w:w="29" w:type="dxa"/>
            </w:tcMar>
            <w:vAlign w:val="bottom"/>
            <w:hideMark/>
          </w:tcPr>
          <w:p w14:paraId="55654E8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FCF8FB"/>
            <w:noWrap/>
            <w:tcMar>
              <w:left w:w="29" w:type="dxa"/>
              <w:right w:w="29" w:type="dxa"/>
            </w:tcMar>
            <w:vAlign w:val="bottom"/>
            <w:hideMark/>
          </w:tcPr>
          <w:p w14:paraId="2A834B1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23" w:type="pct"/>
            <w:tcBorders>
              <w:top w:val="nil"/>
              <w:left w:val="nil"/>
              <w:bottom w:val="nil"/>
              <w:right w:val="nil"/>
            </w:tcBorders>
            <w:noWrap/>
            <w:tcMar>
              <w:left w:w="29" w:type="dxa"/>
              <w:right w:w="29" w:type="dxa"/>
            </w:tcMar>
            <w:vAlign w:val="bottom"/>
            <w:hideMark/>
          </w:tcPr>
          <w:p w14:paraId="09E3AED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7EB6EB2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583 </w:t>
            </w:r>
          </w:p>
        </w:tc>
        <w:tc>
          <w:tcPr>
            <w:tcW w:w="256" w:type="pct"/>
            <w:tcBorders>
              <w:top w:val="nil"/>
              <w:left w:val="nil"/>
              <w:bottom w:val="nil"/>
              <w:right w:val="nil"/>
            </w:tcBorders>
            <w:noWrap/>
            <w:tcMar>
              <w:left w:w="29" w:type="dxa"/>
              <w:right w:w="29" w:type="dxa"/>
            </w:tcMar>
            <w:vAlign w:val="bottom"/>
            <w:hideMark/>
          </w:tcPr>
          <w:p w14:paraId="4A6940B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3.81 </w:t>
            </w:r>
          </w:p>
        </w:tc>
        <w:tc>
          <w:tcPr>
            <w:tcW w:w="154" w:type="pct"/>
            <w:tcBorders>
              <w:top w:val="nil"/>
              <w:left w:val="nil"/>
              <w:bottom w:val="nil"/>
              <w:right w:val="nil"/>
            </w:tcBorders>
            <w:noWrap/>
            <w:tcMar>
              <w:left w:w="29" w:type="dxa"/>
              <w:right w:w="29" w:type="dxa"/>
            </w:tcMar>
            <w:vAlign w:val="bottom"/>
            <w:hideMark/>
          </w:tcPr>
          <w:p w14:paraId="42E39F3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FDF82"/>
            <w:noWrap/>
            <w:tcMar>
              <w:left w:w="29" w:type="dxa"/>
              <w:right w:w="29" w:type="dxa"/>
            </w:tcMar>
            <w:vAlign w:val="bottom"/>
            <w:hideMark/>
          </w:tcPr>
          <w:p w14:paraId="3160D84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0.10 </w:t>
            </w:r>
          </w:p>
        </w:tc>
        <w:tc>
          <w:tcPr>
            <w:tcW w:w="240" w:type="pct"/>
            <w:tcBorders>
              <w:top w:val="nil"/>
              <w:left w:val="nil"/>
              <w:bottom w:val="nil"/>
              <w:right w:val="nil"/>
            </w:tcBorders>
            <w:shd w:val="clear" w:color="000000" w:fill="FCF5F8"/>
            <w:noWrap/>
            <w:tcMar>
              <w:left w:w="29" w:type="dxa"/>
              <w:right w:w="29" w:type="dxa"/>
            </w:tcMar>
            <w:vAlign w:val="bottom"/>
            <w:hideMark/>
          </w:tcPr>
          <w:p w14:paraId="6B56E67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23" w:type="pct"/>
            <w:tcBorders>
              <w:top w:val="nil"/>
              <w:left w:val="nil"/>
              <w:bottom w:val="nil"/>
              <w:right w:val="nil"/>
            </w:tcBorders>
            <w:noWrap/>
            <w:tcMar>
              <w:left w:w="29" w:type="dxa"/>
              <w:right w:w="29" w:type="dxa"/>
            </w:tcMar>
            <w:vAlign w:val="bottom"/>
            <w:hideMark/>
          </w:tcPr>
          <w:p w14:paraId="7FD3B9D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 </w:t>
            </w:r>
          </w:p>
        </w:tc>
        <w:tc>
          <w:tcPr>
            <w:tcW w:w="297" w:type="pct"/>
            <w:tcBorders>
              <w:top w:val="nil"/>
              <w:left w:val="nil"/>
              <w:bottom w:val="nil"/>
              <w:right w:val="nil"/>
            </w:tcBorders>
            <w:noWrap/>
            <w:tcMar>
              <w:left w:w="29" w:type="dxa"/>
              <w:right w:w="29" w:type="dxa"/>
            </w:tcMar>
            <w:vAlign w:val="bottom"/>
            <w:hideMark/>
          </w:tcPr>
          <w:p w14:paraId="788E6FA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544 </w:t>
            </w:r>
          </w:p>
        </w:tc>
        <w:tc>
          <w:tcPr>
            <w:tcW w:w="256" w:type="pct"/>
            <w:tcBorders>
              <w:top w:val="nil"/>
              <w:left w:val="nil"/>
              <w:bottom w:val="nil"/>
              <w:right w:val="nil"/>
            </w:tcBorders>
            <w:noWrap/>
            <w:tcMar>
              <w:left w:w="29" w:type="dxa"/>
              <w:right w:w="29" w:type="dxa"/>
            </w:tcMar>
            <w:vAlign w:val="bottom"/>
            <w:hideMark/>
          </w:tcPr>
          <w:p w14:paraId="0B5E838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3.09 </w:t>
            </w:r>
          </w:p>
        </w:tc>
        <w:tc>
          <w:tcPr>
            <w:tcW w:w="154" w:type="pct"/>
            <w:tcBorders>
              <w:top w:val="nil"/>
              <w:left w:val="nil"/>
              <w:bottom w:val="nil"/>
              <w:right w:val="nil"/>
            </w:tcBorders>
            <w:noWrap/>
            <w:tcMar>
              <w:left w:w="29" w:type="dxa"/>
              <w:right w:w="29" w:type="dxa"/>
            </w:tcMar>
            <w:vAlign w:val="bottom"/>
            <w:hideMark/>
          </w:tcPr>
          <w:p w14:paraId="43E8C9D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 </w:t>
            </w:r>
          </w:p>
        </w:tc>
        <w:tc>
          <w:tcPr>
            <w:tcW w:w="244" w:type="pct"/>
            <w:tcBorders>
              <w:top w:val="nil"/>
              <w:left w:val="nil"/>
              <w:bottom w:val="nil"/>
              <w:right w:val="nil"/>
            </w:tcBorders>
            <w:shd w:val="clear" w:color="000000" w:fill="FFE483"/>
            <w:noWrap/>
            <w:tcMar>
              <w:left w:w="29" w:type="dxa"/>
              <w:right w:w="29" w:type="dxa"/>
            </w:tcMar>
            <w:vAlign w:val="bottom"/>
            <w:hideMark/>
          </w:tcPr>
          <w:p w14:paraId="54949B0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0.08 </w:t>
            </w:r>
          </w:p>
        </w:tc>
        <w:tc>
          <w:tcPr>
            <w:tcW w:w="240" w:type="pct"/>
            <w:tcBorders>
              <w:top w:val="nil"/>
              <w:left w:val="nil"/>
              <w:bottom w:val="nil"/>
              <w:right w:val="nil"/>
            </w:tcBorders>
            <w:shd w:val="clear" w:color="000000" w:fill="FBFBFE"/>
            <w:noWrap/>
            <w:tcMar>
              <w:left w:w="29" w:type="dxa"/>
              <w:right w:w="29" w:type="dxa"/>
            </w:tcMar>
            <w:vAlign w:val="bottom"/>
            <w:hideMark/>
          </w:tcPr>
          <w:p w14:paraId="640CCF9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r>
      <w:tr w:rsidR="00D77441" w:rsidRPr="00183F9A" w14:paraId="704BE5D9"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270113CE"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 - Urban</w:t>
            </w:r>
          </w:p>
        </w:tc>
        <w:tc>
          <w:tcPr>
            <w:tcW w:w="223" w:type="pct"/>
            <w:tcBorders>
              <w:top w:val="nil"/>
              <w:left w:val="nil"/>
              <w:bottom w:val="nil"/>
              <w:right w:val="nil"/>
            </w:tcBorders>
            <w:noWrap/>
            <w:tcMar>
              <w:left w:w="29" w:type="dxa"/>
              <w:right w:w="29" w:type="dxa"/>
            </w:tcMar>
            <w:vAlign w:val="bottom"/>
            <w:hideMark/>
          </w:tcPr>
          <w:p w14:paraId="6F6197C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0E09AF1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1,435 </w:t>
            </w:r>
          </w:p>
        </w:tc>
        <w:tc>
          <w:tcPr>
            <w:tcW w:w="256" w:type="pct"/>
            <w:tcBorders>
              <w:top w:val="nil"/>
              <w:left w:val="nil"/>
              <w:bottom w:val="nil"/>
              <w:right w:val="nil"/>
            </w:tcBorders>
            <w:noWrap/>
            <w:tcMar>
              <w:left w:w="29" w:type="dxa"/>
              <w:right w:w="29" w:type="dxa"/>
            </w:tcMar>
            <w:vAlign w:val="bottom"/>
            <w:hideMark/>
          </w:tcPr>
          <w:p w14:paraId="248F364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7.14 </w:t>
            </w:r>
          </w:p>
        </w:tc>
        <w:tc>
          <w:tcPr>
            <w:tcW w:w="195" w:type="pct"/>
            <w:tcBorders>
              <w:top w:val="nil"/>
              <w:left w:val="nil"/>
              <w:bottom w:val="nil"/>
              <w:right w:val="nil"/>
            </w:tcBorders>
            <w:noWrap/>
            <w:tcMar>
              <w:left w:w="29" w:type="dxa"/>
              <w:right w:w="29" w:type="dxa"/>
            </w:tcMar>
            <w:vAlign w:val="bottom"/>
            <w:hideMark/>
          </w:tcPr>
          <w:p w14:paraId="25217C9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7E883"/>
            <w:noWrap/>
            <w:tcMar>
              <w:left w:w="29" w:type="dxa"/>
              <w:right w:w="29" w:type="dxa"/>
            </w:tcMar>
            <w:vAlign w:val="bottom"/>
            <w:hideMark/>
          </w:tcPr>
          <w:p w14:paraId="10B45A1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CEDEF"/>
            <w:noWrap/>
            <w:tcMar>
              <w:left w:w="29" w:type="dxa"/>
              <w:right w:w="29" w:type="dxa"/>
            </w:tcMar>
            <w:vAlign w:val="bottom"/>
            <w:hideMark/>
          </w:tcPr>
          <w:p w14:paraId="71F0B33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c>
          <w:tcPr>
            <w:tcW w:w="223" w:type="pct"/>
            <w:tcBorders>
              <w:top w:val="nil"/>
              <w:left w:val="nil"/>
              <w:bottom w:val="nil"/>
              <w:right w:val="nil"/>
            </w:tcBorders>
            <w:noWrap/>
            <w:tcMar>
              <w:left w:w="29" w:type="dxa"/>
              <w:right w:w="29" w:type="dxa"/>
            </w:tcMar>
            <w:vAlign w:val="bottom"/>
            <w:hideMark/>
          </w:tcPr>
          <w:p w14:paraId="3A17374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27B0FFA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360 </w:t>
            </w:r>
          </w:p>
        </w:tc>
        <w:tc>
          <w:tcPr>
            <w:tcW w:w="256" w:type="pct"/>
            <w:tcBorders>
              <w:top w:val="nil"/>
              <w:left w:val="nil"/>
              <w:bottom w:val="nil"/>
              <w:right w:val="nil"/>
            </w:tcBorders>
            <w:noWrap/>
            <w:tcMar>
              <w:left w:w="29" w:type="dxa"/>
              <w:right w:w="29" w:type="dxa"/>
            </w:tcMar>
            <w:vAlign w:val="bottom"/>
            <w:hideMark/>
          </w:tcPr>
          <w:p w14:paraId="4C4C877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2.48 </w:t>
            </w:r>
          </w:p>
        </w:tc>
        <w:tc>
          <w:tcPr>
            <w:tcW w:w="154" w:type="pct"/>
            <w:tcBorders>
              <w:top w:val="nil"/>
              <w:left w:val="nil"/>
              <w:bottom w:val="nil"/>
              <w:right w:val="nil"/>
            </w:tcBorders>
            <w:noWrap/>
            <w:tcMar>
              <w:left w:w="29" w:type="dxa"/>
              <w:right w:w="29" w:type="dxa"/>
            </w:tcMar>
            <w:vAlign w:val="bottom"/>
            <w:hideMark/>
          </w:tcPr>
          <w:p w14:paraId="2EF63D0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AE983"/>
            <w:noWrap/>
            <w:tcMar>
              <w:left w:w="29" w:type="dxa"/>
              <w:right w:w="29" w:type="dxa"/>
            </w:tcMar>
            <w:vAlign w:val="bottom"/>
            <w:hideMark/>
          </w:tcPr>
          <w:p w14:paraId="3790B42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CECEF"/>
            <w:noWrap/>
            <w:tcMar>
              <w:left w:w="29" w:type="dxa"/>
              <w:right w:w="29" w:type="dxa"/>
            </w:tcMar>
            <w:vAlign w:val="bottom"/>
            <w:hideMark/>
          </w:tcPr>
          <w:p w14:paraId="455BF7E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c>
          <w:tcPr>
            <w:tcW w:w="223" w:type="pct"/>
            <w:tcBorders>
              <w:top w:val="nil"/>
              <w:left w:val="nil"/>
              <w:bottom w:val="nil"/>
              <w:right w:val="nil"/>
            </w:tcBorders>
            <w:noWrap/>
            <w:tcMar>
              <w:left w:w="29" w:type="dxa"/>
              <w:right w:w="29" w:type="dxa"/>
            </w:tcMar>
            <w:vAlign w:val="bottom"/>
            <w:hideMark/>
          </w:tcPr>
          <w:p w14:paraId="7441906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nil"/>
              <w:right w:val="nil"/>
            </w:tcBorders>
            <w:noWrap/>
            <w:tcMar>
              <w:left w:w="29" w:type="dxa"/>
              <w:right w:w="29" w:type="dxa"/>
            </w:tcMar>
            <w:vAlign w:val="bottom"/>
            <w:hideMark/>
          </w:tcPr>
          <w:p w14:paraId="124D066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356 </w:t>
            </w:r>
          </w:p>
        </w:tc>
        <w:tc>
          <w:tcPr>
            <w:tcW w:w="256" w:type="pct"/>
            <w:tcBorders>
              <w:top w:val="nil"/>
              <w:left w:val="nil"/>
              <w:bottom w:val="nil"/>
              <w:right w:val="nil"/>
            </w:tcBorders>
            <w:noWrap/>
            <w:tcMar>
              <w:left w:w="29" w:type="dxa"/>
              <w:right w:w="29" w:type="dxa"/>
            </w:tcMar>
            <w:vAlign w:val="bottom"/>
            <w:hideMark/>
          </w:tcPr>
          <w:p w14:paraId="2FFB483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2.09 </w:t>
            </w:r>
          </w:p>
        </w:tc>
        <w:tc>
          <w:tcPr>
            <w:tcW w:w="154" w:type="pct"/>
            <w:tcBorders>
              <w:top w:val="nil"/>
              <w:left w:val="nil"/>
              <w:bottom w:val="nil"/>
              <w:right w:val="nil"/>
            </w:tcBorders>
            <w:noWrap/>
            <w:tcMar>
              <w:left w:w="29" w:type="dxa"/>
              <w:right w:w="29" w:type="dxa"/>
            </w:tcMar>
            <w:vAlign w:val="bottom"/>
            <w:hideMark/>
          </w:tcPr>
          <w:p w14:paraId="560DC1D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D9E081"/>
            <w:noWrap/>
            <w:tcMar>
              <w:left w:w="29" w:type="dxa"/>
              <w:right w:w="29" w:type="dxa"/>
            </w:tcMar>
            <w:vAlign w:val="bottom"/>
            <w:hideMark/>
          </w:tcPr>
          <w:p w14:paraId="68D3265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FCE5E8"/>
            <w:noWrap/>
            <w:tcMar>
              <w:left w:w="29" w:type="dxa"/>
              <w:right w:w="29" w:type="dxa"/>
            </w:tcMar>
            <w:vAlign w:val="bottom"/>
            <w:hideMark/>
          </w:tcPr>
          <w:p w14:paraId="0773608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r>
      <w:tr w:rsidR="00D77441" w:rsidRPr="00183F9A" w14:paraId="6A7F6E8A"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2ABDB3DD"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 - Rural</w:t>
            </w:r>
          </w:p>
        </w:tc>
        <w:tc>
          <w:tcPr>
            <w:tcW w:w="223" w:type="pct"/>
            <w:tcBorders>
              <w:top w:val="nil"/>
              <w:left w:val="nil"/>
              <w:bottom w:val="nil"/>
              <w:right w:val="nil"/>
            </w:tcBorders>
            <w:noWrap/>
            <w:tcMar>
              <w:left w:w="29" w:type="dxa"/>
              <w:right w:w="29" w:type="dxa"/>
            </w:tcMar>
            <w:vAlign w:val="bottom"/>
            <w:hideMark/>
          </w:tcPr>
          <w:p w14:paraId="4AA9ECD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 </w:t>
            </w:r>
          </w:p>
        </w:tc>
        <w:tc>
          <w:tcPr>
            <w:tcW w:w="297" w:type="pct"/>
            <w:tcBorders>
              <w:top w:val="nil"/>
              <w:left w:val="nil"/>
              <w:bottom w:val="nil"/>
              <w:right w:val="nil"/>
            </w:tcBorders>
            <w:noWrap/>
            <w:tcMar>
              <w:left w:w="29" w:type="dxa"/>
              <w:right w:w="29" w:type="dxa"/>
            </w:tcMar>
            <w:vAlign w:val="bottom"/>
            <w:hideMark/>
          </w:tcPr>
          <w:p w14:paraId="73EFDFD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1,917 </w:t>
            </w:r>
          </w:p>
        </w:tc>
        <w:tc>
          <w:tcPr>
            <w:tcW w:w="256" w:type="pct"/>
            <w:tcBorders>
              <w:top w:val="nil"/>
              <w:left w:val="nil"/>
              <w:bottom w:val="nil"/>
              <w:right w:val="nil"/>
            </w:tcBorders>
            <w:noWrap/>
            <w:tcMar>
              <w:left w:w="29" w:type="dxa"/>
              <w:right w:w="29" w:type="dxa"/>
            </w:tcMar>
            <w:vAlign w:val="bottom"/>
            <w:hideMark/>
          </w:tcPr>
          <w:p w14:paraId="546B8FA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3.49 </w:t>
            </w:r>
          </w:p>
        </w:tc>
        <w:tc>
          <w:tcPr>
            <w:tcW w:w="195" w:type="pct"/>
            <w:tcBorders>
              <w:top w:val="nil"/>
              <w:left w:val="nil"/>
              <w:bottom w:val="nil"/>
              <w:right w:val="nil"/>
            </w:tcBorders>
            <w:noWrap/>
            <w:tcMar>
              <w:left w:w="29" w:type="dxa"/>
              <w:right w:w="29" w:type="dxa"/>
            </w:tcMar>
            <w:vAlign w:val="bottom"/>
            <w:hideMark/>
          </w:tcPr>
          <w:p w14:paraId="3D73C5D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ADD37F"/>
            <w:noWrap/>
            <w:tcMar>
              <w:left w:w="29" w:type="dxa"/>
              <w:right w:w="29" w:type="dxa"/>
            </w:tcMar>
            <w:vAlign w:val="bottom"/>
            <w:hideMark/>
          </w:tcPr>
          <w:p w14:paraId="1D7911A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0.02 </w:t>
            </w:r>
          </w:p>
        </w:tc>
        <w:tc>
          <w:tcPr>
            <w:tcW w:w="240" w:type="pct"/>
            <w:tcBorders>
              <w:top w:val="nil"/>
              <w:left w:val="nil"/>
              <w:bottom w:val="nil"/>
              <w:right w:val="nil"/>
            </w:tcBorders>
            <w:shd w:val="clear" w:color="000000" w:fill="FCEAED"/>
            <w:noWrap/>
            <w:tcMar>
              <w:left w:w="29" w:type="dxa"/>
              <w:right w:w="29" w:type="dxa"/>
            </w:tcMar>
            <w:vAlign w:val="bottom"/>
            <w:hideMark/>
          </w:tcPr>
          <w:p w14:paraId="48A74A5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23" w:type="pct"/>
            <w:tcBorders>
              <w:top w:val="nil"/>
              <w:left w:val="nil"/>
              <w:bottom w:val="nil"/>
              <w:right w:val="nil"/>
            </w:tcBorders>
            <w:noWrap/>
            <w:tcMar>
              <w:left w:w="29" w:type="dxa"/>
              <w:right w:w="29" w:type="dxa"/>
            </w:tcMar>
            <w:vAlign w:val="bottom"/>
            <w:hideMark/>
          </w:tcPr>
          <w:p w14:paraId="54DC1CE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 </w:t>
            </w:r>
          </w:p>
        </w:tc>
        <w:tc>
          <w:tcPr>
            <w:tcW w:w="297" w:type="pct"/>
            <w:tcBorders>
              <w:top w:val="nil"/>
              <w:left w:val="nil"/>
              <w:bottom w:val="nil"/>
              <w:right w:val="nil"/>
            </w:tcBorders>
            <w:noWrap/>
            <w:tcMar>
              <w:left w:w="29" w:type="dxa"/>
              <w:right w:w="29" w:type="dxa"/>
            </w:tcMar>
            <w:vAlign w:val="bottom"/>
            <w:hideMark/>
          </w:tcPr>
          <w:p w14:paraId="1B4D012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480 </w:t>
            </w:r>
          </w:p>
        </w:tc>
        <w:tc>
          <w:tcPr>
            <w:tcW w:w="256" w:type="pct"/>
            <w:tcBorders>
              <w:top w:val="nil"/>
              <w:left w:val="nil"/>
              <w:bottom w:val="nil"/>
              <w:right w:val="nil"/>
            </w:tcBorders>
            <w:noWrap/>
            <w:tcMar>
              <w:left w:w="29" w:type="dxa"/>
              <w:right w:w="29" w:type="dxa"/>
            </w:tcMar>
            <w:vAlign w:val="bottom"/>
            <w:hideMark/>
          </w:tcPr>
          <w:p w14:paraId="743273C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1.33 </w:t>
            </w:r>
          </w:p>
        </w:tc>
        <w:tc>
          <w:tcPr>
            <w:tcW w:w="154" w:type="pct"/>
            <w:tcBorders>
              <w:top w:val="nil"/>
              <w:left w:val="nil"/>
              <w:bottom w:val="nil"/>
              <w:right w:val="nil"/>
            </w:tcBorders>
            <w:noWrap/>
            <w:tcMar>
              <w:left w:w="29" w:type="dxa"/>
              <w:right w:w="29" w:type="dxa"/>
            </w:tcMar>
            <w:vAlign w:val="bottom"/>
            <w:hideMark/>
          </w:tcPr>
          <w:p w14:paraId="4E90C37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97CD7E"/>
            <w:noWrap/>
            <w:tcMar>
              <w:left w:w="29" w:type="dxa"/>
              <w:right w:w="29" w:type="dxa"/>
            </w:tcMar>
            <w:vAlign w:val="bottom"/>
            <w:hideMark/>
          </w:tcPr>
          <w:p w14:paraId="22A7267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0.01 </w:t>
            </w:r>
          </w:p>
        </w:tc>
        <w:tc>
          <w:tcPr>
            <w:tcW w:w="240" w:type="pct"/>
            <w:tcBorders>
              <w:top w:val="nil"/>
              <w:left w:val="nil"/>
              <w:bottom w:val="nil"/>
              <w:right w:val="nil"/>
            </w:tcBorders>
            <w:shd w:val="clear" w:color="000000" w:fill="FCEBEE"/>
            <w:noWrap/>
            <w:tcMar>
              <w:left w:w="29" w:type="dxa"/>
              <w:right w:w="29" w:type="dxa"/>
            </w:tcMar>
            <w:vAlign w:val="bottom"/>
            <w:hideMark/>
          </w:tcPr>
          <w:p w14:paraId="017B573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23" w:type="pct"/>
            <w:tcBorders>
              <w:top w:val="nil"/>
              <w:left w:val="nil"/>
              <w:bottom w:val="nil"/>
              <w:right w:val="nil"/>
            </w:tcBorders>
            <w:noWrap/>
            <w:tcMar>
              <w:left w:w="29" w:type="dxa"/>
              <w:right w:w="29" w:type="dxa"/>
            </w:tcMar>
            <w:vAlign w:val="bottom"/>
            <w:hideMark/>
          </w:tcPr>
          <w:p w14:paraId="73CE4E8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 </w:t>
            </w:r>
          </w:p>
        </w:tc>
        <w:tc>
          <w:tcPr>
            <w:tcW w:w="297" w:type="pct"/>
            <w:tcBorders>
              <w:top w:val="nil"/>
              <w:left w:val="nil"/>
              <w:bottom w:val="nil"/>
              <w:right w:val="nil"/>
            </w:tcBorders>
            <w:noWrap/>
            <w:tcMar>
              <w:left w:w="29" w:type="dxa"/>
              <w:right w:w="29" w:type="dxa"/>
            </w:tcMar>
            <w:vAlign w:val="bottom"/>
            <w:hideMark/>
          </w:tcPr>
          <w:p w14:paraId="4CA7273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478 </w:t>
            </w:r>
          </w:p>
        </w:tc>
        <w:tc>
          <w:tcPr>
            <w:tcW w:w="256" w:type="pct"/>
            <w:tcBorders>
              <w:top w:val="nil"/>
              <w:left w:val="nil"/>
              <w:bottom w:val="nil"/>
              <w:right w:val="nil"/>
            </w:tcBorders>
            <w:noWrap/>
            <w:tcMar>
              <w:left w:w="29" w:type="dxa"/>
              <w:right w:w="29" w:type="dxa"/>
            </w:tcMar>
            <w:vAlign w:val="bottom"/>
            <w:hideMark/>
          </w:tcPr>
          <w:p w14:paraId="4398921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1.14 </w:t>
            </w:r>
          </w:p>
        </w:tc>
        <w:tc>
          <w:tcPr>
            <w:tcW w:w="154" w:type="pct"/>
            <w:tcBorders>
              <w:top w:val="nil"/>
              <w:left w:val="nil"/>
              <w:bottom w:val="nil"/>
              <w:right w:val="nil"/>
            </w:tcBorders>
            <w:noWrap/>
            <w:tcMar>
              <w:left w:w="29" w:type="dxa"/>
              <w:right w:w="29" w:type="dxa"/>
            </w:tcMar>
            <w:vAlign w:val="bottom"/>
            <w:hideMark/>
          </w:tcPr>
          <w:p w14:paraId="4F297B2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87C87D"/>
            <w:noWrap/>
            <w:tcMar>
              <w:left w:w="29" w:type="dxa"/>
              <w:right w:w="29" w:type="dxa"/>
            </w:tcMar>
            <w:vAlign w:val="bottom"/>
            <w:hideMark/>
          </w:tcPr>
          <w:p w14:paraId="0565AE1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0.00 </w:t>
            </w:r>
          </w:p>
        </w:tc>
        <w:tc>
          <w:tcPr>
            <w:tcW w:w="240" w:type="pct"/>
            <w:tcBorders>
              <w:top w:val="nil"/>
              <w:left w:val="nil"/>
              <w:bottom w:val="nil"/>
              <w:right w:val="nil"/>
            </w:tcBorders>
            <w:shd w:val="clear" w:color="000000" w:fill="FBCED1"/>
            <w:noWrap/>
            <w:tcMar>
              <w:left w:w="29" w:type="dxa"/>
              <w:right w:w="29" w:type="dxa"/>
            </w:tcMar>
            <w:vAlign w:val="bottom"/>
            <w:hideMark/>
          </w:tcPr>
          <w:p w14:paraId="28D4103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6.1%</w:t>
            </w:r>
          </w:p>
        </w:tc>
      </w:tr>
      <w:tr w:rsidR="00D77441" w:rsidRPr="00183F9A" w14:paraId="6102D47E"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35C08C6F"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North Kaz - Rural</w:t>
            </w:r>
          </w:p>
        </w:tc>
        <w:tc>
          <w:tcPr>
            <w:tcW w:w="223" w:type="pct"/>
            <w:tcBorders>
              <w:top w:val="nil"/>
              <w:left w:val="nil"/>
              <w:bottom w:val="nil"/>
              <w:right w:val="nil"/>
            </w:tcBorders>
            <w:noWrap/>
            <w:tcMar>
              <w:left w:w="29" w:type="dxa"/>
              <w:right w:w="29" w:type="dxa"/>
            </w:tcMar>
            <w:vAlign w:val="bottom"/>
            <w:hideMark/>
          </w:tcPr>
          <w:p w14:paraId="36D8522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 </w:t>
            </w:r>
          </w:p>
        </w:tc>
        <w:tc>
          <w:tcPr>
            <w:tcW w:w="297" w:type="pct"/>
            <w:tcBorders>
              <w:top w:val="nil"/>
              <w:left w:val="nil"/>
              <w:bottom w:val="nil"/>
              <w:right w:val="nil"/>
            </w:tcBorders>
            <w:noWrap/>
            <w:tcMar>
              <w:left w:w="29" w:type="dxa"/>
              <w:right w:w="29" w:type="dxa"/>
            </w:tcMar>
            <w:vAlign w:val="bottom"/>
            <w:hideMark/>
          </w:tcPr>
          <w:p w14:paraId="23D51F4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1,543 </w:t>
            </w:r>
          </w:p>
        </w:tc>
        <w:tc>
          <w:tcPr>
            <w:tcW w:w="256" w:type="pct"/>
            <w:tcBorders>
              <w:top w:val="nil"/>
              <w:left w:val="nil"/>
              <w:bottom w:val="nil"/>
              <w:right w:val="nil"/>
            </w:tcBorders>
            <w:noWrap/>
            <w:tcMar>
              <w:left w:w="29" w:type="dxa"/>
              <w:right w:w="29" w:type="dxa"/>
            </w:tcMar>
            <w:vAlign w:val="bottom"/>
            <w:hideMark/>
          </w:tcPr>
          <w:p w14:paraId="421DB09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7.57 </w:t>
            </w:r>
          </w:p>
        </w:tc>
        <w:tc>
          <w:tcPr>
            <w:tcW w:w="195" w:type="pct"/>
            <w:tcBorders>
              <w:top w:val="nil"/>
              <w:left w:val="nil"/>
              <w:bottom w:val="nil"/>
              <w:right w:val="nil"/>
            </w:tcBorders>
            <w:noWrap/>
            <w:tcMar>
              <w:left w:w="29" w:type="dxa"/>
              <w:right w:w="29" w:type="dxa"/>
            </w:tcMar>
            <w:vAlign w:val="bottom"/>
            <w:hideMark/>
          </w:tcPr>
          <w:p w14:paraId="080CB43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FEA84"/>
            <w:noWrap/>
            <w:tcMar>
              <w:left w:w="29" w:type="dxa"/>
              <w:right w:w="29" w:type="dxa"/>
            </w:tcMar>
            <w:vAlign w:val="bottom"/>
            <w:hideMark/>
          </w:tcPr>
          <w:p w14:paraId="6A69E17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0.06 </w:t>
            </w:r>
          </w:p>
        </w:tc>
        <w:tc>
          <w:tcPr>
            <w:tcW w:w="240" w:type="pct"/>
            <w:tcBorders>
              <w:top w:val="nil"/>
              <w:left w:val="nil"/>
              <w:bottom w:val="nil"/>
              <w:right w:val="nil"/>
            </w:tcBorders>
            <w:shd w:val="clear" w:color="000000" w:fill="FCE1E4"/>
            <w:noWrap/>
            <w:tcMar>
              <w:left w:w="29" w:type="dxa"/>
              <w:right w:w="29" w:type="dxa"/>
            </w:tcMar>
            <w:vAlign w:val="bottom"/>
            <w:hideMark/>
          </w:tcPr>
          <w:p w14:paraId="7AFB835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23" w:type="pct"/>
            <w:tcBorders>
              <w:top w:val="nil"/>
              <w:left w:val="nil"/>
              <w:bottom w:val="nil"/>
              <w:right w:val="nil"/>
            </w:tcBorders>
            <w:noWrap/>
            <w:tcMar>
              <w:left w:w="29" w:type="dxa"/>
              <w:right w:w="29" w:type="dxa"/>
            </w:tcMar>
            <w:vAlign w:val="bottom"/>
            <w:hideMark/>
          </w:tcPr>
          <w:p w14:paraId="1DEBB7F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 </w:t>
            </w:r>
          </w:p>
        </w:tc>
        <w:tc>
          <w:tcPr>
            <w:tcW w:w="297" w:type="pct"/>
            <w:tcBorders>
              <w:top w:val="nil"/>
              <w:left w:val="nil"/>
              <w:bottom w:val="nil"/>
              <w:right w:val="nil"/>
            </w:tcBorders>
            <w:noWrap/>
            <w:tcMar>
              <w:left w:w="29" w:type="dxa"/>
              <w:right w:w="29" w:type="dxa"/>
            </w:tcMar>
            <w:vAlign w:val="bottom"/>
            <w:hideMark/>
          </w:tcPr>
          <w:p w14:paraId="76FE551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389 </w:t>
            </w:r>
          </w:p>
        </w:tc>
        <w:tc>
          <w:tcPr>
            <w:tcW w:w="256" w:type="pct"/>
            <w:tcBorders>
              <w:top w:val="nil"/>
              <w:left w:val="nil"/>
              <w:bottom w:val="nil"/>
              <w:right w:val="nil"/>
            </w:tcBorders>
            <w:noWrap/>
            <w:tcMar>
              <w:left w:w="29" w:type="dxa"/>
              <w:right w:w="29" w:type="dxa"/>
            </w:tcMar>
            <w:vAlign w:val="bottom"/>
            <w:hideMark/>
          </w:tcPr>
          <w:p w14:paraId="1612B6E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2.95 </w:t>
            </w:r>
          </w:p>
        </w:tc>
        <w:tc>
          <w:tcPr>
            <w:tcW w:w="154" w:type="pct"/>
            <w:tcBorders>
              <w:top w:val="nil"/>
              <w:left w:val="nil"/>
              <w:bottom w:val="nil"/>
              <w:right w:val="nil"/>
            </w:tcBorders>
            <w:noWrap/>
            <w:tcMar>
              <w:left w:w="29" w:type="dxa"/>
              <w:right w:w="29" w:type="dxa"/>
            </w:tcMar>
            <w:vAlign w:val="bottom"/>
            <w:hideMark/>
          </w:tcPr>
          <w:p w14:paraId="66FED50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884"/>
            <w:noWrap/>
            <w:tcMar>
              <w:left w:w="29" w:type="dxa"/>
              <w:right w:w="29" w:type="dxa"/>
            </w:tcMar>
            <w:vAlign w:val="bottom"/>
            <w:hideMark/>
          </w:tcPr>
          <w:p w14:paraId="593FD1C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FCE2E5"/>
            <w:noWrap/>
            <w:tcMar>
              <w:left w:w="29" w:type="dxa"/>
              <w:right w:w="29" w:type="dxa"/>
            </w:tcMar>
            <w:vAlign w:val="bottom"/>
            <w:hideMark/>
          </w:tcPr>
          <w:p w14:paraId="005F7D6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23" w:type="pct"/>
            <w:tcBorders>
              <w:top w:val="nil"/>
              <w:left w:val="nil"/>
              <w:bottom w:val="nil"/>
              <w:right w:val="nil"/>
            </w:tcBorders>
            <w:noWrap/>
            <w:tcMar>
              <w:left w:w="29" w:type="dxa"/>
              <w:right w:w="29" w:type="dxa"/>
            </w:tcMar>
            <w:vAlign w:val="bottom"/>
            <w:hideMark/>
          </w:tcPr>
          <w:p w14:paraId="6A5AEED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 </w:t>
            </w:r>
          </w:p>
        </w:tc>
        <w:tc>
          <w:tcPr>
            <w:tcW w:w="297" w:type="pct"/>
            <w:tcBorders>
              <w:top w:val="nil"/>
              <w:left w:val="nil"/>
              <w:bottom w:val="nil"/>
              <w:right w:val="nil"/>
            </w:tcBorders>
            <w:noWrap/>
            <w:tcMar>
              <w:left w:w="29" w:type="dxa"/>
              <w:right w:w="29" w:type="dxa"/>
            </w:tcMar>
            <w:vAlign w:val="bottom"/>
            <w:hideMark/>
          </w:tcPr>
          <w:p w14:paraId="3D8AD70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382 </w:t>
            </w:r>
          </w:p>
        </w:tc>
        <w:tc>
          <w:tcPr>
            <w:tcW w:w="256" w:type="pct"/>
            <w:tcBorders>
              <w:top w:val="nil"/>
              <w:left w:val="nil"/>
              <w:bottom w:val="nil"/>
              <w:right w:val="nil"/>
            </w:tcBorders>
            <w:noWrap/>
            <w:tcMar>
              <w:left w:w="29" w:type="dxa"/>
              <w:right w:w="29" w:type="dxa"/>
            </w:tcMar>
            <w:vAlign w:val="bottom"/>
            <w:hideMark/>
          </w:tcPr>
          <w:p w14:paraId="1267ECA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2.66 </w:t>
            </w:r>
          </w:p>
        </w:tc>
        <w:tc>
          <w:tcPr>
            <w:tcW w:w="154" w:type="pct"/>
            <w:tcBorders>
              <w:top w:val="nil"/>
              <w:left w:val="nil"/>
              <w:bottom w:val="nil"/>
              <w:right w:val="nil"/>
            </w:tcBorders>
            <w:noWrap/>
            <w:tcMar>
              <w:left w:w="29" w:type="dxa"/>
              <w:right w:w="29" w:type="dxa"/>
            </w:tcMar>
            <w:vAlign w:val="bottom"/>
            <w:hideMark/>
          </w:tcPr>
          <w:p w14:paraId="37EDA21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FEA84"/>
            <w:noWrap/>
            <w:tcMar>
              <w:left w:w="29" w:type="dxa"/>
              <w:right w:w="29" w:type="dxa"/>
            </w:tcMar>
            <w:vAlign w:val="bottom"/>
            <w:hideMark/>
          </w:tcPr>
          <w:p w14:paraId="3270691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0.06 </w:t>
            </w:r>
          </w:p>
        </w:tc>
        <w:tc>
          <w:tcPr>
            <w:tcW w:w="240" w:type="pct"/>
            <w:tcBorders>
              <w:top w:val="nil"/>
              <w:left w:val="nil"/>
              <w:bottom w:val="nil"/>
              <w:right w:val="nil"/>
            </w:tcBorders>
            <w:shd w:val="clear" w:color="000000" w:fill="FBB8BB"/>
            <w:noWrap/>
            <w:tcMar>
              <w:left w:w="29" w:type="dxa"/>
              <w:right w:w="29" w:type="dxa"/>
            </w:tcMar>
            <w:vAlign w:val="bottom"/>
            <w:hideMark/>
          </w:tcPr>
          <w:p w14:paraId="1D7D0A5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7.1%</w:t>
            </w:r>
          </w:p>
        </w:tc>
      </w:tr>
      <w:tr w:rsidR="00D77441" w:rsidRPr="00183F9A" w14:paraId="2FB5D0C2"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49ECFA6"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East Kaz - Urban</w:t>
            </w:r>
          </w:p>
        </w:tc>
        <w:tc>
          <w:tcPr>
            <w:tcW w:w="223" w:type="pct"/>
            <w:tcBorders>
              <w:top w:val="nil"/>
              <w:left w:val="nil"/>
              <w:bottom w:val="nil"/>
              <w:right w:val="nil"/>
            </w:tcBorders>
            <w:noWrap/>
            <w:tcMar>
              <w:left w:w="29" w:type="dxa"/>
              <w:right w:w="29" w:type="dxa"/>
            </w:tcMar>
            <w:vAlign w:val="bottom"/>
            <w:hideMark/>
          </w:tcPr>
          <w:p w14:paraId="1B90E00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 </w:t>
            </w:r>
          </w:p>
        </w:tc>
        <w:tc>
          <w:tcPr>
            <w:tcW w:w="297" w:type="pct"/>
            <w:tcBorders>
              <w:top w:val="nil"/>
              <w:left w:val="nil"/>
              <w:bottom w:val="nil"/>
              <w:right w:val="nil"/>
            </w:tcBorders>
            <w:noWrap/>
            <w:tcMar>
              <w:left w:w="29" w:type="dxa"/>
              <w:right w:w="29" w:type="dxa"/>
            </w:tcMar>
            <w:vAlign w:val="bottom"/>
            <w:hideMark/>
          </w:tcPr>
          <w:p w14:paraId="1FEF6CB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1,797 </w:t>
            </w:r>
          </w:p>
        </w:tc>
        <w:tc>
          <w:tcPr>
            <w:tcW w:w="256" w:type="pct"/>
            <w:tcBorders>
              <w:top w:val="nil"/>
              <w:left w:val="nil"/>
              <w:bottom w:val="nil"/>
              <w:right w:val="nil"/>
            </w:tcBorders>
            <w:noWrap/>
            <w:tcMar>
              <w:left w:w="29" w:type="dxa"/>
              <w:right w:w="29" w:type="dxa"/>
            </w:tcMar>
            <w:vAlign w:val="bottom"/>
            <w:hideMark/>
          </w:tcPr>
          <w:p w14:paraId="3F2BAD0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22.87 </w:t>
            </w:r>
          </w:p>
        </w:tc>
        <w:tc>
          <w:tcPr>
            <w:tcW w:w="195" w:type="pct"/>
            <w:tcBorders>
              <w:top w:val="nil"/>
              <w:left w:val="nil"/>
              <w:bottom w:val="nil"/>
              <w:right w:val="nil"/>
            </w:tcBorders>
            <w:noWrap/>
            <w:tcMar>
              <w:left w:w="29" w:type="dxa"/>
              <w:right w:w="29" w:type="dxa"/>
            </w:tcMar>
            <w:vAlign w:val="bottom"/>
            <w:hideMark/>
          </w:tcPr>
          <w:p w14:paraId="099AF1D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EC97E"/>
            <w:noWrap/>
            <w:tcMar>
              <w:left w:w="29" w:type="dxa"/>
              <w:right w:w="29" w:type="dxa"/>
            </w:tcMar>
            <w:vAlign w:val="bottom"/>
            <w:hideMark/>
          </w:tcPr>
          <w:p w14:paraId="183C935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0.18 </w:t>
            </w:r>
          </w:p>
        </w:tc>
        <w:tc>
          <w:tcPr>
            <w:tcW w:w="240" w:type="pct"/>
            <w:tcBorders>
              <w:top w:val="nil"/>
              <w:left w:val="nil"/>
              <w:bottom w:val="nil"/>
              <w:right w:val="nil"/>
            </w:tcBorders>
            <w:shd w:val="clear" w:color="000000" w:fill="FBD6D8"/>
            <w:noWrap/>
            <w:tcMar>
              <w:left w:w="29" w:type="dxa"/>
              <w:right w:w="29" w:type="dxa"/>
            </w:tcMar>
            <w:vAlign w:val="bottom"/>
            <w:hideMark/>
          </w:tcPr>
          <w:p w14:paraId="66ECEFA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c>
          <w:tcPr>
            <w:tcW w:w="223" w:type="pct"/>
            <w:tcBorders>
              <w:top w:val="nil"/>
              <w:left w:val="nil"/>
              <w:bottom w:val="nil"/>
              <w:right w:val="nil"/>
            </w:tcBorders>
            <w:noWrap/>
            <w:tcMar>
              <w:left w:w="29" w:type="dxa"/>
              <w:right w:w="29" w:type="dxa"/>
            </w:tcMar>
            <w:vAlign w:val="bottom"/>
            <w:hideMark/>
          </w:tcPr>
          <w:p w14:paraId="2AB1E5D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 </w:t>
            </w:r>
          </w:p>
        </w:tc>
        <w:tc>
          <w:tcPr>
            <w:tcW w:w="297" w:type="pct"/>
            <w:tcBorders>
              <w:top w:val="nil"/>
              <w:left w:val="nil"/>
              <w:bottom w:val="nil"/>
              <w:right w:val="nil"/>
            </w:tcBorders>
            <w:noWrap/>
            <w:tcMar>
              <w:left w:w="29" w:type="dxa"/>
              <w:right w:w="29" w:type="dxa"/>
            </w:tcMar>
            <w:vAlign w:val="bottom"/>
            <w:hideMark/>
          </w:tcPr>
          <w:p w14:paraId="05CAD6E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450 </w:t>
            </w:r>
          </w:p>
        </w:tc>
        <w:tc>
          <w:tcPr>
            <w:tcW w:w="256" w:type="pct"/>
            <w:tcBorders>
              <w:top w:val="nil"/>
              <w:left w:val="nil"/>
              <w:bottom w:val="nil"/>
              <w:right w:val="nil"/>
            </w:tcBorders>
            <w:noWrap/>
            <w:tcMar>
              <w:left w:w="29" w:type="dxa"/>
              <w:right w:w="29" w:type="dxa"/>
            </w:tcMar>
            <w:vAlign w:val="bottom"/>
            <w:hideMark/>
          </w:tcPr>
          <w:p w14:paraId="51A30A1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7.53 </w:t>
            </w:r>
          </w:p>
        </w:tc>
        <w:tc>
          <w:tcPr>
            <w:tcW w:w="154" w:type="pct"/>
            <w:tcBorders>
              <w:top w:val="nil"/>
              <w:left w:val="nil"/>
              <w:bottom w:val="nil"/>
              <w:right w:val="nil"/>
            </w:tcBorders>
            <w:noWrap/>
            <w:tcMar>
              <w:left w:w="29" w:type="dxa"/>
              <w:right w:w="29" w:type="dxa"/>
            </w:tcMar>
            <w:vAlign w:val="bottom"/>
            <w:hideMark/>
          </w:tcPr>
          <w:p w14:paraId="76C6508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DBD7C"/>
            <w:noWrap/>
            <w:tcMar>
              <w:left w:w="29" w:type="dxa"/>
              <w:right w:w="29" w:type="dxa"/>
            </w:tcMar>
            <w:vAlign w:val="bottom"/>
            <w:hideMark/>
          </w:tcPr>
          <w:p w14:paraId="310CD5F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0.23 </w:t>
            </w:r>
          </w:p>
        </w:tc>
        <w:tc>
          <w:tcPr>
            <w:tcW w:w="240" w:type="pct"/>
            <w:tcBorders>
              <w:top w:val="nil"/>
              <w:left w:val="nil"/>
              <w:bottom w:val="nil"/>
              <w:right w:val="nil"/>
            </w:tcBorders>
            <w:shd w:val="clear" w:color="000000" w:fill="FBD5D8"/>
            <w:noWrap/>
            <w:tcMar>
              <w:left w:w="29" w:type="dxa"/>
              <w:right w:w="29" w:type="dxa"/>
            </w:tcMar>
            <w:vAlign w:val="bottom"/>
            <w:hideMark/>
          </w:tcPr>
          <w:p w14:paraId="5478325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c>
          <w:tcPr>
            <w:tcW w:w="223" w:type="pct"/>
            <w:tcBorders>
              <w:top w:val="nil"/>
              <w:left w:val="nil"/>
              <w:bottom w:val="nil"/>
              <w:right w:val="nil"/>
            </w:tcBorders>
            <w:noWrap/>
            <w:tcMar>
              <w:left w:w="29" w:type="dxa"/>
              <w:right w:w="29" w:type="dxa"/>
            </w:tcMar>
            <w:vAlign w:val="bottom"/>
            <w:hideMark/>
          </w:tcPr>
          <w:p w14:paraId="222F87B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 </w:t>
            </w:r>
          </w:p>
        </w:tc>
        <w:tc>
          <w:tcPr>
            <w:tcW w:w="297" w:type="pct"/>
            <w:tcBorders>
              <w:top w:val="nil"/>
              <w:left w:val="nil"/>
              <w:bottom w:val="nil"/>
              <w:right w:val="nil"/>
            </w:tcBorders>
            <w:noWrap/>
            <w:tcMar>
              <w:left w:w="29" w:type="dxa"/>
              <w:right w:w="29" w:type="dxa"/>
            </w:tcMar>
            <w:vAlign w:val="bottom"/>
            <w:hideMark/>
          </w:tcPr>
          <w:p w14:paraId="1475A6F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448 </w:t>
            </w:r>
          </w:p>
        </w:tc>
        <w:tc>
          <w:tcPr>
            <w:tcW w:w="256" w:type="pct"/>
            <w:tcBorders>
              <w:top w:val="nil"/>
              <w:left w:val="nil"/>
              <w:bottom w:val="nil"/>
              <w:right w:val="nil"/>
            </w:tcBorders>
            <w:noWrap/>
            <w:tcMar>
              <w:left w:w="29" w:type="dxa"/>
              <w:right w:w="29" w:type="dxa"/>
            </w:tcMar>
            <w:vAlign w:val="bottom"/>
            <w:hideMark/>
          </w:tcPr>
          <w:p w14:paraId="0091EE8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5.81 </w:t>
            </w:r>
          </w:p>
        </w:tc>
        <w:tc>
          <w:tcPr>
            <w:tcW w:w="154" w:type="pct"/>
            <w:tcBorders>
              <w:top w:val="nil"/>
              <w:left w:val="nil"/>
              <w:bottom w:val="nil"/>
              <w:right w:val="nil"/>
            </w:tcBorders>
            <w:noWrap/>
            <w:tcMar>
              <w:left w:w="29" w:type="dxa"/>
              <w:right w:w="29" w:type="dxa"/>
            </w:tcMar>
            <w:vAlign w:val="bottom"/>
            <w:hideMark/>
          </w:tcPr>
          <w:p w14:paraId="797954E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ECD7F"/>
            <w:noWrap/>
            <w:tcMar>
              <w:left w:w="29" w:type="dxa"/>
              <w:right w:w="29" w:type="dxa"/>
            </w:tcMar>
            <w:vAlign w:val="bottom"/>
            <w:hideMark/>
          </w:tcPr>
          <w:p w14:paraId="3EBA751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0.17 </w:t>
            </w:r>
          </w:p>
        </w:tc>
        <w:tc>
          <w:tcPr>
            <w:tcW w:w="240" w:type="pct"/>
            <w:tcBorders>
              <w:top w:val="nil"/>
              <w:left w:val="nil"/>
              <w:bottom w:val="nil"/>
              <w:right w:val="nil"/>
            </w:tcBorders>
            <w:shd w:val="clear" w:color="000000" w:fill="FCE2E5"/>
            <w:noWrap/>
            <w:tcMar>
              <w:left w:w="29" w:type="dxa"/>
              <w:right w:w="29" w:type="dxa"/>
            </w:tcMar>
            <w:vAlign w:val="bottom"/>
            <w:hideMark/>
          </w:tcPr>
          <w:p w14:paraId="122BA71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r>
      <w:tr w:rsidR="00D77441" w:rsidRPr="00183F9A" w14:paraId="1C43FA90"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6D166D2D"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 - Rural</w:t>
            </w:r>
          </w:p>
        </w:tc>
        <w:tc>
          <w:tcPr>
            <w:tcW w:w="223" w:type="pct"/>
            <w:tcBorders>
              <w:top w:val="nil"/>
              <w:left w:val="nil"/>
              <w:bottom w:val="nil"/>
              <w:right w:val="nil"/>
            </w:tcBorders>
            <w:noWrap/>
            <w:tcMar>
              <w:left w:w="29" w:type="dxa"/>
              <w:right w:w="29" w:type="dxa"/>
            </w:tcMar>
            <w:vAlign w:val="bottom"/>
            <w:hideMark/>
          </w:tcPr>
          <w:p w14:paraId="10675B3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 </w:t>
            </w:r>
          </w:p>
        </w:tc>
        <w:tc>
          <w:tcPr>
            <w:tcW w:w="297" w:type="pct"/>
            <w:tcBorders>
              <w:top w:val="nil"/>
              <w:left w:val="nil"/>
              <w:bottom w:val="nil"/>
              <w:right w:val="nil"/>
            </w:tcBorders>
            <w:noWrap/>
            <w:tcMar>
              <w:left w:w="29" w:type="dxa"/>
              <w:right w:w="29" w:type="dxa"/>
            </w:tcMar>
            <w:vAlign w:val="bottom"/>
            <w:hideMark/>
          </w:tcPr>
          <w:p w14:paraId="6823678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1,677 </w:t>
            </w:r>
          </w:p>
        </w:tc>
        <w:tc>
          <w:tcPr>
            <w:tcW w:w="256" w:type="pct"/>
            <w:tcBorders>
              <w:top w:val="nil"/>
              <w:left w:val="nil"/>
              <w:bottom w:val="nil"/>
              <w:right w:val="nil"/>
            </w:tcBorders>
            <w:noWrap/>
            <w:tcMar>
              <w:left w:w="29" w:type="dxa"/>
              <w:right w:w="29" w:type="dxa"/>
            </w:tcMar>
            <w:vAlign w:val="bottom"/>
            <w:hideMark/>
          </w:tcPr>
          <w:p w14:paraId="3148A83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6.98 </w:t>
            </w:r>
          </w:p>
        </w:tc>
        <w:tc>
          <w:tcPr>
            <w:tcW w:w="195" w:type="pct"/>
            <w:tcBorders>
              <w:top w:val="nil"/>
              <w:left w:val="nil"/>
              <w:bottom w:val="nil"/>
              <w:right w:val="nil"/>
            </w:tcBorders>
            <w:noWrap/>
            <w:tcMar>
              <w:left w:w="29" w:type="dxa"/>
              <w:right w:w="29" w:type="dxa"/>
            </w:tcMar>
            <w:vAlign w:val="bottom"/>
            <w:hideMark/>
          </w:tcPr>
          <w:p w14:paraId="4B6A734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7E883"/>
            <w:noWrap/>
            <w:tcMar>
              <w:left w:w="29" w:type="dxa"/>
              <w:right w:w="29" w:type="dxa"/>
            </w:tcMar>
            <w:vAlign w:val="bottom"/>
            <w:hideMark/>
          </w:tcPr>
          <w:p w14:paraId="4DD5BCE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0.05 </w:t>
            </w:r>
          </w:p>
        </w:tc>
        <w:tc>
          <w:tcPr>
            <w:tcW w:w="240" w:type="pct"/>
            <w:tcBorders>
              <w:top w:val="nil"/>
              <w:left w:val="nil"/>
              <w:bottom w:val="nil"/>
              <w:right w:val="nil"/>
            </w:tcBorders>
            <w:shd w:val="clear" w:color="000000" w:fill="FBD1D4"/>
            <w:noWrap/>
            <w:tcMar>
              <w:left w:w="29" w:type="dxa"/>
              <w:right w:w="29" w:type="dxa"/>
            </w:tcMar>
            <w:vAlign w:val="bottom"/>
            <w:hideMark/>
          </w:tcPr>
          <w:p w14:paraId="1BBC5CF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23" w:type="pct"/>
            <w:tcBorders>
              <w:top w:val="nil"/>
              <w:left w:val="nil"/>
              <w:bottom w:val="nil"/>
              <w:right w:val="nil"/>
            </w:tcBorders>
            <w:noWrap/>
            <w:tcMar>
              <w:left w:w="29" w:type="dxa"/>
              <w:right w:w="29" w:type="dxa"/>
            </w:tcMar>
            <w:vAlign w:val="bottom"/>
            <w:hideMark/>
          </w:tcPr>
          <w:p w14:paraId="2446EC9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 </w:t>
            </w:r>
          </w:p>
        </w:tc>
        <w:tc>
          <w:tcPr>
            <w:tcW w:w="297" w:type="pct"/>
            <w:tcBorders>
              <w:top w:val="nil"/>
              <w:left w:val="nil"/>
              <w:bottom w:val="nil"/>
              <w:right w:val="nil"/>
            </w:tcBorders>
            <w:noWrap/>
            <w:tcMar>
              <w:left w:w="29" w:type="dxa"/>
              <w:right w:w="29" w:type="dxa"/>
            </w:tcMar>
            <w:vAlign w:val="bottom"/>
            <w:hideMark/>
          </w:tcPr>
          <w:p w14:paraId="4FEEF83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420 </w:t>
            </w:r>
          </w:p>
        </w:tc>
        <w:tc>
          <w:tcPr>
            <w:tcW w:w="256" w:type="pct"/>
            <w:tcBorders>
              <w:top w:val="nil"/>
              <w:left w:val="nil"/>
              <w:bottom w:val="nil"/>
              <w:right w:val="nil"/>
            </w:tcBorders>
            <w:noWrap/>
            <w:tcMar>
              <w:left w:w="29" w:type="dxa"/>
              <w:right w:w="29" w:type="dxa"/>
            </w:tcMar>
            <w:vAlign w:val="bottom"/>
            <w:hideMark/>
          </w:tcPr>
          <w:p w14:paraId="1DB4C83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2.21 </w:t>
            </w:r>
          </w:p>
        </w:tc>
        <w:tc>
          <w:tcPr>
            <w:tcW w:w="154" w:type="pct"/>
            <w:tcBorders>
              <w:top w:val="nil"/>
              <w:left w:val="nil"/>
              <w:bottom w:val="nil"/>
              <w:right w:val="nil"/>
            </w:tcBorders>
            <w:noWrap/>
            <w:tcMar>
              <w:left w:w="29" w:type="dxa"/>
              <w:right w:w="29" w:type="dxa"/>
            </w:tcMar>
            <w:vAlign w:val="bottom"/>
            <w:hideMark/>
          </w:tcPr>
          <w:p w14:paraId="3B70EFD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E3E382"/>
            <w:noWrap/>
            <w:tcMar>
              <w:left w:w="29" w:type="dxa"/>
              <w:right w:w="29" w:type="dxa"/>
            </w:tcMar>
            <w:vAlign w:val="bottom"/>
            <w:hideMark/>
          </w:tcPr>
          <w:p w14:paraId="76AD13F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FBD2D5"/>
            <w:noWrap/>
            <w:tcMar>
              <w:left w:w="29" w:type="dxa"/>
              <w:right w:w="29" w:type="dxa"/>
            </w:tcMar>
            <w:vAlign w:val="bottom"/>
            <w:hideMark/>
          </w:tcPr>
          <w:p w14:paraId="68E3F24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23" w:type="pct"/>
            <w:tcBorders>
              <w:top w:val="nil"/>
              <w:left w:val="nil"/>
              <w:bottom w:val="nil"/>
              <w:right w:val="nil"/>
            </w:tcBorders>
            <w:noWrap/>
            <w:tcMar>
              <w:left w:w="29" w:type="dxa"/>
              <w:right w:w="29" w:type="dxa"/>
            </w:tcMar>
            <w:vAlign w:val="bottom"/>
            <w:hideMark/>
          </w:tcPr>
          <w:p w14:paraId="0BD257E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 </w:t>
            </w:r>
          </w:p>
        </w:tc>
        <w:tc>
          <w:tcPr>
            <w:tcW w:w="297" w:type="pct"/>
            <w:tcBorders>
              <w:top w:val="nil"/>
              <w:left w:val="nil"/>
              <w:bottom w:val="nil"/>
              <w:right w:val="nil"/>
            </w:tcBorders>
            <w:noWrap/>
            <w:tcMar>
              <w:left w:w="29" w:type="dxa"/>
              <w:right w:w="29" w:type="dxa"/>
            </w:tcMar>
            <w:vAlign w:val="bottom"/>
            <w:hideMark/>
          </w:tcPr>
          <w:p w14:paraId="1F82DEA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418 </w:t>
            </w:r>
          </w:p>
        </w:tc>
        <w:tc>
          <w:tcPr>
            <w:tcW w:w="256" w:type="pct"/>
            <w:tcBorders>
              <w:top w:val="nil"/>
              <w:left w:val="nil"/>
              <w:bottom w:val="nil"/>
              <w:right w:val="nil"/>
            </w:tcBorders>
            <w:noWrap/>
            <w:tcMar>
              <w:left w:w="29" w:type="dxa"/>
              <w:right w:w="29" w:type="dxa"/>
            </w:tcMar>
            <w:vAlign w:val="bottom"/>
            <w:hideMark/>
          </w:tcPr>
          <w:p w14:paraId="7AA5A80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1.80 </w:t>
            </w:r>
          </w:p>
        </w:tc>
        <w:tc>
          <w:tcPr>
            <w:tcW w:w="154" w:type="pct"/>
            <w:tcBorders>
              <w:top w:val="nil"/>
              <w:left w:val="nil"/>
              <w:bottom w:val="nil"/>
              <w:right w:val="nil"/>
            </w:tcBorders>
            <w:noWrap/>
            <w:tcMar>
              <w:left w:w="29" w:type="dxa"/>
              <w:right w:w="29" w:type="dxa"/>
            </w:tcMar>
            <w:vAlign w:val="bottom"/>
            <w:hideMark/>
          </w:tcPr>
          <w:p w14:paraId="402C072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C0D880"/>
            <w:noWrap/>
            <w:tcMar>
              <w:left w:w="29" w:type="dxa"/>
              <w:right w:w="29" w:type="dxa"/>
            </w:tcMar>
            <w:vAlign w:val="bottom"/>
            <w:hideMark/>
          </w:tcPr>
          <w:p w14:paraId="741C6C9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FBBFC2"/>
            <w:noWrap/>
            <w:tcMar>
              <w:left w:w="29" w:type="dxa"/>
              <w:right w:w="29" w:type="dxa"/>
            </w:tcMar>
            <w:vAlign w:val="bottom"/>
            <w:hideMark/>
          </w:tcPr>
          <w:p w14:paraId="017FBB6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6.8%</w:t>
            </w:r>
          </w:p>
        </w:tc>
      </w:tr>
      <w:tr w:rsidR="00D77441" w:rsidRPr="00183F9A" w14:paraId="73AC0B82"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76F031FD"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East Kaz - Rural</w:t>
            </w:r>
          </w:p>
        </w:tc>
        <w:tc>
          <w:tcPr>
            <w:tcW w:w="223" w:type="pct"/>
            <w:tcBorders>
              <w:top w:val="nil"/>
              <w:left w:val="nil"/>
              <w:bottom w:val="nil"/>
              <w:right w:val="nil"/>
            </w:tcBorders>
            <w:noWrap/>
            <w:tcMar>
              <w:left w:w="29" w:type="dxa"/>
              <w:right w:w="29" w:type="dxa"/>
            </w:tcMar>
            <w:vAlign w:val="bottom"/>
            <w:hideMark/>
          </w:tcPr>
          <w:p w14:paraId="77BAADC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 </w:t>
            </w:r>
          </w:p>
        </w:tc>
        <w:tc>
          <w:tcPr>
            <w:tcW w:w="297" w:type="pct"/>
            <w:tcBorders>
              <w:top w:val="nil"/>
              <w:left w:val="nil"/>
              <w:bottom w:val="nil"/>
              <w:right w:val="nil"/>
            </w:tcBorders>
            <w:noWrap/>
            <w:tcMar>
              <w:left w:w="29" w:type="dxa"/>
              <w:right w:w="29" w:type="dxa"/>
            </w:tcMar>
            <w:vAlign w:val="bottom"/>
            <w:hideMark/>
          </w:tcPr>
          <w:p w14:paraId="4FA9C56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1,792 </w:t>
            </w:r>
          </w:p>
        </w:tc>
        <w:tc>
          <w:tcPr>
            <w:tcW w:w="256" w:type="pct"/>
            <w:tcBorders>
              <w:top w:val="nil"/>
              <w:left w:val="nil"/>
              <w:bottom w:val="nil"/>
              <w:right w:val="nil"/>
            </w:tcBorders>
            <w:noWrap/>
            <w:tcMar>
              <w:left w:w="29" w:type="dxa"/>
              <w:right w:w="29" w:type="dxa"/>
            </w:tcMar>
            <w:vAlign w:val="bottom"/>
            <w:hideMark/>
          </w:tcPr>
          <w:p w14:paraId="3F078C2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13.69 </w:t>
            </w:r>
          </w:p>
        </w:tc>
        <w:tc>
          <w:tcPr>
            <w:tcW w:w="195" w:type="pct"/>
            <w:tcBorders>
              <w:top w:val="nil"/>
              <w:left w:val="nil"/>
              <w:bottom w:val="nil"/>
              <w:right w:val="nil"/>
            </w:tcBorders>
            <w:noWrap/>
            <w:tcMar>
              <w:left w:w="29" w:type="dxa"/>
              <w:right w:w="29" w:type="dxa"/>
            </w:tcMar>
            <w:vAlign w:val="bottom"/>
            <w:hideMark/>
          </w:tcPr>
          <w:p w14:paraId="1F97F4A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FDC82"/>
            <w:noWrap/>
            <w:tcMar>
              <w:left w:w="29" w:type="dxa"/>
              <w:right w:w="29" w:type="dxa"/>
            </w:tcMar>
            <w:vAlign w:val="bottom"/>
            <w:hideMark/>
          </w:tcPr>
          <w:p w14:paraId="23909D2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0.11 </w:t>
            </w:r>
          </w:p>
        </w:tc>
        <w:tc>
          <w:tcPr>
            <w:tcW w:w="240" w:type="pct"/>
            <w:tcBorders>
              <w:top w:val="nil"/>
              <w:left w:val="nil"/>
              <w:bottom w:val="nil"/>
              <w:right w:val="nil"/>
            </w:tcBorders>
            <w:shd w:val="clear" w:color="000000" w:fill="FBD1D4"/>
            <w:noWrap/>
            <w:tcMar>
              <w:left w:w="29" w:type="dxa"/>
              <w:right w:w="29" w:type="dxa"/>
            </w:tcMar>
            <w:vAlign w:val="bottom"/>
            <w:hideMark/>
          </w:tcPr>
          <w:p w14:paraId="7DE8D04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23" w:type="pct"/>
            <w:tcBorders>
              <w:top w:val="nil"/>
              <w:left w:val="nil"/>
              <w:bottom w:val="nil"/>
              <w:right w:val="nil"/>
            </w:tcBorders>
            <w:noWrap/>
            <w:tcMar>
              <w:left w:w="29" w:type="dxa"/>
              <w:right w:w="29" w:type="dxa"/>
            </w:tcMar>
            <w:vAlign w:val="bottom"/>
            <w:hideMark/>
          </w:tcPr>
          <w:p w14:paraId="678A429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 </w:t>
            </w:r>
          </w:p>
        </w:tc>
        <w:tc>
          <w:tcPr>
            <w:tcW w:w="297" w:type="pct"/>
            <w:tcBorders>
              <w:top w:val="nil"/>
              <w:left w:val="nil"/>
              <w:bottom w:val="nil"/>
              <w:right w:val="nil"/>
            </w:tcBorders>
            <w:noWrap/>
            <w:tcMar>
              <w:left w:w="29" w:type="dxa"/>
              <w:right w:w="29" w:type="dxa"/>
            </w:tcMar>
            <w:vAlign w:val="bottom"/>
            <w:hideMark/>
          </w:tcPr>
          <w:p w14:paraId="3E28F01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450 </w:t>
            </w:r>
          </w:p>
        </w:tc>
        <w:tc>
          <w:tcPr>
            <w:tcW w:w="256" w:type="pct"/>
            <w:tcBorders>
              <w:top w:val="nil"/>
              <w:left w:val="nil"/>
              <w:bottom w:val="nil"/>
              <w:right w:val="nil"/>
            </w:tcBorders>
            <w:noWrap/>
            <w:tcMar>
              <w:left w:w="29" w:type="dxa"/>
              <w:right w:w="29" w:type="dxa"/>
            </w:tcMar>
            <w:vAlign w:val="bottom"/>
            <w:hideMark/>
          </w:tcPr>
          <w:p w14:paraId="438EC73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4.32 </w:t>
            </w:r>
          </w:p>
        </w:tc>
        <w:tc>
          <w:tcPr>
            <w:tcW w:w="154" w:type="pct"/>
            <w:tcBorders>
              <w:top w:val="nil"/>
              <w:left w:val="nil"/>
              <w:bottom w:val="nil"/>
              <w:right w:val="nil"/>
            </w:tcBorders>
            <w:noWrap/>
            <w:tcMar>
              <w:left w:w="29" w:type="dxa"/>
              <w:right w:w="29" w:type="dxa"/>
            </w:tcMar>
            <w:vAlign w:val="bottom"/>
            <w:hideMark/>
          </w:tcPr>
          <w:p w14:paraId="577E742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DB81"/>
            <w:noWrap/>
            <w:tcMar>
              <w:left w:w="29" w:type="dxa"/>
              <w:right w:w="29" w:type="dxa"/>
            </w:tcMar>
            <w:vAlign w:val="bottom"/>
            <w:hideMark/>
          </w:tcPr>
          <w:p w14:paraId="293B0C2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0.11 </w:t>
            </w:r>
          </w:p>
        </w:tc>
        <w:tc>
          <w:tcPr>
            <w:tcW w:w="240" w:type="pct"/>
            <w:tcBorders>
              <w:top w:val="nil"/>
              <w:left w:val="nil"/>
              <w:bottom w:val="nil"/>
              <w:right w:val="nil"/>
            </w:tcBorders>
            <w:shd w:val="clear" w:color="000000" w:fill="FBD2D5"/>
            <w:noWrap/>
            <w:tcMar>
              <w:left w:w="29" w:type="dxa"/>
              <w:right w:w="29" w:type="dxa"/>
            </w:tcMar>
            <w:vAlign w:val="bottom"/>
            <w:hideMark/>
          </w:tcPr>
          <w:p w14:paraId="594F1EE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23" w:type="pct"/>
            <w:tcBorders>
              <w:top w:val="nil"/>
              <w:left w:val="nil"/>
              <w:bottom w:val="nil"/>
              <w:right w:val="nil"/>
            </w:tcBorders>
            <w:noWrap/>
            <w:tcMar>
              <w:left w:w="29" w:type="dxa"/>
              <w:right w:w="29" w:type="dxa"/>
            </w:tcMar>
            <w:vAlign w:val="bottom"/>
            <w:hideMark/>
          </w:tcPr>
          <w:p w14:paraId="4B611D6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15 </w:t>
            </w:r>
          </w:p>
        </w:tc>
        <w:tc>
          <w:tcPr>
            <w:tcW w:w="297" w:type="pct"/>
            <w:tcBorders>
              <w:top w:val="nil"/>
              <w:left w:val="nil"/>
              <w:bottom w:val="nil"/>
              <w:right w:val="nil"/>
            </w:tcBorders>
            <w:noWrap/>
            <w:tcMar>
              <w:left w:w="29" w:type="dxa"/>
              <w:right w:w="29" w:type="dxa"/>
            </w:tcMar>
            <w:vAlign w:val="bottom"/>
            <w:hideMark/>
          </w:tcPr>
          <w:p w14:paraId="67B17C3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445 </w:t>
            </w:r>
          </w:p>
        </w:tc>
        <w:tc>
          <w:tcPr>
            <w:tcW w:w="256" w:type="pct"/>
            <w:tcBorders>
              <w:top w:val="nil"/>
              <w:left w:val="nil"/>
              <w:bottom w:val="nil"/>
              <w:right w:val="nil"/>
            </w:tcBorders>
            <w:noWrap/>
            <w:tcMar>
              <w:left w:w="29" w:type="dxa"/>
              <w:right w:w="29" w:type="dxa"/>
            </w:tcMar>
            <w:vAlign w:val="bottom"/>
            <w:hideMark/>
          </w:tcPr>
          <w:p w14:paraId="1EF8141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2.97 </w:t>
            </w:r>
          </w:p>
        </w:tc>
        <w:tc>
          <w:tcPr>
            <w:tcW w:w="154" w:type="pct"/>
            <w:tcBorders>
              <w:top w:val="nil"/>
              <w:left w:val="nil"/>
              <w:bottom w:val="nil"/>
              <w:right w:val="nil"/>
            </w:tcBorders>
            <w:noWrap/>
            <w:tcMar>
              <w:left w:w="29" w:type="dxa"/>
              <w:right w:w="29" w:type="dxa"/>
            </w:tcMar>
            <w:vAlign w:val="bottom"/>
            <w:hideMark/>
          </w:tcPr>
          <w:p w14:paraId="2E28823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784"/>
            <w:noWrap/>
            <w:tcMar>
              <w:left w:w="29" w:type="dxa"/>
              <w:right w:w="29" w:type="dxa"/>
            </w:tcMar>
            <w:vAlign w:val="bottom"/>
            <w:hideMark/>
          </w:tcPr>
          <w:p w14:paraId="63183E1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FCD9DB"/>
            <w:noWrap/>
            <w:tcMar>
              <w:left w:w="29" w:type="dxa"/>
              <w:right w:w="29" w:type="dxa"/>
            </w:tcMar>
            <w:vAlign w:val="bottom"/>
            <w:hideMark/>
          </w:tcPr>
          <w:p w14:paraId="3413B8F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r>
      <w:tr w:rsidR="00D77441" w:rsidRPr="00183F9A" w14:paraId="1523FAD4"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2A427F60"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West Kaz - Rural</w:t>
            </w:r>
          </w:p>
        </w:tc>
        <w:tc>
          <w:tcPr>
            <w:tcW w:w="223" w:type="pct"/>
            <w:tcBorders>
              <w:top w:val="nil"/>
              <w:left w:val="nil"/>
              <w:bottom w:val="nil"/>
              <w:right w:val="nil"/>
            </w:tcBorders>
            <w:noWrap/>
            <w:tcMar>
              <w:left w:w="29" w:type="dxa"/>
              <w:right w:w="29" w:type="dxa"/>
            </w:tcMar>
            <w:vAlign w:val="bottom"/>
            <w:hideMark/>
          </w:tcPr>
          <w:p w14:paraId="541D572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 </w:t>
            </w:r>
          </w:p>
        </w:tc>
        <w:tc>
          <w:tcPr>
            <w:tcW w:w="297" w:type="pct"/>
            <w:tcBorders>
              <w:top w:val="nil"/>
              <w:left w:val="nil"/>
              <w:bottom w:val="nil"/>
              <w:right w:val="nil"/>
            </w:tcBorders>
            <w:noWrap/>
            <w:tcMar>
              <w:left w:w="29" w:type="dxa"/>
              <w:right w:w="29" w:type="dxa"/>
            </w:tcMar>
            <w:vAlign w:val="bottom"/>
            <w:hideMark/>
          </w:tcPr>
          <w:p w14:paraId="04A60FE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1,660 </w:t>
            </w:r>
          </w:p>
        </w:tc>
        <w:tc>
          <w:tcPr>
            <w:tcW w:w="256" w:type="pct"/>
            <w:tcBorders>
              <w:top w:val="nil"/>
              <w:left w:val="nil"/>
              <w:bottom w:val="nil"/>
              <w:right w:val="nil"/>
            </w:tcBorders>
            <w:noWrap/>
            <w:tcMar>
              <w:left w:w="29" w:type="dxa"/>
              <w:right w:w="29" w:type="dxa"/>
            </w:tcMar>
            <w:vAlign w:val="bottom"/>
            <w:hideMark/>
          </w:tcPr>
          <w:p w14:paraId="71BCA70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9.63 </w:t>
            </w:r>
          </w:p>
        </w:tc>
        <w:tc>
          <w:tcPr>
            <w:tcW w:w="195" w:type="pct"/>
            <w:tcBorders>
              <w:top w:val="nil"/>
              <w:left w:val="nil"/>
              <w:bottom w:val="nil"/>
              <w:right w:val="nil"/>
            </w:tcBorders>
            <w:noWrap/>
            <w:tcMar>
              <w:left w:w="29" w:type="dxa"/>
              <w:right w:w="29" w:type="dxa"/>
            </w:tcMar>
            <w:vAlign w:val="bottom"/>
            <w:hideMark/>
          </w:tcPr>
          <w:p w14:paraId="6D605B0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FE784"/>
            <w:noWrap/>
            <w:tcMar>
              <w:left w:w="29" w:type="dxa"/>
              <w:right w:w="29" w:type="dxa"/>
            </w:tcMar>
            <w:vAlign w:val="bottom"/>
            <w:hideMark/>
          </w:tcPr>
          <w:p w14:paraId="24922C3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FBCFD2"/>
            <w:noWrap/>
            <w:tcMar>
              <w:left w:w="29" w:type="dxa"/>
              <w:right w:w="29" w:type="dxa"/>
            </w:tcMar>
            <w:vAlign w:val="bottom"/>
            <w:hideMark/>
          </w:tcPr>
          <w:p w14:paraId="16B5E9E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6.1%</w:t>
            </w:r>
          </w:p>
        </w:tc>
        <w:tc>
          <w:tcPr>
            <w:tcW w:w="223" w:type="pct"/>
            <w:tcBorders>
              <w:top w:val="nil"/>
              <w:left w:val="nil"/>
              <w:bottom w:val="nil"/>
              <w:right w:val="nil"/>
            </w:tcBorders>
            <w:noWrap/>
            <w:tcMar>
              <w:left w:w="29" w:type="dxa"/>
              <w:right w:w="29" w:type="dxa"/>
            </w:tcMar>
            <w:vAlign w:val="bottom"/>
            <w:hideMark/>
          </w:tcPr>
          <w:p w14:paraId="5BDB332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 </w:t>
            </w:r>
          </w:p>
        </w:tc>
        <w:tc>
          <w:tcPr>
            <w:tcW w:w="297" w:type="pct"/>
            <w:tcBorders>
              <w:top w:val="nil"/>
              <w:left w:val="nil"/>
              <w:bottom w:val="nil"/>
              <w:right w:val="nil"/>
            </w:tcBorders>
            <w:noWrap/>
            <w:tcMar>
              <w:left w:w="29" w:type="dxa"/>
              <w:right w:w="29" w:type="dxa"/>
            </w:tcMar>
            <w:vAlign w:val="bottom"/>
            <w:hideMark/>
          </w:tcPr>
          <w:p w14:paraId="0346897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420 </w:t>
            </w:r>
          </w:p>
        </w:tc>
        <w:tc>
          <w:tcPr>
            <w:tcW w:w="256" w:type="pct"/>
            <w:tcBorders>
              <w:top w:val="nil"/>
              <w:left w:val="nil"/>
              <w:bottom w:val="nil"/>
              <w:right w:val="nil"/>
            </w:tcBorders>
            <w:noWrap/>
            <w:tcMar>
              <w:left w:w="29" w:type="dxa"/>
              <w:right w:w="29" w:type="dxa"/>
            </w:tcMar>
            <w:vAlign w:val="bottom"/>
            <w:hideMark/>
          </w:tcPr>
          <w:p w14:paraId="4415088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3.25 </w:t>
            </w:r>
          </w:p>
        </w:tc>
        <w:tc>
          <w:tcPr>
            <w:tcW w:w="154" w:type="pct"/>
            <w:tcBorders>
              <w:top w:val="nil"/>
              <w:left w:val="nil"/>
              <w:bottom w:val="nil"/>
              <w:right w:val="nil"/>
            </w:tcBorders>
            <w:noWrap/>
            <w:tcMar>
              <w:left w:w="29" w:type="dxa"/>
              <w:right w:w="29" w:type="dxa"/>
            </w:tcMar>
            <w:vAlign w:val="bottom"/>
            <w:hideMark/>
          </w:tcPr>
          <w:p w14:paraId="75F4080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583"/>
            <w:noWrap/>
            <w:tcMar>
              <w:left w:w="29" w:type="dxa"/>
              <w:right w:w="29" w:type="dxa"/>
            </w:tcMar>
            <w:vAlign w:val="bottom"/>
            <w:hideMark/>
          </w:tcPr>
          <w:p w14:paraId="2DE4796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0.08 </w:t>
            </w:r>
          </w:p>
        </w:tc>
        <w:tc>
          <w:tcPr>
            <w:tcW w:w="240" w:type="pct"/>
            <w:tcBorders>
              <w:top w:val="nil"/>
              <w:left w:val="nil"/>
              <w:bottom w:val="nil"/>
              <w:right w:val="nil"/>
            </w:tcBorders>
            <w:shd w:val="clear" w:color="000000" w:fill="FBCFD2"/>
            <w:noWrap/>
            <w:tcMar>
              <w:left w:w="29" w:type="dxa"/>
              <w:right w:w="29" w:type="dxa"/>
            </w:tcMar>
            <w:vAlign w:val="bottom"/>
            <w:hideMark/>
          </w:tcPr>
          <w:p w14:paraId="3112AA0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6.1%</w:t>
            </w:r>
          </w:p>
        </w:tc>
        <w:tc>
          <w:tcPr>
            <w:tcW w:w="223" w:type="pct"/>
            <w:tcBorders>
              <w:top w:val="nil"/>
              <w:left w:val="nil"/>
              <w:bottom w:val="nil"/>
              <w:right w:val="nil"/>
            </w:tcBorders>
            <w:noWrap/>
            <w:tcMar>
              <w:left w:w="29" w:type="dxa"/>
              <w:right w:w="29" w:type="dxa"/>
            </w:tcMar>
            <w:vAlign w:val="bottom"/>
            <w:hideMark/>
          </w:tcPr>
          <w:p w14:paraId="3410C1A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 </w:t>
            </w:r>
          </w:p>
        </w:tc>
        <w:tc>
          <w:tcPr>
            <w:tcW w:w="297" w:type="pct"/>
            <w:tcBorders>
              <w:top w:val="nil"/>
              <w:left w:val="nil"/>
              <w:bottom w:val="nil"/>
              <w:right w:val="nil"/>
            </w:tcBorders>
            <w:noWrap/>
            <w:tcMar>
              <w:left w:w="29" w:type="dxa"/>
              <w:right w:w="29" w:type="dxa"/>
            </w:tcMar>
            <w:vAlign w:val="bottom"/>
            <w:hideMark/>
          </w:tcPr>
          <w:p w14:paraId="01E2F77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408 </w:t>
            </w:r>
          </w:p>
        </w:tc>
        <w:tc>
          <w:tcPr>
            <w:tcW w:w="256" w:type="pct"/>
            <w:tcBorders>
              <w:top w:val="nil"/>
              <w:left w:val="nil"/>
              <w:bottom w:val="nil"/>
              <w:right w:val="nil"/>
            </w:tcBorders>
            <w:noWrap/>
            <w:tcMar>
              <w:left w:w="29" w:type="dxa"/>
              <w:right w:w="29" w:type="dxa"/>
            </w:tcMar>
            <w:vAlign w:val="bottom"/>
            <w:hideMark/>
          </w:tcPr>
          <w:p w14:paraId="7B3C867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2.85 </w:t>
            </w:r>
          </w:p>
        </w:tc>
        <w:tc>
          <w:tcPr>
            <w:tcW w:w="154" w:type="pct"/>
            <w:tcBorders>
              <w:top w:val="nil"/>
              <w:left w:val="nil"/>
              <w:bottom w:val="nil"/>
              <w:right w:val="nil"/>
            </w:tcBorders>
            <w:noWrap/>
            <w:tcMar>
              <w:left w:w="29" w:type="dxa"/>
              <w:right w:w="29" w:type="dxa"/>
            </w:tcMar>
            <w:vAlign w:val="bottom"/>
            <w:hideMark/>
          </w:tcPr>
          <w:p w14:paraId="5BFF753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FE884"/>
            <w:noWrap/>
            <w:tcMar>
              <w:left w:w="29" w:type="dxa"/>
              <w:right w:w="29" w:type="dxa"/>
            </w:tcMar>
            <w:vAlign w:val="bottom"/>
            <w:hideMark/>
          </w:tcPr>
          <w:p w14:paraId="723FFA9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0.07 </w:t>
            </w:r>
          </w:p>
        </w:tc>
        <w:tc>
          <w:tcPr>
            <w:tcW w:w="240" w:type="pct"/>
            <w:tcBorders>
              <w:top w:val="nil"/>
              <w:left w:val="nil"/>
              <w:bottom w:val="nil"/>
              <w:right w:val="nil"/>
            </w:tcBorders>
            <w:shd w:val="clear" w:color="000000" w:fill="FBBEC0"/>
            <w:noWrap/>
            <w:tcMar>
              <w:left w:w="29" w:type="dxa"/>
              <w:right w:w="29" w:type="dxa"/>
            </w:tcMar>
            <w:vAlign w:val="bottom"/>
            <w:hideMark/>
          </w:tcPr>
          <w:p w14:paraId="1B7C931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6.9%</w:t>
            </w:r>
          </w:p>
        </w:tc>
      </w:tr>
      <w:tr w:rsidR="00D77441" w:rsidRPr="00183F9A" w14:paraId="1537EFF3"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205A5B34"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 Rural</w:t>
            </w:r>
          </w:p>
        </w:tc>
        <w:tc>
          <w:tcPr>
            <w:tcW w:w="223" w:type="pct"/>
            <w:tcBorders>
              <w:top w:val="nil"/>
              <w:left w:val="nil"/>
              <w:bottom w:val="nil"/>
              <w:right w:val="nil"/>
            </w:tcBorders>
            <w:noWrap/>
            <w:tcMar>
              <w:left w:w="29" w:type="dxa"/>
              <w:right w:w="29" w:type="dxa"/>
            </w:tcMar>
            <w:vAlign w:val="bottom"/>
            <w:hideMark/>
          </w:tcPr>
          <w:p w14:paraId="4569989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 </w:t>
            </w:r>
          </w:p>
        </w:tc>
        <w:tc>
          <w:tcPr>
            <w:tcW w:w="297" w:type="pct"/>
            <w:tcBorders>
              <w:top w:val="nil"/>
              <w:left w:val="nil"/>
              <w:bottom w:val="nil"/>
              <w:right w:val="nil"/>
            </w:tcBorders>
            <w:noWrap/>
            <w:tcMar>
              <w:left w:w="29" w:type="dxa"/>
              <w:right w:w="29" w:type="dxa"/>
            </w:tcMar>
            <w:vAlign w:val="bottom"/>
            <w:hideMark/>
          </w:tcPr>
          <w:p w14:paraId="7F104D6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1,899 </w:t>
            </w:r>
          </w:p>
        </w:tc>
        <w:tc>
          <w:tcPr>
            <w:tcW w:w="256" w:type="pct"/>
            <w:tcBorders>
              <w:top w:val="nil"/>
              <w:left w:val="nil"/>
              <w:bottom w:val="nil"/>
              <w:right w:val="nil"/>
            </w:tcBorders>
            <w:noWrap/>
            <w:tcMar>
              <w:left w:w="29" w:type="dxa"/>
              <w:right w:w="29" w:type="dxa"/>
            </w:tcMar>
            <w:vAlign w:val="bottom"/>
            <w:hideMark/>
          </w:tcPr>
          <w:p w14:paraId="2F76FD4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45.82 </w:t>
            </w:r>
          </w:p>
        </w:tc>
        <w:tc>
          <w:tcPr>
            <w:tcW w:w="195" w:type="pct"/>
            <w:tcBorders>
              <w:top w:val="nil"/>
              <w:left w:val="nil"/>
              <w:bottom w:val="nil"/>
              <w:right w:val="nil"/>
            </w:tcBorders>
            <w:noWrap/>
            <w:tcMar>
              <w:left w:w="29" w:type="dxa"/>
              <w:right w:w="29" w:type="dxa"/>
            </w:tcMar>
            <w:vAlign w:val="bottom"/>
            <w:hideMark/>
          </w:tcPr>
          <w:p w14:paraId="02DF6CE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B9474"/>
            <w:noWrap/>
            <w:tcMar>
              <w:left w:w="29" w:type="dxa"/>
              <w:right w:w="29" w:type="dxa"/>
            </w:tcMar>
            <w:vAlign w:val="bottom"/>
            <w:hideMark/>
          </w:tcPr>
          <w:p w14:paraId="50629BA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0.38 </w:t>
            </w:r>
          </w:p>
        </w:tc>
        <w:tc>
          <w:tcPr>
            <w:tcW w:w="240" w:type="pct"/>
            <w:tcBorders>
              <w:top w:val="nil"/>
              <w:left w:val="nil"/>
              <w:bottom w:val="nil"/>
              <w:right w:val="nil"/>
            </w:tcBorders>
            <w:shd w:val="clear" w:color="000000" w:fill="FBCACD"/>
            <w:noWrap/>
            <w:tcMar>
              <w:left w:w="29" w:type="dxa"/>
              <w:right w:w="29" w:type="dxa"/>
            </w:tcMar>
            <w:vAlign w:val="bottom"/>
            <w:hideMark/>
          </w:tcPr>
          <w:p w14:paraId="71FA7AE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23" w:type="pct"/>
            <w:tcBorders>
              <w:top w:val="nil"/>
              <w:left w:val="nil"/>
              <w:bottom w:val="nil"/>
              <w:right w:val="nil"/>
            </w:tcBorders>
            <w:noWrap/>
            <w:tcMar>
              <w:left w:w="29" w:type="dxa"/>
              <w:right w:w="29" w:type="dxa"/>
            </w:tcMar>
            <w:vAlign w:val="bottom"/>
            <w:hideMark/>
          </w:tcPr>
          <w:p w14:paraId="314934C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 </w:t>
            </w:r>
          </w:p>
        </w:tc>
        <w:tc>
          <w:tcPr>
            <w:tcW w:w="297" w:type="pct"/>
            <w:tcBorders>
              <w:top w:val="nil"/>
              <w:left w:val="nil"/>
              <w:bottom w:val="nil"/>
              <w:right w:val="nil"/>
            </w:tcBorders>
            <w:noWrap/>
            <w:tcMar>
              <w:left w:w="29" w:type="dxa"/>
              <w:right w:w="29" w:type="dxa"/>
            </w:tcMar>
            <w:vAlign w:val="bottom"/>
            <w:hideMark/>
          </w:tcPr>
          <w:p w14:paraId="607B6A5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480 </w:t>
            </w:r>
          </w:p>
        </w:tc>
        <w:tc>
          <w:tcPr>
            <w:tcW w:w="256" w:type="pct"/>
            <w:tcBorders>
              <w:top w:val="nil"/>
              <w:left w:val="nil"/>
              <w:bottom w:val="nil"/>
              <w:right w:val="nil"/>
            </w:tcBorders>
            <w:noWrap/>
            <w:tcMar>
              <w:left w:w="29" w:type="dxa"/>
              <w:right w:w="29" w:type="dxa"/>
            </w:tcMar>
            <w:vAlign w:val="bottom"/>
            <w:hideMark/>
          </w:tcPr>
          <w:p w14:paraId="79AAC16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14.98 </w:t>
            </w:r>
          </w:p>
        </w:tc>
        <w:tc>
          <w:tcPr>
            <w:tcW w:w="154" w:type="pct"/>
            <w:tcBorders>
              <w:top w:val="nil"/>
              <w:left w:val="nil"/>
              <w:bottom w:val="nil"/>
              <w:right w:val="nil"/>
            </w:tcBorders>
            <w:noWrap/>
            <w:tcMar>
              <w:left w:w="29" w:type="dxa"/>
              <w:right w:w="29" w:type="dxa"/>
            </w:tcMar>
            <w:vAlign w:val="bottom"/>
            <w:hideMark/>
          </w:tcPr>
          <w:p w14:paraId="26CB532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9796E"/>
            <w:noWrap/>
            <w:tcMar>
              <w:left w:w="29" w:type="dxa"/>
              <w:right w:w="29" w:type="dxa"/>
            </w:tcMar>
            <w:vAlign w:val="bottom"/>
            <w:hideMark/>
          </w:tcPr>
          <w:p w14:paraId="6142EAC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0.48 </w:t>
            </w:r>
          </w:p>
        </w:tc>
        <w:tc>
          <w:tcPr>
            <w:tcW w:w="240" w:type="pct"/>
            <w:tcBorders>
              <w:top w:val="nil"/>
              <w:left w:val="nil"/>
              <w:bottom w:val="nil"/>
              <w:right w:val="nil"/>
            </w:tcBorders>
            <w:shd w:val="clear" w:color="000000" w:fill="FBCBCE"/>
            <w:noWrap/>
            <w:tcMar>
              <w:left w:w="29" w:type="dxa"/>
              <w:right w:w="29" w:type="dxa"/>
            </w:tcMar>
            <w:vAlign w:val="bottom"/>
            <w:hideMark/>
          </w:tcPr>
          <w:p w14:paraId="5F365AD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23" w:type="pct"/>
            <w:tcBorders>
              <w:top w:val="nil"/>
              <w:left w:val="nil"/>
              <w:bottom w:val="nil"/>
              <w:right w:val="nil"/>
            </w:tcBorders>
            <w:noWrap/>
            <w:tcMar>
              <w:left w:w="29" w:type="dxa"/>
              <w:right w:w="29" w:type="dxa"/>
            </w:tcMar>
            <w:vAlign w:val="bottom"/>
            <w:hideMark/>
          </w:tcPr>
          <w:p w14:paraId="4347D5E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 </w:t>
            </w:r>
          </w:p>
        </w:tc>
        <w:tc>
          <w:tcPr>
            <w:tcW w:w="297" w:type="pct"/>
            <w:tcBorders>
              <w:top w:val="nil"/>
              <w:left w:val="nil"/>
              <w:bottom w:val="nil"/>
              <w:right w:val="nil"/>
            </w:tcBorders>
            <w:noWrap/>
            <w:tcMar>
              <w:left w:w="29" w:type="dxa"/>
              <w:right w:w="29" w:type="dxa"/>
            </w:tcMar>
            <w:vAlign w:val="bottom"/>
            <w:hideMark/>
          </w:tcPr>
          <w:p w14:paraId="35E6CD8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470 </w:t>
            </w:r>
          </w:p>
        </w:tc>
        <w:tc>
          <w:tcPr>
            <w:tcW w:w="256" w:type="pct"/>
            <w:tcBorders>
              <w:top w:val="nil"/>
              <w:left w:val="nil"/>
              <w:bottom w:val="nil"/>
              <w:right w:val="nil"/>
            </w:tcBorders>
            <w:noWrap/>
            <w:tcMar>
              <w:left w:w="29" w:type="dxa"/>
              <w:right w:w="29" w:type="dxa"/>
            </w:tcMar>
            <w:vAlign w:val="bottom"/>
            <w:hideMark/>
          </w:tcPr>
          <w:p w14:paraId="726855A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16.28 </w:t>
            </w:r>
          </w:p>
        </w:tc>
        <w:tc>
          <w:tcPr>
            <w:tcW w:w="154" w:type="pct"/>
            <w:tcBorders>
              <w:top w:val="nil"/>
              <w:left w:val="nil"/>
              <w:bottom w:val="nil"/>
              <w:right w:val="nil"/>
            </w:tcBorders>
            <w:noWrap/>
            <w:tcMar>
              <w:left w:w="29" w:type="dxa"/>
              <w:right w:w="29" w:type="dxa"/>
            </w:tcMar>
            <w:vAlign w:val="bottom"/>
            <w:hideMark/>
          </w:tcPr>
          <w:p w14:paraId="27AA4FF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8696B"/>
            <w:noWrap/>
            <w:tcMar>
              <w:left w:w="29" w:type="dxa"/>
              <w:right w:w="29" w:type="dxa"/>
            </w:tcMar>
            <w:vAlign w:val="bottom"/>
            <w:hideMark/>
          </w:tcPr>
          <w:p w14:paraId="4BCB8DD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0.54 </w:t>
            </w:r>
          </w:p>
        </w:tc>
        <w:tc>
          <w:tcPr>
            <w:tcW w:w="240" w:type="pct"/>
            <w:tcBorders>
              <w:top w:val="nil"/>
              <w:left w:val="nil"/>
              <w:bottom w:val="nil"/>
              <w:right w:val="nil"/>
            </w:tcBorders>
            <w:shd w:val="clear" w:color="000000" w:fill="FBB7B9"/>
            <w:noWrap/>
            <w:tcMar>
              <w:left w:w="29" w:type="dxa"/>
              <w:right w:w="29" w:type="dxa"/>
            </w:tcMar>
            <w:vAlign w:val="bottom"/>
            <w:hideMark/>
          </w:tcPr>
          <w:p w14:paraId="5B0CCD9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w:t>
            </w:r>
          </w:p>
        </w:tc>
      </w:tr>
      <w:tr w:rsidR="00D77441" w:rsidRPr="00183F9A" w14:paraId="7575A161"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1DFD0BCE"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 - Urban</w:t>
            </w:r>
          </w:p>
        </w:tc>
        <w:tc>
          <w:tcPr>
            <w:tcW w:w="223" w:type="pct"/>
            <w:tcBorders>
              <w:top w:val="nil"/>
              <w:left w:val="nil"/>
              <w:bottom w:val="nil"/>
              <w:right w:val="nil"/>
            </w:tcBorders>
            <w:noWrap/>
            <w:tcMar>
              <w:left w:w="29" w:type="dxa"/>
              <w:right w:w="29" w:type="dxa"/>
            </w:tcMar>
            <w:vAlign w:val="bottom"/>
            <w:hideMark/>
          </w:tcPr>
          <w:p w14:paraId="0FBA9F1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 </w:t>
            </w:r>
          </w:p>
        </w:tc>
        <w:tc>
          <w:tcPr>
            <w:tcW w:w="297" w:type="pct"/>
            <w:tcBorders>
              <w:top w:val="nil"/>
              <w:left w:val="nil"/>
              <w:bottom w:val="nil"/>
              <w:right w:val="nil"/>
            </w:tcBorders>
            <w:noWrap/>
            <w:tcMar>
              <w:left w:w="29" w:type="dxa"/>
              <w:right w:w="29" w:type="dxa"/>
            </w:tcMar>
            <w:vAlign w:val="bottom"/>
            <w:hideMark/>
          </w:tcPr>
          <w:p w14:paraId="057663F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840 </w:t>
            </w:r>
          </w:p>
        </w:tc>
        <w:tc>
          <w:tcPr>
            <w:tcW w:w="256" w:type="pct"/>
            <w:tcBorders>
              <w:top w:val="nil"/>
              <w:left w:val="nil"/>
              <w:bottom w:val="nil"/>
              <w:right w:val="nil"/>
            </w:tcBorders>
            <w:noWrap/>
            <w:tcMar>
              <w:left w:w="29" w:type="dxa"/>
              <w:right w:w="29" w:type="dxa"/>
            </w:tcMar>
            <w:vAlign w:val="bottom"/>
            <w:hideMark/>
          </w:tcPr>
          <w:p w14:paraId="29E4D09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12.46 </w:t>
            </w:r>
          </w:p>
        </w:tc>
        <w:tc>
          <w:tcPr>
            <w:tcW w:w="195" w:type="pct"/>
            <w:tcBorders>
              <w:top w:val="nil"/>
              <w:left w:val="nil"/>
              <w:bottom w:val="nil"/>
              <w:right w:val="nil"/>
            </w:tcBorders>
            <w:noWrap/>
            <w:tcMar>
              <w:left w:w="29" w:type="dxa"/>
              <w:right w:w="29" w:type="dxa"/>
            </w:tcMar>
            <w:vAlign w:val="bottom"/>
            <w:hideMark/>
          </w:tcPr>
          <w:p w14:paraId="4A22377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nil"/>
              <w:right w:val="nil"/>
            </w:tcBorders>
            <w:shd w:val="clear" w:color="000000" w:fill="FFDF82"/>
            <w:noWrap/>
            <w:tcMar>
              <w:left w:w="29" w:type="dxa"/>
              <w:right w:w="29" w:type="dxa"/>
            </w:tcMar>
            <w:vAlign w:val="bottom"/>
            <w:hideMark/>
          </w:tcPr>
          <w:p w14:paraId="1DB6ECE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0.10 </w:t>
            </w:r>
          </w:p>
        </w:tc>
        <w:tc>
          <w:tcPr>
            <w:tcW w:w="240" w:type="pct"/>
            <w:tcBorders>
              <w:top w:val="nil"/>
              <w:left w:val="nil"/>
              <w:bottom w:val="nil"/>
              <w:right w:val="nil"/>
            </w:tcBorders>
            <w:shd w:val="clear" w:color="000000" w:fill="FBC6C8"/>
            <w:noWrap/>
            <w:tcMar>
              <w:left w:w="29" w:type="dxa"/>
              <w:right w:w="29" w:type="dxa"/>
            </w:tcMar>
            <w:vAlign w:val="bottom"/>
            <w:hideMark/>
          </w:tcPr>
          <w:p w14:paraId="0DAB52D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6.5%</w:t>
            </w:r>
          </w:p>
        </w:tc>
        <w:tc>
          <w:tcPr>
            <w:tcW w:w="223" w:type="pct"/>
            <w:tcBorders>
              <w:top w:val="nil"/>
              <w:left w:val="nil"/>
              <w:bottom w:val="nil"/>
              <w:right w:val="nil"/>
            </w:tcBorders>
            <w:noWrap/>
            <w:tcMar>
              <w:left w:w="29" w:type="dxa"/>
              <w:right w:w="29" w:type="dxa"/>
            </w:tcMar>
            <w:vAlign w:val="bottom"/>
            <w:hideMark/>
          </w:tcPr>
          <w:p w14:paraId="0096557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 </w:t>
            </w:r>
          </w:p>
        </w:tc>
        <w:tc>
          <w:tcPr>
            <w:tcW w:w="297" w:type="pct"/>
            <w:tcBorders>
              <w:top w:val="nil"/>
              <w:left w:val="nil"/>
              <w:bottom w:val="nil"/>
              <w:right w:val="nil"/>
            </w:tcBorders>
            <w:noWrap/>
            <w:tcMar>
              <w:left w:w="29" w:type="dxa"/>
              <w:right w:w="29" w:type="dxa"/>
            </w:tcMar>
            <w:vAlign w:val="bottom"/>
            <w:hideMark/>
          </w:tcPr>
          <w:p w14:paraId="225A12D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210 </w:t>
            </w:r>
          </w:p>
        </w:tc>
        <w:tc>
          <w:tcPr>
            <w:tcW w:w="256" w:type="pct"/>
            <w:tcBorders>
              <w:top w:val="nil"/>
              <w:left w:val="nil"/>
              <w:bottom w:val="nil"/>
              <w:right w:val="nil"/>
            </w:tcBorders>
            <w:noWrap/>
            <w:tcMar>
              <w:left w:w="29" w:type="dxa"/>
              <w:right w:w="29" w:type="dxa"/>
            </w:tcMar>
            <w:vAlign w:val="bottom"/>
            <w:hideMark/>
          </w:tcPr>
          <w:p w14:paraId="7490D28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3.50 </w:t>
            </w:r>
          </w:p>
        </w:tc>
        <w:tc>
          <w:tcPr>
            <w:tcW w:w="154" w:type="pct"/>
            <w:tcBorders>
              <w:top w:val="nil"/>
              <w:left w:val="nil"/>
              <w:bottom w:val="nil"/>
              <w:right w:val="nil"/>
            </w:tcBorders>
            <w:noWrap/>
            <w:tcMar>
              <w:left w:w="29" w:type="dxa"/>
              <w:right w:w="29" w:type="dxa"/>
            </w:tcMar>
            <w:vAlign w:val="bottom"/>
            <w:hideMark/>
          </w:tcPr>
          <w:p w14:paraId="72E9CBB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383"/>
            <w:noWrap/>
            <w:tcMar>
              <w:left w:w="29" w:type="dxa"/>
              <w:right w:w="29" w:type="dxa"/>
            </w:tcMar>
            <w:vAlign w:val="bottom"/>
            <w:hideMark/>
          </w:tcPr>
          <w:p w14:paraId="0E3909F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0.09 </w:t>
            </w:r>
          </w:p>
        </w:tc>
        <w:tc>
          <w:tcPr>
            <w:tcW w:w="240" w:type="pct"/>
            <w:tcBorders>
              <w:top w:val="nil"/>
              <w:left w:val="nil"/>
              <w:bottom w:val="nil"/>
              <w:right w:val="nil"/>
            </w:tcBorders>
            <w:shd w:val="clear" w:color="000000" w:fill="FBC7CA"/>
            <w:noWrap/>
            <w:tcMar>
              <w:left w:w="29" w:type="dxa"/>
              <w:right w:w="29" w:type="dxa"/>
            </w:tcMar>
            <w:vAlign w:val="bottom"/>
            <w:hideMark/>
          </w:tcPr>
          <w:p w14:paraId="3D40248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6.5%</w:t>
            </w:r>
          </w:p>
        </w:tc>
        <w:tc>
          <w:tcPr>
            <w:tcW w:w="223" w:type="pct"/>
            <w:tcBorders>
              <w:top w:val="nil"/>
              <w:left w:val="nil"/>
              <w:bottom w:val="nil"/>
              <w:right w:val="nil"/>
            </w:tcBorders>
            <w:noWrap/>
            <w:tcMar>
              <w:left w:w="29" w:type="dxa"/>
              <w:right w:w="29" w:type="dxa"/>
            </w:tcMar>
            <w:vAlign w:val="bottom"/>
            <w:hideMark/>
          </w:tcPr>
          <w:p w14:paraId="60C5C95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 </w:t>
            </w:r>
          </w:p>
        </w:tc>
        <w:tc>
          <w:tcPr>
            <w:tcW w:w="297" w:type="pct"/>
            <w:tcBorders>
              <w:top w:val="nil"/>
              <w:left w:val="nil"/>
              <w:bottom w:val="nil"/>
              <w:right w:val="nil"/>
            </w:tcBorders>
            <w:noWrap/>
            <w:tcMar>
              <w:left w:w="29" w:type="dxa"/>
              <w:right w:w="29" w:type="dxa"/>
            </w:tcMar>
            <w:vAlign w:val="bottom"/>
            <w:hideMark/>
          </w:tcPr>
          <w:p w14:paraId="1ECA3CA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210 </w:t>
            </w:r>
          </w:p>
        </w:tc>
        <w:tc>
          <w:tcPr>
            <w:tcW w:w="256" w:type="pct"/>
            <w:tcBorders>
              <w:top w:val="nil"/>
              <w:left w:val="nil"/>
              <w:bottom w:val="nil"/>
              <w:right w:val="nil"/>
            </w:tcBorders>
            <w:noWrap/>
            <w:tcMar>
              <w:left w:w="29" w:type="dxa"/>
              <w:right w:w="29" w:type="dxa"/>
            </w:tcMar>
            <w:vAlign w:val="bottom"/>
            <w:hideMark/>
          </w:tcPr>
          <w:p w14:paraId="4F861DB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7.71 </w:t>
            </w:r>
          </w:p>
        </w:tc>
        <w:tc>
          <w:tcPr>
            <w:tcW w:w="154" w:type="pct"/>
            <w:tcBorders>
              <w:top w:val="nil"/>
              <w:left w:val="nil"/>
              <w:bottom w:val="nil"/>
              <w:right w:val="nil"/>
            </w:tcBorders>
            <w:noWrap/>
            <w:tcMar>
              <w:left w:w="29" w:type="dxa"/>
              <w:right w:w="29" w:type="dxa"/>
            </w:tcMar>
            <w:vAlign w:val="bottom"/>
            <w:hideMark/>
          </w:tcPr>
          <w:p w14:paraId="672F257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DBC7B"/>
            <w:noWrap/>
            <w:tcMar>
              <w:left w:w="29" w:type="dxa"/>
              <w:right w:w="29" w:type="dxa"/>
            </w:tcMar>
            <w:vAlign w:val="bottom"/>
            <w:hideMark/>
          </w:tcPr>
          <w:p w14:paraId="16BDF9B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0.23 </w:t>
            </w:r>
          </w:p>
        </w:tc>
        <w:tc>
          <w:tcPr>
            <w:tcW w:w="240" w:type="pct"/>
            <w:tcBorders>
              <w:top w:val="nil"/>
              <w:left w:val="nil"/>
              <w:bottom w:val="nil"/>
              <w:right w:val="nil"/>
            </w:tcBorders>
            <w:shd w:val="clear" w:color="000000" w:fill="F8696B"/>
            <w:noWrap/>
            <w:tcMar>
              <w:left w:w="29" w:type="dxa"/>
              <w:right w:w="29" w:type="dxa"/>
            </w:tcMar>
            <w:vAlign w:val="bottom"/>
            <w:hideMark/>
          </w:tcPr>
          <w:p w14:paraId="11228C8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10.5%</w:t>
            </w:r>
          </w:p>
        </w:tc>
      </w:tr>
      <w:tr w:rsidR="00D77441" w:rsidRPr="00183F9A" w14:paraId="6CEF4AB3"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3CBD08FD"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 - Rural</w:t>
            </w:r>
          </w:p>
        </w:tc>
        <w:tc>
          <w:tcPr>
            <w:tcW w:w="223" w:type="pct"/>
            <w:tcBorders>
              <w:top w:val="nil"/>
              <w:left w:val="nil"/>
              <w:bottom w:val="nil"/>
              <w:right w:val="nil"/>
            </w:tcBorders>
            <w:noWrap/>
            <w:tcMar>
              <w:left w:w="29" w:type="dxa"/>
              <w:right w:w="29" w:type="dxa"/>
            </w:tcMar>
            <w:vAlign w:val="bottom"/>
            <w:hideMark/>
          </w:tcPr>
          <w:p w14:paraId="3B0EAA6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 </w:t>
            </w:r>
          </w:p>
        </w:tc>
        <w:tc>
          <w:tcPr>
            <w:tcW w:w="297" w:type="pct"/>
            <w:tcBorders>
              <w:top w:val="nil"/>
              <w:left w:val="nil"/>
              <w:bottom w:val="nil"/>
              <w:right w:val="nil"/>
            </w:tcBorders>
            <w:noWrap/>
            <w:tcMar>
              <w:left w:w="29" w:type="dxa"/>
              <w:right w:w="29" w:type="dxa"/>
            </w:tcMar>
            <w:vAlign w:val="bottom"/>
            <w:hideMark/>
          </w:tcPr>
          <w:p w14:paraId="3CABF8C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832 </w:t>
            </w:r>
          </w:p>
        </w:tc>
        <w:tc>
          <w:tcPr>
            <w:tcW w:w="256" w:type="pct"/>
            <w:tcBorders>
              <w:top w:val="nil"/>
              <w:left w:val="nil"/>
              <w:bottom w:val="nil"/>
              <w:right w:val="nil"/>
            </w:tcBorders>
            <w:noWrap/>
            <w:tcMar>
              <w:left w:w="29" w:type="dxa"/>
              <w:right w:w="29" w:type="dxa"/>
            </w:tcMar>
            <w:vAlign w:val="bottom"/>
            <w:hideMark/>
          </w:tcPr>
          <w:p w14:paraId="2C72B49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20.80 </w:t>
            </w:r>
          </w:p>
        </w:tc>
        <w:tc>
          <w:tcPr>
            <w:tcW w:w="195" w:type="pct"/>
            <w:tcBorders>
              <w:top w:val="nil"/>
              <w:left w:val="nil"/>
              <w:bottom w:val="nil"/>
              <w:right w:val="nil"/>
            </w:tcBorders>
            <w:noWrap/>
            <w:tcMar>
              <w:left w:w="29" w:type="dxa"/>
              <w:right w:w="29" w:type="dxa"/>
            </w:tcMar>
            <w:vAlign w:val="bottom"/>
            <w:hideMark/>
          </w:tcPr>
          <w:p w14:paraId="4786F2B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ECC7E"/>
            <w:noWrap/>
            <w:tcMar>
              <w:left w:w="29" w:type="dxa"/>
              <w:right w:w="29" w:type="dxa"/>
            </w:tcMar>
            <w:vAlign w:val="bottom"/>
            <w:hideMark/>
          </w:tcPr>
          <w:p w14:paraId="1F19A1C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0.17 </w:t>
            </w:r>
          </w:p>
        </w:tc>
        <w:tc>
          <w:tcPr>
            <w:tcW w:w="240" w:type="pct"/>
            <w:tcBorders>
              <w:top w:val="nil"/>
              <w:left w:val="nil"/>
              <w:bottom w:val="nil"/>
              <w:right w:val="nil"/>
            </w:tcBorders>
            <w:shd w:val="clear" w:color="000000" w:fill="FBB4B6"/>
            <w:noWrap/>
            <w:tcMar>
              <w:left w:w="29" w:type="dxa"/>
              <w:right w:w="29" w:type="dxa"/>
            </w:tcMar>
            <w:vAlign w:val="bottom"/>
            <w:hideMark/>
          </w:tcPr>
          <w:p w14:paraId="3561417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7.3%</w:t>
            </w:r>
          </w:p>
        </w:tc>
        <w:tc>
          <w:tcPr>
            <w:tcW w:w="223" w:type="pct"/>
            <w:tcBorders>
              <w:top w:val="nil"/>
              <w:left w:val="nil"/>
              <w:bottom w:val="nil"/>
              <w:right w:val="nil"/>
            </w:tcBorders>
            <w:noWrap/>
            <w:tcMar>
              <w:left w:w="29" w:type="dxa"/>
              <w:right w:w="29" w:type="dxa"/>
            </w:tcMar>
            <w:vAlign w:val="bottom"/>
            <w:hideMark/>
          </w:tcPr>
          <w:p w14:paraId="6F184B3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 </w:t>
            </w:r>
          </w:p>
        </w:tc>
        <w:tc>
          <w:tcPr>
            <w:tcW w:w="297" w:type="pct"/>
            <w:tcBorders>
              <w:top w:val="nil"/>
              <w:left w:val="nil"/>
              <w:bottom w:val="nil"/>
              <w:right w:val="nil"/>
            </w:tcBorders>
            <w:noWrap/>
            <w:tcMar>
              <w:left w:w="29" w:type="dxa"/>
              <w:right w:w="29" w:type="dxa"/>
            </w:tcMar>
            <w:vAlign w:val="bottom"/>
            <w:hideMark/>
          </w:tcPr>
          <w:p w14:paraId="120A5B8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208 </w:t>
            </w:r>
          </w:p>
        </w:tc>
        <w:tc>
          <w:tcPr>
            <w:tcW w:w="256" w:type="pct"/>
            <w:tcBorders>
              <w:top w:val="nil"/>
              <w:left w:val="nil"/>
              <w:bottom w:val="nil"/>
              <w:right w:val="nil"/>
            </w:tcBorders>
            <w:noWrap/>
            <w:tcMar>
              <w:left w:w="29" w:type="dxa"/>
              <w:right w:w="29" w:type="dxa"/>
            </w:tcMar>
            <w:vAlign w:val="bottom"/>
            <w:hideMark/>
          </w:tcPr>
          <w:p w14:paraId="32669FF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6.08 </w:t>
            </w:r>
          </w:p>
        </w:tc>
        <w:tc>
          <w:tcPr>
            <w:tcW w:w="154" w:type="pct"/>
            <w:tcBorders>
              <w:top w:val="nil"/>
              <w:left w:val="nil"/>
              <w:bottom w:val="nil"/>
              <w:right w:val="nil"/>
            </w:tcBorders>
            <w:noWrap/>
            <w:tcMar>
              <w:left w:w="29" w:type="dxa"/>
              <w:right w:w="29" w:type="dxa"/>
            </w:tcMar>
            <w:vAlign w:val="bottom"/>
            <w:hideMark/>
          </w:tcPr>
          <w:p w14:paraId="2613909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ECA7E"/>
            <w:noWrap/>
            <w:tcMar>
              <w:left w:w="29" w:type="dxa"/>
              <w:right w:w="29" w:type="dxa"/>
            </w:tcMar>
            <w:vAlign w:val="bottom"/>
            <w:hideMark/>
          </w:tcPr>
          <w:p w14:paraId="579F8E4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0.18 </w:t>
            </w:r>
          </w:p>
        </w:tc>
        <w:tc>
          <w:tcPr>
            <w:tcW w:w="240" w:type="pct"/>
            <w:tcBorders>
              <w:top w:val="nil"/>
              <w:left w:val="nil"/>
              <w:bottom w:val="nil"/>
              <w:right w:val="nil"/>
            </w:tcBorders>
            <w:shd w:val="clear" w:color="000000" w:fill="FBB4B7"/>
            <w:noWrap/>
            <w:tcMar>
              <w:left w:w="29" w:type="dxa"/>
              <w:right w:w="29" w:type="dxa"/>
            </w:tcMar>
            <w:vAlign w:val="bottom"/>
            <w:hideMark/>
          </w:tcPr>
          <w:p w14:paraId="1F214EC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7.3%</w:t>
            </w:r>
          </w:p>
        </w:tc>
        <w:tc>
          <w:tcPr>
            <w:tcW w:w="223" w:type="pct"/>
            <w:tcBorders>
              <w:top w:val="nil"/>
              <w:left w:val="nil"/>
              <w:bottom w:val="nil"/>
              <w:right w:val="nil"/>
            </w:tcBorders>
            <w:noWrap/>
            <w:tcMar>
              <w:left w:w="29" w:type="dxa"/>
              <w:right w:w="29" w:type="dxa"/>
            </w:tcMar>
            <w:vAlign w:val="bottom"/>
            <w:hideMark/>
          </w:tcPr>
          <w:p w14:paraId="5BD8B34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 </w:t>
            </w:r>
          </w:p>
        </w:tc>
        <w:tc>
          <w:tcPr>
            <w:tcW w:w="297" w:type="pct"/>
            <w:tcBorders>
              <w:top w:val="nil"/>
              <w:left w:val="nil"/>
              <w:bottom w:val="nil"/>
              <w:right w:val="nil"/>
            </w:tcBorders>
            <w:noWrap/>
            <w:tcMar>
              <w:left w:w="29" w:type="dxa"/>
              <w:right w:w="29" w:type="dxa"/>
            </w:tcMar>
            <w:vAlign w:val="bottom"/>
            <w:hideMark/>
          </w:tcPr>
          <w:p w14:paraId="2361F24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208 </w:t>
            </w:r>
          </w:p>
        </w:tc>
        <w:tc>
          <w:tcPr>
            <w:tcW w:w="256" w:type="pct"/>
            <w:tcBorders>
              <w:top w:val="nil"/>
              <w:left w:val="nil"/>
              <w:bottom w:val="nil"/>
              <w:right w:val="nil"/>
            </w:tcBorders>
            <w:noWrap/>
            <w:tcMar>
              <w:left w:w="29" w:type="dxa"/>
              <w:right w:w="29" w:type="dxa"/>
            </w:tcMar>
            <w:vAlign w:val="bottom"/>
            <w:hideMark/>
          </w:tcPr>
          <w:p w14:paraId="7F99291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3.26 </w:t>
            </w:r>
          </w:p>
        </w:tc>
        <w:tc>
          <w:tcPr>
            <w:tcW w:w="154" w:type="pct"/>
            <w:tcBorders>
              <w:top w:val="nil"/>
              <w:left w:val="nil"/>
              <w:bottom w:val="nil"/>
              <w:right w:val="nil"/>
            </w:tcBorders>
            <w:noWrap/>
            <w:tcMar>
              <w:left w:w="29" w:type="dxa"/>
              <w:right w:w="29" w:type="dxa"/>
            </w:tcMar>
            <w:vAlign w:val="bottom"/>
            <w:hideMark/>
          </w:tcPr>
          <w:p w14:paraId="31CA759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583"/>
            <w:noWrap/>
            <w:tcMar>
              <w:left w:w="29" w:type="dxa"/>
              <w:right w:w="29" w:type="dxa"/>
            </w:tcMar>
            <w:vAlign w:val="bottom"/>
            <w:hideMark/>
          </w:tcPr>
          <w:p w14:paraId="3F0E86C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0.08 </w:t>
            </w:r>
          </w:p>
        </w:tc>
        <w:tc>
          <w:tcPr>
            <w:tcW w:w="240" w:type="pct"/>
            <w:tcBorders>
              <w:top w:val="nil"/>
              <w:left w:val="nil"/>
              <w:bottom w:val="nil"/>
              <w:right w:val="nil"/>
            </w:tcBorders>
            <w:shd w:val="clear" w:color="000000" w:fill="FCDBDE"/>
            <w:noWrap/>
            <w:tcMar>
              <w:left w:w="29" w:type="dxa"/>
              <w:right w:w="29" w:type="dxa"/>
            </w:tcMar>
            <w:vAlign w:val="bottom"/>
            <w:hideMark/>
          </w:tcPr>
          <w:p w14:paraId="2B54BD4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r>
      <w:tr w:rsidR="00D77441" w:rsidRPr="00183F9A" w14:paraId="1EF20ED9"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3311AE6A"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 - Urban</w:t>
            </w:r>
          </w:p>
        </w:tc>
        <w:tc>
          <w:tcPr>
            <w:tcW w:w="223" w:type="pct"/>
            <w:tcBorders>
              <w:top w:val="nil"/>
              <w:left w:val="nil"/>
              <w:bottom w:val="nil"/>
              <w:right w:val="nil"/>
            </w:tcBorders>
            <w:noWrap/>
            <w:tcMar>
              <w:left w:w="29" w:type="dxa"/>
              <w:right w:w="29" w:type="dxa"/>
            </w:tcMar>
            <w:vAlign w:val="bottom"/>
            <w:hideMark/>
          </w:tcPr>
          <w:p w14:paraId="485CD5E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 </w:t>
            </w:r>
          </w:p>
        </w:tc>
        <w:tc>
          <w:tcPr>
            <w:tcW w:w="297" w:type="pct"/>
            <w:tcBorders>
              <w:top w:val="nil"/>
              <w:left w:val="nil"/>
              <w:bottom w:val="nil"/>
              <w:right w:val="nil"/>
            </w:tcBorders>
            <w:noWrap/>
            <w:tcMar>
              <w:left w:w="29" w:type="dxa"/>
              <w:right w:w="29" w:type="dxa"/>
            </w:tcMar>
            <w:vAlign w:val="bottom"/>
            <w:hideMark/>
          </w:tcPr>
          <w:p w14:paraId="2C85C32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955 </w:t>
            </w:r>
          </w:p>
        </w:tc>
        <w:tc>
          <w:tcPr>
            <w:tcW w:w="256" w:type="pct"/>
            <w:tcBorders>
              <w:top w:val="nil"/>
              <w:left w:val="nil"/>
              <w:bottom w:val="nil"/>
              <w:right w:val="nil"/>
            </w:tcBorders>
            <w:noWrap/>
            <w:tcMar>
              <w:left w:w="29" w:type="dxa"/>
              <w:right w:w="29" w:type="dxa"/>
            </w:tcMar>
            <w:vAlign w:val="bottom"/>
            <w:hideMark/>
          </w:tcPr>
          <w:p w14:paraId="229C5B4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7.61 </w:t>
            </w:r>
          </w:p>
        </w:tc>
        <w:tc>
          <w:tcPr>
            <w:tcW w:w="195" w:type="pct"/>
            <w:tcBorders>
              <w:top w:val="nil"/>
              <w:left w:val="nil"/>
              <w:bottom w:val="nil"/>
              <w:right w:val="nil"/>
            </w:tcBorders>
            <w:noWrap/>
            <w:tcMar>
              <w:left w:w="29" w:type="dxa"/>
              <w:right w:w="29" w:type="dxa"/>
            </w:tcMar>
            <w:vAlign w:val="bottom"/>
            <w:hideMark/>
          </w:tcPr>
          <w:p w14:paraId="6367724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FEA84"/>
            <w:noWrap/>
            <w:tcMar>
              <w:left w:w="29" w:type="dxa"/>
              <w:right w:w="29" w:type="dxa"/>
            </w:tcMar>
            <w:vAlign w:val="bottom"/>
            <w:hideMark/>
          </w:tcPr>
          <w:p w14:paraId="1298482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0.06 </w:t>
            </w:r>
          </w:p>
        </w:tc>
        <w:tc>
          <w:tcPr>
            <w:tcW w:w="240" w:type="pct"/>
            <w:tcBorders>
              <w:top w:val="nil"/>
              <w:left w:val="nil"/>
              <w:bottom w:val="nil"/>
              <w:right w:val="nil"/>
            </w:tcBorders>
            <w:shd w:val="clear" w:color="000000" w:fill="FAAFB1"/>
            <w:noWrap/>
            <w:tcMar>
              <w:left w:w="29" w:type="dxa"/>
              <w:right w:w="29" w:type="dxa"/>
            </w:tcMar>
            <w:vAlign w:val="bottom"/>
            <w:hideMark/>
          </w:tcPr>
          <w:p w14:paraId="77145CF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7.5%</w:t>
            </w:r>
          </w:p>
        </w:tc>
        <w:tc>
          <w:tcPr>
            <w:tcW w:w="223" w:type="pct"/>
            <w:tcBorders>
              <w:top w:val="nil"/>
              <w:left w:val="nil"/>
              <w:bottom w:val="nil"/>
              <w:right w:val="nil"/>
            </w:tcBorders>
            <w:noWrap/>
            <w:tcMar>
              <w:left w:w="29" w:type="dxa"/>
              <w:right w:w="29" w:type="dxa"/>
            </w:tcMar>
            <w:vAlign w:val="bottom"/>
            <w:hideMark/>
          </w:tcPr>
          <w:p w14:paraId="633EC83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 </w:t>
            </w:r>
          </w:p>
        </w:tc>
        <w:tc>
          <w:tcPr>
            <w:tcW w:w="297" w:type="pct"/>
            <w:tcBorders>
              <w:top w:val="nil"/>
              <w:left w:val="nil"/>
              <w:bottom w:val="nil"/>
              <w:right w:val="nil"/>
            </w:tcBorders>
            <w:noWrap/>
            <w:tcMar>
              <w:left w:w="29" w:type="dxa"/>
              <w:right w:w="29" w:type="dxa"/>
            </w:tcMar>
            <w:vAlign w:val="bottom"/>
            <w:hideMark/>
          </w:tcPr>
          <w:p w14:paraId="7A94D70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240 </w:t>
            </w:r>
          </w:p>
        </w:tc>
        <w:tc>
          <w:tcPr>
            <w:tcW w:w="256" w:type="pct"/>
            <w:tcBorders>
              <w:top w:val="nil"/>
              <w:left w:val="nil"/>
              <w:bottom w:val="nil"/>
              <w:right w:val="nil"/>
            </w:tcBorders>
            <w:noWrap/>
            <w:tcMar>
              <w:left w:w="29" w:type="dxa"/>
              <w:right w:w="29" w:type="dxa"/>
            </w:tcMar>
            <w:vAlign w:val="bottom"/>
            <w:hideMark/>
          </w:tcPr>
          <w:p w14:paraId="3B090B1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2.10 </w:t>
            </w:r>
          </w:p>
        </w:tc>
        <w:tc>
          <w:tcPr>
            <w:tcW w:w="154" w:type="pct"/>
            <w:tcBorders>
              <w:top w:val="nil"/>
              <w:left w:val="nil"/>
              <w:bottom w:val="nil"/>
              <w:right w:val="nil"/>
            </w:tcBorders>
            <w:noWrap/>
            <w:tcMar>
              <w:left w:w="29" w:type="dxa"/>
              <w:right w:w="29" w:type="dxa"/>
            </w:tcMar>
            <w:vAlign w:val="bottom"/>
            <w:hideMark/>
          </w:tcPr>
          <w:p w14:paraId="64FB675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D9E081"/>
            <w:noWrap/>
            <w:tcMar>
              <w:left w:w="29" w:type="dxa"/>
              <w:right w:w="29" w:type="dxa"/>
            </w:tcMar>
            <w:vAlign w:val="bottom"/>
            <w:hideMark/>
          </w:tcPr>
          <w:p w14:paraId="1BB95E3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0.04 </w:t>
            </w:r>
          </w:p>
        </w:tc>
        <w:tc>
          <w:tcPr>
            <w:tcW w:w="240" w:type="pct"/>
            <w:tcBorders>
              <w:top w:val="nil"/>
              <w:left w:val="nil"/>
              <w:bottom w:val="nil"/>
              <w:right w:val="nil"/>
            </w:tcBorders>
            <w:shd w:val="clear" w:color="000000" w:fill="FAB1B3"/>
            <w:noWrap/>
            <w:tcMar>
              <w:left w:w="29" w:type="dxa"/>
              <w:right w:w="29" w:type="dxa"/>
            </w:tcMar>
            <w:vAlign w:val="bottom"/>
            <w:hideMark/>
          </w:tcPr>
          <w:p w14:paraId="3160080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7.4%</w:t>
            </w:r>
          </w:p>
        </w:tc>
        <w:tc>
          <w:tcPr>
            <w:tcW w:w="223" w:type="pct"/>
            <w:tcBorders>
              <w:top w:val="nil"/>
              <w:left w:val="nil"/>
              <w:bottom w:val="nil"/>
              <w:right w:val="nil"/>
            </w:tcBorders>
            <w:noWrap/>
            <w:tcMar>
              <w:left w:w="29" w:type="dxa"/>
              <w:right w:w="29" w:type="dxa"/>
            </w:tcMar>
            <w:vAlign w:val="bottom"/>
            <w:hideMark/>
          </w:tcPr>
          <w:p w14:paraId="4C208FD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 </w:t>
            </w:r>
          </w:p>
        </w:tc>
        <w:tc>
          <w:tcPr>
            <w:tcW w:w="297" w:type="pct"/>
            <w:tcBorders>
              <w:top w:val="nil"/>
              <w:left w:val="nil"/>
              <w:bottom w:val="nil"/>
              <w:right w:val="nil"/>
            </w:tcBorders>
            <w:noWrap/>
            <w:tcMar>
              <w:left w:w="29" w:type="dxa"/>
              <w:right w:w="29" w:type="dxa"/>
            </w:tcMar>
            <w:vAlign w:val="bottom"/>
            <w:hideMark/>
          </w:tcPr>
          <w:p w14:paraId="183A234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238 </w:t>
            </w:r>
          </w:p>
        </w:tc>
        <w:tc>
          <w:tcPr>
            <w:tcW w:w="256" w:type="pct"/>
            <w:tcBorders>
              <w:top w:val="nil"/>
              <w:left w:val="nil"/>
              <w:bottom w:val="nil"/>
              <w:right w:val="nil"/>
            </w:tcBorders>
            <w:noWrap/>
            <w:tcMar>
              <w:left w:w="29" w:type="dxa"/>
              <w:right w:w="29" w:type="dxa"/>
            </w:tcMar>
            <w:vAlign w:val="bottom"/>
            <w:hideMark/>
          </w:tcPr>
          <w:p w14:paraId="09678F1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1.95 </w:t>
            </w:r>
          </w:p>
        </w:tc>
        <w:tc>
          <w:tcPr>
            <w:tcW w:w="154" w:type="pct"/>
            <w:tcBorders>
              <w:top w:val="nil"/>
              <w:left w:val="nil"/>
              <w:bottom w:val="nil"/>
              <w:right w:val="nil"/>
            </w:tcBorders>
            <w:noWrap/>
            <w:tcMar>
              <w:left w:w="29" w:type="dxa"/>
              <w:right w:w="29" w:type="dxa"/>
            </w:tcMar>
            <w:vAlign w:val="bottom"/>
            <w:hideMark/>
          </w:tcPr>
          <w:p w14:paraId="64EA3A3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CDDC81"/>
            <w:noWrap/>
            <w:tcMar>
              <w:left w:w="29" w:type="dxa"/>
              <w:right w:w="29" w:type="dxa"/>
            </w:tcMar>
            <w:vAlign w:val="bottom"/>
            <w:hideMark/>
          </w:tcPr>
          <w:p w14:paraId="08C7C19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0.03 </w:t>
            </w:r>
          </w:p>
        </w:tc>
        <w:tc>
          <w:tcPr>
            <w:tcW w:w="240" w:type="pct"/>
            <w:tcBorders>
              <w:top w:val="nil"/>
              <w:left w:val="nil"/>
              <w:bottom w:val="nil"/>
              <w:right w:val="nil"/>
            </w:tcBorders>
            <w:shd w:val="clear" w:color="000000" w:fill="FBC2C5"/>
            <w:noWrap/>
            <w:tcMar>
              <w:left w:w="29" w:type="dxa"/>
              <w:right w:w="29" w:type="dxa"/>
            </w:tcMar>
            <w:vAlign w:val="bottom"/>
            <w:hideMark/>
          </w:tcPr>
          <w:p w14:paraId="725AC2D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w:t>
            </w:r>
          </w:p>
        </w:tc>
      </w:tr>
      <w:tr w:rsidR="00D77441" w:rsidRPr="00183F9A" w14:paraId="111C0AA4"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473052CE"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 Urban</w:t>
            </w:r>
          </w:p>
        </w:tc>
        <w:tc>
          <w:tcPr>
            <w:tcW w:w="223" w:type="pct"/>
            <w:tcBorders>
              <w:top w:val="nil"/>
              <w:left w:val="nil"/>
              <w:bottom w:val="nil"/>
              <w:right w:val="nil"/>
            </w:tcBorders>
            <w:noWrap/>
            <w:tcMar>
              <w:left w:w="29" w:type="dxa"/>
              <w:right w:w="29" w:type="dxa"/>
            </w:tcMar>
            <w:vAlign w:val="bottom"/>
            <w:hideMark/>
          </w:tcPr>
          <w:p w14:paraId="23E5769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 </w:t>
            </w:r>
          </w:p>
        </w:tc>
        <w:tc>
          <w:tcPr>
            <w:tcW w:w="297" w:type="pct"/>
            <w:tcBorders>
              <w:top w:val="nil"/>
              <w:left w:val="nil"/>
              <w:bottom w:val="nil"/>
              <w:right w:val="nil"/>
            </w:tcBorders>
            <w:noWrap/>
            <w:tcMar>
              <w:left w:w="29" w:type="dxa"/>
              <w:right w:w="29" w:type="dxa"/>
            </w:tcMar>
            <w:vAlign w:val="bottom"/>
            <w:hideMark/>
          </w:tcPr>
          <w:p w14:paraId="35042D5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942 </w:t>
            </w:r>
          </w:p>
        </w:tc>
        <w:tc>
          <w:tcPr>
            <w:tcW w:w="256" w:type="pct"/>
            <w:tcBorders>
              <w:top w:val="nil"/>
              <w:left w:val="nil"/>
              <w:bottom w:val="nil"/>
              <w:right w:val="nil"/>
            </w:tcBorders>
            <w:noWrap/>
            <w:tcMar>
              <w:left w:w="29" w:type="dxa"/>
              <w:right w:w="29" w:type="dxa"/>
            </w:tcMar>
            <w:vAlign w:val="bottom"/>
            <w:hideMark/>
          </w:tcPr>
          <w:p w14:paraId="7C4C474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27.47 </w:t>
            </w:r>
          </w:p>
        </w:tc>
        <w:tc>
          <w:tcPr>
            <w:tcW w:w="195" w:type="pct"/>
            <w:tcBorders>
              <w:top w:val="nil"/>
              <w:left w:val="nil"/>
              <w:bottom w:val="nil"/>
              <w:right w:val="nil"/>
            </w:tcBorders>
            <w:noWrap/>
            <w:tcMar>
              <w:left w:w="29" w:type="dxa"/>
              <w:right w:w="29" w:type="dxa"/>
            </w:tcMar>
            <w:vAlign w:val="bottom"/>
            <w:hideMark/>
          </w:tcPr>
          <w:p w14:paraId="1558805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118 </w:t>
            </w:r>
          </w:p>
        </w:tc>
        <w:tc>
          <w:tcPr>
            <w:tcW w:w="216" w:type="pct"/>
            <w:tcBorders>
              <w:top w:val="nil"/>
              <w:left w:val="nil"/>
              <w:bottom w:val="nil"/>
              <w:right w:val="nil"/>
            </w:tcBorders>
            <w:shd w:val="clear" w:color="000000" w:fill="FDBC7B"/>
            <w:noWrap/>
            <w:tcMar>
              <w:left w:w="29" w:type="dxa"/>
              <w:right w:w="29" w:type="dxa"/>
            </w:tcMar>
            <w:vAlign w:val="bottom"/>
            <w:hideMark/>
          </w:tcPr>
          <w:p w14:paraId="7F40269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0.23 </w:t>
            </w:r>
          </w:p>
        </w:tc>
        <w:tc>
          <w:tcPr>
            <w:tcW w:w="240" w:type="pct"/>
            <w:tcBorders>
              <w:top w:val="nil"/>
              <w:left w:val="nil"/>
              <w:bottom w:val="nil"/>
              <w:right w:val="nil"/>
            </w:tcBorders>
            <w:shd w:val="clear" w:color="000000" w:fill="FA9A9D"/>
            <w:noWrap/>
            <w:tcMar>
              <w:left w:w="29" w:type="dxa"/>
              <w:right w:w="29" w:type="dxa"/>
            </w:tcMar>
            <w:vAlign w:val="bottom"/>
            <w:hideMark/>
          </w:tcPr>
          <w:p w14:paraId="5B15C71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w:t>
            </w:r>
          </w:p>
        </w:tc>
        <w:tc>
          <w:tcPr>
            <w:tcW w:w="223" w:type="pct"/>
            <w:tcBorders>
              <w:top w:val="nil"/>
              <w:left w:val="nil"/>
              <w:bottom w:val="nil"/>
              <w:right w:val="nil"/>
            </w:tcBorders>
            <w:noWrap/>
            <w:tcMar>
              <w:left w:w="29" w:type="dxa"/>
              <w:right w:w="29" w:type="dxa"/>
            </w:tcMar>
            <w:vAlign w:val="bottom"/>
            <w:hideMark/>
          </w:tcPr>
          <w:p w14:paraId="6D83EC5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 </w:t>
            </w:r>
          </w:p>
        </w:tc>
        <w:tc>
          <w:tcPr>
            <w:tcW w:w="297" w:type="pct"/>
            <w:tcBorders>
              <w:top w:val="nil"/>
              <w:left w:val="nil"/>
              <w:bottom w:val="nil"/>
              <w:right w:val="nil"/>
            </w:tcBorders>
            <w:noWrap/>
            <w:tcMar>
              <w:left w:w="29" w:type="dxa"/>
              <w:right w:w="29" w:type="dxa"/>
            </w:tcMar>
            <w:vAlign w:val="bottom"/>
            <w:hideMark/>
          </w:tcPr>
          <w:p w14:paraId="790D97E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240 </w:t>
            </w:r>
          </w:p>
        </w:tc>
        <w:tc>
          <w:tcPr>
            <w:tcW w:w="256" w:type="pct"/>
            <w:tcBorders>
              <w:top w:val="nil"/>
              <w:left w:val="nil"/>
              <w:bottom w:val="nil"/>
              <w:right w:val="nil"/>
            </w:tcBorders>
            <w:noWrap/>
            <w:tcMar>
              <w:left w:w="29" w:type="dxa"/>
              <w:right w:w="29" w:type="dxa"/>
            </w:tcMar>
            <w:vAlign w:val="bottom"/>
            <w:hideMark/>
          </w:tcPr>
          <w:p w14:paraId="198A111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8.52 </w:t>
            </w:r>
          </w:p>
        </w:tc>
        <w:tc>
          <w:tcPr>
            <w:tcW w:w="154" w:type="pct"/>
            <w:tcBorders>
              <w:top w:val="nil"/>
              <w:left w:val="nil"/>
              <w:bottom w:val="nil"/>
              <w:right w:val="nil"/>
            </w:tcBorders>
            <w:noWrap/>
            <w:tcMar>
              <w:left w:w="29" w:type="dxa"/>
              <w:right w:w="29" w:type="dxa"/>
            </w:tcMar>
            <w:vAlign w:val="bottom"/>
            <w:hideMark/>
          </w:tcPr>
          <w:p w14:paraId="60BDE5B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DB47A"/>
            <w:noWrap/>
            <w:tcMar>
              <w:left w:w="29" w:type="dxa"/>
              <w:right w:w="29" w:type="dxa"/>
            </w:tcMar>
            <w:vAlign w:val="bottom"/>
            <w:hideMark/>
          </w:tcPr>
          <w:p w14:paraId="7023435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0.26 </w:t>
            </w:r>
          </w:p>
        </w:tc>
        <w:tc>
          <w:tcPr>
            <w:tcW w:w="240" w:type="pct"/>
            <w:tcBorders>
              <w:top w:val="nil"/>
              <w:left w:val="nil"/>
              <w:bottom w:val="nil"/>
              <w:right w:val="nil"/>
            </w:tcBorders>
            <w:shd w:val="clear" w:color="000000" w:fill="FA9EA0"/>
            <w:noWrap/>
            <w:tcMar>
              <w:left w:w="29" w:type="dxa"/>
              <w:right w:w="29" w:type="dxa"/>
            </w:tcMar>
            <w:vAlign w:val="bottom"/>
            <w:hideMark/>
          </w:tcPr>
          <w:p w14:paraId="13DB964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8.3%</w:t>
            </w:r>
          </w:p>
        </w:tc>
        <w:tc>
          <w:tcPr>
            <w:tcW w:w="223" w:type="pct"/>
            <w:tcBorders>
              <w:top w:val="nil"/>
              <w:left w:val="nil"/>
              <w:bottom w:val="nil"/>
              <w:right w:val="nil"/>
            </w:tcBorders>
            <w:noWrap/>
            <w:tcMar>
              <w:left w:w="29" w:type="dxa"/>
              <w:right w:w="29" w:type="dxa"/>
            </w:tcMar>
            <w:vAlign w:val="bottom"/>
            <w:hideMark/>
          </w:tcPr>
          <w:p w14:paraId="6A221A9B"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 </w:t>
            </w:r>
          </w:p>
        </w:tc>
        <w:tc>
          <w:tcPr>
            <w:tcW w:w="297" w:type="pct"/>
            <w:tcBorders>
              <w:top w:val="nil"/>
              <w:left w:val="nil"/>
              <w:bottom w:val="nil"/>
              <w:right w:val="nil"/>
            </w:tcBorders>
            <w:noWrap/>
            <w:tcMar>
              <w:left w:w="29" w:type="dxa"/>
              <w:right w:w="29" w:type="dxa"/>
            </w:tcMar>
            <w:vAlign w:val="bottom"/>
            <w:hideMark/>
          </w:tcPr>
          <w:p w14:paraId="3963983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232 </w:t>
            </w:r>
          </w:p>
        </w:tc>
        <w:tc>
          <w:tcPr>
            <w:tcW w:w="256" w:type="pct"/>
            <w:tcBorders>
              <w:top w:val="nil"/>
              <w:left w:val="nil"/>
              <w:bottom w:val="nil"/>
              <w:right w:val="nil"/>
            </w:tcBorders>
            <w:noWrap/>
            <w:tcMar>
              <w:left w:w="29" w:type="dxa"/>
              <w:right w:w="29" w:type="dxa"/>
            </w:tcMar>
            <w:vAlign w:val="bottom"/>
            <w:hideMark/>
          </w:tcPr>
          <w:p w14:paraId="3CD2F24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9.25 </w:t>
            </w:r>
          </w:p>
        </w:tc>
        <w:tc>
          <w:tcPr>
            <w:tcW w:w="154" w:type="pct"/>
            <w:tcBorders>
              <w:top w:val="nil"/>
              <w:left w:val="nil"/>
              <w:bottom w:val="nil"/>
              <w:right w:val="nil"/>
            </w:tcBorders>
            <w:noWrap/>
            <w:tcMar>
              <w:left w:w="29" w:type="dxa"/>
              <w:right w:w="29" w:type="dxa"/>
            </w:tcMar>
            <w:vAlign w:val="bottom"/>
            <w:hideMark/>
          </w:tcPr>
          <w:p w14:paraId="03A69E5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29 </w:t>
            </w:r>
          </w:p>
        </w:tc>
        <w:tc>
          <w:tcPr>
            <w:tcW w:w="244" w:type="pct"/>
            <w:tcBorders>
              <w:top w:val="nil"/>
              <w:left w:val="nil"/>
              <w:bottom w:val="nil"/>
              <w:right w:val="nil"/>
            </w:tcBorders>
            <w:shd w:val="clear" w:color="000000" w:fill="FCAB78"/>
            <w:noWrap/>
            <w:tcMar>
              <w:left w:w="29" w:type="dxa"/>
              <w:right w:w="29" w:type="dxa"/>
            </w:tcMar>
            <w:vAlign w:val="bottom"/>
            <w:hideMark/>
          </w:tcPr>
          <w:p w14:paraId="2A160B3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0.29 </w:t>
            </w:r>
          </w:p>
        </w:tc>
        <w:tc>
          <w:tcPr>
            <w:tcW w:w="240" w:type="pct"/>
            <w:tcBorders>
              <w:top w:val="nil"/>
              <w:left w:val="nil"/>
              <w:bottom w:val="nil"/>
              <w:right w:val="nil"/>
            </w:tcBorders>
            <w:shd w:val="clear" w:color="000000" w:fill="F98487"/>
            <w:noWrap/>
            <w:tcMar>
              <w:left w:w="29" w:type="dxa"/>
              <w:right w:w="29" w:type="dxa"/>
            </w:tcMar>
            <w:vAlign w:val="bottom"/>
            <w:hideMark/>
          </w:tcPr>
          <w:p w14:paraId="2AB8DDA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9.4%</w:t>
            </w:r>
          </w:p>
        </w:tc>
      </w:tr>
      <w:tr w:rsidR="00D77441" w:rsidRPr="00183F9A" w14:paraId="3BE86560" w14:textId="77777777" w:rsidTr="00D77441">
        <w:trPr>
          <w:trHeight w:val="203"/>
        </w:trPr>
        <w:tc>
          <w:tcPr>
            <w:tcW w:w="743" w:type="pct"/>
            <w:tcBorders>
              <w:top w:val="nil"/>
              <w:left w:val="nil"/>
              <w:bottom w:val="nil"/>
              <w:right w:val="nil"/>
            </w:tcBorders>
            <w:noWrap/>
            <w:tcMar>
              <w:left w:w="29" w:type="dxa"/>
              <w:right w:w="29" w:type="dxa"/>
            </w:tcMar>
            <w:vAlign w:val="bottom"/>
            <w:hideMark/>
          </w:tcPr>
          <w:p w14:paraId="7BD0E72D"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 - Rural</w:t>
            </w:r>
          </w:p>
        </w:tc>
        <w:tc>
          <w:tcPr>
            <w:tcW w:w="223" w:type="pct"/>
            <w:tcBorders>
              <w:top w:val="nil"/>
              <w:left w:val="nil"/>
              <w:bottom w:val="nil"/>
              <w:right w:val="nil"/>
            </w:tcBorders>
            <w:noWrap/>
            <w:tcMar>
              <w:left w:w="29" w:type="dxa"/>
              <w:right w:w="29" w:type="dxa"/>
            </w:tcMar>
            <w:vAlign w:val="bottom"/>
            <w:hideMark/>
          </w:tcPr>
          <w:p w14:paraId="1841B2F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 </w:t>
            </w:r>
          </w:p>
        </w:tc>
        <w:tc>
          <w:tcPr>
            <w:tcW w:w="297" w:type="pct"/>
            <w:tcBorders>
              <w:top w:val="nil"/>
              <w:left w:val="nil"/>
              <w:bottom w:val="nil"/>
              <w:right w:val="nil"/>
            </w:tcBorders>
            <w:noWrap/>
            <w:tcMar>
              <w:left w:w="29" w:type="dxa"/>
              <w:right w:w="29" w:type="dxa"/>
            </w:tcMar>
            <w:vAlign w:val="bottom"/>
            <w:hideMark/>
          </w:tcPr>
          <w:p w14:paraId="2B7C87A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836 </w:t>
            </w:r>
          </w:p>
        </w:tc>
        <w:tc>
          <w:tcPr>
            <w:tcW w:w="256" w:type="pct"/>
            <w:tcBorders>
              <w:top w:val="nil"/>
              <w:left w:val="nil"/>
              <w:bottom w:val="nil"/>
              <w:right w:val="nil"/>
            </w:tcBorders>
            <w:noWrap/>
            <w:tcMar>
              <w:left w:w="29" w:type="dxa"/>
              <w:right w:w="29" w:type="dxa"/>
            </w:tcMar>
            <w:vAlign w:val="bottom"/>
            <w:hideMark/>
          </w:tcPr>
          <w:p w14:paraId="636DC3A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21.89 </w:t>
            </w:r>
          </w:p>
        </w:tc>
        <w:tc>
          <w:tcPr>
            <w:tcW w:w="195" w:type="pct"/>
            <w:tcBorders>
              <w:top w:val="nil"/>
              <w:left w:val="nil"/>
              <w:bottom w:val="nil"/>
              <w:right w:val="nil"/>
            </w:tcBorders>
            <w:noWrap/>
            <w:tcMar>
              <w:left w:w="29" w:type="dxa"/>
              <w:right w:w="29" w:type="dxa"/>
            </w:tcMar>
            <w:vAlign w:val="bottom"/>
            <w:hideMark/>
          </w:tcPr>
          <w:p w14:paraId="04F896C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119 </w:t>
            </w:r>
          </w:p>
        </w:tc>
        <w:tc>
          <w:tcPr>
            <w:tcW w:w="216" w:type="pct"/>
            <w:tcBorders>
              <w:top w:val="nil"/>
              <w:left w:val="nil"/>
              <w:bottom w:val="nil"/>
              <w:right w:val="nil"/>
            </w:tcBorders>
            <w:shd w:val="clear" w:color="000000" w:fill="FEC97E"/>
            <w:noWrap/>
            <w:tcMar>
              <w:left w:w="29" w:type="dxa"/>
              <w:right w:w="29" w:type="dxa"/>
            </w:tcMar>
            <w:vAlign w:val="bottom"/>
            <w:hideMark/>
          </w:tcPr>
          <w:p w14:paraId="4FBDC68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0.18 </w:t>
            </w:r>
          </w:p>
        </w:tc>
        <w:tc>
          <w:tcPr>
            <w:tcW w:w="240" w:type="pct"/>
            <w:tcBorders>
              <w:top w:val="nil"/>
              <w:left w:val="nil"/>
              <w:bottom w:val="nil"/>
              <w:right w:val="nil"/>
            </w:tcBorders>
            <w:shd w:val="clear" w:color="000000" w:fill="FA9A9D"/>
            <w:noWrap/>
            <w:tcMar>
              <w:left w:w="29" w:type="dxa"/>
              <w:right w:w="29" w:type="dxa"/>
            </w:tcMar>
            <w:vAlign w:val="bottom"/>
            <w:hideMark/>
          </w:tcPr>
          <w:p w14:paraId="3E753E1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w:t>
            </w:r>
          </w:p>
        </w:tc>
        <w:tc>
          <w:tcPr>
            <w:tcW w:w="223" w:type="pct"/>
            <w:tcBorders>
              <w:top w:val="nil"/>
              <w:left w:val="nil"/>
              <w:bottom w:val="nil"/>
              <w:right w:val="nil"/>
            </w:tcBorders>
            <w:noWrap/>
            <w:tcMar>
              <w:left w:w="29" w:type="dxa"/>
              <w:right w:w="29" w:type="dxa"/>
            </w:tcMar>
            <w:vAlign w:val="bottom"/>
            <w:hideMark/>
          </w:tcPr>
          <w:p w14:paraId="32DCFD6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 </w:t>
            </w:r>
          </w:p>
        </w:tc>
        <w:tc>
          <w:tcPr>
            <w:tcW w:w="297" w:type="pct"/>
            <w:tcBorders>
              <w:top w:val="nil"/>
              <w:left w:val="nil"/>
              <w:bottom w:val="nil"/>
              <w:right w:val="nil"/>
            </w:tcBorders>
            <w:noWrap/>
            <w:tcMar>
              <w:left w:w="29" w:type="dxa"/>
              <w:right w:w="29" w:type="dxa"/>
            </w:tcMar>
            <w:vAlign w:val="bottom"/>
            <w:hideMark/>
          </w:tcPr>
          <w:p w14:paraId="62F1757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210 </w:t>
            </w:r>
          </w:p>
        </w:tc>
        <w:tc>
          <w:tcPr>
            <w:tcW w:w="256" w:type="pct"/>
            <w:tcBorders>
              <w:top w:val="nil"/>
              <w:left w:val="nil"/>
              <w:bottom w:val="nil"/>
              <w:right w:val="nil"/>
            </w:tcBorders>
            <w:noWrap/>
            <w:tcMar>
              <w:left w:w="29" w:type="dxa"/>
              <w:right w:w="29" w:type="dxa"/>
            </w:tcMar>
            <w:vAlign w:val="bottom"/>
            <w:hideMark/>
          </w:tcPr>
          <w:p w14:paraId="6433258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6.72 </w:t>
            </w:r>
          </w:p>
        </w:tc>
        <w:tc>
          <w:tcPr>
            <w:tcW w:w="154" w:type="pct"/>
            <w:tcBorders>
              <w:top w:val="nil"/>
              <w:left w:val="nil"/>
              <w:bottom w:val="nil"/>
              <w:right w:val="nil"/>
            </w:tcBorders>
            <w:noWrap/>
            <w:tcMar>
              <w:left w:w="29" w:type="dxa"/>
              <w:right w:w="29" w:type="dxa"/>
            </w:tcMar>
            <w:vAlign w:val="bottom"/>
            <w:hideMark/>
          </w:tcPr>
          <w:p w14:paraId="1934603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DC57D"/>
            <w:noWrap/>
            <w:tcMar>
              <w:left w:w="29" w:type="dxa"/>
              <w:right w:w="29" w:type="dxa"/>
            </w:tcMar>
            <w:vAlign w:val="bottom"/>
            <w:hideMark/>
          </w:tcPr>
          <w:p w14:paraId="095C47EC"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0.20 </w:t>
            </w:r>
          </w:p>
        </w:tc>
        <w:tc>
          <w:tcPr>
            <w:tcW w:w="240" w:type="pct"/>
            <w:tcBorders>
              <w:top w:val="nil"/>
              <w:left w:val="nil"/>
              <w:bottom w:val="nil"/>
              <w:right w:val="nil"/>
            </w:tcBorders>
            <w:shd w:val="clear" w:color="000000" w:fill="FA9A9D"/>
            <w:noWrap/>
            <w:tcMar>
              <w:left w:w="29" w:type="dxa"/>
              <w:right w:w="29" w:type="dxa"/>
            </w:tcMar>
            <w:vAlign w:val="bottom"/>
            <w:hideMark/>
          </w:tcPr>
          <w:p w14:paraId="343FDAB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w:t>
            </w:r>
          </w:p>
        </w:tc>
        <w:tc>
          <w:tcPr>
            <w:tcW w:w="223" w:type="pct"/>
            <w:tcBorders>
              <w:top w:val="nil"/>
              <w:left w:val="nil"/>
              <w:bottom w:val="nil"/>
              <w:right w:val="nil"/>
            </w:tcBorders>
            <w:noWrap/>
            <w:tcMar>
              <w:left w:w="29" w:type="dxa"/>
              <w:right w:w="29" w:type="dxa"/>
            </w:tcMar>
            <w:vAlign w:val="bottom"/>
            <w:hideMark/>
          </w:tcPr>
          <w:p w14:paraId="10B657E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7 </w:t>
            </w:r>
          </w:p>
        </w:tc>
        <w:tc>
          <w:tcPr>
            <w:tcW w:w="297" w:type="pct"/>
            <w:tcBorders>
              <w:top w:val="nil"/>
              <w:left w:val="nil"/>
              <w:bottom w:val="nil"/>
              <w:right w:val="nil"/>
            </w:tcBorders>
            <w:noWrap/>
            <w:tcMar>
              <w:left w:w="29" w:type="dxa"/>
              <w:right w:w="29" w:type="dxa"/>
            </w:tcMar>
            <w:vAlign w:val="bottom"/>
            <w:hideMark/>
          </w:tcPr>
          <w:p w14:paraId="3E560B7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208 </w:t>
            </w:r>
          </w:p>
        </w:tc>
        <w:tc>
          <w:tcPr>
            <w:tcW w:w="256" w:type="pct"/>
            <w:tcBorders>
              <w:top w:val="nil"/>
              <w:left w:val="nil"/>
              <w:bottom w:val="nil"/>
              <w:right w:val="nil"/>
            </w:tcBorders>
            <w:noWrap/>
            <w:tcMar>
              <w:left w:w="29" w:type="dxa"/>
              <w:right w:w="29" w:type="dxa"/>
            </w:tcMar>
            <w:vAlign w:val="bottom"/>
            <w:hideMark/>
          </w:tcPr>
          <w:p w14:paraId="0602749A"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3.53 </w:t>
            </w:r>
          </w:p>
        </w:tc>
        <w:tc>
          <w:tcPr>
            <w:tcW w:w="154" w:type="pct"/>
            <w:tcBorders>
              <w:top w:val="nil"/>
              <w:left w:val="nil"/>
              <w:bottom w:val="nil"/>
              <w:right w:val="nil"/>
            </w:tcBorders>
            <w:noWrap/>
            <w:tcMar>
              <w:left w:w="29" w:type="dxa"/>
              <w:right w:w="29" w:type="dxa"/>
            </w:tcMar>
            <w:vAlign w:val="bottom"/>
            <w:hideMark/>
          </w:tcPr>
          <w:p w14:paraId="273FFD6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nil"/>
              <w:right w:val="nil"/>
            </w:tcBorders>
            <w:shd w:val="clear" w:color="000000" w:fill="FFE283"/>
            <w:noWrap/>
            <w:tcMar>
              <w:left w:w="29" w:type="dxa"/>
              <w:right w:w="29" w:type="dxa"/>
            </w:tcMar>
            <w:vAlign w:val="bottom"/>
            <w:hideMark/>
          </w:tcPr>
          <w:p w14:paraId="5CE940D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0.09 </w:t>
            </w:r>
          </w:p>
        </w:tc>
        <w:tc>
          <w:tcPr>
            <w:tcW w:w="240" w:type="pct"/>
            <w:tcBorders>
              <w:top w:val="nil"/>
              <w:left w:val="nil"/>
              <w:bottom w:val="nil"/>
              <w:right w:val="nil"/>
            </w:tcBorders>
            <w:shd w:val="clear" w:color="000000" w:fill="FBD0D3"/>
            <w:noWrap/>
            <w:tcMar>
              <w:left w:w="29" w:type="dxa"/>
              <w:right w:w="29" w:type="dxa"/>
            </w:tcMar>
            <w:vAlign w:val="bottom"/>
            <w:hideMark/>
          </w:tcPr>
          <w:p w14:paraId="7B6A666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r>
      <w:tr w:rsidR="00D77441" w:rsidRPr="00183F9A" w14:paraId="374FA3A0" w14:textId="77777777" w:rsidTr="00D77441">
        <w:trPr>
          <w:trHeight w:val="203"/>
        </w:trPr>
        <w:tc>
          <w:tcPr>
            <w:tcW w:w="743" w:type="pct"/>
            <w:tcBorders>
              <w:top w:val="nil"/>
              <w:left w:val="nil"/>
              <w:bottom w:val="single" w:sz="4" w:space="0" w:color="auto"/>
              <w:right w:val="nil"/>
            </w:tcBorders>
            <w:noWrap/>
            <w:tcMar>
              <w:left w:w="29" w:type="dxa"/>
              <w:right w:w="29" w:type="dxa"/>
            </w:tcMar>
            <w:vAlign w:val="bottom"/>
            <w:hideMark/>
          </w:tcPr>
          <w:p w14:paraId="5D85DE6D" w14:textId="77777777" w:rsidR="00D77441" w:rsidRPr="00183F9A" w:rsidRDefault="00D77441" w:rsidP="00D77441">
            <w:pPr>
              <w:spacing w:before="0" w:after="0"/>
              <w:ind w:firstLineChars="100" w:firstLine="160"/>
              <w:contextualSpacing/>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r w:rsidRPr="00183F9A">
              <w:rPr>
                <w:rFonts w:ascii="Times New Roman" w:eastAsia="Times New Roman" w:hAnsi="Times New Roman" w:cs="Times New Roman"/>
                <w:kern w:val="0"/>
                <w:sz w:val="16"/>
                <w:szCs w:val="16"/>
                <w14:ligatures w14:val="none"/>
              </w:rPr>
              <w:t xml:space="preserve"> - Rural</w:t>
            </w:r>
          </w:p>
        </w:tc>
        <w:tc>
          <w:tcPr>
            <w:tcW w:w="223" w:type="pct"/>
            <w:tcBorders>
              <w:top w:val="nil"/>
              <w:left w:val="nil"/>
              <w:bottom w:val="single" w:sz="4" w:space="0" w:color="auto"/>
              <w:right w:val="nil"/>
            </w:tcBorders>
            <w:noWrap/>
            <w:tcMar>
              <w:left w:w="29" w:type="dxa"/>
              <w:right w:w="29" w:type="dxa"/>
            </w:tcMar>
            <w:vAlign w:val="bottom"/>
            <w:hideMark/>
          </w:tcPr>
          <w:p w14:paraId="73B2F188"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single" w:sz="4" w:space="0" w:color="auto"/>
              <w:right w:val="nil"/>
            </w:tcBorders>
            <w:noWrap/>
            <w:tcMar>
              <w:left w:w="29" w:type="dxa"/>
              <w:right w:w="29" w:type="dxa"/>
            </w:tcMar>
            <w:vAlign w:val="bottom"/>
            <w:hideMark/>
          </w:tcPr>
          <w:p w14:paraId="32E8EADD"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1,438 </w:t>
            </w:r>
          </w:p>
        </w:tc>
        <w:tc>
          <w:tcPr>
            <w:tcW w:w="256" w:type="pct"/>
            <w:tcBorders>
              <w:top w:val="nil"/>
              <w:left w:val="nil"/>
              <w:bottom w:val="single" w:sz="4" w:space="0" w:color="auto"/>
              <w:right w:val="nil"/>
            </w:tcBorders>
            <w:noWrap/>
            <w:tcMar>
              <w:left w:w="29" w:type="dxa"/>
              <w:right w:w="29" w:type="dxa"/>
            </w:tcMar>
            <w:vAlign w:val="bottom"/>
            <w:hideMark/>
          </w:tcPr>
          <w:p w14:paraId="2C86EEE3"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40.86 </w:t>
            </w:r>
          </w:p>
        </w:tc>
        <w:tc>
          <w:tcPr>
            <w:tcW w:w="195" w:type="pct"/>
            <w:tcBorders>
              <w:top w:val="nil"/>
              <w:left w:val="nil"/>
              <w:bottom w:val="single" w:sz="4" w:space="0" w:color="auto"/>
              <w:right w:val="nil"/>
            </w:tcBorders>
            <w:noWrap/>
            <w:tcMar>
              <w:left w:w="29" w:type="dxa"/>
              <w:right w:w="29" w:type="dxa"/>
            </w:tcMar>
            <w:vAlign w:val="bottom"/>
            <w:hideMark/>
          </w:tcPr>
          <w:p w14:paraId="4F8742B2"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120 </w:t>
            </w:r>
          </w:p>
        </w:tc>
        <w:tc>
          <w:tcPr>
            <w:tcW w:w="216" w:type="pct"/>
            <w:tcBorders>
              <w:top w:val="nil"/>
              <w:left w:val="nil"/>
              <w:bottom w:val="single" w:sz="4" w:space="0" w:color="auto"/>
              <w:right w:val="nil"/>
            </w:tcBorders>
            <w:shd w:val="clear" w:color="000000" w:fill="FB9F76"/>
            <w:noWrap/>
            <w:tcMar>
              <w:left w:w="29" w:type="dxa"/>
              <w:right w:w="29" w:type="dxa"/>
            </w:tcMar>
            <w:vAlign w:val="bottom"/>
            <w:hideMark/>
          </w:tcPr>
          <w:p w14:paraId="13168467"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0.34 </w:t>
            </w:r>
          </w:p>
        </w:tc>
        <w:tc>
          <w:tcPr>
            <w:tcW w:w="240" w:type="pct"/>
            <w:tcBorders>
              <w:top w:val="nil"/>
              <w:left w:val="nil"/>
              <w:bottom w:val="single" w:sz="4" w:space="0" w:color="auto"/>
              <w:right w:val="nil"/>
            </w:tcBorders>
            <w:shd w:val="clear" w:color="000000" w:fill="F96D6F"/>
            <w:noWrap/>
            <w:tcMar>
              <w:left w:w="29" w:type="dxa"/>
              <w:right w:w="29" w:type="dxa"/>
            </w:tcMar>
            <w:vAlign w:val="bottom"/>
            <w:hideMark/>
          </w:tcPr>
          <w:p w14:paraId="61E21FC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10.4%</w:t>
            </w:r>
          </w:p>
        </w:tc>
        <w:tc>
          <w:tcPr>
            <w:tcW w:w="223" w:type="pct"/>
            <w:tcBorders>
              <w:top w:val="nil"/>
              <w:left w:val="nil"/>
              <w:bottom w:val="single" w:sz="4" w:space="0" w:color="auto"/>
              <w:right w:val="nil"/>
            </w:tcBorders>
            <w:noWrap/>
            <w:tcMar>
              <w:left w:w="29" w:type="dxa"/>
              <w:right w:w="29" w:type="dxa"/>
            </w:tcMar>
            <w:vAlign w:val="bottom"/>
            <w:hideMark/>
          </w:tcPr>
          <w:p w14:paraId="3AEB317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single" w:sz="4" w:space="0" w:color="auto"/>
              <w:right w:val="nil"/>
            </w:tcBorders>
            <w:noWrap/>
            <w:tcMar>
              <w:left w:w="29" w:type="dxa"/>
              <w:right w:w="29" w:type="dxa"/>
            </w:tcMar>
            <w:vAlign w:val="bottom"/>
            <w:hideMark/>
          </w:tcPr>
          <w:p w14:paraId="6BD5D0A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360 </w:t>
            </w:r>
          </w:p>
        </w:tc>
        <w:tc>
          <w:tcPr>
            <w:tcW w:w="256" w:type="pct"/>
            <w:tcBorders>
              <w:top w:val="nil"/>
              <w:left w:val="nil"/>
              <w:bottom w:val="single" w:sz="4" w:space="0" w:color="auto"/>
              <w:right w:val="nil"/>
            </w:tcBorders>
            <w:noWrap/>
            <w:tcMar>
              <w:left w:w="29" w:type="dxa"/>
              <w:right w:w="29" w:type="dxa"/>
            </w:tcMar>
            <w:vAlign w:val="bottom"/>
            <w:hideMark/>
          </w:tcPr>
          <w:p w14:paraId="04B2DE35"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11.54 </w:t>
            </w:r>
          </w:p>
        </w:tc>
        <w:tc>
          <w:tcPr>
            <w:tcW w:w="154" w:type="pct"/>
            <w:tcBorders>
              <w:top w:val="nil"/>
              <w:left w:val="nil"/>
              <w:bottom w:val="single" w:sz="4" w:space="0" w:color="auto"/>
              <w:right w:val="nil"/>
            </w:tcBorders>
            <w:noWrap/>
            <w:tcMar>
              <w:left w:w="29" w:type="dxa"/>
              <w:right w:w="29" w:type="dxa"/>
            </w:tcMar>
            <w:vAlign w:val="bottom"/>
            <w:hideMark/>
          </w:tcPr>
          <w:p w14:paraId="5D033FA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single" w:sz="4" w:space="0" w:color="auto"/>
              <w:right w:val="nil"/>
            </w:tcBorders>
            <w:shd w:val="clear" w:color="000000" w:fill="FB9875"/>
            <w:noWrap/>
            <w:tcMar>
              <w:left w:w="29" w:type="dxa"/>
              <w:right w:w="29" w:type="dxa"/>
            </w:tcMar>
            <w:vAlign w:val="bottom"/>
            <w:hideMark/>
          </w:tcPr>
          <w:p w14:paraId="60AD4CBE"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0.36 </w:t>
            </w:r>
          </w:p>
        </w:tc>
        <w:tc>
          <w:tcPr>
            <w:tcW w:w="240" w:type="pct"/>
            <w:tcBorders>
              <w:top w:val="nil"/>
              <w:left w:val="nil"/>
              <w:bottom w:val="single" w:sz="4" w:space="0" w:color="auto"/>
              <w:right w:val="nil"/>
            </w:tcBorders>
            <w:shd w:val="clear" w:color="000000" w:fill="F96D6F"/>
            <w:noWrap/>
            <w:tcMar>
              <w:left w:w="29" w:type="dxa"/>
              <w:right w:w="29" w:type="dxa"/>
            </w:tcMar>
            <w:vAlign w:val="bottom"/>
            <w:hideMark/>
          </w:tcPr>
          <w:p w14:paraId="736610E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10.4%</w:t>
            </w:r>
          </w:p>
        </w:tc>
        <w:tc>
          <w:tcPr>
            <w:tcW w:w="223" w:type="pct"/>
            <w:tcBorders>
              <w:top w:val="nil"/>
              <w:left w:val="nil"/>
              <w:bottom w:val="single" w:sz="4" w:space="0" w:color="auto"/>
              <w:right w:val="nil"/>
            </w:tcBorders>
            <w:noWrap/>
            <w:tcMar>
              <w:left w:w="29" w:type="dxa"/>
              <w:right w:w="29" w:type="dxa"/>
            </w:tcMar>
            <w:vAlign w:val="bottom"/>
            <w:hideMark/>
          </w:tcPr>
          <w:p w14:paraId="2DA26B3F"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12 </w:t>
            </w:r>
          </w:p>
        </w:tc>
        <w:tc>
          <w:tcPr>
            <w:tcW w:w="297" w:type="pct"/>
            <w:tcBorders>
              <w:top w:val="nil"/>
              <w:left w:val="nil"/>
              <w:bottom w:val="single" w:sz="4" w:space="0" w:color="auto"/>
              <w:right w:val="nil"/>
            </w:tcBorders>
            <w:noWrap/>
            <w:tcMar>
              <w:left w:w="29" w:type="dxa"/>
              <w:right w:w="29" w:type="dxa"/>
            </w:tcMar>
            <w:vAlign w:val="bottom"/>
            <w:hideMark/>
          </w:tcPr>
          <w:p w14:paraId="4AF90BC1"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359 </w:t>
            </w:r>
          </w:p>
        </w:tc>
        <w:tc>
          <w:tcPr>
            <w:tcW w:w="256" w:type="pct"/>
            <w:tcBorders>
              <w:top w:val="nil"/>
              <w:left w:val="nil"/>
              <w:bottom w:val="single" w:sz="4" w:space="0" w:color="auto"/>
              <w:right w:val="nil"/>
            </w:tcBorders>
            <w:noWrap/>
            <w:tcMar>
              <w:left w:w="29" w:type="dxa"/>
              <w:right w:w="29" w:type="dxa"/>
            </w:tcMar>
            <w:vAlign w:val="bottom"/>
            <w:hideMark/>
          </w:tcPr>
          <w:p w14:paraId="4F44C9F9"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11.25 </w:t>
            </w:r>
          </w:p>
        </w:tc>
        <w:tc>
          <w:tcPr>
            <w:tcW w:w="154" w:type="pct"/>
            <w:tcBorders>
              <w:top w:val="nil"/>
              <w:left w:val="nil"/>
              <w:bottom w:val="single" w:sz="4" w:space="0" w:color="auto"/>
              <w:right w:val="nil"/>
            </w:tcBorders>
            <w:noWrap/>
            <w:tcMar>
              <w:left w:w="29" w:type="dxa"/>
              <w:right w:w="29" w:type="dxa"/>
            </w:tcMar>
            <w:vAlign w:val="bottom"/>
            <w:hideMark/>
          </w:tcPr>
          <w:p w14:paraId="1D052DA6"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30 </w:t>
            </w:r>
          </w:p>
        </w:tc>
        <w:tc>
          <w:tcPr>
            <w:tcW w:w="244" w:type="pct"/>
            <w:tcBorders>
              <w:top w:val="nil"/>
              <w:left w:val="nil"/>
              <w:bottom w:val="single" w:sz="4" w:space="0" w:color="auto"/>
              <w:right w:val="nil"/>
            </w:tcBorders>
            <w:shd w:val="clear" w:color="000000" w:fill="FB9B75"/>
            <w:noWrap/>
            <w:tcMar>
              <w:left w:w="29" w:type="dxa"/>
              <w:right w:w="29" w:type="dxa"/>
            </w:tcMar>
            <w:vAlign w:val="bottom"/>
            <w:hideMark/>
          </w:tcPr>
          <w:p w14:paraId="6AB50B20"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xml:space="preserve">   0.35 </w:t>
            </w:r>
          </w:p>
        </w:tc>
        <w:tc>
          <w:tcPr>
            <w:tcW w:w="240" w:type="pct"/>
            <w:tcBorders>
              <w:top w:val="nil"/>
              <w:left w:val="nil"/>
              <w:bottom w:val="single" w:sz="4" w:space="0" w:color="auto"/>
              <w:right w:val="nil"/>
            </w:tcBorders>
            <w:shd w:val="clear" w:color="000000" w:fill="F97779"/>
            <w:noWrap/>
            <w:tcMar>
              <w:left w:w="29" w:type="dxa"/>
              <w:right w:w="29" w:type="dxa"/>
            </w:tcMar>
            <w:vAlign w:val="bottom"/>
            <w:hideMark/>
          </w:tcPr>
          <w:p w14:paraId="3E78B1F4" w14:textId="77777777" w:rsidR="00D77441" w:rsidRPr="00183F9A" w:rsidRDefault="00D77441" w:rsidP="00D77441">
            <w:pPr>
              <w:spacing w:before="0" w:after="0"/>
              <w:contextualSpacing/>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9.9%</w:t>
            </w:r>
          </w:p>
        </w:tc>
      </w:tr>
    </w:tbl>
    <w:p w14:paraId="5806004B" w14:textId="1E255CC5" w:rsidR="00EB00ED" w:rsidRPr="00183F9A" w:rsidRDefault="008D703D" w:rsidP="00EB00ED">
      <w:pPr>
        <w:spacing w:before="0" w:after="0"/>
        <w:contextualSpacing/>
        <w:rPr>
          <w:rFonts w:ascii="Times New Roman" w:hAnsi="Times New Roman" w:cs="Times New Roman"/>
          <w:sz w:val="12"/>
          <w:szCs w:val="12"/>
        </w:rPr>
      </w:pPr>
      <w:r w:rsidRPr="00183F9A">
        <w:rPr>
          <w:rFonts w:ascii="Times New Roman" w:hAnsi="Times New Roman" w:cs="Times New Roman"/>
          <w:i/>
          <w:iCs/>
          <w:sz w:val="12"/>
          <w:szCs w:val="12"/>
        </w:rPr>
        <w:t>Note</w:t>
      </w:r>
      <w:r w:rsidRPr="00183F9A">
        <w:rPr>
          <w:rFonts w:ascii="Times New Roman" w:hAnsi="Times New Roman" w:cs="Times New Roman"/>
          <w:sz w:val="12"/>
          <w:szCs w:val="12"/>
        </w:rPr>
        <w:t xml:space="preserve">: </w:t>
      </w:r>
      <w:r w:rsidR="00EB00ED" w:rsidRPr="00183F9A">
        <w:rPr>
          <w:rFonts w:ascii="Times New Roman" w:hAnsi="Times New Roman" w:cs="Times New Roman"/>
          <w:sz w:val="12"/>
          <w:szCs w:val="12"/>
        </w:rPr>
        <w:t>Table 1 should be interpreted as a comparison of three estimators with different statistical meanings: pooled household‑visits, annualized household‑years (Panel), and single‑quarter cross‑sections (Q4). The Panel (2021) column is the correct basis for annual welfare and poverty analysis because it uses one annualized observation per household (approximately 1</w:t>
      </w:r>
      <w:r w:rsidR="008F36F9" w:rsidRPr="00183F9A">
        <w:rPr>
          <w:rFonts w:ascii="Times New Roman" w:hAnsi="Times New Roman" w:cs="Times New Roman"/>
          <w:sz w:val="12"/>
          <w:szCs w:val="12"/>
        </w:rPr>
        <w:t>2,000</w:t>
      </w:r>
      <w:r w:rsidR="00EB00ED" w:rsidRPr="00183F9A">
        <w:rPr>
          <w:rFonts w:ascii="Times New Roman" w:hAnsi="Times New Roman" w:cs="Times New Roman"/>
          <w:sz w:val="12"/>
          <w:szCs w:val="12"/>
        </w:rPr>
        <w:t xml:space="preserve"> unique households) and maintains a within‑PSU cluster size of m = 30 households. The Q4 (2021) column represents a single-quarter cross-section (about 1</w:t>
      </w:r>
      <w:r w:rsidR="008F36F9" w:rsidRPr="00183F9A">
        <w:rPr>
          <w:rFonts w:ascii="Times New Roman" w:hAnsi="Times New Roman" w:cs="Times New Roman"/>
          <w:sz w:val="12"/>
          <w:szCs w:val="12"/>
        </w:rPr>
        <w:t>2</w:t>
      </w:r>
      <w:r w:rsidR="00EB00ED" w:rsidRPr="00183F9A">
        <w:rPr>
          <w:rFonts w:ascii="Times New Roman" w:hAnsi="Times New Roman" w:cs="Times New Roman"/>
          <w:sz w:val="12"/>
          <w:szCs w:val="12"/>
        </w:rPr>
        <w:t>,</w:t>
      </w:r>
      <w:r w:rsidR="008F36F9" w:rsidRPr="00183F9A">
        <w:rPr>
          <w:rFonts w:ascii="Times New Roman" w:hAnsi="Times New Roman" w:cs="Times New Roman"/>
          <w:sz w:val="12"/>
          <w:szCs w:val="12"/>
        </w:rPr>
        <w:t>000</w:t>
      </w:r>
      <w:r w:rsidR="00EB00ED" w:rsidRPr="00183F9A">
        <w:rPr>
          <w:rFonts w:ascii="Times New Roman" w:hAnsi="Times New Roman" w:cs="Times New Roman"/>
          <w:sz w:val="12"/>
          <w:szCs w:val="12"/>
        </w:rPr>
        <w:t xml:space="preserve"> households, m </w:t>
      </w:r>
      <w:r w:rsidR="008F36F9" w:rsidRPr="00183F9A">
        <w:rPr>
          <w:rFonts w:ascii="Times New Roman" w:hAnsi="Times New Roman" w:cs="Times New Roman"/>
          <w:sz w:val="12"/>
          <w:szCs w:val="12"/>
        </w:rPr>
        <w:t xml:space="preserve">= </w:t>
      </w:r>
      <w:r w:rsidR="00EB00ED" w:rsidRPr="00183F9A">
        <w:rPr>
          <w:rFonts w:ascii="Times New Roman" w:hAnsi="Times New Roman" w:cs="Times New Roman"/>
          <w:sz w:val="12"/>
          <w:szCs w:val="12"/>
        </w:rPr>
        <w:t>30) and is appropriate for quarter-specific monitoring, recognizing that welfare can be seasonal. The Pooled (2021) column stacks all household‑quarter interviews (4</w:t>
      </w:r>
      <w:r w:rsidR="00541A35" w:rsidRPr="00183F9A">
        <w:rPr>
          <w:rFonts w:ascii="Times New Roman" w:hAnsi="Times New Roman" w:cs="Times New Roman"/>
          <w:sz w:val="12"/>
          <w:szCs w:val="12"/>
        </w:rPr>
        <w:t>8</w:t>
      </w:r>
      <w:r w:rsidR="00EB00ED" w:rsidRPr="00183F9A">
        <w:rPr>
          <w:rFonts w:ascii="Times New Roman" w:hAnsi="Times New Roman" w:cs="Times New Roman"/>
          <w:sz w:val="12"/>
          <w:szCs w:val="12"/>
        </w:rPr>
        <w:t>,</w:t>
      </w:r>
      <w:r w:rsidR="00541A35" w:rsidRPr="00183F9A">
        <w:rPr>
          <w:rFonts w:ascii="Times New Roman" w:hAnsi="Times New Roman" w:cs="Times New Roman"/>
          <w:sz w:val="12"/>
          <w:szCs w:val="12"/>
        </w:rPr>
        <w:t>00</w:t>
      </w:r>
      <w:r w:rsidR="00EB00ED" w:rsidRPr="00183F9A">
        <w:rPr>
          <w:rFonts w:ascii="Times New Roman" w:hAnsi="Times New Roman" w:cs="Times New Roman"/>
          <w:sz w:val="12"/>
          <w:szCs w:val="12"/>
        </w:rPr>
        <w:t xml:space="preserve">0 household‑visits) and therefore inflates the implied cluster size (m </w:t>
      </w:r>
      <w:r w:rsidR="00541A35" w:rsidRPr="00183F9A">
        <w:rPr>
          <w:rFonts w:ascii="Times New Roman" w:hAnsi="Times New Roman" w:cs="Times New Roman"/>
          <w:sz w:val="12"/>
          <w:szCs w:val="12"/>
        </w:rPr>
        <w:t>= 120</w:t>
      </w:r>
      <w:r w:rsidR="00EB00ED" w:rsidRPr="00183F9A">
        <w:rPr>
          <w:rFonts w:ascii="Times New Roman" w:hAnsi="Times New Roman" w:cs="Times New Roman"/>
          <w:sz w:val="12"/>
          <w:szCs w:val="12"/>
        </w:rPr>
        <w:t xml:space="preserve"> nationally); it is useful for describing fieldwork volume and illustrating how repeated measurements affect variance structure, but it should not be treated as a larger independent annual sample for poverty inference (Deaton &amp; Zaidi, 2002; United Nations, 2005). All statistics in Table 1 derive from the 2021 HIES annualized per-capita household consumption; results will differ for other indicators (e.g., poverty headcount, poverty gap), and poverty precision should be computed directly using the annualized household‑year welfare aggregate.</w:t>
      </w:r>
    </w:p>
    <w:p w14:paraId="014BC68B" w14:textId="5D0D1198" w:rsidR="00E938A8" w:rsidRPr="00183F9A" w:rsidRDefault="00E938A8" w:rsidP="00CB6247">
      <w:pPr>
        <w:pStyle w:val="BodyText"/>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 xml:space="preserve">The quarterly panel is justified only if Kazakhstan needs within‑year welfare monitoring and household‑level dynamics that cannot be obtained from repeated cross‑sections. </w:t>
      </w:r>
      <w:r w:rsidRPr="00183F9A">
        <w:rPr>
          <w:rFonts w:ascii="Times New Roman" w:hAnsi="Times New Roman" w:cs="Times New Roman"/>
          <w:color w:val="0E0E0E"/>
          <w:kern w:val="0"/>
          <w:sz w:val="22"/>
          <w:szCs w:val="22"/>
        </w:rPr>
        <w:t>A quarterly panel can support analysis of within‑year seasonality, vulnerability, and short‑term welfare changes, and it can reduce recall problems by capturing different parts of the year closer to the time of consumption (Deaton &amp; Zaidi, 2002; FAO &amp; World Bank, 2018). However, these analytical benefits must be weighed against the operational costs and respondent burden documented in Sections 1.6 and 1.8. If the primary objective is stable annual poverty reporting, the Panel estimator evidence in Table 1 indicates that the survey can remain highly reliable even under designs that reduce re‑interviewing and burden.</w:t>
      </w:r>
    </w:p>
    <w:p w14:paraId="5E8676CD" w14:textId="03DAF092" w:rsidR="00CB6247" w:rsidRPr="00183F9A" w:rsidRDefault="00CB6247" w:rsidP="00CB6247">
      <w:pPr>
        <w:pStyle w:val="BodyText"/>
        <w:rPr>
          <w:rFonts w:ascii="Times New Roman" w:hAnsi="Times New Roman" w:cs="Times New Roman"/>
          <w:b/>
          <w:bCs/>
          <w:color w:val="0E0E0E"/>
          <w:kern w:val="0"/>
          <w:sz w:val="22"/>
          <w:szCs w:val="22"/>
        </w:rPr>
      </w:pPr>
      <w:r w:rsidRPr="00183F9A">
        <w:rPr>
          <w:rFonts w:ascii="Times New Roman" w:hAnsi="Times New Roman" w:cs="Times New Roman"/>
          <w:b/>
          <w:bCs/>
          <w:color w:val="0E0E0E"/>
          <w:kern w:val="0"/>
          <w:sz w:val="22"/>
          <w:szCs w:val="22"/>
        </w:rPr>
        <w:t>Definitions used in Table 1 (for interpretation):</w:t>
      </w:r>
    </w:p>
    <w:p w14:paraId="67887C00" w14:textId="77777777" w:rsidR="00CB6247" w:rsidRPr="00183F9A" w:rsidRDefault="00CB6247" w:rsidP="00CB6247">
      <w:pPr>
        <w:pStyle w:val="BodyText"/>
        <w:numPr>
          <w:ilvl w:val="0"/>
          <w:numId w:val="9"/>
        </w:numPr>
        <w:contextualSpacing/>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RSE (Relative Standard Error):</w:t>
      </w:r>
      <w:r w:rsidRPr="00183F9A">
        <w:rPr>
          <w:rFonts w:ascii="Times New Roman" w:hAnsi="Times New Roman" w:cs="Times New Roman"/>
          <w:color w:val="0E0E0E"/>
          <w:kern w:val="0"/>
          <w:sz w:val="22"/>
          <w:szCs w:val="22"/>
        </w:rPr>
        <w:t xml:space="preserve"> The standard error of an estimate divided by the estimate itself, expressed as a percentage. Lower values indicate higher precision. For context, an RSE below 5% is typically considered very precise, 5–10% is reasonably precise, 10–20% may be acceptable for some purposes, and above 20% is usually considered too unreliable for most uses (Office for National Statistics, 2016). Agency guidelines often flag estimates with RSEs above 25% as unreliable for publication.</w:t>
      </w:r>
    </w:p>
    <w:p w14:paraId="7A09EA8E" w14:textId="36D6D56C" w:rsidR="00CB6247" w:rsidRPr="00183F9A" w:rsidRDefault="00CB6247" w:rsidP="00CB6247">
      <w:pPr>
        <w:pStyle w:val="BodyText"/>
        <w:numPr>
          <w:ilvl w:val="0"/>
          <w:numId w:val="9"/>
        </w:numPr>
        <w:contextualSpacing/>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ICC (Intra-Cluster Correlation):</w:t>
      </w:r>
      <w:r w:rsidRPr="00183F9A">
        <w:rPr>
          <w:rFonts w:ascii="Times New Roman" w:hAnsi="Times New Roman" w:cs="Times New Roman"/>
          <w:color w:val="0E0E0E"/>
          <w:kern w:val="0"/>
          <w:sz w:val="22"/>
          <w:szCs w:val="22"/>
        </w:rPr>
        <w:t xml:space="preserve"> The degree to which households within the same PSU are similar with respect to the </w:t>
      </w:r>
      <w:proofErr w:type="gramStart"/>
      <w:r w:rsidRPr="00183F9A">
        <w:rPr>
          <w:rFonts w:ascii="Times New Roman" w:hAnsi="Times New Roman" w:cs="Times New Roman"/>
          <w:color w:val="0E0E0E"/>
          <w:kern w:val="0"/>
          <w:sz w:val="22"/>
          <w:szCs w:val="22"/>
        </w:rPr>
        <w:t>statistic</w:t>
      </w:r>
      <w:proofErr w:type="gramEnd"/>
      <w:r w:rsidRPr="00183F9A">
        <w:rPr>
          <w:rFonts w:ascii="Times New Roman" w:hAnsi="Times New Roman" w:cs="Times New Roman"/>
          <w:color w:val="0E0E0E"/>
          <w:kern w:val="0"/>
          <w:sz w:val="22"/>
          <w:szCs w:val="22"/>
        </w:rPr>
        <w:t xml:space="preserve"> of interest (here, per-capita consumption). ICC ranges from 0 (no within-cluster correlation, households are like a random sample) to 1 (all households in a cluster have identical values). </w:t>
      </w:r>
      <w:r w:rsidRPr="00183F9A">
        <w:rPr>
          <w:rFonts w:ascii="Times New Roman" w:hAnsi="Times New Roman" w:cs="Times New Roman"/>
          <w:color w:val="0E0E0E"/>
          <w:kern w:val="0"/>
          <w:sz w:val="22"/>
          <w:szCs w:val="22"/>
        </w:rPr>
        <w:lastRenderedPageBreak/>
        <w:t>Higher ICC means outcomes are more correlated within clusters, which inflates the variance under clustered sampling. Even a moderate ICC (e.g. 0.1–0.2) can have a large impact when cluster sizes are big (Kish, 1965).</w:t>
      </w:r>
      <w:r w:rsidR="00247593" w:rsidRPr="00183F9A">
        <w:rPr>
          <w:rFonts w:ascii="Times New Roman" w:hAnsi="Times New Roman" w:cs="Times New Roman"/>
          <w:color w:val="0E0E0E"/>
          <w:kern w:val="0"/>
          <w:sz w:val="22"/>
          <w:szCs w:val="22"/>
        </w:rPr>
        <w:t xml:space="preserve"> </w:t>
      </w:r>
      <w:r w:rsidR="00247593" w:rsidRPr="00183F9A">
        <w:rPr>
          <w:rFonts w:ascii="Times New Roman" w:hAnsi="Times New Roman" w:cs="Times New Roman"/>
          <w:sz w:val="22"/>
          <w:szCs w:val="22"/>
        </w:rPr>
        <w:t>In practice, estimated ICC can be slightly negative in small domains due to sampling variability; for planning, such values are usually treated as zero (Kish, 1965; United Nations, 2005).</w:t>
      </w:r>
    </w:p>
    <w:p w14:paraId="697852A1" w14:textId="00EAF053" w:rsidR="00CB6247" w:rsidRPr="00183F9A" w:rsidRDefault="00CB6247" w:rsidP="00CB6247">
      <w:pPr>
        <w:pStyle w:val="BodyText"/>
        <w:numPr>
          <w:ilvl w:val="0"/>
          <w:numId w:val="9"/>
        </w:numPr>
        <w:contextualSpacing/>
        <w:rPr>
          <w:rFonts w:ascii="Times New Roman" w:hAnsi="Times New Roman" w:cs="Times New Roman"/>
          <w:color w:val="0E0E0E"/>
          <w:kern w:val="0"/>
          <w:sz w:val="22"/>
          <w:szCs w:val="22"/>
        </w:rPr>
      </w:pPr>
      <w:r w:rsidRPr="00183F9A">
        <w:rPr>
          <w:rFonts w:ascii="Times New Roman" w:hAnsi="Times New Roman" w:cs="Times New Roman"/>
          <w:b/>
          <w:bCs/>
          <w:color w:val="0E0E0E"/>
          <w:kern w:val="0"/>
          <w:sz w:val="22"/>
          <w:szCs w:val="22"/>
        </w:rPr>
        <w:t>DEFF (Design Effect):</w:t>
      </w:r>
      <w:r w:rsidRPr="00183F9A">
        <w:rPr>
          <w:rFonts w:ascii="Times New Roman" w:hAnsi="Times New Roman" w:cs="Times New Roman"/>
          <w:color w:val="0E0E0E"/>
          <w:kern w:val="0"/>
          <w:sz w:val="22"/>
          <w:szCs w:val="22"/>
        </w:rPr>
        <w:t xml:space="preserve"> The factor by which the sampling variance under the actual survey design is multiplied compared to a simple random sample of the same size. For example, DEFF = 4 means the variance is four times what it would be if the sample were simple random. Design effects above 2 or 3 are common in cluster surveys; very high DEFF (10+, etc.) indicate a lot of efficiency loss due to clustering (Kish, 1965; United Nations, 2005). In Table 1, we see some extremely high DEFFs in certain domains, driven by large m and high ICC.</w:t>
      </w:r>
      <w:r w:rsidR="008C258E" w:rsidRPr="00183F9A">
        <w:rPr>
          <w:rFonts w:ascii="Times New Roman" w:hAnsi="Times New Roman" w:cs="Times New Roman"/>
          <w:color w:val="0E0E0E"/>
          <w:kern w:val="0"/>
          <w:sz w:val="22"/>
          <w:szCs w:val="22"/>
        </w:rPr>
        <w:t xml:space="preserve"> </w:t>
      </w:r>
    </w:p>
    <w:p w14:paraId="319E236C" w14:textId="6F0419C5" w:rsidR="00CB6247" w:rsidRPr="00183F9A" w:rsidRDefault="00CB6247" w:rsidP="00B1168D">
      <w:pPr>
        <w:pStyle w:val="BodyText"/>
        <w:numPr>
          <w:ilvl w:val="0"/>
          <w:numId w:val="9"/>
        </w:numPr>
        <w:contextualSpacing/>
        <w:rPr>
          <w:rFonts w:ascii="Times New Roman" w:hAnsi="Times New Roman" w:cs="Times New Roman"/>
        </w:rPr>
      </w:pPr>
      <w:r w:rsidRPr="00183F9A">
        <w:rPr>
          <w:rFonts w:ascii="Times New Roman" w:hAnsi="Times New Roman" w:cs="Times New Roman"/>
          <w:b/>
          <w:bCs/>
          <w:color w:val="0E0E0E"/>
          <w:kern w:val="0"/>
          <w:sz w:val="22"/>
          <w:szCs w:val="22"/>
        </w:rPr>
        <w:t>m (Cluster Size):</w:t>
      </w:r>
      <w:r w:rsidRPr="00183F9A">
        <w:rPr>
          <w:rFonts w:ascii="Times New Roman" w:hAnsi="Times New Roman" w:cs="Times New Roman"/>
          <w:color w:val="0E0E0E"/>
          <w:kern w:val="0"/>
          <w:sz w:val="22"/>
          <w:szCs w:val="22"/>
        </w:rPr>
        <w:t xml:space="preserve"> The average number of observations (households times waves, if panel) per PSU used </w:t>
      </w:r>
      <w:proofErr w:type="gramStart"/>
      <w:r w:rsidRPr="00183F9A">
        <w:rPr>
          <w:rFonts w:ascii="Times New Roman" w:hAnsi="Times New Roman" w:cs="Times New Roman"/>
          <w:color w:val="0E0E0E"/>
          <w:kern w:val="0"/>
          <w:sz w:val="22"/>
          <w:szCs w:val="22"/>
        </w:rPr>
        <w:t>in a given</w:t>
      </w:r>
      <w:proofErr w:type="gramEnd"/>
      <w:r w:rsidRPr="00183F9A">
        <w:rPr>
          <w:rFonts w:ascii="Times New Roman" w:hAnsi="Times New Roman" w:cs="Times New Roman"/>
          <w:color w:val="0E0E0E"/>
          <w:kern w:val="0"/>
          <w:sz w:val="22"/>
          <w:szCs w:val="22"/>
        </w:rPr>
        <w:t xml:space="preserve"> estimate. In Table 1, using the full 2021 sample pooled across quarters yields roughly m = 120 households per PSU nationally (since there were about 48,000 household-quarter interviews over 400 PSUs). A single quarter has m = 30 households per PSU by design. The panel annual estimator also effectively has about m = 30 per PSU (each household contributes one annual value). Reducing m is a </w:t>
      </w:r>
      <w:proofErr w:type="gramStart"/>
      <w:r w:rsidRPr="00183F9A">
        <w:rPr>
          <w:rFonts w:ascii="Times New Roman" w:hAnsi="Times New Roman" w:cs="Times New Roman"/>
          <w:color w:val="0E0E0E"/>
          <w:kern w:val="0"/>
          <w:sz w:val="22"/>
          <w:szCs w:val="22"/>
        </w:rPr>
        <w:t>key way</w:t>
      </w:r>
      <w:proofErr w:type="gramEnd"/>
      <w:r w:rsidRPr="00183F9A">
        <w:rPr>
          <w:rFonts w:ascii="Times New Roman" w:hAnsi="Times New Roman" w:cs="Times New Roman"/>
          <w:color w:val="0E0E0E"/>
          <w:kern w:val="0"/>
          <w:sz w:val="22"/>
          <w:szCs w:val="22"/>
        </w:rPr>
        <w:t xml:space="preserve"> to reduce the design effect. For instance, if each PSU had only 12 households instead of 30, the ICC’s impact would be much smaller.</w:t>
      </w:r>
    </w:p>
    <w:p w14:paraId="5A532851" w14:textId="573B53F8" w:rsidR="000A7957" w:rsidRPr="00183F9A" w:rsidRDefault="000A7957" w:rsidP="00BE5B2F">
      <w:pPr>
        <w:pStyle w:val="Heading2"/>
        <w:rPr>
          <w:rFonts w:ascii="Times New Roman" w:hAnsi="Times New Roman" w:cs="Times New Roman"/>
        </w:rPr>
      </w:pPr>
      <w:bookmarkStart w:id="9" w:name="_Toc221782153"/>
      <w:r w:rsidRPr="00183F9A">
        <w:rPr>
          <w:rFonts w:ascii="Times New Roman" w:hAnsi="Times New Roman" w:cs="Times New Roman"/>
        </w:rPr>
        <w:t xml:space="preserve">Operational </w:t>
      </w:r>
      <w:r w:rsidR="005A7D9E" w:rsidRPr="00183F9A">
        <w:rPr>
          <w:rFonts w:ascii="Times New Roman" w:hAnsi="Times New Roman" w:cs="Times New Roman"/>
        </w:rPr>
        <w:t>C</w:t>
      </w:r>
      <w:r w:rsidRPr="00183F9A">
        <w:rPr>
          <w:rFonts w:ascii="Times New Roman" w:hAnsi="Times New Roman" w:cs="Times New Roman"/>
        </w:rPr>
        <w:t>hallenges</w:t>
      </w:r>
      <w:r w:rsidR="002E2B4A" w:rsidRPr="00183F9A">
        <w:rPr>
          <w:rFonts w:ascii="Times New Roman" w:hAnsi="Times New Roman" w:cs="Times New Roman"/>
        </w:rPr>
        <w:t xml:space="preserve"> and Representativeness Risks</w:t>
      </w:r>
      <w:bookmarkEnd w:id="9"/>
      <w:r w:rsidR="002E2B4A" w:rsidRPr="00183F9A">
        <w:rPr>
          <w:rFonts w:ascii="Times New Roman" w:hAnsi="Times New Roman" w:cs="Times New Roman"/>
        </w:rPr>
        <w:t xml:space="preserve"> </w:t>
      </w:r>
    </w:p>
    <w:p w14:paraId="25EF5759" w14:textId="13B23199" w:rsidR="00FD795D" w:rsidRPr="00183F9A" w:rsidRDefault="00FD795D" w:rsidP="00FD795D">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The main quality risk in the HIES is representativeness rather than sampling precision, because </w:t>
      </w:r>
      <w:r w:rsidR="0043073E" w:rsidRPr="00183F9A">
        <w:rPr>
          <w:rFonts w:ascii="Times New Roman" w:hAnsi="Times New Roman" w:cs="Times New Roman"/>
          <w:b/>
          <w:bCs/>
          <w:sz w:val="22"/>
          <w:szCs w:val="22"/>
        </w:rPr>
        <w:t>fixed PSUs</w:t>
      </w:r>
      <w:r w:rsidR="0043073E">
        <w:rPr>
          <w:rFonts w:ascii="Times New Roman" w:hAnsi="Times New Roman" w:cs="Times New Roman"/>
          <w:b/>
          <w:bCs/>
          <w:sz w:val="22"/>
          <w:szCs w:val="22"/>
        </w:rPr>
        <w:t>,</w:t>
      </w:r>
      <w:r w:rsidR="0043073E" w:rsidRPr="00183F9A">
        <w:rPr>
          <w:rFonts w:ascii="Times New Roman" w:hAnsi="Times New Roman" w:cs="Times New Roman"/>
          <w:b/>
          <w:bCs/>
          <w:sz w:val="22"/>
          <w:szCs w:val="22"/>
        </w:rPr>
        <w:t xml:space="preserve"> </w:t>
      </w:r>
      <w:r w:rsidRPr="00183F9A">
        <w:rPr>
          <w:rFonts w:ascii="Times New Roman" w:hAnsi="Times New Roman" w:cs="Times New Roman"/>
          <w:b/>
          <w:bCs/>
          <w:sz w:val="22"/>
          <w:szCs w:val="22"/>
        </w:rPr>
        <w:t>respondent burden</w:t>
      </w:r>
      <w:r w:rsidR="00BC4C44" w:rsidRPr="00183F9A">
        <w:rPr>
          <w:rFonts w:ascii="Times New Roman" w:hAnsi="Times New Roman" w:cs="Times New Roman"/>
          <w:b/>
          <w:bCs/>
          <w:sz w:val="22"/>
          <w:szCs w:val="22"/>
        </w:rPr>
        <w:t xml:space="preserve"> </w:t>
      </w:r>
      <w:r w:rsidRPr="00183F9A">
        <w:rPr>
          <w:rFonts w:ascii="Times New Roman" w:hAnsi="Times New Roman" w:cs="Times New Roman"/>
          <w:b/>
          <w:bCs/>
          <w:sz w:val="22"/>
          <w:szCs w:val="22"/>
        </w:rPr>
        <w:t>and recruitment dynamics affect who ultimately participates.</w:t>
      </w:r>
      <w:r w:rsidRPr="00183F9A">
        <w:rPr>
          <w:rFonts w:ascii="Times New Roman" w:hAnsi="Times New Roman" w:cs="Times New Roman"/>
          <w:sz w:val="22"/>
          <w:szCs w:val="22"/>
        </w:rPr>
        <w:t xml:space="preserve"> The quarterly schedule and diary requirements increase respondent fatigue and can reduce cooperation, leading to higher baseline nonresponse, selective participation, incomplete diaries, and potential time-in-sample effects. These mechanisms can bias estimates even when RSEs remain low, because low sampling error does not protect against systematic nonresponse or measurement error (FAO &amp; World Bank, 2018; Oseni et al., 2021; United Nations, 2019).</w:t>
      </w:r>
    </w:p>
    <w:p w14:paraId="3B8CAC47" w14:textId="06F35895" w:rsidR="00FD795D" w:rsidRPr="00183F9A" w:rsidRDefault="00FD795D" w:rsidP="00FD795D">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Replacement of nonresponding households preserves the nominal interview count, but it does not automatically restore representativeness and can introduce bias unless it is strictly probability-based and integrated into weighting and variance estimation. </w:t>
      </w:r>
      <w:r w:rsidRPr="00183F9A">
        <w:rPr>
          <w:rFonts w:ascii="Times New Roman" w:hAnsi="Times New Roman" w:cs="Times New Roman"/>
          <w:sz w:val="22"/>
          <w:szCs w:val="22"/>
        </w:rPr>
        <w:t>When originally sampled households refuse or cannot be contacted, replacing them with reserve households can keep fieldwork on schedule, but the achieved sample may still differ from the target population if replacement households systematically differ from the nonrespondents they replace (e.g., in employment patterns, time availability, mobility, or attitudes toward surveys). For this reason, international sampling guidance discourages ad-hoc substitution and recommends handling unit nonresponse primarily through callbacks and nonresponse adjustments, using reserve households only under clear rules and with transparent reweighting (United Nations, 2005; Oseni et al., 2021).</w:t>
      </w:r>
    </w:p>
    <w:p w14:paraId="5FA4CDC8" w14:textId="64C98761" w:rsidR="00FD795D" w:rsidRPr="00183F9A" w:rsidRDefault="00FD795D" w:rsidP="00FD795D">
      <w:pPr>
        <w:pStyle w:val="BodyText"/>
        <w:rPr>
          <w:rFonts w:ascii="Times New Roman" w:hAnsi="Times New Roman" w:cs="Times New Roman"/>
          <w:sz w:val="22"/>
          <w:szCs w:val="22"/>
        </w:rPr>
      </w:pPr>
      <w:r w:rsidRPr="00183F9A">
        <w:rPr>
          <w:rFonts w:ascii="Times New Roman" w:hAnsi="Times New Roman" w:cs="Times New Roman"/>
          <w:b/>
          <w:bCs/>
          <w:sz w:val="22"/>
          <w:szCs w:val="22"/>
        </w:rPr>
        <w:t>Real-time monitoring of response, refusal, and replacement outcomes is one of the lowest-cost ways to protect representativeness in a high-burden rotating panel survey.</w:t>
      </w:r>
      <w:r w:rsidRPr="00183F9A">
        <w:rPr>
          <w:rFonts w:ascii="Times New Roman" w:hAnsi="Times New Roman" w:cs="Times New Roman"/>
          <w:sz w:val="22"/>
          <w:szCs w:val="22"/>
        </w:rPr>
        <w:t xml:space="preserve"> BNS can strengthen quality assurance by routinely tracking (by quarter and wave) response rates, refusal rates, noncontact rates, and replacement rates by PSU and stratum, and by documenting reasons for nonresponse using standardized outcome codes. Simple monitoring dashboards allow supervisors to detect early warning signals (e.g., urban PSUs with rising refusal) and deploy targeted interventions (additional callbacks, appointment-based interviewing, supervisory support, or refresher training) before bias risks accumulate (United Nations, 2019; Oseni et al., 2021).</w:t>
      </w:r>
    </w:p>
    <w:p w14:paraId="0CC30B5D" w14:textId="238EE17C" w:rsidR="00FD795D" w:rsidRPr="00183F9A" w:rsidRDefault="00FD795D" w:rsidP="00FD795D">
      <w:pPr>
        <w:pStyle w:val="BodyText"/>
        <w:rPr>
          <w:rFonts w:ascii="Times New Roman" w:hAnsi="Times New Roman" w:cs="Times New Roman"/>
          <w:sz w:val="22"/>
          <w:szCs w:val="22"/>
        </w:rPr>
      </w:pPr>
      <w:r w:rsidRPr="00183F9A">
        <w:rPr>
          <w:rFonts w:ascii="Times New Roman" w:hAnsi="Times New Roman" w:cs="Times New Roman"/>
          <w:b/>
          <w:bCs/>
          <w:sz w:val="22"/>
          <w:szCs w:val="22"/>
        </w:rPr>
        <w:t>Weighting and calibration can reduce observed discrepancies, but they require transparent procedures and cannot fully correct for nonresponse driven by unobserved characteristics.</w:t>
      </w:r>
      <w:r w:rsidRPr="00183F9A">
        <w:rPr>
          <w:rFonts w:ascii="Times New Roman" w:hAnsi="Times New Roman" w:cs="Times New Roman"/>
          <w:sz w:val="22"/>
          <w:szCs w:val="22"/>
        </w:rPr>
        <w:t xml:space="preserve"> The most defensible approach is to (i) minimize nonresponse through field protocols, (ii) adjust for remaining nonresponse within strata or other well-defined cells, and (iii) calibrate weights to official population benchmarks (e.g., age × sex × region × urban/rural), while documenting the method, control totals, and any trimming rules (United Nations, 2005; </w:t>
      </w:r>
      <w:r w:rsidRPr="00183F9A">
        <w:rPr>
          <w:rFonts w:ascii="Times New Roman" w:hAnsi="Times New Roman" w:cs="Times New Roman"/>
          <w:sz w:val="22"/>
          <w:szCs w:val="22"/>
        </w:rPr>
        <w:lastRenderedPageBreak/>
        <w:t>Eurostat, 2008; ISWGHS, 2022). These steps help manage representativeness risks and ensure analysts can correctly interpret results and compute standard errors under the achieved complex design.</w:t>
      </w:r>
    </w:p>
    <w:p w14:paraId="3FBB7043" w14:textId="31979B38" w:rsidR="00FD795D" w:rsidRPr="00183F9A" w:rsidRDefault="00FD795D" w:rsidP="00FD795D">
      <w:pPr>
        <w:pStyle w:val="BodyText"/>
        <w:rPr>
          <w:rFonts w:ascii="Times New Roman" w:hAnsi="Times New Roman" w:cs="Times New Roman"/>
          <w:sz w:val="22"/>
          <w:szCs w:val="22"/>
        </w:rPr>
      </w:pPr>
      <w:r w:rsidRPr="00183F9A">
        <w:rPr>
          <w:rFonts w:ascii="Times New Roman" w:hAnsi="Times New Roman" w:cs="Times New Roman"/>
          <w:b/>
          <w:bCs/>
          <w:sz w:val="22"/>
          <w:szCs w:val="22"/>
        </w:rPr>
        <w:t>Because HIES precision is already strong, operational improvements should prioritize burden reduction and recruitment quality rather than increasing sample size.</w:t>
      </w:r>
      <w:r w:rsidRPr="00183F9A">
        <w:rPr>
          <w:rFonts w:ascii="Times New Roman" w:hAnsi="Times New Roman" w:cs="Times New Roman"/>
          <w:sz w:val="22"/>
          <w:szCs w:val="22"/>
        </w:rPr>
        <w:t xml:space="preserve"> In practice, this means focusing on: (i) limiting respondent burden at recruitment (especially in urban areas), (ii) enforcing minimum callback and appointment protocols before any replacement is used, and (iii) </w:t>
      </w:r>
      <w:proofErr w:type="gramStart"/>
      <w:r w:rsidRPr="00183F9A">
        <w:rPr>
          <w:rFonts w:ascii="Times New Roman" w:hAnsi="Times New Roman" w:cs="Times New Roman"/>
          <w:sz w:val="22"/>
          <w:szCs w:val="22"/>
        </w:rPr>
        <w:t>ensuring</w:t>
      </w:r>
      <w:proofErr w:type="gramEnd"/>
      <w:r w:rsidRPr="00183F9A">
        <w:rPr>
          <w:rFonts w:ascii="Times New Roman" w:hAnsi="Times New Roman" w:cs="Times New Roman"/>
          <w:sz w:val="22"/>
          <w:szCs w:val="22"/>
        </w:rPr>
        <w:t xml:space="preserve"> that any reserve households are pre-selected probabilistically and fully reflected in the weighting and documentation. These representativeness safeguards are central to sustaining the reliability and credibility of poverty and welfare statistics under the current design and motivate the refinements listed in Section 1.10 (United Nations, 2005; Oseni et al., 2021).</w:t>
      </w:r>
    </w:p>
    <w:p w14:paraId="38B024BC" w14:textId="48A588DF" w:rsidR="004F2D9E" w:rsidRPr="00183F9A" w:rsidRDefault="004F2D9E" w:rsidP="00BE5B2F">
      <w:pPr>
        <w:pStyle w:val="Heading2"/>
        <w:rPr>
          <w:rFonts w:ascii="Times New Roman" w:hAnsi="Times New Roman" w:cs="Times New Roman"/>
        </w:rPr>
      </w:pPr>
      <w:bookmarkStart w:id="10" w:name="_Toc220497788"/>
      <w:bookmarkStart w:id="11" w:name="_Toc220497789"/>
      <w:bookmarkStart w:id="12" w:name="_Toc220497790"/>
      <w:bookmarkStart w:id="13" w:name="_Toc220497791"/>
      <w:bookmarkStart w:id="14" w:name="_Toc220497792"/>
      <w:bookmarkStart w:id="15" w:name="_Toc220497793"/>
      <w:bookmarkStart w:id="16" w:name="_Toc220497794"/>
      <w:bookmarkStart w:id="17" w:name="_Toc221782154"/>
      <w:bookmarkEnd w:id="10"/>
      <w:bookmarkEnd w:id="11"/>
      <w:bookmarkEnd w:id="12"/>
      <w:bookmarkEnd w:id="13"/>
      <w:bookmarkEnd w:id="14"/>
      <w:bookmarkEnd w:id="15"/>
      <w:bookmarkEnd w:id="16"/>
      <w:r w:rsidRPr="00183F9A">
        <w:rPr>
          <w:rFonts w:ascii="Times New Roman" w:hAnsi="Times New Roman" w:cs="Times New Roman"/>
        </w:rPr>
        <w:t xml:space="preserve">Advantages and </w:t>
      </w:r>
      <w:r w:rsidR="00BA2788" w:rsidRPr="00183F9A">
        <w:rPr>
          <w:rFonts w:ascii="Times New Roman" w:hAnsi="Times New Roman" w:cs="Times New Roman"/>
        </w:rPr>
        <w:t>D</w:t>
      </w:r>
      <w:r w:rsidRPr="00183F9A">
        <w:rPr>
          <w:rFonts w:ascii="Times New Roman" w:hAnsi="Times New Roman" w:cs="Times New Roman"/>
        </w:rPr>
        <w:t xml:space="preserve">isadvantages of </w:t>
      </w:r>
      <w:proofErr w:type="gramStart"/>
      <w:r w:rsidRPr="00183F9A">
        <w:rPr>
          <w:rFonts w:ascii="Times New Roman" w:hAnsi="Times New Roman" w:cs="Times New Roman"/>
        </w:rPr>
        <w:t xml:space="preserve">the </w:t>
      </w:r>
      <w:r w:rsidR="00BA2788" w:rsidRPr="00183F9A">
        <w:rPr>
          <w:rFonts w:ascii="Times New Roman" w:hAnsi="Times New Roman" w:cs="Times New Roman"/>
        </w:rPr>
        <w:t>C</w:t>
      </w:r>
      <w:r w:rsidRPr="00183F9A">
        <w:rPr>
          <w:rFonts w:ascii="Times New Roman" w:hAnsi="Times New Roman" w:cs="Times New Roman"/>
        </w:rPr>
        <w:t>urrent</w:t>
      </w:r>
      <w:proofErr w:type="gramEnd"/>
      <w:r w:rsidRPr="00183F9A">
        <w:rPr>
          <w:rFonts w:ascii="Times New Roman" w:hAnsi="Times New Roman" w:cs="Times New Roman"/>
        </w:rPr>
        <w:t xml:space="preserve"> </w:t>
      </w:r>
      <w:r w:rsidR="00BA2788" w:rsidRPr="00183F9A">
        <w:rPr>
          <w:rFonts w:ascii="Times New Roman" w:hAnsi="Times New Roman" w:cs="Times New Roman"/>
        </w:rPr>
        <w:t>D</w:t>
      </w:r>
      <w:r w:rsidRPr="00183F9A">
        <w:rPr>
          <w:rFonts w:ascii="Times New Roman" w:hAnsi="Times New Roman" w:cs="Times New Roman"/>
        </w:rPr>
        <w:t>esign</w:t>
      </w:r>
      <w:bookmarkEnd w:id="17"/>
    </w:p>
    <w:p w14:paraId="156BC4C0" w14:textId="6B398B75" w:rsidR="008E74FC" w:rsidRPr="00183F9A" w:rsidRDefault="008E74FC" w:rsidP="00B51D8D">
      <w:pPr>
        <w:pStyle w:val="BodyText"/>
        <w:rPr>
          <w:rFonts w:ascii="Times New Roman" w:hAnsi="Times New Roman" w:cs="Times New Roman"/>
          <w:sz w:val="22"/>
          <w:szCs w:val="22"/>
        </w:rPr>
      </w:pPr>
      <w:r w:rsidRPr="00183F9A">
        <w:rPr>
          <w:rFonts w:ascii="Times New Roman" w:hAnsi="Times New Roman" w:cs="Times New Roman"/>
          <w:b/>
          <w:bCs/>
          <w:sz w:val="22"/>
          <w:szCs w:val="22"/>
        </w:rPr>
        <w:t>The current HIES design is statistically strong and operationally stable, but its main risks are burden‑driven nonresponse, replacement‑related bias, and long‑term sample drift rather than sampling error.</w:t>
      </w:r>
      <w:r w:rsidRPr="00183F9A">
        <w:rPr>
          <w:rFonts w:ascii="Times New Roman" w:hAnsi="Times New Roman" w:cs="Times New Roman"/>
          <w:sz w:val="22"/>
          <w:szCs w:val="22"/>
        </w:rPr>
        <w:t xml:space="preserve"> The summary below highlights what the design does well and which weaknesses should be the priority targets for refinements and for the redesign options assessed in Chapter 2.</w:t>
      </w:r>
    </w:p>
    <w:p w14:paraId="13CFFD0C" w14:textId="72EF9550" w:rsidR="0095582E" w:rsidRPr="00183F9A" w:rsidRDefault="0095582E" w:rsidP="0071780E">
      <w:pPr>
        <w:pStyle w:val="BodyText"/>
        <w:rPr>
          <w:rFonts w:ascii="Times New Roman" w:hAnsi="Times New Roman" w:cs="Times New Roman"/>
          <w:b/>
          <w:bCs/>
          <w:sz w:val="22"/>
          <w:szCs w:val="22"/>
        </w:rPr>
      </w:pPr>
      <w:r w:rsidRPr="00183F9A">
        <w:rPr>
          <w:rFonts w:ascii="Times New Roman" w:hAnsi="Times New Roman" w:cs="Times New Roman"/>
          <w:b/>
          <w:bCs/>
          <w:sz w:val="22"/>
          <w:szCs w:val="22"/>
        </w:rPr>
        <w:t>Advantages:</w:t>
      </w:r>
    </w:p>
    <w:p w14:paraId="346E220D" w14:textId="77777777" w:rsidR="00DD162E" w:rsidRPr="00183F9A" w:rsidRDefault="00DD162E" w:rsidP="00C722F9">
      <w:pPr>
        <w:pStyle w:val="ListParagraph"/>
        <w:rPr>
          <w:rStyle w:val="s1"/>
          <w:rFonts w:ascii="Times New Roman" w:hAnsi="Times New Roman" w:cs="Times New Roman"/>
          <w:b/>
          <w:bCs/>
          <w:sz w:val="22"/>
          <w:szCs w:val="22"/>
        </w:rPr>
      </w:pPr>
      <w:r w:rsidRPr="00183F9A">
        <w:rPr>
          <w:rStyle w:val="s1"/>
          <w:rFonts w:ascii="Times New Roman" w:hAnsi="Times New Roman" w:cs="Times New Roman"/>
          <w:sz w:val="22"/>
          <w:szCs w:val="22"/>
          <w:u w:val="single"/>
        </w:rPr>
        <w:t>High precision for official domains</w:t>
      </w:r>
      <w:r w:rsidRPr="00183F9A">
        <w:rPr>
          <w:rStyle w:val="s1"/>
          <w:rFonts w:ascii="Times New Roman" w:hAnsi="Times New Roman" w:cs="Times New Roman"/>
          <w:sz w:val="22"/>
          <w:szCs w:val="22"/>
        </w:rPr>
        <w:t>: The survey achieves very low sampling error for national and oblast reporting domains, which is consistent with reliability thresholds commonly used by statistical agencies for publishing official indicators (Office for National Statistics, 2016).</w:t>
      </w:r>
    </w:p>
    <w:p w14:paraId="001D27B1" w14:textId="77777777" w:rsidR="00DD162E" w:rsidRPr="00183F9A" w:rsidRDefault="00DD162E" w:rsidP="00C722F9">
      <w:pPr>
        <w:pStyle w:val="ListParagraph"/>
        <w:rPr>
          <w:rStyle w:val="s1"/>
          <w:rFonts w:ascii="Times New Roman" w:hAnsi="Times New Roman" w:cs="Times New Roman"/>
          <w:b/>
          <w:bCs/>
          <w:sz w:val="22"/>
          <w:szCs w:val="22"/>
        </w:rPr>
      </w:pPr>
      <w:r w:rsidRPr="00183F9A">
        <w:rPr>
          <w:rStyle w:val="s1"/>
          <w:rFonts w:ascii="Times New Roman" w:hAnsi="Times New Roman" w:cs="Times New Roman"/>
          <w:sz w:val="22"/>
          <w:szCs w:val="22"/>
          <w:u w:val="single"/>
        </w:rPr>
        <w:t>Strong coverage using an administrative frame</w:t>
      </w:r>
      <w:r w:rsidRPr="00183F9A">
        <w:rPr>
          <w:rStyle w:val="s1"/>
          <w:rFonts w:ascii="Times New Roman" w:hAnsi="Times New Roman" w:cs="Times New Roman"/>
          <w:sz w:val="22"/>
          <w:szCs w:val="22"/>
        </w:rPr>
        <w:t>: The SHR enables nationwide sampling without full field listing (when the register is well maintained), supporting cost‑efficient coverage and continuous survey operations (United Nations, 2005; Eurostat, 2008; Oseni et al., 2021).</w:t>
      </w:r>
    </w:p>
    <w:p w14:paraId="7988520B" w14:textId="77777777" w:rsidR="00DD162E" w:rsidRPr="00183F9A" w:rsidRDefault="00DD162E" w:rsidP="00C722F9">
      <w:pPr>
        <w:pStyle w:val="ListParagraph"/>
        <w:rPr>
          <w:rStyle w:val="s1"/>
          <w:rFonts w:ascii="Times New Roman" w:hAnsi="Times New Roman" w:cs="Times New Roman"/>
          <w:b/>
          <w:bCs/>
          <w:sz w:val="22"/>
          <w:szCs w:val="22"/>
        </w:rPr>
      </w:pPr>
      <w:r w:rsidRPr="00183F9A">
        <w:rPr>
          <w:rStyle w:val="s1"/>
          <w:rFonts w:ascii="Times New Roman" w:hAnsi="Times New Roman" w:cs="Times New Roman"/>
          <w:sz w:val="22"/>
          <w:szCs w:val="22"/>
          <w:u w:val="single"/>
        </w:rPr>
        <w:t>Rotation supports continuity and trend monitoring</w:t>
      </w:r>
      <w:r w:rsidRPr="00183F9A">
        <w:rPr>
          <w:rStyle w:val="s1"/>
          <w:rFonts w:ascii="Times New Roman" w:hAnsi="Times New Roman" w:cs="Times New Roman"/>
          <w:sz w:val="22"/>
          <w:szCs w:val="22"/>
        </w:rPr>
        <w:t xml:space="preserve">: A structured rotation with overlap supports consistent time‑series monitoring and enables limited longitudinal analysis, </w:t>
      </w:r>
      <w:proofErr w:type="gramStart"/>
      <w:r w:rsidRPr="00183F9A">
        <w:rPr>
          <w:rStyle w:val="s1"/>
          <w:rFonts w:ascii="Times New Roman" w:hAnsi="Times New Roman" w:cs="Times New Roman"/>
          <w:sz w:val="22"/>
          <w:szCs w:val="22"/>
        </w:rPr>
        <w:t>similar to</w:t>
      </w:r>
      <w:proofErr w:type="gramEnd"/>
      <w:r w:rsidRPr="00183F9A">
        <w:rPr>
          <w:rStyle w:val="s1"/>
          <w:rFonts w:ascii="Times New Roman" w:hAnsi="Times New Roman" w:cs="Times New Roman"/>
          <w:sz w:val="22"/>
          <w:szCs w:val="22"/>
        </w:rPr>
        <w:t xml:space="preserve"> rotation patterns used in major international programs (Eurostat, 2013, 2020).</w:t>
      </w:r>
    </w:p>
    <w:p w14:paraId="5BD38DEB" w14:textId="7DC0584B" w:rsidR="00DD162E" w:rsidRPr="00183F9A" w:rsidRDefault="00DD162E" w:rsidP="00C722F9">
      <w:pPr>
        <w:pStyle w:val="ListParagraph"/>
        <w:rPr>
          <w:rStyle w:val="s1"/>
          <w:rFonts w:ascii="Times New Roman" w:hAnsi="Times New Roman" w:cs="Times New Roman"/>
          <w:b/>
          <w:bCs/>
          <w:sz w:val="22"/>
          <w:szCs w:val="22"/>
        </w:rPr>
      </w:pPr>
      <w:r w:rsidRPr="00183F9A">
        <w:rPr>
          <w:rStyle w:val="s1"/>
          <w:rFonts w:ascii="Times New Roman" w:hAnsi="Times New Roman" w:cs="Times New Roman"/>
          <w:sz w:val="22"/>
          <w:szCs w:val="22"/>
          <w:u w:val="single"/>
        </w:rPr>
        <w:t>Operational continuity from fixed PSUs</w:t>
      </w:r>
      <w:r w:rsidRPr="00183F9A">
        <w:rPr>
          <w:rStyle w:val="s1"/>
          <w:rFonts w:ascii="Times New Roman" w:hAnsi="Times New Roman" w:cs="Times New Roman"/>
          <w:sz w:val="22"/>
          <w:szCs w:val="22"/>
        </w:rPr>
        <w:t>: Using fixed PSUs and stable field deployment simplifies logistics, supervision, and training, and supports comparability of estimates over time (United Nations, 2005; Eurostat, 2008).</w:t>
      </w:r>
    </w:p>
    <w:p w14:paraId="78E664C1" w14:textId="760D5A35" w:rsidR="0095582E" w:rsidRPr="00183F9A" w:rsidRDefault="0095582E" w:rsidP="0071780E">
      <w:pPr>
        <w:pStyle w:val="BodyText"/>
        <w:rPr>
          <w:rFonts w:ascii="Times New Roman" w:hAnsi="Times New Roman" w:cs="Times New Roman"/>
          <w:b/>
          <w:bCs/>
          <w:sz w:val="22"/>
          <w:szCs w:val="22"/>
        </w:rPr>
      </w:pPr>
      <w:r w:rsidRPr="00183F9A">
        <w:rPr>
          <w:rFonts w:ascii="Times New Roman" w:hAnsi="Times New Roman" w:cs="Times New Roman"/>
          <w:b/>
          <w:bCs/>
          <w:sz w:val="22"/>
          <w:szCs w:val="22"/>
        </w:rPr>
        <w:t>Disadvantages</w:t>
      </w:r>
      <w:r w:rsidR="0046377B" w:rsidRPr="00183F9A">
        <w:rPr>
          <w:rFonts w:ascii="Times New Roman" w:hAnsi="Times New Roman" w:cs="Times New Roman"/>
          <w:b/>
          <w:bCs/>
          <w:sz w:val="22"/>
          <w:szCs w:val="22"/>
        </w:rPr>
        <w:t xml:space="preserve"> </w:t>
      </w:r>
      <w:r w:rsidR="00FC0D2F" w:rsidRPr="00183F9A">
        <w:rPr>
          <w:rFonts w:ascii="Times New Roman" w:hAnsi="Times New Roman" w:cs="Times New Roman"/>
          <w:b/>
          <w:bCs/>
          <w:sz w:val="22"/>
          <w:szCs w:val="22"/>
        </w:rPr>
        <w:t xml:space="preserve">and </w:t>
      </w:r>
      <w:r w:rsidR="00CD5CF8" w:rsidRPr="00183F9A">
        <w:rPr>
          <w:rFonts w:ascii="Times New Roman" w:hAnsi="Times New Roman" w:cs="Times New Roman"/>
          <w:b/>
          <w:bCs/>
          <w:sz w:val="22"/>
          <w:szCs w:val="22"/>
        </w:rPr>
        <w:t xml:space="preserve">priority </w:t>
      </w:r>
      <w:r w:rsidR="00004E91" w:rsidRPr="00183F9A">
        <w:rPr>
          <w:rFonts w:ascii="Times New Roman" w:hAnsi="Times New Roman" w:cs="Times New Roman"/>
          <w:b/>
          <w:bCs/>
          <w:sz w:val="22"/>
          <w:szCs w:val="22"/>
        </w:rPr>
        <w:t>weaknesses</w:t>
      </w:r>
      <w:r w:rsidRPr="00183F9A">
        <w:rPr>
          <w:rFonts w:ascii="Times New Roman" w:hAnsi="Times New Roman" w:cs="Times New Roman"/>
          <w:b/>
          <w:bCs/>
          <w:sz w:val="22"/>
          <w:szCs w:val="22"/>
        </w:rPr>
        <w:t>:</w:t>
      </w:r>
    </w:p>
    <w:p w14:paraId="4C0DE7A0" w14:textId="77777777" w:rsidR="00FC0D2F" w:rsidRPr="00183F9A" w:rsidRDefault="00FC0D2F" w:rsidP="00C722F9">
      <w:pPr>
        <w:pStyle w:val="ListParagraph"/>
        <w:rPr>
          <w:rStyle w:val="s1"/>
          <w:rFonts w:ascii="Times New Roman" w:hAnsi="Times New Roman" w:cs="Times New Roman"/>
          <w:b/>
          <w:bCs/>
          <w:sz w:val="22"/>
          <w:szCs w:val="22"/>
        </w:rPr>
      </w:pPr>
      <w:r w:rsidRPr="00183F9A">
        <w:rPr>
          <w:rStyle w:val="s1"/>
          <w:rFonts w:ascii="Times New Roman" w:hAnsi="Times New Roman" w:cs="Times New Roman"/>
          <w:sz w:val="22"/>
          <w:szCs w:val="22"/>
          <w:u w:val="single"/>
        </w:rPr>
        <w:t>High respondent burden</w:t>
      </w:r>
      <w:r w:rsidRPr="00183F9A">
        <w:rPr>
          <w:rStyle w:val="s1"/>
          <w:rFonts w:ascii="Times New Roman" w:hAnsi="Times New Roman" w:cs="Times New Roman"/>
          <w:sz w:val="22"/>
          <w:szCs w:val="22"/>
        </w:rPr>
        <w:t>: Quarterly interviewing combined with a diary‑based consumption module imposes a heavy burden on households, increasing the risk of refusals, fatigue, incomplete reporting, and time‑in‑sample effects, especially in urban settings (FAO &amp; World Bank, 2018; Oseni et al., 2021).</w:t>
      </w:r>
    </w:p>
    <w:p w14:paraId="4C7BD19F" w14:textId="77777777" w:rsidR="00FC0D2F" w:rsidRPr="00183F9A" w:rsidRDefault="00FC0D2F" w:rsidP="00C722F9">
      <w:pPr>
        <w:pStyle w:val="ListParagraph"/>
        <w:rPr>
          <w:rStyle w:val="s1"/>
          <w:rFonts w:ascii="Times New Roman" w:hAnsi="Times New Roman" w:cs="Times New Roman"/>
          <w:b/>
          <w:bCs/>
          <w:sz w:val="22"/>
          <w:szCs w:val="22"/>
        </w:rPr>
      </w:pPr>
      <w:r w:rsidRPr="00183F9A">
        <w:rPr>
          <w:rStyle w:val="s1"/>
          <w:rFonts w:ascii="Times New Roman" w:hAnsi="Times New Roman" w:cs="Times New Roman"/>
          <w:sz w:val="22"/>
          <w:szCs w:val="22"/>
          <w:u w:val="single"/>
        </w:rPr>
        <w:t>Baseline nonresponse and replacement‑related bias risk</w:t>
      </w:r>
      <w:r w:rsidRPr="00183F9A">
        <w:rPr>
          <w:rStyle w:val="s1"/>
          <w:rFonts w:ascii="Times New Roman" w:hAnsi="Times New Roman" w:cs="Times New Roman"/>
          <w:sz w:val="22"/>
          <w:szCs w:val="22"/>
        </w:rPr>
        <w:t>: Even if achieved interview counts remain high, representativeness can weaken when baseline nonresponse is substantial and replacement households are used without strict probability‑based rules and transparent weighting/variance treatment (United Nations, 2005; Oseni et al., 2021).</w:t>
      </w:r>
    </w:p>
    <w:p w14:paraId="45259B33" w14:textId="77777777" w:rsidR="00FC0D2F" w:rsidRPr="00183F9A" w:rsidRDefault="00FC0D2F" w:rsidP="00C722F9">
      <w:pPr>
        <w:pStyle w:val="ListParagraph"/>
        <w:rPr>
          <w:rStyle w:val="s1"/>
          <w:rFonts w:ascii="Times New Roman" w:hAnsi="Times New Roman" w:cs="Times New Roman"/>
          <w:b/>
          <w:bCs/>
          <w:sz w:val="22"/>
          <w:szCs w:val="22"/>
        </w:rPr>
      </w:pPr>
      <w:r w:rsidRPr="00183F9A">
        <w:rPr>
          <w:rStyle w:val="s1"/>
          <w:rFonts w:ascii="Times New Roman" w:hAnsi="Times New Roman" w:cs="Times New Roman"/>
          <w:sz w:val="22"/>
          <w:szCs w:val="22"/>
          <w:u w:val="single"/>
        </w:rPr>
        <w:t>Complex weighting and variance estimation</w:t>
      </w:r>
      <w:r w:rsidRPr="00183F9A">
        <w:rPr>
          <w:rStyle w:val="s1"/>
          <w:rFonts w:ascii="Times New Roman" w:hAnsi="Times New Roman" w:cs="Times New Roman"/>
          <w:sz w:val="22"/>
          <w:szCs w:val="22"/>
        </w:rPr>
        <w:t>: A rotating panel requires clear cross‑sectional and longitudinal weights, consistent nonresponse adjustment, transparent handling of replacements, and the design information needed for correct standard errors—otherwise users may misinterpret precision and trends (United Nations, 2005; Eurostat, 2008; ISWGHS, 2022).</w:t>
      </w:r>
    </w:p>
    <w:p w14:paraId="4EBFD695" w14:textId="77777777" w:rsidR="00FC0D2F" w:rsidRPr="00183F9A" w:rsidRDefault="00FC0D2F" w:rsidP="00C722F9">
      <w:pPr>
        <w:pStyle w:val="ListParagraph"/>
        <w:rPr>
          <w:rStyle w:val="s1"/>
          <w:rFonts w:ascii="Times New Roman" w:hAnsi="Times New Roman" w:cs="Times New Roman"/>
          <w:b/>
          <w:bCs/>
          <w:sz w:val="22"/>
          <w:szCs w:val="22"/>
        </w:rPr>
      </w:pPr>
      <w:r w:rsidRPr="00183F9A">
        <w:rPr>
          <w:rStyle w:val="s1"/>
          <w:rFonts w:ascii="Times New Roman" w:hAnsi="Times New Roman" w:cs="Times New Roman"/>
          <w:sz w:val="22"/>
          <w:szCs w:val="22"/>
          <w:u w:val="single"/>
        </w:rPr>
        <w:t>Large within‑PSU cluster size</w:t>
      </w:r>
      <w:r w:rsidRPr="00183F9A">
        <w:rPr>
          <w:rStyle w:val="s1"/>
          <w:rFonts w:ascii="Times New Roman" w:hAnsi="Times New Roman" w:cs="Times New Roman"/>
          <w:sz w:val="22"/>
          <w:szCs w:val="22"/>
        </w:rPr>
        <w:t>: With 30 households per PSU, design effects can be high when ICC is moderate to high; smaller clusters paired with more PSUs are often more efficient because they increase geographic dispersion and reduce variance inflation from clustering (Kish, 1965; United Nations, 2005).</w:t>
      </w:r>
    </w:p>
    <w:p w14:paraId="3CD2AF41" w14:textId="3097F0EA" w:rsidR="00FC0D2F" w:rsidRPr="00183F9A" w:rsidRDefault="00FC0D2F" w:rsidP="00C722F9">
      <w:pPr>
        <w:pStyle w:val="ListParagraph"/>
        <w:rPr>
          <w:rStyle w:val="s1"/>
          <w:rFonts w:ascii="Times New Roman" w:hAnsi="Times New Roman" w:cs="Times New Roman"/>
          <w:b/>
          <w:bCs/>
          <w:sz w:val="22"/>
          <w:szCs w:val="22"/>
        </w:rPr>
      </w:pPr>
      <w:r w:rsidRPr="00183F9A">
        <w:rPr>
          <w:rStyle w:val="s1"/>
          <w:rFonts w:ascii="Times New Roman" w:hAnsi="Times New Roman" w:cs="Times New Roman"/>
          <w:sz w:val="22"/>
          <w:szCs w:val="22"/>
          <w:u w:val="single"/>
        </w:rPr>
        <w:lastRenderedPageBreak/>
        <w:t>Long‑term sample drift under fixed PSUs</w:t>
      </w:r>
      <w:r w:rsidRPr="00183F9A">
        <w:rPr>
          <w:rStyle w:val="s1"/>
          <w:rFonts w:ascii="Times New Roman" w:hAnsi="Times New Roman" w:cs="Times New Roman"/>
          <w:sz w:val="22"/>
          <w:szCs w:val="22"/>
        </w:rPr>
        <w:t>: Keeping the PSU sample fixed for many years can under‑represent newly developed or rapidly growing areas unless refresh triggers and frame diagnostics are institutionalized as part of a master sample strategy (United Nations, 2005; Eurostat, 2008).</w:t>
      </w:r>
    </w:p>
    <w:p w14:paraId="74D916CD" w14:textId="344F4DA1" w:rsidR="00874A11" w:rsidRPr="00183F9A" w:rsidRDefault="00F35594" w:rsidP="00BE5B2F">
      <w:pPr>
        <w:pStyle w:val="Heading2"/>
        <w:rPr>
          <w:rFonts w:ascii="Times New Roman" w:hAnsi="Times New Roman" w:cs="Times New Roman"/>
        </w:rPr>
      </w:pPr>
      <w:bookmarkStart w:id="18" w:name="_Toc221782155"/>
      <w:r w:rsidRPr="00183F9A">
        <w:rPr>
          <w:rFonts w:ascii="Times New Roman" w:hAnsi="Times New Roman" w:cs="Times New Roman"/>
        </w:rPr>
        <w:t>Practical Refinements to Strengthen the Current Design</w:t>
      </w:r>
      <w:bookmarkEnd w:id="18"/>
      <w:r w:rsidR="00EA0967" w:rsidRPr="00183F9A">
        <w:rPr>
          <w:rFonts w:ascii="Times New Roman" w:hAnsi="Times New Roman" w:cs="Times New Roman"/>
        </w:rPr>
        <w:t xml:space="preserve"> </w:t>
      </w:r>
    </w:p>
    <w:p w14:paraId="29BB9431" w14:textId="2841517D" w:rsidR="0097409C" w:rsidRPr="00183F9A" w:rsidRDefault="0097409C" w:rsidP="00972510">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Because HIES precision is already strong, the most effective improvement strategy is to first fix low‑cost implementation and transparency gaps, then reduce nonresponse and burden, and only then consider higher‑cost structural redesign. </w:t>
      </w:r>
      <w:r w:rsidRPr="00183F9A">
        <w:rPr>
          <w:rFonts w:ascii="Times New Roman" w:hAnsi="Times New Roman" w:cs="Times New Roman"/>
          <w:sz w:val="22"/>
          <w:szCs w:val="22"/>
        </w:rPr>
        <w:t xml:space="preserve">The actions below are ordered from easiest to implement (low disruption, low cost) to most difficult (higher cost and/or major operational change), and they directly target the priority weaknesses identified in Sections 1.6–1.9 (United Nations, 2005, 2019; Oseni et al., 2021; ISWGHS, 2022).  </w:t>
      </w:r>
    </w:p>
    <w:p w14:paraId="1A528E8E" w14:textId="20FF9F93" w:rsidR="00515E58" w:rsidRPr="00183F9A" w:rsidRDefault="00C75E61" w:rsidP="006A4CD2">
      <w:pPr>
        <w:pStyle w:val="BodyText"/>
        <w:numPr>
          <w:ilvl w:val="0"/>
          <w:numId w:val="8"/>
        </w:numPr>
        <w:spacing w:before="240"/>
        <w:contextualSpacing/>
        <w:rPr>
          <w:rFonts w:ascii="Times New Roman" w:hAnsi="Times New Roman" w:cs="Times New Roman"/>
          <w:b/>
          <w:bCs/>
          <w:sz w:val="22"/>
          <w:szCs w:val="22"/>
        </w:rPr>
      </w:pPr>
      <w:r w:rsidRPr="00183F9A">
        <w:rPr>
          <w:rFonts w:ascii="Times New Roman" w:hAnsi="Times New Roman" w:cs="Times New Roman"/>
          <w:b/>
          <w:bCs/>
          <w:sz w:val="22"/>
          <w:szCs w:val="22"/>
        </w:rPr>
        <w:t>Improve</w:t>
      </w:r>
      <w:r w:rsidR="00515E58" w:rsidRPr="00183F9A">
        <w:rPr>
          <w:rFonts w:ascii="Times New Roman" w:hAnsi="Times New Roman" w:cs="Times New Roman"/>
          <w:b/>
          <w:bCs/>
          <w:sz w:val="22"/>
          <w:szCs w:val="22"/>
        </w:rPr>
        <w:t xml:space="preserve"> documentation and publish core quality indicators: </w:t>
      </w:r>
      <w:r w:rsidR="00EC041E" w:rsidRPr="00183F9A">
        <w:rPr>
          <w:rFonts w:ascii="Times New Roman" w:hAnsi="Times New Roman" w:cs="Times New Roman"/>
          <w:sz w:val="22"/>
          <w:szCs w:val="22"/>
        </w:rPr>
        <w:t>Clear documentation and routine publication of quality metrics is the cheapest way to improve correct use of HIES data and strengthen user trust. This step requires no change to fieldwork and can be implemented quickly (ISWGHS, 2022; United Nations, 2019).</w:t>
      </w:r>
    </w:p>
    <w:p w14:paraId="6C33A67D" w14:textId="3BDB11C0" w:rsidR="00515E58" w:rsidRPr="00183F9A" w:rsidRDefault="00515E58" w:rsidP="006A4CD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Publish</w:t>
      </w:r>
      <w:r w:rsidRPr="00183F9A">
        <w:rPr>
          <w:rFonts w:ascii="Times New Roman" w:hAnsi="Times New Roman" w:cs="Times New Roman"/>
          <w:sz w:val="22"/>
          <w:szCs w:val="22"/>
        </w:rPr>
        <w:t xml:space="preserve"> </w:t>
      </w:r>
      <w:r w:rsidR="000A7E39" w:rsidRPr="00183F9A">
        <w:rPr>
          <w:rFonts w:ascii="Times New Roman" w:hAnsi="Times New Roman" w:cs="Times New Roman"/>
          <w:sz w:val="22"/>
          <w:szCs w:val="22"/>
        </w:rPr>
        <w:t xml:space="preserve">a short, stable “Sample Design and Weights” technical annex describing strata, PSUs, rotation groups, replacement rules, </w:t>
      </w:r>
      <w:r w:rsidR="001C0435" w:rsidRPr="00183F9A">
        <w:rPr>
          <w:rFonts w:ascii="Times New Roman" w:hAnsi="Times New Roman" w:cs="Times New Roman"/>
          <w:i/>
          <w:iCs/>
          <w:sz w:val="22"/>
          <w:szCs w:val="22"/>
        </w:rPr>
        <w:t>generate panel weights</w:t>
      </w:r>
      <w:r w:rsidR="001C0435" w:rsidRPr="00183F9A">
        <w:rPr>
          <w:rFonts w:ascii="Times New Roman" w:hAnsi="Times New Roman" w:cs="Times New Roman"/>
          <w:sz w:val="22"/>
          <w:szCs w:val="22"/>
        </w:rPr>
        <w:t xml:space="preserve"> </w:t>
      </w:r>
      <w:r w:rsidR="000A7E39" w:rsidRPr="00183F9A">
        <w:rPr>
          <w:rFonts w:ascii="Times New Roman" w:hAnsi="Times New Roman" w:cs="Times New Roman"/>
          <w:sz w:val="22"/>
          <w:szCs w:val="22"/>
        </w:rPr>
        <w:t xml:space="preserve">and </w:t>
      </w:r>
      <w:r w:rsidR="001C0435" w:rsidRPr="00183F9A">
        <w:rPr>
          <w:rFonts w:ascii="Times New Roman" w:hAnsi="Times New Roman" w:cs="Times New Roman"/>
          <w:sz w:val="22"/>
          <w:szCs w:val="22"/>
        </w:rPr>
        <w:t xml:space="preserve">explain </w:t>
      </w:r>
      <w:r w:rsidR="000A7E39" w:rsidRPr="00183F9A">
        <w:rPr>
          <w:rFonts w:ascii="Times New Roman" w:hAnsi="Times New Roman" w:cs="Times New Roman"/>
          <w:sz w:val="22"/>
          <w:szCs w:val="22"/>
        </w:rPr>
        <w:t>which weight to use for which analysis (cross‑section vs panel) (ISWGHS, 2022).</w:t>
      </w:r>
    </w:p>
    <w:p w14:paraId="1486FF80" w14:textId="1FD6A82B" w:rsidR="00515E58" w:rsidRPr="00183F9A" w:rsidRDefault="00A54924" w:rsidP="006A4CD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Monitor and publish</w:t>
      </w:r>
      <w:r w:rsidRPr="00183F9A">
        <w:rPr>
          <w:rFonts w:ascii="Times New Roman" w:hAnsi="Times New Roman" w:cs="Times New Roman"/>
          <w:sz w:val="22"/>
          <w:szCs w:val="22"/>
        </w:rPr>
        <w:t xml:space="preserve"> </w:t>
      </w:r>
      <w:r w:rsidR="00515E58" w:rsidRPr="00183F9A">
        <w:rPr>
          <w:rFonts w:ascii="Times New Roman" w:hAnsi="Times New Roman" w:cs="Times New Roman"/>
          <w:sz w:val="22"/>
          <w:szCs w:val="22"/>
        </w:rPr>
        <w:t>summary statistics on response rates, refusal rates, and replacement rates by stratum and quarter, along with basic weight diagnostics (e.g. mean weight, coefficient of variation of weights, trimming rate) (</w:t>
      </w:r>
      <w:r w:rsidR="00DB6523" w:rsidRPr="00183F9A">
        <w:rPr>
          <w:rFonts w:ascii="Times New Roman" w:hAnsi="Times New Roman" w:cs="Times New Roman"/>
          <w:sz w:val="22"/>
          <w:szCs w:val="22"/>
        </w:rPr>
        <w:t xml:space="preserve">United Nations, </w:t>
      </w:r>
      <w:r w:rsidR="000C4337" w:rsidRPr="00183F9A">
        <w:rPr>
          <w:rFonts w:ascii="Times New Roman" w:hAnsi="Times New Roman" w:cs="Times New Roman"/>
          <w:sz w:val="22"/>
          <w:szCs w:val="22"/>
        </w:rPr>
        <w:t xml:space="preserve">2019; </w:t>
      </w:r>
      <w:r w:rsidR="002528B0" w:rsidRPr="00183F9A">
        <w:rPr>
          <w:rFonts w:ascii="Times New Roman" w:hAnsi="Times New Roman" w:cs="Times New Roman"/>
          <w:sz w:val="22"/>
          <w:szCs w:val="22"/>
        </w:rPr>
        <w:t>Oseni et al.</w:t>
      </w:r>
      <w:r w:rsidR="00515E58" w:rsidRPr="00183F9A">
        <w:rPr>
          <w:rFonts w:ascii="Times New Roman" w:hAnsi="Times New Roman" w:cs="Times New Roman"/>
          <w:sz w:val="22"/>
          <w:szCs w:val="22"/>
        </w:rPr>
        <w:t>, 2021).</w:t>
      </w:r>
    </w:p>
    <w:p w14:paraId="1A048F2B" w14:textId="1066D367" w:rsidR="00515E58" w:rsidRPr="00183F9A" w:rsidRDefault="00515E58" w:rsidP="006A4CD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Publish</w:t>
      </w:r>
      <w:r w:rsidRPr="00183F9A">
        <w:rPr>
          <w:rFonts w:ascii="Times New Roman" w:hAnsi="Times New Roman" w:cs="Times New Roman"/>
          <w:sz w:val="22"/>
          <w:szCs w:val="22"/>
        </w:rPr>
        <w:t xml:space="preserve"> design effect (DEFF) and RSE estimates for key indicators</w:t>
      </w:r>
      <w:r w:rsidR="00CA2DC0" w:rsidRPr="00183F9A">
        <w:rPr>
          <w:rFonts w:ascii="Times New Roman" w:hAnsi="Times New Roman" w:cs="Times New Roman"/>
          <w:sz w:val="22"/>
          <w:szCs w:val="22"/>
        </w:rPr>
        <w:t xml:space="preserve"> annually</w:t>
      </w:r>
      <w:r w:rsidRPr="00183F9A">
        <w:rPr>
          <w:rFonts w:ascii="Times New Roman" w:hAnsi="Times New Roman" w:cs="Times New Roman"/>
          <w:sz w:val="22"/>
          <w:szCs w:val="22"/>
        </w:rPr>
        <w:t xml:space="preserve"> and domains to support proper interpretation (Office for National Statistics, 2016).</w:t>
      </w:r>
    </w:p>
    <w:p w14:paraId="3BF52AE8" w14:textId="27BB347C" w:rsidR="00515E58" w:rsidRPr="00183F9A" w:rsidRDefault="00515E58" w:rsidP="006A4CD2">
      <w:pPr>
        <w:pStyle w:val="BodyText"/>
        <w:numPr>
          <w:ilvl w:val="0"/>
          <w:numId w:val="8"/>
        </w:numPr>
        <w:spacing w:before="240"/>
        <w:contextualSpacing/>
        <w:rPr>
          <w:rFonts w:ascii="Times New Roman" w:hAnsi="Times New Roman" w:cs="Times New Roman"/>
          <w:b/>
          <w:bCs/>
          <w:sz w:val="22"/>
          <w:szCs w:val="22"/>
        </w:rPr>
      </w:pPr>
      <w:r w:rsidRPr="00183F9A">
        <w:rPr>
          <w:rFonts w:ascii="Times New Roman" w:hAnsi="Times New Roman" w:cs="Times New Roman"/>
          <w:b/>
          <w:bCs/>
          <w:sz w:val="22"/>
          <w:szCs w:val="22"/>
        </w:rPr>
        <w:t xml:space="preserve">Release the design </w:t>
      </w:r>
      <w:r w:rsidR="00BE1742" w:rsidRPr="00183F9A">
        <w:rPr>
          <w:rFonts w:ascii="Times New Roman" w:hAnsi="Times New Roman" w:cs="Times New Roman"/>
          <w:b/>
          <w:bCs/>
          <w:sz w:val="22"/>
          <w:szCs w:val="22"/>
        </w:rPr>
        <w:t>information</w:t>
      </w:r>
      <w:r w:rsidRPr="00183F9A">
        <w:rPr>
          <w:rFonts w:ascii="Times New Roman" w:hAnsi="Times New Roman" w:cs="Times New Roman"/>
          <w:b/>
          <w:bCs/>
          <w:sz w:val="22"/>
          <w:szCs w:val="22"/>
        </w:rPr>
        <w:t xml:space="preserve"> needed for </w:t>
      </w:r>
      <w:r w:rsidR="00BE1742" w:rsidRPr="00183F9A">
        <w:rPr>
          <w:rFonts w:ascii="Times New Roman" w:hAnsi="Times New Roman" w:cs="Times New Roman"/>
          <w:b/>
          <w:bCs/>
          <w:sz w:val="22"/>
          <w:szCs w:val="22"/>
        </w:rPr>
        <w:t xml:space="preserve">correct </w:t>
      </w:r>
      <w:r w:rsidRPr="00183F9A">
        <w:rPr>
          <w:rFonts w:ascii="Times New Roman" w:hAnsi="Times New Roman" w:cs="Times New Roman"/>
          <w:b/>
          <w:bCs/>
          <w:sz w:val="22"/>
          <w:szCs w:val="22"/>
        </w:rPr>
        <w:t xml:space="preserve">variance estimation: </w:t>
      </w:r>
      <w:r w:rsidR="00C1072B" w:rsidRPr="00183F9A">
        <w:rPr>
          <w:rFonts w:ascii="Times New Roman" w:hAnsi="Times New Roman" w:cs="Times New Roman"/>
          <w:sz w:val="22"/>
          <w:szCs w:val="22"/>
        </w:rPr>
        <w:t>Users cannot correctly compute standard errors without the design variables, especially given large design effects in some domains. Releasing the necessary design variables is standard good practice (United Nations, 2005; Eurostat, 2008).</w:t>
      </w:r>
    </w:p>
    <w:p w14:paraId="477BC84B" w14:textId="4D7B5322" w:rsidR="00515E58" w:rsidRPr="00183F9A" w:rsidRDefault="00515E58" w:rsidP="006A4CD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Include</w:t>
      </w:r>
      <w:r w:rsidRPr="00183F9A">
        <w:rPr>
          <w:rFonts w:ascii="Times New Roman" w:hAnsi="Times New Roman" w:cs="Times New Roman"/>
          <w:sz w:val="22"/>
          <w:szCs w:val="22"/>
        </w:rPr>
        <w:t xml:space="preserve"> stratum identifiers and PSU identifiers</w:t>
      </w:r>
      <w:r w:rsidR="00917CC0" w:rsidRPr="00183F9A">
        <w:rPr>
          <w:rFonts w:ascii="Times New Roman" w:hAnsi="Times New Roman" w:cs="Times New Roman"/>
          <w:sz w:val="22"/>
          <w:szCs w:val="22"/>
        </w:rPr>
        <w:t xml:space="preserve"> (or anonymized </w:t>
      </w:r>
      <w:r w:rsidR="009A4B6F" w:rsidRPr="00183F9A">
        <w:rPr>
          <w:rFonts w:ascii="Times New Roman" w:hAnsi="Times New Roman" w:cs="Times New Roman"/>
          <w:sz w:val="22"/>
          <w:szCs w:val="22"/>
        </w:rPr>
        <w:t>equivalents</w:t>
      </w:r>
      <w:r w:rsidR="00917CC0" w:rsidRPr="00183F9A">
        <w:rPr>
          <w:rFonts w:ascii="Times New Roman" w:hAnsi="Times New Roman" w:cs="Times New Roman"/>
          <w:sz w:val="22"/>
          <w:szCs w:val="22"/>
        </w:rPr>
        <w:t>)</w:t>
      </w:r>
      <w:r w:rsidRPr="00183F9A">
        <w:rPr>
          <w:rFonts w:ascii="Times New Roman" w:hAnsi="Times New Roman" w:cs="Times New Roman"/>
          <w:sz w:val="22"/>
          <w:szCs w:val="22"/>
        </w:rPr>
        <w:t xml:space="preserve"> </w:t>
      </w:r>
      <w:r w:rsidR="00011AA1" w:rsidRPr="00183F9A">
        <w:rPr>
          <w:rFonts w:ascii="Times New Roman" w:hAnsi="Times New Roman" w:cs="Times New Roman"/>
          <w:sz w:val="22"/>
          <w:szCs w:val="22"/>
        </w:rPr>
        <w:t>in</w:t>
      </w:r>
      <w:r w:rsidRPr="00183F9A">
        <w:rPr>
          <w:rFonts w:ascii="Times New Roman" w:hAnsi="Times New Roman" w:cs="Times New Roman"/>
          <w:sz w:val="22"/>
          <w:szCs w:val="22"/>
        </w:rPr>
        <w:t xml:space="preserve"> the microdata, </w:t>
      </w:r>
      <w:r w:rsidR="008E1965" w:rsidRPr="00183F9A">
        <w:rPr>
          <w:rFonts w:ascii="Times New Roman" w:hAnsi="Times New Roman" w:cs="Times New Roman"/>
          <w:sz w:val="22"/>
          <w:szCs w:val="22"/>
        </w:rPr>
        <w:t>with basic</w:t>
      </w:r>
      <w:r w:rsidRPr="00183F9A">
        <w:rPr>
          <w:rFonts w:ascii="Times New Roman" w:hAnsi="Times New Roman" w:cs="Times New Roman"/>
          <w:sz w:val="22"/>
          <w:szCs w:val="22"/>
        </w:rPr>
        <w:t xml:space="preserve"> guidance on standard variance estimation (United Nations, 2005; Eurostat, 2008).</w:t>
      </w:r>
    </w:p>
    <w:p w14:paraId="72BFC00E" w14:textId="77777777" w:rsidR="00515E58" w:rsidRPr="00183F9A" w:rsidRDefault="00515E58" w:rsidP="006A4CD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sz w:val="22"/>
          <w:szCs w:val="22"/>
        </w:rPr>
        <w:t xml:space="preserve">If feasible, </w:t>
      </w:r>
      <w:r w:rsidRPr="00183F9A">
        <w:rPr>
          <w:rFonts w:ascii="Times New Roman" w:hAnsi="Times New Roman" w:cs="Times New Roman"/>
          <w:i/>
          <w:iCs/>
          <w:sz w:val="22"/>
          <w:szCs w:val="22"/>
        </w:rPr>
        <w:t>introduce</w:t>
      </w:r>
      <w:r w:rsidRPr="00183F9A">
        <w:rPr>
          <w:rFonts w:ascii="Times New Roman" w:hAnsi="Times New Roman" w:cs="Times New Roman"/>
          <w:sz w:val="22"/>
          <w:szCs w:val="22"/>
        </w:rPr>
        <w:t xml:space="preserve"> replicate weights as a user-friendly option for variance estimation (this is a more advanced step but still far less costly than a fieldwork overhaul) (United Nations, 2005).</w:t>
      </w:r>
    </w:p>
    <w:p w14:paraId="4137DEFC" w14:textId="6B2ED149" w:rsidR="00515E58" w:rsidRPr="00183F9A" w:rsidRDefault="00515E58" w:rsidP="006A4CD2">
      <w:pPr>
        <w:pStyle w:val="BodyText"/>
        <w:numPr>
          <w:ilvl w:val="0"/>
          <w:numId w:val="8"/>
        </w:numPr>
        <w:spacing w:before="240"/>
        <w:contextualSpacing/>
        <w:rPr>
          <w:rFonts w:ascii="Times New Roman" w:hAnsi="Times New Roman" w:cs="Times New Roman"/>
          <w:b/>
          <w:bCs/>
          <w:sz w:val="22"/>
          <w:szCs w:val="22"/>
        </w:rPr>
      </w:pPr>
      <w:r w:rsidRPr="00183F9A">
        <w:rPr>
          <w:rFonts w:ascii="Times New Roman" w:hAnsi="Times New Roman" w:cs="Times New Roman"/>
          <w:b/>
          <w:bCs/>
          <w:sz w:val="22"/>
          <w:szCs w:val="22"/>
        </w:rPr>
        <w:t xml:space="preserve">Strengthen recruitment and callback protocols before </w:t>
      </w:r>
      <w:r w:rsidR="00C358EE" w:rsidRPr="00183F9A">
        <w:rPr>
          <w:rFonts w:ascii="Times New Roman" w:hAnsi="Times New Roman" w:cs="Times New Roman"/>
          <w:b/>
          <w:bCs/>
          <w:sz w:val="22"/>
          <w:szCs w:val="22"/>
        </w:rPr>
        <w:t>using</w:t>
      </w:r>
      <w:r w:rsidRPr="00183F9A">
        <w:rPr>
          <w:rFonts w:ascii="Times New Roman" w:hAnsi="Times New Roman" w:cs="Times New Roman"/>
          <w:b/>
          <w:bCs/>
          <w:sz w:val="22"/>
          <w:szCs w:val="22"/>
        </w:rPr>
        <w:t xml:space="preserve"> replacement: </w:t>
      </w:r>
      <w:r w:rsidR="001A7B4C" w:rsidRPr="00183F9A">
        <w:rPr>
          <w:rFonts w:ascii="Times New Roman" w:hAnsi="Times New Roman" w:cs="Times New Roman"/>
          <w:sz w:val="22"/>
          <w:szCs w:val="22"/>
        </w:rPr>
        <w:t>Reducing baseline nonresponse is the most direct way to protect representativeness and reduce reliance on replacement households. International guidance emphasizes multiple callbacks and systematic contact strategies as the first line of defense (United Nations, 2005; Oseni et al., 2021).</w:t>
      </w:r>
    </w:p>
    <w:p w14:paraId="4BCE13C4" w14:textId="77777777" w:rsidR="004C3261" w:rsidRPr="00183F9A" w:rsidRDefault="004C3261" w:rsidP="004C3261">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Define and enforce</w:t>
      </w:r>
      <w:r w:rsidRPr="00183F9A">
        <w:rPr>
          <w:rFonts w:ascii="Times New Roman" w:hAnsi="Times New Roman" w:cs="Times New Roman"/>
          <w:sz w:val="22"/>
          <w:szCs w:val="22"/>
        </w:rPr>
        <w:t xml:space="preserve"> a minimum callback protocol (number of attempts, different times of day, weekends/evenings), especially in urban PSUs (United Nations, 2005).</w:t>
      </w:r>
    </w:p>
    <w:p w14:paraId="3BD9201E" w14:textId="77777777" w:rsidR="004C3261" w:rsidRPr="00183F9A" w:rsidRDefault="004C3261" w:rsidP="004C3261">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Make</w:t>
      </w:r>
      <w:r w:rsidRPr="00183F9A">
        <w:rPr>
          <w:rFonts w:ascii="Times New Roman" w:hAnsi="Times New Roman" w:cs="Times New Roman"/>
          <w:sz w:val="22"/>
          <w:szCs w:val="22"/>
        </w:rPr>
        <w:t xml:space="preserve"> appointment‑based interviewing standard in urban areas to reduce noncontact and refusals (Oseni et al., 2021).</w:t>
      </w:r>
    </w:p>
    <w:p w14:paraId="3B3E1F59" w14:textId="5E4B360A" w:rsidR="00E914AA" w:rsidRPr="00183F9A" w:rsidRDefault="004C3261" w:rsidP="00A80C13">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Track</w:t>
      </w:r>
      <w:r w:rsidRPr="00183F9A">
        <w:rPr>
          <w:rFonts w:ascii="Times New Roman" w:hAnsi="Times New Roman" w:cs="Times New Roman"/>
          <w:sz w:val="22"/>
          <w:szCs w:val="22"/>
        </w:rPr>
        <w:t xml:space="preserve"> </w:t>
      </w:r>
      <w:r w:rsidR="006C1FDC" w:rsidRPr="00183F9A">
        <w:rPr>
          <w:rFonts w:ascii="Times New Roman" w:hAnsi="Times New Roman" w:cs="Times New Roman"/>
          <w:sz w:val="22"/>
          <w:szCs w:val="22"/>
        </w:rPr>
        <w:t xml:space="preserve">non-response rates and </w:t>
      </w:r>
      <w:r w:rsidRPr="00183F9A">
        <w:rPr>
          <w:rFonts w:ascii="Times New Roman" w:hAnsi="Times New Roman" w:cs="Times New Roman"/>
          <w:sz w:val="22"/>
          <w:szCs w:val="22"/>
        </w:rPr>
        <w:t>contact outcomes in real time using standardized outcome codes and supervisory dashboards to support early intervention (United Nations, 2019).</w:t>
      </w:r>
    </w:p>
    <w:p w14:paraId="10A5BA5D" w14:textId="7A16D4F6" w:rsidR="00515E58" w:rsidRPr="00183F9A" w:rsidRDefault="00515E58" w:rsidP="006A4CD2">
      <w:pPr>
        <w:pStyle w:val="BodyText"/>
        <w:numPr>
          <w:ilvl w:val="0"/>
          <w:numId w:val="8"/>
        </w:numPr>
        <w:spacing w:before="240"/>
        <w:contextualSpacing/>
        <w:rPr>
          <w:rFonts w:ascii="Times New Roman" w:hAnsi="Times New Roman" w:cs="Times New Roman"/>
          <w:b/>
          <w:bCs/>
          <w:sz w:val="22"/>
          <w:szCs w:val="22"/>
        </w:rPr>
      </w:pPr>
      <w:r w:rsidRPr="00183F9A">
        <w:rPr>
          <w:rFonts w:ascii="Times New Roman" w:hAnsi="Times New Roman" w:cs="Times New Roman"/>
          <w:b/>
          <w:bCs/>
          <w:sz w:val="22"/>
          <w:szCs w:val="22"/>
        </w:rPr>
        <w:t xml:space="preserve">Make household replacement </w:t>
      </w:r>
      <w:r w:rsidR="00041204" w:rsidRPr="00183F9A">
        <w:rPr>
          <w:rFonts w:ascii="Times New Roman" w:hAnsi="Times New Roman" w:cs="Times New Roman"/>
          <w:b/>
          <w:bCs/>
          <w:sz w:val="22"/>
          <w:szCs w:val="22"/>
        </w:rPr>
        <w:t xml:space="preserve">strictly </w:t>
      </w:r>
      <w:r w:rsidRPr="00183F9A">
        <w:rPr>
          <w:rFonts w:ascii="Times New Roman" w:hAnsi="Times New Roman" w:cs="Times New Roman"/>
          <w:b/>
          <w:bCs/>
          <w:sz w:val="22"/>
          <w:szCs w:val="22"/>
        </w:rPr>
        <w:t xml:space="preserve">probability-based, limited, and transparent: </w:t>
      </w:r>
      <w:r w:rsidR="00D56329" w:rsidRPr="00183F9A">
        <w:rPr>
          <w:rFonts w:ascii="Times New Roman" w:hAnsi="Times New Roman" w:cs="Times New Roman"/>
          <w:sz w:val="22"/>
          <w:szCs w:val="22"/>
        </w:rPr>
        <w:t>If replacement is used, it must be treated as part of the formal design, not as an informal field workaround. Substitution that is not probability‑based can introduce bias and undermine design‑based inference (United Nations, 2005; Oseni et al., 2021).</w:t>
      </w:r>
    </w:p>
    <w:p w14:paraId="76B2E4F0" w14:textId="77777777" w:rsidR="00E62F7E" w:rsidRPr="00183F9A" w:rsidRDefault="00E62F7E" w:rsidP="00E62F7E">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Pre‑select</w:t>
      </w:r>
      <w:r w:rsidRPr="00183F9A">
        <w:rPr>
          <w:rFonts w:ascii="Times New Roman" w:hAnsi="Times New Roman" w:cs="Times New Roman"/>
          <w:sz w:val="22"/>
          <w:szCs w:val="22"/>
        </w:rPr>
        <w:t xml:space="preserve"> reserve households probabilistically from the SHR within each PSU (United Nations, 2005).</w:t>
      </w:r>
    </w:p>
    <w:p w14:paraId="4805C492" w14:textId="77777777" w:rsidR="00E62F7E" w:rsidRPr="00183F9A" w:rsidRDefault="00E62F7E" w:rsidP="00E62F7E">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Restrict</w:t>
      </w:r>
      <w:r w:rsidRPr="00183F9A">
        <w:rPr>
          <w:rFonts w:ascii="Times New Roman" w:hAnsi="Times New Roman" w:cs="Times New Roman"/>
          <w:sz w:val="22"/>
          <w:szCs w:val="22"/>
        </w:rPr>
        <w:t xml:space="preserve"> replacement to clearly defined windows, ideally aligned with the annual rotation schedule, rather than continuous ad‑hoc replacement (United Nations, 2005).</w:t>
      </w:r>
    </w:p>
    <w:p w14:paraId="2052F8C5" w14:textId="77777777" w:rsidR="00E62F7E" w:rsidRPr="00183F9A" w:rsidRDefault="00E62F7E" w:rsidP="00E62F7E">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lastRenderedPageBreak/>
        <w:t>Record</w:t>
      </w:r>
      <w:r w:rsidRPr="00183F9A">
        <w:rPr>
          <w:rFonts w:ascii="Times New Roman" w:hAnsi="Times New Roman" w:cs="Times New Roman"/>
          <w:sz w:val="22"/>
          <w:szCs w:val="22"/>
        </w:rPr>
        <w:t xml:space="preserve"> the reason and timing of each replacement (refusal, noncontact, relocation; quarter/wave) so </w:t>
      </w:r>
      <w:proofErr w:type="gramStart"/>
      <w:r w:rsidRPr="00183F9A">
        <w:rPr>
          <w:rFonts w:ascii="Times New Roman" w:hAnsi="Times New Roman" w:cs="Times New Roman"/>
          <w:sz w:val="22"/>
          <w:szCs w:val="22"/>
        </w:rPr>
        <w:t>weighting</w:t>
      </w:r>
      <w:proofErr w:type="gramEnd"/>
      <w:r w:rsidRPr="00183F9A">
        <w:rPr>
          <w:rFonts w:ascii="Times New Roman" w:hAnsi="Times New Roman" w:cs="Times New Roman"/>
          <w:sz w:val="22"/>
          <w:szCs w:val="22"/>
        </w:rPr>
        <w:t xml:space="preserve"> and variance estimation can reflect the achieved process (ISWGHS, 2022; United Nations, 2005).</w:t>
      </w:r>
    </w:p>
    <w:p w14:paraId="3A2E613B" w14:textId="2A1E6E57" w:rsidR="00586D89" w:rsidRPr="00183F9A" w:rsidRDefault="00E62F7E" w:rsidP="00E62F7E">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Replace</w:t>
      </w:r>
      <w:r w:rsidRPr="00183F9A">
        <w:rPr>
          <w:rFonts w:ascii="Times New Roman" w:hAnsi="Times New Roman" w:cs="Times New Roman"/>
          <w:sz w:val="22"/>
          <w:szCs w:val="22"/>
        </w:rPr>
        <w:t xml:space="preserve"> “informal substitution” with a documented rule: replacements occur only after the minimum callback protocol is completed (United Nations, 2005).</w:t>
      </w:r>
    </w:p>
    <w:p w14:paraId="42127CFE" w14:textId="26AAA764" w:rsidR="00E45151" w:rsidRPr="00183F9A" w:rsidRDefault="003E0ADB" w:rsidP="001A591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 xml:space="preserve">Record </w:t>
      </w:r>
      <w:r w:rsidRPr="00183F9A">
        <w:rPr>
          <w:rFonts w:ascii="Times New Roman" w:hAnsi="Times New Roman" w:cs="Times New Roman"/>
          <w:sz w:val="22"/>
          <w:szCs w:val="22"/>
        </w:rPr>
        <w:t>the characteristics of the dwelling of non-responding households (building style, car, pool, approximate size, etc.), even from outside the house</w:t>
      </w:r>
      <w:r w:rsidR="001A5912" w:rsidRPr="00183F9A">
        <w:rPr>
          <w:rFonts w:ascii="Times New Roman" w:hAnsi="Times New Roman" w:cs="Times New Roman"/>
          <w:i/>
          <w:iCs/>
          <w:sz w:val="22"/>
          <w:szCs w:val="22"/>
        </w:rPr>
        <w:t>.</w:t>
      </w:r>
    </w:p>
    <w:p w14:paraId="18DEC186" w14:textId="65804236" w:rsidR="00515E58" w:rsidRPr="00183F9A" w:rsidRDefault="00515E58" w:rsidP="006A4CD2">
      <w:pPr>
        <w:pStyle w:val="BodyText"/>
        <w:numPr>
          <w:ilvl w:val="0"/>
          <w:numId w:val="8"/>
        </w:numPr>
        <w:spacing w:before="240"/>
        <w:contextualSpacing/>
        <w:rPr>
          <w:rFonts w:ascii="Times New Roman" w:hAnsi="Times New Roman" w:cs="Times New Roman"/>
          <w:b/>
          <w:bCs/>
          <w:sz w:val="22"/>
          <w:szCs w:val="22"/>
        </w:rPr>
      </w:pPr>
      <w:r w:rsidRPr="00183F9A">
        <w:rPr>
          <w:rFonts w:ascii="Times New Roman" w:hAnsi="Times New Roman" w:cs="Times New Roman"/>
          <w:b/>
          <w:bCs/>
          <w:sz w:val="22"/>
          <w:szCs w:val="22"/>
        </w:rPr>
        <w:t>Strengthen nonresponse adjustments and calibration</w:t>
      </w:r>
      <w:r w:rsidR="0078193F" w:rsidRPr="00183F9A">
        <w:rPr>
          <w:rFonts w:ascii="Times New Roman" w:hAnsi="Times New Roman" w:cs="Times New Roman"/>
          <w:b/>
          <w:bCs/>
          <w:sz w:val="22"/>
          <w:szCs w:val="22"/>
        </w:rPr>
        <w:t>, and document cross-section vs panel weights</w:t>
      </w:r>
      <w:r w:rsidRPr="00183F9A">
        <w:rPr>
          <w:rFonts w:ascii="Times New Roman" w:hAnsi="Times New Roman" w:cs="Times New Roman"/>
          <w:b/>
          <w:bCs/>
          <w:sz w:val="22"/>
          <w:szCs w:val="22"/>
        </w:rPr>
        <w:t xml:space="preserve">: </w:t>
      </w:r>
      <w:r w:rsidR="00503943" w:rsidRPr="00183F9A">
        <w:rPr>
          <w:rFonts w:ascii="Times New Roman" w:hAnsi="Times New Roman" w:cs="Times New Roman"/>
          <w:sz w:val="22"/>
          <w:szCs w:val="22"/>
        </w:rPr>
        <w:t>Weighting procedures should be consistent, well documented, and designed to correct observable nonresponse patterns without creating excessive weight volatility. This is a core element of good practice for official household surveys (United Nations, 2005; Eurostat, 2008; ISWGHS, 2022).</w:t>
      </w:r>
    </w:p>
    <w:p w14:paraId="48EED2E5" w14:textId="77777777" w:rsidR="001457E9" w:rsidRPr="00183F9A" w:rsidRDefault="001457E9" w:rsidP="001457E9">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Apply</w:t>
      </w:r>
      <w:r w:rsidRPr="00183F9A">
        <w:rPr>
          <w:rFonts w:ascii="Times New Roman" w:hAnsi="Times New Roman" w:cs="Times New Roman"/>
          <w:sz w:val="22"/>
          <w:szCs w:val="22"/>
        </w:rPr>
        <w:t xml:space="preserve"> within‑stratum nonresponse </w:t>
      </w:r>
      <w:proofErr w:type="gramStart"/>
      <w:r w:rsidRPr="00183F9A">
        <w:rPr>
          <w:rFonts w:ascii="Times New Roman" w:hAnsi="Times New Roman" w:cs="Times New Roman"/>
          <w:sz w:val="22"/>
          <w:szCs w:val="22"/>
        </w:rPr>
        <w:t>adjustments</w:t>
      </w:r>
      <w:proofErr w:type="gramEnd"/>
      <w:r w:rsidRPr="00183F9A">
        <w:rPr>
          <w:rFonts w:ascii="Times New Roman" w:hAnsi="Times New Roman" w:cs="Times New Roman"/>
          <w:sz w:val="22"/>
          <w:szCs w:val="22"/>
        </w:rPr>
        <w:t xml:space="preserve"> each quarter (or other clearly defined cells), and document response rates by cell (United Nations, 2005; Eurostat, 2008).</w:t>
      </w:r>
    </w:p>
    <w:p w14:paraId="0D1D68AC" w14:textId="77777777" w:rsidR="001457E9" w:rsidRPr="00183F9A" w:rsidRDefault="001457E9" w:rsidP="001457E9">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Calibrate</w:t>
      </w:r>
      <w:r w:rsidRPr="00183F9A">
        <w:rPr>
          <w:rFonts w:ascii="Times New Roman" w:hAnsi="Times New Roman" w:cs="Times New Roman"/>
          <w:sz w:val="22"/>
          <w:szCs w:val="22"/>
        </w:rPr>
        <w:t xml:space="preserve"> weights to official population totals (age × sex × region × urban/rural), and document control totals, calibration method, and any trimming (Eurostat, 2008; United Nations, 2005).</w:t>
      </w:r>
    </w:p>
    <w:p w14:paraId="15D3B8C6" w14:textId="3C453AEB" w:rsidR="001457E9" w:rsidRPr="00183F9A" w:rsidRDefault="001457E9" w:rsidP="001457E9">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Provide</w:t>
      </w:r>
      <w:r w:rsidRPr="00183F9A">
        <w:rPr>
          <w:rFonts w:ascii="Times New Roman" w:hAnsi="Times New Roman" w:cs="Times New Roman"/>
          <w:sz w:val="22"/>
          <w:szCs w:val="22"/>
        </w:rPr>
        <w:t xml:space="preserve"> clearly labeled cross‑sectional weights (quarterly/annual) and, if needed, panel weights for longitudinal analysis, with guidance on their appropriate use (ISWGHS, 2022; Eurostat, 2008).</w:t>
      </w:r>
    </w:p>
    <w:p w14:paraId="05651FDE" w14:textId="42A1E881" w:rsidR="00515E58" w:rsidRPr="00183F9A" w:rsidRDefault="00515E58" w:rsidP="006A4CD2">
      <w:pPr>
        <w:pStyle w:val="BodyText"/>
        <w:numPr>
          <w:ilvl w:val="0"/>
          <w:numId w:val="8"/>
        </w:numPr>
        <w:spacing w:before="240"/>
        <w:contextualSpacing/>
        <w:rPr>
          <w:rFonts w:ascii="Times New Roman" w:hAnsi="Times New Roman" w:cs="Times New Roman"/>
          <w:b/>
          <w:bCs/>
          <w:sz w:val="22"/>
          <w:szCs w:val="22"/>
        </w:rPr>
      </w:pPr>
      <w:r w:rsidRPr="00183F9A">
        <w:rPr>
          <w:rFonts w:ascii="Times New Roman" w:hAnsi="Times New Roman" w:cs="Times New Roman"/>
          <w:b/>
          <w:bCs/>
          <w:sz w:val="22"/>
          <w:szCs w:val="22"/>
        </w:rPr>
        <w:t xml:space="preserve">Strengthen the SHR frame </w:t>
      </w:r>
      <w:r w:rsidR="008A285D" w:rsidRPr="00183F9A">
        <w:rPr>
          <w:rFonts w:ascii="Times New Roman" w:hAnsi="Times New Roman" w:cs="Times New Roman"/>
          <w:b/>
          <w:bCs/>
          <w:sz w:val="22"/>
          <w:szCs w:val="22"/>
        </w:rPr>
        <w:t xml:space="preserve">maintenance </w:t>
      </w:r>
      <w:r w:rsidRPr="00183F9A">
        <w:rPr>
          <w:rFonts w:ascii="Times New Roman" w:hAnsi="Times New Roman" w:cs="Times New Roman"/>
          <w:b/>
          <w:bCs/>
          <w:sz w:val="22"/>
          <w:szCs w:val="22"/>
        </w:rPr>
        <w:t xml:space="preserve">and coverage diagnostics: </w:t>
      </w:r>
      <w:r w:rsidR="005D379E" w:rsidRPr="00183F9A">
        <w:rPr>
          <w:rFonts w:ascii="Times New Roman" w:hAnsi="Times New Roman" w:cs="Times New Roman"/>
          <w:sz w:val="22"/>
          <w:szCs w:val="22"/>
        </w:rPr>
        <w:t xml:space="preserve">Register‑based sampling works well only when the register is routinely </w:t>
      </w:r>
      <w:proofErr w:type="gramStart"/>
      <w:r w:rsidR="005D379E" w:rsidRPr="00183F9A">
        <w:rPr>
          <w:rFonts w:ascii="Times New Roman" w:hAnsi="Times New Roman" w:cs="Times New Roman"/>
          <w:sz w:val="22"/>
          <w:szCs w:val="22"/>
        </w:rPr>
        <w:t>updated</w:t>
      </w:r>
      <w:proofErr w:type="gramEnd"/>
      <w:r w:rsidR="005D379E" w:rsidRPr="00183F9A">
        <w:rPr>
          <w:rFonts w:ascii="Times New Roman" w:hAnsi="Times New Roman" w:cs="Times New Roman"/>
          <w:sz w:val="22"/>
          <w:szCs w:val="22"/>
        </w:rPr>
        <w:t xml:space="preserve"> and coverage risks are actively monitored. This is particularly important when PSUs are held fixed for long periods (Eurostat, 2008; United Nations, 2005).</w:t>
      </w:r>
    </w:p>
    <w:p w14:paraId="63E10791" w14:textId="24FE1CC6" w:rsidR="001C1B08" w:rsidRPr="00183F9A" w:rsidRDefault="001C1B08" w:rsidP="001C1B08">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Establish</w:t>
      </w:r>
      <w:r w:rsidRPr="00183F9A">
        <w:rPr>
          <w:rFonts w:ascii="Times New Roman" w:hAnsi="Times New Roman" w:cs="Times New Roman"/>
          <w:sz w:val="22"/>
          <w:szCs w:val="22"/>
        </w:rPr>
        <w:t xml:space="preserve"> a documented annual schedule for SHR updates, including rules for adding new constructions, removing demolitions, and updating occupancy/address changes (Eurostat, 2008).</w:t>
      </w:r>
    </w:p>
    <w:p w14:paraId="4AEC21EA" w14:textId="77777777" w:rsidR="001C1B08" w:rsidRPr="00183F9A" w:rsidRDefault="001C1B08" w:rsidP="001C1B08">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Cross‑check</w:t>
      </w:r>
      <w:r w:rsidRPr="00183F9A">
        <w:rPr>
          <w:rFonts w:ascii="Times New Roman" w:hAnsi="Times New Roman" w:cs="Times New Roman"/>
          <w:sz w:val="22"/>
          <w:szCs w:val="22"/>
        </w:rPr>
        <w:t xml:space="preserve"> PSU dwelling counts against external benchmarks where available and field‑verify a rotating subset of PSUs each year to detect systematic under‑coverage (United Nations, 2005).</w:t>
      </w:r>
    </w:p>
    <w:p w14:paraId="1483D69F" w14:textId="5FDDD87C" w:rsidR="00515E58" w:rsidRPr="00183F9A" w:rsidRDefault="001C1B08" w:rsidP="001C1B08">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Prioritize</w:t>
      </w:r>
      <w:r w:rsidRPr="00183F9A">
        <w:rPr>
          <w:rFonts w:ascii="Times New Roman" w:hAnsi="Times New Roman" w:cs="Times New Roman"/>
          <w:sz w:val="22"/>
          <w:szCs w:val="22"/>
        </w:rPr>
        <w:t xml:space="preserve"> targeted verification in fast‑growing areas (urban fringes, new developments) to reduce drift without costly nationwide listing (United Nations, 2005; Oseni et al., 2021).</w:t>
      </w:r>
    </w:p>
    <w:p w14:paraId="20CD4072" w14:textId="0CED03DB" w:rsidR="00515E58" w:rsidRPr="00183F9A" w:rsidRDefault="00515E58" w:rsidP="006A4CD2">
      <w:pPr>
        <w:pStyle w:val="BodyText"/>
        <w:numPr>
          <w:ilvl w:val="0"/>
          <w:numId w:val="8"/>
        </w:numPr>
        <w:spacing w:before="240"/>
        <w:contextualSpacing/>
        <w:rPr>
          <w:rFonts w:ascii="Times New Roman" w:hAnsi="Times New Roman" w:cs="Times New Roman"/>
          <w:b/>
          <w:bCs/>
          <w:sz w:val="22"/>
          <w:szCs w:val="22"/>
        </w:rPr>
      </w:pPr>
      <w:r w:rsidRPr="00183F9A">
        <w:rPr>
          <w:rFonts w:ascii="Times New Roman" w:hAnsi="Times New Roman" w:cs="Times New Roman"/>
          <w:b/>
          <w:bCs/>
          <w:sz w:val="22"/>
          <w:szCs w:val="22"/>
        </w:rPr>
        <w:t>Reduce respondent burden within the quarterly design</w:t>
      </w:r>
      <w:r w:rsidR="005C39A9" w:rsidRPr="00183F9A">
        <w:rPr>
          <w:rFonts w:ascii="Times New Roman" w:hAnsi="Times New Roman" w:cs="Times New Roman"/>
          <w:b/>
          <w:bCs/>
          <w:sz w:val="22"/>
          <w:szCs w:val="22"/>
        </w:rPr>
        <w:t xml:space="preserve"> and plan longer-term structural tuning</w:t>
      </w:r>
      <w:r w:rsidRPr="00183F9A">
        <w:rPr>
          <w:rFonts w:ascii="Times New Roman" w:hAnsi="Times New Roman" w:cs="Times New Roman"/>
          <w:b/>
          <w:bCs/>
          <w:sz w:val="22"/>
          <w:szCs w:val="22"/>
        </w:rPr>
        <w:t xml:space="preserve">: </w:t>
      </w:r>
      <w:r w:rsidR="00F1503E" w:rsidRPr="00183F9A">
        <w:rPr>
          <w:rFonts w:ascii="Times New Roman" w:hAnsi="Times New Roman" w:cs="Times New Roman"/>
          <w:sz w:val="22"/>
          <w:szCs w:val="22"/>
        </w:rPr>
        <w:t>Burden reduction is the most powerful lever for improving participation, but it may require larger operational changes and careful protection of time‑series comparability. Evidence and guidance emphasize that diary‑heavy frequent surveys face elevated fatigue and compliance risks (Beegle et al., 2012; FAO &amp; World Bank, 2018).</w:t>
      </w:r>
    </w:p>
    <w:p w14:paraId="425AD4A3" w14:textId="13002AD7" w:rsidR="00B821A2" w:rsidRPr="00183F9A" w:rsidRDefault="00B821A2" w:rsidP="00B821A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Simplify</w:t>
      </w:r>
      <w:r w:rsidRPr="00183F9A">
        <w:rPr>
          <w:rFonts w:ascii="Times New Roman" w:hAnsi="Times New Roman" w:cs="Times New Roman"/>
          <w:sz w:val="22"/>
          <w:szCs w:val="22"/>
        </w:rPr>
        <w:t xml:space="preserve"> the diary (shorter item lists, improved guidance, stronger supervision) and consider rotating low‑frequency modules so not everything is collected every quarter (FAO &amp; World Bank, 2018).</w:t>
      </w:r>
    </w:p>
    <w:p w14:paraId="319C3C12" w14:textId="77777777" w:rsidR="00B821A2" w:rsidRPr="00183F9A" w:rsidRDefault="00B821A2" w:rsidP="00B821A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Test</w:t>
      </w:r>
      <w:r w:rsidRPr="00183F9A">
        <w:rPr>
          <w:rFonts w:ascii="Times New Roman" w:hAnsi="Times New Roman" w:cs="Times New Roman"/>
          <w:sz w:val="22"/>
          <w:szCs w:val="22"/>
        </w:rPr>
        <w:t xml:space="preserve"> mixed‑mode options (CATI/CAWI) for selected modules where feasible to reduce in‑person visits (Oseni et al., 2021).</w:t>
      </w:r>
    </w:p>
    <w:p w14:paraId="51B94F16" w14:textId="77777777" w:rsidR="00B821A2" w:rsidRPr="00183F9A" w:rsidRDefault="00B821A2" w:rsidP="00B821A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sz w:val="22"/>
          <w:szCs w:val="22"/>
        </w:rPr>
        <w:t xml:space="preserve">If shifting from diary to recall, </w:t>
      </w:r>
      <w:r w:rsidRPr="00183F9A">
        <w:rPr>
          <w:rFonts w:ascii="Times New Roman" w:hAnsi="Times New Roman" w:cs="Times New Roman"/>
          <w:i/>
          <w:iCs/>
          <w:sz w:val="22"/>
          <w:szCs w:val="22"/>
        </w:rPr>
        <w:t>implement</w:t>
      </w:r>
      <w:r w:rsidRPr="00183F9A">
        <w:rPr>
          <w:rFonts w:ascii="Times New Roman" w:hAnsi="Times New Roman" w:cs="Times New Roman"/>
          <w:sz w:val="22"/>
          <w:szCs w:val="22"/>
        </w:rPr>
        <w:t xml:space="preserve"> a bridge strategy (split‑sample/overlap) to quantify level shifts and preserve comparability (Beegle et al., 2012; FAO &amp; World Bank, 2018).</w:t>
      </w:r>
    </w:p>
    <w:p w14:paraId="4D1BE2F2" w14:textId="77777777" w:rsidR="00B821A2" w:rsidRPr="00183F9A" w:rsidRDefault="00B821A2" w:rsidP="00B821A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sz w:val="22"/>
          <w:szCs w:val="22"/>
        </w:rPr>
        <w:t xml:space="preserve">If high ICC persists in specific strata, </w:t>
      </w:r>
      <w:r w:rsidRPr="00183F9A">
        <w:rPr>
          <w:rFonts w:ascii="Times New Roman" w:hAnsi="Times New Roman" w:cs="Times New Roman"/>
          <w:i/>
          <w:iCs/>
          <w:sz w:val="22"/>
          <w:szCs w:val="22"/>
        </w:rPr>
        <w:t>test</w:t>
      </w:r>
      <w:r w:rsidRPr="00183F9A">
        <w:rPr>
          <w:rFonts w:ascii="Times New Roman" w:hAnsi="Times New Roman" w:cs="Times New Roman"/>
          <w:sz w:val="22"/>
          <w:szCs w:val="22"/>
        </w:rPr>
        <w:t xml:space="preserve"> smaller clusters (lower m) and more PSUs to reduce DEFF, following DEFF = 1 + (m − 1) × ICC (Kish, 1965; United Nations, 2005).</w:t>
      </w:r>
    </w:p>
    <w:p w14:paraId="727A30E3" w14:textId="41DE4398" w:rsidR="00515E58" w:rsidRPr="00183F9A" w:rsidRDefault="00B821A2" w:rsidP="00B821A2">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Define</w:t>
      </w:r>
      <w:r w:rsidRPr="00183F9A">
        <w:rPr>
          <w:rFonts w:ascii="Times New Roman" w:hAnsi="Times New Roman" w:cs="Times New Roman"/>
          <w:sz w:val="22"/>
          <w:szCs w:val="22"/>
        </w:rPr>
        <w:t xml:space="preserve"> explicit master sample refresh triggers (partial refresh or redraw after major frame updates or on a set cycle) to manage long‑term drift (United Nations, 2005; Eurostat, 2008).</w:t>
      </w:r>
    </w:p>
    <w:p w14:paraId="25DEE4F0" w14:textId="77777777" w:rsidR="00C4649F" w:rsidRPr="00183F9A" w:rsidRDefault="00C4649F" w:rsidP="00C4649F">
      <w:pPr>
        <w:pStyle w:val="BodyText"/>
        <w:numPr>
          <w:ilvl w:val="0"/>
          <w:numId w:val="8"/>
        </w:numPr>
        <w:spacing w:before="240"/>
        <w:contextualSpacing/>
        <w:rPr>
          <w:rFonts w:ascii="Times New Roman" w:hAnsi="Times New Roman" w:cs="Times New Roman"/>
          <w:sz w:val="22"/>
          <w:szCs w:val="22"/>
        </w:rPr>
      </w:pPr>
      <w:r w:rsidRPr="00183F9A">
        <w:rPr>
          <w:rFonts w:ascii="Times New Roman" w:hAnsi="Times New Roman" w:cs="Times New Roman"/>
          <w:b/>
          <w:bCs/>
          <w:sz w:val="22"/>
          <w:szCs w:val="22"/>
        </w:rPr>
        <w:t xml:space="preserve">Rebalance clustering and introduce a PSU refresh plan: </w:t>
      </w:r>
      <w:r w:rsidRPr="00183F9A">
        <w:rPr>
          <w:rFonts w:ascii="Times New Roman" w:hAnsi="Times New Roman" w:cs="Times New Roman"/>
          <w:sz w:val="22"/>
          <w:szCs w:val="22"/>
        </w:rPr>
        <w:t>If high intra-cluster correlation persists in specific strata (leading to large design effects), more structural sample design changes may be needed to reduce clustering and prevent long-run drift.</w:t>
      </w:r>
    </w:p>
    <w:p w14:paraId="730189C0" w14:textId="77777777" w:rsidR="00C4649F" w:rsidRPr="00183F9A" w:rsidRDefault="00C4649F" w:rsidP="00C4649F">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Test</w:t>
      </w:r>
      <w:r w:rsidRPr="00183F9A">
        <w:rPr>
          <w:rFonts w:ascii="Times New Roman" w:hAnsi="Times New Roman" w:cs="Times New Roman"/>
          <w:sz w:val="22"/>
          <w:szCs w:val="22"/>
        </w:rPr>
        <w:t xml:space="preserve"> a smaller cluster size (for example, 12 or 24 households per PSU) while increasing the number of PSUs, </w:t>
      </w:r>
      <w:proofErr w:type="gramStart"/>
      <w:r w:rsidRPr="00183F9A">
        <w:rPr>
          <w:rFonts w:ascii="Times New Roman" w:hAnsi="Times New Roman" w:cs="Times New Roman"/>
          <w:sz w:val="22"/>
          <w:szCs w:val="22"/>
        </w:rPr>
        <w:t>in order to</w:t>
      </w:r>
      <w:proofErr w:type="gramEnd"/>
      <w:r w:rsidRPr="00183F9A">
        <w:rPr>
          <w:rFonts w:ascii="Times New Roman" w:hAnsi="Times New Roman" w:cs="Times New Roman"/>
          <w:sz w:val="22"/>
          <w:szCs w:val="22"/>
        </w:rPr>
        <w:t xml:space="preserve"> maintain the overall sample size of interviews but improve geographic coverage and reduce ICC-driven variance inflation (United Nations, 2005; Kish, 1965).</w:t>
      </w:r>
    </w:p>
    <w:p w14:paraId="1D0E7E4B" w14:textId="77777777" w:rsidR="00C4649F" w:rsidRPr="00183F9A" w:rsidRDefault="00C4649F" w:rsidP="00C4649F">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t>Consider</w:t>
      </w:r>
      <w:r w:rsidRPr="00183F9A">
        <w:rPr>
          <w:rFonts w:ascii="Times New Roman" w:hAnsi="Times New Roman" w:cs="Times New Roman"/>
          <w:sz w:val="22"/>
          <w:szCs w:val="22"/>
        </w:rPr>
        <w:t xml:space="preserve"> using variable cluster sizes tailored to field conditions (e.g., selecting smaller clusters in dense urban areas to spread the sample more widely and slightly larger clusters in very remote rural areas to contain travel costs) and explicitly evaluate the DEFF vs. cost trade-off when determining the cluster size for each stratum (United Nations, 2005).</w:t>
      </w:r>
    </w:p>
    <w:p w14:paraId="29E4155A" w14:textId="500FBA51" w:rsidR="00994376" w:rsidRPr="00183F9A" w:rsidRDefault="00C4649F" w:rsidP="00C4649F">
      <w:pPr>
        <w:pStyle w:val="BodyText"/>
        <w:numPr>
          <w:ilvl w:val="1"/>
          <w:numId w:val="8"/>
        </w:numPr>
        <w:spacing w:before="240"/>
        <w:contextualSpacing/>
        <w:rPr>
          <w:rFonts w:ascii="Times New Roman" w:hAnsi="Times New Roman" w:cs="Times New Roman"/>
          <w:sz w:val="22"/>
          <w:szCs w:val="22"/>
        </w:rPr>
      </w:pPr>
      <w:r w:rsidRPr="00183F9A">
        <w:rPr>
          <w:rFonts w:ascii="Times New Roman" w:hAnsi="Times New Roman" w:cs="Times New Roman"/>
          <w:i/>
          <w:iCs/>
          <w:sz w:val="22"/>
          <w:szCs w:val="22"/>
        </w:rPr>
        <w:lastRenderedPageBreak/>
        <w:t>Define</w:t>
      </w:r>
      <w:r w:rsidRPr="00183F9A">
        <w:rPr>
          <w:rFonts w:ascii="Times New Roman" w:hAnsi="Times New Roman" w:cs="Times New Roman"/>
          <w:sz w:val="22"/>
          <w:szCs w:val="22"/>
        </w:rPr>
        <w:t xml:space="preserve"> clear master sample refresh triggers (either a scheduled partial refresh or a full sample redraw) to periodically update the PSU frame and sample. For example, </w:t>
      </w:r>
      <w:proofErr w:type="gramStart"/>
      <w:r w:rsidRPr="00183F9A">
        <w:rPr>
          <w:rFonts w:ascii="Times New Roman" w:hAnsi="Times New Roman" w:cs="Times New Roman"/>
          <w:sz w:val="22"/>
          <w:szCs w:val="22"/>
        </w:rPr>
        <w:t>plan</w:t>
      </w:r>
      <w:proofErr w:type="gramEnd"/>
      <w:r w:rsidRPr="00183F9A">
        <w:rPr>
          <w:rFonts w:ascii="Times New Roman" w:hAnsi="Times New Roman" w:cs="Times New Roman"/>
          <w:sz w:val="22"/>
          <w:szCs w:val="22"/>
        </w:rPr>
        <w:t xml:space="preserve"> to refresh after a new census or when SHR-based diagnostics show significant population shifts, so that new development areas remain represented in the sample (United Nations, 2005; Eurostat, 2008).</w:t>
      </w:r>
    </w:p>
    <w:p w14:paraId="49D653CF" w14:textId="339A7610" w:rsidR="0001051C" w:rsidRPr="00183F9A" w:rsidRDefault="005B40EC" w:rsidP="00D771C0">
      <w:pPr>
        <w:pStyle w:val="BodyText"/>
        <w:rPr>
          <w:rFonts w:ascii="Times New Roman" w:hAnsi="Times New Roman" w:cs="Times New Roman"/>
        </w:rPr>
      </w:pPr>
      <w:r w:rsidRPr="00183F9A">
        <w:rPr>
          <w:rFonts w:ascii="Times New Roman" w:hAnsi="Times New Roman" w:cs="Times New Roman"/>
          <w:b/>
          <w:bCs/>
          <w:sz w:val="22"/>
          <w:szCs w:val="22"/>
        </w:rPr>
        <w:t>Implementing these refinements in order allows BNS to improve representativeness and sustainability without sacrificing the survey’s existing strengths.</w:t>
      </w:r>
      <w:r w:rsidRPr="00183F9A">
        <w:rPr>
          <w:rFonts w:ascii="Times New Roman" w:hAnsi="Times New Roman" w:cs="Times New Roman"/>
          <w:sz w:val="22"/>
          <w:szCs w:val="22"/>
        </w:rPr>
        <w:t xml:space="preserve"> The immediate priorities are transparency, correct variance estimation, and nonresponse reduction; burden reduction and structural tuning should follow once the survey’s operational fundamentals and documentation are strong (United Nations, 2019; Oseni et al., 2021).  </w:t>
      </w:r>
    </w:p>
    <w:tbl>
      <w:tblPr>
        <w:tblW w:w="5135" w:type="pct"/>
        <w:tblInd w:w="-270" w:type="dxa"/>
        <w:tblLook w:val="04A0" w:firstRow="1" w:lastRow="0" w:firstColumn="1" w:lastColumn="0" w:noHBand="0" w:noVBand="1"/>
      </w:tblPr>
      <w:tblGrid>
        <w:gridCol w:w="1399"/>
        <w:gridCol w:w="334"/>
        <w:gridCol w:w="208"/>
        <w:gridCol w:w="450"/>
        <w:gridCol w:w="342"/>
        <w:gridCol w:w="433"/>
        <w:gridCol w:w="396"/>
        <w:gridCol w:w="342"/>
        <w:gridCol w:w="433"/>
        <w:gridCol w:w="396"/>
        <w:gridCol w:w="358"/>
        <w:gridCol w:w="433"/>
        <w:gridCol w:w="396"/>
        <w:gridCol w:w="334"/>
        <w:gridCol w:w="183"/>
        <w:gridCol w:w="450"/>
        <w:gridCol w:w="342"/>
        <w:gridCol w:w="358"/>
        <w:gridCol w:w="446"/>
        <w:gridCol w:w="342"/>
        <w:gridCol w:w="358"/>
        <w:gridCol w:w="396"/>
        <w:gridCol w:w="358"/>
        <w:gridCol w:w="358"/>
        <w:gridCol w:w="396"/>
      </w:tblGrid>
      <w:tr w:rsidR="00B2438F" w:rsidRPr="000B4456" w14:paraId="4925DA29" w14:textId="77777777" w:rsidTr="000B4456">
        <w:tc>
          <w:tcPr>
            <w:tcW w:w="795" w:type="pct"/>
            <w:tcBorders>
              <w:top w:val="nil"/>
              <w:left w:val="nil"/>
              <w:bottom w:val="nil"/>
              <w:right w:val="nil"/>
            </w:tcBorders>
            <w:noWrap/>
            <w:tcMar>
              <w:left w:w="29" w:type="dxa"/>
              <w:right w:w="29" w:type="dxa"/>
            </w:tcMar>
            <w:vAlign w:val="bottom"/>
            <w:hideMark/>
          </w:tcPr>
          <w:p w14:paraId="25B6B288"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p>
        </w:tc>
        <w:tc>
          <w:tcPr>
            <w:tcW w:w="2120" w:type="pct"/>
            <w:gridSpan w:val="12"/>
            <w:tcBorders>
              <w:top w:val="nil"/>
              <w:left w:val="nil"/>
              <w:bottom w:val="nil"/>
              <w:right w:val="nil"/>
            </w:tcBorders>
            <w:noWrap/>
            <w:tcMar>
              <w:left w:w="29" w:type="dxa"/>
              <w:right w:w="29" w:type="dxa"/>
            </w:tcMar>
            <w:vAlign w:val="bottom"/>
            <w:hideMark/>
          </w:tcPr>
          <w:p w14:paraId="6CEBC327"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Annual</w:t>
            </w:r>
          </w:p>
        </w:tc>
        <w:tc>
          <w:tcPr>
            <w:tcW w:w="2085" w:type="pct"/>
            <w:gridSpan w:val="12"/>
            <w:tcBorders>
              <w:top w:val="nil"/>
              <w:left w:val="nil"/>
              <w:bottom w:val="nil"/>
              <w:right w:val="nil"/>
            </w:tcBorders>
            <w:noWrap/>
            <w:tcMar>
              <w:left w:w="29" w:type="dxa"/>
              <w:right w:w="29" w:type="dxa"/>
            </w:tcMar>
            <w:vAlign w:val="bottom"/>
            <w:hideMark/>
          </w:tcPr>
          <w:p w14:paraId="2BAA8E67" w14:textId="590F8127" w:rsidR="00593ED3" w:rsidRPr="000B4456" w:rsidRDefault="00AC241C"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Quarterly</w:t>
            </w:r>
          </w:p>
        </w:tc>
      </w:tr>
      <w:tr w:rsidR="00706C1F" w:rsidRPr="000B4456" w14:paraId="23A3DE7E"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4C2F4171"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48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4BEE7121"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Parameters</w:t>
            </w:r>
          </w:p>
        </w:tc>
        <w:tc>
          <w:tcPr>
            <w:tcW w:w="538"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1576DA1B"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500 PSUs</w:t>
            </w:r>
          </w:p>
        </w:tc>
        <w:tc>
          <w:tcPr>
            <w:tcW w:w="550"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0B99EC7E"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800 PSUs</w:t>
            </w:r>
          </w:p>
        </w:tc>
        <w:tc>
          <w:tcPr>
            <w:tcW w:w="55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2B125778"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1000 PSUs</w:t>
            </w:r>
          </w:p>
        </w:tc>
        <w:tc>
          <w:tcPr>
            <w:tcW w:w="475"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79B26B2F"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Parameters</w:t>
            </w:r>
          </w:p>
        </w:tc>
        <w:tc>
          <w:tcPr>
            <w:tcW w:w="560"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4CC6ED0C"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500 PSUs</w:t>
            </w:r>
          </w:p>
        </w:tc>
        <w:tc>
          <w:tcPr>
            <w:tcW w:w="525"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0680D2AF"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800 PSUs</w:t>
            </w:r>
          </w:p>
        </w:tc>
        <w:tc>
          <w:tcPr>
            <w:tcW w:w="525"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171F3794"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1000 PSUs</w:t>
            </w:r>
          </w:p>
        </w:tc>
      </w:tr>
      <w:tr w:rsidR="000B4456" w:rsidRPr="000B4456" w14:paraId="7FC02C64" w14:textId="77777777" w:rsidTr="000B4456">
        <w:tc>
          <w:tcPr>
            <w:tcW w:w="795" w:type="pct"/>
            <w:tcBorders>
              <w:top w:val="nil"/>
              <w:left w:val="nil"/>
              <w:bottom w:val="single" w:sz="4" w:space="0" w:color="auto"/>
              <w:right w:val="nil"/>
            </w:tcBorders>
            <w:shd w:val="clear" w:color="000000" w:fill="FFFFFF"/>
            <w:noWrap/>
            <w:tcMar>
              <w:left w:w="29" w:type="dxa"/>
              <w:right w:w="29" w:type="dxa"/>
            </w:tcMar>
            <w:vAlign w:val="bottom"/>
            <w:hideMark/>
          </w:tcPr>
          <w:p w14:paraId="609B4450"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57" w:type="pct"/>
            <w:tcBorders>
              <w:top w:val="nil"/>
              <w:left w:val="nil"/>
              <w:bottom w:val="single" w:sz="4" w:space="0" w:color="auto"/>
              <w:right w:val="nil"/>
            </w:tcBorders>
            <w:shd w:val="clear" w:color="000000" w:fill="FFFFFF"/>
            <w:noWrap/>
            <w:tcMar>
              <w:left w:w="29" w:type="dxa"/>
              <w:right w:w="29" w:type="dxa"/>
            </w:tcMar>
            <w:vAlign w:val="bottom"/>
            <w:hideMark/>
          </w:tcPr>
          <w:p w14:paraId="3F98A846"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ICC</w:t>
            </w:r>
          </w:p>
        </w:tc>
        <w:tc>
          <w:tcPr>
            <w:tcW w:w="97" w:type="pct"/>
            <w:tcBorders>
              <w:top w:val="nil"/>
              <w:left w:val="nil"/>
              <w:bottom w:val="single" w:sz="4" w:space="0" w:color="auto"/>
              <w:right w:val="nil"/>
            </w:tcBorders>
            <w:shd w:val="clear" w:color="000000" w:fill="FFFFFF"/>
            <w:noWrap/>
            <w:tcMar>
              <w:left w:w="29" w:type="dxa"/>
              <w:right w:w="29" w:type="dxa"/>
            </w:tcMar>
            <w:vAlign w:val="bottom"/>
            <w:hideMark/>
          </w:tcPr>
          <w:p w14:paraId="5E7C5EE4"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m</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4514C62"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DEFF</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1DEC3999"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PSU</w:t>
            </w:r>
          </w:p>
        </w:tc>
        <w:tc>
          <w:tcPr>
            <w:tcW w:w="199" w:type="pct"/>
            <w:tcBorders>
              <w:top w:val="nil"/>
              <w:left w:val="nil"/>
              <w:bottom w:val="single" w:sz="4" w:space="0" w:color="auto"/>
              <w:right w:val="nil"/>
            </w:tcBorders>
            <w:shd w:val="clear" w:color="000000" w:fill="FFFFFF"/>
            <w:noWrap/>
            <w:tcMar>
              <w:left w:w="29" w:type="dxa"/>
              <w:right w:w="29" w:type="dxa"/>
            </w:tcMar>
            <w:vAlign w:val="bottom"/>
            <w:hideMark/>
          </w:tcPr>
          <w:p w14:paraId="0A6A6EF0"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HHs</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02EA430"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RSE</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085D855B"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PSU</w:t>
            </w:r>
          </w:p>
        </w:tc>
        <w:tc>
          <w:tcPr>
            <w:tcW w:w="206" w:type="pct"/>
            <w:tcBorders>
              <w:top w:val="nil"/>
              <w:left w:val="nil"/>
              <w:bottom w:val="single" w:sz="4" w:space="0" w:color="auto"/>
              <w:right w:val="nil"/>
            </w:tcBorders>
            <w:shd w:val="clear" w:color="000000" w:fill="FFFFFF"/>
            <w:noWrap/>
            <w:tcMar>
              <w:left w:w="29" w:type="dxa"/>
              <w:right w:w="29" w:type="dxa"/>
            </w:tcMar>
            <w:vAlign w:val="bottom"/>
            <w:hideMark/>
          </w:tcPr>
          <w:p w14:paraId="06D1A537"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HHs</w:t>
            </w:r>
          </w:p>
        </w:tc>
        <w:tc>
          <w:tcPr>
            <w:tcW w:w="17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3BBE874"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RSE</w:t>
            </w:r>
          </w:p>
        </w:tc>
        <w:tc>
          <w:tcPr>
            <w:tcW w:w="167" w:type="pct"/>
            <w:tcBorders>
              <w:top w:val="nil"/>
              <w:left w:val="nil"/>
              <w:bottom w:val="single" w:sz="4" w:space="0" w:color="auto"/>
              <w:right w:val="nil"/>
            </w:tcBorders>
            <w:shd w:val="clear" w:color="000000" w:fill="FFFFFF"/>
            <w:noWrap/>
            <w:tcMar>
              <w:left w:w="29" w:type="dxa"/>
              <w:right w:w="29" w:type="dxa"/>
            </w:tcMar>
            <w:vAlign w:val="bottom"/>
            <w:hideMark/>
          </w:tcPr>
          <w:p w14:paraId="4AD169D4"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PSU</w:t>
            </w:r>
          </w:p>
        </w:tc>
        <w:tc>
          <w:tcPr>
            <w:tcW w:w="207" w:type="pct"/>
            <w:tcBorders>
              <w:top w:val="nil"/>
              <w:left w:val="nil"/>
              <w:bottom w:val="single" w:sz="4" w:space="0" w:color="auto"/>
              <w:right w:val="nil"/>
            </w:tcBorders>
            <w:shd w:val="clear" w:color="000000" w:fill="FFFFFF"/>
            <w:noWrap/>
            <w:tcMar>
              <w:left w:w="29" w:type="dxa"/>
              <w:right w:w="29" w:type="dxa"/>
            </w:tcMar>
            <w:vAlign w:val="bottom"/>
            <w:hideMark/>
          </w:tcPr>
          <w:p w14:paraId="5ED5D2FD"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HHs</w:t>
            </w:r>
          </w:p>
        </w:tc>
        <w:tc>
          <w:tcPr>
            <w:tcW w:w="17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C0C201B"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RSE</w:t>
            </w:r>
          </w:p>
        </w:tc>
        <w:tc>
          <w:tcPr>
            <w:tcW w:w="157" w:type="pct"/>
            <w:tcBorders>
              <w:top w:val="nil"/>
              <w:left w:val="nil"/>
              <w:bottom w:val="single" w:sz="4" w:space="0" w:color="auto"/>
              <w:right w:val="nil"/>
            </w:tcBorders>
            <w:shd w:val="clear" w:color="000000" w:fill="FFFFFF"/>
            <w:noWrap/>
            <w:tcMar>
              <w:left w:w="29" w:type="dxa"/>
              <w:right w:w="29" w:type="dxa"/>
            </w:tcMar>
            <w:vAlign w:val="bottom"/>
            <w:hideMark/>
          </w:tcPr>
          <w:p w14:paraId="083890BE"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ICC</w:t>
            </w:r>
          </w:p>
        </w:tc>
        <w:tc>
          <w:tcPr>
            <w:tcW w:w="90" w:type="pct"/>
            <w:tcBorders>
              <w:top w:val="nil"/>
              <w:left w:val="nil"/>
              <w:bottom w:val="single" w:sz="4" w:space="0" w:color="auto"/>
              <w:right w:val="nil"/>
            </w:tcBorders>
            <w:shd w:val="clear" w:color="000000" w:fill="FFFFFF"/>
            <w:noWrap/>
            <w:tcMar>
              <w:left w:w="29" w:type="dxa"/>
              <w:right w:w="29" w:type="dxa"/>
            </w:tcMar>
            <w:vAlign w:val="bottom"/>
            <w:hideMark/>
          </w:tcPr>
          <w:p w14:paraId="7D156FD5"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m</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A704207"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DEFF</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7FA1E5EC"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PSU</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00FE97B5"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HHs</w:t>
            </w:r>
          </w:p>
        </w:tc>
        <w:tc>
          <w:tcPr>
            <w:tcW w:w="208"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20EAFBA"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RSE</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48785C85"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PSU</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4C82397A"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HHs</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AE3CB06"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RSE</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4FF06684"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PSU</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5499BEC7"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HHs</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938B68E"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RSE</w:t>
            </w:r>
          </w:p>
        </w:tc>
      </w:tr>
      <w:tr w:rsidR="000B4456" w:rsidRPr="000B4456" w14:paraId="7F386E98"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0A73EB1F"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57" w:type="pct"/>
            <w:tcBorders>
              <w:top w:val="nil"/>
              <w:left w:val="nil"/>
              <w:bottom w:val="nil"/>
              <w:right w:val="nil"/>
            </w:tcBorders>
            <w:shd w:val="clear" w:color="000000" w:fill="FFFFFF"/>
            <w:noWrap/>
            <w:tcMar>
              <w:left w:w="29" w:type="dxa"/>
              <w:right w:w="29" w:type="dxa"/>
            </w:tcMar>
            <w:vAlign w:val="bottom"/>
            <w:hideMark/>
          </w:tcPr>
          <w:p w14:paraId="1C0FC23B"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97" w:type="pct"/>
            <w:tcBorders>
              <w:top w:val="nil"/>
              <w:left w:val="nil"/>
              <w:bottom w:val="nil"/>
              <w:right w:val="nil"/>
            </w:tcBorders>
            <w:shd w:val="clear" w:color="000000" w:fill="FFFFFF"/>
            <w:noWrap/>
            <w:tcMar>
              <w:left w:w="29" w:type="dxa"/>
              <w:right w:w="29" w:type="dxa"/>
            </w:tcMar>
            <w:vAlign w:val="bottom"/>
            <w:hideMark/>
          </w:tcPr>
          <w:p w14:paraId="239B0D3A"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E5741F7"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66" w:type="pct"/>
            <w:tcBorders>
              <w:top w:val="nil"/>
              <w:left w:val="nil"/>
              <w:bottom w:val="nil"/>
              <w:right w:val="nil"/>
            </w:tcBorders>
            <w:shd w:val="clear" w:color="000000" w:fill="FFFFFF"/>
            <w:noWrap/>
            <w:tcMar>
              <w:left w:w="29" w:type="dxa"/>
              <w:right w:w="29" w:type="dxa"/>
            </w:tcMar>
            <w:vAlign w:val="bottom"/>
            <w:hideMark/>
          </w:tcPr>
          <w:p w14:paraId="448A56AE"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99" w:type="pct"/>
            <w:tcBorders>
              <w:top w:val="nil"/>
              <w:left w:val="nil"/>
              <w:bottom w:val="nil"/>
              <w:right w:val="nil"/>
            </w:tcBorders>
            <w:shd w:val="clear" w:color="000000" w:fill="FFFFFF"/>
            <w:noWrap/>
            <w:tcMar>
              <w:left w:w="29" w:type="dxa"/>
              <w:right w:w="29" w:type="dxa"/>
            </w:tcMar>
            <w:vAlign w:val="bottom"/>
            <w:hideMark/>
          </w:tcPr>
          <w:p w14:paraId="0A2C22A9"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73" w:type="pct"/>
            <w:tcBorders>
              <w:top w:val="nil"/>
              <w:left w:val="nil"/>
              <w:bottom w:val="nil"/>
              <w:right w:val="single" w:sz="4" w:space="0" w:color="auto"/>
            </w:tcBorders>
            <w:shd w:val="clear" w:color="000000" w:fill="FFFFFF"/>
            <w:noWrap/>
            <w:tcMar>
              <w:left w:w="29" w:type="dxa"/>
              <w:right w:w="29" w:type="dxa"/>
            </w:tcMar>
            <w:vAlign w:val="bottom"/>
            <w:hideMark/>
          </w:tcPr>
          <w:p w14:paraId="5A3A71E1"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66" w:type="pct"/>
            <w:tcBorders>
              <w:top w:val="nil"/>
              <w:left w:val="nil"/>
              <w:bottom w:val="nil"/>
              <w:right w:val="nil"/>
            </w:tcBorders>
            <w:shd w:val="clear" w:color="000000" w:fill="FFFFFF"/>
            <w:noWrap/>
            <w:tcMar>
              <w:left w:w="29" w:type="dxa"/>
              <w:right w:w="29" w:type="dxa"/>
            </w:tcMar>
            <w:vAlign w:val="bottom"/>
            <w:hideMark/>
          </w:tcPr>
          <w:p w14:paraId="0F2F9F54"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206" w:type="pct"/>
            <w:tcBorders>
              <w:top w:val="nil"/>
              <w:left w:val="nil"/>
              <w:bottom w:val="nil"/>
              <w:right w:val="nil"/>
            </w:tcBorders>
            <w:shd w:val="clear" w:color="000000" w:fill="FFFFFF"/>
            <w:noWrap/>
            <w:tcMar>
              <w:left w:w="29" w:type="dxa"/>
              <w:right w:w="29" w:type="dxa"/>
            </w:tcMar>
            <w:vAlign w:val="bottom"/>
            <w:hideMark/>
          </w:tcPr>
          <w:p w14:paraId="31002425"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77" w:type="pct"/>
            <w:tcBorders>
              <w:top w:val="nil"/>
              <w:left w:val="nil"/>
              <w:bottom w:val="nil"/>
              <w:right w:val="single" w:sz="4" w:space="0" w:color="auto"/>
            </w:tcBorders>
            <w:shd w:val="clear" w:color="000000" w:fill="FFFFFF"/>
            <w:noWrap/>
            <w:tcMar>
              <w:left w:w="29" w:type="dxa"/>
              <w:right w:w="29" w:type="dxa"/>
            </w:tcMar>
            <w:vAlign w:val="bottom"/>
            <w:hideMark/>
          </w:tcPr>
          <w:p w14:paraId="6D7775FB"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67" w:type="pct"/>
            <w:tcBorders>
              <w:top w:val="nil"/>
              <w:left w:val="nil"/>
              <w:bottom w:val="nil"/>
              <w:right w:val="nil"/>
            </w:tcBorders>
            <w:shd w:val="clear" w:color="000000" w:fill="FFFFFF"/>
            <w:noWrap/>
            <w:tcMar>
              <w:left w:w="29" w:type="dxa"/>
              <w:right w:w="29" w:type="dxa"/>
            </w:tcMar>
            <w:vAlign w:val="bottom"/>
            <w:hideMark/>
          </w:tcPr>
          <w:p w14:paraId="1AF61685"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207" w:type="pct"/>
            <w:tcBorders>
              <w:top w:val="nil"/>
              <w:left w:val="nil"/>
              <w:bottom w:val="nil"/>
              <w:right w:val="nil"/>
            </w:tcBorders>
            <w:shd w:val="clear" w:color="000000" w:fill="FFFFFF"/>
            <w:noWrap/>
            <w:tcMar>
              <w:left w:w="29" w:type="dxa"/>
              <w:right w:w="29" w:type="dxa"/>
            </w:tcMar>
            <w:vAlign w:val="bottom"/>
            <w:hideMark/>
          </w:tcPr>
          <w:p w14:paraId="6DCABB5D"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77" w:type="pct"/>
            <w:tcBorders>
              <w:top w:val="nil"/>
              <w:left w:val="nil"/>
              <w:bottom w:val="nil"/>
              <w:right w:val="single" w:sz="4" w:space="0" w:color="auto"/>
            </w:tcBorders>
            <w:shd w:val="clear" w:color="000000" w:fill="FFFFFF"/>
            <w:noWrap/>
            <w:tcMar>
              <w:left w:w="29" w:type="dxa"/>
              <w:right w:w="29" w:type="dxa"/>
            </w:tcMar>
            <w:vAlign w:val="bottom"/>
            <w:hideMark/>
          </w:tcPr>
          <w:p w14:paraId="1582D0D4"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57" w:type="pct"/>
            <w:tcBorders>
              <w:top w:val="nil"/>
              <w:left w:val="nil"/>
              <w:bottom w:val="nil"/>
              <w:right w:val="nil"/>
            </w:tcBorders>
            <w:shd w:val="clear" w:color="000000" w:fill="FFFFFF"/>
            <w:noWrap/>
            <w:tcMar>
              <w:left w:w="29" w:type="dxa"/>
              <w:right w:w="29" w:type="dxa"/>
            </w:tcMar>
            <w:vAlign w:val="bottom"/>
            <w:hideMark/>
          </w:tcPr>
          <w:p w14:paraId="56921A2C"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90" w:type="pct"/>
            <w:tcBorders>
              <w:top w:val="nil"/>
              <w:left w:val="nil"/>
              <w:bottom w:val="nil"/>
              <w:right w:val="nil"/>
            </w:tcBorders>
            <w:shd w:val="clear" w:color="000000" w:fill="FFFFFF"/>
            <w:noWrap/>
            <w:tcMar>
              <w:left w:w="29" w:type="dxa"/>
              <w:right w:w="29" w:type="dxa"/>
            </w:tcMar>
            <w:vAlign w:val="bottom"/>
            <w:hideMark/>
          </w:tcPr>
          <w:p w14:paraId="3E02FCED"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3ADDC01"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66" w:type="pct"/>
            <w:tcBorders>
              <w:top w:val="nil"/>
              <w:left w:val="nil"/>
              <w:bottom w:val="nil"/>
              <w:right w:val="nil"/>
            </w:tcBorders>
            <w:shd w:val="clear" w:color="000000" w:fill="FFFFFF"/>
            <w:noWrap/>
            <w:tcMar>
              <w:left w:w="29" w:type="dxa"/>
              <w:right w:w="29" w:type="dxa"/>
            </w:tcMar>
            <w:vAlign w:val="bottom"/>
            <w:hideMark/>
          </w:tcPr>
          <w:p w14:paraId="0FDDC5EB"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86" w:type="pct"/>
            <w:tcBorders>
              <w:top w:val="nil"/>
              <w:left w:val="nil"/>
              <w:bottom w:val="nil"/>
              <w:right w:val="nil"/>
            </w:tcBorders>
            <w:shd w:val="clear" w:color="000000" w:fill="FFFFFF"/>
            <w:noWrap/>
            <w:tcMar>
              <w:left w:w="29" w:type="dxa"/>
              <w:right w:w="29" w:type="dxa"/>
            </w:tcMar>
            <w:vAlign w:val="bottom"/>
            <w:hideMark/>
          </w:tcPr>
          <w:p w14:paraId="49FE7AA6"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208" w:type="pct"/>
            <w:tcBorders>
              <w:top w:val="nil"/>
              <w:left w:val="nil"/>
              <w:bottom w:val="nil"/>
              <w:right w:val="single" w:sz="4" w:space="0" w:color="auto"/>
            </w:tcBorders>
            <w:shd w:val="clear" w:color="000000" w:fill="FFFFFF"/>
            <w:noWrap/>
            <w:tcMar>
              <w:left w:w="29" w:type="dxa"/>
              <w:right w:w="29" w:type="dxa"/>
            </w:tcMar>
            <w:vAlign w:val="bottom"/>
            <w:hideMark/>
          </w:tcPr>
          <w:p w14:paraId="42B40793"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66" w:type="pct"/>
            <w:tcBorders>
              <w:top w:val="nil"/>
              <w:left w:val="nil"/>
              <w:bottom w:val="nil"/>
              <w:right w:val="nil"/>
            </w:tcBorders>
            <w:shd w:val="clear" w:color="000000" w:fill="FFFFFF"/>
            <w:noWrap/>
            <w:tcMar>
              <w:left w:w="29" w:type="dxa"/>
              <w:right w:w="29" w:type="dxa"/>
            </w:tcMar>
            <w:vAlign w:val="bottom"/>
            <w:hideMark/>
          </w:tcPr>
          <w:p w14:paraId="0F936101"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86" w:type="pct"/>
            <w:tcBorders>
              <w:top w:val="nil"/>
              <w:left w:val="nil"/>
              <w:bottom w:val="nil"/>
              <w:right w:val="nil"/>
            </w:tcBorders>
            <w:shd w:val="clear" w:color="000000" w:fill="FFFFFF"/>
            <w:noWrap/>
            <w:tcMar>
              <w:left w:w="29" w:type="dxa"/>
              <w:right w:w="29" w:type="dxa"/>
            </w:tcMar>
            <w:vAlign w:val="bottom"/>
            <w:hideMark/>
          </w:tcPr>
          <w:p w14:paraId="23FD2B99"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73" w:type="pct"/>
            <w:tcBorders>
              <w:top w:val="nil"/>
              <w:left w:val="nil"/>
              <w:bottom w:val="nil"/>
              <w:right w:val="single" w:sz="4" w:space="0" w:color="auto"/>
            </w:tcBorders>
            <w:shd w:val="clear" w:color="000000" w:fill="FFFFFF"/>
            <w:noWrap/>
            <w:tcMar>
              <w:left w:w="29" w:type="dxa"/>
              <w:right w:w="29" w:type="dxa"/>
            </w:tcMar>
            <w:vAlign w:val="bottom"/>
            <w:hideMark/>
          </w:tcPr>
          <w:p w14:paraId="427E43F4"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66" w:type="pct"/>
            <w:tcBorders>
              <w:top w:val="nil"/>
              <w:left w:val="nil"/>
              <w:bottom w:val="nil"/>
              <w:right w:val="nil"/>
            </w:tcBorders>
            <w:shd w:val="clear" w:color="000000" w:fill="FFFFFF"/>
            <w:noWrap/>
            <w:tcMar>
              <w:left w:w="29" w:type="dxa"/>
              <w:right w:w="29" w:type="dxa"/>
            </w:tcMar>
            <w:vAlign w:val="bottom"/>
            <w:hideMark/>
          </w:tcPr>
          <w:p w14:paraId="0101CA66"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86" w:type="pct"/>
            <w:tcBorders>
              <w:top w:val="nil"/>
              <w:left w:val="nil"/>
              <w:bottom w:val="nil"/>
              <w:right w:val="nil"/>
            </w:tcBorders>
            <w:shd w:val="clear" w:color="000000" w:fill="FFFFFF"/>
            <w:noWrap/>
            <w:tcMar>
              <w:left w:w="29" w:type="dxa"/>
              <w:right w:w="29" w:type="dxa"/>
            </w:tcMar>
            <w:vAlign w:val="bottom"/>
            <w:hideMark/>
          </w:tcPr>
          <w:p w14:paraId="3CBE6DF7"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c>
          <w:tcPr>
            <w:tcW w:w="173" w:type="pct"/>
            <w:tcBorders>
              <w:top w:val="nil"/>
              <w:left w:val="nil"/>
              <w:bottom w:val="nil"/>
              <w:right w:val="single" w:sz="4" w:space="0" w:color="auto"/>
            </w:tcBorders>
            <w:shd w:val="clear" w:color="000000" w:fill="FFFFFF"/>
            <w:noWrap/>
            <w:tcMar>
              <w:left w:w="29" w:type="dxa"/>
              <w:right w:w="29" w:type="dxa"/>
            </w:tcMar>
            <w:vAlign w:val="bottom"/>
            <w:hideMark/>
          </w:tcPr>
          <w:p w14:paraId="708D7E6F"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 </w:t>
            </w:r>
          </w:p>
        </w:tc>
      </w:tr>
      <w:tr w:rsidR="000B4456" w:rsidRPr="000B4456" w14:paraId="55F19F24"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32F7AA3E" w14:textId="77777777" w:rsidR="00593ED3" w:rsidRPr="000B4456" w:rsidRDefault="00593ED3" w:rsidP="00706C1F">
            <w:pPr>
              <w:spacing w:before="0" w:after="0"/>
              <w:contextualSpacing/>
              <w:jc w:val="lef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National</w:t>
            </w:r>
          </w:p>
        </w:tc>
        <w:tc>
          <w:tcPr>
            <w:tcW w:w="157" w:type="pct"/>
            <w:tcBorders>
              <w:top w:val="nil"/>
              <w:left w:val="nil"/>
              <w:bottom w:val="nil"/>
              <w:right w:val="nil"/>
            </w:tcBorders>
            <w:shd w:val="clear" w:color="000000" w:fill="FED680"/>
            <w:noWrap/>
            <w:tcMar>
              <w:left w:w="29" w:type="dxa"/>
              <w:right w:w="29" w:type="dxa"/>
            </w:tcMar>
            <w:vAlign w:val="bottom"/>
            <w:hideMark/>
          </w:tcPr>
          <w:p w14:paraId="624ACB16"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0.12</w:t>
            </w:r>
          </w:p>
        </w:tc>
        <w:tc>
          <w:tcPr>
            <w:tcW w:w="97" w:type="pct"/>
            <w:tcBorders>
              <w:top w:val="nil"/>
              <w:left w:val="nil"/>
              <w:bottom w:val="nil"/>
              <w:right w:val="nil"/>
            </w:tcBorders>
            <w:shd w:val="clear" w:color="000000" w:fill="FFFFFF"/>
            <w:noWrap/>
            <w:tcMar>
              <w:left w:w="29" w:type="dxa"/>
              <w:right w:w="29" w:type="dxa"/>
            </w:tcMar>
            <w:vAlign w:val="bottom"/>
            <w:hideMark/>
          </w:tcPr>
          <w:p w14:paraId="6A5DFE88"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2FA84B1"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3.8</w:t>
            </w:r>
          </w:p>
        </w:tc>
        <w:tc>
          <w:tcPr>
            <w:tcW w:w="166" w:type="pct"/>
            <w:tcBorders>
              <w:top w:val="nil"/>
              <w:left w:val="nil"/>
              <w:bottom w:val="nil"/>
              <w:right w:val="nil"/>
            </w:tcBorders>
            <w:shd w:val="clear" w:color="000000" w:fill="FFFFFF"/>
            <w:noWrap/>
            <w:tcMar>
              <w:left w:w="29" w:type="dxa"/>
              <w:right w:w="29" w:type="dxa"/>
            </w:tcMar>
            <w:vAlign w:val="bottom"/>
            <w:hideMark/>
          </w:tcPr>
          <w:p w14:paraId="4FC1599C"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500</w:t>
            </w:r>
          </w:p>
        </w:tc>
        <w:tc>
          <w:tcPr>
            <w:tcW w:w="199" w:type="pct"/>
            <w:tcBorders>
              <w:top w:val="nil"/>
              <w:left w:val="nil"/>
              <w:bottom w:val="nil"/>
              <w:right w:val="nil"/>
            </w:tcBorders>
            <w:shd w:val="clear" w:color="000000" w:fill="FFFFFF"/>
            <w:noWrap/>
            <w:tcMar>
              <w:left w:w="29" w:type="dxa"/>
              <w:right w:w="29" w:type="dxa"/>
            </w:tcMar>
            <w:vAlign w:val="bottom"/>
            <w:hideMark/>
          </w:tcPr>
          <w:p w14:paraId="4797914F"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12000</w:t>
            </w:r>
          </w:p>
        </w:tc>
        <w:tc>
          <w:tcPr>
            <w:tcW w:w="173" w:type="pct"/>
            <w:tcBorders>
              <w:top w:val="nil"/>
              <w:left w:val="nil"/>
              <w:bottom w:val="nil"/>
              <w:right w:val="single" w:sz="4" w:space="0" w:color="auto"/>
            </w:tcBorders>
            <w:shd w:val="clear" w:color="000000" w:fill="6A95CB"/>
            <w:noWrap/>
            <w:tcMar>
              <w:left w:w="29" w:type="dxa"/>
              <w:right w:w="29" w:type="dxa"/>
            </w:tcMar>
            <w:vAlign w:val="bottom"/>
            <w:hideMark/>
          </w:tcPr>
          <w:p w14:paraId="1CAE6329"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691EDF1A"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800</w:t>
            </w:r>
          </w:p>
        </w:tc>
        <w:tc>
          <w:tcPr>
            <w:tcW w:w="206" w:type="pct"/>
            <w:tcBorders>
              <w:top w:val="nil"/>
              <w:left w:val="nil"/>
              <w:bottom w:val="nil"/>
              <w:right w:val="nil"/>
            </w:tcBorders>
            <w:shd w:val="clear" w:color="000000" w:fill="FFFFFF"/>
            <w:noWrap/>
            <w:tcMar>
              <w:left w:w="29" w:type="dxa"/>
              <w:right w:w="29" w:type="dxa"/>
            </w:tcMar>
            <w:vAlign w:val="bottom"/>
            <w:hideMark/>
          </w:tcPr>
          <w:p w14:paraId="6061E606"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19200</w:t>
            </w:r>
          </w:p>
        </w:tc>
        <w:tc>
          <w:tcPr>
            <w:tcW w:w="177" w:type="pct"/>
            <w:tcBorders>
              <w:top w:val="nil"/>
              <w:left w:val="nil"/>
              <w:bottom w:val="nil"/>
              <w:right w:val="single" w:sz="4" w:space="0" w:color="auto"/>
            </w:tcBorders>
            <w:shd w:val="clear" w:color="000000" w:fill="5E8DC7"/>
            <w:noWrap/>
            <w:tcMar>
              <w:left w:w="29" w:type="dxa"/>
              <w:right w:w="29" w:type="dxa"/>
            </w:tcMar>
            <w:vAlign w:val="bottom"/>
            <w:hideMark/>
          </w:tcPr>
          <w:p w14:paraId="26C25E81"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0.9%</w:t>
            </w:r>
          </w:p>
        </w:tc>
        <w:tc>
          <w:tcPr>
            <w:tcW w:w="167" w:type="pct"/>
            <w:tcBorders>
              <w:top w:val="nil"/>
              <w:left w:val="nil"/>
              <w:bottom w:val="nil"/>
              <w:right w:val="nil"/>
            </w:tcBorders>
            <w:shd w:val="clear" w:color="000000" w:fill="FFFFFF"/>
            <w:noWrap/>
            <w:tcMar>
              <w:left w:w="29" w:type="dxa"/>
              <w:right w:w="29" w:type="dxa"/>
            </w:tcMar>
            <w:vAlign w:val="bottom"/>
            <w:hideMark/>
          </w:tcPr>
          <w:p w14:paraId="09B04B0A"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1000</w:t>
            </w:r>
          </w:p>
        </w:tc>
        <w:tc>
          <w:tcPr>
            <w:tcW w:w="207" w:type="pct"/>
            <w:tcBorders>
              <w:top w:val="nil"/>
              <w:left w:val="nil"/>
              <w:bottom w:val="nil"/>
              <w:right w:val="nil"/>
            </w:tcBorders>
            <w:shd w:val="clear" w:color="000000" w:fill="FFFFFF"/>
            <w:noWrap/>
            <w:tcMar>
              <w:left w:w="29" w:type="dxa"/>
              <w:right w:w="29" w:type="dxa"/>
            </w:tcMar>
            <w:vAlign w:val="bottom"/>
            <w:hideMark/>
          </w:tcPr>
          <w:p w14:paraId="4B3B7FBF"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24000</w:t>
            </w:r>
          </w:p>
        </w:tc>
        <w:tc>
          <w:tcPr>
            <w:tcW w:w="177" w:type="pct"/>
            <w:tcBorders>
              <w:top w:val="nil"/>
              <w:left w:val="nil"/>
              <w:bottom w:val="nil"/>
              <w:right w:val="single" w:sz="4" w:space="0" w:color="auto"/>
            </w:tcBorders>
            <w:shd w:val="clear" w:color="000000" w:fill="5A8AC6"/>
            <w:noWrap/>
            <w:tcMar>
              <w:left w:w="29" w:type="dxa"/>
              <w:right w:w="29" w:type="dxa"/>
            </w:tcMar>
            <w:vAlign w:val="bottom"/>
            <w:hideMark/>
          </w:tcPr>
          <w:p w14:paraId="44A0964E"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0.8%</w:t>
            </w:r>
          </w:p>
        </w:tc>
        <w:tc>
          <w:tcPr>
            <w:tcW w:w="157" w:type="pct"/>
            <w:tcBorders>
              <w:top w:val="nil"/>
              <w:left w:val="nil"/>
              <w:bottom w:val="nil"/>
              <w:right w:val="nil"/>
            </w:tcBorders>
            <w:shd w:val="clear" w:color="000000" w:fill="FED680"/>
            <w:noWrap/>
            <w:tcMar>
              <w:left w:w="29" w:type="dxa"/>
              <w:right w:w="29" w:type="dxa"/>
            </w:tcMar>
            <w:vAlign w:val="bottom"/>
            <w:hideMark/>
          </w:tcPr>
          <w:p w14:paraId="5FB318F5"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0.12</w:t>
            </w:r>
          </w:p>
        </w:tc>
        <w:tc>
          <w:tcPr>
            <w:tcW w:w="90" w:type="pct"/>
            <w:tcBorders>
              <w:top w:val="nil"/>
              <w:left w:val="nil"/>
              <w:bottom w:val="nil"/>
              <w:right w:val="nil"/>
            </w:tcBorders>
            <w:shd w:val="clear" w:color="000000" w:fill="FFFFFF"/>
            <w:noWrap/>
            <w:tcMar>
              <w:left w:w="29" w:type="dxa"/>
              <w:right w:w="29" w:type="dxa"/>
            </w:tcMar>
            <w:vAlign w:val="bottom"/>
            <w:hideMark/>
          </w:tcPr>
          <w:p w14:paraId="74D15B0C"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E9ED8B7" w14:textId="77777777" w:rsidR="00593ED3" w:rsidRPr="000B4456" w:rsidRDefault="00593ED3" w:rsidP="00706C1F">
            <w:pPr>
              <w:spacing w:before="0" w:after="0"/>
              <w:contextualSpacing/>
              <w:jc w:val="center"/>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1.6</w:t>
            </w:r>
          </w:p>
        </w:tc>
        <w:tc>
          <w:tcPr>
            <w:tcW w:w="166" w:type="pct"/>
            <w:tcBorders>
              <w:top w:val="nil"/>
              <w:left w:val="nil"/>
              <w:bottom w:val="nil"/>
              <w:right w:val="nil"/>
            </w:tcBorders>
            <w:shd w:val="clear" w:color="000000" w:fill="FFFFFF"/>
            <w:noWrap/>
            <w:tcMar>
              <w:left w:w="29" w:type="dxa"/>
              <w:right w:w="29" w:type="dxa"/>
            </w:tcMar>
            <w:vAlign w:val="bottom"/>
            <w:hideMark/>
          </w:tcPr>
          <w:p w14:paraId="4EECB9F9"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500</w:t>
            </w:r>
          </w:p>
        </w:tc>
        <w:tc>
          <w:tcPr>
            <w:tcW w:w="186" w:type="pct"/>
            <w:tcBorders>
              <w:top w:val="nil"/>
              <w:left w:val="nil"/>
              <w:bottom w:val="nil"/>
              <w:right w:val="nil"/>
            </w:tcBorders>
            <w:shd w:val="clear" w:color="000000" w:fill="FFFFFF"/>
            <w:noWrap/>
            <w:tcMar>
              <w:left w:w="29" w:type="dxa"/>
              <w:right w:w="29" w:type="dxa"/>
            </w:tcMar>
            <w:vAlign w:val="bottom"/>
            <w:hideMark/>
          </w:tcPr>
          <w:p w14:paraId="6AA768F6"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3000</w:t>
            </w:r>
          </w:p>
        </w:tc>
        <w:tc>
          <w:tcPr>
            <w:tcW w:w="208" w:type="pct"/>
            <w:tcBorders>
              <w:top w:val="nil"/>
              <w:left w:val="nil"/>
              <w:bottom w:val="nil"/>
              <w:right w:val="single" w:sz="4" w:space="0" w:color="auto"/>
            </w:tcBorders>
            <w:shd w:val="clear" w:color="000000" w:fill="7BA1D1"/>
            <w:noWrap/>
            <w:tcMar>
              <w:left w:w="29" w:type="dxa"/>
              <w:right w:w="29" w:type="dxa"/>
            </w:tcMar>
            <w:vAlign w:val="bottom"/>
            <w:hideMark/>
          </w:tcPr>
          <w:p w14:paraId="33728799"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4BC8D771"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800</w:t>
            </w:r>
          </w:p>
        </w:tc>
        <w:tc>
          <w:tcPr>
            <w:tcW w:w="186" w:type="pct"/>
            <w:tcBorders>
              <w:top w:val="nil"/>
              <w:left w:val="nil"/>
              <w:bottom w:val="nil"/>
              <w:right w:val="nil"/>
            </w:tcBorders>
            <w:shd w:val="clear" w:color="000000" w:fill="FFFFFF"/>
            <w:noWrap/>
            <w:tcMar>
              <w:left w:w="29" w:type="dxa"/>
              <w:right w:w="29" w:type="dxa"/>
            </w:tcMar>
            <w:vAlign w:val="bottom"/>
            <w:hideMark/>
          </w:tcPr>
          <w:p w14:paraId="72FDE23D"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4800</w:t>
            </w:r>
          </w:p>
        </w:tc>
        <w:tc>
          <w:tcPr>
            <w:tcW w:w="173" w:type="pct"/>
            <w:tcBorders>
              <w:top w:val="nil"/>
              <w:left w:val="nil"/>
              <w:bottom w:val="nil"/>
              <w:right w:val="single" w:sz="4" w:space="0" w:color="auto"/>
            </w:tcBorders>
            <w:shd w:val="clear" w:color="000000" w:fill="6C96CC"/>
            <w:noWrap/>
            <w:tcMar>
              <w:left w:w="29" w:type="dxa"/>
              <w:right w:w="29" w:type="dxa"/>
            </w:tcMar>
            <w:vAlign w:val="bottom"/>
            <w:hideMark/>
          </w:tcPr>
          <w:p w14:paraId="10DD3659"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117AB54C"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1000</w:t>
            </w:r>
          </w:p>
        </w:tc>
        <w:tc>
          <w:tcPr>
            <w:tcW w:w="186" w:type="pct"/>
            <w:tcBorders>
              <w:top w:val="nil"/>
              <w:left w:val="nil"/>
              <w:bottom w:val="nil"/>
              <w:right w:val="nil"/>
            </w:tcBorders>
            <w:shd w:val="clear" w:color="000000" w:fill="FFFFFF"/>
            <w:noWrap/>
            <w:tcMar>
              <w:left w:w="29" w:type="dxa"/>
              <w:right w:w="29" w:type="dxa"/>
            </w:tcMar>
            <w:vAlign w:val="bottom"/>
            <w:hideMark/>
          </w:tcPr>
          <w:p w14:paraId="2B89EA98"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6000</w:t>
            </w:r>
          </w:p>
        </w:tc>
        <w:tc>
          <w:tcPr>
            <w:tcW w:w="173" w:type="pct"/>
            <w:tcBorders>
              <w:top w:val="nil"/>
              <w:left w:val="nil"/>
              <w:bottom w:val="nil"/>
              <w:right w:val="single" w:sz="4" w:space="0" w:color="auto"/>
            </w:tcBorders>
            <w:shd w:val="clear" w:color="000000" w:fill="6692CA"/>
            <w:noWrap/>
            <w:tcMar>
              <w:left w:w="29" w:type="dxa"/>
              <w:right w:w="29" w:type="dxa"/>
            </w:tcMar>
            <w:vAlign w:val="bottom"/>
            <w:hideMark/>
          </w:tcPr>
          <w:p w14:paraId="64F995B8" w14:textId="77777777" w:rsidR="00593ED3" w:rsidRPr="000B4456" w:rsidRDefault="00593ED3" w:rsidP="00706C1F">
            <w:pPr>
              <w:spacing w:before="0" w:after="0"/>
              <w:contextualSpacing/>
              <w:jc w:val="right"/>
              <w:rPr>
                <w:rFonts w:ascii="Times New Roman" w:eastAsia="Times New Roman" w:hAnsi="Times New Roman" w:cs="Times New Roman"/>
                <w:b/>
                <w:bCs/>
                <w:kern w:val="0"/>
                <w:sz w:val="15"/>
                <w:szCs w:val="15"/>
                <w14:ligatures w14:val="none"/>
              </w:rPr>
            </w:pPr>
            <w:r w:rsidRPr="000B4456">
              <w:rPr>
                <w:rFonts w:ascii="Times New Roman" w:eastAsia="Times New Roman" w:hAnsi="Times New Roman" w:cs="Times New Roman"/>
                <w:b/>
                <w:bCs/>
                <w:kern w:val="0"/>
                <w:sz w:val="15"/>
                <w:szCs w:val="15"/>
                <w14:ligatures w14:val="none"/>
              </w:rPr>
              <w:t>1.0%</w:t>
            </w:r>
          </w:p>
        </w:tc>
      </w:tr>
      <w:tr w:rsidR="000B4456" w:rsidRPr="000B4456" w14:paraId="62B0975B" w14:textId="77777777" w:rsidTr="000B4456">
        <w:tc>
          <w:tcPr>
            <w:tcW w:w="795" w:type="pct"/>
            <w:tcBorders>
              <w:top w:val="nil"/>
              <w:left w:val="nil"/>
              <w:bottom w:val="single" w:sz="4" w:space="0" w:color="auto"/>
              <w:right w:val="nil"/>
            </w:tcBorders>
            <w:shd w:val="clear" w:color="000000" w:fill="FFFFFF"/>
            <w:noWrap/>
            <w:tcMar>
              <w:left w:w="29" w:type="dxa"/>
              <w:right w:w="29" w:type="dxa"/>
            </w:tcMar>
            <w:vAlign w:val="bottom"/>
            <w:hideMark/>
          </w:tcPr>
          <w:p w14:paraId="3173061D" w14:textId="77777777" w:rsidR="00593ED3" w:rsidRPr="000B4456" w:rsidRDefault="00593ED3" w:rsidP="00706C1F">
            <w:pPr>
              <w:spacing w:before="0" w:after="0"/>
              <w:contextualSpacing/>
              <w:jc w:val="left"/>
              <w:rPr>
                <w:rFonts w:ascii="Times New Roman" w:eastAsia="Times New Roman" w:hAnsi="Times New Roman" w:cs="Times New Roman"/>
                <w:i/>
                <w:iCs/>
                <w:kern w:val="0"/>
                <w:sz w:val="15"/>
                <w:szCs w:val="15"/>
                <w14:ligatures w14:val="none"/>
              </w:rPr>
            </w:pPr>
            <w:r w:rsidRPr="000B4456">
              <w:rPr>
                <w:rFonts w:ascii="Times New Roman" w:eastAsia="Times New Roman" w:hAnsi="Times New Roman" w:cs="Times New Roman"/>
                <w:i/>
                <w:iCs/>
                <w:kern w:val="0"/>
                <w:sz w:val="15"/>
                <w:szCs w:val="15"/>
                <w14:ligatures w14:val="none"/>
              </w:rPr>
              <w:t>Urban/Rural</w:t>
            </w:r>
          </w:p>
        </w:tc>
        <w:tc>
          <w:tcPr>
            <w:tcW w:w="157" w:type="pct"/>
            <w:tcBorders>
              <w:top w:val="nil"/>
              <w:left w:val="nil"/>
              <w:bottom w:val="single" w:sz="4" w:space="0" w:color="auto"/>
              <w:right w:val="nil"/>
            </w:tcBorders>
            <w:shd w:val="clear" w:color="000000" w:fill="FFFFFF"/>
            <w:noWrap/>
            <w:tcMar>
              <w:left w:w="29" w:type="dxa"/>
              <w:right w:w="29" w:type="dxa"/>
            </w:tcMar>
            <w:vAlign w:val="bottom"/>
            <w:hideMark/>
          </w:tcPr>
          <w:p w14:paraId="24BE5EC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97" w:type="pct"/>
            <w:tcBorders>
              <w:top w:val="nil"/>
              <w:left w:val="nil"/>
              <w:bottom w:val="single" w:sz="4" w:space="0" w:color="auto"/>
              <w:right w:val="nil"/>
            </w:tcBorders>
            <w:shd w:val="clear" w:color="000000" w:fill="FFFFFF"/>
            <w:noWrap/>
            <w:tcMar>
              <w:left w:w="29" w:type="dxa"/>
              <w:right w:w="29" w:type="dxa"/>
            </w:tcMar>
            <w:vAlign w:val="bottom"/>
            <w:hideMark/>
          </w:tcPr>
          <w:p w14:paraId="3647B74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84E688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730D8937"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99" w:type="pct"/>
            <w:tcBorders>
              <w:top w:val="nil"/>
              <w:left w:val="nil"/>
              <w:bottom w:val="single" w:sz="4" w:space="0" w:color="auto"/>
              <w:right w:val="nil"/>
            </w:tcBorders>
            <w:shd w:val="clear" w:color="000000" w:fill="FFFFFF"/>
            <w:noWrap/>
            <w:tcMar>
              <w:left w:w="29" w:type="dxa"/>
              <w:right w:w="29" w:type="dxa"/>
            </w:tcMar>
            <w:vAlign w:val="bottom"/>
            <w:hideMark/>
          </w:tcPr>
          <w:p w14:paraId="6955F266"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14110CB"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582DF823"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06" w:type="pct"/>
            <w:tcBorders>
              <w:top w:val="nil"/>
              <w:left w:val="nil"/>
              <w:bottom w:val="single" w:sz="4" w:space="0" w:color="auto"/>
              <w:right w:val="nil"/>
            </w:tcBorders>
            <w:shd w:val="clear" w:color="000000" w:fill="FFFFFF"/>
            <w:noWrap/>
            <w:tcMar>
              <w:left w:w="29" w:type="dxa"/>
              <w:right w:w="29" w:type="dxa"/>
            </w:tcMar>
            <w:vAlign w:val="bottom"/>
            <w:hideMark/>
          </w:tcPr>
          <w:p w14:paraId="76953FFC"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6C4AE9E"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7" w:type="pct"/>
            <w:tcBorders>
              <w:top w:val="nil"/>
              <w:left w:val="nil"/>
              <w:bottom w:val="single" w:sz="4" w:space="0" w:color="auto"/>
              <w:right w:val="nil"/>
            </w:tcBorders>
            <w:shd w:val="clear" w:color="000000" w:fill="FFFFFF"/>
            <w:noWrap/>
            <w:tcMar>
              <w:left w:w="29" w:type="dxa"/>
              <w:right w:w="29" w:type="dxa"/>
            </w:tcMar>
            <w:vAlign w:val="bottom"/>
            <w:hideMark/>
          </w:tcPr>
          <w:p w14:paraId="526BB7D8"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07" w:type="pct"/>
            <w:tcBorders>
              <w:top w:val="nil"/>
              <w:left w:val="nil"/>
              <w:bottom w:val="single" w:sz="4" w:space="0" w:color="auto"/>
              <w:right w:val="nil"/>
            </w:tcBorders>
            <w:shd w:val="clear" w:color="000000" w:fill="FFFFFF"/>
            <w:noWrap/>
            <w:tcMar>
              <w:left w:w="29" w:type="dxa"/>
              <w:right w:w="29" w:type="dxa"/>
            </w:tcMar>
            <w:vAlign w:val="bottom"/>
            <w:hideMark/>
          </w:tcPr>
          <w:p w14:paraId="0978A826"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4D762A3"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57" w:type="pct"/>
            <w:tcBorders>
              <w:top w:val="nil"/>
              <w:left w:val="nil"/>
              <w:bottom w:val="single" w:sz="4" w:space="0" w:color="auto"/>
              <w:right w:val="nil"/>
            </w:tcBorders>
            <w:shd w:val="clear" w:color="000000" w:fill="FFFFFF"/>
            <w:noWrap/>
            <w:tcMar>
              <w:left w:w="29" w:type="dxa"/>
              <w:right w:w="29" w:type="dxa"/>
            </w:tcMar>
            <w:vAlign w:val="bottom"/>
            <w:hideMark/>
          </w:tcPr>
          <w:p w14:paraId="05F0073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90" w:type="pct"/>
            <w:tcBorders>
              <w:top w:val="nil"/>
              <w:left w:val="nil"/>
              <w:bottom w:val="single" w:sz="4" w:space="0" w:color="auto"/>
              <w:right w:val="nil"/>
            </w:tcBorders>
            <w:shd w:val="clear" w:color="000000" w:fill="FFFFFF"/>
            <w:noWrap/>
            <w:tcMar>
              <w:left w:w="29" w:type="dxa"/>
              <w:right w:w="29" w:type="dxa"/>
            </w:tcMar>
            <w:vAlign w:val="bottom"/>
            <w:hideMark/>
          </w:tcPr>
          <w:p w14:paraId="6450C5E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9C6213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10F50816"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2343E3F3"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08"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E8C9E57"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73A3713B"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603BC790"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063C523"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3E8ECA26"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06EDE628"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FA3318B"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r>
      <w:tr w:rsidR="000B4456" w:rsidRPr="000B4456" w14:paraId="5A9E05F5"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2BAB739F" w14:textId="7DB303C8" w:rsidR="00593ED3" w:rsidRPr="000B4456" w:rsidRDefault="009C180B"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Rural</w:t>
            </w:r>
          </w:p>
        </w:tc>
        <w:tc>
          <w:tcPr>
            <w:tcW w:w="157" w:type="pct"/>
            <w:tcBorders>
              <w:top w:val="nil"/>
              <w:left w:val="nil"/>
              <w:bottom w:val="nil"/>
              <w:right w:val="nil"/>
            </w:tcBorders>
            <w:shd w:val="clear" w:color="000000" w:fill="FCB37A"/>
            <w:noWrap/>
            <w:tcMar>
              <w:left w:w="29" w:type="dxa"/>
              <w:right w:w="29" w:type="dxa"/>
            </w:tcMar>
            <w:vAlign w:val="bottom"/>
            <w:hideMark/>
          </w:tcPr>
          <w:p w14:paraId="6B7F746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0.21</w:t>
            </w:r>
          </w:p>
        </w:tc>
        <w:tc>
          <w:tcPr>
            <w:tcW w:w="97" w:type="pct"/>
            <w:tcBorders>
              <w:top w:val="nil"/>
              <w:left w:val="nil"/>
              <w:bottom w:val="nil"/>
              <w:right w:val="nil"/>
            </w:tcBorders>
            <w:shd w:val="clear" w:color="000000" w:fill="FFFFFF"/>
            <w:noWrap/>
            <w:tcMar>
              <w:left w:w="29" w:type="dxa"/>
              <w:right w:w="29" w:type="dxa"/>
            </w:tcMar>
            <w:vAlign w:val="bottom"/>
            <w:hideMark/>
          </w:tcPr>
          <w:p w14:paraId="13A06A0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C0F8E3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5.8</w:t>
            </w:r>
          </w:p>
        </w:tc>
        <w:tc>
          <w:tcPr>
            <w:tcW w:w="166" w:type="pct"/>
            <w:tcBorders>
              <w:top w:val="nil"/>
              <w:left w:val="nil"/>
              <w:bottom w:val="nil"/>
              <w:right w:val="nil"/>
            </w:tcBorders>
            <w:shd w:val="clear" w:color="000000" w:fill="FFFFFF"/>
            <w:noWrap/>
            <w:tcMar>
              <w:left w:w="29" w:type="dxa"/>
              <w:right w:w="29" w:type="dxa"/>
            </w:tcMar>
            <w:vAlign w:val="bottom"/>
            <w:hideMark/>
          </w:tcPr>
          <w:p w14:paraId="4BCEC1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227</w:t>
            </w:r>
          </w:p>
        </w:tc>
        <w:tc>
          <w:tcPr>
            <w:tcW w:w="199" w:type="pct"/>
            <w:tcBorders>
              <w:top w:val="nil"/>
              <w:left w:val="nil"/>
              <w:bottom w:val="nil"/>
              <w:right w:val="nil"/>
            </w:tcBorders>
            <w:shd w:val="clear" w:color="000000" w:fill="FFFFFF"/>
            <w:noWrap/>
            <w:tcMar>
              <w:left w:w="29" w:type="dxa"/>
              <w:right w:w="29" w:type="dxa"/>
            </w:tcMar>
            <w:vAlign w:val="bottom"/>
            <w:hideMark/>
          </w:tcPr>
          <w:p w14:paraId="55F05A3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5448</w:t>
            </w:r>
          </w:p>
        </w:tc>
        <w:tc>
          <w:tcPr>
            <w:tcW w:w="173" w:type="pct"/>
            <w:tcBorders>
              <w:top w:val="nil"/>
              <w:left w:val="nil"/>
              <w:bottom w:val="nil"/>
              <w:right w:val="single" w:sz="4" w:space="0" w:color="auto"/>
            </w:tcBorders>
            <w:shd w:val="clear" w:color="000000" w:fill="96B4DB"/>
            <w:noWrap/>
            <w:tcMar>
              <w:left w:w="29" w:type="dxa"/>
              <w:right w:w="29" w:type="dxa"/>
            </w:tcMar>
            <w:vAlign w:val="bottom"/>
            <w:hideMark/>
          </w:tcPr>
          <w:p w14:paraId="00C1871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w:t>
            </w:r>
          </w:p>
        </w:tc>
        <w:tc>
          <w:tcPr>
            <w:tcW w:w="166" w:type="pct"/>
            <w:tcBorders>
              <w:top w:val="nil"/>
              <w:left w:val="nil"/>
              <w:bottom w:val="nil"/>
              <w:right w:val="nil"/>
            </w:tcBorders>
            <w:shd w:val="clear" w:color="000000" w:fill="FFFFFF"/>
            <w:noWrap/>
            <w:tcMar>
              <w:left w:w="29" w:type="dxa"/>
              <w:right w:w="29" w:type="dxa"/>
            </w:tcMar>
            <w:vAlign w:val="bottom"/>
            <w:hideMark/>
          </w:tcPr>
          <w:p w14:paraId="1B67223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362</w:t>
            </w:r>
          </w:p>
        </w:tc>
        <w:tc>
          <w:tcPr>
            <w:tcW w:w="206" w:type="pct"/>
            <w:tcBorders>
              <w:top w:val="nil"/>
              <w:left w:val="nil"/>
              <w:bottom w:val="nil"/>
              <w:right w:val="nil"/>
            </w:tcBorders>
            <w:shd w:val="clear" w:color="000000" w:fill="FFFFFF"/>
            <w:noWrap/>
            <w:tcMar>
              <w:left w:w="29" w:type="dxa"/>
              <w:right w:w="29" w:type="dxa"/>
            </w:tcMar>
            <w:vAlign w:val="bottom"/>
            <w:hideMark/>
          </w:tcPr>
          <w:p w14:paraId="5E97802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8688</w:t>
            </w:r>
          </w:p>
        </w:tc>
        <w:tc>
          <w:tcPr>
            <w:tcW w:w="177" w:type="pct"/>
            <w:tcBorders>
              <w:top w:val="nil"/>
              <w:left w:val="nil"/>
              <w:bottom w:val="nil"/>
              <w:right w:val="single" w:sz="4" w:space="0" w:color="auto"/>
            </w:tcBorders>
            <w:shd w:val="clear" w:color="000000" w:fill="81A5D3"/>
            <w:noWrap/>
            <w:tcMar>
              <w:left w:w="29" w:type="dxa"/>
              <w:right w:w="29" w:type="dxa"/>
            </w:tcMar>
            <w:vAlign w:val="bottom"/>
            <w:hideMark/>
          </w:tcPr>
          <w:p w14:paraId="751D238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7" w:type="pct"/>
            <w:tcBorders>
              <w:top w:val="nil"/>
              <w:left w:val="nil"/>
              <w:bottom w:val="nil"/>
              <w:right w:val="nil"/>
            </w:tcBorders>
            <w:shd w:val="clear" w:color="000000" w:fill="FFFFFF"/>
            <w:noWrap/>
            <w:tcMar>
              <w:left w:w="29" w:type="dxa"/>
              <w:right w:w="29" w:type="dxa"/>
            </w:tcMar>
            <w:vAlign w:val="bottom"/>
            <w:hideMark/>
          </w:tcPr>
          <w:p w14:paraId="79E9378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455</w:t>
            </w:r>
          </w:p>
        </w:tc>
        <w:tc>
          <w:tcPr>
            <w:tcW w:w="207" w:type="pct"/>
            <w:tcBorders>
              <w:top w:val="nil"/>
              <w:left w:val="nil"/>
              <w:bottom w:val="nil"/>
              <w:right w:val="nil"/>
            </w:tcBorders>
            <w:shd w:val="clear" w:color="000000" w:fill="FFFFFF"/>
            <w:noWrap/>
            <w:tcMar>
              <w:left w:w="29" w:type="dxa"/>
              <w:right w:w="29" w:type="dxa"/>
            </w:tcMar>
            <w:vAlign w:val="bottom"/>
            <w:hideMark/>
          </w:tcPr>
          <w:p w14:paraId="030514F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10920</w:t>
            </w:r>
          </w:p>
        </w:tc>
        <w:tc>
          <w:tcPr>
            <w:tcW w:w="177" w:type="pct"/>
            <w:tcBorders>
              <w:top w:val="nil"/>
              <w:left w:val="nil"/>
              <w:bottom w:val="nil"/>
              <w:right w:val="single" w:sz="4" w:space="0" w:color="auto"/>
            </w:tcBorders>
            <w:shd w:val="clear" w:color="000000" w:fill="799FD0"/>
            <w:noWrap/>
            <w:tcMar>
              <w:left w:w="29" w:type="dxa"/>
              <w:right w:w="29" w:type="dxa"/>
            </w:tcMar>
            <w:vAlign w:val="bottom"/>
            <w:hideMark/>
          </w:tcPr>
          <w:p w14:paraId="7500E04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57" w:type="pct"/>
            <w:tcBorders>
              <w:top w:val="nil"/>
              <w:left w:val="nil"/>
              <w:bottom w:val="nil"/>
              <w:right w:val="nil"/>
            </w:tcBorders>
            <w:shd w:val="clear" w:color="000000" w:fill="FCB37A"/>
            <w:noWrap/>
            <w:tcMar>
              <w:left w:w="29" w:type="dxa"/>
              <w:right w:w="29" w:type="dxa"/>
            </w:tcMar>
            <w:vAlign w:val="bottom"/>
            <w:hideMark/>
          </w:tcPr>
          <w:p w14:paraId="3DA8DA4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0.21</w:t>
            </w:r>
          </w:p>
        </w:tc>
        <w:tc>
          <w:tcPr>
            <w:tcW w:w="90" w:type="pct"/>
            <w:tcBorders>
              <w:top w:val="nil"/>
              <w:left w:val="nil"/>
              <w:bottom w:val="nil"/>
              <w:right w:val="nil"/>
            </w:tcBorders>
            <w:shd w:val="clear" w:color="000000" w:fill="FFFFFF"/>
            <w:noWrap/>
            <w:tcMar>
              <w:left w:w="29" w:type="dxa"/>
              <w:right w:w="29" w:type="dxa"/>
            </w:tcMar>
            <w:vAlign w:val="bottom"/>
            <w:hideMark/>
          </w:tcPr>
          <w:p w14:paraId="11CA1E6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1FDE62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6" w:type="pct"/>
            <w:tcBorders>
              <w:top w:val="nil"/>
              <w:left w:val="nil"/>
              <w:bottom w:val="nil"/>
              <w:right w:val="nil"/>
            </w:tcBorders>
            <w:shd w:val="clear" w:color="000000" w:fill="FFFFFF"/>
            <w:noWrap/>
            <w:tcMar>
              <w:left w:w="29" w:type="dxa"/>
              <w:right w:w="29" w:type="dxa"/>
            </w:tcMar>
            <w:vAlign w:val="bottom"/>
            <w:hideMark/>
          </w:tcPr>
          <w:p w14:paraId="54736CF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227</w:t>
            </w:r>
          </w:p>
        </w:tc>
        <w:tc>
          <w:tcPr>
            <w:tcW w:w="186" w:type="pct"/>
            <w:tcBorders>
              <w:top w:val="nil"/>
              <w:left w:val="nil"/>
              <w:bottom w:val="nil"/>
              <w:right w:val="nil"/>
            </w:tcBorders>
            <w:shd w:val="clear" w:color="000000" w:fill="FFFFFF"/>
            <w:noWrap/>
            <w:tcMar>
              <w:left w:w="29" w:type="dxa"/>
              <w:right w:w="29" w:type="dxa"/>
            </w:tcMar>
            <w:vAlign w:val="bottom"/>
            <w:hideMark/>
          </w:tcPr>
          <w:p w14:paraId="6B2810C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1362</w:t>
            </w:r>
          </w:p>
        </w:tc>
        <w:tc>
          <w:tcPr>
            <w:tcW w:w="208" w:type="pct"/>
            <w:tcBorders>
              <w:top w:val="nil"/>
              <w:left w:val="nil"/>
              <w:bottom w:val="nil"/>
              <w:right w:val="single" w:sz="4" w:space="0" w:color="auto"/>
            </w:tcBorders>
            <w:shd w:val="clear" w:color="000000" w:fill="A9C1E1"/>
            <w:noWrap/>
            <w:tcMar>
              <w:left w:w="29" w:type="dxa"/>
              <w:right w:w="29" w:type="dxa"/>
            </w:tcMar>
            <w:vAlign w:val="bottom"/>
            <w:hideMark/>
          </w:tcPr>
          <w:p w14:paraId="7B1976D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66" w:type="pct"/>
            <w:tcBorders>
              <w:top w:val="nil"/>
              <w:left w:val="nil"/>
              <w:bottom w:val="nil"/>
              <w:right w:val="nil"/>
            </w:tcBorders>
            <w:shd w:val="clear" w:color="000000" w:fill="FFFFFF"/>
            <w:noWrap/>
            <w:tcMar>
              <w:left w:w="29" w:type="dxa"/>
              <w:right w:w="29" w:type="dxa"/>
            </w:tcMar>
            <w:vAlign w:val="bottom"/>
            <w:hideMark/>
          </w:tcPr>
          <w:p w14:paraId="1AF1056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362</w:t>
            </w:r>
          </w:p>
        </w:tc>
        <w:tc>
          <w:tcPr>
            <w:tcW w:w="186" w:type="pct"/>
            <w:tcBorders>
              <w:top w:val="nil"/>
              <w:left w:val="nil"/>
              <w:bottom w:val="nil"/>
              <w:right w:val="nil"/>
            </w:tcBorders>
            <w:shd w:val="clear" w:color="000000" w:fill="FFFFFF"/>
            <w:noWrap/>
            <w:tcMar>
              <w:left w:w="29" w:type="dxa"/>
              <w:right w:w="29" w:type="dxa"/>
            </w:tcMar>
            <w:vAlign w:val="bottom"/>
            <w:hideMark/>
          </w:tcPr>
          <w:p w14:paraId="2B6803A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2172</w:t>
            </w:r>
          </w:p>
        </w:tc>
        <w:tc>
          <w:tcPr>
            <w:tcW w:w="173" w:type="pct"/>
            <w:tcBorders>
              <w:top w:val="nil"/>
              <w:left w:val="nil"/>
              <w:bottom w:val="nil"/>
              <w:right w:val="single" w:sz="4" w:space="0" w:color="auto"/>
            </w:tcBorders>
            <w:shd w:val="clear" w:color="000000" w:fill="90B0D9"/>
            <w:noWrap/>
            <w:tcMar>
              <w:left w:w="29" w:type="dxa"/>
              <w:right w:w="29" w:type="dxa"/>
            </w:tcMar>
            <w:vAlign w:val="bottom"/>
            <w:hideMark/>
          </w:tcPr>
          <w:p w14:paraId="5061C87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66" w:type="pct"/>
            <w:tcBorders>
              <w:top w:val="nil"/>
              <w:left w:val="nil"/>
              <w:bottom w:val="nil"/>
              <w:right w:val="nil"/>
            </w:tcBorders>
            <w:shd w:val="clear" w:color="000000" w:fill="FFFFFF"/>
            <w:noWrap/>
            <w:tcMar>
              <w:left w:w="29" w:type="dxa"/>
              <w:right w:w="29" w:type="dxa"/>
            </w:tcMar>
            <w:vAlign w:val="bottom"/>
            <w:hideMark/>
          </w:tcPr>
          <w:p w14:paraId="5254FF3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455</w:t>
            </w:r>
          </w:p>
        </w:tc>
        <w:tc>
          <w:tcPr>
            <w:tcW w:w="186" w:type="pct"/>
            <w:tcBorders>
              <w:top w:val="nil"/>
              <w:left w:val="nil"/>
              <w:bottom w:val="nil"/>
              <w:right w:val="nil"/>
            </w:tcBorders>
            <w:shd w:val="clear" w:color="000000" w:fill="FFFFFF"/>
            <w:noWrap/>
            <w:tcMar>
              <w:left w:w="29" w:type="dxa"/>
              <w:right w:w="29" w:type="dxa"/>
            </w:tcMar>
            <w:vAlign w:val="bottom"/>
            <w:hideMark/>
          </w:tcPr>
          <w:p w14:paraId="21CF7D0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2730</w:t>
            </w:r>
          </w:p>
        </w:tc>
        <w:tc>
          <w:tcPr>
            <w:tcW w:w="173" w:type="pct"/>
            <w:tcBorders>
              <w:top w:val="nil"/>
              <w:left w:val="nil"/>
              <w:bottom w:val="nil"/>
              <w:right w:val="single" w:sz="4" w:space="0" w:color="auto"/>
            </w:tcBorders>
            <w:shd w:val="clear" w:color="000000" w:fill="86A9D5"/>
            <w:noWrap/>
            <w:tcMar>
              <w:left w:w="29" w:type="dxa"/>
              <w:right w:w="29" w:type="dxa"/>
            </w:tcMar>
            <w:vAlign w:val="bottom"/>
            <w:hideMark/>
          </w:tcPr>
          <w:p w14:paraId="2FFB66A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r>
      <w:tr w:rsidR="000B4456" w:rsidRPr="000B4456" w14:paraId="39B9D28D"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B577A6B" w14:textId="52EAE1E2" w:rsidR="00593ED3" w:rsidRPr="000B4456" w:rsidRDefault="009C180B"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Urban</w:t>
            </w:r>
          </w:p>
        </w:tc>
        <w:tc>
          <w:tcPr>
            <w:tcW w:w="157" w:type="pct"/>
            <w:tcBorders>
              <w:top w:val="nil"/>
              <w:left w:val="nil"/>
              <w:bottom w:val="nil"/>
              <w:right w:val="nil"/>
            </w:tcBorders>
            <w:shd w:val="clear" w:color="000000" w:fill="FFDD82"/>
            <w:noWrap/>
            <w:tcMar>
              <w:left w:w="29" w:type="dxa"/>
              <w:right w:w="29" w:type="dxa"/>
            </w:tcMar>
            <w:vAlign w:val="bottom"/>
            <w:hideMark/>
          </w:tcPr>
          <w:p w14:paraId="660042B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0.10</w:t>
            </w:r>
          </w:p>
        </w:tc>
        <w:tc>
          <w:tcPr>
            <w:tcW w:w="97" w:type="pct"/>
            <w:tcBorders>
              <w:top w:val="nil"/>
              <w:left w:val="nil"/>
              <w:bottom w:val="nil"/>
              <w:right w:val="nil"/>
            </w:tcBorders>
            <w:shd w:val="clear" w:color="000000" w:fill="FFFFFF"/>
            <w:noWrap/>
            <w:tcMar>
              <w:left w:w="29" w:type="dxa"/>
              <w:right w:w="29" w:type="dxa"/>
            </w:tcMar>
            <w:vAlign w:val="bottom"/>
            <w:hideMark/>
          </w:tcPr>
          <w:p w14:paraId="330C83C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227671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c>
          <w:tcPr>
            <w:tcW w:w="166" w:type="pct"/>
            <w:tcBorders>
              <w:top w:val="nil"/>
              <w:left w:val="nil"/>
              <w:bottom w:val="nil"/>
              <w:right w:val="nil"/>
            </w:tcBorders>
            <w:shd w:val="clear" w:color="000000" w:fill="FFFFFF"/>
            <w:noWrap/>
            <w:tcMar>
              <w:left w:w="29" w:type="dxa"/>
              <w:right w:w="29" w:type="dxa"/>
            </w:tcMar>
            <w:vAlign w:val="bottom"/>
            <w:hideMark/>
          </w:tcPr>
          <w:p w14:paraId="3CA9DCD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273</w:t>
            </w:r>
          </w:p>
        </w:tc>
        <w:tc>
          <w:tcPr>
            <w:tcW w:w="199" w:type="pct"/>
            <w:tcBorders>
              <w:top w:val="nil"/>
              <w:left w:val="nil"/>
              <w:bottom w:val="nil"/>
              <w:right w:val="nil"/>
            </w:tcBorders>
            <w:shd w:val="clear" w:color="000000" w:fill="FFFFFF"/>
            <w:noWrap/>
            <w:tcMar>
              <w:left w:w="29" w:type="dxa"/>
              <w:right w:w="29" w:type="dxa"/>
            </w:tcMar>
            <w:vAlign w:val="bottom"/>
            <w:hideMark/>
          </w:tcPr>
          <w:p w14:paraId="5B8A83B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6552</w:t>
            </w:r>
          </w:p>
        </w:tc>
        <w:tc>
          <w:tcPr>
            <w:tcW w:w="173" w:type="pct"/>
            <w:tcBorders>
              <w:top w:val="nil"/>
              <w:left w:val="nil"/>
              <w:bottom w:val="nil"/>
              <w:right w:val="single" w:sz="4" w:space="0" w:color="auto"/>
            </w:tcBorders>
            <w:shd w:val="clear" w:color="000000" w:fill="769DCF"/>
            <w:noWrap/>
            <w:tcMar>
              <w:left w:w="29" w:type="dxa"/>
              <w:right w:w="29" w:type="dxa"/>
            </w:tcMar>
            <w:vAlign w:val="bottom"/>
            <w:hideMark/>
          </w:tcPr>
          <w:p w14:paraId="6BEB0EB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166" w:type="pct"/>
            <w:tcBorders>
              <w:top w:val="nil"/>
              <w:left w:val="nil"/>
              <w:bottom w:val="nil"/>
              <w:right w:val="nil"/>
            </w:tcBorders>
            <w:shd w:val="clear" w:color="000000" w:fill="FFFFFF"/>
            <w:noWrap/>
            <w:tcMar>
              <w:left w:w="29" w:type="dxa"/>
              <w:right w:w="29" w:type="dxa"/>
            </w:tcMar>
            <w:vAlign w:val="bottom"/>
            <w:hideMark/>
          </w:tcPr>
          <w:p w14:paraId="33A1690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438</w:t>
            </w:r>
          </w:p>
        </w:tc>
        <w:tc>
          <w:tcPr>
            <w:tcW w:w="206" w:type="pct"/>
            <w:tcBorders>
              <w:top w:val="nil"/>
              <w:left w:val="nil"/>
              <w:bottom w:val="nil"/>
              <w:right w:val="nil"/>
            </w:tcBorders>
            <w:shd w:val="clear" w:color="000000" w:fill="FFFFFF"/>
            <w:noWrap/>
            <w:tcMar>
              <w:left w:w="29" w:type="dxa"/>
              <w:right w:w="29" w:type="dxa"/>
            </w:tcMar>
            <w:vAlign w:val="bottom"/>
            <w:hideMark/>
          </w:tcPr>
          <w:p w14:paraId="524677C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10512</w:t>
            </w:r>
          </w:p>
        </w:tc>
        <w:tc>
          <w:tcPr>
            <w:tcW w:w="177" w:type="pct"/>
            <w:tcBorders>
              <w:top w:val="nil"/>
              <w:left w:val="nil"/>
              <w:bottom w:val="nil"/>
              <w:right w:val="single" w:sz="4" w:space="0" w:color="auto"/>
            </w:tcBorders>
            <w:shd w:val="clear" w:color="000000" w:fill="6793CA"/>
            <w:noWrap/>
            <w:tcMar>
              <w:left w:w="29" w:type="dxa"/>
              <w:right w:w="29" w:type="dxa"/>
            </w:tcMar>
            <w:vAlign w:val="bottom"/>
            <w:hideMark/>
          </w:tcPr>
          <w:p w14:paraId="746DBF0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67" w:type="pct"/>
            <w:tcBorders>
              <w:top w:val="nil"/>
              <w:left w:val="nil"/>
              <w:bottom w:val="nil"/>
              <w:right w:val="nil"/>
            </w:tcBorders>
            <w:shd w:val="clear" w:color="000000" w:fill="FFFFFF"/>
            <w:noWrap/>
            <w:tcMar>
              <w:left w:w="29" w:type="dxa"/>
              <w:right w:w="29" w:type="dxa"/>
            </w:tcMar>
            <w:vAlign w:val="bottom"/>
            <w:hideMark/>
          </w:tcPr>
          <w:p w14:paraId="3146FA3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545</w:t>
            </w:r>
          </w:p>
        </w:tc>
        <w:tc>
          <w:tcPr>
            <w:tcW w:w="207" w:type="pct"/>
            <w:tcBorders>
              <w:top w:val="nil"/>
              <w:left w:val="nil"/>
              <w:bottom w:val="nil"/>
              <w:right w:val="nil"/>
            </w:tcBorders>
            <w:shd w:val="clear" w:color="000000" w:fill="FFFFFF"/>
            <w:noWrap/>
            <w:tcMar>
              <w:left w:w="29" w:type="dxa"/>
              <w:right w:w="29" w:type="dxa"/>
            </w:tcMar>
            <w:vAlign w:val="bottom"/>
            <w:hideMark/>
          </w:tcPr>
          <w:p w14:paraId="0AF9D52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13080</w:t>
            </w:r>
          </w:p>
        </w:tc>
        <w:tc>
          <w:tcPr>
            <w:tcW w:w="177" w:type="pct"/>
            <w:tcBorders>
              <w:top w:val="nil"/>
              <w:left w:val="nil"/>
              <w:bottom w:val="nil"/>
              <w:right w:val="single" w:sz="4" w:space="0" w:color="auto"/>
            </w:tcBorders>
            <w:shd w:val="clear" w:color="000000" w:fill="628FC8"/>
            <w:noWrap/>
            <w:tcMar>
              <w:left w:w="29" w:type="dxa"/>
              <w:right w:w="29" w:type="dxa"/>
            </w:tcMar>
            <w:vAlign w:val="bottom"/>
            <w:hideMark/>
          </w:tcPr>
          <w:p w14:paraId="2D7292A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0.9%</w:t>
            </w:r>
          </w:p>
        </w:tc>
        <w:tc>
          <w:tcPr>
            <w:tcW w:w="157" w:type="pct"/>
            <w:tcBorders>
              <w:top w:val="nil"/>
              <w:left w:val="nil"/>
              <w:bottom w:val="nil"/>
              <w:right w:val="nil"/>
            </w:tcBorders>
            <w:shd w:val="clear" w:color="000000" w:fill="FFDD82"/>
            <w:noWrap/>
            <w:tcMar>
              <w:left w:w="29" w:type="dxa"/>
              <w:right w:w="29" w:type="dxa"/>
            </w:tcMar>
            <w:vAlign w:val="bottom"/>
            <w:hideMark/>
          </w:tcPr>
          <w:p w14:paraId="1F7102F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0.10</w:t>
            </w:r>
          </w:p>
        </w:tc>
        <w:tc>
          <w:tcPr>
            <w:tcW w:w="90" w:type="pct"/>
            <w:tcBorders>
              <w:top w:val="nil"/>
              <w:left w:val="nil"/>
              <w:bottom w:val="nil"/>
              <w:right w:val="nil"/>
            </w:tcBorders>
            <w:shd w:val="clear" w:color="000000" w:fill="FFFFFF"/>
            <w:noWrap/>
            <w:tcMar>
              <w:left w:w="29" w:type="dxa"/>
              <w:right w:w="29" w:type="dxa"/>
            </w:tcMar>
            <w:vAlign w:val="bottom"/>
            <w:hideMark/>
          </w:tcPr>
          <w:p w14:paraId="4D8A64B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1477F4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3EEB823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273</w:t>
            </w:r>
          </w:p>
        </w:tc>
        <w:tc>
          <w:tcPr>
            <w:tcW w:w="186" w:type="pct"/>
            <w:tcBorders>
              <w:top w:val="nil"/>
              <w:left w:val="nil"/>
              <w:bottom w:val="nil"/>
              <w:right w:val="nil"/>
            </w:tcBorders>
            <w:shd w:val="clear" w:color="000000" w:fill="FFFFFF"/>
            <w:noWrap/>
            <w:tcMar>
              <w:left w:w="29" w:type="dxa"/>
              <w:right w:w="29" w:type="dxa"/>
            </w:tcMar>
            <w:vAlign w:val="bottom"/>
            <w:hideMark/>
          </w:tcPr>
          <w:p w14:paraId="6BF0531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1638</w:t>
            </w:r>
          </w:p>
        </w:tc>
        <w:tc>
          <w:tcPr>
            <w:tcW w:w="208" w:type="pct"/>
            <w:tcBorders>
              <w:top w:val="nil"/>
              <w:left w:val="nil"/>
              <w:bottom w:val="nil"/>
              <w:right w:val="single" w:sz="4" w:space="0" w:color="auto"/>
            </w:tcBorders>
            <w:shd w:val="clear" w:color="000000" w:fill="8DAED8"/>
            <w:noWrap/>
            <w:tcMar>
              <w:left w:w="29" w:type="dxa"/>
              <w:right w:w="29" w:type="dxa"/>
            </w:tcMar>
            <w:vAlign w:val="bottom"/>
            <w:hideMark/>
          </w:tcPr>
          <w:p w14:paraId="7DB1BAD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66" w:type="pct"/>
            <w:tcBorders>
              <w:top w:val="nil"/>
              <w:left w:val="nil"/>
              <w:bottom w:val="nil"/>
              <w:right w:val="nil"/>
            </w:tcBorders>
            <w:shd w:val="clear" w:color="000000" w:fill="FFFFFF"/>
            <w:noWrap/>
            <w:tcMar>
              <w:left w:w="29" w:type="dxa"/>
              <w:right w:w="29" w:type="dxa"/>
            </w:tcMar>
            <w:vAlign w:val="bottom"/>
            <w:hideMark/>
          </w:tcPr>
          <w:p w14:paraId="265A414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438</w:t>
            </w:r>
          </w:p>
        </w:tc>
        <w:tc>
          <w:tcPr>
            <w:tcW w:w="186" w:type="pct"/>
            <w:tcBorders>
              <w:top w:val="nil"/>
              <w:left w:val="nil"/>
              <w:bottom w:val="nil"/>
              <w:right w:val="nil"/>
            </w:tcBorders>
            <w:shd w:val="clear" w:color="000000" w:fill="FFFFFF"/>
            <w:noWrap/>
            <w:tcMar>
              <w:left w:w="29" w:type="dxa"/>
              <w:right w:w="29" w:type="dxa"/>
            </w:tcMar>
            <w:vAlign w:val="bottom"/>
            <w:hideMark/>
          </w:tcPr>
          <w:p w14:paraId="6F87BD1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2628</w:t>
            </w:r>
          </w:p>
        </w:tc>
        <w:tc>
          <w:tcPr>
            <w:tcW w:w="173" w:type="pct"/>
            <w:tcBorders>
              <w:top w:val="nil"/>
              <w:left w:val="nil"/>
              <w:bottom w:val="nil"/>
              <w:right w:val="single" w:sz="4" w:space="0" w:color="auto"/>
            </w:tcBorders>
            <w:shd w:val="clear" w:color="000000" w:fill="7AA0D1"/>
            <w:noWrap/>
            <w:tcMar>
              <w:left w:w="29" w:type="dxa"/>
              <w:right w:w="29" w:type="dxa"/>
            </w:tcMar>
            <w:vAlign w:val="bottom"/>
            <w:hideMark/>
          </w:tcPr>
          <w:p w14:paraId="456D722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12C0D32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545</w:t>
            </w:r>
          </w:p>
        </w:tc>
        <w:tc>
          <w:tcPr>
            <w:tcW w:w="186" w:type="pct"/>
            <w:tcBorders>
              <w:top w:val="nil"/>
              <w:left w:val="nil"/>
              <w:bottom w:val="nil"/>
              <w:right w:val="nil"/>
            </w:tcBorders>
            <w:shd w:val="clear" w:color="000000" w:fill="FFFFFF"/>
            <w:noWrap/>
            <w:tcMar>
              <w:left w:w="29" w:type="dxa"/>
              <w:right w:w="29" w:type="dxa"/>
            </w:tcMar>
            <w:vAlign w:val="bottom"/>
            <w:hideMark/>
          </w:tcPr>
          <w:p w14:paraId="0A72481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3270</w:t>
            </w:r>
          </w:p>
        </w:tc>
        <w:tc>
          <w:tcPr>
            <w:tcW w:w="173" w:type="pct"/>
            <w:tcBorders>
              <w:top w:val="nil"/>
              <w:left w:val="nil"/>
              <w:bottom w:val="nil"/>
              <w:right w:val="single" w:sz="4" w:space="0" w:color="auto"/>
            </w:tcBorders>
            <w:shd w:val="clear" w:color="000000" w:fill="729BCE"/>
            <w:noWrap/>
            <w:tcMar>
              <w:left w:w="29" w:type="dxa"/>
              <w:right w:w="29" w:type="dxa"/>
            </w:tcMar>
            <w:vAlign w:val="bottom"/>
            <w:hideMark/>
          </w:tcPr>
          <w:p w14:paraId="5D44F6B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r>
      <w:tr w:rsidR="000B4456" w:rsidRPr="000B4456" w14:paraId="3459EAE5" w14:textId="77777777" w:rsidTr="000B4456">
        <w:tc>
          <w:tcPr>
            <w:tcW w:w="795" w:type="pct"/>
            <w:tcBorders>
              <w:top w:val="nil"/>
              <w:left w:val="nil"/>
              <w:bottom w:val="single" w:sz="4" w:space="0" w:color="auto"/>
              <w:right w:val="nil"/>
            </w:tcBorders>
            <w:shd w:val="clear" w:color="000000" w:fill="FFFFFF"/>
            <w:noWrap/>
            <w:tcMar>
              <w:left w:w="29" w:type="dxa"/>
              <w:right w:w="29" w:type="dxa"/>
            </w:tcMar>
            <w:vAlign w:val="bottom"/>
            <w:hideMark/>
          </w:tcPr>
          <w:p w14:paraId="28CF3FAB" w14:textId="77777777" w:rsidR="00593ED3" w:rsidRPr="000B4456" w:rsidRDefault="00593ED3" w:rsidP="00706C1F">
            <w:pPr>
              <w:spacing w:before="0" w:after="0"/>
              <w:contextualSpacing/>
              <w:jc w:val="left"/>
              <w:rPr>
                <w:rFonts w:ascii="Times New Roman" w:eastAsia="Times New Roman" w:hAnsi="Times New Roman" w:cs="Times New Roman"/>
                <w:i/>
                <w:iCs/>
                <w:kern w:val="0"/>
                <w:sz w:val="15"/>
                <w:szCs w:val="15"/>
                <w14:ligatures w14:val="none"/>
              </w:rPr>
            </w:pPr>
            <w:r w:rsidRPr="000B4456">
              <w:rPr>
                <w:rFonts w:ascii="Times New Roman" w:eastAsia="Times New Roman" w:hAnsi="Times New Roman" w:cs="Times New Roman"/>
                <w:i/>
                <w:iCs/>
                <w:kern w:val="0"/>
                <w:sz w:val="15"/>
                <w:szCs w:val="15"/>
                <w14:ligatures w14:val="none"/>
              </w:rPr>
              <w:t>Region</w:t>
            </w:r>
          </w:p>
        </w:tc>
        <w:tc>
          <w:tcPr>
            <w:tcW w:w="157" w:type="pct"/>
            <w:tcBorders>
              <w:top w:val="nil"/>
              <w:left w:val="nil"/>
              <w:bottom w:val="single" w:sz="4" w:space="0" w:color="auto"/>
              <w:right w:val="nil"/>
            </w:tcBorders>
            <w:shd w:val="clear" w:color="000000" w:fill="FFFFFF"/>
            <w:noWrap/>
            <w:tcMar>
              <w:left w:w="29" w:type="dxa"/>
              <w:right w:w="29" w:type="dxa"/>
            </w:tcMar>
            <w:vAlign w:val="bottom"/>
            <w:hideMark/>
          </w:tcPr>
          <w:p w14:paraId="31CA51C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97" w:type="pct"/>
            <w:tcBorders>
              <w:top w:val="nil"/>
              <w:left w:val="nil"/>
              <w:bottom w:val="single" w:sz="4" w:space="0" w:color="auto"/>
              <w:right w:val="nil"/>
            </w:tcBorders>
            <w:shd w:val="clear" w:color="000000" w:fill="FFFFFF"/>
            <w:noWrap/>
            <w:tcMar>
              <w:left w:w="29" w:type="dxa"/>
              <w:right w:w="29" w:type="dxa"/>
            </w:tcMar>
            <w:vAlign w:val="bottom"/>
            <w:hideMark/>
          </w:tcPr>
          <w:p w14:paraId="39B0CE4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EE7865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23188E32"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99" w:type="pct"/>
            <w:tcBorders>
              <w:top w:val="nil"/>
              <w:left w:val="nil"/>
              <w:bottom w:val="single" w:sz="4" w:space="0" w:color="auto"/>
              <w:right w:val="nil"/>
            </w:tcBorders>
            <w:shd w:val="clear" w:color="000000" w:fill="FFFFFF"/>
            <w:noWrap/>
            <w:tcMar>
              <w:left w:w="29" w:type="dxa"/>
              <w:right w:w="29" w:type="dxa"/>
            </w:tcMar>
            <w:vAlign w:val="bottom"/>
            <w:hideMark/>
          </w:tcPr>
          <w:p w14:paraId="0013D38F"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3A7BBB1"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24D82542"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06" w:type="pct"/>
            <w:tcBorders>
              <w:top w:val="nil"/>
              <w:left w:val="nil"/>
              <w:bottom w:val="single" w:sz="4" w:space="0" w:color="auto"/>
              <w:right w:val="nil"/>
            </w:tcBorders>
            <w:shd w:val="clear" w:color="000000" w:fill="FFFFFF"/>
            <w:noWrap/>
            <w:tcMar>
              <w:left w:w="29" w:type="dxa"/>
              <w:right w:w="29" w:type="dxa"/>
            </w:tcMar>
            <w:vAlign w:val="bottom"/>
            <w:hideMark/>
          </w:tcPr>
          <w:p w14:paraId="131A1FB4"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C3EEBAB"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7" w:type="pct"/>
            <w:tcBorders>
              <w:top w:val="nil"/>
              <w:left w:val="nil"/>
              <w:bottom w:val="single" w:sz="4" w:space="0" w:color="auto"/>
              <w:right w:val="nil"/>
            </w:tcBorders>
            <w:shd w:val="clear" w:color="000000" w:fill="FFFFFF"/>
            <w:noWrap/>
            <w:tcMar>
              <w:left w:w="29" w:type="dxa"/>
              <w:right w:w="29" w:type="dxa"/>
            </w:tcMar>
            <w:vAlign w:val="bottom"/>
            <w:hideMark/>
          </w:tcPr>
          <w:p w14:paraId="44E3F090"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07" w:type="pct"/>
            <w:tcBorders>
              <w:top w:val="nil"/>
              <w:left w:val="nil"/>
              <w:bottom w:val="single" w:sz="4" w:space="0" w:color="auto"/>
              <w:right w:val="nil"/>
            </w:tcBorders>
            <w:shd w:val="clear" w:color="000000" w:fill="FFFFFF"/>
            <w:noWrap/>
            <w:tcMar>
              <w:left w:w="29" w:type="dxa"/>
              <w:right w:w="29" w:type="dxa"/>
            </w:tcMar>
            <w:vAlign w:val="bottom"/>
            <w:hideMark/>
          </w:tcPr>
          <w:p w14:paraId="77909E73"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21B8F54"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57" w:type="pct"/>
            <w:tcBorders>
              <w:top w:val="nil"/>
              <w:left w:val="nil"/>
              <w:bottom w:val="single" w:sz="4" w:space="0" w:color="auto"/>
              <w:right w:val="nil"/>
            </w:tcBorders>
            <w:shd w:val="clear" w:color="000000" w:fill="FFFFFF"/>
            <w:noWrap/>
            <w:tcMar>
              <w:left w:w="29" w:type="dxa"/>
              <w:right w:w="29" w:type="dxa"/>
            </w:tcMar>
            <w:vAlign w:val="bottom"/>
            <w:hideMark/>
          </w:tcPr>
          <w:p w14:paraId="76562C3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90" w:type="pct"/>
            <w:tcBorders>
              <w:top w:val="nil"/>
              <w:left w:val="nil"/>
              <w:bottom w:val="single" w:sz="4" w:space="0" w:color="auto"/>
              <w:right w:val="nil"/>
            </w:tcBorders>
            <w:shd w:val="clear" w:color="000000" w:fill="FFFFFF"/>
            <w:noWrap/>
            <w:tcMar>
              <w:left w:w="29" w:type="dxa"/>
              <w:right w:w="29" w:type="dxa"/>
            </w:tcMar>
            <w:vAlign w:val="bottom"/>
            <w:hideMark/>
          </w:tcPr>
          <w:p w14:paraId="62EACAE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47765D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538C074F"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3E013FBC"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08"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0F6E790"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2B1E581B"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4626C0A6"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7B98D06"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04640E87"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0D8E0160"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BD7796C"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r>
      <w:tr w:rsidR="000B4456" w:rsidRPr="000B4456" w14:paraId="30EC7655"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89511AE"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Abai</w:t>
            </w:r>
          </w:p>
        </w:tc>
        <w:tc>
          <w:tcPr>
            <w:tcW w:w="157" w:type="pct"/>
            <w:tcBorders>
              <w:top w:val="nil"/>
              <w:left w:val="nil"/>
              <w:bottom w:val="nil"/>
              <w:right w:val="nil"/>
            </w:tcBorders>
            <w:shd w:val="clear" w:color="000000" w:fill="82C77C"/>
            <w:noWrap/>
            <w:tcMar>
              <w:left w:w="29" w:type="dxa"/>
              <w:right w:w="29" w:type="dxa"/>
            </w:tcMar>
            <w:vAlign w:val="bottom"/>
            <w:hideMark/>
          </w:tcPr>
          <w:p w14:paraId="09D42CC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7" w:type="pct"/>
            <w:tcBorders>
              <w:top w:val="nil"/>
              <w:left w:val="nil"/>
              <w:bottom w:val="nil"/>
              <w:right w:val="nil"/>
            </w:tcBorders>
            <w:shd w:val="clear" w:color="000000" w:fill="FFFFFF"/>
            <w:noWrap/>
            <w:tcMar>
              <w:left w:w="29" w:type="dxa"/>
              <w:right w:w="29" w:type="dxa"/>
            </w:tcMar>
            <w:vAlign w:val="bottom"/>
            <w:hideMark/>
          </w:tcPr>
          <w:p w14:paraId="2BC6D62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611E29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772FA2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99" w:type="pct"/>
            <w:tcBorders>
              <w:top w:val="nil"/>
              <w:left w:val="nil"/>
              <w:bottom w:val="nil"/>
              <w:right w:val="nil"/>
            </w:tcBorders>
            <w:shd w:val="clear" w:color="000000" w:fill="FFFFFF"/>
            <w:noWrap/>
            <w:tcMar>
              <w:left w:w="29" w:type="dxa"/>
              <w:right w:w="29" w:type="dxa"/>
            </w:tcMar>
            <w:vAlign w:val="bottom"/>
            <w:hideMark/>
          </w:tcPr>
          <w:p w14:paraId="797770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3" w:type="pct"/>
            <w:tcBorders>
              <w:top w:val="nil"/>
              <w:left w:val="nil"/>
              <w:bottom w:val="nil"/>
              <w:right w:val="single" w:sz="4" w:space="0" w:color="auto"/>
            </w:tcBorders>
            <w:shd w:val="clear" w:color="000000" w:fill="9AB7DC"/>
            <w:noWrap/>
            <w:tcMar>
              <w:left w:w="29" w:type="dxa"/>
              <w:right w:w="29" w:type="dxa"/>
            </w:tcMar>
            <w:vAlign w:val="bottom"/>
            <w:hideMark/>
          </w:tcPr>
          <w:p w14:paraId="762DCD2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6" w:type="pct"/>
            <w:tcBorders>
              <w:top w:val="nil"/>
              <w:left w:val="nil"/>
              <w:bottom w:val="nil"/>
              <w:right w:val="nil"/>
            </w:tcBorders>
            <w:shd w:val="clear" w:color="000000" w:fill="FFFFFF"/>
            <w:noWrap/>
            <w:tcMar>
              <w:left w:w="29" w:type="dxa"/>
              <w:right w:w="29" w:type="dxa"/>
            </w:tcMar>
            <w:vAlign w:val="bottom"/>
            <w:hideMark/>
          </w:tcPr>
          <w:p w14:paraId="5624CCD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206" w:type="pct"/>
            <w:tcBorders>
              <w:top w:val="nil"/>
              <w:left w:val="nil"/>
              <w:bottom w:val="nil"/>
              <w:right w:val="nil"/>
            </w:tcBorders>
            <w:shd w:val="clear" w:color="000000" w:fill="FFFFFF"/>
            <w:noWrap/>
            <w:tcMar>
              <w:left w:w="29" w:type="dxa"/>
              <w:right w:w="29" w:type="dxa"/>
            </w:tcMar>
            <w:vAlign w:val="bottom"/>
            <w:hideMark/>
          </w:tcPr>
          <w:p w14:paraId="5CD3A62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672</w:t>
            </w:r>
          </w:p>
        </w:tc>
        <w:tc>
          <w:tcPr>
            <w:tcW w:w="177" w:type="pct"/>
            <w:tcBorders>
              <w:top w:val="nil"/>
              <w:left w:val="nil"/>
              <w:bottom w:val="nil"/>
              <w:right w:val="single" w:sz="4" w:space="0" w:color="auto"/>
            </w:tcBorders>
            <w:shd w:val="clear" w:color="000000" w:fill="86A8D5"/>
            <w:noWrap/>
            <w:tcMar>
              <w:left w:w="29" w:type="dxa"/>
              <w:right w:w="29" w:type="dxa"/>
            </w:tcMar>
            <w:vAlign w:val="bottom"/>
            <w:hideMark/>
          </w:tcPr>
          <w:p w14:paraId="3E991F2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67" w:type="pct"/>
            <w:tcBorders>
              <w:top w:val="nil"/>
              <w:left w:val="nil"/>
              <w:bottom w:val="nil"/>
              <w:right w:val="nil"/>
            </w:tcBorders>
            <w:shd w:val="clear" w:color="000000" w:fill="FFFFFF"/>
            <w:noWrap/>
            <w:tcMar>
              <w:left w:w="29" w:type="dxa"/>
              <w:right w:w="29" w:type="dxa"/>
            </w:tcMar>
            <w:vAlign w:val="bottom"/>
            <w:hideMark/>
          </w:tcPr>
          <w:p w14:paraId="134CC28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207" w:type="pct"/>
            <w:tcBorders>
              <w:top w:val="nil"/>
              <w:left w:val="nil"/>
              <w:bottom w:val="nil"/>
              <w:right w:val="nil"/>
            </w:tcBorders>
            <w:shd w:val="clear" w:color="000000" w:fill="FFFFFF"/>
            <w:noWrap/>
            <w:tcMar>
              <w:left w:w="29" w:type="dxa"/>
              <w:right w:w="29" w:type="dxa"/>
            </w:tcMar>
            <w:vAlign w:val="bottom"/>
            <w:hideMark/>
          </w:tcPr>
          <w:p w14:paraId="02CEB69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840</w:t>
            </w:r>
          </w:p>
        </w:tc>
        <w:tc>
          <w:tcPr>
            <w:tcW w:w="177" w:type="pct"/>
            <w:tcBorders>
              <w:top w:val="nil"/>
              <w:left w:val="nil"/>
              <w:bottom w:val="nil"/>
              <w:right w:val="single" w:sz="4" w:space="0" w:color="auto"/>
            </w:tcBorders>
            <w:shd w:val="clear" w:color="000000" w:fill="7DA2D2"/>
            <w:noWrap/>
            <w:tcMar>
              <w:left w:w="29" w:type="dxa"/>
              <w:right w:w="29" w:type="dxa"/>
            </w:tcMar>
            <w:vAlign w:val="bottom"/>
            <w:hideMark/>
          </w:tcPr>
          <w:p w14:paraId="4F3E9B2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57" w:type="pct"/>
            <w:tcBorders>
              <w:top w:val="nil"/>
              <w:left w:val="nil"/>
              <w:bottom w:val="nil"/>
              <w:right w:val="nil"/>
            </w:tcBorders>
            <w:shd w:val="clear" w:color="000000" w:fill="82C77C"/>
            <w:noWrap/>
            <w:tcMar>
              <w:left w:w="29" w:type="dxa"/>
              <w:right w:w="29" w:type="dxa"/>
            </w:tcMar>
            <w:vAlign w:val="bottom"/>
            <w:hideMark/>
          </w:tcPr>
          <w:p w14:paraId="2FD26BF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0" w:type="pct"/>
            <w:tcBorders>
              <w:top w:val="nil"/>
              <w:left w:val="nil"/>
              <w:bottom w:val="nil"/>
              <w:right w:val="nil"/>
            </w:tcBorders>
            <w:shd w:val="clear" w:color="000000" w:fill="FFFFFF"/>
            <w:noWrap/>
            <w:tcMar>
              <w:left w:w="29" w:type="dxa"/>
              <w:right w:w="29" w:type="dxa"/>
            </w:tcMar>
            <w:vAlign w:val="bottom"/>
            <w:hideMark/>
          </w:tcPr>
          <w:p w14:paraId="368533A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F1A913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2941A9C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571ACC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208" w:type="pct"/>
            <w:tcBorders>
              <w:top w:val="nil"/>
              <w:left w:val="nil"/>
              <w:bottom w:val="nil"/>
              <w:right w:val="single" w:sz="4" w:space="0" w:color="auto"/>
            </w:tcBorders>
            <w:shd w:val="clear" w:color="000000" w:fill="E6EDF7"/>
            <w:noWrap/>
            <w:tcMar>
              <w:left w:w="29" w:type="dxa"/>
              <w:right w:w="29" w:type="dxa"/>
            </w:tcMar>
            <w:vAlign w:val="bottom"/>
            <w:hideMark/>
          </w:tcPr>
          <w:p w14:paraId="3A29CD3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66" w:type="pct"/>
            <w:tcBorders>
              <w:top w:val="nil"/>
              <w:left w:val="nil"/>
              <w:bottom w:val="nil"/>
              <w:right w:val="nil"/>
            </w:tcBorders>
            <w:shd w:val="clear" w:color="000000" w:fill="FFFFFF"/>
            <w:noWrap/>
            <w:tcMar>
              <w:left w:w="29" w:type="dxa"/>
              <w:right w:w="29" w:type="dxa"/>
            </w:tcMar>
            <w:vAlign w:val="bottom"/>
            <w:hideMark/>
          </w:tcPr>
          <w:p w14:paraId="70B30A8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86" w:type="pct"/>
            <w:tcBorders>
              <w:top w:val="nil"/>
              <w:left w:val="nil"/>
              <w:bottom w:val="nil"/>
              <w:right w:val="nil"/>
            </w:tcBorders>
            <w:shd w:val="clear" w:color="000000" w:fill="FFFFFF"/>
            <w:noWrap/>
            <w:tcMar>
              <w:left w:w="29" w:type="dxa"/>
              <w:right w:w="29" w:type="dxa"/>
            </w:tcMar>
            <w:vAlign w:val="bottom"/>
            <w:hideMark/>
          </w:tcPr>
          <w:p w14:paraId="1FA6C7F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w:t>
            </w:r>
          </w:p>
        </w:tc>
        <w:tc>
          <w:tcPr>
            <w:tcW w:w="173" w:type="pct"/>
            <w:tcBorders>
              <w:top w:val="nil"/>
              <w:left w:val="nil"/>
              <w:bottom w:val="nil"/>
              <w:right w:val="single" w:sz="4" w:space="0" w:color="auto"/>
            </w:tcBorders>
            <w:shd w:val="clear" w:color="000000" w:fill="C3D3EA"/>
            <w:noWrap/>
            <w:tcMar>
              <w:left w:w="29" w:type="dxa"/>
              <w:right w:w="29" w:type="dxa"/>
            </w:tcMar>
            <w:vAlign w:val="bottom"/>
            <w:hideMark/>
          </w:tcPr>
          <w:p w14:paraId="5C510A5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66" w:type="pct"/>
            <w:tcBorders>
              <w:top w:val="nil"/>
              <w:left w:val="nil"/>
              <w:bottom w:val="nil"/>
              <w:right w:val="nil"/>
            </w:tcBorders>
            <w:shd w:val="clear" w:color="000000" w:fill="FFFFFF"/>
            <w:noWrap/>
            <w:tcMar>
              <w:left w:w="29" w:type="dxa"/>
              <w:right w:w="29" w:type="dxa"/>
            </w:tcMar>
            <w:vAlign w:val="bottom"/>
            <w:hideMark/>
          </w:tcPr>
          <w:p w14:paraId="2C06A8B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86" w:type="pct"/>
            <w:tcBorders>
              <w:top w:val="nil"/>
              <w:left w:val="nil"/>
              <w:bottom w:val="nil"/>
              <w:right w:val="nil"/>
            </w:tcBorders>
            <w:shd w:val="clear" w:color="000000" w:fill="FFFFFF"/>
            <w:noWrap/>
            <w:tcMar>
              <w:left w:w="29" w:type="dxa"/>
              <w:right w:w="29" w:type="dxa"/>
            </w:tcMar>
            <w:vAlign w:val="bottom"/>
            <w:hideMark/>
          </w:tcPr>
          <w:p w14:paraId="16841B2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210</w:t>
            </w:r>
          </w:p>
        </w:tc>
        <w:tc>
          <w:tcPr>
            <w:tcW w:w="173" w:type="pct"/>
            <w:tcBorders>
              <w:top w:val="nil"/>
              <w:left w:val="nil"/>
              <w:bottom w:val="nil"/>
              <w:right w:val="single" w:sz="4" w:space="0" w:color="auto"/>
            </w:tcBorders>
            <w:shd w:val="clear" w:color="000000" w:fill="B3C9E5"/>
            <w:noWrap/>
            <w:tcMar>
              <w:left w:w="29" w:type="dxa"/>
              <w:right w:w="29" w:type="dxa"/>
            </w:tcMar>
            <w:vAlign w:val="bottom"/>
            <w:hideMark/>
          </w:tcPr>
          <w:p w14:paraId="65134FE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r>
      <w:tr w:rsidR="000B4456" w:rsidRPr="000B4456" w14:paraId="012EF9EF"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A845D90"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East Kaz</w:t>
            </w:r>
          </w:p>
        </w:tc>
        <w:tc>
          <w:tcPr>
            <w:tcW w:w="157" w:type="pct"/>
            <w:tcBorders>
              <w:top w:val="nil"/>
              <w:left w:val="nil"/>
              <w:bottom w:val="nil"/>
              <w:right w:val="nil"/>
            </w:tcBorders>
            <w:shd w:val="clear" w:color="000000" w:fill="82C77C"/>
            <w:noWrap/>
            <w:tcMar>
              <w:left w:w="29" w:type="dxa"/>
              <w:right w:w="29" w:type="dxa"/>
            </w:tcMar>
            <w:vAlign w:val="bottom"/>
            <w:hideMark/>
          </w:tcPr>
          <w:p w14:paraId="4306507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7" w:type="pct"/>
            <w:tcBorders>
              <w:top w:val="nil"/>
              <w:left w:val="nil"/>
              <w:bottom w:val="nil"/>
              <w:right w:val="nil"/>
            </w:tcBorders>
            <w:shd w:val="clear" w:color="000000" w:fill="FFFFFF"/>
            <w:noWrap/>
            <w:tcMar>
              <w:left w:w="29" w:type="dxa"/>
              <w:right w:w="29" w:type="dxa"/>
            </w:tcMar>
            <w:vAlign w:val="bottom"/>
            <w:hideMark/>
          </w:tcPr>
          <w:p w14:paraId="644A393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E81546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129015C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99" w:type="pct"/>
            <w:tcBorders>
              <w:top w:val="nil"/>
              <w:left w:val="nil"/>
              <w:bottom w:val="nil"/>
              <w:right w:val="nil"/>
            </w:tcBorders>
            <w:shd w:val="clear" w:color="000000" w:fill="FFFFFF"/>
            <w:noWrap/>
            <w:tcMar>
              <w:left w:w="29" w:type="dxa"/>
              <w:right w:w="29" w:type="dxa"/>
            </w:tcMar>
            <w:vAlign w:val="bottom"/>
            <w:hideMark/>
          </w:tcPr>
          <w:p w14:paraId="3CA0B17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600</w:t>
            </w:r>
          </w:p>
        </w:tc>
        <w:tc>
          <w:tcPr>
            <w:tcW w:w="173" w:type="pct"/>
            <w:tcBorders>
              <w:top w:val="nil"/>
              <w:left w:val="nil"/>
              <w:bottom w:val="nil"/>
              <w:right w:val="single" w:sz="4" w:space="0" w:color="auto"/>
            </w:tcBorders>
            <w:shd w:val="clear" w:color="000000" w:fill="9CB8DD"/>
            <w:noWrap/>
            <w:tcMar>
              <w:left w:w="29" w:type="dxa"/>
              <w:right w:w="29" w:type="dxa"/>
            </w:tcMar>
            <w:vAlign w:val="bottom"/>
            <w:hideMark/>
          </w:tcPr>
          <w:p w14:paraId="7BC4D5D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6" w:type="pct"/>
            <w:tcBorders>
              <w:top w:val="nil"/>
              <w:left w:val="nil"/>
              <w:bottom w:val="nil"/>
              <w:right w:val="nil"/>
            </w:tcBorders>
            <w:shd w:val="clear" w:color="000000" w:fill="FFFFFF"/>
            <w:noWrap/>
            <w:tcMar>
              <w:left w:w="29" w:type="dxa"/>
              <w:right w:w="29" w:type="dxa"/>
            </w:tcMar>
            <w:vAlign w:val="bottom"/>
            <w:hideMark/>
          </w:tcPr>
          <w:p w14:paraId="494D122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206" w:type="pct"/>
            <w:tcBorders>
              <w:top w:val="nil"/>
              <w:left w:val="nil"/>
              <w:bottom w:val="nil"/>
              <w:right w:val="nil"/>
            </w:tcBorders>
            <w:shd w:val="clear" w:color="000000" w:fill="FFFFFF"/>
            <w:noWrap/>
            <w:tcMar>
              <w:left w:w="29" w:type="dxa"/>
              <w:right w:w="29" w:type="dxa"/>
            </w:tcMar>
            <w:vAlign w:val="bottom"/>
            <w:hideMark/>
          </w:tcPr>
          <w:p w14:paraId="2CBECCC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960</w:t>
            </w:r>
          </w:p>
        </w:tc>
        <w:tc>
          <w:tcPr>
            <w:tcW w:w="177" w:type="pct"/>
            <w:tcBorders>
              <w:top w:val="nil"/>
              <w:left w:val="nil"/>
              <w:bottom w:val="nil"/>
              <w:right w:val="single" w:sz="4" w:space="0" w:color="auto"/>
            </w:tcBorders>
            <w:shd w:val="clear" w:color="000000" w:fill="86A8D5"/>
            <w:noWrap/>
            <w:tcMar>
              <w:left w:w="29" w:type="dxa"/>
              <w:right w:w="29" w:type="dxa"/>
            </w:tcMar>
            <w:vAlign w:val="bottom"/>
            <w:hideMark/>
          </w:tcPr>
          <w:p w14:paraId="2EC2708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67" w:type="pct"/>
            <w:tcBorders>
              <w:top w:val="nil"/>
              <w:left w:val="nil"/>
              <w:bottom w:val="nil"/>
              <w:right w:val="nil"/>
            </w:tcBorders>
            <w:shd w:val="clear" w:color="000000" w:fill="FFFFFF"/>
            <w:noWrap/>
            <w:tcMar>
              <w:left w:w="29" w:type="dxa"/>
              <w:right w:w="29" w:type="dxa"/>
            </w:tcMar>
            <w:vAlign w:val="bottom"/>
            <w:hideMark/>
          </w:tcPr>
          <w:p w14:paraId="7464493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51</w:t>
            </w:r>
          </w:p>
        </w:tc>
        <w:tc>
          <w:tcPr>
            <w:tcW w:w="207" w:type="pct"/>
            <w:tcBorders>
              <w:top w:val="nil"/>
              <w:left w:val="nil"/>
              <w:bottom w:val="nil"/>
              <w:right w:val="nil"/>
            </w:tcBorders>
            <w:shd w:val="clear" w:color="000000" w:fill="FFFFFF"/>
            <w:noWrap/>
            <w:tcMar>
              <w:left w:w="29" w:type="dxa"/>
              <w:right w:w="29" w:type="dxa"/>
            </w:tcMar>
            <w:vAlign w:val="bottom"/>
            <w:hideMark/>
          </w:tcPr>
          <w:p w14:paraId="46593F6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1224</w:t>
            </w:r>
          </w:p>
        </w:tc>
        <w:tc>
          <w:tcPr>
            <w:tcW w:w="177" w:type="pct"/>
            <w:tcBorders>
              <w:top w:val="nil"/>
              <w:left w:val="nil"/>
              <w:bottom w:val="nil"/>
              <w:right w:val="single" w:sz="4" w:space="0" w:color="auto"/>
            </w:tcBorders>
            <w:shd w:val="clear" w:color="000000" w:fill="7CA2D2"/>
            <w:noWrap/>
            <w:tcMar>
              <w:left w:w="29" w:type="dxa"/>
              <w:right w:w="29" w:type="dxa"/>
            </w:tcMar>
            <w:vAlign w:val="bottom"/>
            <w:hideMark/>
          </w:tcPr>
          <w:p w14:paraId="68E1773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57" w:type="pct"/>
            <w:tcBorders>
              <w:top w:val="nil"/>
              <w:left w:val="nil"/>
              <w:bottom w:val="nil"/>
              <w:right w:val="nil"/>
            </w:tcBorders>
            <w:shd w:val="clear" w:color="000000" w:fill="82C77C"/>
            <w:noWrap/>
            <w:tcMar>
              <w:left w:w="29" w:type="dxa"/>
              <w:right w:w="29" w:type="dxa"/>
            </w:tcMar>
            <w:vAlign w:val="bottom"/>
            <w:hideMark/>
          </w:tcPr>
          <w:p w14:paraId="2CA7EA1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0" w:type="pct"/>
            <w:tcBorders>
              <w:top w:val="nil"/>
              <w:left w:val="nil"/>
              <w:bottom w:val="nil"/>
              <w:right w:val="nil"/>
            </w:tcBorders>
            <w:shd w:val="clear" w:color="000000" w:fill="FFFFFF"/>
            <w:noWrap/>
            <w:tcMar>
              <w:left w:w="29" w:type="dxa"/>
              <w:right w:w="29" w:type="dxa"/>
            </w:tcMar>
            <w:vAlign w:val="bottom"/>
            <w:hideMark/>
          </w:tcPr>
          <w:p w14:paraId="40CCAED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75CBF0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0C18731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86" w:type="pct"/>
            <w:tcBorders>
              <w:top w:val="nil"/>
              <w:left w:val="nil"/>
              <w:bottom w:val="nil"/>
              <w:right w:val="nil"/>
            </w:tcBorders>
            <w:shd w:val="clear" w:color="000000" w:fill="FFFFFF"/>
            <w:noWrap/>
            <w:tcMar>
              <w:left w:w="29" w:type="dxa"/>
              <w:right w:w="29" w:type="dxa"/>
            </w:tcMar>
            <w:vAlign w:val="bottom"/>
            <w:hideMark/>
          </w:tcPr>
          <w:p w14:paraId="2103F82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150</w:t>
            </w:r>
          </w:p>
        </w:tc>
        <w:tc>
          <w:tcPr>
            <w:tcW w:w="208" w:type="pct"/>
            <w:tcBorders>
              <w:top w:val="nil"/>
              <w:left w:val="nil"/>
              <w:bottom w:val="nil"/>
              <w:right w:val="single" w:sz="4" w:space="0" w:color="auto"/>
            </w:tcBorders>
            <w:shd w:val="clear" w:color="000000" w:fill="E9EEF8"/>
            <w:noWrap/>
            <w:tcMar>
              <w:left w:w="29" w:type="dxa"/>
              <w:right w:w="29" w:type="dxa"/>
            </w:tcMar>
            <w:vAlign w:val="bottom"/>
            <w:hideMark/>
          </w:tcPr>
          <w:p w14:paraId="3053858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66" w:type="pct"/>
            <w:tcBorders>
              <w:top w:val="nil"/>
              <w:left w:val="nil"/>
              <w:bottom w:val="nil"/>
              <w:right w:val="nil"/>
            </w:tcBorders>
            <w:shd w:val="clear" w:color="000000" w:fill="FFFFFF"/>
            <w:noWrap/>
            <w:tcMar>
              <w:left w:w="29" w:type="dxa"/>
              <w:right w:w="29" w:type="dxa"/>
            </w:tcMar>
            <w:vAlign w:val="bottom"/>
            <w:hideMark/>
          </w:tcPr>
          <w:p w14:paraId="0F36369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86" w:type="pct"/>
            <w:tcBorders>
              <w:top w:val="nil"/>
              <w:left w:val="nil"/>
              <w:bottom w:val="nil"/>
              <w:right w:val="nil"/>
            </w:tcBorders>
            <w:shd w:val="clear" w:color="000000" w:fill="FFFFFF"/>
            <w:noWrap/>
            <w:tcMar>
              <w:left w:w="29" w:type="dxa"/>
              <w:right w:w="29" w:type="dxa"/>
            </w:tcMar>
            <w:vAlign w:val="bottom"/>
            <w:hideMark/>
          </w:tcPr>
          <w:p w14:paraId="2DD9926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C3D3EA"/>
            <w:noWrap/>
            <w:tcMar>
              <w:left w:w="29" w:type="dxa"/>
              <w:right w:w="29" w:type="dxa"/>
            </w:tcMar>
            <w:vAlign w:val="bottom"/>
            <w:hideMark/>
          </w:tcPr>
          <w:p w14:paraId="0ED1645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66" w:type="pct"/>
            <w:tcBorders>
              <w:top w:val="nil"/>
              <w:left w:val="nil"/>
              <w:bottom w:val="nil"/>
              <w:right w:val="nil"/>
            </w:tcBorders>
            <w:shd w:val="clear" w:color="000000" w:fill="FFFFFF"/>
            <w:noWrap/>
            <w:tcMar>
              <w:left w:w="29" w:type="dxa"/>
              <w:right w:w="29" w:type="dxa"/>
            </w:tcMar>
            <w:vAlign w:val="bottom"/>
            <w:hideMark/>
          </w:tcPr>
          <w:p w14:paraId="1202191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51</w:t>
            </w:r>
          </w:p>
        </w:tc>
        <w:tc>
          <w:tcPr>
            <w:tcW w:w="186" w:type="pct"/>
            <w:tcBorders>
              <w:top w:val="nil"/>
              <w:left w:val="nil"/>
              <w:bottom w:val="nil"/>
              <w:right w:val="nil"/>
            </w:tcBorders>
            <w:shd w:val="clear" w:color="000000" w:fill="FFFFFF"/>
            <w:noWrap/>
            <w:tcMar>
              <w:left w:w="29" w:type="dxa"/>
              <w:right w:w="29" w:type="dxa"/>
            </w:tcMar>
            <w:vAlign w:val="bottom"/>
            <w:hideMark/>
          </w:tcPr>
          <w:p w14:paraId="7588905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306</w:t>
            </w:r>
          </w:p>
        </w:tc>
        <w:tc>
          <w:tcPr>
            <w:tcW w:w="173" w:type="pct"/>
            <w:tcBorders>
              <w:top w:val="nil"/>
              <w:left w:val="nil"/>
              <w:bottom w:val="nil"/>
              <w:right w:val="single" w:sz="4" w:space="0" w:color="auto"/>
            </w:tcBorders>
            <w:shd w:val="clear" w:color="000000" w:fill="B2C8E5"/>
            <w:noWrap/>
            <w:tcMar>
              <w:left w:w="29" w:type="dxa"/>
              <w:right w:w="29" w:type="dxa"/>
            </w:tcMar>
            <w:vAlign w:val="bottom"/>
            <w:hideMark/>
          </w:tcPr>
          <w:p w14:paraId="1317554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r>
      <w:tr w:rsidR="000B4456" w:rsidRPr="000B4456" w14:paraId="4BE88786"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0236EC57"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Shymkent City</w:t>
            </w:r>
          </w:p>
        </w:tc>
        <w:tc>
          <w:tcPr>
            <w:tcW w:w="157" w:type="pct"/>
            <w:tcBorders>
              <w:top w:val="nil"/>
              <w:left w:val="nil"/>
              <w:bottom w:val="nil"/>
              <w:right w:val="nil"/>
            </w:tcBorders>
            <w:shd w:val="clear" w:color="000000" w:fill="63BE7B"/>
            <w:noWrap/>
            <w:tcMar>
              <w:left w:w="29" w:type="dxa"/>
              <w:right w:w="29" w:type="dxa"/>
            </w:tcMar>
            <w:vAlign w:val="bottom"/>
            <w:hideMark/>
          </w:tcPr>
          <w:p w14:paraId="1015870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7" w:type="pct"/>
            <w:tcBorders>
              <w:top w:val="nil"/>
              <w:left w:val="nil"/>
              <w:bottom w:val="nil"/>
              <w:right w:val="nil"/>
            </w:tcBorders>
            <w:shd w:val="clear" w:color="000000" w:fill="FFFFFF"/>
            <w:noWrap/>
            <w:tcMar>
              <w:left w:w="29" w:type="dxa"/>
              <w:right w:w="29" w:type="dxa"/>
            </w:tcMar>
            <w:vAlign w:val="bottom"/>
            <w:hideMark/>
          </w:tcPr>
          <w:p w14:paraId="24E99FB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1A2342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36B84C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99" w:type="pct"/>
            <w:tcBorders>
              <w:top w:val="nil"/>
              <w:left w:val="nil"/>
              <w:bottom w:val="nil"/>
              <w:right w:val="nil"/>
            </w:tcBorders>
            <w:shd w:val="clear" w:color="000000" w:fill="FFFFFF"/>
            <w:noWrap/>
            <w:tcMar>
              <w:left w:w="29" w:type="dxa"/>
              <w:right w:w="29" w:type="dxa"/>
            </w:tcMar>
            <w:vAlign w:val="bottom"/>
            <w:hideMark/>
          </w:tcPr>
          <w:p w14:paraId="5761312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528</w:t>
            </w:r>
          </w:p>
        </w:tc>
        <w:tc>
          <w:tcPr>
            <w:tcW w:w="173" w:type="pct"/>
            <w:tcBorders>
              <w:top w:val="nil"/>
              <w:left w:val="nil"/>
              <w:bottom w:val="nil"/>
              <w:right w:val="single" w:sz="4" w:space="0" w:color="auto"/>
            </w:tcBorders>
            <w:shd w:val="clear" w:color="000000" w:fill="D1DEF0"/>
            <w:noWrap/>
            <w:tcMar>
              <w:left w:w="29" w:type="dxa"/>
              <w:right w:w="29" w:type="dxa"/>
            </w:tcMar>
            <w:vAlign w:val="bottom"/>
            <w:hideMark/>
          </w:tcPr>
          <w:p w14:paraId="46A80AE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w:t>
            </w:r>
          </w:p>
        </w:tc>
        <w:tc>
          <w:tcPr>
            <w:tcW w:w="166" w:type="pct"/>
            <w:tcBorders>
              <w:top w:val="nil"/>
              <w:left w:val="nil"/>
              <w:bottom w:val="nil"/>
              <w:right w:val="nil"/>
            </w:tcBorders>
            <w:shd w:val="clear" w:color="000000" w:fill="FFFFFF"/>
            <w:noWrap/>
            <w:tcMar>
              <w:left w:w="29" w:type="dxa"/>
              <w:right w:w="29" w:type="dxa"/>
            </w:tcMar>
            <w:vAlign w:val="bottom"/>
            <w:hideMark/>
          </w:tcPr>
          <w:p w14:paraId="37B6EFF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206" w:type="pct"/>
            <w:tcBorders>
              <w:top w:val="nil"/>
              <w:left w:val="nil"/>
              <w:bottom w:val="nil"/>
              <w:right w:val="nil"/>
            </w:tcBorders>
            <w:shd w:val="clear" w:color="000000" w:fill="FFFFFF"/>
            <w:noWrap/>
            <w:tcMar>
              <w:left w:w="29" w:type="dxa"/>
              <w:right w:w="29" w:type="dxa"/>
            </w:tcMar>
            <w:vAlign w:val="bottom"/>
            <w:hideMark/>
          </w:tcPr>
          <w:p w14:paraId="0020015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864</w:t>
            </w:r>
          </w:p>
        </w:tc>
        <w:tc>
          <w:tcPr>
            <w:tcW w:w="177" w:type="pct"/>
            <w:tcBorders>
              <w:top w:val="nil"/>
              <w:left w:val="nil"/>
              <w:bottom w:val="nil"/>
              <w:right w:val="single" w:sz="4" w:space="0" w:color="auto"/>
            </w:tcBorders>
            <w:shd w:val="clear" w:color="000000" w:fill="AEC5E3"/>
            <w:noWrap/>
            <w:tcMar>
              <w:left w:w="29" w:type="dxa"/>
              <w:right w:w="29" w:type="dxa"/>
            </w:tcMar>
            <w:vAlign w:val="bottom"/>
            <w:hideMark/>
          </w:tcPr>
          <w:p w14:paraId="66DF313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167" w:type="pct"/>
            <w:tcBorders>
              <w:top w:val="nil"/>
              <w:left w:val="nil"/>
              <w:bottom w:val="nil"/>
              <w:right w:val="nil"/>
            </w:tcBorders>
            <w:shd w:val="clear" w:color="000000" w:fill="FFFFFF"/>
            <w:noWrap/>
            <w:tcMar>
              <w:left w:w="29" w:type="dxa"/>
              <w:right w:w="29" w:type="dxa"/>
            </w:tcMar>
            <w:vAlign w:val="bottom"/>
            <w:hideMark/>
          </w:tcPr>
          <w:p w14:paraId="1B6F7B4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c>
          <w:tcPr>
            <w:tcW w:w="207" w:type="pct"/>
            <w:tcBorders>
              <w:top w:val="nil"/>
              <w:left w:val="nil"/>
              <w:bottom w:val="nil"/>
              <w:right w:val="nil"/>
            </w:tcBorders>
            <w:shd w:val="clear" w:color="000000" w:fill="FFFFFF"/>
            <w:noWrap/>
            <w:tcMar>
              <w:left w:w="29" w:type="dxa"/>
              <w:right w:w="29" w:type="dxa"/>
            </w:tcMar>
            <w:vAlign w:val="bottom"/>
            <w:hideMark/>
          </w:tcPr>
          <w:p w14:paraId="1ED8029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1080</w:t>
            </w:r>
          </w:p>
        </w:tc>
        <w:tc>
          <w:tcPr>
            <w:tcW w:w="177" w:type="pct"/>
            <w:tcBorders>
              <w:top w:val="nil"/>
              <w:left w:val="nil"/>
              <w:bottom w:val="nil"/>
              <w:right w:val="single" w:sz="4" w:space="0" w:color="auto"/>
            </w:tcBorders>
            <w:shd w:val="clear" w:color="000000" w:fill="A1BCDF"/>
            <w:noWrap/>
            <w:tcMar>
              <w:left w:w="29" w:type="dxa"/>
              <w:right w:w="29" w:type="dxa"/>
            </w:tcMar>
            <w:vAlign w:val="bottom"/>
            <w:hideMark/>
          </w:tcPr>
          <w:p w14:paraId="5FE756F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w:t>
            </w:r>
          </w:p>
        </w:tc>
        <w:tc>
          <w:tcPr>
            <w:tcW w:w="157" w:type="pct"/>
            <w:tcBorders>
              <w:top w:val="nil"/>
              <w:left w:val="nil"/>
              <w:bottom w:val="nil"/>
              <w:right w:val="nil"/>
            </w:tcBorders>
            <w:shd w:val="clear" w:color="000000" w:fill="63BE7B"/>
            <w:noWrap/>
            <w:tcMar>
              <w:left w:w="29" w:type="dxa"/>
              <w:right w:w="29" w:type="dxa"/>
            </w:tcMar>
            <w:vAlign w:val="bottom"/>
            <w:hideMark/>
          </w:tcPr>
          <w:p w14:paraId="4900C10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0" w:type="pct"/>
            <w:tcBorders>
              <w:top w:val="nil"/>
              <w:left w:val="nil"/>
              <w:bottom w:val="nil"/>
              <w:right w:val="nil"/>
            </w:tcBorders>
            <w:shd w:val="clear" w:color="000000" w:fill="FFFFFF"/>
            <w:noWrap/>
            <w:tcMar>
              <w:left w:w="29" w:type="dxa"/>
              <w:right w:w="29" w:type="dxa"/>
            </w:tcMar>
            <w:vAlign w:val="bottom"/>
            <w:hideMark/>
          </w:tcPr>
          <w:p w14:paraId="3CF9642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6844B1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5C41952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86" w:type="pct"/>
            <w:tcBorders>
              <w:top w:val="nil"/>
              <w:left w:val="nil"/>
              <w:bottom w:val="nil"/>
              <w:right w:val="nil"/>
            </w:tcBorders>
            <w:shd w:val="clear" w:color="000000" w:fill="FFFFFF"/>
            <w:noWrap/>
            <w:tcMar>
              <w:left w:w="29" w:type="dxa"/>
              <w:right w:w="29" w:type="dxa"/>
            </w:tcMar>
            <w:vAlign w:val="bottom"/>
            <w:hideMark/>
          </w:tcPr>
          <w:p w14:paraId="5B041DA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132</w:t>
            </w:r>
          </w:p>
        </w:tc>
        <w:tc>
          <w:tcPr>
            <w:tcW w:w="208" w:type="pct"/>
            <w:tcBorders>
              <w:top w:val="nil"/>
              <w:left w:val="nil"/>
              <w:bottom w:val="nil"/>
              <w:right w:val="single" w:sz="4" w:space="0" w:color="auto"/>
            </w:tcBorders>
            <w:shd w:val="clear" w:color="000000" w:fill="FCD9DC"/>
            <w:noWrap/>
            <w:tcMar>
              <w:left w:w="29" w:type="dxa"/>
              <w:right w:w="29" w:type="dxa"/>
            </w:tcMar>
            <w:vAlign w:val="bottom"/>
            <w:hideMark/>
          </w:tcPr>
          <w:p w14:paraId="47F1C49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w:t>
            </w:r>
          </w:p>
        </w:tc>
        <w:tc>
          <w:tcPr>
            <w:tcW w:w="166" w:type="pct"/>
            <w:tcBorders>
              <w:top w:val="nil"/>
              <w:left w:val="nil"/>
              <w:bottom w:val="nil"/>
              <w:right w:val="nil"/>
            </w:tcBorders>
            <w:shd w:val="clear" w:color="000000" w:fill="FFFFFF"/>
            <w:noWrap/>
            <w:tcMar>
              <w:left w:w="29" w:type="dxa"/>
              <w:right w:w="29" w:type="dxa"/>
            </w:tcMar>
            <w:vAlign w:val="bottom"/>
            <w:hideMark/>
          </w:tcPr>
          <w:p w14:paraId="210FAE8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86" w:type="pct"/>
            <w:tcBorders>
              <w:top w:val="nil"/>
              <w:left w:val="nil"/>
              <w:bottom w:val="nil"/>
              <w:right w:val="nil"/>
            </w:tcBorders>
            <w:shd w:val="clear" w:color="000000" w:fill="FFFFFF"/>
            <w:noWrap/>
            <w:tcMar>
              <w:left w:w="29" w:type="dxa"/>
              <w:right w:w="29" w:type="dxa"/>
            </w:tcMar>
            <w:vAlign w:val="bottom"/>
            <w:hideMark/>
          </w:tcPr>
          <w:p w14:paraId="71A7F49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216</w:t>
            </w:r>
          </w:p>
        </w:tc>
        <w:tc>
          <w:tcPr>
            <w:tcW w:w="173" w:type="pct"/>
            <w:tcBorders>
              <w:top w:val="nil"/>
              <w:left w:val="nil"/>
              <w:bottom w:val="nil"/>
              <w:right w:val="single" w:sz="4" w:space="0" w:color="auto"/>
            </w:tcBorders>
            <w:shd w:val="clear" w:color="000000" w:fill="FCF2F5"/>
            <w:noWrap/>
            <w:tcMar>
              <w:left w:w="29" w:type="dxa"/>
              <w:right w:w="29" w:type="dxa"/>
            </w:tcMar>
            <w:vAlign w:val="bottom"/>
            <w:hideMark/>
          </w:tcPr>
          <w:p w14:paraId="535F4CD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6" w:type="pct"/>
            <w:tcBorders>
              <w:top w:val="nil"/>
              <w:left w:val="nil"/>
              <w:bottom w:val="nil"/>
              <w:right w:val="nil"/>
            </w:tcBorders>
            <w:shd w:val="clear" w:color="000000" w:fill="FFFFFF"/>
            <w:noWrap/>
            <w:tcMar>
              <w:left w:w="29" w:type="dxa"/>
              <w:right w:w="29" w:type="dxa"/>
            </w:tcMar>
            <w:vAlign w:val="bottom"/>
            <w:hideMark/>
          </w:tcPr>
          <w:p w14:paraId="0A1414C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c>
          <w:tcPr>
            <w:tcW w:w="186" w:type="pct"/>
            <w:tcBorders>
              <w:top w:val="nil"/>
              <w:left w:val="nil"/>
              <w:bottom w:val="nil"/>
              <w:right w:val="nil"/>
            </w:tcBorders>
            <w:shd w:val="clear" w:color="000000" w:fill="FFFFFF"/>
            <w:noWrap/>
            <w:tcMar>
              <w:left w:w="29" w:type="dxa"/>
              <w:right w:w="29" w:type="dxa"/>
            </w:tcMar>
            <w:vAlign w:val="bottom"/>
            <w:hideMark/>
          </w:tcPr>
          <w:p w14:paraId="3F6CBD2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270</w:t>
            </w:r>
          </w:p>
        </w:tc>
        <w:tc>
          <w:tcPr>
            <w:tcW w:w="173" w:type="pct"/>
            <w:tcBorders>
              <w:top w:val="nil"/>
              <w:left w:val="nil"/>
              <w:bottom w:val="nil"/>
              <w:right w:val="single" w:sz="4" w:space="0" w:color="auto"/>
            </w:tcBorders>
            <w:shd w:val="clear" w:color="000000" w:fill="FCFBFE"/>
            <w:noWrap/>
            <w:tcMar>
              <w:left w:w="29" w:type="dxa"/>
              <w:right w:w="29" w:type="dxa"/>
            </w:tcMar>
            <w:vAlign w:val="bottom"/>
            <w:hideMark/>
          </w:tcPr>
          <w:p w14:paraId="49A14B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r>
      <w:tr w:rsidR="000B4456" w:rsidRPr="000B4456" w14:paraId="2B10EBAA"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32A3ED88"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Pavlodar</w:t>
            </w:r>
          </w:p>
        </w:tc>
        <w:tc>
          <w:tcPr>
            <w:tcW w:w="157" w:type="pct"/>
            <w:tcBorders>
              <w:top w:val="nil"/>
              <w:left w:val="nil"/>
              <w:bottom w:val="nil"/>
              <w:right w:val="nil"/>
            </w:tcBorders>
            <w:shd w:val="clear" w:color="000000" w:fill="F7E883"/>
            <w:noWrap/>
            <w:tcMar>
              <w:left w:w="29" w:type="dxa"/>
              <w:right w:w="29" w:type="dxa"/>
            </w:tcMar>
            <w:vAlign w:val="bottom"/>
            <w:hideMark/>
          </w:tcPr>
          <w:p w14:paraId="55DC49A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0.06</w:t>
            </w:r>
          </w:p>
        </w:tc>
        <w:tc>
          <w:tcPr>
            <w:tcW w:w="97" w:type="pct"/>
            <w:tcBorders>
              <w:top w:val="nil"/>
              <w:left w:val="nil"/>
              <w:bottom w:val="nil"/>
              <w:right w:val="nil"/>
            </w:tcBorders>
            <w:shd w:val="clear" w:color="000000" w:fill="FFFFFF"/>
            <w:noWrap/>
            <w:tcMar>
              <w:left w:w="29" w:type="dxa"/>
              <w:right w:w="29" w:type="dxa"/>
            </w:tcMar>
            <w:vAlign w:val="bottom"/>
            <w:hideMark/>
          </w:tcPr>
          <w:p w14:paraId="7F0378C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33DE2C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166" w:type="pct"/>
            <w:tcBorders>
              <w:top w:val="nil"/>
              <w:left w:val="nil"/>
              <w:bottom w:val="nil"/>
              <w:right w:val="nil"/>
            </w:tcBorders>
            <w:shd w:val="clear" w:color="000000" w:fill="FFFFFF"/>
            <w:noWrap/>
            <w:tcMar>
              <w:left w:w="29" w:type="dxa"/>
              <w:right w:w="29" w:type="dxa"/>
            </w:tcMar>
            <w:vAlign w:val="bottom"/>
            <w:hideMark/>
          </w:tcPr>
          <w:p w14:paraId="3830EC3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99" w:type="pct"/>
            <w:tcBorders>
              <w:top w:val="nil"/>
              <w:left w:val="nil"/>
              <w:bottom w:val="nil"/>
              <w:right w:val="nil"/>
            </w:tcBorders>
            <w:shd w:val="clear" w:color="000000" w:fill="FFFFFF"/>
            <w:noWrap/>
            <w:tcMar>
              <w:left w:w="29" w:type="dxa"/>
              <w:right w:w="29" w:type="dxa"/>
            </w:tcMar>
            <w:vAlign w:val="bottom"/>
            <w:hideMark/>
          </w:tcPr>
          <w:p w14:paraId="47E3D01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552</w:t>
            </w:r>
          </w:p>
        </w:tc>
        <w:tc>
          <w:tcPr>
            <w:tcW w:w="173" w:type="pct"/>
            <w:tcBorders>
              <w:top w:val="nil"/>
              <w:left w:val="nil"/>
              <w:bottom w:val="nil"/>
              <w:right w:val="single" w:sz="4" w:space="0" w:color="auto"/>
            </w:tcBorders>
            <w:shd w:val="clear" w:color="000000" w:fill="AFC5E3"/>
            <w:noWrap/>
            <w:tcMar>
              <w:left w:w="29" w:type="dxa"/>
              <w:right w:w="29" w:type="dxa"/>
            </w:tcMar>
            <w:vAlign w:val="bottom"/>
            <w:hideMark/>
          </w:tcPr>
          <w:p w14:paraId="09B35D8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166" w:type="pct"/>
            <w:tcBorders>
              <w:top w:val="nil"/>
              <w:left w:val="nil"/>
              <w:bottom w:val="nil"/>
              <w:right w:val="nil"/>
            </w:tcBorders>
            <w:shd w:val="clear" w:color="000000" w:fill="FFFFFF"/>
            <w:noWrap/>
            <w:tcMar>
              <w:left w:w="29" w:type="dxa"/>
              <w:right w:w="29" w:type="dxa"/>
            </w:tcMar>
            <w:vAlign w:val="bottom"/>
            <w:hideMark/>
          </w:tcPr>
          <w:p w14:paraId="41179C9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206" w:type="pct"/>
            <w:tcBorders>
              <w:top w:val="nil"/>
              <w:left w:val="nil"/>
              <w:bottom w:val="nil"/>
              <w:right w:val="nil"/>
            </w:tcBorders>
            <w:shd w:val="clear" w:color="000000" w:fill="FFFFFF"/>
            <w:noWrap/>
            <w:tcMar>
              <w:left w:w="29" w:type="dxa"/>
              <w:right w:w="29" w:type="dxa"/>
            </w:tcMar>
            <w:vAlign w:val="bottom"/>
            <w:hideMark/>
          </w:tcPr>
          <w:p w14:paraId="41E0496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864</w:t>
            </w:r>
          </w:p>
        </w:tc>
        <w:tc>
          <w:tcPr>
            <w:tcW w:w="177" w:type="pct"/>
            <w:tcBorders>
              <w:top w:val="nil"/>
              <w:left w:val="nil"/>
              <w:bottom w:val="nil"/>
              <w:right w:val="single" w:sz="4" w:space="0" w:color="auto"/>
            </w:tcBorders>
            <w:shd w:val="clear" w:color="000000" w:fill="96B4DB"/>
            <w:noWrap/>
            <w:tcMar>
              <w:left w:w="29" w:type="dxa"/>
              <w:right w:w="29" w:type="dxa"/>
            </w:tcMar>
            <w:vAlign w:val="bottom"/>
            <w:hideMark/>
          </w:tcPr>
          <w:p w14:paraId="546D568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w:t>
            </w:r>
          </w:p>
        </w:tc>
        <w:tc>
          <w:tcPr>
            <w:tcW w:w="167" w:type="pct"/>
            <w:tcBorders>
              <w:top w:val="nil"/>
              <w:left w:val="nil"/>
              <w:bottom w:val="nil"/>
              <w:right w:val="nil"/>
            </w:tcBorders>
            <w:shd w:val="clear" w:color="000000" w:fill="FFFFFF"/>
            <w:noWrap/>
            <w:tcMar>
              <w:left w:w="29" w:type="dxa"/>
              <w:right w:w="29" w:type="dxa"/>
            </w:tcMar>
            <w:vAlign w:val="bottom"/>
            <w:hideMark/>
          </w:tcPr>
          <w:p w14:paraId="019E406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46</w:t>
            </w:r>
          </w:p>
        </w:tc>
        <w:tc>
          <w:tcPr>
            <w:tcW w:w="207" w:type="pct"/>
            <w:tcBorders>
              <w:top w:val="nil"/>
              <w:left w:val="nil"/>
              <w:bottom w:val="nil"/>
              <w:right w:val="nil"/>
            </w:tcBorders>
            <w:shd w:val="clear" w:color="000000" w:fill="FFFFFF"/>
            <w:noWrap/>
            <w:tcMar>
              <w:left w:w="29" w:type="dxa"/>
              <w:right w:w="29" w:type="dxa"/>
            </w:tcMar>
            <w:vAlign w:val="bottom"/>
            <w:hideMark/>
          </w:tcPr>
          <w:p w14:paraId="2F199FD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1104</w:t>
            </w:r>
          </w:p>
        </w:tc>
        <w:tc>
          <w:tcPr>
            <w:tcW w:w="177" w:type="pct"/>
            <w:tcBorders>
              <w:top w:val="nil"/>
              <w:left w:val="nil"/>
              <w:bottom w:val="nil"/>
              <w:right w:val="single" w:sz="4" w:space="0" w:color="auto"/>
            </w:tcBorders>
            <w:shd w:val="clear" w:color="000000" w:fill="8AACD7"/>
            <w:noWrap/>
            <w:tcMar>
              <w:left w:w="29" w:type="dxa"/>
              <w:right w:w="29" w:type="dxa"/>
            </w:tcMar>
            <w:vAlign w:val="bottom"/>
            <w:hideMark/>
          </w:tcPr>
          <w:p w14:paraId="0514B3B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1.7%</w:t>
            </w:r>
          </w:p>
        </w:tc>
        <w:tc>
          <w:tcPr>
            <w:tcW w:w="157" w:type="pct"/>
            <w:tcBorders>
              <w:top w:val="nil"/>
              <w:left w:val="nil"/>
              <w:bottom w:val="nil"/>
              <w:right w:val="nil"/>
            </w:tcBorders>
            <w:shd w:val="clear" w:color="000000" w:fill="F7E883"/>
            <w:noWrap/>
            <w:tcMar>
              <w:left w:w="29" w:type="dxa"/>
              <w:right w:w="29" w:type="dxa"/>
            </w:tcMar>
            <w:vAlign w:val="bottom"/>
            <w:hideMark/>
          </w:tcPr>
          <w:p w14:paraId="063F984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0.06</w:t>
            </w:r>
          </w:p>
        </w:tc>
        <w:tc>
          <w:tcPr>
            <w:tcW w:w="90" w:type="pct"/>
            <w:tcBorders>
              <w:top w:val="nil"/>
              <w:left w:val="nil"/>
              <w:bottom w:val="nil"/>
              <w:right w:val="nil"/>
            </w:tcBorders>
            <w:shd w:val="clear" w:color="000000" w:fill="FFFFFF"/>
            <w:noWrap/>
            <w:tcMar>
              <w:left w:w="29" w:type="dxa"/>
              <w:right w:w="29" w:type="dxa"/>
            </w:tcMar>
            <w:vAlign w:val="bottom"/>
            <w:hideMark/>
          </w:tcPr>
          <w:p w14:paraId="50C2031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DFCA3D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166" w:type="pct"/>
            <w:tcBorders>
              <w:top w:val="nil"/>
              <w:left w:val="nil"/>
              <w:bottom w:val="nil"/>
              <w:right w:val="nil"/>
            </w:tcBorders>
            <w:shd w:val="clear" w:color="000000" w:fill="FFFFFF"/>
            <w:noWrap/>
            <w:tcMar>
              <w:left w:w="29" w:type="dxa"/>
              <w:right w:w="29" w:type="dxa"/>
            </w:tcMar>
            <w:vAlign w:val="bottom"/>
            <w:hideMark/>
          </w:tcPr>
          <w:p w14:paraId="2027410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86" w:type="pct"/>
            <w:tcBorders>
              <w:top w:val="nil"/>
              <w:left w:val="nil"/>
              <w:bottom w:val="nil"/>
              <w:right w:val="nil"/>
            </w:tcBorders>
            <w:shd w:val="clear" w:color="000000" w:fill="FFFFFF"/>
            <w:noWrap/>
            <w:tcMar>
              <w:left w:w="29" w:type="dxa"/>
              <w:right w:w="29" w:type="dxa"/>
            </w:tcMar>
            <w:vAlign w:val="bottom"/>
            <w:hideMark/>
          </w:tcPr>
          <w:p w14:paraId="1CF6B16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138</w:t>
            </w:r>
          </w:p>
        </w:tc>
        <w:tc>
          <w:tcPr>
            <w:tcW w:w="208" w:type="pct"/>
            <w:tcBorders>
              <w:top w:val="nil"/>
              <w:left w:val="nil"/>
              <w:bottom w:val="nil"/>
              <w:right w:val="single" w:sz="4" w:space="0" w:color="auto"/>
            </w:tcBorders>
            <w:shd w:val="clear" w:color="000000" w:fill="E9EFF8"/>
            <w:noWrap/>
            <w:tcMar>
              <w:left w:w="29" w:type="dxa"/>
              <w:right w:w="29" w:type="dxa"/>
            </w:tcMar>
            <w:vAlign w:val="bottom"/>
            <w:hideMark/>
          </w:tcPr>
          <w:p w14:paraId="3F0008D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66" w:type="pct"/>
            <w:tcBorders>
              <w:top w:val="nil"/>
              <w:left w:val="nil"/>
              <w:bottom w:val="nil"/>
              <w:right w:val="nil"/>
            </w:tcBorders>
            <w:shd w:val="clear" w:color="000000" w:fill="FFFFFF"/>
            <w:noWrap/>
            <w:tcMar>
              <w:left w:w="29" w:type="dxa"/>
              <w:right w:w="29" w:type="dxa"/>
            </w:tcMar>
            <w:vAlign w:val="bottom"/>
            <w:hideMark/>
          </w:tcPr>
          <w:p w14:paraId="7F6107A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86" w:type="pct"/>
            <w:tcBorders>
              <w:top w:val="nil"/>
              <w:left w:val="nil"/>
              <w:bottom w:val="nil"/>
              <w:right w:val="nil"/>
            </w:tcBorders>
            <w:shd w:val="clear" w:color="000000" w:fill="FFFFFF"/>
            <w:noWrap/>
            <w:tcMar>
              <w:left w:w="29" w:type="dxa"/>
              <w:right w:w="29" w:type="dxa"/>
            </w:tcMar>
            <w:vAlign w:val="bottom"/>
            <w:hideMark/>
          </w:tcPr>
          <w:p w14:paraId="4870B90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216</w:t>
            </w:r>
          </w:p>
        </w:tc>
        <w:tc>
          <w:tcPr>
            <w:tcW w:w="173" w:type="pct"/>
            <w:tcBorders>
              <w:top w:val="nil"/>
              <w:left w:val="nil"/>
              <w:bottom w:val="nil"/>
              <w:right w:val="single" w:sz="4" w:space="0" w:color="auto"/>
            </w:tcBorders>
            <w:shd w:val="clear" w:color="000000" w:fill="C5D5EB"/>
            <w:noWrap/>
            <w:tcMar>
              <w:left w:w="29" w:type="dxa"/>
              <w:right w:w="29" w:type="dxa"/>
            </w:tcMar>
            <w:vAlign w:val="bottom"/>
            <w:hideMark/>
          </w:tcPr>
          <w:p w14:paraId="27768C6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66" w:type="pct"/>
            <w:tcBorders>
              <w:top w:val="nil"/>
              <w:left w:val="nil"/>
              <w:bottom w:val="nil"/>
              <w:right w:val="nil"/>
            </w:tcBorders>
            <w:shd w:val="clear" w:color="000000" w:fill="FFFFFF"/>
            <w:noWrap/>
            <w:tcMar>
              <w:left w:w="29" w:type="dxa"/>
              <w:right w:w="29" w:type="dxa"/>
            </w:tcMar>
            <w:vAlign w:val="bottom"/>
            <w:hideMark/>
          </w:tcPr>
          <w:p w14:paraId="09F5C70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46</w:t>
            </w:r>
          </w:p>
        </w:tc>
        <w:tc>
          <w:tcPr>
            <w:tcW w:w="186" w:type="pct"/>
            <w:tcBorders>
              <w:top w:val="nil"/>
              <w:left w:val="nil"/>
              <w:bottom w:val="nil"/>
              <w:right w:val="nil"/>
            </w:tcBorders>
            <w:shd w:val="clear" w:color="000000" w:fill="FFFFFF"/>
            <w:noWrap/>
            <w:tcMar>
              <w:left w:w="29" w:type="dxa"/>
              <w:right w:w="29" w:type="dxa"/>
            </w:tcMar>
            <w:vAlign w:val="bottom"/>
            <w:hideMark/>
          </w:tcPr>
          <w:p w14:paraId="34E12F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276</w:t>
            </w:r>
          </w:p>
        </w:tc>
        <w:tc>
          <w:tcPr>
            <w:tcW w:w="173" w:type="pct"/>
            <w:tcBorders>
              <w:top w:val="nil"/>
              <w:left w:val="nil"/>
              <w:bottom w:val="nil"/>
              <w:right w:val="single" w:sz="4" w:space="0" w:color="auto"/>
            </w:tcBorders>
            <w:shd w:val="clear" w:color="000000" w:fill="B4C9E5"/>
            <w:noWrap/>
            <w:tcMar>
              <w:left w:w="29" w:type="dxa"/>
              <w:right w:w="29" w:type="dxa"/>
            </w:tcMar>
            <w:vAlign w:val="bottom"/>
            <w:hideMark/>
          </w:tcPr>
          <w:p w14:paraId="3DE591A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r>
      <w:tr w:rsidR="000B4456" w:rsidRPr="000B4456" w14:paraId="3BF82B24"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432D9D3E"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Kostanay</w:t>
            </w:r>
          </w:p>
        </w:tc>
        <w:tc>
          <w:tcPr>
            <w:tcW w:w="157" w:type="pct"/>
            <w:tcBorders>
              <w:top w:val="nil"/>
              <w:left w:val="nil"/>
              <w:bottom w:val="nil"/>
              <w:right w:val="nil"/>
            </w:tcBorders>
            <w:shd w:val="clear" w:color="000000" w:fill="CFDD81"/>
            <w:noWrap/>
            <w:tcMar>
              <w:left w:w="29" w:type="dxa"/>
              <w:right w:w="29" w:type="dxa"/>
            </w:tcMar>
            <w:vAlign w:val="bottom"/>
            <w:hideMark/>
          </w:tcPr>
          <w:p w14:paraId="47F62E1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7" w:type="pct"/>
            <w:tcBorders>
              <w:top w:val="nil"/>
              <w:left w:val="nil"/>
              <w:bottom w:val="nil"/>
              <w:right w:val="nil"/>
            </w:tcBorders>
            <w:shd w:val="clear" w:color="000000" w:fill="FFFFFF"/>
            <w:noWrap/>
            <w:tcMar>
              <w:left w:w="29" w:type="dxa"/>
              <w:right w:w="29" w:type="dxa"/>
            </w:tcMar>
            <w:vAlign w:val="bottom"/>
            <w:hideMark/>
          </w:tcPr>
          <w:p w14:paraId="4A53D92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DBEF6C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w:t>
            </w:r>
          </w:p>
        </w:tc>
        <w:tc>
          <w:tcPr>
            <w:tcW w:w="166" w:type="pct"/>
            <w:tcBorders>
              <w:top w:val="nil"/>
              <w:left w:val="nil"/>
              <w:bottom w:val="nil"/>
              <w:right w:val="nil"/>
            </w:tcBorders>
            <w:shd w:val="clear" w:color="000000" w:fill="FFFFFF"/>
            <w:noWrap/>
            <w:tcMar>
              <w:left w:w="29" w:type="dxa"/>
              <w:right w:w="29" w:type="dxa"/>
            </w:tcMar>
            <w:vAlign w:val="bottom"/>
            <w:hideMark/>
          </w:tcPr>
          <w:p w14:paraId="720EE87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99" w:type="pct"/>
            <w:tcBorders>
              <w:top w:val="nil"/>
              <w:left w:val="nil"/>
              <w:bottom w:val="nil"/>
              <w:right w:val="nil"/>
            </w:tcBorders>
            <w:shd w:val="clear" w:color="000000" w:fill="FFFFFF"/>
            <w:noWrap/>
            <w:tcMar>
              <w:left w:w="29" w:type="dxa"/>
              <w:right w:w="29" w:type="dxa"/>
            </w:tcMar>
            <w:vAlign w:val="bottom"/>
            <w:hideMark/>
          </w:tcPr>
          <w:p w14:paraId="40F82C5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624</w:t>
            </w:r>
          </w:p>
        </w:tc>
        <w:tc>
          <w:tcPr>
            <w:tcW w:w="173" w:type="pct"/>
            <w:tcBorders>
              <w:top w:val="nil"/>
              <w:left w:val="nil"/>
              <w:bottom w:val="nil"/>
              <w:right w:val="single" w:sz="4" w:space="0" w:color="auto"/>
            </w:tcBorders>
            <w:shd w:val="clear" w:color="000000" w:fill="B3C9E5"/>
            <w:noWrap/>
            <w:tcMar>
              <w:left w:w="29" w:type="dxa"/>
              <w:right w:w="29" w:type="dxa"/>
            </w:tcMar>
            <w:vAlign w:val="bottom"/>
            <w:hideMark/>
          </w:tcPr>
          <w:p w14:paraId="0BC8DD3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66" w:type="pct"/>
            <w:tcBorders>
              <w:top w:val="nil"/>
              <w:left w:val="nil"/>
              <w:bottom w:val="nil"/>
              <w:right w:val="nil"/>
            </w:tcBorders>
            <w:shd w:val="clear" w:color="000000" w:fill="FFFFFF"/>
            <w:noWrap/>
            <w:tcMar>
              <w:left w:w="29" w:type="dxa"/>
              <w:right w:w="29" w:type="dxa"/>
            </w:tcMar>
            <w:vAlign w:val="bottom"/>
            <w:hideMark/>
          </w:tcPr>
          <w:p w14:paraId="33DC67B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w:t>
            </w:r>
          </w:p>
        </w:tc>
        <w:tc>
          <w:tcPr>
            <w:tcW w:w="206" w:type="pct"/>
            <w:tcBorders>
              <w:top w:val="nil"/>
              <w:left w:val="nil"/>
              <w:bottom w:val="nil"/>
              <w:right w:val="nil"/>
            </w:tcBorders>
            <w:shd w:val="clear" w:color="000000" w:fill="FFFFFF"/>
            <w:noWrap/>
            <w:tcMar>
              <w:left w:w="29" w:type="dxa"/>
              <w:right w:w="29" w:type="dxa"/>
            </w:tcMar>
            <w:vAlign w:val="bottom"/>
            <w:hideMark/>
          </w:tcPr>
          <w:p w14:paraId="2984C42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1008</w:t>
            </w:r>
          </w:p>
        </w:tc>
        <w:tc>
          <w:tcPr>
            <w:tcW w:w="177" w:type="pct"/>
            <w:tcBorders>
              <w:top w:val="nil"/>
              <w:left w:val="nil"/>
              <w:bottom w:val="nil"/>
              <w:right w:val="single" w:sz="4" w:space="0" w:color="auto"/>
            </w:tcBorders>
            <w:shd w:val="clear" w:color="000000" w:fill="97B5DB"/>
            <w:noWrap/>
            <w:tcMar>
              <w:left w:w="29" w:type="dxa"/>
              <w:right w:w="29" w:type="dxa"/>
            </w:tcMar>
            <w:vAlign w:val="bottom"/>
            <w:hideMark/>
          </w:tcPr>
          <w:p w14:paraId="65660E1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7" w:type="pct"/>
            <w:tcBorders>
              <w:top w:val="nil"/>
              <w:left w:val="nil"/>
              <w:bottom w:val="nil"/>
              <w:right w:val="nil"/>
            </w:tcBorders>
            <w:shd w:val="clear" w:color="000000" w:fill="FFFFFF"/>
            <w:noWrap/>
            <w:tcMar>
              <w:left w:w="29" w:type="dxa"/>
              <w:right w:w="29" w:type="dxa"/>
            </w:tcMar>
            <w:vAlign w:val="bottom"/>
            <w:hideMark/>
          </w:tcPr>
          <w:p w14:paraId="1737873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53</w:t>
            </w:r>
          </w:p>
        </w:tc>
        <w:tc>
          <w:tcPr>
            <w:tcW w:w="207" w:type="pct"/>
            <w:tcBorders>
              <w:top w:val="nil"/>
              <w:left w:val="nil"/>
              <w:bottom w:val="nil"/>
              <w:right w:val="nil"/>
            </w:tcBorders>
            <w:shd w:val="clear" w:color="000000" w:fill="FFFFFF"/>
            <w:noWrap/>
            <w:tcMar>
              <w:left w:w="29" w:type="dxa"/>
              <w:right w:w="29" w:type="dxa"/>
            </w:tcMar>
            <w:vAlign w:val="bottom"/>
            <w:hideMark/>
          </w:tcPr>
          <w:p w14:paraId="484AE9F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1272</w:t>
            </w:r>
          </w:p>
        </w:tc>
        <w:tc>
          <w:tcPr>
            <w:tcW w:w="177" w:type="pct"/>
            <w:tcBorders>
              <w:top w:val="nil"/>
              <w:left w:val="nil"/>
              <w:bottom w:val="nil"/>
              <w:right w:val="single" w:sz="4" w:space="0" w:color="auto"/>
            </w:tcBorders>
            <w:shd w:val="clear" w:color="000000" w:fill="8CADD7"/>
            <w:noWrap/>
            <w:tcMar>
              <w:left w:w="29" w:type="dxa"/>
              <w:right w:w="29" w:type="dxa"/>
            </w:tcMar>
            <w:vAlign w:val="bottom"/>
            <w:hideMark/>
          </w:tcPr>
          <w:p w14:paraId="7CFDE61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1.7%</w:t>
            </w:r>
          </w:p>
        </w:tc>
        <w:tc>
          <w:tcPr>
            <w:tcW w:w="157" w:type="pct"/>
            <w:tcBorders>
              <w:top w:val="nil"/>
              <w:left w:val="nil"/>
              <w:bottom w:val="nil"/>
              <w:right w:val="nil"/>
            </w:tcBorders>
            <w:shd w:val="clear" w:color="000000" w:fill="CFDD81"/>
            <w:noWrap/>
            <w:tcMar>
              <w:left w:w="29" w:type="dxa"/>
              <w:right w:w="29" w:type="dxa"/>
            </w:tcMar>
            <w:vAlign w:val="bottom"/>
            <w:hideMark/>
          </w:tcPr>
          <w:p w14:paraId="3371FAB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0" w:type="pct"/>
            <w:tcBorders>
              <w:top w:val="nil"/>
              <w:left w:val="nil"/>
              <w:bottom w:val="nil"/>
              <w:right w:val="nil"/>
            </w:tcBorders>
            <w:shd w:val="clear" w:color="000000" w:fill="FFFFFF"/>
            <w:noWrap/>
            <w:tcMar>
              <w:left w:w="29" w:type="dxa"/>
              <w:right w:w="29" w:type="dxa"/>
            </w:tcMar>
            <w:vAlign w:val="bottom"/>
            <w:hideMark/>
          </w:tcPr>
          <w:p w14:paraId="36AD2FF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D1570D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2A95DF3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86" w:type="pct"/>
            <w:tcBorders>
              <w:top w:val="nil"/>
              <w:left w:val="nil"/>
              <w:bottom w:val="nil"/>
              <w:right w:val="nil"/>
            </w:tcBorders>
            <w:shd w:val="clear" w:color="000000" w:fill="FFFFFF"/>
            <w:noWrap/>
            <w:tcMar>
              <w:left w:w="29" w:type="dxa"/>
              <w:right w:w="29" w:type="dxa"/>
            </w:tcMar>
            <w:vAlign w:val="bottom"/>
            <w:hideMark/>
          </w:tcPr>
          <w:p w14:paraId="52A0F9E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156</w:t>
            </w:r>
          </w:p>
        </w:tc>
        <w:tc>
          <w:tcPr>
            <w:tcW w:w="208" w:type="pct"/>
            <w:tcBorders>
              <w:top w:val="nil"/>
              <w:left w:val="nil"/>
              <w:bottom w:val="nil"/>
              <w:right w:val="single" w:sz="4" w:space="0" w:color="auto"/>
            </w:tcBorders>
            <w:shd w:val="clear" w:color="000000" w:fill="F8F9FD"/>
            <w:noWrap/>
            <w:tcMar>
              <w:left w:w="29" w:type="dxa"/>
              <w:right w:w="29" w:type="dxa"/>
            </w:tcMar>
            <w:vAlign w:val="bottom"/>
            <w:hideMark/>
          </w:tcPr>
          <w:p w14:paraId="04A0D4B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66" w:type="pct"/>
            <w:tcBorders>
              <w:top w:val="nil"/>
              <w:left w:val="nil"/>
              <w:bottom w:val="nil"/>
              <w:right w:val="nil"/>
            </w:tcBorders>
            <w:shd w:val="clear" w:color="000000" w:fill="FFFFFF"/>
            <w:noWrap/>
            <w:tcMar>
              <w:left w:w="29" w:type="dxa"/>
              <w:right w:w="29" w:type="dxa"/>
            </w:tcMar>
            <w:vAlign w:val="bottom"/>
            <w:hideMark/>
          </w:tcPr>
          <w:p w14:paraId="290E0F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w:t>
            </w:r>
          </w:p>
        </w:tc>
        <w:tc>
          <w:tcPr>
            <w:tcW w:w="186" w:type="pct"/>
            <w:tcBorders>
              <w:top w:val="nil"/>
              <w:left w:val="nil"/>
              <w:bottom w:val="nil"/>
              <w:right w:val="nil"/>
            </w:tcBorders>
            <w:shd w:val="clear" w:color="000000" w:fill="FFFFFF"/>
            <w:noWrap/>
            <w:tcMar>
              <w:left w:w="29" w:type="dxa"/>
              <w:right w:w="29" w:type="dxa"/>
            </w:tcMar>
            <w:vAlign w:val="bottom"/>
            <w:hideMark/>
          </w:tcPr>
          <w:p w14:paraId="1B7F48B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252</w:t>
            </w:r>
          </w:p>
        </w:tc>
        <w:tc>
          <w:tcPr>
            <w:tcW w:w="173" w:type="pct"/>
            <w:tcBorders>
              <w:top w:val="nil"/>
              <w:left w:val="nil"/>
              <w:bottom w:val="nil"/>
              <w:right w:val="single" w:sz="4" w:space="0" w:color="auto"/>
            </w:tcBorders>
            <w:shd w:val="clear" w:color="000000" w:fill="CEDBEE"/>
            <w:noWrap/>
            <w:tcMar>
              <w:left w:w="29" w:type="dxa"/>
              <w:right w:w="29" w:type="dxa"/>
            </w:tcMar>
            <w:vAlign w:val="bottom"/>
            <w:hideMark/>
          </w:tcPr>
          <w:p w14:paraId="7D145F2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6" w:type="pct"/>
            <w:tcBorders>
              <w:top w:val="nil"/>
              <w:left w:val="nil"/>
              <w:bottom w:val="nil"/>
              <w:right w:val="nil"/>
            </w:tcBorders>
            <w:shd w:val="clear" w:color="000000" w:fill="FFFFFF"/>
            <w:noWrap/>
            <w:tcMar>
              <w:left w:w="29" w:type="dxa"/>
              <w:right w:w="29" w:type="dxa"/>
            </w:tcMar>
            <w:vAlign w:val="bottom"/>
            <w:hideMark/>
          </w:tcPr>
          <w:p w14:paraId="1193457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53</w:t>
            </w:r>
          </w:p>
        </w:tc>
        <w:tc>
          <w:tcPr>
            <w:tcW w:w="186" w:type="pct"/>
            <w:tcBorders>
              <w:top w:val="nil"/>
              <w:left w:val="nil"/>
              <w:bottom w:val="nil"/>
              <w:right w:val="nil"/>
            </w:tcBorders>
            <w:shd w:val="clear" w:color="000000" w:fill="FFFFFF"/>
            <w:noWrap/>
            <w:tcMar>
              <w:left w:w="29" w:type="dxa"/>
              <w:right w:w="29" w:type="dxa"/>
            </w:tcMar>
            <w:vAlign w:val="bottom"/>
            <w:hideMark/>
          </w:tcPr>
          <w:p w14:paraId="59DDC30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318</w:t>
            </w:r>
          </w:p>
        </w:tc>
        <w:tc>
          <w:tcPr>
            <w:tcW w:w="173" w:type="pct"/>
            <w:tcBorders>
              <w:top w:val="nil"/>
              <w:left w:val="nil"/>
              <w:bottom w:val="nil"/>
              <w:right w:val="single" w:sz="4" w:space="0" w:color="auto"/>
            </w:tcBorders>
            <w:shd w:val="clear" w:color="000000" w:fill="BDCFE8"/>
            <w:noWrap/>
            <w:tcMar>
              <w:left w:w="29" w:type="dxa"/>
              <w:right w:w="29" w:type="dxa"/>
            </w:tcMar>
            <w:vAlign w:val="bottom"/>
            <w:hideMark/>
          </w:tcPr>
          <w:p w14:paraId="2B8F854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w:t>
            </w:r>
          </w:p>
        </w:tc>
      </w:tr>
      <w:tr w:rsidR="000B4456" w:rsidRPr="000B4456" w14:paraId="4273A6F5"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3A9BC8B7"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Almaty City</w:t>
            </w:r>
          </w:p>
        </w:tc>
        <w:tc>
          <w:tcPr>
            <w:tcW w:w="157" w:type="pct"/>
            <w:tcBorders>
              <w:top w:val="nil"/>
              <w:left w:val="nil"/>
              <w:bottom w:val="nil"/>
              <w:right w:val="nil"/>
            </w:tcBorders>
            <w:shd w:val="clear" w:color="000000" w:fill="FFE984"/>
            <w:noWrap/>
            <w:tcMar>
              <w:left w:w="29" w:type="dxa"/>
              <w:right w:w="29" w:type="dxa"/>
            </w:tcMar>
            <w:vAlign w:val="bottom"/>
            <w:hideMark/>
          </w:tcPr>
          <w:p w14:paraId="056FD6A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0.07</w:t>
            </w:r>
          </w:p>
        </w:tc>
        <w:tc>
          <w:tcPr>
            <w:tcW w:w="97" w:type="pct"/>
            <w:tcBorders>
              <w:top w:val="nil"/>
              <w:left w:val="nil"/>
              <w:bottom w:val="nil"/>
              <w:right w:val="nil"/>
            </w:tcBorders>
            <w:shd w:val="clear" w:color="000000" w:fill="FFFFFF"/>
            <w:noWrap/>
            <w:tcMar>
              <w:left w:w="29" w:type="dxa"/>
              <w:right w:w="29" w:type="dxa"/>
            </w:tcMar>
            <w:vAlign w:val="bottom"/>
            <w:hideMark/>
          </w:tcPr>
          <w:p w14:paraId="2E8A3A5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7EC7FD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66" w:type="pct"/>
            <w:tcBorders>
              <w:top w:val="nil"/>
              <w:left w:val="nil"/>
              <w:bottom w:val="nil"/>
              <w:right w:val="nil"/>
            </w:tcBorders>
            <w:shd w:val="clear" w:color="000000" w:fill="FFFFFF"/>
            <w:noWrap/>
            <w:tcMar>
              <w:left w:w="29" w:type="dxa"/>
              <w:right w:w="29" w:type="dxa"/>
            </w:tcMar>
            <w:vAlign w:val="bottom"/>
            <w:hideMark/>
          </w:tcPr>
          <w:p w14:paraId="16EFF32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c>
          <w:tcPr>
            <w:tcW w:w="199" w:type="pct"/>
            <w:tcBorders>
              <w:top w:val="nil"/>
              <w:left w:val="nil"/>
              <w:bottom w:val="nil"/>
              <w:right w:val="nil"/>
            </w:tcBorders>
            <w:shd w:val="clear" w:color="000000" w:fill="FFFFFF"/>
            <w:noWrap/>
            <w:tcMar>
              <w:left w:w="29" w:type="dxa"/>
              <w:right w:w="29" w:type="dxa"/>
            </w:tcMar>
            <w:vAlign w:val="bottom"/>
            <w:hideMark/>
          </w:tcPr>
          <w:p w14:paraId="0E4F050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816</w:t>
            </w:r>
          </w:p>
        </w:tc>
        <w:tc>
          <w:tcPr>
            <w:tcW w:w="173" w:type="pct"/>
            <w:tcBorders>
              <w:top w:val="nil"/>
              <w:left w:val="nil"/>
              <w:bottom w:val="nil"/>
              <w:right w:val="single" w:sz="4" w:space="0" w:color="auto"/>
            </w:tcBorders>
            <w:shd w:val="clear" w:color="000000" w:fill="B6CAE6"/>
            <w:noWrap/>
            <w:tcMar>
              <w:left w:w="29" w:type="dxa"/>
              <w:right w:w="29" w:type="dxa"/>
            </w:tcMar>
            <w:vAlign w:val="bottom"/>
            <w:hideMark/>
          </w:tcPr>
          <w:p w14:paraId="0881387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66" w:type="pct"/>
            <w:tcBorders>
              <w:top w:val="nil"/>
              <w:left w:val="nil"/>
              <w:bottom w:val="nil"/>
              <w:right w:val="nil"/>
            </w:tcBorders>
            <w:shd w:val="clear" w:color="000000" w:fill="FFFFFF"/>
            <w:noWrap/>
            <w:tcMar>
              <w:left w:w="29" w:type="dxa"/>
              <w:right w:w="29" w:type="dxa"/>
            </w:tcMar>
            <w:vAlign w:val="bottom"/>
            <w:hideMark/>
          </w:tcPr>
          <w:p w14:paraId="6060BD7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206" w:type="pct"/>
            <w:tcBorders>
              <w:top w:val="nil"/>
              <w:left w:val="nil"/>
              <w:bottom w:val="nil"/>
              <w:right w:val="nil"/>
            </w:tcBorders>
            <w:shd w:val="clear" w:color="000000" w:fill="FFFFFF"/>
            <w:noWrap/>
            <w:tcMar>
              <w:left w:w="29" w:type="dxa"/>
              <w:right w:w="29" w:type="dxa"/>
            </w:tcMar>
            <w:vAlign w:val="bottom"/>
            <w:hideMark/>
          </w:tcPr>
          <w:p w14:paraId="7A50946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1296</w:t>
            </w:r>
          </w:p>
        </w:tc>
        <w:tc>
          <w:tcPr>
            <w:tcW w:w="177" w:type="pct"/>
            <w:tcBorders>
              <w:top w:val="nil"/>
              <w:left w:val="nil"/>
              <w:bottom w:val="nil"/>
              <w:right w:val="single" w:sz="4" w:space="0" w:color="auto"/>
            </w:tcBorders>
            <w:shd w:val="clear" w:color="000000" w:fill="9AB7DC"/>
            <w:noWrap/>
            <w:tcMar>
              <w:left w:w="29" w:type="dxa"/>
              <w:right w:w="29" w:type="dxa"/>
            </w:tcMar>
            <w:vAlign w:val="bottom"/>
            <w:hideMark/>
          </w:tcPr>
          <w:p w14:paraId="005B2DE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7" w:type="pct"/>
            <w:tcBorders>
              <w:top w:val="nil"/>
              <w:left w:val="nil"/>
              <w:bottom w:val="nil"/>
              <w:right w:val="nil"/>
            </w:tcBorders>
            <w:shd w:val="clear" w:color="000000" w:fill="FFFFFF"/>
            <w:noWrap/>
            <w:tcMar>
              <w:left w:w="29" w:type="dxa"/>
              <w:right w:w="29" w:type="dxa"/>
            </w:tcMar>
            <w:vAlign w:val="bottom"/>
            <w:hideMark/>
          </w:tcPr>
          <w:p w14:paraId="44FBFC8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207" w:type="pct"/>
            <w:tcBorders>
              <w:top w:val="nil"/>
              <w:left w:val="nil"/>
              <w:bottom w:val="nil"/>
              <w:right w:val="nil"/>
            </w:tcBorders>
            <w:shd w:val="clear" w:color="000000" w:fill="FFFFFF"/>
            <w:noWrap/>
            <w:tcMar>
              <w:left w:w="29" w:type="dxa"/>
              <w:right w:w="29" w:type="dxa"/>
            </w:tcMar>
            <w:vAlign w:val="bottom"/>
            <w:hideMark/>
          </w:tcPr>
          <w:p w14:paraId="1214E26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1440</w:t>
            </w:r>
          </w:p>
        </w:tc>
        <w:tc>
          <w:tcPr>
            <w:tcW w:w="177" w:type="pct"/>
            <w:tcBorders>
              <w:top w:val="nil"/>
              <w:left w:val="nil"/>
              <w:bottom w:val="nil"/>
              <w:right w:val="single" w:sz="4" w:space="0" w:color="auto"/>
            </w:tcBorders>
            <w:shd w:val="clear" w:color="000000" w:fill="95B3DA"/>
            <w:noWrap/>
            <w:tcMar>
              <w:left w:w="29" w:type="dxa"/>
              <w:right w:w="29" w:type="dxa"/>
            </w:tcMar>
            <w:vAlign w:val="bottom"/>
            <w:hideMark/>
          </w:tcPr>
          <w:p w14:paraId="463E533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w:t>
            </w:r>
          </w:p>
        </w:tc>
        <w:tc>
          <w:tcPr>
            <w:tcW w:w="157" w:type="pct"/>
            <w:tcBorders>
              <w:top w:val="nil"/>
              <w:left w:val="nil"/>
              <w:bottom w:val="nil"/>
              <w:right w:val="nil"/>
            </w:tcBorders>
            <w:shd w:val="clear" w:color="000000" w:fill="FFE984"/>
            <w:noWrap/>
            <w:tcMar>
              <w:left w:w="29" w:type="dxa"/>
              <w:right w:w="29" w:type="dxa"/>
            </w:tcMar>
            <w:vAlign w:val="bottom"/>
            <w:hideMark/>
          </w:tcPr>
          <w:p w14:paraId="600B885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0.07</w:t>
            </w:r>
          </w:p>
        </w:tc>
        <w:tc>
          <w:tcPr>
            <w:tcW w:w="90" w:type="pct"/>
            <w:tcBorders>
              <w:top w:val="nil"/>
              <w:left w:val="nil"/>
              <w:bottom w:val="nil"/>
              <w:right w:val="nil"/>
            </w:tcBorders>
            <w:shd w:val="clear" w:color="000000" w:fill="FFFFFF"/>
            <w:noWrap/>
            <w:tcMar>
              <w:left w:w="29" w:type="dxa"/>
              <w:right w:w="29" w:type="dxa"/>
            </w:tcMar>
            <w:vAlign w:val="bottom"/>
            <w:hideMark/>
          </w:tcPr>
          <w:p w14:paraId="3579B11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88BB08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41FEDC9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c>
          <w:tcPr>
            <w:tcW w:w="186" w:type="pct"/>
            <w:tcBorders>
              <w:top w:val="nil"/>
              <w:left w:val="nil"/>
              <w:bottom w:val="nil"/>
              <w:right w:val="nil"/>
            </w:tcBorders>
            <w:shd w:val="clear" w:color="000000" w:fill="FFFFFF"/>
            <w:noWrap/>
            <w:tcMar>
              <w:left w:w="29" w:type="dxa"/>
              <w:right w:w="29" w:type="dxa"/>
            </w:tcMar>
            <w:vAlign w:val="bottom"/>
            <w:hideMark/>
          </w:tcPr>
          <w:p w14:paraId="6962632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204</w:t>
            </w:r>
          </w:p>
        </w:tc>
        <w:tc>
          <w:tcPr>
            <w:tcW w:w="208" w:type="pct"/>
            <w:tcBorders>
              <w:top w:val="nil"/>
              <w:left w:val="nil"/>
              <w:bottom w:val="nil"/>
              <w:right w:val="single" w:sz="4" w:space="0" w:color="auto"/>
            </w:tcBorders>
            <w:shd w:val="clear" w:color="000000" w:fill="EFF3FA"/>
            <w:noWrap/>
            <w:tcMar>
              <w:left w:w="29" w:type="dxa"/>
              <w:right w:w="29" w:type="dxa"/>
            </w:tcMar>
            <w:vAlign w:val="bottom"/>
            <w:hideMark/>
          </w:tcPr>
          <w:p w14:paraId="7E81B8A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66" w:type="pct"/>
            <w:tcBorders>
              <w:top w:val="nil"/>
              <w:left w:val="nil"/>
              <w:bottom w:val="nil"/>
              <w:right w:val="nil"/>
            </w:tcBorders>
            <w:shd w:val="clear" w:color="000000" w:fill="FFFFFF"/>
            <w:noWrap/>
            <w:tcMar>
              <w:left w:w="29" w:type="dxa"/>
              <w:right w:w="29" w:type="dxa"/>
            </w:tcMar>
            <w:vAlign w:val="bottom"/>
            <w:hideMark/>
          </w:tcPr>
          <w:p w14:paraId="5195224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186" w:type="pct"/>
            <w:tcBorders>
              <w:top w:val="nil"/>
              <w:left w:val="nil"/>
              <w:bottom w:val="nil"/>
              <w:right w:val="nil"/>
            </w:tcBorders>
            <w:shd w:val="clear" w:color="000000" w:fill="FFFFFF"/>
            <w:noWrap/>
            <w:tcMar>
              <w:left w:w="29" w:type="dxa"/>
              <w:right w:w="29" w:type="dxa"/>
            </w:tcMar>
            <w:vAlign w:val="bottom"/>
            <w:hideMark/>
          </w:tcPr>
          <w:p w14:paraId="6150C85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324</w:t>
            </w:r>
          </w:p>
        </w:tc>
        <w:tc>
          <w:tcPr>
            <w:tcW w:w="173" w:type="pct"/>
            <w:tcBorders>
              <w:top w:val="nil"/>
              <w:left w:val="nil"/>
              <w:bottom w:val="nil"/>
              <w:right w:val="single" w:sz="4" w:space="0" w:color="auto"/>
            </w:tcBorders>
            <w:shd w:val="clear" w:color="000000" w:fill="C8D7EC"/>
            <w:noWrap/>
            <w:tcMar>
              <w:left w:w="29" w:type="dxa"/>
              <w:right w:w="29" w:type="dxa"/>
            </w:tcMar>
            <w:vAlign w:val="bottom"/>
            <w:hideMark/>
          </w:tcPr>
          <w:p w14:paraId="7322CDE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66" w:type="pct"/>
            <w:tcBorders>
              <w:top w:val="nil"/>
              <w:left w:val="nil"/>
              <w:bottom w:val="nil"/>
              <w:right w:val="nil"/>
            </w:tcBorders>
            <w:shd w:val="clear" w:color="000000" w:fill="FFFFFF"/>
            <w:noWrap/>
            <w:tcMar>
              <w:left w:w="29" w:type="dxa"/>
              <w:right w:w="29" w:type="dxa"/>
            </w:tcMar>
            <w:vAlign w:val="bottom"/>
            <w:hideMark/>
          </w:tcPr>
          <w:p w14:paraId="1942136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186" w:type="pct"/>
            <w:tcBorders>
              <w:top w:val="nil"/>
              <w:left w:val="nil"/>
              <w:bottom w:val="nil"/>
              <w:right w:val="nil"/>
            </w:tcBorders>
            <w:shd w:val="clear" w:color="000000" w:fill="FFFFFF"/>
            <w:noWrap/>
            <w:tcMar>
              <w:left w:w="29" w:type="dxa"/>
              <w:right w:w="29" w:type="dxa"/>
            </w:tcMar>
            <w:vAlign w:val="bottom"/>
            <w:hideMark/>
          </w:tcPr>
          <w:p w14:paraId="16EE187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360</w:t>
            </w:r>
          </w:p>
        </w:tc>
        <w:tc>
          <w:tcPr>
            <w:tcW w:w="173" w:type="pct"/>
            <w:tcBorders>
              <w:top w:val="nil"/>
              <w:left w:val="nil"/>
              <w:bottom w:val="nil"/>
              <w:right w:val="single" w:sz="4" w:space="0" w:color="auto"/>
            </w:tcBorders>
            <w:shd w:val="clear" w:color="000000" w:fill="C0D2EA"/>
            <w:noWrap/>
            <w:tcMar>
              <w:left w:w="29" w:type="dxa"/>
              <w:right w:w="29" w:type="dxa"/>
            </w:tcMar>
            <w:vAlign w:val="bottom"/>
            <w:hideMark/>
          </w:tcPr>
          <w:p w14:paraId="472DC88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w:t>
            </w:r>
          </w:p>
        </w:tc>
      </w:tr>
      <w:tr w:rsidR="000B4456" w:rsidRPr="000B4456" w14:paraId="101E58DE"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69D8E7C2"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Akmola</w:t>
            </w:r>
          </w:p>
        </w:tc>
        <w:tc>
          <w:tcPr>
            <w:tcW w:w="157" w:type="pct"/>
            <w:tcBorders>
              <w:top w:val="nil"/>
              <w:left w:val="nil"/>
              <w:bottom w:val="nil"/>
              <w:right w:val="nil"/>
            </w:tcBorders>
            <w:shd w:val="clear" w:color="000000" w:fill="78C47C"/>
            <w:noWrap/>
            <w:tcMar>
              <w:left w:w="29" w:type="dxa"/>
              <w:right w:w="29" w:type="dxa"/>
            </w:tcMar>
            <w:vAlign w:val="bottom"/>
            <w:hideMark/>
          </w:tcPr>
          <w:p w14:paraId="413FE6C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7" w:type="pct"/>
            <w:tcBorders>
              <w:top w:val="nil"/>
              <w:left w:val="nil"/>
              <w:bottom w:val="nil"/>
              <w:right w:val="nil"/>
            </w:tcBorders>
            <w:shd w:val="clear" w:color="000000" w:fill="FFFFFF"/>
            <w:noWrap/>
            <w:tcMar>
              <w:left w:w="29" w:type="dxa"/>
              <w:right w:w="29" w:type="dxa"/>
            </w:tcMar>
            <w:vAlign w:val="bottom"/>
            <w:hideMark/>
          </w:tcPr>
          <w:p w14:paraId="4B84357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A039DF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67CF41F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99" w:type="pct"/>
            <w:tcBorders>
              <w:top w:val="nil"/>
              <w:left w:val="nil"/>
              <w:bottom w:val="nil"/>
              <w:right w:val="nil"/>
            </w:tcBorders>
            <w:shd w:val="clear" w:color="000000" w:fill="FFFFFF"/>
            <w:noWrap/>
            <w:tcMar>
              <w:left w:w="29" w:type="dxa"/>
              <w:right w:w="29" w:type="dxa"/>
            </w:tcMar>
            <w:vAlign w:val="bottom"/>
            <w:hideMark/>
          </w:tcPr>
          <w:p w14:paraId="1521FCD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3" w:type="pct"/>
            <w:tcBorders>
              <w:top w:val="nil"/>
              <w:left w:val="nil"/>
              <w:bottom w:val="nil"/>
              <w:right w:val="single" w:sz="4" w:space="0" w:color="auto"/>
            </w:tcBorders>
            <w:shd w:val="clear" w:color="000000" w:fill="C1D2EA"/>
            <w:noWrap/>
            <w:tcMar>
              <w:left w:w="29" w:type="dxa"/>
              <w:right w:w="29" w:type="dxa"/>
            </w:tcMar>
            <w:vAlign w:val="bottom"/>
            <w:hideMark/>
          </w:tcPr>
          <w:p w14:paraId="53ED9DB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w:t>
            </w:r>
          </w:p>
        </w:tc>
        <w:tc>
          <w:tcPr>
            <w:tcW w:w="166" w:type="pct"/>
            <w:tcBorders>
              <w:top w:val="nil"/>
              <w:left w:val="nil"/>
              <w:bottom w:val="nil"/>
              <w:right w:val="nil"/>
            </w:tcBorders>
            <w:shd w:val="clear" w:color="000000" w:fill="FFFFFF"/>
            <w:noWrap/>
            <w:tcMar>
              <w:left w:w="29" w:type="dxa"/>
              <w:right w:w="29" w:type="dxa"/>
            </w:tcMar>
            <w:vAlign w:val="bottom"/>
            <w:hideMark/>
          </w:tcPr>
          <w:p w14:paraId="5DC87EF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206" w:type="pct"/>
            <w:tcBorders>
              <w:top w:val="nil"/>
              <w:left w:val="nil"/>
              <w:bottom w:val="nil"/>
              <w:right w:val="nil"/>
            </w:tcBorders>
            <w:shd w:val="clear" w:color="000000" w:fill="FFFFFF"/>
            <w:noWrap/>
            <w:tcMar>
              <w:left w:w="29" w:type="dxa"/>
              <w:right w:w="29" w:type="dxa"/>
            </w:tcMar>
            <w:vAlign w:val="bottom"/>
            <w:hideMark/>
          </w:tcPr>
          <w:p w14:paraId="6FBBFC3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768</w:t>
            </w:r>
          </w:p>
        </w:tc>
        <w:tc>
          <w:tcPr>
            <w:tcW w:w="177" w:type="pct"/>
            <w:tcBorders>
              <w:top w:val="nil"/>
              <w:left w:val="nil"/>
              <w:bottom w:val="nil"/>
              <w:right w:val="single" w:sz="4" w:space="0" w:color="auto"/>
            </w:tcBorders>
            <w:shd w:val="clear" w:color="000000" w:fill="A3BDDF"/>
            <w:noWrap/>
            <w:tcMar>
              <w:left w:w="29" w:type="dxa"/>
              <w:right w:w="29" w:type="dxa"/>
            </w:tcMar>
            <w:vAlign w:val="bottom"/>
            <w:hideMark/>
          </w:tcPr>
          <w:p w14:paraId="19C770B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67" w:type="pct"/>
            <w:tcBorders>
              <w:top w:val="nil"/>
              <w:left w:val="nil"/>
              <w:bottom w:val="nil"/>
              <w:right w:val="nil"/>
            </w:tcBorders>
            <w:shd w:val="clear" w:color="000000" w:fill="FFFFFF"/>
            <w:noWrap/>
            <w:tcMar>
              <w:left w:w="29" w:type="dxa"/>
              <w:right w:w="29" w:type="dxa"/>
            </w:tcMar>
            <w:vAlign w:val="bottom"/>
            <w:hideMark/>
          </w:tcPr>
          <w:p w14:paraId="133C193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41</w:t>
            </w:r>
          </w:p>
        </w:tc>
        <w:tc>
          <w:tcPr>
            <w:tcW w:w="207" w:type="pct"/>
            <w:tcBorders>
              <w:top w:val="nil"/>
              <w:left w:val="nil"/>
              <w:bottom w:val="nil"/>
              <w:right w:val="nil"/>
            </w:tcBorders>
            <w:shd w:val="clear" w:color="000000" w:fill="FFFFFF"/>
            <w:noWrap/>
            <w:tcMar>
              <w:left w:w="29" w:type="dxa"/>
              <w:right w:w="29" w:type="dxa"/>
            </w:tcMar>
            <w:vAlign w:val="bottom"/>
            <w:hideMark/>
          </w:tcPr>
          <w:p w14:paraId="03A0FD3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984</w:t>
            </w:r>
          </w:p>
        </w:tc>
        <w:tc>
          <w:tcPr>
            <w:tcW w:w="177" w:type="pct"/>
            <w:tcBorders>
              <w:top w:val="nil"/>
              <w:left w:val="nil"/>
              <w:bottom w:val="nil"/>
              <w:right w:val="single" w:sz="4" w:space="0" w:color="auto"/>
            </w:tcBorders>
            <w:shd w:val="clear" w:color="000000" w:fill="95B4DB"/>
            <w:noWrap/>
            <w:tcMar>
              <w:left w:w="29" w:type="dxa"/>
              <w:right w:w="29" w:type="dxa"/>
            </w:tcMar>
            <w:vAlign w:val="bottom"/>
            <w:hideMark/>
          </w:tcPr>
          <w:p w14:paraId="521E3E4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w:t>
            </w:r>
          </w:p>
        </w:tc>
        <w:tc>
          <w:tcPr>
            <w:tcW w:w="157" w:type="pct"/>
            <w:tcBorders>
              <w:top w:val="nil"/>
              <w:left w:val="nil"/>
              <w:bottom w:val="nil"/>
              <w:right w:val="nil"/>
            </w:tcBorders>
            <w:shd w:val="clear" w:color="000000" w:fill="78C47C"/>
            <w:noWrap/>
            <w:tcMar>
              <w:left w:w="29" w:type="dxa"/>
              <w:right w:w="29" w:type="dxa"/>
            </w:tcMar>
            <w:vAlign w:val="bottom"/>
            <w:hideMark/>
          </w:tcPr>
          <w:p w14:paraId="6D4919B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0" w:type="pct"/>
            <w:tcBorders>
              <w:top w:val="nil"/>
              <w:left w:val="nil"/>
              <w:bottom w:val="nil"/>
              <w:right w:val="nil"/>
            </w:tcBorders>
            <w:shd w:val="clear" w:color="000000" w:fill="FFFFFF"/>
            <w:noWrap/>
            <w:tcMar>
              <w:left w:w="29" w:type="dxa"/>
              <w:right w:w="29" w:type="dxa"/>
            </w:tcMar>
            <w:vAlign w:val="bottom"/>
            <w:hideMark/>
          </w:tcPr>
          <w:p w14:paraId="286B6F9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CA5016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21335E1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4AADE03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208" w:type="pct"/>
            <w:tcBorders>
              <w:top w:val="nil"/>
              <w:left w:val="nil"/>
              <w:bottom w:val="nil"/>
              <w:right w:val="single" w:sz="4" w:space="0" w:color="auto"/>
            </w:tcBorders>
            <w:shd w:val="clear" w:color="000000" w:fill="FCEAEC"/>
            <w:noWrap/>
            <w:tcMar>
              <w:left w:w="29" w:type="dxa"/>
              <w:right w:w="29" w:type="dxa"/>
            </w:tcMar>
            <w:vAlign w:val="bottom"/>
            <w:hideMark/>
          </w:tcPr>
          <w:p w14:paraId="0B7E7BF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w:t>
            </w:r>
          </w:p>
        </w:tc>
        <w:tc>
          <w:tcPr>
            <w:tcW w:w="166" w:type="pct"/>
            <w:tcBorders>
              <w:top w:val="nil"/>
              <w:left w:val="nil"/>
              <w:bottom w:val="nil"/>
              <w:right w:val="nil"/>
            </w:tcBorders>
            <w:shd w:val="clear" w:color="000000" w:fill="FFFFFF"/>
            <w:noWrap/>
            <w:tcMar>
              <w:left w:w="29" w:type="dxa"/>
              <w:right w:w="29" w:type="dxa"/>
            </w:tcMar>
            <w:vAlign w:val="bottom"/>
            <w:hideMark/>
          </w:tcPr>
          <w:p w14:paraId="0E6757A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86" w:type="pct"/>
            <w:tcBorders>
              <w:top w:val="nil"/>
              <w:left w:val="nil"/>
              <w:bottom w:val="nil"/>
              <w:right w:val="nil"/>
            </w:tcBorders>
            <w:shd w:val="clear" w:color="000000" w:fill="FFFFFF"/>
            <w:noWrap/>
            <w:tcMar>
              <w:left w:w="29" w:type="dxa"/>
              <w:right w:w="29" w:type="dxa"/>
            </w:tcMar>
            <w:vAlign w:val="bottom"/>
            <w:hideMark/>
          </w:tcPr>
          <w:p w14:paraId="2D99703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192</w:t>
            </w:r>
          </w:p>
        </w:tc>
        <w:tc>
          <w:tcPr>
            <w:tcW w:w="173" w:type="pct"/>
            <w:tcBorders>
              <w:top w:val="nil"/>
              <w:left w:val="nil"/>
              <w:bottom w:val="nil"/>
              <w:right w:val="single" w:sz="4" w:space="0" w:color="auto"/>
            </w:tcBorders>
            <w:shd w:val="clear" w:color="000000" w:fill="F9F9FD"/>
            <w:noWrap/>
            <w:tcMar>
              <w:left w:w="29" w:type="dxa"/>
              <w:right w:w="29" w:type="dxa"/>
            </w:tcMar>
            <w:vAlign w:val="bottom"/>
            <w:hideMark/>
          </w:tcPr>
          <w:p w14:paraId="7273A93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66" w:type="pct"/>
            <w:tcBorders>
              <w:top w:val="nil"/>
              <w:left w:val="nil"/>
              <w:bottom w:val="nil"/>
              <w:right w:val="nil"/>
            </w:tcBorders>
            <w:shd w:val="clear" w:color="000000" w:fill="FFFFFF"/>
            <w:noWrap/>
            <w:tcMar>
              <w:left w:w="29" w:type="dxa"/>
              <w:right w:w="29" w:type="dxa"/>
            </w:tcMar>
            <w:vAlign w:val="bottom"/>
            <w:hideMark/>
          </w:tcPr>
          <w:p w14:paraId="5A2F0FF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41</w:t>
            </w:r>
          </w:p>
        </w:tc>
        <w:tc>
          <w:tcPr>
            <w:tcW w:w="186" w:type="pct"/>
            <w:tcBorders>
              <w:top w:val="nil"/>
              <w:left w:val="nil"/>
              <w:bottom w:val="nil"/>
              <w:right w:val="nil"/>
            </w:tcBorders>
            <w:shd w:val="clear" w:color="000000" w:fill="FFFFFF"/>
            <w:noWrap/>
            <w:tcMar>
              <w:left w:w="29" w:type="dxa"/>
              <w:right w:w="29" w:type="dxa"/>
            </w:tcMar>
            <w:vAlign w:val="bottom"/>
            <w:hideMark/>
          </w:tcPr>
          <w:p w14:paraId="5A83B20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246</w:t>
            </w:r>
          </w:p>
        </w:tc>
        <w:tc>
          <w:tcPr>
            <w:tcW w:w="173" w:type="pct"/>
            <w:tcBorders>
              <w:top w:val="nil"/>
              <w:left w:val="nil"/>
              <w:bottom w:val="nil"/>
              <w:right w:val="single" w:sz="4" w:space="0" w:color="auto"/>
            </w:tcBorders>
            <w:shd w:val="clear" w:color="000000" w:fill="E1E9F5"/>
            <w:noWrap/>
            <w:tcMar>
              <w:left w:w="29" w:type="dxa"/>
              <w:right w:w="29" w:type="dxa"/>
            </w:tcMar>
            <w:vAlign w:val="bottom"/>
            <w:hideMark/>
          </w:tcPr>
          <w:p w14:paraId="0951545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r>
      <w:tr w:rsidR="000B4456" w:rsidRPr="000B4456" w14:paraId="5D330573"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743F165"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Turkistan</w:t>
            </w:r>
          </w:p>
        </w:tc>
        <w:tc>
          <w:tcPr>
            <w:tcW w:w="157" w:type="pct"/>
            <w:tcBorders>
              <w:top w:val="nil"/>
              <w:left w:val="nil"/>
              <w:bottom w:val="nil"/>
              <w:right w:val="nil"/>
            </w:tcBorders>
            <w:shd w:val="clear" w:color="000000" w:fill="85C77C"/>
            <w:noWrap/>
            <w:tcMar>
              <w:left w:w="29" w:type="dxa"/>
              <w:right w:w="29" w:type="dxa"/>
            </w:tcMar>
            <w:vAlign w:val="bottom"/>
            <w:hideMark/>
          </w:tcPr>
          <w:p w14:paraId="0490AB1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7" w:type="pct"/>
            <w:tcBorders>
              <w:top w:val="nil"/>
              <w:left w:val="nil"/>
              <w:bottom w:val="nil"/>
              <w:right w:val="nil"/>
            </w:tcBorders>
            <w:shd w:val="clear" w:color="000000" w:fill="FFFFFF"/>
            <w:noWrap/>
            <w:tcMar>
              <w:left w:w="29" w:type="dxa"/>
              <w:right w:w="29" w:type="dxa"/>
            </w:tcMar>
            <w:vAlign w:val="bottom"/>
            <w:hideMark/>
          </w:tcPr>
          <w:p w14:paraId="3D00BE3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08E1F8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475CEFF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w:t>
            </w:r>
          </w:p>
        </w:tc>
        <w:tc>
          <w:tcPr>
            <w:tcW w:w="199" w:type="pct"/>
            <w:tcBorders>
              <w:top w:val="nil"/>
              <w:left w:val="nil"/>
              <w:bottom w:val="nil"/>
              <w:right w:val="nil"/>
            </w:tcBorders>
            <w:shd w:val="clear" w:color="000000" w:fill="FFFFFF"/>
            <w:noWrap/>
            <w:tcMar>
              <w:left w:w="29" w:type="dxa"/>
              <w:right w:w="29" w:type="dxa"/>
            </w:tcMar>
            <w:vAlign w:val="bottom"/>
            <w:hideMark/>
          </w:tcPr>
          <w:p w14:paraId="536F843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648</w:t>
            </w:r>
          </w:p>
        </w:tc>
        <w:tc>
          <w:tcPr>
            <w:tcW w:w="173" w:type="pct"/>
            <w:tcBorders>
              <w:top w:val="nil"/>
              <w:left w:val="nil"/>
              <w:bottom w:val="nil"/>
              <w:right w:val="single" w:sz="4" w:space="0" w:color="auto"/>
            </w:tcBorders>
            <w:shd w:val="clear" w:color="000000" w:fill="D8E3F2"/>
            <w:noWrap/>
            <w:tcMar>
              <w:left w:w="29" w:type="dxa"/>
              <w:right w:w="29" w:type="dxa"/>
            </w:tcMar>
            <w:vAlign w:val="bottom"/>
            <w:hideMark/>
          </w:tcPr>
          <w:p w14:paraId="7831155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66" w:type="pct"/>
            <w:tcBorders>
              <w:top w:val="nil"/>
              <w:left w:val="nil"/>
              <w:bottom w:val="nil"/>
              <w:right w:val="nil"/>
            </w:tcBorders>
            <w:shd w:val="clear" w:color="000000" w:fill="FFFFFF"/>
            <w:noWrap/>
            <w:tcMar>
              <w:left w:w="29" w:type="dxa"/>
              <w:right w:w="29" w:type="dxa"/>
            </w:tcMar>
            <w:vAlign w:val="bottom"/>
            <w:hideMark/>
          </w:tcPr>
          <w:p w14:paraId="0E0D7EA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206" w:type="pct"/>
            <w:tcBorders>
              <w:top w:val="nil"/>
              <w:left w:val="nil"/>
              <w:bottom w:val="nil"/>
              <w:right w:val="nil"/>
            </w:tcBorders>
            <w:shd w:val="clear" w:color="000000" w:fill="FFFFFF"/>
            <w:noWrap/>
            <w:tcMar>
              <w:left w:w="29" w:type="dxa"/>
              <w:right w:w="29" w:type="dxa"/>
            </w:tcMar>
            <w:vAlign w:val="bottom"/>
            <w:hideMark/>
          </w:tcPr>
          <w:p w14:paraId="36BFCB6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1056</w:t>
            </w:r>
          </w:p>
        </w:tc>
        <w:tc>
          <w:tcPr>
            <w:tcW w:w="177" w:type="pct"/>
            <w:tcBorders>
              <w:top w:val="nil"/>
              <w:left w:val="nil"/>
              <w:bottom w:val="nil"/>
              <w:right w:val="single" w:sz="4" w:space="0" w:color="auto"/>
            </w:tcBorders>
            <w:shd w:val="clear" w:color="000000" w:fill="B4C9E5"/>
            <w:noWrap/>
            <w:tcMar>
              <w:left w:w="29" w:type="dxa"/>
              <w:right w:w="29" w:type="dxa"/>
            </w:tcMar>
            <w:vAlign w:val="bottom"/>
            <w:hideMark/>
          </w:tcPr>
          <w:p w14:paraId="76EB950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67" w:type="pct"/>
            <w:tcBorders>
              <w:top w:val="nil"/>
              <w:left w:val="nil"/>
              <w:bottom w:val="nil"/>
              <w:right w:val="nil"/>
            </w:tcBorders>
            <w:shd w:val="clear" w:color="000000" w:fill="FFFFFF"/>
            <w:noWrap/>
            <w:tcMar>
              <w:left w:w="29" w:type="dxa"/>
              <w:right w:w="29" w:type="dxa"/>
            </w:tcMar>
            <w:vAlign w:val="bottom"/>
            <w:hideMark/>
          </w:tcPr>
          <w:p w14:paraId="46C1CA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207" w:type="pct"/>
            <w:tcBorders>
              <w:top w:val="nil"/>
              <w:left w:val="nil"/>
              <w:bottom w:val="nil"/>
              <w:right w:val="nil"/>
            </w:tcBorders>
            <w:shd w:val="clear" w:color="000000" w:fill="FFFFFF"/>
            <w:noWrap/>
            <w:tcMar>
              <w:left w:w="29" w:type="dxa"/>
              <w:right w:w="29" w:type="dxa"/>
            </w:tcMar>
            <w:vAlign w:val="bottom"/>
            <w:hideMark/>
          </w:tcPr>
          <w:p w14:paraId="1387FB5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1344</w:t>
            </w:r>
          </w:p>
        </w:tc>
        <w:tc>
          <w:tcPr>
            <w:tcW w:w="177" w:type="pct"/>
            <w:tcBorders>
              <w:top w:val="nil"/>
              <w:left w:val="nil"/>
              <w:bottom w:val="nil"/>
              <w:right w:val="single" w:sz="4" w:space="0" w:color="auto"/>
            </w:tcBorders>
            <w:shd w:val="clear" w:color="000000" w:fill="A5BFE0"/>
            <w:noWrap/>
            <w:tcMar>
              <w:left w:w="29" w:type="dxa"/>
              <w:right w:w="29" w:type="dxa"/>
            </w:tcMar>
            <w:vAlign w:val="bottom"/>
            <w:hideMark/>
          </w:tcPr>
          <w:p w14:paraId="62C181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57" w:type="pct"/>
            <w:tcBorders>
              <w:top w:val="nil"/>
              <w:left w:val="nil"/>
              <w:bottom w:val="nil"/>
              <w:right w:val="nil"/>
            </w:tcBorders>
            <w:shd w:val="clear" w:color="000000" w:fill="85C77C"/>
            <w:noWrap/>
            <w:tcMar>
              <w:left w:w="29" w:type="dxa"/>
              <w:right w:w="29" w:type="dxa"/>
            </w:tcMar>
            <w:vAlign w:val="bottom"/>
            <w:hideMark/>
          </w:tcPr>
          <w:p w14:paraId="349BCAD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0" w:type="pct"/>
            <w:tcBorders>
              <w:top w:val="nil"/>
              <w:left w:val="nil"/>
              <w:bottom w:val="nil"/>
              <w:right w:val="nil"/>
            </w:tcBorders>
            <w:shd w:val="clear" w:color="000000" w:fill="FFFFFF"/>
            <w:noWrap/>
            <w:tcMar>
              <w:left w:w="29" w:type="dxa"/>
              <w:right w:w="29" w:type="dxa"/>
            </w:tcMar>
            <w:vAlign w:val="bottom"/>
            <w:hideMark/>
          </w:tcPr>
          <w:p w14:paraId="57C0778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DB5B04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0E38B63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w:t>
            </w:r>
          </w:p>
        </w:tc>
        <w:tc>
          <w:tcPr>
            <w:tcW w:w="186" w:type="pct"/>
            <w:tcBorders>
              <w:top w:val="nil"/>
              <w:left w:val="nil"/>
              <w:bottom w:val="nil"/>
              <w:right w:val="nil"/>
            </w:tcBorders>
            <w:shd w:val="clear" w:color="000000" w:fill="FFFFFF"/>
            <w:noWrap/>
            <w:tcMar>
              <w:left w:w="29" w:type="dxa"/>
              <w:right w:w="29" w:type="dxa"/>
            </w:tcMar>
            <w:vAlign w:val="bottom"/>
            <w:hideMark/>
          </w:tcPr>
          <w:p w14:paraId="30B4143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162</w:t>
            </w:r>
          </w:p>
        </w:tc>
        <w:tc>
          <w:tcPr>
            <w:tcW w:w="208" w:type="pct"/>
            <w:tcBorders>
              <w:top w:val="nil"/>
              <w:left w:val="nil"/>
              <w:bottom w:val="nil"/>
              <w:right w:val="single" w:sz="4" w:space="0" w:color="auto"/>
            </w:tcBorders>
            <w:shd w:val="clear" w:color="000000" w:fill="FCDDDF"/>
            <w:noWrap/>
            <w:tcMar>
              <w:left w:w="29" w:type="dxa"/>
              <w:right w:w="29" w:type="dxa"/>
            </w:tcMar>
            <w:vAlign w:val="bottom"/>
            <w:hideMark/>
          </w:tcPr>
          <w:p w14:paraId="07780B2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66" w:type="pct"/>
            <w:tcBorders>
              <w:top w:val="nil"/>
              <w:left w:val="nil"/>
              <w:bottom w:val="nil"/>
              <w:right w:val="nil"/>
            </w:tcBorders>
            <w:shd w:val="clear" w:color="000000" w:fill="FFFFFF"/>
            <w:noWrap/>
            <w:tcMar>
              <w:left w:w="29" w:type="dxa"/>
              <w:right w:w="29" w:type="dxa"/>
            </w:tcMar>
            <w:vAlign w:val="bottom"/>
            <w:hideMark/>
          </w:tcPr>
          <w:p w14:paraId="234F843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86" w:type="pct"/>
            <w:tcBorders>
              <w:top w:val="nil"/>
              <w:left w:val="nil"/>
              <w:bottom w:val="nil"/>
              <w:right w:val="nil"/>
            </w:tcBorders>
            <w:shd w:val="clear" w:color="000000" w:fill="FFFFFF"/>
            <w:noWrap/>
            <w:tcMar>
              <w:left w:w="29" w:type="dxa"/>
              <w:right w:w="29" w:type="dxa"/>
            </w:tcMar>
            <w:vAlign w:val="bottom"/>
            <w:hideMark/>
          </w:tcPr>
          <w:p w14:paraId="3C91328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264</w:t>
            </w:r>
          </w:p>
        </w:tc>
        <w:tc>
          <w:tcPr>
            <w:tcW w:w="173" w:type="pct"/>
            <w:tcBorders>
              <w:top w:val="nil"/>
              <w:left w:val="nil"/>
              <w:bottom w:val="nil"/>
              <w:right w:val="single" w:sz="4" w:space="0" w:color="auto"/>
            </w:tcBorders>
            <w:shd w:val="clear" w:color="000000" w:fill="FCF4F7"/>
            <w:noWrap/>
            <w:tcMar>
              <w:left w:w="29" w:type="dxa"/>
              <w:right w:w="29" w:type="dxa"/>
            </w:tcMar>
            <w:vAlign w:val="bottom"/>
            <w:hideMark/>
          </w:tcPr>
          <w:p w14:paraId="294BAC5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w:t>
            </w:r>
          </w:p>
        </w:tc>
        <w:tc>
          <w:tcPr>
            <w:tcW w:w="166" w:type="pct"/>
            <w:tcBorders>
              <w:top w:val="nil"/>
              <w:left w:val="nil"/>
              <w:bottom w:val="nil"/>
              <w:right w:val="nil"/>
            </w:tcBorders>
            <w:shd w:val="clear" w:color="000000" w:fill="FFFFFF"/>
            <w:noWrap/>
            <w:tcMar>
              <w:left w:w="29" w:type="dxa"/>
              <w:right w:w="29" w:type="dxa"/>
            </w:tcMar>
            <w:vAlign w:val="bottom"/>
            <w:hideMark/>
          </w:tcPr>
          <w:p w14:paraId="571EB2B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86" w:type="pct"/>
            <w:tcBorders>
              <w:top w:val="nil"/>
              <w:left w:val="nil"/>
              <w:bottom w:val="nil"/>
              <w:right w:val="nil"/>
            </w:tcBorders>
            <w:shd w:val="clear" w:color="000000" w:fill="FFFFFF"/>
            <w:noWrap/>
            <w:tcMar>
              <w:left w:w="29" w:type="dxa"/>
              <w:right w:w="29" w:type="dxa"/>
            </w:tcMar>
            <w:vAlign w:val="bottom"/>
            <w:hideMark/>
          </w:tcPr>
          <w:p w14:paraId="4FBBB42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3" w:type="pct"/>
            <w:tcBorders>
              <w:top w:val="nil"/>
              <w:left w:val="nil"/>
              <w:bottom w:val="nil"/>
              <w:right w:val="single" w:sz="4" w:space="0" w:color="auto"/>
            </w:tcBorders>
            <w:shd w:val="clear" w:color="000000" w:fill="F8F9FD"/>
            <w:noWrap/>
            <w:tcMar>
              <w:left w:w="29" w:type="dxa"/>
              <w:right w:w="29" w:type="dxa"/>
            </w:tcMar>
            <w:vAlign w:val="bottom"/>
            <w:hideMark/>
          </w:tcPr>
          <w:p w14:paraId="6EFC396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r>
      <w:tr w:rsidR="000B4456" w:rsidRPr="000B4456" w14:paraId="25B553EF"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0964EF50"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West Kaz</w:t>
            </w:r>
          </w:p>
        </w:tc>
        <w:tc>
          <w:tcPr>
            <w:tcW w:w="157" w:type="pct"/>
            <w:tcBorders>
              <w:top w:val="nil"/>
              <w:left w:val="nil"/>
              <w:bottom w:val="nil"/>
              <w:right w:val="nil"/>
            </w:tcBorders>
            <w:shd w:val="clear" w:color="000000" w:fill="C8DB80"/>
            <w:noWrap/>
            <w:tcMar>
              <w:left w:w="29" w:type="dxa"/>
              <w:right w:w="29" w:type="dxa"/>
            </w:tcMar>
            <w:vAlign w:val="bottom"/>
            <w:hideMark/>
          </w:tcPr>
          <w:p w14:paraId="003D7E1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7" w:type="pct"/>
            <w:tcBorders>
              <w:top w:val="nil"/>
              <w:left w:val="nil"/>
              <w:bottom w:val="nil"/>
              <w:right w:val="nil"/>
            </w:tcBorders>
            <w:shd w:val="clear" w:color="000000" w:fill="FFFFFF"/>
            <w:noWrap/>
            <w:tcMar>
              <w:left w:w="29" w:type="dxa"/>
              <w:right w:w="29" w:type="dxa"/>
            </w:tcMar>
            <w:vAlign w:val="bottom"/>
            <w:hideMark/>
          </w:tcPr>
          <w:p w14:paraId="521A403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41F843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w:t>
            </w:r>
          </w:p>
        </w:tc>
        <w:tc>
          <w:tcPr>
            <w:tcW w:w="166" w:type="pct"/>
            <w:tcBorders>
              <w:top w:val="nil"/>
              <w:left w:val="nil"/>
              <w:bottom w:val="nil"/>
              <w:right w:val="nil"/>
            </w:tcBorders>
            <w:shd w:val="clear" w:color="000000" w:fill="FFFFFF"/>
            <w:noWrap/>
            <w:tcMar>
              <w:left w:w="29" w:type="dxa"/>
              <w:right w:w="29" w:type="dxa"/>
            </w:tcMar>
            <w:vAlign w:val="bottom"/>
            <w:hideMark/>
          </w:tcPr>
          <w:p w14:paraId="581FCCE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99" w:type="pct"/>
            <w:tcBorders>
              <w:top w:val="nil"/>
              <w:left w:val="nil"/>
              <w:bottom w:val="nil"/>
              <w:right w:val="nil"/>
            </w:tcBorders>
            <w:shd w:val="clear" w:color="000000" w:fill="FFFFFF"/>
            <w:noWrap/>
            <w:tcMar>
              <w:left w:w="29" w:type="dxa"/>
              <w:right w:w="29" w:type="dxa"/>
            </w:tcMar>
            <w:vAlign w:val="bottom"/>
            <w:hideMark/>
          </w:tcPr>
          <w:p w14:paraId="5703B59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3" w:type="pct"/>
            <w:tcBorders>
              <w:top w:val="nil"/>
              <w:left w:val="nil"/>
              <w:bottom w:val="nil"/>
              <w:right w:val="single" w:sz="4" w:space="0" w:color="auto"/>
            </w:tcBorders>
            <w:shd w:val="clear" w:color="000000" w:fill="DFE7F4"/>
            <w:noWrap/>
            <w:tcMar>
              <w:left w:w="29" w:type="dxa"/>
              <w:right w:w="29" w:type="dxa"/>
            </w:tcMar>
            <w:vAlign w:val="bottom"/>
            <w:hideMark/>
          </w:tcPr>
          <w:p w14:paraId="445A6A9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66" w:type="pct"/>
            <w:tcBorders>
              <w:top w:val="nil"/>
              <w:left w:val="nil"/>
              <w:bottom w:val="nil"/>
              <w:right w:val="nil"/>
            </w:tcBorders>
            <w:shd w:val="clear" w:color="000000" w:fill="FFFFFF"/>
            <w:noWrap/>
            <w:tcMar>
              <w:left w:w="29" w:type="dxa"/>
              <w:right w:w="29" w:type="dxa"/>
            </w:tcMar>
            <w:vAlign w:val="bottom"/>
            <w:hideMark/>
          </w:tcPr>
          <w:p w14:paraId="5BB85C6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206" w:type="pct"/>
            <w:tcBorders>
              <w:top w:val="nil"/>
              <w:left w:val="nil"/>
              <w:bottom w:val="nil"/>
              <w:right w:val="nil"/>
            </w:tcBorders>
            <w:shd w:val="clear" w:color="000000" w:fill="FFFFFF"/>
            <w:noWrap/>
            <w:tcMar>
              <w:left w:w="29" w:type="dxa"/>
              <w:right w:w="29" w:type="dxa"/>
            </w:tcMar>
            <w:vAlign w:val="bottom"/>
            <w:hideMark/>
          </w:tcPr>
          <w:p w14:paraId="4ABCC53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624</w:t>
            </w:r>
          </w:p>
        </w:tc>
        <w:tc>
          <w:tcPr>
            <w:tcW w:w="177" w:type="pct"/>
            <w:tcBorders>
              <w:top w:val="nil"/>
              <w:left w:val="nil"/>
              <w:bottom w:val="nil"/>
              <w:right w:val="single" w:sz="4" w:space="0" w:color="auto"/>
            </w:tcBorders>
            <w:shd w:val="clear" w:color="000000" w:fill="BACDE7"/>
            <w:noWrap/>
            <w:tcMar>
              <w:left w:w="29" w:type="dxa"/>
              <w:right w:w="29" w:type="dxa"/>
            </w:tcMar>
            <w:vAlign w:val="bottom"/>
            <w:hideMark/>
          </w:tcPr>
          <w:p w14:paraId="46E5950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67" w:type="pct"/>
            <w:tcBorders>
              <w:top w:val="nil"/>
              <w:left w:val="nil"/>
              <w:bottom w:val="nil"/>
              <w:right w:val="nil"/>
            </w:tcBorders>
            <w:shd w:val="clear" w:color="000000" w:fill="FFFFFF"/>
            <w:noWrap/>
            <w:tcMar>
              <w:left w:w="29" w:type="dxa"/>
              <w:right w:w="29" w:type="dxa"/>
            </w:tcMar>
            <w:vAlign w:val="bottom"/>
            <w:hideMark/>
          </w:tcPr>
          <w:p w14:paraId="70924E0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207" w:type="pct"/>
            <w:tcBorders>
              <w:top w:val="nil"/>
              <w:left w:val="nil"/>
              <w:bottom w:val="nil"/>
              <w:right w:val="nil"/>
            </w:tcBorders>
            <w:shd w:val="clear" w:color="000000" w:fill="FFFFFF"/>
            <w:noWrap/>
            <w:tcMar>
              <w:left w:w="29" w:type="dxa"/>
              <w:right w:w="29" w:type="dxa"/>
            </w:tcMar>
            <w:vAlign w:val="bottom"/>
            <w:hideMark/>
          </w:tcPr>
          <w:p w14:paraId="37C78C3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792</w:t>
            </w:r>
          </w:p>
        </w:tc>
        <w:tc>
          <w:tcPr>
            <w:tcW w:w="177" w:type="pct"/>
            <w:tcBorders>
              <w:top w:val="nil"/>
              <w:left w:val="nil"/>
              <w:bottom w:val="nil"/>
              <w:right w:val="single" w:sz="4" w:space="0" w:color="auto"/>
            </w:tcBorders>
            <w:shd w:val="clear" w:color="000000" w:fill="AAC2E2"/>
            <w:noWrap/>
            <w:tcMar>
              <w:left w:w="29" w:type="dxa"/>
              <w:right w:w="29" w:type="dxa"/>
            </w:tcMar>
            <w:vAlign w:val="bottom"/>
            <w:hideMark/>
          </w:tcPr>
          <w:p w14:paraId="7D5B5D5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57" w:type="pct"/>
            <w:tcBorders>
              <w:top w:val="nil"/>
              <w:left w:val="nil"/>
              <w:bottom w:val="nil"/>
              <w:right w:val="nil"/>
            </w:tcBorders>
            <w:shd w:val="clear" w:color="000000" w:fill="C8DB80"/>
            <w:noWrap/>
            <w:tcMar>
              <w:left w:w="29" w:type="dxa"/>
              <w:right w:w="29" w:type="dxa"/>
            </w:tcMar>
            <w:vAlign w:val="bottom"/>
            <w:hideMark/>
          </w:tcPr>
          <w:p w14:paraId="3517DAD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0" w:type="pct"/>
            <w:tcBorders>
              <w:top w:val="nil"/>
              <w:left w:val="nil"/>
              <w:bottom w:val="nil"/>
              <w:right w:val="nil"/>
            </w:tcBorders>
            <w:shd w:val="clear" w:color="000000" w:fill="FFFFFF"/>
            <w:noWrap/>
            <w:tcMar>
              <w:left w:w="29" w:type="dxa"/>
              <w:right w:w="29" w:type="dxa"/>
            </w:tcMar>
            <w:vAlign w:val="bottom"/>
            <w:hideMark/>
          </w:tcPr>
          <w:p w14:paraId="6F346CF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944EBF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741C369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796842D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208" w:type="pct"/>
            <w:tcBorders>
              <w:top w:val="nil"/>
              <w:left w:val="nil"/>
              <w:bottom w:val="nil"/>
              <w:right w:val="single" w:sz="4" w:space="0" w:color="auto"/>
            </w:tcBorders>
            <w:shd w:val="clear" w:color="000000" w:fill="FCE3E6"/>
            <w:noWrap/>
            <w:tcMar>
              <w:left w:w="29" w:type="dxa"/>
              <w:right w:w="29" w:type="dxa"/>
            </w:tcMar>
            <w:vAlign w:val="bottom"/>
            <w:hideMark/>
          </w:tcPr>
          <w:p w14:paraId="2FD8D3E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w:t>
            </w:r>
          </w:p>
        </w:tc>
        <w:tc>
          <w:tcPr>
            <w:tcW w:w="166" w:type="pct"/>
            <w:tcBorders>
              <w:top w:val="nil"/>
              <w:left w:val="nil"/>
              <w:bottom w:val="nil"/>
              <w:right w:val="nil"/>
            </w:tcBorders>
            <w:shd w:val="clear" w:color="000000" w:fill="FFFFFF"/>
            <w:noWrap/>
            <w:tcMar>
              <w:left w:w="29" w:type="dxa"/>
              <w:right w:w="29" w:type="dxa"/>
            </w:tcMar>
            <w:vAlign w:val="bottom"/>
            <w:hideMark/>
          </w:tcPr>
          <w:p w14:paraId="2C45F56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86" w:type="pct"/>
            <w:tcBorders>
              <w:top w:val="nil"/>
              <w:left w:val="nil"/>
              <w:bottom w:val="nil"/>
              <w:right w:val="nil"/>
            </w:tcBorders>
            <w:shd w:val="clear" w:color="000000" w:fill="FFFFFF"/>
            <w:noWrap/>
            <w:tcMar>
              <w:left w:w="29" w:type="dxa"/>
              <w:right w:w="29" w:type="dxa"/>
            </w:tcMar>
            <w:vAlign w:val="bottom"/>
            <w:hideMark/>
          </w:tcPr>
          <w:p w14:paraId="12E4118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156</w:t>
            </w:r>
          </w:p>
        </w:tc>
        <w:tc>
          <w:tcPr>
            <w:tcW w:w="173" w:type="pct"/>
            <w:tcBorders>
              <w:top w:val="nil"/>
              <w:left w:val="nil"/>
              <w:bottom w:val="nil"/>
              <w:right w:val="single" w:sz="4" w:space="0" w:color="auto"/>
            </w:tcBorders>
            <w:shd w:val="clear" w:color="000000" w:fill="FCF9FC"/>
            <w:noWrap/>
            <w:tcMar>
              <w:left w:w="29" w:type="dxa"/>
              <w:right w:w="29" w:type="dxa"/>
            </w:tcMar>
            <w:vAlign w:val="bottom"/>
            <w:hideMark/>
          </w:tcPr>
          <w:p w14:paraId="5281998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66" w:type="pct"/>
            <w:tcBorders>
              <w:top w:val="nil"/>
              <w:left w:val="nil"/>
              <w:bottom w:val="nil"/>
              <w:right w:val="nil"/>
            </w:tcBorders>
            <w:shd w:val="clear" w:color="000000" w:fill="FFFFFF"/>
            <w:noWrap/>
            <w:tcMar>
              <w:left w:w="29" w:type="dxa"/>
              <w:right w:w="29" w:type="dxa"/>
            </w:tcMar>
            <w:vAlign w:val="bottom"/>
            <w:hideMark/>
          </w:tcPr>
          <w:p w14:paraId="50EC757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86" w:type="pct"/>
            <w:tcBorders>
              <w:top w:val="nil"/>
              <w:left w:val="nil"/>
              <w:bottom w:val="nil"/>
              <w:right w:val="nil"/>
            </w:tcBorders>
            <w:shd w:val="clear" w:color="000000" w:fill="FFFFFF"/>
            <w:noWrap/>
            <w:tcMar>
              <w:left w:w="29" w:type="dxa"/>
              <w:right w:w="29" w:type="dxa"/>
            </w:tcMar>
            <w:vAlign w:val="bottom"/>
            <w:hideMark/>
          </w:tcPr>
          <w:p w14:paraId="1A63156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198</w:t>
            </w:r>
          </w:p>
        </w:tc>
        <w:tc>
          <w:tcPr>
            <w:tcW w:w="173" w:type="pct"/>
            <w:tcBorders>
              <w:top w:val="nil"/>
              <w:left w:val="nil"/>
              <w:bottom w:val="nil"/>
              <w:right w:val="single" w:sz="4" w:space="0" w:color="auto"/>
            </w:tcBorders>
            <w:shd w:val="clear" w:color="000000" w:fill="EDF1F9"/>
            <w:noWrap/>
            <w:tcMar>
              <w:left w:w="29" w:type="dxa"/>
              <w:right w:w="29" w:type="dxa"/>
            </w:tcMar>
            <w:vAlign w:val="bottom"/>
            <w:hideMark/>
          </w:tcPr>
          <w:p w14:paraId="6638A24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r>
      <w:tr w:rsidR="000B4456" w:rsidRPr="000B4456" w14:paraId="771FAE74"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3861B3C5"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Karaganda</w:t>
            </w:r>
          </w:p>
        </w:tc>
        <w:tc>
          <w:tcPr>
            <w:tcW w:w="157" w:type="pct"/>
            <w:tcBorders>
              <w:top w:val="nil"/>
              <w:left w:val="nil"/>
              <w:bottom w:val="nil"/>
              <w:right w:val="nil"/>
            </w:tcBorders>
            <w:shd w:val="clear" w:color="000000" w:fill="FFE283"/>
            <w:noWrap/>
            <w:tcMar>
              <w:left w:w="29" w:type="dxa"/>
              <w:right w:w="29" w:type="dxa"/>
            </w:tcMar>
            <w:vAlign w:val="bottom"/>
            <w:hideMark/>
          </w:tcPr>
          <w:p w14:paraId="173A4C0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0.09</w:t>
            </w:r>
          </w:p>
        </w:tc>
        <w:tc>
          <w:tcPr>
            <w:tcW w:w="97" w:type="pct"/>
            <w:tcBorders>
              <w:top w:val="nil"/>
              <w:left w:val="nil"/>
              <w:bottom w:val="nil"/>
              <w:right w:val="nil"/>
            </w:tcBorders>
            <w:shd w:val="clear" w:color="000000" w:fill="FFFFFF"/>
            <w:noWrap/>
            <w:tcMar>
              <w:left w:w="29" w:type="dxa"/>
              <w:right w:w="29" w:type="dxa"/>
            </w:tcMar>
            <w:vAlign w:val="bottom"/>
            <w:hideMark/>
          </w:tcPr>
          <w:p w14:paraId="3283A2F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F10230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w:t>
            </w:r>
          </w:p>
        </w:tc>
        <w:tc>
          <w:tcPr>
            <w:tcW w:w="166" w:type="pct"/>
            <w:tcBorders>
              <w:top w:val="nil"/>
              <w:left w:val="nil"/>
              <w:bottom w:val="nil"/>
              <w:right w:val="nil"/>
            </w:tcBorders>
            <w:shd w:val="clear" w:color="000000" w:fill="FFFFFF"/>
            <w:noWrap/>
            <w:tcMar>
              <w:left w:w="29" w:type="dxa"/>
              <w:right w:w="29" w:type="dxa"/>
            </w:tcMar>
            <w:vAlign w:val="bottom"/>
            <w:hideMark/>
          </w:tcPr>
          <w:p w14:paraId="291C344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99" w:type="pct"/>
            <w:tcBorders>
              <w:top w:val="nil"/>
              <w:left w:val="nil"/>
              <w:bottom w:val="nil"/>
              <w:right w:val="nil"/>
            </w:tcBorders>
            <w:shd w:val="clear" w:color="000000" w:fill="FFFFFF"/>
            <w:noWrap/>
            <w:tcMar>
              <w:left w:w="29" w:type="dxa"/>
              <w:right w:w="29" w:type="dxa"/>
            </w:tcMar>
            <w:vAlign w:val="bottom"/>
            <w:hideMark/>
          </w:tcPr>
          <w:p w14:paraId="3A0D9FB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672</w:t>
            </w:r>
          </w:p>
        </w:tc>
        <w:tc>
          <w:tcPr>
            <w:tcW w:w="173" w:type="pct"/>
            <w:tcBorders>
              <w:top w:val="nil"/>
              <w:left w:val="nil"/>
              <w:bottom w:val="nil"/>
              <w:right w:val="single" w:sz="4" w:space="0" w:color="auto"/>
            </w:tcBorders>
            <w:shd w:val="clear" w:color="000000" w:fill="E8EEF8"/>
            <w:noWrap/>
            <w:tcMar>
              <w:left w:w="29" w:type="dxa"/>
              <w:right w:w="29" w:type="dxa"/>
            </w:tcMar>
            <w:vAlign w:val="bottom"/>
            <w:hideMark/>
          </w:tcPr>
          <w:p w14:paraId="37B5243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66" w:type="pct"/>
            <w:tcBorders>
              <w:top w:val="nil"/>
              <w:left w:val="nil"/>
              <w:bottom w:val="nil"/>
              <w:right w:val="nil"/>
            </w:tcBorders>
            <w:shd w:val="clear" w:color="000000" w:fill="FFFFFF"/>
            <w:noWrap/>
            <w:tcMar>
              <w:left w:w="29" w:type="dxa"/>
              <w:right w:w="29" w:type="dxa"/>
            </w:tcMar>
            <w:vAlign w:val="bottom"/>
            <w:hideMark/>
          </w:tcPr>
          <w:p w14:paraId="3B3B520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206" w:type="pct"/>
            <w:tcBorders>
              <w:top w:val="nil"/>
              <w:left w:val="nil"/>
              <w:bottom w:val="nil"/>
              <w:right w:val="nil"/>
            </w:tcBorders>
            <w:shd w:val="clear" w:color="000000" w:fill="FFFFFF"/>
            <w:noWrap/>
            <w:tcMar>
              <w:left w:w="29" w:type="dxa"/>
              <w:right w:w="29" w:type="dxa"/>
            </w:tcMar>
            <w:vAlign w:val="bottom"/>
            <w:hideMark/>
          </w:tcPr>
          <w:p w14:paraId="6DC6E70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1056</w:t>
            </w:r>
          </w:p>
        </w:tc>
        <w:tc>
          <w:tcPr>
            <w:tcW w:w="177" w:type="pct"/>
            <w:tcBorders>
              <w:top w:val="nil"/>
              <w:left w:val="nil"/>
              <w:bottom w:val="nil"/>
              <w:right w:val="single" w:sz="4" w:space="0" w:color="auto"/>
            </w:tcBorders>
            <w:shd w:val="clear" w:color="000000" w:fill="C3D4EB"/>
            <w:noWrap/>
            <w:tcMar>
              <w:left w:w="29" w:type="dxa"/>
              <w:right w:w="29" w:type="dxa"/>
            </w:tcMar>
            <w:vAlign w:val="bottom"/>
            <w:hideMark/>
          </w:tcPr>
          <w:p w14:paraId="0298F30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67" w:type="pct"/>
            <w:tcBorders>
              <w:top w:val="nil"/>
              <w:left w:val="nil"/>
              <w:bottom w:val="nil"/>
              <w:right w:val="nil"/>
            </w:tcBorders>
            <w:shd w:val="clear" w:color="000000" w:fill="FFFFFF"/>
            <w:noWrap/>
            <w:tcMar>
              <w:left w:w="29" w:type="dxa"/>
              <w:right w:w="29" w:type="dxa"/>
            </w:tcMar>
            <w:vAlign w:val="bottom"/>
            <w:hideMark/>
          </w:tcPr>
          <w:p w14:paraId="40AEEE3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207" w:type="pct"/>
            <w:tcBorders>
              <w:top w:val="nil"/>
              <w:left w:val="nil"/>
              <w:bottom w:val="nil"/>
              <w:right w:val="nil"/>
            </w:tcBorders>
            <w:shd w:val="clear" w:color="000000" w:fill="FFFFFF"/>
            <w:noWrap/>
            <w:tcMar>
              <w:left w:w="29" w:type="dxa"/>
              <w:right w:w="29" w:type="dxa"/>
            </w:tcMar>
            <w:vAlign w:val="bottom"/>
            <w:hideMark/>
          </w:tcPr>
          <w:p w14:paraId="11F4813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1320</w:t>
            </w:r>
          </w:p>
        </w:tc>
        <w:tc>
          <w:tcPr>
            <w:tcW w:w="177" w:type="pct"/>
            <w:tcBorders>
              <w:top w:val="nil"/>
              <w:left w:val="nil"/>
              <w:bottom w:val="nil"/>
              <w:right w:val="single" w:sz="4" w:space="0" w:color="auto"/>
            </w:tcBorders>
            <w:shd w:val="clear" w:color="000000" w:fill="B4C9E5"/>
            <w:noWrap/>
            <w:tcMar>
              <w:left w:w="29" w:type="dxa"/>
              <w:right w:w="29" w:type="dxa"/>
            </w:tcMar>
            <w:vAlign w:val="bottom"/>
            <w:hideMark/>
          </w:tcPr>
          <w:p w14:paraId="6C0D899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57" w:type="pct"/>
            <w:tcBorders>
              <w:top w:val="nil"/>
              <w:left w:val="nil"/>
              <w:bottom w:val="nil"/>
              <w:right w:val="nil"/>
            </w:tcBorders>
            <w:shd w:val="clear" w:color="000000" w:fill="FFE283"/>
            <w:noWrap/>
            <w:tcMar>
              <w:left w:w="29" w:type="dxa"/>
              <w:right w:w="29" w:type="dxa"/>
            </w:tcMar>
            <w:vAlign w:val="bottom"/>
            <w:hideMark/>
          </w:tcPr>
          <w:p w14:paraId="5E64870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0.09</w:t>
            </w:r>
          </w:p>
        </w:tc>
        <w:tc>
          <w:tcPr>
            <w:tcW w:w="90" w:type="pct"/>
            <w:tcBorders>
              <w:top w:val="nil"/>
              <w:left w:val="nil"/>
              <w:bottom w:val="nil"/>
              <w:right w:val="nil"/>
            </w:tcBorders>
            <w:shd w:val="clear" w:color="000000" w:fill="FFFFFF"/>
            <w:noWrap/>
            <w:tcMar>
              <w:left w:w="29" w:type="dxa"/>
              <w:right w:w="29" w:type="dxa"/>
            </w:tcMar>
            <w:vAlign w:val="bottom"/>
            <w:hideMark/>
          </w:tcPr>
          <w:p w14:paraId="519CE64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B3BA16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09AC350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86" w:type="pct"/>
            <w:tcBorders>
              <w:top w:val="nil"/>
              <w:left w:val="nil"/>
              <w:bottom w:val="nil"/>
              <w:right w:val="nil"/>
            </w:tcBorders>
            <w:shd w:val="clear" w:color="000000" w:fill="FFFFFF"/>
            <w:noWrap/>
            <w:tcMar>
              <w:left w:w="29" w:type="dxa"/>
              <w:right w:w="29" w:type="dxa"/>
            </w:tcMar>
            <w:vAlign w:val="bottom"/>
            <w:hideMark/>
          </w:tcPr>
          <w:p w14:paraId="2E7A248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w:t>
            </w:r>
          </w:p>
        </w:tc>
        <w:tc>
          <w:tcPr>
            <w:tcW w:w="208" w:type="pct"/>
            <w:tcBorders>
              <w:top w:val="nil"/>
              <w:left w:val="nil"/>
              <w:bottom w:val="nil"/>
              <w:right w:val="single" w:sz="4" w:space="0" w:color="auto"/>
            </w:tcBorders>
            <w:shd w:val="clear" w:color="000000" w:fill="FCEAED"/>
            <w:noWrap/>
            <w:tcMar>
              <w:left w:w="29" w:type="dxa"/>
              <w:right w:w="29" w:type="dxa"/>
            </w:tcMar>
            <w:vAlign w:val="bottom"/>
            <w:hideMark/>
          </w:tcPr>
          <w:p w14:paraId="1ED74B1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w:t>
            </w:r>
          </w:p>
        </w:tc>
        <w:tc>
          <w:tcPr>
            <w:tcW w:w="166" w:type="pct"/>
            <w:tcBorders>
              <w:top w:val="nil"/>
              <w:left w:val="nil"/>
              <w:bottom w:val="nil"/>
              <w:right w:val="nil"/>
            </w:tcBorders>
            <w:shd w:val="clear" w:color="000000" w:fill="FFFFFF"/>
            <w:noWrap/>
            <w:tcMar>
              <w:left w:w="29" w:type="dxa"/>
              <w:right w:w="29" w:type="dxa"/>
            </w:tcMar>
            <w:vAlign w:val="bottom"/>
            <w:hideMark/>
          </w:tcPr>
          <w:p w14:paraId="4468B69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86" w:type="pct"/>
            <w:tcBorders>
              <w:top w:val="nil"/>
              <w:left w:val="nil"/>
              <w:bottom w:val="nil"/>
              <w:right w:val="nil"/>
            </w:tcBorders>
            <w:shd w:val="clear" w:color="000000" w:fill="FFFFFF"/>
            <w:noWrap/>
            <w:tcMar>
              <w:left w:w="29" w:type="dxa"/>
              <w:right w:w="29" w:type="dxa"/>
            </w:tcMar>
            <w:vAlign w:val="bottom"/>
            <w:hideMark/>
          </w:tcPr>
          <w:p w14:paraId="003123F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264</w:t>
            </w:r>
          </w:p>
        </w:tc>
        <w:tc>
          <w:tcPr>
            <w:tcW w:w="173" w:type="pct"/>
            <w:tcBorders>
              <w:top w:val="nil"/>
              <w:left w:val="nil"/>
              <w:bottom w:val="nil"/>
              <w:right w:val="single" w:sz="4" w:space="0" w:color="auto"/>
            </w:tcBorders>
            <w:shd w:val="clear" w:color="000000" w:fill="F9FAFE"/>
            <w:noWrap/>
            <w:tcMar>
              <w:left w:w="29" w:type="dxa"/>
              <w:right w:w="29" w:type="dxa"/>
            </w:tcMar>
            <w:vAlign w:val="bottom"/>
            <w:hideMark/>
          </w:tcPr>
          <w:p w14:paraId="783D3FD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66" w:type="pct"/>
            <w:tcBorders>
              <w:top w:val="nil"/>
              <w:left w:val="nil"/>
              <w:bottom w:val="nil"/>
              <w:right w:val="nil"/>
            </w:tcBorders>
            <w:shd w:val="clear" w:color="000000" w:fill="FFFFFF"/>
            <w:noWrap/>
            <w:tcMar>
              <w:left w:w="29" w:type="dxa"/>
              <w:right w:w="29" w:type="dxa"/>
            </w:tcMar>
            <w:vAlign w:val="bottom"/>
            <w:hideMark/>
          </w:tcPr>
          <w:p w14:paraId="60C668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86" w:type="pct"/>
            <w:tcBorders>
              <w:top w:val="nil"/>
              <w:left w:val="nil"/>
              <w:bottom w:val="nil"/>
              <w:right w:val="nil"/>
            </w:tcBorders>
            <w:shd w:val="clear" w:color="000000" w:fill="FFFFFF"/>
            <w:noWrap/>
            <w:tcMar>
              <w:left w:w="29" w:type="dxa"/>
              <w:right w:w="29" w:type="dxa"/>
            </w:tcMar>
            <w:vAlign w:val="bottom"/>
            <w:hideMark/>
          </w:tcPr>
          <w:p w14:paraId="36B639A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330</w:t>
            </w:r>
          </w:p>
        </w:tc>
        <w:tc>
          <w:tcPr>
            <w:tcW w:w="173" w:type="pct"/>
            <w:tcBorders>
              <w:top w:val="nil"/>
              <w:left w:val="nil"/>
              <w:bottom w:val="nil"/>
              <w:right w:val="single" w:sz="4" w:space="0" w:color="auto"/>
            </w:tcBorders>
            <w:shd w:val="clear" w:color="000000" w:fill="E4EBF6"/>
            <w:noWrap/>
            <w:tcMar>
              <w:left w:w="29" w:type="dxa"/>
              <w:right w:w="29" w:type="dxa"/>
            </w:tcMar>
            <w:vAlign w:val="bottom"/>
            <w:hideMark/>
          </w:tcPr>
          <w:p w14:paraId="07CDA42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r>
      <w:tr w:rsidR="000B4456" w:rsidRPr="000B4456" w14:paraId="4E78B742"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1574981F"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proofErr w:type="spellStart"/>
            <w:r w:rsidRPr="000B4456">
              <w:rPr>
                <w:rFonts w:ascii="Times New Roman" w:eastAsia="Times New Roman" w:hAnsi="Times New Roman" w:cs="Times New Roman"/>
                <w:kern w:val="0"/>
                <w:sz w:val="15"/>
                <w:szCs w:val="15"/>
                <w14:ligatures w14:val="none"/>
              </w:rPr>
              <w:t>Ulytau</w:t>
            </w:r>
            <w:proofErr w:type="spellEnd"/>
          </w:p>
        </w:tc>
        <w:tc>
          <w:tcPr>
            <w:tcW w:w="157" w:type="pct"/>
            <w:tcBorders>
              <w:top w:val="nil"/>
              <w:left w:val="nil"/>
              <w:bottom w:val="nil"/>
              <w:right w:val="nil"/>
            </w:tcBorders>
            <w:shd w:val="clear" w:color="000000" w:fill="FFE283"/>
            <w:noWrap/>
            <w:tcMar>
              <w:left w:w="29" w:type="dxa"/>
              <w:right w:w="29" w:type="dxa"/>
            </w:tcMar>
            <w:vAlign w:val="bottom"/>
            <w:hideMark/>
          </w:tcPr>
          <w:p w14:paraId="34FC9A0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0.09</w:t>
            </w:r>
          </w:p>
        </w:tc>
        <w:tc>
          <w:tcPr>
            <w:tcW w:w="97" w:type="pct"/>
            <w:tcBorders>
              <w:top w:val="nil"/>
              <w:left w:val="nil"/>
              <w:bottom w:val="nil"/>
              <w:right w:val="nil"/>
            </w:tcBorders>
            <w:shd w:val="clear" w:color="000000" w:fill="FFFFFF"/>
            <w:noWrap/>
            <w:tcMar>
              <w:left w:w="29" w:type="dxa"/>
              <w:right w:w="29" w:type="dxa"/>
            </w:tcMar>
            <w:vAlign w:val="bottom"/>
            <w:hideMark/>
          </w:tcPr>
          <w:p w14:paraId="59ADE44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F1C04B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w:t>
            </w:r>
          </w:p>
        </w:tc>
        <w:tc>
          <w:tcPr>
            <w:tcW w:w="166" w:type="pct"/>
            <w:tcBorders>
              <w:top w:val="nil"/>
              <w:left w:val="nil"/>
              <w:bottom w:val="nil"/>
              <w:right w:val="nil"/>
            </w:tcBorders>
            <w:shd w:val="clear" w:color="000000" w:fill="FFFFFF"/>
            <w:noWrap/>
            <w:tcMar>
              <w:left w:w="29" w:type="dxa"/>
              <w:right w:w="29" w:type="dxa"/>
            </w:tcMar>
            <w:vAlign w:val="bottom"/>
            <w:hideMark/>
          </w:tcPr>
          <w:p w14:paraId="70ED90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99" w:type="pct"/>
            <w:tcBorders>
              <w:top w:val="nil"/>
              <w:left w:val="nil"/>
              <w:bottom w:val="nil"/>
              <w:right w:val="nil"/>
            </w:tcBorders>
            <w:shd w:val="clear" w:color="000000" w:fill="FFFFFF"/>
            <w:noWrap/>
            <w:tcMar>
              <w:left w:w="29" w:type="dxa"/>
              <w:right w:w="29" w:type="dxa"/>
            </w:tcMar>
            <w:vAlign w:val="bottom"/>
            <w:hideMark/>
          </w:tcPr>
          <w:p w14:paraId="64CAD5C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624</w:t>
            </w:r>
          </w:p>
        </w:tc>
        <w:tc>
          <w:tcPr>
            <w:tcW w:w="173" w:type="pct"/>
            <w:tcBorders>
              <w:top w:val="nil"/>
              <w:left w:val="nil"/>
              <w:bottom w:val="nil"/>
              <w:right w:val="single" w:sz="4" w:space="0" w:color="auto"/>
            </w:tcBorders>
            <w:shd w:val="clear" w:color="000000" w:fill="EBF0F9"/>
            <w:noWrap/>
            <w:tcMar>
              <w:left w:w="29" w:type="dxa"/>
              <w:right w:w="29" w:type="dxa"/>
            </w:tcMar>
            <w:vAlign w:val="bottom"/>
            <w:hideMark/>
          </w:tcPr>
          <w:p w14:paraId="5477287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66" w:type="pct"/>
            <w:tcBorders>
              <w:top w:val="nil"/>
              <w:left w:val="nil"/>
              <w:bottom w:val="nil"/>
              <w:right w:val="nil"/>
            </w:tcBorders>
            <w:shd w:val="clear" w:color="000000" w:fill="FFFFFF"/>
            <w:noWrap/>
            <w:tcMar>
              <w:left w:w="29" w:type="dxa"/>
              <w:right w:w="29" w:type="dxa"/>
            </w:tcMar>
            <w:vAlign w:val="bottom"/>
            <w:hideMark/>
          </w:tcPr>
          <w:p w14:paraId="7A57ADB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w:t>
            </w:r>
          </w:p>
        </w:tc>
        <w:tc>
          <w:tcPr>
            <w:tcW w:w="206" w:type="pct"/>
            <w:tcBorders>
              <w:top w:val="nil"/>
              <w:left w:val="nil"/>
              <w:bottom w:val="nil"/>
              <w:right w:val="nil"/>
            </w:tcBorders>
            <w:shd w:val="clear" w:color="000000" w:fill="FFFFFF"/>
            <w:noWrap/>
            <w:tcMar>
              <w:left w:w="29" w:type="dxa"/>
              <w:right w:w="29" w:type="dxa"/>
            </w:tcMar>
            <w:vAlign w:val="bottom"/>
            <w:hideMark/>
          </w:tcPr>
          <w:p w14:paraId="10B08C4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1008</w:t>
            </w:r>
          </w:p>
        </w:tc>
        <w:tc>
          <w:tcPr>
            <w:tcW w:w="177" w:type="pct"/>
            <w:tcBorders>
              <w:top w:val="nil"/>
              <w:left w:val="nil"/>
              <w:bottom w:val="nil"/>
              <w:right w:val="single" w:sz="4" w:space="0" w:color="auto"/>
            </w:tcBorders>
            <w:shd w:val="clear" w:color="000000" w:fill="C3D4EB"/>
            <w:noWrap/>
            <w:tcMar>
              <w:left w:w="29" w:type="dxa"/>
              <w:right w:w="29" w:type="dxa"/>
            </w:tcMar>
            <w:vAlign w:val="bottom"/>
            <w:hideMark/>
          </w:tcPr>
          <w:p w14:paraId="6001E27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67" w:type="pct"/>
            <w:tcBorders>
              <w:top w:val="nil"/>
              <w:left w:val="nil"/>
              <w:bottom w:val="nil"/>
              <w:right w:val="nil"/>
            </w:tcBorders>
            <w:shd w:val="clear" w:color="000000" w:fill="FFFFFF"/>
            <w:noWrap/>
            <w:tcMar>
              <w:left w:w="29" w:type="dxa"/>
              <w:right w:w="29" w:type="dxa"/>
            </w:tcMar>
            <w:vAlign w:val="bottom"/>
            <w:hideMark/>
          </w:tcPr>
          <w:p w14:paraId="435AFB2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53</w:t>
            </w:r>
          </w:p>
        </w:tc>
        <w:tc>
          <w:tcPr>
            <w:tcW w:w="207" w:type="pct"/>
            <w:tcBorders>
              <w:top w:val="nil"/>
              <w:left w:val="nil"/>
              <w:bottom w:val="nil"/>
              <w:right w:val="nil"/>
            </w:tcBorders>
            <w:shd w:val="clear" w:color="000000" w:fill="FFFFFF"/>
            <w:noWrap/>
            <w:tcMar>
              <w:left w:w="29" w:type="dxa"/>
              <w:right w:w="29" w:type="dxa"/>
            </w:tcMar>
            <w:vAlign w:val="bottom"/>
            <w:hideMark/>
          </w:tcPr>
          <w:p w14:paraId="1461D8E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1272</w:t>
            </w:r>
          </w:p>
        </w:tc>
        <w:tc>
          <w:tcPr>
            <w:tcW w:w="177" w:type="pct"/>
            <w:tcBorders>
              <w:top w:val="nil"/>
              <w:left w:val="nil"/>
              <w:bottom w:val="nil"/>
              <w:right w:val="single" w:sz="4" w:space="0" w:color="auto"/>
            </w:tcBorders>
            <w:shd w:val="clear" w:color="000000" w:fill="B3C9E5"/>
            <w:noWrap/>
            <w:tcMar>
              <w:left w:w="29" w:type="dxa"/>
              <w:right w:w="29" w:type="dxa"/>
            </w:tcMar>
            <w:vAlign w:val="bottom"/>
            <w:hideMark/>
          </w:tcPr>
          <w:p w14:paraId="08CB695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57" w:type="pct"/>
            <w:tcBorders>
              <w:top w:val="nil"/>
              <w:left w:val="nil"/>
              <w:bottom w:val="nil"/>
              <w:right w:val="nil"/>
            </w:tcBorders>
            <w:shd w:val="clear" w:color="000000" w:fill="FFE283"/>
            <w:noWrap/>
            <w:tcMar>
              <w:left w:w="29" w:type="dxa"/>
              <w:right w:w="29" w:type="dxa"/>
            </w:tcMar>
            <w:vAlign w:val="bottom"/>
            <w:hideMark/>
          </w:tcPr>
          <w:p w14:paraId="7E96054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0.09</w:t>
            </w:r>
          </w:p>
        </w:tc>
        <w:tc>
          <w:tcPr>
            <w:tcW w:w="90" w:type="pct"/>
            <w:tcBorders>
              <w:top w:val="nil"/>
              <w:left w:val="nil"/>
              <w:bottom w:val="nil"/>
              <w:right w:val="nil"/>
            </w:tcBorders>
            <w:shd w:val="clear" w:color="000000" w:fill="FFFFFF"/>
            <w:noWrap/>
            <w:tcMar>
              <w:left w:w="29" w:type="dxa"/>
              <w:right w:w="29" w:type="dxa"/>
            </w:tcMar>
            <w:vAlign w:val="bottom"/>
            <w:hideMark/>
          </w:tcPr>
          <w:p w14:paraId="5C545AB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B29F37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036E81F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86" w:type="pct"/>
            <w:tcBorders>
              <w:top w:val="nil"/>
              <w:left w:val="nil"/>
              <w:bottom w:val="nil"/>
              <w:right w:val="nil"/>
            </w:tcBorders>
            <w:shd w:val="clear" w:color="000000" w:fill="FFFFFF"/>
            <w:noWrap/>
            <w:tcMar>
              <w:left w:w="29" w:type="dxa"/>
              <w:right w:w="29" w:type="dxa"/>
            </w:tcMar>
            <w:vAlign w:val="bottom"/>
            <w:hideMark/>
          </w:tcPr>
          <w:p w14:paraId="417C90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156</w:t>
            </w:r>
          </w:p>
        </w:tc>
        <w:tc>
          <w:tcPr>
            <w:tcW w:w="208" w:type="pct"/>
            <w:tcBorders>
              <w:top w:val="nil"/>
              <w:left w:val="nil"/>
              <w:bottom w:val="nil"/>
              <w:right w:val="single" w:sz="4" w:space="0" w:color="auto"/>
            </w:tcBorders>
            <w:shd w:val="clear" w:color="000000" w:fill="FCE9EC"/>
            <w:noWrap/>
            <w:tcMar>
              <w:left w:w="29" w:type="dxa"/>
              <w:right w:w="29" w:type="dxa"/>
            </w:tcMar>
            <w:vAlign w:val="bottom"/>
            <w:hideMark/>
          </w:tcPr>
          <w:p w14:paraId="62CA4C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66" w:type="pct"/>
            <w:tcBorders>
              <w:top w:val="nil"/>
              <w:left w:val="nil"/>
              <w:bottom w:val="nil"/>
              <w:right w:val="nil"/>
            </w:tcBorders>
            <w:shd w:val="clear" w:color="000000" w:fill="FFFFFF"/>
            <w:noWrap/>
            <w:tcMar>
              <w:left w:w="29" w:type="dxa"/>
              <w:right w:w="29" w:type="dxa"/>
            </w:tcMar>
            <w:vAlign w:val="bottom"/>
            <w:hideMark/>
          </w:tcPr>
          <w:p w14:paraId="05F4048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w:t>
            </w:r>
          </w:p>
        </w:tc>
        <w:tc>
          <w:tcPr>
            <w:tcW w:w="186" w:type="pct"/>
            <w:tcBorders>
              <w:top w:val="nil"/>
              <w:left w:val="nil"/>
              <w:bottom w:val="nil"/>
              <w:right w:val="nil"/>
            </w:tcBorders>
            <w:shd w:val="clear" w:color="000000" w:fill="FFFFFF"/>
            <w:noWrap/>
            <w:tcMar>
              <w:left w:w="29" w:type="dxa"/>
              <w:right w:w="29" w:type="dxa"/>
            </w:tcMar>
            <w:vAlign w:val="bottom"/>
            <w:hideMark/>
          </w:tcPr>
          <w:p w14:paraId="7D5E1F4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252</w:t>
            </w:r>
          </w:p>
        </w:tc>
        <w:tc>
          <w:tcPr>
            <w:tcW w:w="173" w:type="pct"/>
            <w:tcBorders>
              <w:top w:val="nil"/>
              <w:left w:val="nil"/>
              <w:bottom w:val="nil"/>
              <w:right w:val="single" w:sz="4" w:space="0" w:color="auto"/>
            </w:tcBorders>
            <w:shd w:val="clear" w:color="000000" w:fill="F9FAFE"/>
            <w:noWrap/>
            <w:tcMar>
              <w:left w:w="29" w:type="dxa"/>
              <w:right w:w="29" w:type="dxa"/>
            </w:tcMar>
            <w:vAlign w:val="bottom"/>
            <w:hideMark/>
          </w:tcPr>
          <w:p w14:paraId="1EE3EDF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66" w:type="pct"/>
            <w:tcBorders>
              <w:top w:val="nil"/>
              <w:left w:val="nil"/>
              <w:bottom w:val="nil"/>
              <w:right w:val="nil"/>
            </w:tcBorders>
            <w:shd w:val="clear" w:color="000000" w:fill="FFFFFF"/>
            <w:noWrap/>
            <w:tcMar>
              <w:left w:w="29" w:type="dxa"/>
              <w:right w:w="29" w:type="dxa"/>
            </w:tcMar>
            <w:vAlign w:val="bottom"/>
            <w:hideMark/>
          </w:tcPr>
          <w:p w14:paraId="292E107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53</w:t>
            </w:r>
          </w:p>
        </w:tc>
        <w:tc>
          <w:tcPr>
            <w:tcW w:w="186" w:type="pct"/>
            <w:tcBorders>
              <w:top w:val="nil"/>
              <w:left w:val="nil"/>
              <w:bottom w:val="nil"/>
              <w:right w:val="nil"/>
            </w:tcBorders>
            <w:shd w:val="clear" w:color="000000" w:fill="FFFFFF"/>
            <w:noWrap/>
            <w:tcMar>
              <w:left w:w="29" w:type="dxa"/>
              <w:right w:w="29" w:type="dxa"/>
            </w:tcMar>
            <w:vAlign w:val="bottom"/>
            <w:hideMark/>
          </w:tcPr>
          <w:p w14:paraId="6739EA2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318</w:t>
            </w:r>
          </w:p>
        </w:tc>
        <w:tc>
          <w:tcPr>
            <w:tcW w:w="173" w:type="pct"/>
            <w:tcBorders>
              <w:top w:val="nil"/>
              <w:left w:val="nil"/>
              <w:bottom w:val="nil"/>
              <w:right w:val="single" w:sz="4" w:space="0" w:color="auto"/>
            </w:tcBorders>
            <w:shd w:val="clear" w:color="000000" w:fill="E3EBF6"/>
            <w:noWrap/>
            <w:tcMar>
              <w:left w:w="29" w:type="dxa"/>
              <w:right w:w="29" w:type="dxa"/>
            </w:tcMar>
            <w:vAlign w:val="bottom"/>
            <w:hideMark/>
          </w:tcPr>
          <w:p w14:paraId="33DA082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r>
      <w:tr w:rsidR="000B4456" w:rsidRPr="000B4456" w14:paraId="6D2A212B"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081B440F"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Atyrau</w:t>
            </w:r>
          </w:p>
        </w:tc>
        <w:tc>
          <w:tcPr>
            <w:tcW w:w="157" w:type="pct"/>
            <w:tcBorders>
              <w:top w:val="nil"/>
              <w:left w:val="nil"/>
              <w:bottom w:val="nil"/>
              <w:right w:val="nil"/>
            </w:tcBorders>
            <w:shd w:val="clear" w:color="000000" w:fill="DDE182"/>
            <w:noWrap/>
            <w:tcMar>
              <w:left w:w="29" w:type="dxa"/>
              <w:right w:w="29" w:type="dxa"/>
            </w:tcMar>
            <w:vAlign w:val="bottom"/>
            <w:hideMark/>
          </w:tcPr>
          <w:p w14:paraId="190EA83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7" w:type="pct"/>
            <w:tcBorders>
              <w:top w:val="nil"/>
              <w:left w:val="nil"/>
              <w:bottom w:val="nil"/>
              <w:right w:val="nil"/>
            </w:tcBorders>
            <w:shd w:val="clear" w:color="000000" w:fill="FFFFFF"/>
            <w:noWrap/>
            <w:tcMar>
              <w:left w:w="29" w:type="dxa"/>
              <w:right w:w="29" w:type="dxa"/>
            </w:tcMar>
            <w:vAlign w:val="bottom"/>
            <w:hideMark/>
          </w:tcPr>
          <w:p w14:paraId="6257819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2129E1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66" w:type="pct"/>
            <w:tcBorders>
              <w:top w:val="nil"/>
              <w:left w:val="nil"/>
              <w:bottom w:val="nil"/>
              <w:right w:val="nil"/>
            </w:tcBorders>
            <w:shd w:val="clear" w:color="000000" w:fill="FFFFFF"/>
            <w:noWrap/>
            <w:tcMar>
              <w:left w:w="29" w:type="dxa"/>
              <w:right w:w="29" w:type="dxa"/>
            </w:tcMar>
            <w:vAlign w:val="bottom"/>
            <w:hideMark/>
          </w:tcPr>
          <w:p w14:paraId="2F47F9A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99" w:type="pct"/>
            <w:tcBorders>
              <w:top w:val="nil"/>
              <w:left w:val="nil"/>
              <w:bottom w:val="nil"/>
              <w:right w:val="nil"/>
            </w:tcBorders>
            <w:shd w:val="clear" w:color="000000" w:fill="FFFFFF"/>
            <w:noWrap/>
            <w:tcMar>
              <w:left w:w="29" w:type="dxa"/>
              <w:right w:w="29" w:type="dxa"/>
            </w:tcMar>
            <w:vAlign w:val="bottom"/>
            <w:hideMark/>
          </w:tcPr>
          <w:p w14:paraId="77423E7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768</w:t>
            </w:r>
          </w:p>
        </w:tc>
        <w:tc>
          <w:tcPr>
            <w:tcW w:w="173" w:type="pct"/>
            <w:tcBorders>
              <w:top w:val="nil"/>
              <w:left w:val="nil"/>
              <w:bottom w:val="nil"/>
              <w:right w:val="single" w:sz="4" w:space="0" w:color="auto"/>
            </w:tcBorders>
            <w:shd w:val="clear" w:color="000000" w:fill="F3F6FC"/>
            <w:noWrap/>
            <w:tcMar>
              <w:left w:w="29" w:type="dxa"/>
              <w:right w:w="29" w:type="dxa"/>
            </w:tcMar>
            <w:vAlign w:val="bottom"/>
            <w:hideMark/>
          </w:tcPr>
          <w:p w14:paraId="4362FBD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4763A81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w:t>
            </w:r>
          </w:p>
        </w:tc>
        <w:tc>
          <w:tcPr>
            <w:tcW w:w="206" w:type="pct"/>
            <w:tcBorders>
              <w:top w:val="nil"/>
              <w:left w:val="nil"/>
              <w:bottom w:val="nil"/>
              <w:right w:val="nil"/>
            </w:tcBorders>
            <w:shd w:val="clear" w:color="000000" w:fill="FFFFFF"/>
            <w:noWrap/>
            <w:tcMar>
              <w:left w:w="29" w:type="dxa"/>
              <w:right w:w="29" w:type="dxa"/>
            </w:tcMar>
            <w:vAlign w:val="bottom"/>
            <w:hideMark/>
          </w:tcPr>
          <w:p w14:paraId="55345D6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1248</w:t>
            </w:r>
          </w:p>
        </w:tc>
        <w:tc>
          <w:tcPr>
            <w:tcW w:w="177" w:type="pct"/>
            <w:tcBorders>
              <w:top w:val="nil"/>
              <w:left w:val="nil"/>
              <w:bottom w:val="nil"/>
              <w:right w:val="single" w:sz="4" w:space="0" w:color="auto"/>
            </w:tcBorders>
            <w:shd w:val="clear" w:color="000000" w:fill="CAD8ED"/>
            <w:noWrap/>
            <w:tcMar>
              <w:left w:w="29" w:type="dxa"/>
              <w:right w:w="29" w:type="dxa"/>
            </w:tcMar>
            <w:vAlign w:val="bottom"/>
            <w:hideMark/>
          </w:tcPr>
          <w:p w14:paraId="54F063E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67" w:type="pct"/>
            <w:tcBorders>
              <w:top w:val="nil"/>
              <w:left w:val="nil"/>
              <w:bottom w:val="nil"/>
              <w:right w:val="nil"/>
            </w:tcBorders>
            <w:shd w:val="clear" w:color="000000" w:fill="FFFFFF"/>
            <w:noWrap/>
            <w:tcMar>
              <w:left w:w="29" w:type="dxa"/>
              <w:right w:w="29" w:type="dxa"/>
            </w:tcMar>
            <w:vAlign w:val="bottom"/>
            <w:hideMark/>
          </w:tcPr>
          <w:p w14:paraId="253672A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65</w:t>
            </w:r>
          </w:p>
        </w:tc>
        <w:tc>
          <w:tcPr>
            <w:tcW w:w="207" w:type="pct"/>
            <w:tcBorders>
              <w:top w:val="nil"/>
              <w:left w:val="nil"/>
              <w:bottom w:val="nil"/>
              <w:right w:val="nil"/>
            </w:tcBorders>
            <w:shd w:val="clear" w:color="000000" w:fill="FFFFFF"/>
            <w:noWrap/>
            <w:tcMar>
              <w:left w:w="29" w:type="dxa"/>
              <w:right w:w="29" w:type="dxa"/>
            </w:tcMar>
            <w:vAlign w:val="bottom"/>
            <w:hideMark/>
          </w:tcPr>
          <w:p w14:paraId="34DA798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1560</w:t>
            </w:r>
          </w:p>
        </w:tc>
        <w:tc>
          <w:tcPr>
            <w:tcW w:w="177" w:type="pct"/>
            <w:tcBorders>
              <w:top w:val="nil"/>
              <w:left w:val="nil"/>
              <w:bottom w:val="nil"/>
              <w:right w:val="single" w:sz="4" w:space="0" w:color="auto"/>
            </w:tcBorders>
            <w:shd w:val="clear" w:color="000000" w:fill="B9CDE7"/>
            <w:noWrap/>
            <w:tcMar>
              <w:left w:w="29" w:type="dxa"/>
              <w:right w:w="29" w:type="dxa"/>
            </w:tcMar>
            <w:vAlign w:val="bottom"/>
            <w:hideMark/>
          </w:tcPr>
          <w:p w14:paraId="3C74A3E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57" w:type="pct"/>
            <w:tcBorders>
              <w:top w:val="nil"/>
              <w:left w:val="nil"/>
              <w:bottom w:val="nil"/>
              <w:right w:val="nil"/>
            </w:tcBorders>
            <w:shd w:val="clear" w:color="000000" w:fill="DDE182"/>
            <w:noWrap/>
            <w:tcMar>
              <w:left w:w="29" w:type="dxa"/>
              <w:right w:w="29" w:type="dxa"/>
            </w:tcMar>
            <w:vAlign w:val="bottom"/>
            <w:hideMark/>
          </w:tcPr>
          <w:p w14:paraId="61C0C4C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0" w:type="pct"/>
            <w:tcBorders>
              <w:top w:val="nil"/>
              <w:left w:val="nil"/>
              <w:bottom w:val="nil"/>
              <w:right w:val="nil"/>
            </w:tcBorders>
            <w:shd w:val="clear" w:color="000000" w:fill="FFFFFF"/>
            <w:noWrap/>
            <w:tcMar>
              <w:left w:w="29" w:type="dxa"/>
              <w:right w:w="29" w:type="dxa"/>
            </w:tcMar>
            <w:vAlign w:val="bottom"/>
            <w:hideMark/>
          </w:tcPr>
          <w:p w14:paraId="3B4A342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8BE990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166" w:type="pct"/>
            <w:tcBorders>
              <w:top w:val="nil"/>
              <w:left w:val="nil"/>
              <w:bottom w:val="nil"/>
              <w:right w:val="nil"/>
            </w:tcBorders>
            <w:shd w:val="clear" w:color="000000" w:fill="FFFFFF"/>
            <w:noWrap/>
            <w:tcMar>
              <w:left w:w="29" w:type="dxa"/>
              <w:right w:w="29" w:type="dxa"/>
            </w:tcMar>
            <w:vAlign w:val="bottom"/>
            <w:hideMark/>
          </w:tcPr>
          <w:p w14:paraId="3302510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86" w:type="pct"/>
            <w:tcBorders>
              <w:top w:val="nil"/>
              <w:left w:val="nil"/>
              <w:bottom w:val="nil"/>
              <w:right w:val="nil"/>
            </w:tcBorders>
            <w:shd w:val="clear" w:color="000000" w:fill="FFFFFF"/>
            <w:noWrap/>
            <w:tcMar>
              <w:left w:w="29" w:type="dxa"/>
              <w:right w:w="29" w:type="dxa"/>
            </w:tcMar>
            <w:vAlign w:val="bottom"/>
            <w:hideMark/>
          </w:tcPr>
          <w:p w14:paraId="7AEA5F9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192</w:t>
            </w:r>
          </w:p>
        </w:tc>
        <w:tc>
          <w:tcPr>
            <w:tcW w:w="208" w:type="pct"/>
            <w:tcBorders>
              <w:top w:val="nil"/>
              <w:left w:val="nil"/>
              <w:bottom w:val="nil"/>
              <w:right w:val="single" w:sz="4" w:space="0" w:color="auto"/>
            </w:tcBorders>
            <w:shd w:val="clear" w:color="000000" w:fill="FCDADD"/>
            <w:noWrap/>
            <w:tcMar>
              <w:left w:w="29" w:type="dxa"/>
              <w:right w:w="29" w:type="dxa"/>
            </w:tcMar>
            <w:vAlign w:val="bottom"/>
            <w:hideMark/>
          </w:tcPr>
          <w:p w14:paraId="0C610D1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0240669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w:t>
            </w:r>
          </w:p>
        </w:tc>
        <w:tc>
          <w:tcPr>
            <w:tcW w:w="186" w:type="pct"/>
            <w:tcBorders>
              <w:top w:val="nil"/>
              <w:left w:val="nil"/>
              <w:bottom w:val="nil"/>
              <w:right w:val="nil"/>
            </w:tcBorders>
            <w:shd w:val="clear" w:color="000000" w:fill="FFFFFF"/>
            <w:noWrap/>
            <w:tcMar>
              <w:left w:w="29" w:type="dxa"/>
              <w:right w:w="29" w:type="dxa"/>
            </w:tcMar>
            <w:vAlign w:val="bottom"/>
            <w:hideMark/>
          </w:tcPr>
          <w:p w14:paraId="7BACF8B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312</w:t>
            </w:r>
          </w:p>
        </w:tc>
        <w:tc>
          <w:tcPr>
            <w:tcW w:w="173" w:type="pct"/>
            <w:tcBorders>
              <w:top w:val="nil"/>
              <w:left w:val="nil"/>
              <w:bottom w:val="nil"/>
              <w:right w:val="single" w:sz="4" w:space="0" w:color="auto"/>
            </w:tcBorders>
            <w:shd w:val="clear" w:color="000000" w:fill="FCF2F5"/>
            <w:noWrap/>
            <w:tcMar>
              <w:left w:w="29" w:type="dxa"/>
              <w:right w:w="29" w:type="dxa"/>
            </w:tcMar>
            <w:vAlign w:val="bottom"/>
            <w:hideMark/>
          </w:tcPr>
          <w:p w14:paraId="35CE44F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6" w:type="pct"/>
            <w:tcBorders>
              <w:top w:val="nil"/>
              <w:left w:val="nil"/>
              <w:bottom w:val="nil"/>
              <w:right w:val="nil"/>
            </w:tcBorders>
            <w:shd w:val="clear" w:color="000000" w:fill="FFFFFF"/>
            <w:noWrap/>
            <w:tcMar>
              <w:left w:w="29" w:type="dxa"/>
              <w:right w:w="29" w:type="dxa"/>
            </w:tcMar>
            <w:vAlign w:val="bottom"/>
            <w:hideMark/>
          </w:tcPr>
          <w:p w14:paraId="4539C42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65</w:t>
            </w:r>
          </w:p>
        </w:tc>
        <w:tc>
          <w:tcPr>
            <w:tcW w:w="186" w:type="pct"/>
            <w:tcBorders>
              <w:top w:val="nil"/>
              <w:left w:val="nil"/>
              <w:bottom w:val="nil"/>
              <w:right w:val="nil"/>
            </w:tcBorders>
            <w:shd w:val="clear" w:color="000000" w:fill="FFFFFF"/>
            <w:noWrap/>
            <w:tcMar>
              <w:left w:w="29" w:type="dxa"/>
              <w:right w:w="29" w:type="dxa"/>
            </w:tcMar>
            <w:vAlign w:val="bottom"/>
            <w:hideMark/>
          </w:tcPr>
          <w:p w14:paraId="5427CE8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390</w:t>
            </w:r>
          </w:p>
        </w:tc>
        <w:tc>
          <w:tcPr>
            <w:tcW w:w="173" w:type="pct"/>
            <w:tcBorders>
              <w:top w:val="nil"/>
              <w:left w:val="nil"/>
              <w:bottom w:val="nil"/>
              <w:right w:val="single" w:sz="4" w:space="0" w:color="auto"/>
            </w:tcBorders>
            <w:shd w:val="clear" w:color="000000" w:fill="FCFBFE"/>
            <w:noWrap/>
            <w:tcMar>
              <w:left w:w="29" w:type="dxa"/>
              <w:right w:w="29" w:type="dxa"/>
            </w:tcMar>
            <w:vAlign w:val="bottom"/>
            <w:hideMark/>
          </w:tcPr>
          <w:p w14:paraId="162A3B1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w:t>
            </w:r>
          </w:p>
        </w:tc>
      </w:tr>
      <w:tr w:rsidR="000B4456" w:rsidRPr="000B4456" w14:paraId="293E0907"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04476ED4"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Mangystau</w:t>
            </w:r>
          </w:p>
        </w:tc>
        <w:tc>
          <w:tcPr>
            <w:tcW w:w="157" w:type="pct"/>
            <w:tcBorders>
              <w:top w:val="nil"/>
              <w:left w:val="nil"/>
              <w:bottom w:val="nil"/>
              <w:right w:val="nil"/>
            </w:tcBorders>
            <w:shd w:val="clear" w:color="000000" w:fill="FFDB81"/>
            <w:noWrap/>
            <w:tcMar>
              <w:left w:w="29" w:type="dxa"/>
              <w:right w:w="29" w:type="dxa"/>
            </w:tcMar>
            <w:vAlign w:val="bottom"/>
            <w:hideMark/>
          </w:tcPr>
          <w:p w14:paraId="4373666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0.11</w:t>
            </w:r>
          </w:p>
        </w:tc>
        <w:tc>
          <w:tcPr>
            <w:tcW w:w="97" w:type="pct"/>
            <w:tcBorders>
              <w:top w:val="nil"/>
              <w:left w:val="nil"/>
              <w:bottom w:val="nil"/>
              <w:right w:val="nil"/>
            </w:tcBorders>
            <w:shd w:val="clear" w:color="000000" w:fill="FFFFFF"/>
            <w:noWrap/>
            <w:tcMar>
              <w:left w:w="29" w:type="dxa"/>
              <w:right w:w="29" w:type="dxa"/>
            </w:tcMar>
            <w:vAlign w:val="bottom"/>
            <w:hideMark/>
          </w:tcPr>
          <w:p w14:paraId="3D2C376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456A79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66" w:type="pct"/>
            <w:tcBorders>
              <w:top w:val="nil"/>
              <w:left w:val="nil"/>
              <w:bottom w:val="nil"/>
              <w:right w:val="nil"/>
            </w:tcBorders>
            <w:shd w:val="clear" w:color="000000" w:fill="FFFFFF"/>
            <w:noWrap/>
            <w:tcMar>
              <w:left w:w="29" w:type="dxa"/>
              <w:right w:w="29" w:type="dxa"/>
            </w:tcMar>
            <w:vAlign w:val="bottom"/>
            <w:hideMark/>
          </w:tcPr>
          <w:p w14:paraId="6B68FE2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99" w:type="pct"/>
            <w:tcBorders>
              <w:top w:val="nil"/>
              <w:left w:val="nil"/>
              <w:bottom w:val="nil"/>
              <w:right w:val="nil"/>
            </w:tcBorders>
            <w:shd w:val="clear" w:color="000000" w:fill="FFFFFF"/>
            <w:noWrap/>
            <w:tcMar>
              <w:left w:w="29" w:type="dxa"/>
              <w:right w:w="29" w:type="dxa"/>
            </w:tcMar>
            <w:vAlign w:val="bottom"/>
            <w:hideMark/>
          </w:tcPr>
          <w:p w14:paraId="35EB59B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600</w:t>
            </w:r>
          </w:p>
        </w:tc>
        <w:tc>
          <w:tcPr>
            <w:tcW w:w="173" w:type="pct"/>
            <w:tcBorders>
              <w:top w:val="nil"/>
              <w:left w:val="nil"/>
              <w:bottom w:val="nil"/>
              <w:right w:val="single" w:sz="4" w:space="0" w:color="auto"/>
            </w:tcBorders>
            <w:shd w:val="clear" w:color="000000" w:fill="EFF3FA"/>
            <w:noWrap/>
            <w:tcMar>
              <w:left w:w="29" w:type="dxa"/>
              <w:right w:w="29" w:type="dxa"/>
            </w:tcMar>
            <w:vAlign w:val="bottom"/>
            <w:hideMark/>
          </w:tcPr>
          <w:p w14:paraId="20DD8DD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66" w:type="pct"/>
            <w:tcBorders>
              <w:top w:val="nil"/>
              <w:left w:val="nil"/>
              <w:bottom w:val="nil"/>
              <w:right w:val="nil"/>
            </w:tcBorders>
            <w:shd w:val="clear" w:color="000000" w:fill="FFFFFF"/>
            <w:noWrap/>
            <w:tcMar>
              <w:left w:w="29" w:type="dxa"/>
              <w:right w:w="29" w:type="dxa"/>
            </w:tcMar>
            <w:vAlign w:val="bottom"/>
            <w:hideMark/>
          </w:tcPr>
          <w:p w14:paraId="6E9701B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206" w:type="pct"/>
            <w:tcBorders>
              <w:top w:val="nil"/>
              <w:left w:val="nil"/>
              <w:bottom w:val="nil"/>
              <w:right w:val="nil"/>
            </w:tcBorders>
            <w:shd w:val="clear" w:color="000000" w:fill="FFFFFF"/>
            <w:noWrap/>
            <w:tcMar>
              <w:left w:w="29" w:type="dxa"/>
              <w:right w:w="29" w:type="dxa"/>
            </w:tcMar>
            <w:vAlign w:val="bottom"/>
            <w:hideMark/>
          </w:tcPr>
          <w:p w14:paraId="322A95F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960</w:t>
            </w:r>
          </w:p>
        </w:tc>
        <w:tc>
          <w:tcPr>
            <w:tcW w:w="177" w:type="pct"/>
            <w:tcBorders>
              <w:top w:val="nil"/>
              <w:left w:val="nil"/>
              <w:bottom w:val="nil"/>
              <w:right w:val="single" w:sz="4" w:space="0" w:color="auto"/>
            </w:tcBorders>
            <w:shd w:val="clear" w:color="000000" w:fill="C8D7EC"/>
            <w:noWrap/>
            <w:tcMar>
              <w:left w:w="29" w:type="dxa"/>
              <w:right w:w="29" w:type="dxa"/>
            </w:tcMar>
            <w:vAlign w:val="bottom"/>
            <w:hideMark/>
          </w:tcPr>
          <w:p w14:paraId="26C6EFC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67" w:type="pct"/>
            <w:tcBorders>
              <w:top w:val="nil"/>
              <w:left w:val="nil"/>
              <w:bottom w:val="nil"/>
              <w:right w:val="nil"/>
            </w:tcBorders>
            <w:shd w:val="clear" w:color="000000" w:fill="FFFFFF"/>
            <w:noWrap/>
            <w:tcMar>
              <w:left w:w="29" w:type="dxa"/>
              <w:right w:w="29" w:type="dxa"/>
            </w:tcMar>
            <w:vAlign w:val="bottom"/>
            <w:hideMark/>
          </w:tcPr>
          <w:p w14:paraId="38E98C1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c>
          <w:tcPr>
            <w:tcW w:w="207" w:type="pct"/>
            <w:tcBorders>
              <w:top w:val="nil"/>
              <w:left w:val="nil"/>
              <w:bottom w:val="nil"/>
              <w:right w:val="nil"/>
            </w:tcBorders>
            <w:shd w:val="clear" w:color="000000" w:fill="FFFFFF"/>
            <w:noWrap/>
            <w:tcMar>
              <w:left w:w="29" w:type="dxa"/>
              <w:right w:w="29" w:type="dxa"/>
            </w:tcMar>
            <w:vAlign w:val="bottom"/>
            <w:hideMark/>
          </w:tcPr>
          <w:p w14:paraId="72B056A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1200</w:t>
            </w:r>
          </w:p>
        </w:tc>
        <w:tc>
          <w:tcPr>
            <w:tcW w:w="177" w:type="pct"/>
            <w:tcBorders>
              <w:top w:val="nil"/>
              <w:left w:val="nil"/>
              <w:bottom w:val="nil"/>
              <w:right w:val="single" w:sz="4" w:space="0" w:color="auto"/>
            </w:tcBorders>
            <w:shd w:val="clear" w:color="000000" w:fill="B8CCE7"/>
            <w:noWrap/>
            <w:tcMar>
              <w:left w:w="29" w:type="dxa"/>
              <w:right w:w="29" w:type="dxa"/>
            </w:tcMar>
            <w:vAlign w:val="bottom"/>
            <w:hideMark/>
          </w:tcPr>
          <w:p w14:paraId="71F907A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57" w:type="pct"/>
            <w:tcBorders>
              <w:top w:val="nil"/>
              <w:left w:val="nil"/>
              <w:bottom w:val="nil"/>
              <w:right w:val="nil"/>
            </w:tcBorders>
            <w:shd w:val="clear" w:color="000000" w:fill="FFDB81"/>
            <w:noWrap/>
            <w:tcMar>
              <w:left w:w="29" w:type="dxa"/>
              <w:right w:w="29" w:type="dxa"/>
            </w:tcMar>
            <w:vAlign w:val="bottom"/>
            <w:hideMark/>
          </w:tcPr>
          <w:p w14:paraId="79A77A7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0.11</w:t>
            </w:r>
          </w:p>
        </w:tc>
        <w:tc>
          <w:tcPr>
            <w:tcW w:w="90" w:type="pct"/>
            <w:tcBorders>
              <w:top w:val="nil"/>
              <w:left w:val="nil"/>
              <w:bottom w:val="nil"/>
              <w:right w:val="nil"/>
            </w:tcBorders>
            <w:shd w:val="clear" w:color="000000" w:fill="FFFFFF"/>
            <w:noWrap/>
            <w:tcMar>
              <w:left w:w="29" w:type="dxa"/>
              <w:right w:w="29" w:type="dxa"/>
            </w:tcMar>
            <w:vAlign w:val="bottom"/>
            <w:hideMark/>
          </w:tcPr>
          <w:p w14:paraId="2913121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BAA8A0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387DD77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86" w:type="pct"/>
            <w:tcBorders>
              <w:top w:val="nil"/>
              <w:left w:val="nil"/>
              <w:bottom w:val="nil"/>
              <w:right w:val="nil"/>
            </w:tcBorders>
            <w:shd w:val="clear" w:color="000000" w:fill="FFFFFF"/>
            <w:noWrap/>
            <w:tcMar>
              <w:left w:w="29" w:type="dxa"/>
              <w:right w:w="29" w:type="dxa"/>
            </w:tcMar>
            <w:vAlign w:val="bottom"/>
            <w:hideMark/>
          </w:tcPr>
          <w:p w14:paraId="4EBF5DB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150</w:t>
            </w:r>
          </w:p>
        </w:tc>
        <w:tc>
          <w:tcPr>
            <w:tcW w:w="208" w:type="pct"/>
            <w:tcBorders>
              <w:top w:val="nil"/>
              <w:left w:val="nil"/>
              <w:bottom w:val="nil"/>
              <w:right w:val="single" w:sz="4" w:space="0" w:color="auto"/>
            </w:tcBorders>
            <w:shd w:val="clear" w:color="000000" w:fill="FCE9EC"/>
            <w:noWrap/>
            <w:tcMar>
              <w:left w:w="29" w:type="dxa"/>
              <w:right w:w="29" w:type="dxa"/>
            </w:tcMar>
            <w:vAlign w:val="bottom"/>
            <w:hideMark/>
          </w:tcPr>
          <w:p w14:paraId="1E7B613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66" w:type="pct"/>
            <w:tcBorders>
              <w:top w:val="nil"/>
              <w:left w:val="nil"/>
              <w:bottom w:val="nil"/>
              <w:right w:val="nil"/>
            </w:tcBorders>
            <w:shd w:val="clear" w:color="000000" w:fill="FFFFFF"/>
            <w:noWrap/>
            <w:tcMar>
              <w:left w:w="29" w:type="dxa"/>
              <w:right w:w="29" w:type="dxa"/>
            </w:tcMar>
            <w:vAlign w:val="bottom"/>
            <w:hideMark/>
          </w:tcPr>
          <w:p w14:paraId="7E4D611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86" w:type="pct"/>
            <w:tcBorders>
              <w:top w:val="nil"/>
              <w:left w:val="nil"/>
              <w:bottom w:val="nil"/>
              <w:right w:val="nil"/>
            </w:tcBorders>
            <w:shd w:val="clear" w:color="000000" w:fill="FFFFFF"/>
            <w:noWrap/>
            <w:tcMar>
              <w:left w:w="29" w:type="dxa"/>
              <w:right w:w="29" w:type="dxa"/>
            </w:tcMar>
            <w:vAlign w:val="bottom"/>
            <w:hideMark/>
          </w:tcPr>
          <w:p w14:paraId="799338C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FAFAFE"/>
            <w:noWrap/>
            <w:tcMar>
              <w:left w:w="29" w:type="dxa"/>
              <w:right w:w="29" w:type="dxa"/>
            </w:tcMar>
            <w:vAlign w:val="bottom"/>
            <w:hideMark/>
          </w:tcPr>
          <w:p w14:paraId="1FF505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66" w:type="pct"/>
            <w:tcBorders>
              <w:top w:val="nil"/>
              <w:left w:val="nil"/>
              <w:bottom w:val="nil"/>
              <w:right w:val="nil"/>
            </w:tcBorders>
            <w:shd w:val="clear" w:color="000000" w:fill="FFFFFF"/>
            <w:noWrap/>
            <w:tcMar>
              <w:left w:w="29" w:type="dxa"/>
              <w:right w:w="29" w:type="dxa"/>
            </w:tcMar>
            <w:vAlign w:val="bottom"/>
            <w:hideMark/>
          </w:tcPr>
          <w:p w14:paraId="15F314C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c>
          <w:tcPr>
            <w:tcW w:w="186" w:type="pct"/>
            <w:tcBorders>
              <w:top w:val="nil"/>
              <w:left w:val="nil"/>
              <w:bottom w:val="nil"/>
              <w:right w:val="nil"/>
            </w:tcBorders>
            <w:shd w:val="clear" w:color="000000" w:fill="FFFFFF"/>
            <w:noWrap/>
            <w:tcMar>
              <w:left w:w="29" w:type="dxa"/>
              <w:right w:w="29" w:type="dxa"/>
            </w:tcMar>
            <w:vAlign w:val="bottom"/>
            <w:hideMark/>
          </w:tcPr>
          <w:p w14:paraId="2970B85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300</w:t>
            </w:r>
          </w:p>
        </w:tc>
        <w:tc>
          <w:tcPr>
            <w:tcW w:w="173" w:type="pct"/>
            <w:tcBorders>
              <w:top w:val="nil"/>
              <w:left w:val="nil"/>
              <w:bottom w:val="nil"/>
              <w:right w:val="single" w:sz="4" w:space="0" w:color="auto"/>
            </w:tcBorders>
            <w:shd w:val="clear" w:color="000000" w:fill="E4EBF6"/>
            <w:noWrap/>
            <w:tcMar>
              <w:left w:w="29" w:type="dxa"/>
              <w:right w:w="29" w:type="dxa"/>
            </w:tcMar>
            <w:vAlign w:val="bottom"/>
            <w:hideMark/>
          </w:tcPr>
          <w:p w14:paraId="645B9A5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r>
      <w:tr w:rsidR="000B4456" w:rsidRPr="000B4456" w14:paraId="7043E20F"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4BED1534"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Aktobe</w:t>
            </w:r>
          </w:p>
        </w:tc>
        <w:tc>
          <w:tcPr>
            <w:tcW w:w="157" w:type="pct"/>
            <w:tcBorders>
              <w:top w:val="nil"/>
              <w:left w:val="nil"/>
              <w:bottom w:val="nil"/>
              <w:right w:val="nil"/>
            </w:tcBorders>
            <w:shd w:val="clear" w:color="000000" w:fill="D0DD81"/>
            <w:noWrap/>
            <w:tcMar>
              <w:left w:w="29" w:type="dxa"/>
              <w:right w:w="29" w:type="dxa"/>
            </w:tcMar>
            <w:vAlign w:val="bottom"/>
            <w:hideMark/>
          </w:tcPr>
          <w:p w14:paraId="6153468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7" w:type="pct"/>
            <w:tcBorders>
              <w:top w:val="nil"/>
              <w:left w:val="nil"/>
              <w:bottom w:val="nil"/>
              <w:right w:val="nil"/>
            </w:tcBorders>
            <w:shd w:val="clear" w:color="000000" w:fill="FFFFFF"/>
            <w:noWrap/>
            <w:tcMar>
              <w:left w:w="29" w:type="dxa"/>
              <w:right w:w="29" w:type="dxa"/>
            </w:tcMar>
            <w:vAlign w:val="bottom"/>
            <w:hideMark/>
          </w:tcPr>
          <w:p w14:paraId="52C6872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53CE87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w:t>
            </w:r>
          </w:p>
        </w:tc>
        <w:tc>
          <w:tcPr>
            <w:tcW w:w="166" w:type="pct"/>
            <w:tcBorders>
              <w:top w:val="nil"/>
              <w:left w:val="nil"/>
              <w:bottom w:val="nil"/>
              <w:right w:val="nil"/>
            </w:tcBorders>
            <w:shd w:val="clear" w:color="000000" w:fill="FFFFFF"/>
            <w:noWrap/>
            <w:tcMar>
              <w:left w:w="29" w:type="dxa"/>
              <w:right w:w="29" w:type="dxa"/>
            </w:tcMar>
            <w:vAlign w:val="bottom"/>
            <w:hideMark/>
          </w:tcPr>
          <w:p w14:paraId="2CB0227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99" w:type="pct"/>
            <w:tcBorders>
              <w:top w:val="nil"/>
              <w:left w:val="nil"/>
              <w:bottom w:val="nil"/>
              <w:right w:val="nil"/>
            </w:tcBorders>
            <w:shd w:val="clear" w:color="000000" w:fill="FFFFFF"/>
            <w:noWrap/>
            <w:tcMar>
              <w:left w:w="29" w:type="dxa"/>
              <w:right w:w="29" w:type="dxa"/>
            </w:tcMar>
            <w:vAlign w:val="bottom"/>
            <w:hideMark/>
          </w:tcPr>
          <w:p w14:paraId="7C27BA6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3" w:type="pct"/>
            <w:tcBorders>
              <w:top w:val="nil"/>
              <w:left w:val="nil"/>
              <w:bottom w:val="nil"/>
              <w:right w:val="single" w:sz="4" w:space="0" w:color="auto"/>
            </w:tcBorders>
            <w:shd w:val="clear" w:color="000000" w:fill="F2F4FB"/>
            <w:noWrap/>
            <w:tcMar>
              <w:left w:w="29" w:type="dxa"/>
              <w:right w:w="29" w:type="dxa"/>
            </w:tcMar>
            <w:vAlign w:val="bottom"/>
            <w:hideMark/>
          </w:tcPr>
          <w:p w14:paraId="1B27B71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5DA8094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206" w:type="pct"/>
            <w:tcBorders>
              <w:top w:val="nil"/>
              <w:left w:val="nil"/>
              <w:bottom w:val="nil"/>
              <w:right w:val="nil"/>
            </w:tcBorders>
            <w:shd w:val="clear" w:color="000000" w:fill="FFFFFF"/>
            <w:noWrap/>
            <w:tcMar>
              <w:left w:w="29" w:type="dxa"/>
              <w:right w:w="29" w:type="dxa"/>
            </w:tcMar>
            <w:vAlign w:val="bottom"/>
            <w:hideMark/>
          </w:tcPr>
          <w:p w14:paraId="1278E8C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528</w:t>
            </w:r>
          </w:p>
        </w:tc>
        <w:tc>
          <w:tcPr>
            <w:tcW w:w="177" w:type="pct"/>
            <w:tcBorders>
              <w:top w:val="nil"/>
              <w:left w:val="nil"/>
              <w:bottom w:val="nil"/>
              <w:right w:val="single" w:sz="4" w:space="0" w:color="auto"/>
            </w:tcBorders>
            <w:shd w:val="clear" w:color="000000" w:fill="CBD9ED"/>
            <w:noWrap/>
            <w:tcMar>
              <w:left w:w="29" w:type="dxa"/>
              <w:right w:w="29" w:type="dxa"/>
            </w:tcMar>
            <w:vAlign w:val="bottom"/>
            <w:hideMark/>
          </w:tcPr>
          <w:p w14:paraId="4386B0B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67" w:type="pct"/>
            <w:tcBorders>
              <w:top w:val="nil"/>
              <w:left w:val="nil"/>
              <w:bottom w:val="nil"/>
              <w:right w:val="nil"/>
            </w:tcBorders>
            <w:shd w:val="clear" w:color="000000" w:fill="FFFFFF"/>
            <w:noWrap/>
            <w:tcMar>
              <w:left w:w="29" w:type="dxa"/>
              <w:right w:w="29" w:type="dxa"/>
            </w:tcMar>
            <w:vAlign w:val="bottom"/>
            <w:hideMark/>
          </w:tcPr>
          <w:p w14:paraId="2135826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207" w:type="pct"/>
            <w:tcBorders>
              <w:top w:val="nil"/>
              <w:left w:val="nil"/>
              <w:bottom w:val="nil"/>
              <w:right w:val="nil"/>
            </w:tcBorders>
            <w:shd w:val="clear" w:color="000000" w:fill="FFFFFF"/>
            <w:noWrap/>
            <w:tcMar>
              <w:left w:w="29" w:type="dxa"/>
              <w:right w:w="29" w:type="dxa"/>
            </w:tcMar>
            <w:vAlign w:val="bottom"/>
            <w:hideMark/>
          </w:tcPr>
          <w:p w14:paraId="1CD90F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672</w:t>
            </w:r>
          </w:p>
        </w:tc>
        <w:tc>
          <w:tcPr>
            <w:tcW w:w="177" w:type="pct"/>
            <w:tcBorders>
              <w:top w:val="nil"/>
              <w:left w:val="nil"/>
              <w:bottom w:val="nil"/>
              <w:right w:val="single" w:sz="4" w:space="0" w:color="auto"/>
            </w:tcBorders>
            <w:shd w:val="clear" w:color="000000" w:fill="B9CDE7"/>
            <w:noWrap/>
            <w:tcMar>
              <w:left w:w="29" w:type="dxa"/>
              <w:right w:w="29" w:type="dxa"/>
            </w:tcMar>
            <w:vAlign w:val="bottom"/>
            <w:hideMark/>
          </w:tcPr>
          <w:p w14:paraId="4E4699C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57" w:type="pct"/>
            <w:tcBorders>
              <w:top w:val="nil"/>
              <w:left w:val="nil"/>
              <w:bottom w:val="nil"/>
              <w:right w:val="nil"/>
            </w:tcBorders>
            <w:shd w:val="clear" w:color="000000" w:fill="D0DD81"/>
            <w:noWrap/>
            <w:tcMar>
              <w:left w:w="29" w:type="dxa"/>
              <w:right w:w="29" w:type="dxa"/>
            </w:tcMar>
            <w:vAlign w:val="bottom"/>
            <w:hideMark/>
          </w:tcPr>
          <w:p w14:paraId="0586245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0" w:type="pct"/>
            <w:tcBorders>
              <w:top w:val="nil"/>
              <w:left w:val="nil"/>
              <w:bottom w:val="nil"/>
              <w:right w:val="nil"/>
            </w:tcBorders>
            <w:shd w:val="clear" w:color="000000" w:fill="FFFFFF"/>
            <w:noWrap/>
            <w:tcMar>
              <w:left w:w="29" w:type="dxa"/>
              <w:right w:w="29" w:type="dxa"/>
            </w:tcMar>
            <w:vAlign w:val="bottom"/>
            <w:hideMark/>
          </w:tcPr>
          <w:p w14:paraId="062DB8B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312F48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293CC36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86" w:type="pct"/>
            <w:tcBorders>
              <w:top w:val="nil"/>
              <w:left w:val="nil"/>
              <w:bottom w:val="nil"/>
              <w:right w:val="nil"/>
            </w:tcBorders>
            <w:shd w:val="clear" w:color="000000" w:fill="FFFFFF"/>
            <w:noWrap/>
            <w:tcMar>
              <w:left w:w="29" w:type="dxa"/>
              <w:right w:w="29" w:type="dxa"/>
            </w:tcMar>
            <w:vAlign w:val="bottom"/>
            <w:hideMark/>
          </w:tcPr>
          <w:p w14:paraId="1B211BC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w:t>
            </w:r>
          </w:p>
        </w:tc>
        <w:tc>
          <w:tcPr>
            <w:tcW w:w="208" w:type="pct"/>
            <w:tcBorders>
              <w:top w:val="nil"/>
              <w:left w:val="nil"/>
              <w:bottom w:val="nil"/>
              <w:right w:val="single" w:sz="4" w:space="0" w:color="auto"/>
            </w:tcBorders>
            <w:shd w:val="clear" w:color="000000" w:fill="FCD9DC"/>
            <w:noWrap/>
            <w:tcMar>
              <w:left w:w="29" w:type="dxa"/>
              <w:right w:w="29" w:type="dxa"/>
            </w:tcMar>
            <w:vAlign w:val="bottom"/>
            <w:hideMark/>
          </w:tcPr>
          <w:p w14:paraId="6032DD6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1A64C94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86" w:type="pct"/>
            <w:tcBorders>
              <w:top w:val="nil"/>
              <w:left w:val="nil"/>
              <w:bottom w:val="nil"/>
              <w:right w:val="nil"/>
            </w:tcBorders>
            <w:shd w:val="clear" w:color="000000" w:fill="FFFFFF"/>
            <w:noWrap/>
            <w:tcMar>
              <w:left w:w="29" w:type="dxa"/>
              <w:right w:w="29" w:type="dxa"/>
            </w:tcMar>
            <w:vAlign w:val="bottom"/>
            <w:hideMark/>
          </w:tcPr>
          <w:p w14:paraId="2789A0B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132</w:t>
            </w:r>
          </w:p>
        </w:tc>
        <w:tc>
          <w:tcPr>
            <w:tcW w:w="173" w:type="pct"/>
            <w:tcBorders>
              <w:top w:val="nil"/>
              <w:left w:val="nil"/>
              <w:bottom w:val="nil"/>
              <w:right w:val="single" w:sz="4" w:space="0" w:color="auto"/>
            </w:tcBorders>
            <w:shd w:val="clear" w:color="000000" w:fill="FCF0F3"/>
            <w:noWrap/>
            <w:tcMar>
              <w:left w:w="29" w:type="dxa"/>
              <w:right w:w="29" w:type="dxa"/>
            </w:tcMar>
            <w:vAlign w:val="bottom"/>
            <w:hideMark/>
          </w:tcPr>
          <w:p w14:paraId="65E7B87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c>
          <w:tcPr>
            <w:tcW w:w="166" w:type="pct"/>
            <w:tcBorders>
              <w:top w:val="nil"/>
              <w:left w:val="nil"/>
              <w:bottom w:val="nil"/>
              <w:right w:val="nil"/>
            </w:tcBorders>
            <w:shd w:val="clear" w:color="000000" w:fill="FFFFFF"/>
            <w:noWrap/>
            <w:tcMar>
              <w:left w:w="29" w:type="dxa"/>
              <w:right w:w="29" w:type="dxa"/>
            </w:tcMar>
            <w:vAlign w:val="bottom"/>
            <w:hideMark/>
          </w:tcPr>
          <w:p w14:paraId="059B9BB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86" w:type="pct"/>
            <w:tcBorders>
              <w:top w:val="nil"/>
              <w:left w:val="nil"/>
              <w:bottom w:val="nil"/>
              <w:right w:val="nil"/>
            </w:tcBorders>
            <w:shd w:val="clear" w:color="000000" w:fill="FFFFFF"/>
            <w:noWrap/>
            <w:tcMar>
              <w:left w:w="29" w:type="dxa"/>
              <w:right w:w="29" w:type="dxa"/>
            </w:tcMar>
            <w:vAlign w:val="bottom"/>
            <w:hideMark/>
          </w:tcPr>
          <w:p w14:paraId="3DB1C56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w:t>
            </w:r>
          </w:p>
        </w:tc>
        <w:tc>
          <w:tcPr>
            <w:tcW w:w="173" w:type="pct"/>
            <w:tcBorders>
              <w:top w:val="nil"/>
              <w:left w:val="nil"/>
              <w:bottom w:val="nil"/>
              <w:right w:val="single" w:sz="4" w:space="0" w:color="auto"/>
            </w:tcBorders>
            <w:shd w:val="clear" w:color="000000" w:fill="FCFAFD"/>
            <w:noWrap/>
            <w:tcMar>
              <w:left w:w="29" w:type="dxa"/>
              <w:right w:w="29" w:type="dxa"/>
            </w:tcMar>
            <w:vAlign w:val="bottom"/>
            <w:hideMark/>
          </w:tcPr>
          <w:p w14:paraId="67EFA96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r>
      <w:tr w:rsidR="000B4456" w:rsidRPr="000B4456" w14:paraId="08E5F13F"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7445860"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Kyzylorda</w:t>
            </w:r>
          </w:p>
        </w:tc>
        <w:tc>
          <w:tcPr>
            <w:tcW w:w="157" w:type="pct"/>
            <w:tcBorders>
              <w:top w:val="nil"/>
              <w:left w:val="nil"/>
              <w:bottom w:val="nil"/>
              <w:right w:val="nil"/>
            </w:tcBorders>
            <w:shd w:val="clear" w:color="000000" w:fill="9ECF7E"/>
            <w:noWrap/>
            <w:tcMar>
              <w:left w:w="29" w:type="dxa"/>
              <w:right w:w="29" w:type="dxa"/>
            </w:tcMar>
            <w:vAlign w:val="bottom"/>
            <w:hideMark/>
          </w:tcPr>
          <w:p w14:paraId="13FF4FB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0.03</w:t>
            </w:r>
          </w:p>
        </w:tc>
        <w:tc>
          <w:tcPr>
            <w:tcW w:w="97" w:type="pct"/>
            <w:tcBorders>
              <w:top w:val="nil"/>
              <w:left w:val="nil"/>
              <w:bottom w:val="nil"/>
              <w:right w:val="nil"/>
            </w:tcBorders>
            <w:shd w:val="clear" w:color="000000" w:fill="FFFFFF"/>
            <w:noWrap/>
            <w:tcMar>
              <w:left w:w="29" w:type="dxa"/>
              <w:right w:w="29" w:type="dxa"/>
            </w:tcMar>
            <w:vAlign w:val="bottom"/>
            <w:hideMark/>
          </w:tcPr>
          <w:p w14:paraId="44A0F3A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DB0D41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1.7</w:t>
            </w:r>
          </w:p>
        </w:tc>
        <w:tc>
          <w:tcPr>
            <w:tcW w:w="166" w:type="pct"/>
            <w:tcBorders>
              <w:top w:val="nil"/>
              <w:left w:val="nil"/>
              <w:bottom w:val="nil"/>
              <w:right w:val="nil"/>
            </w:tcBorders>
            <w:shd w:val="clear" w:color="000000" w:fill="FFFFFF"/>
            <w:noWrap/>
            <w:tcMar>
              <w:left w:w="29" w:type="dxa"/>
              <w:right w:w="29" w:type="dxa"/>
            </w:tcMar>
            <w:vAlign w:val="bottom"/>
            <w:hideMark/>
          </w:tcPr>
          <w:p w14:paraId="33C46E1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c>
          <w:tcPr>
            <w:tcW w:w="199" w:type="pct"/>
            <w:tcBorders>
              <w:top w:val="nil"/>
              <w:left w:val="nil"/>
              <w:bottom w:val="nil"/>
              <w:right w:val="nil"/>
            </w:tcBorders>
            <w:shd w:val="clear" w:color="000000" w:fill="FFFFFF"/>
            <w:noWrap/>
            <w:tcMar>
              <w:left w:w="29" w:type="dxa"/>
              <w:right w:w="29" w:type="dxa"/>
            </w:tcMar>
            <w:vAlign w:val="bottom"/>
            <w:hideMark/>
          </w:tcPr>
          <w:p w14:paraId="11BF263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816</w:t>
            </w:r>
          </w:p>
        </w:tc>
        <w:tc>
          <w:tcPr>
            <w:tcW w:w="173" w:type="pct"/>
            <w:tcBorders>
              <w:top w:val="nil"/>
              <w:left w:val="nil"/>
              <w:bottom w:val="nil"/>
              <w:right w:val="single" w:sz="4" w:space="0" w:color="auto"/>
            </w:tcBorders>
            <w:shd w:val="clear" w:color="000000" w:fill="F9FAFE"/>
            <w:noWrap/>
            <w:tcMar>
              <w:left w:w="29" w:type="dxa"/>
              <w:right w:w="29" w:type="dxa"/>
            </w:tcMar>
            <w:vAlign w:val="bottom"/>
            <w:hideMark/>
          </w:tcPr>
          <w:p w14:paraId="6D29F3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66" w:type="pct"/>
            <w:tcBorders>
              <w:top w:val="nil"/>
              <w:left w:val="nil"/>
              <w:bottom w:val="nil"/>
              <w:right w:val="nil"/>
            </w:tcBorders>
            <w:shd w:val="clear" w:color="000000" w:fill="FFFFFF"/>
            <w:noWrap/>
            <w:tcMar>
              <w:left w:w="29" w:type="dxa"/>
              <w:right w:w="29" w:type="dxa"/>
            </w:tcMar>
            <w:vAlign w:val="bottom"/>
            <w:hideMark/>
          </w:tcPr>
          <w:p w14:paraId="7D81C28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206" w:type="pct"/>
            <w:tcBorders>
              <w:top w:val="nil"/>
              <w:left w:val="nil"/>
              <w:bottom w:val="nil"/>
              <w:right w:val="nil"/>
            </w:tcBorders>
            <w:shd w:val="clear" w:color="000000" w:fill="FFFFFF"/>
            <w:noWrap/>
            <w:tcMar>
              <w:left w:w="29" w:type="dxa"/>
              <w:right w:w="29" w:type="dxa"/>
            </w:tcMar>
            <w:vAlign w:val="bottom"/>
            <w:hideMark/>
          </w:tcPr>
          <w:p w14:paraId="7610362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1296</w:t>
            </w:r>
          </w:p>
        </w:tc>
        <w:tc>
          <w:tcPr>
            <w:tcW w:w="177" w:type="pct"/>
            <w:tcBorders>
              <w:top w:val="nil"/>
              <w:left w:val="nil"/>
              <w:bottom w:val="nil"/>
              <w:right w:val="single" w:sz="4" w:space="0" w:color="auto"/>
            </w:tcBorders>
            <w:shd w:val="clear" w:color="000000" w:fill="D0DDEF"/>
            <w:noWrap/>
            <w:tcMar>
              <w:left w:w="29" w:type="dxa"/>
              <w:right w:w="29" w:type="dxa"/>
            </w:tcMar>
            <w:vAlign w:val="bottom"/>
            <w:hideMark/>
          </w:tcPr>
          <w:p w14:paraId="66FADEF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7" w:type="pct"/>
            <w:tcBorders>
              <w:top w:val="nil"/>
              <w:left w:val="nil"/>
              <w:bottom w:val="nil"/>
              <w:right w:val="nil"/>
            </w:tcBorders>
            <w:shd w:val="clear" w:color="000000" w:fill="FFFFFF"/>
            <w:noWrap/>
            <w:tcMar>
              <w:left w:w="29" w:type="dxa"/>
              <w:right w:w="29" w:type="dxa"/>
            </w:tcMar>
            <w:vAlign w:val="bottom"/>
            <w:hideMark/>
          </w:tcPr>
          <w:p w14:paraId="4148B7B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68</w:t>
            </w:r>
          </w:p>
        </w:tc>
        <w:tc>
          <w:tcPr>
            <w:tcW w:w="207" w:type="pct"/>
            <w:tcBorders>
              <w:top w:val="nil"/>
              <w:left w:val="nil"/>
              <w:bottom w:val="nil"/>
              <w:right w:val="nil"/>
            </w:tcBorders>
            <w:shd w:val="clear" w:color="000000" w:fill="FFFFFF"/>
            <w:noWrap/>
            <w:tcMar>
              <w:left w:w="29" w:type="dxa"/>
              <w:right w:w="29" w:type="dxa"/>
            </w:tcMar>
            <w:vAlign w:val="bottom"/>
            <w:hideMark/>
          </w:tcPr>
          <w:p w14:paraId="1DBCEFB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1632</w:t>
            </w:r>
          </w:p>
        </w:tc>
        <w:tc>
          <w:tcPr>
            <w:tcW w:w="177" w:type="pct"/>
            <w:tcBorders>
              <w:top w:val="nil"/>
              <w:left w:val="nil"/>
              <w:bottom w:val="nil"/>
              <w:right w:val="single" w:sz="4" w:space="0" w:color="auto"/>
            </w:tcBorders>
            <w:shd w:val="clear" w:color="000000" w:fill="BED0E9"/>
            <w:noWrap/>
            <w:tcMar>
              <w:left w:w="29" w:type="dxa"/>
              <w:right w:w="29" w:type="dxa"/>
            </w:tcMar>
            <w:vAlign w:val="bottom"/>
            <w:hideMark/>
          </w:tcPr>
          <w:p w14:paraId="7444886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w:t>
            </w:r>
          </w:p>
        </w:tc>
        <w:tc>
          <w:tcPr>
            <w:tcW w:w="157" w:type="pct"/>
            <w:tcBorders>
              <w:top w:val="nil"/>
              <w:left w:val="nil"/>
              <w:bottom w:val="nil"/>
              <w:right w:val="nil"/>
            </w:tcBorders>
            <w:shd w:val="clear" w:color="000000" w:fill="9ECF7E"/>
            <w:noWrap/>
            <w:tcMar>
              <w:left w:w="29" w:type="dxa"/>
              <w:right w:w="29" w:type="dxa"/>
            </w:tcMar>
            <w:vAlign w:val="bottom"/>
            <w:hideMark/>
          </w:tcPr>
          <w:p w14:paraId="0431EA9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0.03</w:t>
            </w:r>
          </w:p>
        </w:tc>
        <w:tc>
          <w:tcPr>
            <w:tcW w:w="90" w:type="pct"/>
            <w:tcBorders>
              <w:top w:val="nil"/>
              <w:left w:val="nil"/>
              <w:bottom w:val="nil"/>
              <w:right w:val="nil"/>
            </w:tcBorders>
            <w:shd w:val="clear" w:color="000000" w:fill="FFFFFF"/>
            <w:noWrap/>
            <w:tcMar>
              <w:left w:w="29" w:type="dxa"/>
              <w:right w:w="29" w:type="dxa"/>
            </w:tcMar>
            <w:vAlign w:val="bottom"/>
            <w:hideMark/>
          </w:tcPr>
          <w:p w14:paraId="0A00FFB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35EE20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4A12ED0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c>
          <w:tcPr>
            <w:tcW w:w="186" w:type="pct"/>
            <w:tcBorders>
              <w:top w:val="nil"/>
              <w:left w:val="nil"/>
              <w:bottom w:val="nil"/>
              <w:right w:val="nil"/>
            </w:tcBorders>
            <w:shd w:val="clear" w:color="000000" w:fill="FFFFFF"/>
            <w:noWrap/>
            <w:tcMar>
              <w:left w:w="29" w:type="dxa"/>
              <w:right w:w="29" w:type="dxa"/>
            </w:tcMar>
            <w:vAlign w:val="bottom"/>
            <w:hideMark/>
          </w:tcPr>
          <w:p w14:paraId="531B28D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204</w:t>
            </w:r>
          </w:p>
        </w:tc>
        <w:tc>
          <w:tcPr>
            <w:tcW w:w="208" w:type="pct"/>
            <w:tcBorders>
              <w:top w:val="nil"/>
              <w:left w:val="nil"/>
              <w:bottom w:val="nil"/>
              <w:right w:val="single" w:sz="4" w:space="0" w:color="auto"/>
            </w:tcBorders>
            <w:shd w:val="clear" w:color="000000" w:fill="FBCDCF"/>
            <w:noWrap/>
            <w:tcMar>
              <w:left w:w="29" w:type="dxa"/>
              <w:right w:w="29" w:type="dxa"/>
            </w:tcMar>
            <w:vAlign w:val="bottom"/>
            <w:hideMark/>
          </w:tcPr>
          <w:p w14:paraId="53FB768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6.3%</w:t>
            </w:r>
          </w:p>
        </w:tc>
        <w:tc>
          <w:tcPr>
            <w:tcW w:w="166" w:type="pct"/>
            <w:tcBorders>
              <w:top w:val="nil"/>
              <w:left w:val="nil"/>
              <w:bottom w:val="nil"/>
              <w:right w:val="nil"/>
            </w:tcBorders>
            <w:shd w:val="clear" w:color="000000" w:fill="FFFFFF"/>
            <w:noWrap/>
            <w:tcMar>
              <w:left w:w="29" w:type="dxa"/>
              <w:right w:w="29" w:type="dxa"/>
            </w:tcMar>
            <w:vAlign w:val="bottom"/>
            <w:hideMark/>
          </w:tcPr>
          <w:p w14:paraId="70FF2DD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186" w:type="pct"/>
            <w:tcBorders>
              <w:top w:val="nil"/>
              <w:left w:val="nil"/>
              <w:bottom w:val="nil"/>
              <w:right w:val="nil"/>
            </w:tcBorders>
            <w:shd w:val="clear" w:color="000000" w:fill="FFFFFF"/>
            <w:noWrap/>
            <w:tcMar>
              <w:left w:w="29" w:type="dxa"/>
              <w:right w:w="29" w:type="dxa"/>
            </w:tcMar>
            <w:vAlign w:val="bottom"/>
            <w:hideMark/>
          </w:tcPr>
          <w:p w14:paraId="088ED3F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324</w:t>
            </w:r>
          </w:p>
        </w:tc>
        <w:tc>
          <w:tcPr>
            <w:tcW w:w="173" w:type="pct"/>
            <w:tcBorders>
              <w:top w:val="nil"/>
              <w:left w:val="nil"/>
              <w:bottom w:val="nil"/>
              <w:right w:val="single" w:sz="4" w:space="0" w:color="auto"/>
            </w:tcBorders>
            <w:shd w:val="clear" w:color="000000" w:fill="FCE7E9"/>
            <w:noWrap/>
            <w:tcMar>
              <w:left w:w="29" w:type="dxa"/>
              <w:right w:w="29" w:type="dxa"/>
            </w:tcMar>
            <w:vAlign w:val="bottom"/>
            <w:hideMark/>
          </w:tcPr>
          <w:p w14:paraId="6A67A25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c>
          <w:tcPr>
            <w:tcW w:w="166" w:type="pct"/>
            <w:tcBorders>
              <w:top w:val="nil"/>
              <w:left w:val="nil"/>
              <w:bottom w:val="nil"/>
              <w:right w:val="nil"/>
            </w:tcBorders>
            <w:shd w:val="clear" w:color="000000" w:fill="FFFFFF"/>
            <w:noWrap/>
            <w:tcMar>
              <w:left w:w="29" w:type="dxa"/>
              <w:right w:w="29" w:type="dxa"/>
            </w:tcMar>
            <w:vAlign w:val="bottom"/>
            <w:hideMark/>
          </w:tcPr>
          <w:p w14:paraId="24CBF97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68</w:t>
            </w:r>
          </w:p>
        </w:tc>
        <w:tc>
          <w:tcPr>
            <w:tcW w:w="186" w:type="pct"/>
            <w:tcBorders>
              <w:top w:val="nil"/>
              <w:left w:val="nil"/>
              <w:bottom w:val="nil"/>
              <w:right w:val="nil"/>
            </w:tcBorders>
            <w:shd w:val="clear" w:color="000000" w:fill="FFFFFF"/>
            <w:noWrap/>
            <w:tcMar>
              <w:left w:w="29" w:type="dxa"/>
              <w:right w:w="29" w:type="dxa"/>
            </w:tcMar>
            <w:vAlign w:val="bottom"/>
            <w:hideMark/>
          </w:tcPr>
          <w:p w14:paraId="402E087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408</w:t>
            </w:r>
          </w:p>
        </w:tc>
        <w:tc>
          <w:tcPr>
            <w:tcW w:w="173" w:type="pct"/>
            <w:tcBorders>
              <w:top w:val="nil"/>
              <w:left w:val="nil"/>
              <w:bottom w:val="nil"/>
              <w:right w:val="single" w:sz="4" w:space="0" w:color="auto"/>
            </w:tcBorders>
            <w:shd w:val="clear" w:color="000000" w:fill="FCF1F4"/>
            <w:noWrap/>
            <w:tcMar>
              <w:left w:w="29" w:type="dxa"/>
              <w:right w:w="29" w:type="dxa"/>
            </w:tcMar>
            <w:vAlign w:val="bottom"/>
            <w:hideMark/>
          </w:tcPr>
          <w:p w14:paraId="4108C7C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r>
      <w:tr w:rsidR="000B4456" w:rsidRPr="000B4456" w14:paraId="4D806C47"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864B555"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Astana City</w:t>
            </w:r>
          </w:p>
        </w:tc>
        <w:tc>
          <w:tcPr>
            <w:tcW w:w="157" w:type="pct"/>
            <w:tcBorders>
              <w:top w:val="nil"/>
              <w:left w:val="nil"/>
              <w:bottom w:val="nil"/>
              <w:right w:val="nil"/>
            </w:tcBorders>
            <w:shd w:val="clear" w:color="000000" w:fill="FECA7E"/>
            <w:noWrap/>
            <w:tcMar>
              <w:left w:w="29" w:type="dxa"/>
              <w:right w:w="29" w:type="dxa"/>
            </w:tcMar>
            <w:vAlign w:val="bottom"/>
            <w:hideMark/>
          </w:tcPr>
          <w:p w14:paraId="4A8D679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0.15</w:t>
            </w:r>
          </w:p>
        </w:tc>
        <w:tc>
          <w:tcPr>
            <w:tcW w:w="97" w:type="pct"/>
            <w:tcBorders>
              <w:top w:val="nil"/>
              <w:left w:val="nil"/>
              <w:bottom w:val="nil"/>
              <w:right w:val="nil"/>
            </w:tcBorders>
            <w:shd w:val="clear" w:color="000000" w:fill="FFFFFF"/>
            <w:noWrap/>
            <w:tcMar>
              <w:left w:w="29" w:type="dxa"/>
              <w:right w:w="29" w:type="dxa"/>
            </w:tcMar>
            <w:vAlign w:val="bottom"/>
            <w:hideMark/>
          </w:tcPr>
          <w:p w14:paraId="2DCC642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52BD50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c>
          <w:tcPr>
            <w:tcW w:w="166" w:type="pct"/>
            <w:tcBorders>
              <w:top w:val="nil"/>
              <w:left w:val="nil"/>
              <w:bottom w:val="nil"/>
              <w:right w:val="nil"/>
            </w:tcBorders>
            <w:shd w:val="clear" w:color="000000" w:fill="FFFFFF"/>
            <w:noWrap/>
            <w:tcMar>
              <w:left w:w="29" w:type="dxa"/>
              <w:right w:w="29" w:type="dxa"/>
            </w:tcMar>
            <w:vAlign w:val="bottom"/>
            <w:hideMark/>
          </w:tcPr>
          <w:p w14:paraId="4D98871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99" w:type="pct"/>
            <w:tcBorders>
              <w:top w:val="nil"/>
              <w:left w:val="nil"/>
              <w:bottom w:val="nil"/>
              <w:right w:val="nil"/>
            </w:tcBorders>
            <w:shd w:val="clear" w:color="000000" w:fill="FFFFFF"/>
            <w:noWrap/>
            <w:tcMar>
              <w:left w:w="29" w:type="dxa"/>
              <w:right w:w="29" w:type="dxa"/>
            </w:tcMar>
            <w:vAlign w:val="bottom"/>
            <w:hideMark/>
          </w:tcPr>
          <w:p w14:paraId="6F829E5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600</w:t>
            </w:r>
          </w:p>
        </w:tc>
        <w:tc>
          <w:tcPr>
            <w:tcW w:w="173" w:type="pct"/>
            <w:tcBorders>
              <w:top w:val="nil"/>
              <w:left w:val="nil"/>
              <w:bottom w:val="nil"/>
              <w:right w:val="single" w:sz="4" w:space="0" w:color="auto"/>
            </w:tcBorders>
            <w:shd w:val="clear" w:color="000000" w:fill="F4F7FC"/>
            <w:noWrap/>
            <w:tcMar>
              <w:left w:w="29" w:type="dxa"/>
              <w:right w:w="29" w:type="dxa"/>
            </w:tcMar>
            <w:vAlign w:val="bottom"/>
            <w:hideMark/>
          </w:tcPr>
          <w:p w14:paraId="010189E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33137CF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206" w:type="pct"/>
            <w:tcBorders>
              <w:top w:val="nil"/>
              <w:left w:val="nil"/>
              <w:bottom w:val="nil"/>
              <w:right w:val="nil"/>
            </w:tcBorders>
            <w:shd w:val="clear" w:color="000000" w:fill="FFFFFF"/>
            <w:noWrap/>
            <w:tcMar>
              <w:left w:w="29" w:type="dxa"/>
              <w:right w:w="29" w:type="dxa"/>
            </w:tcMar>
            <w:vAlign w:val="bottom"/>
            <w:hideMark/>
          </w:tcPr>
          <w:p w14:paraId="0DACFB3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960</w:t>
            </w:r>
          </w:p>
        </w:tc>
        <w:tc>
          <w:tcPr>
            <w:tcW w:w="177" w:type="pct"/>
            <w:tcBorders>
              <w:top w:val="nil"/>
              <w:left w:val="nil"/>
              <w:bottom w:val="nil"/>
              <w:right w:val="single" w:sz="4" w:space="0" w:color="auto"/>
            </w:tcBorders>
            <w:shd w:val="clear" w:color="000000" w:fill="CCDAEE"/>
            <w:noWrap/>
            <w:tcMar>
              <w:left w:w="29" w:type="dxa"/>
              <w:right w:w="29" w:type="dxa"/>
            </w:tcMar>
            <w:vAlign w:val="bottom"/>
            <w:hideMark/>
          </w:tcPr>
          <w:p w14:paraId="402E9E9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7" w:type="pct"/>
            <w:tcBorders>
              <w:top w:val="nil"/>
              <w:left w:val="nil"/>
              <w:bottom w:val="nil"/>
              <w:right w:val="nil"/>
            </w:tcBorders>
            <w:shd w:val="clear" w:color="000000" w:fill="FFFFFF"/>
            <w:noWrap/>
            <w:tcMar>
              <w:left w:w="29" w:type="dxa"/>
              <w:right w:w="29" w:type="dxa"/>
            </w:tcMar>
            <w:vAlign w:val="bottom"/>
            <w:hideMark/>
          </w:tcPr>
          <w:p w14:paraId="5787307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c>
          <w:tcPr>
            <w:tcW w:w="207" w:type="pct"/>
            <w:tcBorders>
              <w:top w:val="nil"/>
              <w:left w:val="nil"/>
              <w:bottom w:val="nil"/>
              <w:right w:val="nil"/>
            </w:tcBorders>
            <w:shd w:val="clear" w:color="000000" w:fill="FFFFFF"/>
            <w:noWrap/>
            <w:tcMar>
              <w:left w:w="29" w:type="dxa"/>
              <w:right w:w="29" w:type="dxa"/>
            </w:tcMar>
            <w:vAlign w:val="bottom"/>
            <w:hideMark/>
          </w:tcPr>
          <w:p w14:paraId="785AC4A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1200</w:t>
            </w:r>
          </w:p>
        </w:tc>
        <w:tc>
          <w:tcPr>
            <w:tcW w:w="177" w:type="pct"/>
            <w:tcBorders>
              <w:top w:val="nil"/>
              <w:left w:val="nil"/>
              <w:bottom w:val="nil"/>
              <w:right w:val="single" w:sz="4" w:space="0" w:color="auto"/>
            </w:tcBorders>
            <w:shd w:val="clear" w:color="000000" w:fill="BBCEE8"/>
            <w:noWrap/>
            <w:tcMar>
              <w:left w:w="29" w:type="dxa"/>
              <w:right w:w="29" w:type="dxa"/>
            </w:tcMar>
            <w:vAlign w:val="bottom"/>
            <w:hideMark/>
          </w:tcPr>
          <w:p w14:paraId="4D36434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57" w:type="pct"/>
            <w:tcBorders>
              <w:top w:val="nil"/>
              <w:left w:val="nil"/>
              <w:bottom w:val="nil"/>
              <w:right w:val="nil"/>
            </w:tcBorders>
            <w:shd w:val="clear" w:color="000000" w:fill="FECA7E"/>
            <w:noWrap/>
            <w:tcMar>
              <w:left w:w="29" w:type="dxa"/>
              <w:right w:w="29" w:type="dxa"/>
            </w:tcMar>
            <w:vAlign w:val="bottom"/>
            <w:hideMark/>
          </w:tcPr>
          <w:p w14:paraId="35C0FA0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0.15</w:t>
            </w:r>
          </w:p>
        </w:tc>
        <w:tc>
          <w:tcPr>
            <w:tcW w:w="90" w:type="pct"/>
            <w:tcBorders>
              <w:top w:val="nil"/>
              <w:left w:val="nil"/>
              <w:bottom w:val="nil"/>
              <w:right w:val="nil"/>
            </w:tcBorders>
            <w:shd w:val="clear" w:color="000000" w:fill="FFFFFF"/>
            <w:noWrap/>
            <w:tcMar>
              <w:left w:w="29" w:type="dxa"/>
              <w:right w:w="29" w:type="dxa"/>
            </w:tcMar>
            <w:vAlign w:val="bottom"/>
            <w:hideMark/>
          </w:tcPr>
          <w:p w14:paraId="4745A21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567E5E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66" w:type="pct"/>
            <w:tcBorders>
              <w:top w:val="nil"/>
              <w:left w:val="nil"/>
              <w:bottom w:val="nil"/>
              <w:right w:val="nil"/>
            </w:tcBorders>
            <w:shd w:val="clear" w:color="000000" w:fill="FFFFFF"/>
            <w:noWrap/>
            <w:tcMar>
              <w:left w:w="29" w:type="dxa"/>
              <w:right w:w="29" w:type="dxa"/>
            </w:tcMar>
            <w:vAlign w:val="bottom"/>
            <w:hideMark/>
          </w:tcPr>
          <w:p w14:paraId="0DEBCCC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86" w:type="pct"/>
            <w:tcBorders>
              <w:top w:val="nil"/>
              <w:left w:val="nil"/>
              <w:bottom w:val="nil"/>
              <w:right w:val="nil"/>
            </w:tcBorders>
            <w:shd w:val="clear" w:color="000000" w:fill="FFFFFF"/>
            <w:noWrap/>
            <w:tcMar>
              <w:left w:w="29" w:type="dxa"/>
              <w:right w:w="29" w:type="dxa"/>
            </w:tcMar>
            <w:vAlign w:val="bottom"/>
            <w:hideMark/>
          </w:tcPr>
          <w:p w14:paraId="2A1C8DF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150</w:t>
            </w:r>
          </w:p>
        </w:tc>
        <w:tc>
          <w:tcPr>
            <w:tcW w:w="208" w:type="pct"/>
            <w:tcBorders>
              <w:top w:val="nil"/>
              <w:left w:val="nil"/>
              <w:bottom w:val="nil"/>
              <w:right w:val="single" w:sz="4" w:space="0" w:color="auto"/>
            </w:tcBorders>
            <w:shd w:val="clear" w:color="000000" w:fill="FCEDEF"/>
            <w:noWrap/>
            <w:tcMar>
              <w:left w:w="29" w:type="dxa"/>
              <w:right w:w="29" w:type="dxa"/>
            </w:tcMar>
            <w:vAlign w:val="bottom"/>
            <w:hideMark/>
          </w:tcPr>
          <w:p w14:paraId="247E3C9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4.7%</w:t>
            </w:r>
          </w:p>
        </w:tc>
        <w:tc>
          <w:tcPr>
            <w:tcW w:w="166" w:type="pct"/>
            <w:tcBorders>
              <w:top w:val="nil"/>
              <w:left w:val="nil"/>
              <w:bottom w:val="nil"/>
              <w:right w:val="nil"/>
            </w:tcBorders>
            <w:shd w:val="clear" w:color="000000" w:fill="FFFFFF"/>
            <w:noWrap/>
            <w:tcMar>
              <w:left w:w="29" w:type="dxa"/>
              <w:right w:w="29" w:type="dxa"/>
            </w:tcMar>
            <w:vAlign w:val="bottom"/>
            <w:hideMark/>
          </w:tcPr>
          <w:p w14:paraId="19E7C8E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86" w:type="pct"/>
            <w:tcBorders>
              <w:top w:val="nil"/>
              <w:left w:val="nil"/>
              <w:bottom w:val="nil"/>
              <w:right w:val="nil"/>
            </w:tcBorders>
            <w:shd w:val="clear" w:color="000000" w:fill="FFFFFF"/>
            <w:noWrap/>
            <w:tcMar>
              <w:left w:w="29" w:type="dxa"/>
              <w:right w:w="29" w:type="dxa"/>
            </w:tcMar>
            <w:vAlign w:val="bottom"/>
            <w:hideMark/>
          </w:tcPr>
          <w:p w14:paraId="6C13CB9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F2F5FB"/>
            <w:noWrap/>
            <w:tcMar>
              <w:left w:w="29" w:type="dxa"/>
              <w:right w:w="29" w:type="dxa"/>
            </w:tcMar>
            <w:vAlign w:val="bottom"/>
            <w:hideMark/>
          </w:tcPr>
          <w:p w14:paraId="4E755E9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07BB2D9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c>
          <w:tcPr>
            <w:tcW w:w="186" w:type="pct"/>
            <w:tcBorders>
              <w:top w:val="nil"/>
              <w:left w:val="nil"/>
              <w:bottom w:val="nil"/>
              <w:right w:val="nil"/>
            </w:tcBorders>
            <w:shd w:val="clear" w:color="000000" w:fill="FFFFFF"/>
            <w:noWrap/>
            <w:tcMar>
              <w:left w:w="29" w:type="dxa"/>
              <w:right w:w="29" w:type="dxa"/>
            </w:tcMar>
            <w:vAlign w:val="bottom"/>
            <w:hideMark/>
          </w:tcPr>
          <w:p w14:paraId="32CFAB3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300</w:t>
            </w:r>
          </w:p>
        </w:tc>
        <w:tc>
          <w:tcPr>
            <w:tcW w:w="173" w:type="pct"/>
            <w:tcBorders>
              <w:top w:val="nil"/>
              <w:left w:val="nil"/>
              <w:bottom w:val="nil"/>
              <w:right w:val="single" w:sz="4" w:space="0" w:color="auto"/>
            </w:tcBorders>
            <w:shd w:val="clear" w:color="000000" w:fill="DEE7F4"/>
            <w:noWrap/>
            <w:tcMar>
              <w:left w:w="29" w:type="dxa"/>
              <w:right w:w="29" w:type="dxa"/>
            </w:tcMar>
            <w:vAlign w:val="bottom"/>
            <w:hideMark/>
          </w:tcPr>
          <w:p w14:paraId="63E7C51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r>
      <w:tr w:rsidR="000B4456" w:rsidRPr="000B4456" w14:paraId="1DC25E3D"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52C6BBBB"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North Kaz</w:t>
            </w:r>
          </w:p>
        </w:tc>
        <w:tc>
          <w:tcPr>
            <w:tcW w:w="157" w:type="pct"/>
            <w:tcBorders>
              <w:top w:val="nil"/>
              <w:left w:val="nil"/>
              <w:bottom w:val="nil"/>
              <w:right w:val="nil"/>
            </w:tcBorders>
            <w:shd w:val="clear" w:color="000000" w:fill="FDB97B"/>
            <w:noWrap/>
            <w:tcMar>
              <w:left w:w="29" w:type="dxa"/>
              <w:right w:w="29" w:type="dxa"/>
            </w:tcMar>
            <w:vAlign w:val="bottom"/>
            <w:hideMark/>
          </w:tcPr>
          <w:p w14:paraId="2D1CC9E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0.19</w:t>
            </w:r>
          </w:p>
        </w:tc>
        <w:tc>
          <w:tcPr>
            <w:tcW w:w="97" w:type="pct"/>
            <w:tcBorders>
              <w:top w:val="nil"/>
              <w:left w:val="nil"/>
              <w:bottom w:val="nil"/>
              <w:right w:val="nil"/>
            </w:tcBorders>
            <w:shd w:val="clear" w:color="000000" w:fill="FFFFFF"/>
            <w:noWrap/>
            <w:tcMar>
              <w:left w:w="29" w:type="dxa"/>
              <w:right w:w="29" w:type="dxa"/>
            </w:tcMar>
            <w:vAlign w:val="bottom"/>
            <w:hideMark/>
          </w:tcPr>
          <w:p w14:paraId="447A7C0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9F4317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66" w:type="pct"/>
            <w:tcBorders>
              <w:top w:val="nil"/>
              <w:left w:val="nil"/>
              <w:bottom w:val="nil"/>
              <w:right w:val="nil"/>
            </w:tcBorders>
            <w:shd w:val="clear" w:color="000000" w:fill="FFFFFF"/>
            <w:noWrap/>
            <w:tcMar>
              <w:left w:w="29" w:type="dxa"/>
              <w:right w:w="29" w:type="dxa"/>
            </w:tcMar>
            <w:vAlign w:val="bottom"/>
            <w:hideMark/>
          </w:tcPr>
          <w:p w14:paraId="1819984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99" w:type="pct"/>
            <w:tcBorders>
              <w:top w:val="nil"/>
              <w:left w:val="nil"/>
              <w:bottom w:val="nil"/>
              <w:right w:val="nil"/>
            </w:tcBorders>
            <w:shd w:val="clear" w:color="000000" w:fill="FFFFFF"/>
            <w:noWrap/>
            <w:tcMar>
              <w:left w:w="29" w:type="dxa"/>
              <w:right w:w="29" w:type="dxa"/>
            </w:tcMar>
            <w:vAlign w:val="bottom"/>
            <w:hideMark/>
          </w:tcPr>
          <w:p w14:paraId="28F4195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840</w:t>
            </w:r>
          </w:p>
        </w:tc>
        <w:tc>
          <w:tcPr>
            <w:tcW w:w="173" w:type="pct"/>
            <w:tcBorders>
              <w:top w:val="nil"/>
              <w:left w:val="nil"/>
              <w:bottom w:val="nil"/>
              <w:right w:val="single" w:sz="4" w:space="0" w:color="auto"/>
            </w:tcBorders>
            <w:shd w:val="clear" w:color="000000" w:fill="FCF8FB"/>
            <w:noWrap/>
            <w:tcMar>
              <w:left w:w="29" w:type="dxa"/>
              <w:right w:w="29" w:type="dxa"/>
            </w:tcMar>
            <w:vAlign w:val="bottom"/>
            <w:hideMark/>
          </w:tcPr>
          <w:p w14:paraId="377DCD6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4.1%</w:t>
            </w:r>
          </w:p>
        </w:tc>
        <w:tc>
          <w:tcPr>
            <w:tcW w:w="166" w:type="pct"/>
            <w:tcBorders>
              <w:top w:val="nil"/>
              <w:left w:val="nil"/>
              <w:bottom w:val="nil"/>
              <w:right w:val="nil"/>
            </w:tcBorders>
            <w:shd w:val="clear" w:color="000000" w:fill="FFFFFF"/>
            <w:noWrap/>
            <w:tcMar>
              <w:left w:w="29" w:type="dxa"/>
              <w:right w:w="29" w:type="dxa"/>
            </w:tcMar>
            <w:vAlign w:val="bottom"/>
            <w:hideMark/>
          </w:tcPr>
          <w:p w14:paraId="703D4F8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206" w:type="pct"/>
            <w:tcBorders>
              <w:top w:val="nil"/>
              <w:left w:val="nil"/>
              <w:bottom w:val="nil"/>
              <w:right w:val="nil"/>
            </w:tcBorders>
            <w:shd w:val="clear" w:color="000000" w:fill="FFFFFF"/>
            <w:noWrap/>
            <w:tcMar>
              <w:left w:w="29" w:type="dxa"/>
              <w:right w:w="29" w:type="dxa"/>
            </w:tcMar>
            <w:vAlign w:val="bottom"/>
            <w:hideMark/>
          </w:tcPr>
          <w:p w14:paraId="7B2155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1344</w:t>
            </w:r>
          </w:p>
        </w:tc>
        <w:tc>
          <w:tcPr>
            <w:tcW w:w="177" w:type="pct"/>
            <w:tcBorders>
              <w:top w:val="nil"/>
              <w:left w:val="nil"/>
              <w:bottom w:val="nil"/>
              <w:right w:val="single" w:sz="4" w:space="0" w:color="auto"/>
            </w:tcBorders>
            <w:shd w:val="clear" w:color="000000" w:fill="DAE4F3"/>
            <w:noWrap/>
            <w:tcMar>
              <w:left w:w="29" w:type="dxa"/>
              <w:right w:w="29" w:type="dxa"/>
            </w:tcMar>
            <w:vAlign w:val="bottom"/>
            <w:hideMark/>
          </w:tcPr>
          <w:p w14:paraId="48DF862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67" w:type="pct"/>
            <w:tcBorders>
              <w:top w:val="nil"/>
              <w:left w:val="nil"/>
              <w:bottom w:val="nil"/>
              <w:right w:val="nil"/>
            </w:tcBorders>
            <w:shd w:val="clear" w:color="000000" w:fill="FFFFFF"/>
            <w:noWrap/>
            <w:tcMar>
              <w:left w:w="29" w:type="dxa"/>
              <w:right w:w="29" w:type="dxa"/>
            </w:tcMar>
            <w:vAlign w:val="bottom"/>
            <w:hideMark/>
          </w:tcPr>
          <w:p w14:paraId="422AD06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70</w:t>
            </w:r>
          </w:p>
        </w:tc>
        <w:tc>
          <w:tcPr>
            <w:tcW w:w="207" w:type="pct"/>
            <w:tcBorders>
              <w:top w:val="nil"/>
              <w:left w:val="nil"/>
              <w:bottom w:val="nil"/>
              <w:right w:val="nil"/>
            </w:tcBorders>
            <w:shd w:val="clear" w:color="000000" w:fill="FFFFFF"/>
            <w:noWrap/>
            <w:tcMar>
              <w:left w:w="29" w:type="dxa"/>
              <w:right w:w="29" w:type="dxa"/>
            </w:tcMar>
            <w:vAlign w:val="bottom"/>
            <w:hideMark/>
          </w:tcPr>
          <w:p w14:paraId="7F89BC6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1680</w:t>
            </w:r>
          </w:p>
        </w:tc>
        <w:tc>
          <w:tcPr>
            <w:tcW w:w="177" w:type="pct"/>
            <w:tcBorders>
              <w:top w:val="nil"/>
              <w:left w:val="nil"/>
              <w:bottom w:val="nil"/>
              <w:right w:val="single" w:sz="4" w:space="0" w:color="auto"/>
            </w:tcBorders>
            <w:shd w:val="clear" w:color="000000" w:fill="C8D7EC"/>
            <w:noWrap/>
            <w:tcMar>
              <w:left w:w="29" w:type="dxa"/>
              <w:right w:w="29" w:type="dxa"/>
            </w:tcMar>
            <w:vAlign w:val="bottom"/>
            <w:hideMark/>
          </w:tcPr>
          <w:p w14:paraId="620DDC7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57" w:type="pct"/>
            <w:tcBorders>
              <w:top w:val="nil"/>
              <w:left w:val="nil"/>
              <w:bottom w:val="nil"/>
              <w:right w:val="nil"/>
            </w:tcBorders>
            <w:shd w:val="clear" w:color="000000" w:fill="FDB97B"/>
            <w:noWrap/>
            <w:tcMar>
              <w:left w:w="29" w:type="dxa"/>
              <w:right w:w="29" w:type="dxa"/>
            </w:tcMar>
            <w:vAlign w:val="bottom"/>
            <w:hideMark/>
          </w:tcPr>
          <w:p w14:paraId="48CE9BD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0.19</w:t>
            </w:r>
          </w:p>
        </w:tc>
        <w:tc>
          <w:tcPr>
            <w:tcW w:w="90" w:type="pct"/>
            <w:tcBorders>
              <w:top w:val="nil"/>
              <w:left w:val="nil"/>
              <w:bottom w:val="nil"/>
              <w:right w:val="nil"/>
            </w:tcBorders>
            <w:shd w:val="clear" w:color="000000" w:fill="FFFFFF"/>
            <w:noWrap/>
            <w:tcMar>
              <w:left w:w="29" w:type="dxa"/>
              <w:right w:w="29" w:type="dxa"/>
            </w:tcMar>
            <w:vAlign w:val="bottom"/>
            <w:hideMark/>
          </w:tcPr>
          <w:p w14:paraId="393E4BB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5EAC06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6" w:type="pct"/>
            <w:tcBorders>
              <w:top w:val="nil"/>
              <w:left w:val="nil"/>
              <w:bottom w:val="nil"/>
              <w:right w:val="nil"/>
            </w:tcBorders>
            <w:shd w:val="clear" w:color="000000" w:fill="FFFFFF"/>
            <w:noWrap/>
            <w:tcMar>
              <w:left w:w="29" w:type="dxa"/>
              <w:right w:w="29" w:type="dxa"/>
            </w:tcMar>
            <w:vAlign w:val="bottom"/>
            <w:hideMark/>
          </w:tcPr>
          <w:p w14:paraId="39E4405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86" w:type="pct"/>
            <w:tcBorders>
              <w:top w:val="nil"/>
              <w:left w:val="nil"/>
              <w:bottom w:val="nil"/>
              <w:right w:val="nil"/>
            </w:tcBorders>
            <w:shd w:val="clear" w:color="000000" w:fill="FFFFFF"/>
            <w:noWrap/>
            <w:tcMar>
              <w:left w:w="29" w:type="dxa"/>
              <w:right w:w="29" w:type="dxa"/>
            </w:tcMar>
            <w:vAlign w:val="bottom"/>
            <w:hideMark/>
          </w:tcPr>
          <w:p w14:paraId="0484BB9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210</w:t>
            </w:r>
          </w:p>
        </w:tc>
        <w:tc>
          <w:tcPr>
            <w:tcW w:w="208" w:type="pct"/>
            <w:tcBorders>
              <w:top w:val="nil"/>
              <w:left w:val="nil"/>
              <w:bottom w:val="nil"/>
              <w:right w:val="single" w:sz="4" w:space="0" w:color="auto"/>
            </w:tcBorders>
            <w:shd w:val="clear" w:color="000000" w:fill="FCE8EB"/>
            <w:noWrap/>
            <w:tcMar>
              <w:left w:w="29" w:type="dxa"/>
              <w:right w:w="29" w:type="dxa"/>
            </w:tcMar>
            <w:vAlign w:val="bottom"/>
            <w:hideMark/>
          </w:tcPr>
          <w:p w14:paraId="731D915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66" w:type="pct"/>
            <w:tcBorders>
              <w:top w:val="nil"/>
              <w:left w:val="nil"/>
              <w:bottom w:val="nil"/>
              <w:right w:val="nil"/>
            </w:tcBorders>
            <w:shd w:val="clear" w:color="000000" w:fill="FFFFFF"/>
            <w:noWrap/>
            <w:tcMar>
              <w:left w:w="29" w:type="dxa"/>
              <w:right w:w="29" w:type="dxa"/>
            </w:tcMar>
            <w:vAlign w:val="bottom"/>
            <w:hideMark/>
          </w:tcPr>
          <w:p w14:paraId="505D3EE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86" w:type="pct"/>
            <w:tcBorders>
              <w:top w:val="nil"/>
              <w:left w:val="nil"/>
              <w:bottom w:val="nil"/>
              <w:right w:val="nil"/>
            </w:tcBorders>
            <w:shd w:val="clear" w:color="000000" w:fill="FFFFFF"/>
            <w:noWrap/>
            <w:tcMar>
              <w:left w:w="29" w:type="dxa"/>
              <w:right w:w="29" w:type="dxa"/>
            </w:tcMar>
            <w:vAlign w:val="bottom"/>
            <w:hideMark/>
          </w:tcPr>
          <w:p w14:paraId="2443C3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3" w:type="pct"/>
            <w:tcBorders>
              <w:top w:val="nil"/>
              <w:left w:val="nil"/>
              <w:bottom w:val="nil"/>
              <w:right w:val="single" w:sz="4" w:space="0" w:color="auto"/>
            </w:tcBorders>
            <w:shd w:val="clear" w:color="000000" w:fill="FCFCFF"/>
            <w:noWrap/>
            <w:tcMar>
              <w:left w:w="29" w:type="dxa"/>
              <w:right w:w="29" w:type="dxa"/>
            </w:tcMar>
            <w:vAlign w:val="bottom"/>
            <w:hideMark/>
          </w:tcPr>
          <w:p w14:paraId="56BDF73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w:t>
            </w:r>
          </w:p>
        </w:tc>
        <w:tc>
          <w:tcPr>
            <w:tcW w:w="166" w:type="pct"/>
            <w:tcBorders>
              <w:top w:val="nil"/>
              <w:left w:val="nil"/>
              <w:bottom w:val="nil"/>
              <w:right w:val="nil"/>
            </w:tcBorders>
            <w:shd w:val="clear" w:color="000000" w:fill="FFFFFF"/>
            <w:noWrap/>
            <w:tcMar>
              <w:left w:w="29" w:type="dxa"/>
              <w:right w:w="29" w:type="dxa"/>
            </w:tcMar>
            <w:vAlign w:val="bottom"/>
            <w:hideMark/>
          </w:tcPr>
          <w:p w14:paraId="50C1AB1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70</w:t>
            </w:r>
          </w:p>
        </w:tc>
        <w:tc>
          <w:tcPr>
            <w:tcW w:w="186" w:type="pct"/>
            <w:tcBorders>
              <w:top w:val="nil"/>
              <w:left w:val="nil"/>
              <w:bottom w:val="nil"/>
              <w:right w:val="nil"/>
            </w:tcBorders>
            <w:shd w:val="clear" w:color="000000" w:fill="FFFFFF"/>
            <w:noWrap/>
            <w:tcMar>
              <w:left w:w="29" w:type="dxa"/>
              <w:right w:w="29" w:type="dxa"/>
            </w:tcMar>
            <w:vAlign w:val="bottom"/>
            <w:hideMark/>
          </w:tcPr>
          <w:p w14:paraId="30CE188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420</w:t>
            </w:r>
          </w:p>
        </w:tc>
        <w:tc>
          <w:tcPr>
            <w:tcW w:w="173" w:type="pct"/>
            <w:tcBorders>
              <w:top w:val="nil"/>
              <w:left w:val="nil"/>
              <w:bottom w:val="nil"/>
              <w:right w:val="single" w:sz="4" w:space="0" w:color="auto"/>
            </w:tcBorders>
            <w:shd w:val="clear" w:color="000000" w:fill="E6ECF7"/>
            <w:noWrap/>
            <w:tcMar>
              <w:left w:w="29" w:type="dxa"/>
              <w:right w:w="29" w:type="dxa"/>
            </w:tcMar>
            <w:vAlign w:val="bottom"/>
            <w:hideMark/>
          </w:tcPr>
          <w:p w14:paraId="6D8EE3B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r>
      <w:tr w:rsidR="000B4456" w:rsidRPr="000B4456" w14:paraId="2BBAB407"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44A608BA"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Almaty</w:t>
            </w:r>
          </w:p>
        </w:tc>
        <w:tc>
          <w:tcPr>
            <w:tcW w:w="157" w:type="pct"/>
            <w:tcBorders>
              <w:top w:val="nil"/>
              <w:left w:val="nil"/>
              <w:bottom w:val="nil"/>
              <w:right w:val="nil"/>
            </w:tcBorders>
            <w:shd w:val="clear" w:color="000000" w:fill="F8696B"/>
            <w:noWrap/>
            <w:tcMar>
              <w:left w:w="29" w:type="dxa"/>
              <w:right w:w="29" w:type="dxa"/>
            </w:tcMar>
            <w:vAlign w:val="bottom"/>
            <w:hideMark/>
          </w:tcPr>
          <w:p w14:paraId="30A994B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0.40</w:t>
            </w:r>
          </w:p>
        </w:tc>
        <w:tc>
          <w:tcPr>
            <w:tcW w:w="97" w:type="pct"/>
            <w:tcBorders>
              <w:top w:val="nil"/>
              <w:left w:val="nil"/>
              <w:bottom w:val="nil"/>
              <w:right w:val="nil"/>
            </w:tcBorders>
            <w:shd w:val="clear" w:color="000000" w:fill="FFFFFF"/>
            <w:noWrap/>
            <w:tcMar>
              <w:left w:w="29" w:type="dxa"/>
              <w:right w:w="29" w:type="dxa"/>
            </w:tcMar>
            <w:vAlign w:val="bottom"/>
            <w:hideMark/>
          </w:tcPr>
          <w:p w14:paraId="74BC40A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509E5C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10.2</w:t>
            </w:r>
          </w:p>
        </w:tc>
        <w:tc>
          <w:tcPr>
            <w:tcW w:w="166" w:type="pct"/>
            <w:tcBorders>
              <w:top w:val="nil"/>
              <w:left w:val="nil"/>
              <w:bottom w:val="nil"/>
              <w:right w:val="nil"/>
            </w:tcBorders>
            <w:shd w:val="clear" w:color="000000" w:fill="FFFFFF"/>
            <w:noWrap/>
            <w:tcMar>
              <w:left w:w="29" w:type="dxa"/>
              <w:right w:w="29" w:type="dxa"/>
            </w:tcMar>
            <w:vAlign w:val="bottom"/>
            <w:hideMark/>
          </w:tcPr>
          <w:p w14:paraId="17C1786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99" w:type="pct"/>
            <w:tcBorders>
              <w:top w:val="nil"/>
              <w:left w:val="nil"/>
              <w:bottom w:val="nil"/>
              <w:right w:val="nil"/>
            </w:tcBorders>
            <w:shd w:val="clear" w:color="000000" w:fill="FFFFFF"/>
            <w:noWrap/>
            <w:tcMar>
              <w:left w:w="29" w:type="dxa"/>
              <w:right w:w="29" w:type="dxa"/>
            </w:tcMar>
            <w:vAlign w:val="bottom"/>
            <w:hideMark/>
          </w:tcPr>
          <w:p w14:paraId="7434272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3" w:type="pct"/>
            <w:tcBorders>
              <w:top w:val="nil"/>
              <w:left w:val="nil"/>
              <w:bottom w:val="nil"/>
              <w:right w:val="single" w:sz="4" w:space="0" w:color="auto"/>
            </w:tcBorders>
            <w:shd w:val="clear" w:color="000000" w:fill="FCF0F3"/>
            <w:noWrap/>
            <w:tcMar>
              <w:left w:w="29" w:type="dxa"/>
              <w:right w:w="29" w:type="dxa"/>
            </w:tcMar>
            <w:vAlign w:val="bottom"/>
            <w:hideMark/>
          </w:tcPr>
          <w:p w14:paraId="0FCE33E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c>
          <w:tcPr>
            <w:tcW w:w="166" w:type="pct"/>
            <w:tcBorders>
              <w:top w:val="nil"/>
              <w:left w:val="nil"/>
              <w:bottom w:val="nil"/>
              <w:right w:val="nil"/>
            </w:tcBorders>
            <w:shd w:val="clear" w:color="000000" w:fill="FFFFFF"/>
            <w:noWrap/>
            <w:tcMar>
              <w:left w:w="29" w:type="dxa"/>
              <w:right w:w="29" w:type="dxa"/>
            </w:tcMar>
            <w:vAlign w:val="bottom"/>
            <w:hideMark/>
          </w:tcPr>
          <w:p w14:paraId="74A9AB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206" w:type="pct"/>
            <w:tcBorders>
              <w:top w:val="nil"/>
              <w:left w:val="nil"/>
              <w:bottom w:val="nil"/>
              <w:right w:val="nil"/>
            </w:tcBorders>
            <w:shd w:val="clear" w:color="000000" w:fill="FFFFFF"/>
            <w:noWrap/>
            <w:tcMar>
              <w:left w:w="29" w:type="dxa"/>
              <w:right w:w="29" w:type="dxa"/>
            </w:tcMar>
            <w:vAlign w:val="bottom"/>
            <w:hideMark/>
          </w:tcPr>
          <w:p w14:paraId="2C22B9F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528</w:t>
            </w:r>
          </w:p>
        </w:tc>
        <w:tc>
          <w:tcPr>
            <w:tcW w:w="177" w:type="pct"/>
            <w:tcBorders>
              <w:top w:val="nil"/>
              <w:left w:val="nil"/>
              <w:bottom w:val="nil"/>
              <w:right w:val="single" w:sz="4" w:space="0" w:color="auto"/>
            </w:tcBorders>
            <w:shd w:val="clear" w:color="000000" w:fill="ECF1F9"/>
            <w:noWrap/>
            <w:tcMar>
              <w:left w:w="29" w:type="dxa"/>
              <w:right w:w="29" w:type="dxa"/>
            </w:tcMar>
            <w:vAlign w:val="bottom"/>
            <w:hideMark/>
          </w:tcPr>
          <w:p w14:paraId="4B44D6E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67" w:type="pct"/>
            <w:tcBorders>
              <w:top w:val="nil"/>
              <w:left w:val="nil"/>
              <w:bottom w:val="nil"/>
              <w:right w:val="nil"/>
            </w:tcBorders>
            <w:shd w:val="clear" w:color="000000" w:fill="FFFFFF"/>
            <w:noWrap/>
            <w:tcMar>
              <w:left w:w="29" w:type="dxa"/>
              <w:right w:w="29" w:type="dxa"/>
            </w:tcMar>
            <w:vAlign w:val="bottom"/>
            <w:hideMark/>
          </w:tcPr>
          <w:p w14:paraId="2AF623A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207" w:type="pct"/>
            <w:tcBorders>
              <w:top w:val="nil"/>
              <w:left w:val="nil"/>
              <w:bottom w:val="nil"/>
              <w:right w:val="nil"/>
            </w:tcBorders>
            <w:shd w:val="clear" w:color="000000" w:fill="FFFFFF"/>
            <w:noWrap/>
            <w:tcMar>
              <w:left w:w="29" w:type="dxa"/>
              <w:right w:w="29" w:type="dxa"/>
            </w:tcMar>
            <w:vAlign w:val="bottom"/>
            <w:hideMark/>
          </w:tcPr>
          <w:p w14:paraId="3FC2AA8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672</w:t>
            </w:r>
          </w:p>
        </w:tc>
        <w:tc>
          <w:tcPr>
            <w:tcW w:w="177" w:type="pct"/>
            <w:tcBorders>
              <w:top w:val="nil"/>
              <w:left w:val="nil"/>
              <w:bottom w:val="nil"/>
              <w:right w:val="single" w:sz="4" w:space="0" w:color="auto"/>
            </w:tcBorders>
            <w:shd w:val="clear" w:color="000000" w:fill="D7E2F2"/>
            <w:noWrap/>
            <w:tcMar>
              <w:left w:w="29" w:type="dxa"/>
              <w:right w:w="29" w:type="dxa"/>
            </w:tcMar>
            <w:vAlign w:val="bottom"/>
            <w:hideMark/>
          </w:tcPr>
          <w:p w14:paraId="2A15470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57" w:type="pct"/>
            <w:tcBorders>
              <w:top w:val="nil"/>
              <w:left w:val="nil"/>
              <w:bottom w:val="nil"/>
              <w:right w:val="nil"/>
            </w:tcBorders>
            <w:shd w:val="clear" w:color="000000" w:fill="F8696B"/>
            <w:noWrap/>
            <w:tcMar>
              <w:left w:w="29" w:type="dxa"/>
              <w:right w:w="29" w:type="dxa"/>
            </w:tcMar>
            <w:vAlign w:val="bottom"/>
            <w:hideMark/>
          </w:tcPr>
          <w:p w14:paraId="0D538C2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0.40</w:t>
            </w:r>
          </w:p>
        </w:tc>
        <w:tc>
          <w:tcPr>
            <w:tcW w:w="90" w:type="pct"/>
            <w:tcBorders>
              <w:top w:val="nil"/>
              <w:left w:val="nil"/>
              <w:bottom w:val="nil"/>
              <w:right w:val="nil"/>
            </w:tcBorders>
            <w:shd w:val="clear" w:color="000000" w:fill="FFFFFF"/>
            <w:noWrap/>
            <w:tcMar>
              <w:left w:w="29" w:type="dxa"/>
              <w:right w:w="29" w:type="dxa"/>
            </w:tcMar>
            <w:vAlign w:val="bottom"/>
            <w:hideMark/>
          </w:tcPr>
          <w:p w14:paraId="593554A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DFCFD8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6" w:type="pct"/>
            <w:tcBorders>
              <w:top w:val="nil"/>
              <w:left w:val="nil"/>
              <w:bottom w:val="nil"/>
              <w:right w:val="nil"/>
            </w:tcBorders>
            <w:shd w:val="clear" w:color="000000" w:fill="FFFFFF"/>
            <w:noWrap/>
            <w:tcMar>
              <w:left w:w="29" w:type="dxa"/>
              <w:right w:w="29" w:type="dxa"/>
            </w:tcMar>
            <w:vAlign w:val="bottom"/>
            <w:hideMark/>
          </w:tcPr>
          <w:p w14:paraId="1D98129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86" w:type="pct"/>
            <w:tcBorders>
              <w:top w:val="nil"/>
              <w:left w:val="nil"/>
              <w:bottom w:val="nil"/>
              <w:right w:val="nil"/>
            </w:tcBorders>
            <w:shd w:val="clear" w:color="000000" w:fill="FFFFFF"/>
            <w:noWrap/>
            <w:tcMar>
              <w:left w:w="29" w:type="dxa"/>
              <w:right w:w="29" w:type="dxa"/>
            </w:tcMar>
            <w:vAlign w:val="bottom"/>
            <w:hideMark/>
          </w:tcPr>
          <w:p w14:paraId="6E0E1B2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w:t>
            </w:r>
          </w:p>
        </w:tc>
        <w:tc>
          <w:tcPr>
            <w:tcW w:w="208" w:type="pct"/>
            <w:tcBorders>
              <w:top w:val="nil"/>
              <w:left w:val="nil"/>
              <w:bottom w:val="nil"/>
              <w:right w:val="single" w:sz="4" w:space="0" w:color="auto"/>
            </w:tcBorders>
            <w:shd w:val="clear" w:color="000000" w:fill="FCE9EC"/>
            <w:noWrap/>
            <w:tcMar>
              <w:left w:w="29" w:type="dxa"/>
              <w:right w:w="29" w:type="dxa"/>
            </w:tcMar>
            <w:vAlign w:val="bottom"/>
            <w:hideMark/>
          </w:tcPr>
          <w:p w14:paraId="2E354B8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66" w:type="pct"/>
            <w:tcBorders>
              <w:top w:val="nil"/>
              <w:left w:val="nil"/>
              <w:bottom w:val="nil"/>
              <w:right w:val="nil"/>
            </w:tcBorders>
            <w:shd w:val="clear" w:color="000000" w:fill="FFFFFF"/>
            <w:noWrap/>
            <w:tcMar>
              <w:left w:w="29" w:type="dxa"/>
              <w:right w:w="29" w:type="dxa"/>
            </w:tcMar>
            <w:vAlign w:val="bottom"/>
            <w:hideMark/>
          </w:tcPr>
          <w:p w14:paraId="4D9FBDF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86" w:type="pct"/>
            <w:tcBorders>
              <w:top w:val="nil"/>
              <w:left w:val="nil"/>
              <w:bottom w:val="nil"/>
              <w:right w:val="nil"/>
            </w:tcBorders>
            <w:shd w:val="clear" w:color="000000" w:fill="FFFFFF"/>
            <w:noWrap/>
            <w:tcMar>
              <w:left w:w="29" w:type="dxa"/>
              <w:right w:w="29" w:type="dxa"/>
            </w:tcMar>
            <w:vAlign w:val="bottom"/>
            <w:hideMark/>
          </w:tcPr>
          <w:p w14:paraId="04481FA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132</w:t>
            </w:r>
          </w:p>
        </w:tc>
        <w:tc>
          <w:tcPr>
            <w:tcW w:w="173" w:type="pct"/>
            <w:tcBorders>
              <w:top w:val="nil"/>
              <w:left w:val="nil"/>
              <w:bottom w:val="nil"/>
              <w:right w:val="single" w:sz="4" w:space="0" w:color="auto"/>
            </w:tcBorders>
            <w:shd w:val="clear" w:color="000000" w:fill="FCFCFF"/>
            <w:noWrap/>
            <w:tcMar>
              <w:left w:w="29" w:type="dxa"/>
              <w:right w:w="29" w:type="dxa"/>
            </w:tcMar>
            <w:vAlign w:val="bottom"/>
            <w:hideMark/>
          </w:tcPr>
          <w:p w14:paraId="5DF2F87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w:t>
            </w:r>
          </w:p>
        </w:tc>
        <w:tc>
          <w:tcPr>
            <w:tcW w:w="166" w:type="pct"/>
            <w:tcBorders>
              <w:top w:val="nil"/>
              <w:left w:val="nil"/>
              <w:bottom w:val="nil"/>
              <w:right w:val="nil"/>
            </w:tcBorders>
            <w:shd w:val="clear" w:color="000000" w:fill="FFFFFF"/>
            <w:noWrap/>
            <w:tcMar>
              <w:left w:w="29" w:type="dxa"/>
              <w:right w:w="29" w:type="dxa"/>
            </w:tcMar>
            <w:vAlign w:val="bottom"/>
            <w:hideMark/>
          </w:tcPr>
          <w:p w14:paraId="4D340E2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86" w:type="pct"/>
            <w:tcBorders>
              <w:top w:val="nil"/>
              <w:left w:val="nil"/>
              <w:bottom w:val="nil"/>
              <w:right w:val="nil"/>
            </w:tcBorders>
            <w:shd w:val="clear" w:color="000000" w:fill="FFFFFF"/>
            <w:noWrap/>
            <w:tcMar>
              <w:left w:w="29" w:type="dxa"/>
              <w:right w:w="29" w:type="dxa"/>
            </w:tcMar>
            <w:vAlign w:val="bottom"/>
            <w:hideMark/>
          </w:tcPr>
          <w:p w14:paraId="610EFAB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w:t>
            </w:r>
          </w:p>
        </w:tc>
        <w:tc>
          <w:tcPr>
            <w:tcW w:w="173" w:type="pct"/>
            <w:tcBorders>
              <w:top w:val="nil"/>
              <w:left w:val="nil"/>
              <w:bottom w:val="nil"/>
              <w:right w:val="single" w:sz="4" w:space="0" w:color="auto"/>
            </w:tcBorders>
            <w:shd w:val="clear" w:color="000000" w:fill="E5ECF7"/>
            <w:noWrap/>
            <w:tcMar>
              <w:left w:w="29" w:type="dxa"/>
              <w:right w:w="29" w:type="dxa"/>
            </w:tcMar>
            <w:vAlign w:val="bottom"/>
            <w:hideMark/>
          </w:tcPr>
          <w:p w14:paraId="16B4A8C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r>
      <w:tr w:rsidR="000B4456" w:rsidRPr="000B4456" w14:paraId="3F9CBBD4"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3499480F"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proofErr w:type="spellStart"/>
            <w:r w:rsidRPr="000B4456">
              <w:rPr>
                <w:rFonts w:ascii="Times New Roman" w:eastAsia="Times New Roman" w:hAnsi="Times New Roman" w:cs="Times New Roman"/>
                <w:kern w:val="0"/>
                <w:sz w:val="15"/>
                <w:szCs w:val="15"/>
                <w14:ligatures w14:val="none"/>
              </w:rPr>
              <w:t>Zhetysu</w:t>
            </w:r>
            <w:proofErr w:type="spellEnd"/>
          </w:p>
        </w:tc>
        <w:tc>
          <w:tcPr>
            <w:tcW w:w="157" w:type="pct"/>
            <w:tcBorders>
              <w:top w:val="nil"/>
              <w:left w:val="nil"/>
              <w:bottom w:val="nil"/>
              <w:right w:val="nil"/>
            </w:tcBorders>
            <w:shd w:val="clear" w:color="000000" w:fill="F8696B"/>
            <w:noWrap/>
            <w:tcMar>
              <w:left w:w="29" w:type="dxa"/>
              <w:right w:w="29" w:type="dxa"/>
            </w:tcMar>
            <w:vAlign w:val="bottom"/>
            <w:hideMark/>
          </w:tcPr>
          <w:p w14:paraId="776E474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0.40</w:t>
            </w:r>
          </w:p>
        </w:tc>
        <w:tc>
          <w:tcPr>
            <w:tcW w:w="97" w:type="pct"/>
            <w:tcBorders>
              <w:top w:val="nil"/>
              <w:left w:val="nil"/>
              <w:bottom w:val="nil"/>
              <w:right w:val="nil"/>
            </w:tcBorders>
            <w:shd w:val="clear" w:color="000000" w:fill="FFFFFF"/>
            <w:noWrap/>
            <w:tcMar>
              <w:left w:w="29" w:type="dxa"/>
              <w:right w:w="29" w:type="dxa"/>
            </w:tcMar>
            <w:vAlign w:val="bottom"/>
            <w:hideMark/>
          </w:tcPr>
          <w:p w14:paraId="5CB17B3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FD0896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10.2</w:t>
            </w:r>
          </w:p>
        </w:tc>
        <w:tc>
          <w:tcPr>
            <w:tcW w:w="166" w:type="pct"/>
            <w:tcBorders>
              <w:top w:val="nil"/>
              <w:left w:val="nil"/>
              <w:bottom w:val="nil"/>
              <w:right w:val="nil"/>
            </w:tcBorders>
            <w:shd w:val="clear" w:color="000000" w:fill="FFFFFF"/>
            <w:noWrap/>
            <w:tcMar>
              <w:left w:w="29" w:type="dxa"/>
              <w:right w:w="29" w:type="dxa"/>
            </w:tcMar>
            <w:vAlign w:val="bottom"/>
            <w:hideMark/>
          </w:tcPr>
          <w:p w14:paraId="1E33220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99" w:type="pct"/>
            <w:tcBorders>
              <w:top w:val="nil"/>
              <w:left w:val="nil"/>
              <w:bottom w:val="nil"/>
              <w:right w:val="nil"/>
            </w:tcBorders>
            <w:shd w:val="clear" w:color="000000" w:fill="FFFFFF"/>
            <w:noWrap/>
            <w:tcMar>
              <w:left w:w="29" w:type="dxa"/>
              <w:right w:w="29" w:type="dxa"/>
            </w:tcMar>
            <w:vAlign w:val="bottom"/>
            <w:hideMark/>
          </w:tcPr>
          <w:p w14:paraId="2AAC836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840</w:t>
            </w:r>
          </w:p>
        </w:tc>
        <w:tc>
          <w:tcPr>
            <w:tcW w:w="173" w:type="pct"/>
            <w:tcBorders>
              <w:top w:val="nil"/>
              <w:left w:val="nil"/>
              <w:bottom w:val="nil"/>
              <w:right w:val="single" w:sz="4" w:space="0" w:color="auto"/>
            </w:tcBorders>
            <w:shd w:val="clear" w:color="000000" w:fill="FCF0F2"/>
            <w:noWrap/>
            <w:tcMar>
              <w:left w:w="29" w:type="dxa"/>
              <w:right w:w="29" w:type="dxa"/>
            </w:tcMar>
            <w:vAlign w:val="bottom"/>
            <w:hideMark/>
          </w:tcPr>
          <w:p w14:paraId="373A47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c>
          <w:tcPr>
            <w:tcW w:w="166" w:type="pct"/>
            <w:tcBorders>
              <w:top w:val="nil"/>
              <w:left w:val="nil"/>
              <w:bottom w:val="nil"/>
              <w:right w:val="nil"/>
            </w:tcBorders>
            <w:shd w:val="clear" w:color="000000" w:fill="FFFFFF"/>
            <w:noWrap/>
            <w:tcMar>
              <w:left w:w="29" w:type="dxa"/>
              <w:right w:w="29" w:type="dxa"/>
            </w:tcMar>
            <w:vAlign w:val="bottom"/>
            <w:hideMark/>
          </w:tcPr>
          <w:p w14:paraId="51D3439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206" w:type="pct"/>
            <w:tcBorders>
              <w:top w:val="nil"/>
              <w:left w:val="nil"/>
              <w:bottom w:val="nil"/>
              <w:right w:val="nil"/>
            </w:tcBorders>
            <w:shd w:val="clear" w:color="000000" w:fill="FFFFFF"/>
            <w:noWrap/>
            <w:tcMar>
              <w:left w:w="29" w:type="dxa"/>
              <w:right w:w="29" w:type="dxa"/>
            </w:tcMar>
            <w:vAlign w:val="bottom"/>
            <w:hideMark/>
          </w:tcPr>
          <w:p w14:paraId="30D3EE2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1344</w:t>
            </w:r>
          </w:p>
        </w:tc>
        <w:tc>
          <w:tcPr>
            <w:tcW w:w="177" w:type="pct"/>
            <w:tcBorders>
              <w:top w:val="nil"/>
              <w:left w:val="nil"/>
              <w:bottom w:val="nil"/>
              <w:right w:val="single" w:sz="4" w:space="0" w:color="auto"/>
            </w:tcBorders>
            <w:shd w:val="clear" w:color="000000" w:fill="ECF1F9"/>
            <w:noWrap/>
            <w:tcMar>
              <w:left w:w="29" w:type="dxa"/>
              <w:right w:w="29" w:type="dxa"/>
            </w:tcMar>
            <w:vAlign w:val="bottom"/>
            <w:hideMark/>
          </w:tcPr>
          <w:p w14:paraId="4D63941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67" w:type="pct"/>
            <w:tcBorders>
              <w:top w:val="nil"/>
              <w:left w:val="nil"/>
              <w:bottom w:val="nil"/>
              <w:right w:val="nil"/>
            </w:tcBorders>
            <w:shd w:val="clear" w:color="000000" w:fill="FFFFFF"/>
            <w:noWrap/>
            <w:tcMar>
              <w:left w:w="29" w:type="dxa"/>
              <w:right w:w="29" w:type="dxa"/>
            </w:tcMar>
            <w:vAlign w:val="bottom"/>
            <w:hideMark/>
          </w:tcPr>
          <w:p w14:paraId="003565B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70</w:t>
            </w:r>
          </w:p>
        </w:tc>
        <w:tc>
          <w:tcPr>
            <w:tcW w:w="207" w:type="pct"/>
            <w:tcBorders>
              <w:top w:val="nil"/>
              <w:left w:val="nil"/>
              <w:bottom w:val="nil"/>
              <w:right w:val="nil"/>
            </w:tcBorders>
            <w:shd w:val="clear" w:color="000000" w:fill="FFFFFF"/>
            <w:noWrap/>
            <w:tcMar>
              <w:left w:w="29" w:type="dxa"/>
              <w:right w:w="29" w:type="dxa"/>
            </w:tcMar>
            <w:vAlign w:val="bottom"/>
            <w:hideMark/>
          </w:tcPr>
          <w:p w14:paraId="1B8AEC4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1680</w:t>
            </w:r>
          </w:p>
        </w:tc>
        <w:tc>
          <w:tcPr>
            <w:tcW w:w="177" w:type="pct"/>
            <w:tcBorders>
              <w:top w:val="nil"/>
              <w:left w:val="nil"/>
              <w:bottom w:val="nil"/>
              <w:right w:val="single" w:sz="4" w:space="0" w:color="auto"/>
            </w:tcBorders>
            <w:shd w:val="clear" w:color="000000" w:fill="D8E3F2"/>
            <w:noWrap/>
            <w:tcMar>
              <w:left w:w="29" w:type="dxa"/>
              <w:right w:w="29" w:type="dxa"/>
            </w:tcMar>
            <w:vAlign w:val="bottom"/>
            <w:hideMark/>
          </w:tcPr>
          <w:p w14:paraId="3B97236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57" w:type="pct"/>
            <w:tcBorders>
              <w:top w:val="nil"/>
              <w:left w:val="nil"/>
              <w:bottom w:val="nil"/>
              <w:right w:val="nil"/>
            </w:tcBorders>
            <w:shd w:val="clear" w:color="000000" w:fill="F8696B"/>
            <w:noWrap/>
            <w:tcMar>
              <w:left w:w="29" w:type="dxa"/>
              <w:right w:w="29" w:type="dxa"/>
            </w:tcMar>
            <w:vAlign w:val="bottom"/>
            <w:hideMark/>
          </w:tcPr>
          <w:p w14:paraId="3035225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0.40</w:t>
            </w:r>
          </w:p>
        </w:tc>
        <w:tc>
          <w:tcPr>
            <w:tcW w:w="90" w:type="pct"/>
            <w:tcBorders>
              <w:top w:val="nil"/>
              <w:left w:val="nil"/>
              <w:bottom w:val="nil"/>
              <w:right w:val="nil"/>
            </w:tcBorders>
            <w:shd w:val="clear" w:color="000000" w:fill="FFFFFF"/>
            <w:noWrap/>
            <w:tcMar>
              <w:left w:w="29" w:type="dxa"/>
              <w:right w:w="29" w:type="dxa"/>
            </w:tcMar>
            <w:vAlign w:val="bottom"/>
            <w:hideMark/>
          </w:tcPr>
          <w:p w14:paraId="017274B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EF44A8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6" w:type="pct"/>
            <w:tcBorders>
              <w:top w:val="nil"/>
              <w:left w:val="nil"/>
              <w:bottom w:val="nil"/>
              <w:right w:val="nil"/>
            </w:tcBorders>
            <w:shd w:val="clear" w:color="000000" w:fill="FFFFFF"/>
            <w:noWrap/>
            <w:tcMar>
              <w:left w:w="29" w:type="dxa"/>
              <w:right w:w="29" w:type="dxa"/>
            </w:tcMar>
            <w:vAlign w:val="bottom"/>
            <w:hideMark/>
          </w:tcPr>
          <w:p w14:paraId="1CDCD44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86" w:type="pct"/>
            <w:tcBorders>
              <w:top w:val="nil"/>
              <w:left w:val="nil"/>
              <w:bottom w:val="nil"/>
              <w:right w:val="nil"/>
            </w:tcBorders>
            <w:shd w:val="clear" w:color="000000" w:fill="FFFFFF"/>
            <w:noWrap/>
            <w:tcMar>
              <w:left w:w="29" w:type="dxa"/>
              <w:right w:w="29" w:type="dxa"/>
            </w:tcMar>
            <w:vAlign w:val="bottom"/>
            <w:hideMark/>
          </w:tcPr>
          <w:p w14:paraId="5EC93B1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210</w:t>
            </w:r>
          </w:p>
        </w:tc>
        <w:tc>
          <w:tcPr>
            <w:tcW w:w="208" w:type="pct"/>
            <w:tcBorders>
              <w:top w:val="nil"/>
              <w:left w:val="nil"/>
              <w:bottom w:val="nil"/>
              <w:right w:val="single" w:sz="4" w:space="0" w:color="auto"/>
            </w:tcBorders>
            <w:shd w:val="clear" w:color="000000" w:fill="FCE8EB"/>
            <w:noWrap/>
            <w:tcMar>
              <w:left w:w="29" w:type="dxa"/>
              <w:right w:w="29" w:type="dxa"/>
            </w:tcMar>
            <w:vAlign w:val="bottom"/>
            <w:hideMark/>
          </w:tcPr>
          <w:p w14:paraId="68EDC56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66" w:type="pct"/>
            <w:tcBorders>
              <w:top w:val="nil"/>
              <w:left w:val="nil"/>
              <w:bottom w:val="nil"/>
              <w:right w:val="nil"/>
            </w:tcBorders>
            <w:shd w:val="clear" w:color="000000" w:fill="FFFFFF"/>
            <w:noWrap/>
            <w:tcMar>
              <w:left w:w="29" w:type="dxa"/>
              <w:right w:w="29" w:type="dxa"/>
            </w:tcMar>
            <w:vAlign w:val="bottom"/>
            <w:hideMark/>
          </w:tcPr>
          <w:p w14:paraId="04B9E35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86" w:type="pct"/>
            <w:tcBorders>
              <w:top w:val="nil"/>
              <w:left w:val="nil"/>
              <w:bottom w:val="nil"/>
              <w:right w:val="nil"/>
            </w:tcBorders>
            <w:shd w:val="clear" w:color="000000" w:fill="FFFFFF"/>
            <w:noWrap/>
            <w:tcMar>
              <w:left w:w="29" w:type="dxa"/>
              <w:right w:w="29" w:type="dxa"/>
            </w:tcMar>
            <w:vAlign w:val="bottom"/>
            <w:hideMark/>
          </w:tcPr>
          <w:p w14:paraId="6A5471C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3" w:type="pct"/>
            <w:tcBorders>
              <w:top w:val="nil"/>
              <w:left w:val="nil"/>
              <w:bottom w:val="nil"/>
              <w:right w:val="single" w:sz="4" w:space="0" w:color="auto"/>
            </w:tcBorders>
            <w:shd w:val="clear" w:color="000000" w:fill="FCFCFF"/>
            <w:noWrap/>
            <w:tcMar>
              <w:left w:w="29" w:type="dxa"/>
              <w:right w:w="29" w:type="dxa"/>
            </w:tcMar>
            <w:vAlign w:val="bottom"/>
            <w:hideMark/>
          </w:tcPr>
          <w:p w14:paraId="449DB6F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w:t>
            </w:r>
          </w:p>
        </w:tc>
        <w:tc>
          <w:tcPr>
            <w:tcW w:w="166" w:type="pct"/>
            <w:tcBorders>
              <w:top w:val="nil"/>
              <w:left w:val="nil"/>
              <w:bottom w:val="nil"/>
              <w:right w:val="nil"/>
            </w:tcBorders>
            <w:shd w:val="clear" w:color="000000" w:fill="FFFFFF"/>
            <w:noWrap/>
            <w:tcMar>
              <w:left w:w="29" w:type="dxa"/>
              <w:right w:w="29" w:type="dxa"/>
            </w:tcMar>
            <w:vAlign w:val="bottom"/>
            <w:hideMark/>
          </w:tcPr>
          <w:p w14:paraId="7180C2C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70</w:t>
            </w:r>
          </w:p>
        </w:tc>
        <w:tc>
          <w:tcPr>
            <w:tcW w:w="186" w:type="pct"/>
            <w:tcBorders>
              <w:top w:val="nil"/>
              <w:left w:val="nil"/>
              <w:bottom w:val="nil"/>
              <w:right w:val="nil"/>
            </w:tcBorders>
            <w:shd w:val="clear" w:color="000000" w:fill="FFFFFF"/>
            <w:noWrap/>
            <w:tcMar>
              <w:left w:w="29" w:type="dxa"/>
              <w:right w:w="29" w:type="dxa"/>
            </w:tcMar>
            <w:vAlign w:val="bottom"/>
            <w:hideMark/>
          </w:tcPr>
          <w:p w14:paraId="73BD03B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420</w:t>
            </w:r>
          </w:p>
        </w:tc>
        <w:tc>
          <w:tcPr>
            <w:tcW w:w="173" w:type="pct"/>
            <w:tcBorders>
              <w:top w:val="nil"/>
              <w:left w:val="nil"/>
              <w:bottom w:val="nil"/>
              <w:right w:val="single" w:sz="4" w:space="0" w:color="auto"/>
            </w:tcBorders>
            <w:shd w:val="clear" w:color="000000" w:fill="E6EDF7"/>
            <w:noWrap/>
            <w:tcMar>
              <w:left w:w="29" w:type="dxa"/>
              <w:right w:w="29" w:type="dxa"/>
            </w:tcMar>
            <w:vAlign w:val="bottom"/>
            <w:hideMark/>
          </w:tcPr>
          <w:p w14:paraId="3545536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r>
      <w:tr w:rsidR="000B4456" w:rsidRPr="000B4456" w14:paraId="5278154B"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ADE9D10"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proofErr w:type="spellStart"/>
            <w:r w:rsidRPr="000B4456">
              <w:rPr>
                <w:rFonts w:ascii="Times New Roman" w:eastAsia="Times New Roman" w:hAnsi="Times New Roman" w:cs="Times New Roman"/>
                <w:kern w:val="0"/>
                <w:sz w:val="15"/>
                <w:szCs w:val="15"/>
                <w14:ligatures w14:val="none"/>
              </w:rPr>
              <w:t>Jambyl</w:t>
            </w:r>
            <w:proofErr w:type="spellEnd"/>
          </w:p>
        </w:tc>
        <w:tc>
          <w:tcPr>
            <w:tcW w:w="157" w:type="pct"/>
            <w:tcBorders>
              <w:top w:val="nil"/>
              <w:left w:val="nil"/>
              <w:bottom w:val="nil"/>
              <w:right w:val="nil"/>
            </w:tcBorders>
            <w:shd w:val="clear" w:color="000000" w:fill="FCA477"/>
            <w:noWrap/>
            <w:tcMar>
              <w:left w:w="29" w:type="dxa"/>
              <w:right w:w="29" w:type="dxa"/>
            </w:tcMar>
            <w:vAlign w:val="bottom"/>
            <w:hideMark/>
          </w:tcPr>
          <w:p w14:paraId="493C61F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0.25</w:t>
            </w:r>
          </w:p>
        </w:tc>
        <w:tc>
          <w:tcPr>
            <w:tcW w:w="97" w:type="pct"/>
            <w:tcBorders>
              <w:top w:val="nil"/>
              <w:left w:val="nil"/>
              <w:bottom w:val="nil"/>
              <w:right w:val="nil"/>
            </w:tcBorders>
            <w:shd w:val="clear" w:color="000000" w:fill="FFFFFF"/>
            <w:noWrap/>
            <w:tcMar>
              <w:left w:w="29" w:type="dxa"/>
              <w:right w:w="29" w:type="dxa"/>
            </w:tcMar>
            <w:vAlign w:val="bottom"/>
            <w:hideMark/>
          </w:tcPr>
          <w:p w14:paraId="2C8794B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86091E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w:t>
            </w:r>
          </w:p>
        </w:tc>
        <w:tc>
          <w:tcPr>
            <w:tcW w:w="166" w:type="pct"/>
            <w:tcBorders>
              <w:top w:val="nil"/>
              <w:left w:val="nil"/>
              <w:bottom w:val="nil"/>
              <w:right w:val="nil"/>
            </w:tcBorders>
            <w:shd w:val="clear" w:color="000000" w:fill="FFFFFF"/>
            <w:noWrap/>
            <w:tcMar>
              <w:left w:w="29" w:type="dxa"/>
              <w:right w:w="29" w:type="dxa"/>
            </w:tcMar>
            <w:vAlign w:val="bottom"/>
            <w:hideMark/>
          </w:tcPr>
          <w:p w14:paraId="5BCA6D4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w:t>
            </w:r>
          </w:p>
        </w:tc>
        <w:tc>
          <w:tcPr>
            <w:tcW w:w="199" w:type="pct"/>
            <w:tcBorders>
              <w:top w:val="nil"/>
              <w:left w:val="nil"/>
              <w:bottom w:val="nil"/>
              <w:right w:val="nil"/>
            </w:tcBorders>
            <w:shd w:val="clear" w:color="000000" w:fill="FFFFFF"/>
            <w:noWrap/>
            <w:tcMar>
              <w:left w:w="29" w:type="dxa"/>
              <w:right w:w="29" w:type="dxa"/>
            </w:tcMar>
            <w:vAlign w:val="bottom"/>
            <w:hideMark/>
          </w:tcPr>
          <w:p w14:paraId="7FCF7AF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504</w:t>
            </w:r>
          </w:p>
        </w:tc>
        <w:tc>
          <w:tcPr>
            <w:tcW w:w="173" w:type="pct"/>
            <w:tcBorders>
              <w:top w:val="nil"/>
              <w:left w:val="nil"/>
              <w:bottom w:val="nil"/>
              <w:right w:val="single" w:sz="4" w:space="0" w:color="auto"/>
            </w:tcBorders>
            <w:shd w:val="clear" w:color="000000" w:fill="FCDDE0"/>
            <w:noWrap/>
            <w:tcMar>
              <w:left w:w="29" w:type="dxa"/>
              <w:right w:w="29" w:type="dxa"/>
            </w:tcMar>
            <w:vAlign w:val="bottom"/>
            <w:hideMark/>
          </w:tcPr>
          <w:p w14:paraId="55AD095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66" w:type="pct"/>
            <w:tcBorders>
              <w:top w:val="nil"/>
              <w:left w:val="nil"/>
              <w:bottom w:val="nil"/>
              <w:right w:val="nil"/>
            </w:tcBorders>
            <w:shd w:val="clear" w:color="000000" w:fill="FFFFFF"/>
            <w:noWrap/>
            <w:tcMar>
              <w:left w:w="29" w:type="dxa"/>
              <w:right w:w="29" w:type="dxa"/>
            </w:tcMar>
            <w:vAlign w:val="bottom"/>
            <w:hideMark/>
          </w:tcPr>
          <w:p w14:paraId="6A4CC7B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c>
          <w:tcPr>
            <w:tcW w:w="206" w:type="pct"/>
            <w:tcBorders>
              <w:top w:val="nil"/>
              <w:left w:val="nil"/>
              <w:bottom w:val="nil"/>
              <w:right w:val="nil"/>
            </w:tcBorders>
            <w:shd w:val="clear" w:color="000000" w:fill="FFFFFF"/>
            <w:noWrap/>
            <w:tcMar>
              <w:left w:w="29" w:type="dxa"/>
              <w:right w:w="29" w:type="dxa"/>
            </w:tcMar>
            <w:vAlign w:val="bottom"/>
            <w:hideMark/>
          </w:tcPr>
          <w:p w14:paraId="1E979C2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816</w:t>
            </w:r>
          </w:p>
        </w:tc>
        <w:tc>
          <w:tcPr>
            <w:tcW w:w="177" w:type="pct"/>
            <w:tcBorders>
              <w:top w:val="nil"/>
              <w:left w:val="nil"/>
              <w:bottom w:val="nil"/>
              <w:right w:val="single" w:sz="4" w:space="0" w:color="auto"/>
            </w:tcBorders>
            <w:shd w:val="clear" w:color="000000" w:fill="FCF4F7"/>
            <w:noWrap/>
            <w:tcMar>
              <w:left w:w="29" w:type="dxa"/>
              <w:right w:w="29" w:type="dxa"/>
            </w:tcMar>
            <w:vAlign w:val="bottom"/>
            <w:hideMark/>
          </w:tcPr>
          <w:p w14:paraId="394DDBE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w:t>
            </w:r>
          </w:p>
        </w:tc>
        <w:tc>
          <w:tcPr>
            <w:tcW w:w="167" w:type="pct"/>
            <w:tcBorders>
              <w:top w:val="nil"/>
              <w:left w:val="nil"/>
              <w:bottom w:val="nil"/>
              <w:right w:val="nil"/>
            </w:tcBorders>
            <w:shd w:val="clear" w:color="000000" w:fill="FFFFFF"/>
            <w:noWrap/>
            <w:tcMar>
              <w:left w:w="29" w:type="dxa"/>
              <w:right w:w="29" w:type="dxa"/>
            </w:tcMar>
            <w:vAlign w:val="bottom"/>
            <w:hideMark/>
          </w:tcPr>
          <w:p w14:paraId="7AFB24E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w:t>
            </w:r>
          </w:p>
        </w:tc>
        <w:tc>
          <w:tcPr>
            <w:tcW w:w="207" w:type="pct"/>
            <w:tcBorders>
              <w:top w:val="nil"/>
              <w:left w:val="nil"/>
              <w:bottom w:val="nil"/>
              <w:right w:val="nil"/>
            </w:tcBorders>
            <w:shd w:val="clear" w:color="000000" w:fill="FFFFFF"/>
            <w:noWrap/>
            <w:tcMar>
              <w:left w:w="29" w:type="dxa"/>
              <w:right w:w="29" w:type="dxa"/>
            </w:tcMar>
            <w:vAlign w:val="bottom"/>
            <w:hideMark/>
          </w:tcPr>
          <w:p w14:paraId="0FC3C44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1032</w:t>
            </w:r>
          </w:p>
        </w:tc>
        <w:tc>
          <w:tcPr>
            <w:tcW w:w="177" w:type="pct"/>
            <w:tcBorders>
              <w:top w:val="nil"/>
              <w:left w:val="nil"/>
              <w:bottom w:val="nil"/>
              <w:right w:val="single" w:sz="4" w:space="0" w:color="auto"/>
            </w:tcBorders>
            <w:shd w:val="clear" w:color="000000" w:fill="F9FAFE"/>
            <w:noWrap/>
            <w:tcMar>
              <w:left w:w="29" w:type="dxa"/>
              <w:right w:w="29" w:type="dxa"/>
            </w:tcMar>
            <w:vAlign w:val="bottom"/>
            <w:hideMark/>
          </w:tcPr>
          <w:p w14:paraId="644CC1B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57" w:type="pct"/>
            <w:tcBorders>
              <w:top w:val="nil"/>
              <w:left w:val="nil"/>
              <w:bottom w:val="nil"/>
              <w:right w:val="nil"/>
            </w:tcBorders>
            <w:shd w:val="clear" w:color="000000" w:fill="FCA477"/>
            <w:noWrap/>
            <w:tcMar>
              <w:left w:w="29" w:type="dxa"/>
              <w:right w:w="29" w:type="dxa"/>
            </w:tcMar>
            <w:vAlign w:val="bottom"/>
            <w:hideMark/>
          </w:tcPr>
          <w:p w14:paraId="6FB0439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0.25</w:t>
            </w:r>
          </w:p>
        </w:tc>
        <w:tc>
          <w:tcPr>
            <w:tcW w:w="90" w:type="pct"/>
            <w:tcBorders>
              <w:top w:val="nil"/>
              <w:left w:val="nil"/>
              <w:bottom w:val="nil"/>
              <w:right w:val="nil"/>
            </w:tcBorders>
            <w:shd w:val="clear" w:color="000000" w:fill="FFFFFF"/>
            <w:noWrap/>
            <w:tcMar>
              <w:left w:w="29" w:type="dxa"/>
              <w:right w:w="29" w:type="dxa"/>
            </w:tcMar>
            <w:vAlign w:val="bottom"/>
            <w:hideMark/>
          </w:tcPr>
          <w:p w14:paraId="581F292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E7B1A9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66" w:type="pct"/>
            <w:tcBorders>
              <w:top w:val="nil"/>
              <w:left w:val="nil"/>
              <w:bottom w:val="nil"/>
              <w:right w:val="nil"/>
            </w:tcBorders>
            <w:shd w:val="clear" w:color="000000" w:fill="FFFFFF"/>
            <w:noWrap/>
            <w:tcMar>
              <w:left w:w="29" w:type="dxa"/>
              <w:right w:w="29" w:type="dxa"/>
            </w:tcMar>
            <w:vAlign w:val="bottom"/>
            <w:hideMark/>
          </w:tcPr>
          <w:p w14:paraId="13B7964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w:t>
            </w:r>
          </w:p>
        </w:tc>
        <w:tc>
          <w:tcPr>
            <w:tcW w:w="186" w:type="pct"/>
            <w:tcBorders>
              <w:top w:val="nil"/>
              <w:left w:val="nil"/>
              <w:bottom w:val="nil"/>
              <w:right w:val="nil"/>
            </w:tcBorders>
            <w:shd w:val="clear" w:color="000000" w:fill="FFFFFF"/>
            <w:noWrap/>
            <w:tcMar>
              <w:left w:w="29" w:type="dxa"/>
              <w:right w:w="29" w:type="dxa"/>
            </w:tcMar>
            <w:vAlign w:val="bottom"/>
            <w:hideMark/>
          </w:tcPr>
          <w:p w14:paraId="050DEF7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126</w:t>
            </w:r>
          </w:p>
        </w:tc>
        <w:tc>
          <w:tcPr>
            <w:tcW w:w="208" w:type="pct"/>
            <w:tcBorders>
              <w:top w:val="nil"/>
              <w:left w:val="nil"/>
              <w:bottom w:val="nil"/>
              <w:right w:val="single" w:sz="4" w:space="0" w:color="auto"/>
            </w:tcBorders>
            <w:shd w:val="clear" w:color="000000" w:fill="FBCCCF"/>
            <w:noWrap/>
            <w:tcMar>
              <w:left w:w="29" w:type="dxa"/>
              <w:right w:w="29" w:type="dxa"/>
            </w:tcMar>
            <w:vAlign w:val="bottom"/>
            <w:hideMark/>
          </w:tcPr>
          <w:p w14:paraId="02A7E2B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6.3%</w:t>
            </w:r>
          </w:p>
        </w:tc>
        <w:tc>
          <w:tcPr>
            <w:tcW w:w="166" w:type="pct"/>
            <w:tcBorders>
              <w:top w:val="nil"/>
              <w:left w:val="nil"/>
              <w:bottom w:val="nil"/>
              <w:right w:val="nil"/>
            </w:tcBorders>
            <w:shd w:val="clear" w:color="000000" w:fill="FFFFFF"/>
            <w:noWrap/>
            <w:tcMar>
              <w:left w:w="29" w:type="dxa"/>
              <w:right w:w="29" w:type="dxa"/>
            </w:tcMar>
            <w:vAlign w:val="bottom"/>
            <w:hideMark/>
          </w:tcPr>
          <w:p w14:paraId="7DB0B14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c>
          <w:tcPr>
            <w:tcW w:w="186" w:type="pct"/>
            <w:tcBorders>
              <w:top w:val="nil"/>
              <w:left w:val="nil"/>
              <w:bottom w:val="nil"/>
              <w:right w:val="nil"/>
            </w:tcBorders>
            <w:shd w:val="clear" w:color="000000" w:fill="FFFFFF"/>
            <w:noWrap/>
            <w:tcMar>
              <w:left w:w="29" w:type="dxa"/>
              <w:right w:w="29" w:type="dxa"/>
            </w:tcMar>
            <w:vAlign w:val="bottom"/>
            <w:hideMark/>
          </w:tcPr>
          <w:p w14:paraId="7E8E299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204</w:t>
            </w:r>
          </w:p>
        </w:tc>
        <w:tc>
          <w:tcPr>
            <w:tcW w:w="173" w:type="pct"/>
            <w:tcBorders>
              <w:top w:val="nil"/>
              <w:left w:val="nil"/>
              <w:bottom w:val="nil"/>
              <w:right w:val="single" w:sz="4" w:space="0" w:color="auto"/>
            </w:tcBorders>
            <w:shd w:val="clear" w:color="000000" w:fill="FCE7EA"/>
            <w:noWrap/>
            <w:tcMar>
              <w:left w:w="29" w:type="dxa"/>
              <w:right w:w="29" w:type="dxa"/>
            </w:tcMar>
            <w:vAlign w:val="bottom"/>
            <w:hideMark/>
          </w:tcPr>
          <w:p w14:paraId="2EDD8DB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c>
          <w:tcPr>
            <w:tcW w:w="166" w:type="pct"/>
            <w:tcBorders>
              <w:top w:val="nil"/>
              <w:left w:val="nil"/>
              <w:bottom w:val="nil"/>
              <w:right w:val="nil"/>
            </w:tcBorders>
            <w:shd w:val="clear" w:color="000000" w:fill="FFFFFF"/>
            <w:noWrap/>
            <w:tcMar>
              <w:left w:w="29" w:type="dxa"/>
              <w:right w:w="29" w:type="dxa"/>
            </w:tcMar>
            <w:vAlign w:val="bottom"/>
            <w:hideMark/>
          </w:tcPr>
          <w:p w14:paraId="0493ABC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w:t>
            </w:r>
          </w:p>
        </w:tc>
        <w:tc>
          <w:tcPr>
            <w:tcW w:w="186" w:type="pct"/>
            <w:tcBorders>
              <w:top w:val="nil"/>
              <w:left w:val="nil"/>
              <w:bottom w:val="nil"/>
              <w:right w:val="nil"/>
            </w:tcBorders>
            <w:shd w:val="clear" w:color="000000" w:fill="FFFFFF"/>
            <w:noWrap/>
            <w:tcMar>
              <w:left w:w="29" w:type="dxa"/>
              <w:right w:w="29" w:type="dxa"/>
            </w:tcMar>
            <w:vAlign w:val="bottom"/>
            <w:hideMark/>
          </w:tcPr>
          <w:p w14:paraId="3031F7D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258</w:t>
            </w:r>
          </w:p>
        </w:tc>
        <w:tc>
          <w:tcPr>
            <w:tcW w:w="173" w:type="pct"/>
            <w:tcBorders>
              <w:top w:val="nil"/>
              <w:left w:val="nil"/>
              <w:bottom w:val="nil"/>
              <w:right w:val="single" w:sz="4" w:space="0" w:color="auto"/>
            </w:tcBorders>
            <w:shd w:val="clear" w:color="000000" w:fill="FCF2F5"/>
            <w:noWrap/>
            <w:tcMar>
              <w:left w:w="29" w:type="dxa"/>
              <w:right w:w="29" w:type="dxa"/>
            </w:tcMar>
            <w:vAlign w:val="bottom"/>
            <w:hideMark/>
          </w:tcPr>
          <w:p w14:paraId="07FEBBD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r>
      <w:tr w:rsidR="000B4456" w:rsidRPr="000B4456" w14:paraId="48E0DD78" w14:textId="77777777" w:rsidTr="000B4456">
        <w:tc>
          <w:tcPr>
            <w:tcW w:w="795" w:type="pct"/>
            <w:tcBorders>
              <w:top w:val="nil"/>
              <w:left w:val="nil"/>
              <w:bottom w:val="single" w:sz="4" w:space="0" w:color="auto"/>
              <w:right w:val="nil"/>
            </w:tcBorders>
            <w:shd w:val="clear" w:color="000000" w:fill="FFFFFF"/>
            <w:noWrap/>
            <w:tcMar>
              <w:left w:w="29" w:type="dxa"/>
              <w:right w:w="29" w:type="dxa"/>
            </w:tcMar>
            <w:vAlign w:val="bottom"/>
            <w:hideMark/>
          </w:tcPr>
          <w:p w14:paraId="63D5CC50" w14:textId="77777777" w:rsidR="00593ED3" w:rsidRPr="000B4456" w:rsidRDefault="00593ED3" w:rsidP="00706C1F">
            <w:pPr>
              <w:spacing w:before="0" w:after="0"/>
              <w:contextualSpacing/>
              <w:jc w:val="left"/>
              <w:rPr>
                <w:rFonts w:ascii="Times New Roman" w:eastAsia="Times New Roman" w:hAnsi="Times New Roman" w:cs="Times New Roman"/>
                <w:i/>
                <w:iCs/>
                <w:kern w:val="0"/>
                <w:sz w:val="15"/>
                <w:szCs w:val="15"/>
                <w14:ligatures w14:val="none"/>
              </w:rPr>
            </w:pPr>
            <w:r w:rsidRPr="000B4456">
              <w:rPr>
                <w:rFonts w:ascii="Times New Roman" w:eastAsia="Times New Roman" w:hAnsi="Times New Roman" w:cs="Times New Roman"/>
                <w:i/>
                <w:iCs/>
                <w:kern w:val="0"/>
                <w:sz w:val="15"/>
                <w:szCs w:val="15"/>
                <w14:ligatures w14:val="none"/>
              </w:rPr>
              <w:t>Stratum</w:t>
            </w:r>
          </w:p>
        </w:tc>
        <w:tc>
          <w:tcPr>
            <w:tcW w:w="157" w:type="pct"/>
            <w:tcBorders>
              <w:top w:val="nil"/>
              <w:left w:val="nil"/>
              <w:bottom w:val="single" w:sz="4" w:space="0" w:color="auto"/>
              <w:right w:val="nil"/>
            </w:tcBorders>
            <w:shd w:val="clear" w:color="000000" w:fill="FFFFFF"/>
            <w:noWrap/>
            <w:tcMar>
              <w:left w:w="29" w:type="dxa"/>
              <w:right w:w="29" w:type="dxa"/>
            </w:tcMar>
            <w:vAlign w:val="bottom"/>
            <w:hideMark/>
          </w:tcPr>
          <w:p w14:paraId="1C0C12C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97" w:type="pct"/>
            <w:tcBorders>
              <w:top w:val="nil"/>
              <w:left w:val="nil"/>
              <w:bottom w:val="single" w:sz="4" w:space="0" w:color="auto"/>
              <w:right w:val="nil"/>
            </w:tcBorders>
            <w:shd w:val="clear" w:color="000000" w:fill="FFFFFF"/>
            <w:noWrap/>
            <w:tcMar>
              <w:left w:w="29" w:type="dxa"/>
              <w:right w:w="29" w:type="dxa"/>
            </w:tcMar>
            <w:vAlign w:val="bottom"/>
            <w:hideMark/>
          </w:tcPr>
          <w:p w14:paraId="163802A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DC99AC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3A43984A"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99" w:type="pct"/>
            <w:tcBorders>
              <w:top w:val="nil"/>
              <w:left w:val="nil"/>
              <w:bottom w:val="single" w:sz="4" w:space="0" w:color="auto"/>
              <w:right w:val="nil"/>
            </w:tcBorders>
            <w:shd w:val="clear" w:color="000000" w:fill="FFFFFF"/>
            <w:noWrap/>
            <w:tcMar>
              <w:left w:w="29" w:type="dxa"/>
              <w:right w:w="29" w:type="dxa"/>
            </w:tcMar>
            <w:vAlign w:val="bottom"/>
            <w:hideMark/>
          </w:tcPr>
          <w:p w14:paraId="4E361A2F"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C976BF9"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2815DC57"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06" w:type="pct"/>
            <w:tcBorders>
              <w:top w:val="nil"/>
              <w:left w:val="nil"/>
              <w:bottom w:val="single" w:sz="4" w:space="0" w:color="auto"/>
              <w:right w:val="nil"/>
            </w:tcBorders>
            <w:shd w:val="clear" w:color="000000" w:fill="FFFFFF"/>
            <w:noWrap/>
            <w:tcMar>
              <w:left w:w="29" w:type="dxa"/>
              <w:right w:w="29" w:type="dxa"/>
            </w:tcMar>
            <w:vAlign w:val="bottom"/>
            <w:hideMark/>
          </w:tcPr>
          <w:p w14:paraId="69B2C7E0"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AAAC727"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7" w:type="pct"/>
            <w:tcBorders>
              <w:top w:val="nil"/>
              <w:left w:val="nil"/>
              <w:bottom w:val="single" w:sz="4" w:space="0" w:color="auto"/>
              <w:right w:val="nil"/>
            </w:tcBorders>
            <w:shd w:val="clear" w:color="000000" w:fill="FFFFFF"/>
            <w:noWrap/>
            <w:tcMar>
              <w:left w:w="29" w:type="dxa"/>
              <w:right w:w="29" w:type="dxa"/>
            </w:tcMar>
            <w:vAlign w:val="bottom"/>
            <w:hideMark/>
          </w:tcPr>
          <w:p w14:paraId="54A6D06C"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07" w:type="pct"/>
            <w:tcBorders>
              <w:top w:val="nil"/>
              <w:left w:val="nil"/>
              <w:bottom w:val="single" w:sz="4" w:space="0" w:color="auto"/>
              <w:right w:val="nil"/>
            </w:tcBorders>
            <w:shd w:val="clear" w:color="000000" w:fill="FFFFFF"/>
            <w:noWrap/>
            <w:tcMar>
              <w:left w:w="29" w:type="dxa"/>
              <w:right w:w="29" w:type="dxa"/>
            </w:tcMar>
            <w:vAlign w:val="bottom"/>
            <w:hideMark/>
          </w:tcPr>
          <w:p w14:paraId="1E96B45A"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6919081"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57" w:type="pct"/>
            <w:tcBorders>
              <w:top w:val="nil"/>
              <w:left w:val="nil"/>
              <w:bottom w:val="single" w:sz="4" w:space="0" w:color="auto"/>
              <w:right w:val="nil"/>
            </w:tcBorders>
            <w:shd w:val="clear" w:color="000000" w:fill="FFFFFF"/>
            <w:noWrap/>
            <w:tcMar>
              <w:left w:w="29" w:type="dxa"/>
              <w:right w:w="29" w:type="dxa"/>
            </w:tcMar>
            <w:vAlign w:val="bottom"/>
            <w:hideMark/>
          </w:tcPr>
          <w:p w14:paraId="696153F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90" w:type="pct"/>
            <w:tcBorders>
              <w:top w:val="nil"/>
              <w:left w:val="nil"/>
              <w:bottom w:val="single" w:sz="4" w:space="0" w:color="auto"/>
              <w:right w:val="nil"/>
            </w:tcBorders>
            <w:shd w:val="clear" w:color="000000" w:fill="FFFFFF"/>
            <w:noWrap/>
            <w:tcMar>
              <w:left w:w="29" w:type="dxa"/>
              <w:right w:w="29" w:type="dxa"/>
            </w:tcMar>
            <w:vAlign w:val="bottom"/>
            <w:hideMark/>
          </w:tcPr>
          <w:p w14:paraId="55E01AC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170268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1682C18B"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3147A353"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208"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45178FA"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649ACFC8"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22221801"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0FFAADE"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3B4ACB95"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3F70F12A"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c>
          <w:tcPr>
            <w:tcW w:w="173"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AE0B085" w14:textId="77777777" w:rsidR="00593ED3" w:rsidRPr="000B4456" w:rsidRDefault="00593ED3" w:rsidP="00706C1F">
            <w:pPr>
              <w:spacing w:before="0" w:after="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 </w:t>
            </w:r>
          </w:p>
        </w:tc>
      </w:tr>
      <w:tr w:rsidR="000B4456" w:rsidRPr="000B4456" w14:paraId="1C5EA99C"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59D27DF"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Astana City</w:t>
            </w:r>
          </w:p>
        </w:tc>
        <w:tc>
          <w:tcPr>
            <w:tcW w:w="157" w:type="pct"/>
            <w:tcBorders>
              <w:top w:val="nil"/>
              <w:left w:val="nil"/>
              <w:bottom w:val="nil"/>
              <w:right w:val="nil"/>
            </w:tcBorders>
            <w:shd w:val="clear" w:color="000000" w:fill="82C77C"/>
            <w:noWrap/>
            <w:tcMar>
              <w:left w:w="29" w:type="dxa"/>
              <w:right w:w="29" w:type="dxa"/>
            </w:tcMar>
            <w:vAlign w:val="bottom"/>
            <w:hideMark/>
          </w:tcPr>
          <w:p w14:paraId="290F89B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7" w:type="pct"/>
            <w:tcBorders>
              <w:top w:val="nil"/>
              <w:left w:val="nil"/>
              <w:bottom w:val="nil"/>
              <w:right w:val="nil"/>
            </w:tcBorders>
            <w:shd w:val="clear" w:color="000000" w:fill="FFFFFF"/>
            <w:noWrap/>
            <w:tcMar>
              <w:left w:w="29" w:type="dxa"/>
              <w:right w:w="29" w:type="dxa"/>
            </w:tcMar>
            <w:vAlign w:val="bottom"/>
            <w:hideMark/>
          </w:tcPr>
          <w:p w14:paraId="5422834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B12055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0D62D0D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99" w:type="pct"/>
            <w:tcBorders>
              <w:top w:val="nil"/>
              <w:left w:val="nil"/>
              <w:bottom w:val="nil"/>
              <w:right w:val="nil"/>
            </w:tcBorders>
            <w:shd w:val="clear" w:color="000000" w:fill="FFFFFF"/>
            <w:noWrap/>
            <w:tcMar>
              <w:left w:w="29" w:type="dxa"/>
              <w:right w:w="29" w:type="dxa"/>
            </w:tcMar>
            <w:vAlign w:val="bottom"/>
            <w:hideMark/>
          </w:tcPr>
          <w:p w14:paraId="22F193F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600</w:t>
            </w:r>
          </w:p>
        </w:tc>
        <w:tc>
          <w:tcPr>
            <w:tcW w:w="173" w:type="pct"/>
            <w:tcBorders>
              <w:top w:val="nil"/>
              <w:left w:val="nil"/>
              <w:bottom w:val="nil"/>
              <w:right w:val="single" w:sz="4" w:space="0" w:color="auto"/>
            </w:tcBorders>
            <w:shd w:val="clear" w:color="000000" w:fill="9CB8DD"/>
            <w:noWrap/>
            <w:tcMar>
              <w:left w:w="29" w:type="dxa"/>
              <w:right w:w="29" w:type="dxa"/>
            </w:tcMar>
            <w:vAlign w:val="bottom"/>
            <w:hideMark/>
          </w:tcPr>
          <w:p w14:paraId="28C6C48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6" w:type="pct"/>
            <w:tcBorders>
              <w:top w:val="nil"/>
              <w:left w:val="nil"/>
              <w:bottom w:val="nil"/>
              <w:right w:val="nil"/>
            </w:tcBorders>
            <w:shd w:val="clear" w:color="000000" w:fill="FFFFFF"/>
            <w:noWrap/>
            <w:tcMar>
              <w:left w:w="29" w:type="dxa"/>
              <w:right w:w="29" w:type="dxa"/>
            </w:tcMar>
            <w:vAlign w:val="bottom"/>
            <w:hideMark/>
          </w:tcPr>
          <w:p w14:paraId="6C6F09D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206" w:type="pct"/>
            <w:tcBorders>
              <w:top w:val="nil"/>
              <w:left w:val="nil"/>
              <w:bottom w:val="nil"/>
              <w:right w:val="nil"/>
            </w:tcBorders>
            <w:shd w:val="clear" w:color="000000" w:fill="FFFFFF"/>
            <w:noWrap/>
            <w:tcMar>
              <w:left w:w="29" w:type="dxa"/>
              <w:right w:w="29" w:type="dxa"/>
            </w:tcMar>
            <w:vAlign w:val="bottom"/>
            <w:hideMark/>
          </w:tcPr>
          <w:p w14:paraId="7AD8AA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960</w:t>
            </w:r>
          </w:p>
        </w:tc>
        <w:tc>
          <w:tcPr>
            <w:tcW w:w="177" w:type="pct"/>
            <w:tcBorders>
              <w:top w:val="nil"/>
              <w:left w:val="nil"/>
              <w:bottom w:val="nil"/>
              <w:right w:val="single" w:sz="4" w:space="0" w:color="auto"/>
            </w:tcBorders>
            <w:shd w:val="clear" w:color="000000" w:fill="86A8D5"/>
            <w:noWrap/>
            <w:tcMar>
              <w:left w:w="29" w:type="dxa"/>
              <w:right w:w="29" w:type="dxa"/>
            </w:tcMar>
            <w:vAlign w:val="bottom"/>
            <w:hideMark/>
          </w:tcPr>
          <w:p w14:paraId="651BBCD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67" w:type="pct"/>
            <w:tcBorders>
              <w:top w:val="nil"/>
              <w:left w:val="nil"/>
              <w:bottom w:val="nil"/>
              <w:right w:val="nil"/>
            </w:tcBorders>
            <w:shd w:val="clear" w:color="000000" w:fill="FFFFFF"/>
            <w:noWrap/>
            <w:tcMar>
              <w:left w:w="29" w:type="dxa"/>
              <w:right w:w="29" w:type="dxa"/>
            </w:tcMar>
            <w:vAlign w:val="bottom"/>
            <w:hideMark/>
          </w:tcPr>
          <w:p w14:paraId="7428D21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c>
          <w:tcPr>
            <w:tcW w:w="207" w:type="pct"/>
            <w:tcBorders>
              <w:top w:val="nil"/>
              <w:left w:val="nil"/>
              <w:bottom w:val="nil"/>
              <w:right w:val="nil"/>
            </w:tcBorders>
            <w:shd w:val="clear" w:color="000000" w:fill="FFFFFF"/>
            <w:noWrap/>
            <w:tcMar>
              <w:left w:w="29" w:type="dxa"/>
              <w:right w:w="29" w:type="dxa"/>
            </w:tcMar>
            <w:vAlign w:val="bottom"/>
            <w:hideMark/>
          </w:tcPr>
          <w:p w14:paraId="5D10562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1200</w:t>
            </w:r>
          </w:p>
        </w:tc>
        <w:tc>
          <w:tcPr>
            <w:tcW w:w="177" w:type="pct"/>
            <w:tcBorders>
              <w:top w:val="nil"/>
              <w:left w:val="nil"/>
              <w:bottom w:val="nil"/>
              <w:right w:val="single" w:sz="4" w:space="0" w:color="auto"/>
            </w:tcBorders>
            <w:shd w:val="clear" w:color="000000" w:fill="7DA2D2"/>
            <w:noWrap/>
            <w:tcMar>
              <w:left w:w="29" w:type="dxa"/>
              <w:right w:w="29" w:type="dxa"/>
            </w:tcMar>
            <w:vAlign w:val="bottom"/>
            <w:hideMark/>
          </w:tcPr>
          <w:p w14:paraId="56C51C6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57" w:type="pct"/>
            <w:tcBorders>
              <w:top w:val="nil"/>
              <w:left w:val="nil"/>
              <w:bottom w:val="nil"/>
              <w:right w:val="nil"/>
            </w:tcBorders>
            <w:shd w:val="clear" w:color="000000" w:fill="82C77C"/>
            <w:noWrap/>
            <w:tcMar>
              <w:left w:w="29" w:type="dxa"/>
              <w:right w:w="29" w:type="dxa"/>
            </w:tcMar>
            <w:vAlign w:val="bottom"/>
            <w:hideMark/>
          </w:tcPr>
          <w:p w14:paraId="62DFBB9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0" w:type="pct"/>
            <w:tcBorders>
              <w:top w:val="nil"/>
              <w:left w:val="nil"/>
              <w:bottom w:val="nil"/>
              <w:right w:val="nil"/>
            </w:tcBorders>
            <w:shd w:val="clear" w:color="000000" w:fill="FFFFFF"/>
            <w:noWrap/>
            <w:tcMar>
              <w:left w:w="29" w:type="dxa"/>
              <w:right w:w="29" w:type="dxa"/>
            </w:tcMar>
            <w:vAlign w:val="bottom"/>
            <w:hideMark/>
          </w:tcPr>
          <w:p w14:paraId="3C2D5D3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35DBF0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2E76444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86" w:type="pct"/>
            <w:tcBorders>
              <w:top w:val="nil"/>
              <w:left w:val="nil"/>
              <w:bottom w:val="nil"/>
              <w:right w:val="nil"/>
            </w:tcBorders>
            <w:shd w:val="clear" w:color="000000" w:fill="FFFFFF"/>
            <w:noWrap/>
            <w:tcMar>
              <w:left w:w="29" w:type="dxa"/>
              <w:right w:w="29" w:type="dxa"/>
            </w:tcMar>
            <w:vAlign w:val="bottom"/>
            <w:hideMark/>
          </w:tcPr>
          <w:p w14:paraId="0A268F1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150</w:t>
            </w:r>
          </w:p>
        </w:tc>
        <w:tc>
          <w:tcPr>
            <w:tcW w:w="208" w:type="pct"/>
            <w:tcBorders>
              <w:top w:val="nil"/>
              <w:left w:val="nil"/>
              <w:bottom w:val="nil"/>
              <w:right w:val="single" w:sz="4" w:space="0" w:color="auto"/>
            </w:tcBorders>
            <w:shd w:val="clear" w:color="000000" w:fill="E9EEF8"/>
            <w:noWrap/>
            <w:tcMar>
              <w:left w:w="29" w:type="dxa"/>
              <w:right w:w="29" w:type="dxa"/>
            </w:tcMar>
            <w:vAlign w:val="bottom"/>
            <w:hideMark/>
          </w:tcPr>
          <w:p w14:paraId="044B644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66" w:type="pct"/>
            <w:tcBorders>
              <w:top w:val="nil"/>
              <w:left w:val="nil"/>
              <w:bottom w:val="nil"/>
              <w:right w:val="nil"/>
            </w:tcBorders>
            <w:shd w:val="clear" w:color="000000" w:fill="FFFFFF"/>
            <w:noWrap/>
            <w:tcMar>
              <w:left w:w="29" w:type="dxa"/>
              <w:right w:w="29" w:type="dxa"/>
            </w:tcMar>
            <w:vAlign w:val="bottom"/>
            <w:hideMark/>
          </w:tcPr>
          <w:p w14:paraId="5B51ECB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86" w:type="pct"/>
            <w:tcBorders>
              <w:top w:val="nil"/>
              <w:left w:val="nil"/>
              <w:bottom w:val="nil"/>
              <w:right w:val="nil"/>
            </w:tcBorders>
            <w:shd w:val="clear" w:color="000000" w:fill="FFFFFF"/>
            <w:noWrap/>
            <w:tcMar>
              <w:left w:w="29" w:type="dxa"/>
              <w:right w:w="29" w:type="dxa"/>
            </w:tcMar>
            <w:vAlign w:val="bottom"/>
            <w:hideMark/>
          </w:tcPr>
          <w:p w14:paraId="70F3709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C3D3EA"/>
            <w:noWrap/>
            <w:tcMar>
              <w:left w:w="29" w:type="dxa"/>
              <w:right w:w="29" w:type="dxa"/>
            </w:tcMar>
            <w:vAlign w:val="bottom"/>
            <w:hideMark/>
          </w:tcPr>
          <w:p w14:paraId="4634171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66" w:type="pct"/>
            <w:tcBorders>
              <w:top w:val="nil"/>
              <w:left w:val="nil"/>
              <w:bottom w:val="nil"/>
              <w:right w:val="nil"/>
            </w:tcBorders>
            <w:shd w:val="clear" w:color="000000" w:fill="FFFFFF"/>
            <w:noWrap/>
            <w:tcMar>
              <w:left w:w="29" w:type="dxa"/>
              <w:right w:w="29" w:type="dxa"/>
            </w:tcMar>
            <w:vAlign w:val="bottom"/>
            <w:hideMark/>
          </w:tcPr>
          <w:p w14:paraId="5766C87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c>
          <w:tcPr>
            <w:tcW w:w="186" w:type="pct"/>
            <w:tcBorders>
              <w:top w:val="nil"/>
              <w:left w:val="nil"/>
              <w:bottom w:val="nil"/>
              <w:right w:val="nil"/>
            </w:tcBorders>
            <w:shd w:val="clear" w:color="000000" w:fill="FFFFFF"/>
            <w:noWrap/>
            <w:tcMar>
              <w:left w:w="29" w:type="dxa"/>
              <w:right w:w="29" w:type="dxa"/>
            </w:tcMar>
            <w:vAlign w:val="bottom"/>
            <w:hideMark/>
          </w:tcPr>
          <w:p w14:paraId="1D25416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300</w:t>
            </w:r>
          </w:p>
        </w:tc>
        <w:tc>
          <w:tcPr>
            <w:tcW w:w="173" w:type="pct"/>
            <w:tcBorders>
              <w:top w:val="nil"/>
              <w:left w:val="nil"/>
              <w:bottom w:val="nil"/>
              <w:right w:val="single" w:sz="4" w:space="0" w:color="auto"/>
            </w:tcBorders>
            <w:shd w:val="clear" w:color="000000" w:fill="B3C9E5"/>
            <w:noWrap/>
            <w:tcMar>
              <w:left w:w="29" w:type="dxa"/>
              <w:right w:w="29" w:type="dxa"/>
            </w:tcMar>
            <w:vAlign w:val="bottom"/>
            <w:hideMark/>
          </w:tcPr>
          <w:p w14:paraId="394B649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r>
      <w:tr w:rsidR="000B4456" w:rsidRPr="000B4456" w14:paraId="462C0570"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69D7459"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Turkistan - Rural</w:t>
            </w:r>
          </w:p>
        </w:tc>
        <w:tc>
          <w:tcPr>
            <w:tcW w:w="157" w:type="pct"/>
            <w:tcBorders>
              <w:top w:val="nil"/>
              <w:left w:val="nil"/>
              <w:bottom w:val="nil"/>
              <w:right w:val="nil"/>
            </w:tcBorders>
            <w:shd w:val="clear" w:color="000000" w:fill="E5E382"/>
            <w:noWrap/>
            <w:tcMar>
              <w:left w:w="29" w:type="dxa"/>
              <w:right w:w="29" w:type="dxa"/>
            </w:tcMar>
            <w:vAlign w:val="bottom"/>
            <w:hideMark/>
          </w:tcPr>
          <w:p w14:paraId="118580C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0.06</w:t>
            </w:r>
          </w:p>
        </w:tc>
        <w:tc>
          <w:tcPr>
            <w:tcW w:w="97" w:type="pct"/>
            <w:tcBorders>
              <w:top w:val="nil"/>
              <w:left w:val="nil"/>
              <w:bottom w:val="nil"/>
              <w:right w:val="nil"/>
            </w:tcBorders>
            <w:shd w:val="clear" w:color="000000" w:fill="FFFFFF"/>
            <w:noWrap/>
            <w:tcMar>
              <w:left w:w="29" w:type="dxa"/>
              <w:right w:w="29" w:type="dxa"/>
            </w:tcMar>
            <w:vAlign w:val="bottom"/>
            <w:hideMark/>
          </w:tcPr>
          <w:p w14:paraId="49A940D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D29FC1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66" w:type="pct"/>
            <w:tcBorders>
              <w:top w:val="nil"/>
              <w:left w:val="nil"/>
              <w:bottom w:val="nil"/>
              <w:right w:val="nil"/>
            </w:tcBorders>
            <w:shd w:val="clear" w:color="000000" w:fill="FFFFFF"/>
            <w:noWrap/>
            <w:tcMar>
              <w:left w:w="29" w:type="dxa"/>
              <w:right w:w="29" w:type="dxa"/>
            </w:tcMar>
            <w:vAlign w:val="bottom"/>
            <w:hideMark/>
          </w:tcPr>
          <w:p w14:paraId="4EB97CE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99" w:type="pct"/>
            <w:tcBorders>
              <w:top w:val="nil"/>
              <w:left w:val="nil"/>
              <w:bottom w:val="nil"/>
              <w:right w:val="nil"/>
            </w:tcBorders>
            <w:shd w:val="clear" w:color="000000" w:fill="FFFFFF"/>
            <w:noWrap/>
            <w:tcMar>
              <w:left w:w="29" w:type="dxa"/>
              <w:right w:w="29" w:type="dxa"/>
            </w:tcMar>
            <w:vAlign w:val="bottom"/>
            <w:hideMark/>
          </w:tcPr>
          <w:p w14:paraId="3CF8EBA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3" w:type="pct"/>
            <w:tcBorders>
              <w:top w:val="nil"/>
              <w:left w:val="nil"/>
              <w:bottom w:val="nil"/>
              <w:right w:val="single" w:sz="4" w:space="0" w:color="auto"/>
            </w:tcBorders>
            <w:shd w:val="clear" w:color="000000" w:fill="B4C9E5"/>
            <w:noWrap/>
            <w:tcMar>
              <w:left w:w="29" w:type="dxa"/>
              <w:right w:w="29" w:type="dxa"/>
            </w:tcMar>
            <w:vAlign w:val="bottom"/>
            <w:hideMark/>
          </w:tcPr>
          <w:p w14:paraId="347541A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66" w:type="pct"/>
            <w:tcBorders>
              <w:top w:val="nil"/>
              <w:left w:val="nil"/>
              <w:bottom w:val="nil"/>
              <w:right w:val="nil"/>
            </w:tcBorders>
            <w:shd w:val="clear" w:color="000000" w:fill="FFFFFF"/>
            <w:noWrap/>
            <w:tcMar>
              <w:left w:w="29" w:type="dxa"/>
              <w:right w:w="29" w:type="dxa"/>
            </w:tcMar>
            <w:vAlign w:val="bottom"/>
            <w:hideMark/>
          </w:tcPr>
          <w:p w14:paraId="11658C2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206" w:type="pct"/>
            <w:tcBorders>
              <w:top w:val="nil"/>
              <w:left w:val="nil"/>
              <w:bottom w:val="nil"/>
              <w:right w:val="nil"/>
            </w:tcBorders>
            <w:shd w:val="clear" w:color="000000" w:fill="FFFFFF"/>
            <w:noWrap/>
            <w:tcMar>
              <w:left w:w="29" w:type="dxa"/>
              <w:right w:w="29" w:type="dxa"/>
            </w:tcMar>
            <w:vAlign w:val="bottom"/>
            <w:hideMark/>
          </w:tcPr>
          <w:p w14:paraId="7FBE62C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624</w:t>
            </w:r>
          </w:p>
        </w:tc>
        <w:tc>
          <w:tcPr>
            <w:tcW w:w="177" w:type="pct"/>
            <w:tcBorders>
              <w:top w:val="nil"/>
              <w:left w:val="nil"/>
              <w:bottom w:val="nil"/>
              <w:right w:val="single" w:sz="4" w:space="0" w:color="auto"/>
            </w:tcBorders>
            <w:shd w:val="clear" w:color="000000" w:fill="98B5DB"/>
            <w:noWrap/>
            <w:tcMar>
              <w:left w:w="29" w:type="dxa"/>
              <w:right w:w="29" w:type="dxa"/>
            </w:tcMar>
            <w:vAlign w:val="bottom"/>
            <w:hideMark/>
          </w:tcPr>
          <w:p w14:paraId="45E01F0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7" w:type="pct"/>
            <w:tcBorders>
              <w:top w:val="nil"/>
              <w:left w:val="nil"/>
              <w:bottom w:val="nil"/>
              <w:right w:val="nil"/>
            </w:tcBorders>
            <w:shd w:val="clear" w:color="000000" w:fill="FFFFFF"/>
            <w:noWrap/>
            <w:tcMar>
              <w:left w:w="29" w:type="dxa"/>
              <w:right w:w="29" w:type="dxa"/>
            </w:tcMar>
            <w:vAlign w:val="bottom"/>
            <w:hideMark/>
          </w:tcPr>
          <w:p w14:paraId="4212DB9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207" w:type="pct"/>
            <w:tcBorders>
              <w:top w:val="nil"/>
              <w:left w:val="nil"/>
              <w:bottom w:val="nil"/>
              <w:right w:val="nil"/>
            </w:tcBorders>
            <w:shd w:val="clear" w:color="000000" w:fill="FFFFFF"/>
            <w:noWrap/>
            <w:tcMar>
              <w:left w:w="29" w:type="dxa"/>
              <w:right w:w="29" w:type="dxa"/>
            </w:tcMar>
            <w:vAlign w:val="bottom"/>
            <w:hideMark/>
          </w:tcPr>
          <w:p w14:paraId="687FAC8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792</w:t>
            </w:r>
          </w:p>
        </w:tc>
        <w:tc>
          <w:tcPr>
            <w:tcW w:w="177" w:type="pct"/>
            <w:tcBorders>
              <w:top w:val="nil"/>
              <w:left w:val="nil"/>
              <w:bottom w:val="nil"/>
              <w:right w:val="single" w:sz="4" w:space="0" w:color="auto"/>
            </w:tcBorders>
            <w:shd w:val="clear" w:color="000000" w:fill="8CADD7"/>
            <w:noWrap/>
            <w:tcMar>
              <w:left w:w="29" w:type="dxa"/>
              <w:right w:w="29" w:type="dxa"/>
            </w:tcMar>
            <w:vAlign w:val="bottom"/>
            <w:hideMark/>
          </w:tcPr>
          <w:p w14:paraId="050A0A5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1.7%</w:t>
            </w:r>
          </w:p>
        </w:tc>
        <w:tc>
          <w:tcPr>
            <w:tcW w:w="157" w:type="pct"/>
            <w:tcBorders>
              <w:top w:val="nil"/>
              <w:left w:val="nil"/>
              <w:bottom w:val="nil"/>
              <w:right w:val="nil"/>
            </w:tcBorders>
            <w:shd w:val="clear" w:color="000000" w:fill="E5E382"/>
            <w:noWrap/>
            <w:tcMar>
              <w:left w:w="29" w:type="dxa"/>
              <w:right w:w="29" w:type="dxa"/>
            </w:tcMar>
            <w:vAlign w:val="bottom"/>
            <w:hideMark/>
          </w:tcPr>
          <w:p w14:paraId="6D3A680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0.06</w:t>
            </w:r>
          </w:p>
        </w:tc>
        <w:tc>
          <w:tcPr>
            <w:tcW w:w="90" w:type="pct"/>
            <w:tcBorders>
              <w:top w:val="nil"/>
              <w:left w:val="nil"/>
              <w:bottom w:val="nil"/>
              <w:right w:val="nil"/>
            </w:tcBorders>
            <w:shd w:val="clear" w:color="000000" w:fill="FFFFFF"/>
            <w:noWrap/>
            <w:tcMar>
              <w:left w:w="29" w:type="dxa"/>
              <w:right w:w="29" w:type="dxa"/>
            </w:tcMar>
            <w:vAlign w:val="bottom"/>
            <w:hideMark/>
          </w:tcPr>
          <w:p w14:paraId="74B644A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F75F3E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166" w:type="pct"/>
            <w:tcBorders>
              <w:top w:val="nil"/>
              <w:left w:val="nil"/>
              <w:bottom w:val="nil"/>
              <w:right w:val="nil"/>
            </w:tcBorders>
            <w:shd w:val="clear" w:color="000000" w:fill="FFFFFF"/>
            <w:noWrap/>
            <w:tcMar>
              <w:left w:w="29" w:type="dxa"/>
              <w:right w:w="29" w:type="dxa"/>
            </w:tcMar>
            <w:vAlign w:val="bottom"/>
            <w:hideMark/>
          </w:tcPr>
          <w:p w14:paraId="3B1B727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2701F40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208" w:type="pct"/>
            <w:tcBorders>
              <w:top w:val="nil"/>
              <w:left w:val="nil"/>
              <w:bottom w:val="nil"/>
              <w:right w:val="single" w:sz="4" w:space="0" w:color="auto"/>
            </w:tcBorders>
            <w:shd w:val="clear" w:color="000000" w:fill="F4F6FC"/>
            <w:noWrap/>
            <w:tcMar>
              <w:left w:w="29" w:type="dxa"/>
              <w:right w:w="29" w:type="dxa"/>
            </w:tcMar>
            <w:vAlign w:val="bottom"/>
            <w:hideMark/>
          </w:tcPr>
          <w:p w14:paraId="10FB730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1977CBA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86" w:type="pct"/>
            <w:tcBorders>
              <w:top w:val="nil"/>
              <w:left w:val="nil"/>
              <w:bottom w:val="nil"/>
              <w:right w:val="nil"/>
            </w:tcBorders>
            <w:shd w:val="clear" w:color="000000" w:fill="FFFFFF"/>
            <w:noWrap/>
            <w:tcMar>
              <w:left w:w="29" w:type="dxa"/>
              <w:right w:w="29" w:type="dxa"/>
            </w:tcMar>
            <w:vAlign w:val="bottom"/>
            <w:hideMark/>
          </w:tcPr>
          <w:p w14:paraId="23CB7FE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156</w:t>
            </w:r>
          </w:p>
        </w:tc>
        <w:tc>
          <w:tcPr>
            <w:tcW w:w="173" w:type="pct"/>
            <w:tcBorders>
              <w:top w:val="nil"/>
              <w:left w:val="nil"/>
              <w:bottom w:val="nil"/>
              <w:right w:val="single" w:sz="4" w:space="0" w:color="auto"/>
            </w:tcBorders>
            <w:shd w:val="clear" w:color="000000" w:fill="CAD9ED"/>
            <w:noWrap/>
            <w:tcMar>
              <w:left w:w="29" w:type="dxa"/>
              <w:right w:w="29" w:type="dxa"/>
            </w:tcMar>
            <w:vAlign w:val="bottom"/>
            <w:hideMark/>
          </w:tcPr>
          <w:p w14:paraId="50F7C04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66" w:type="pct"/>
            <w:tcBorders>
              <w:top w:val="nil"/>
              <w:left w:val="nil"/>
              <w:bottom w:val="nil"/>
              <w:right w:val="nil"/>
            </w:tcBorders>
            <w:shd w:val="clear" w:color="000000" w:fill="FFFFFF"/>
            <w:noWrap/>
            <w:tcMar>
              <w:left w:w="29" w:type="dxa"/>
              <w:right w:w="29" w:type="dxa"/>
            </w:tcMar>
            <w:vAlign w:val="bottom"/>
            <w:hideMark/>
          </w:tcPr>
          <w:p w14:paraId="4B973B9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86" w:type="pct"/>
            <w:tcBorders>
              <w:top w:val="nil"/>
              <w:left w:val="nil"/>
              <w:bottom w:val="nil"/>
              <w:right w:val="nil"/>
            </w:tcBorders>
            <w:shd w:val="clear" w:color="000000" w:fill="FFFFFF"/>
            <w:noWrap/>
            <w:tcMar>
              <w:left w:w="29" w:type="dxa"/>
              <w:right w:w="29" w:type="dxa"/>
            </w:tcMar>
            <w:vAlign w:val="bottom"/>
            <w:hideMark/>
          </w:tcPr>
          <w:p w14:paraId="03D57EE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198</w:t>
            </w:r>
          </w:p>
        </w:tc>
        <w:tc>
          <w:tcPr>
            <w:tcW w:w="173" w:type="pct"/>
            <w:tcBorders>
              <w:top w:val="nil"/>
              <w:left w:val="nil"/>
              <w:bottom w:val="nil"/>
              <w:right w:val="single" w:sz="4" w:space="0" w:color="auto"/>
            </w:tcBorders>
            <w:shd w:val="clear" w:color="000000" w:fill="B9CDE7"/>
            <w:noWrap/>
            <w:tcMar>
              <w:left w:w="29" w:type="dxa"/>
              <w:right w:w="29" w:type="dxa"/>
            </w:tcMar>
            <w:vAlign w:val="bottom"/>
            <w:hideMark/>
          </w:tcPr>
          <w:p w14:paraId="3072FBA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r>
      <w:tr w:rsidR="000B4456" w:rsidRPr="000B4456" w14:paraId="7D590286"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21D96B23"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Shymkent City</w:t>
            </w:r>
          </w:p>
        </w:tc>
        <w:tc>
          <w:tcPr>
            <w:tcW w:w="157" w:type="pct"/>
            <w:tcBorders>
              <w:top w:val="nil"/>
              <w:left w:val="nil"/>
              <w:bottom w:val="nil"/>
              <w:right w:val="nil"/>
            </w:tcBorders>
            <w:shd w:val="clear" w:color="000000" w:fill="FFE984"/>
            <w:noWrap/>
            <w:tcMar>
              <w:left w:w="29" w:type="dxa"/>
              <w:right w:w="29" w:type="dxa"/>
            </w:tcMar>
            <w:vAlign w:val="bottom"/>
            <w:hideMark/>
          </w:tcPr>
          <w:p w14:paraId="2CEFE23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0.07</w:t>
            </w:r>
          </w:p>
        </w:tc>
        <w:tc>
          <w:tcPr>
            <w:tcW w:w="97" w:type="pct"/>
            <w:tcBorders>
              <w:top w:val="nil"/>
              <w:left w:val="nil"/>
              <w:bottom w:val="nil"/>
              <w:right w:val="nil"/>
            </w:tcBorders>
            <w:shd w:val="clear" w:color="000000" w:fill="FFFFFF"/>
            <w:noWrap/>
            <w:tcMar>
              <w:left w:w="29" w:type="dxa"/>
              <w:right w:w="29" w:type="dxa"/>
            </w:tcMar>
            <w:vAlign w:val="bottom"/>
            <w:hideMark/>
          </w:tcPr>
          <w:p w14:paraId="09C5991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C8FDE8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66" w:type="pct"/>
            <w:tcBorders>
              <w:top w:val="nil"/>
              <w:left w:val="nil"/>
              <w:bottom w:val="nil"/>
              <w:right w:val="nil"/>
            </w:tcBorders>
            <w:shd w:val="clear" w:color="000000" w:fill="FFFFFF"/>
            <w:noWrap/>
            <w:tcMar>
              <w:left w:w="29" w:type="dxa"/>
              <w:right w:w="29" w:type="dxa"/>
            </w:tcMar>
            <w:vAlign w:val="bottom"/>
            <w:hideMark/>
          </w:tcPr>
          <w:p w14:paraId="3658B79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99" w:type="pct"/>
            <w:tcBorders>
              <w:top w:val="nil"/>
              <w:left w:val="nil"/>
              <w:bottom w:val="nil"/>
              <w:right w:val="nil"/>
            </w:tcBorders>
            <w:shd w:val="clear" w:color="000000" w:fill="FFFFFF"/>
            <w:noWrap/>
            <w:tcMar>
              <w:left w:w="29" w:type="dxa"/>
              <w:right w:w="29" w:type="dxa"/>
            </w:tcMar>
            <w:vAlign w:val="bottom"/>
            <w:hideMark/>
          </w:tcPr>
          <w:p w14:paraId="0487C78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528</w:t>
            </w:r>
          </w:p>
        </w:tc>
        <w:tc>
          <w:tcPr>
            <w:tcW w:w="173" w:type="pct"/>
            <w:tcBorders>
              <w:top w:val="nil"/>
              <w:left w:val="nil"/>
              <w:bottom w:val="nil"/>
              <w:right w:val="single" w:sz="4" w:space="0" w:color="auto"/>
            </w:tcBorders>
            <w:shd w:val="clear" w:color="000000" w:fill="B8CCE7"/>
            <w:noWrap/>
            <w:tcMar>
              <w:left w:w="29" w:type="dxa"/>
              <w:right w:w="29" w:type="dxa"/>
            </w:tcMar>
            <w:vAlign w:val="bottom"/>
            <w:hideMark/>
          </w:tcPr>
          <w:p w14:paraId="67FECF0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66" w:type="pct"/>
            <w:tcBorders>
              <w:top w:val="nil"/>
              <w:left w:val="nil"/>
              <w:bottom w:val="nil"/>
              <w:right w:val="nil"/>
            </w:tcBorders>
            <w:shd w:val="clear" w:color="000000" w:fill="FFFFFF"/>
            <w:noWrap/>
            <w:tcMar>
              <w:left w:w="29" w:type="dxa"/>
              <w:right w:w="29" w:type="dxa"/>
            </w:tcMar>
            <w:vAlign w:val="bottom"/>
            <w:hideMark/>
          </w:tcPr>
          <w:p w14:paraId="355812F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206" w:type="pct"/>
            <w:tcBorders>
              <w:top w:val="nil"/>
              <w:left w:val="nil"/>
              <w:bottom w:val="nil"/>
              <w:right w:val="nil"/>
            </w:tcBorders>
            <w:shd w:val="clear" w:color="000000" w:fill="FFFFFF"/>
            <w:noWrap/>
            <w:tcMar>
              <w:left w:w="29" w:type="dxa"/>
              <w:right w:w="29" w:type="dxa"/>
            </w:tcMar>
            <w:vAlign w:val="bottom"/>
            <w:hideMark/>
          </w:tcPr>
          <w:p w14:paraId="0EDD1B2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864</w:t>
            </w:r>
          </w:p>
        </w:tc>
        <w:tc>
          <w:tcPr>
            <w:tcW w:w="177" w:type="pct"/>
            <w:tcBorders>
              <w:top w:val="nil"/>
              <w:left w:val="nil"/>
              <w:bottom w:val="nil"/>
              <w:right w:val="single" w:sz="4" w:space="0" w:color="auto"/>
            </w:tcBorders>
            <w:shd w:val="clear" w:color="000000" w:fill="9AB7DC"/>
            <w:noWrap/>
            <w:tcMar>
              <w:left w:w="29" w:type="dxa"/>
              <w:right w:w="29" w:type="dxa"/>
            </w:tcMar>
            <w:vAlign w:val="bottom"/>
            <w:hideMark/>
          </w:tcPr>
          <w:p w14:paraId="536847B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7" w:type="pct"/>
            <w:tcBorders>
              <w:top w:val="nil"/>
              <w:left w:val="nil"/>
              <w:bottom w:val="nil"/>
              <w:right w:val="nil"/>
            </w:tcBorders>
            <w:shd w:val="clear" w:color="000000" w:fill="FFFFFF"/>
            <w:noWrap/>
            <w:tcMar>
              <w:left w:w="29" w:type="dxa"/>
              <w:right w:w="29" w:type="dxa"/>
            </w:tcMar>
            <w:vAlign w:val="bottom"/>
            <w:hideMark/>
          </w:tcPr>
          <w:p w14:paraId="6294246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c>
          <w:tcPr>
            <w:tcW w:w="207" w:type="pct"/>
            <w:tcBorders>
              <w:top w:val="nil"/>
              <w:left w:val="nil"/>
              <w:bottom w:val="nil"/>
              <w:right w:val="nil"/>
            </w:tcBorders>
            <w:shd w:val="clear" w:color="000000" w:fill="FFFFFF"/>
            <w:noWrap/>
            <w:tcMar>
              <w:left w:w="29" w:type="dxa"/>
              <w:right w:w="29" w:type="dxa"/>
            </w:tcMar>
            <w:vAlign w:val="bottom"/>
            <w:hideMark/>
          </w:tcPr>
          <w:p w14:paraId="6846477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1080</w:t>
            </w:r>
          </w:p>
        </w:tc>
        <w:tc>
          <w:tcPr>
            <w:tcW w:w="177" w:type="pct"/>
            <w:tcBorders>
              <w:top w:val="nil"/>
              <w:left w:val="nil"/>
              <w:bottom w:val="nil"/>
              <w:right w:val="single" w:sz="4" w:space="0" w:color="auto"/>
            </w:tcBorders>
            <w:shd w:val="clear" w:color="000000" w:fill="8FAFD8"/>
            <w:noWrap/>
            <w:tcMar>
              <w:left w:w="29" w:type="dxa"/>
              <w:right w:w="29" w:type="dxa"/>
            </w:tcMar>
            <w:vAlign w:val="bottom"/>
            <w:hideMark/>
          </w:tcPr>
          <w:p w14:paraId="6B312A6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57" w:type="pct"/>
            <w:tcBorders>
              <w:top w:val="nil"/>
              <w:left w:val="nil"/>
              <w:bottom w:val="nil"/>
              <w:right w:val="nil"/>
            </w:tcBorders>
            <w:shd w:val="clear" w:color="000000" w:fill="FFE984"/>
            <w:noWrap/>
            <w:tcMar>
              <w:left w:w="29" w:type="dxa"/>
              <w:right w:w="29" w:type="dxa"/>
            </w:tcMar>
            <w:vAlign w:val="bottom"/>
            <w:hideMark/>
          </w:tcPr>
          <w:p w14:paraId="583385E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0.07</w:t>
            </w:r>
          </w:p>
        </w:tc>
        <w:tc>
          <w:tcPr>
            <w:tcW w:w="90" w:type="pct"/>
            <w:tcBorders>
              <w:top w:val="nil"/>
              <w:left w:val="nil"/>
              <w:bottom w:val="nil"/>
              <w:right w:val="nil"/>
            </w:tcBorders>
            <w:shd w:val="clear" w:color="000000" w:fill="FFFFFF"/>
            <w:noWrap/>
            <w:tcMar>
              <w:left w:w="29" w:type="dxa"/>
              <w:right w:w="29" w:type="dxa"/>
            </w:tcMar>
            <w:vAlign w:val="bottom"/>
            <w:hideMark/>
          </w:tcPr>
          <w:p w14:paraId="4BA4F7D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2C3BAE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79E72A8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86" w:type="pct"/>
            <w:tcBorders>
              <w:top w:val="nil"/>
              <w:left w:val="nil"/>
              <w:bottom w:val="nil"/>
              <w:right w:val="nil"/>
            </w:tcBorders>
            <w:shd w:val="clear" w:color="000000" w:fill="FFFFFF"/>
            <w:noWrap/>
            <w:tcMar>
              <w:left w:w="29" w:type="dxa"/>
              <w:right w:w="29" w:type="dxa"/>
            </w:tcMar>
            <w:vAlign w:val="bottom"/>
            <w:hideMark/>
          </w:tcPr>
          <w:p w14:paraId="345776B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132</w:t>
            </w:r>
          </w:p>
        </w:tc>
        <w:tc>
          <w:tcPr>
            <w:tcW w:w="208" w:type="pct"/>
            <w:tcBorders>
              <w:top w:val="nil"/>
              <w:left w:val="nil"/>
              <w:bottom w:val="nil"/>
              <w:right w:val="single" w:sz="4" w:space="0" w:color="auto"/>
            </w:tcBorders>
            <w:shd w:val="clear" w:color="000000" w:fill="F2F5FB"/>
            <w:noWrap/>
            <w:tcMar>
              <w:left w:w="29" w:type="dxa"/>
              <w:right w:w="29" w:type="dxa"/>
            </w:tcMar>
            <w:vAlign w:val="bottom"/>
            <w:hideMark/>
          </w:tcPr>
          <w:p w14:paraId="1A7296D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391069D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86" w:type="pct"/>
            <w:tcBorders>
              <w:top w:val="nil"/>
              <w:left w:val="nil"/>
              <w:bottom w:val="nil"/>
              <w:right w:val="nil"/>
            </w:tcBorders>
            <w:shd w:val="clear" w:color="000000" w:fill="FFFFFF"/>
            <w:noWrap/>
            <w:tcMar>
              <w:left w:w="29" w:type="dxa"/>
              <w:right w:w="29" w:type="dxa"/>
            </w:tcMar>
            <w:vAlign w:val="bottom"/>
            <w:hideMark/>
          </w:tcPr>
          <w:p w14:paraId="45B9A43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216</w:t>
            </w:r>
          </w:p>
        </w:tc>
        <w:tc>
          <w:tcPr>
            <w:tcW w:w="173" w:type="pct"/>
            <w:tcBorders>
              <w:top w:val="nil"/>
              <w:left w:val="nil"/>
              <w:bottom w:val="nil"/>
              <w:right w:val="single" w:sz="4" w:space="0" w:color="auto"/>
            </w:tcBorders>
            <w:shd w:val="clear" w:color="000000" w:fill="C8D7EC"/>
            <w:noWrap/>
            <w:tcMar>
              <w:left w:w="29" w:type="dxa"/>
              <w:right w:w="29" w:type="dxa"/>
            </w:tcMar>
            <w:vAlign w:val="bottom"/>
            <w:hideMark/>
          </w:tcPr>
          <w:p w14:paraId="7DDCB70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66" w:type="pct"/>
            <w:tcBorders>
              <w:top w:val="nil"/>
              <w:left w:val="nil"/>
              <w:bottom w:val="nil"/>
              <w:right w:val="nil"/>
            </w:tcBorders>
            <w:shd w:val="clear" w:color="000000" w:fill="FFFFFF"/>
            <w:noWrap/>
            <w:tcMar>
              <w:left w:w="29" w:type="dxa"/>
              <w:right w:w="29" w:type="dxa"/>
            </w:tcMar>
            <w:vAlign w:val="bottom"/>
            <w:hideMark/>
          </w:tcPr>
          <w:p w14:paraId="17666F7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c>
          <w:tcPr>
            <w:tcW w:w="186" w:type="pct"/>
            <w:tcBorders>
              <w:top w:val="nil"/>
              <w:left w:val="nil"/>
              <w:bottom w:val="nil"/>
              <w:right w:val="nil"/>
            </w:tcBorders>
            <w:shd w:val="clear" w:color="000000" w:fill="FFFFFF"/>
            <w:noWrap/>
            <w:tcMar>
              <w:left w:w="29" w:type="dxa"/>
              <w:right w:w="29" w:type="dxa"/>
            </w:tcMar>
            <w:vAlign w:val="bottom"/>
            <w:hideMark/>
          </w:tcPr>
          <w:p w14:paraId="4FCF260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270</w:t>
            </w:r>
          </w:p>
        </w:tc>
        <w:tc>
          <w:tcPr>
            <w:tcW w:w="173" w:type="pct"/>
            <w:tcBorders>
              <w:top w:val="nil"/>
              <w:left w:val="nil"/>
              <w:bottom w:val="nil"/>
              <w:right w:val="single" w:sz="4" w:space="0" w:color="auto"/>
            </w:tcBorders>
            <w:shd w:val="clear" w:color="000000" w:fill="B8CCE7"/>
            <w:noWrap/>
            <w:tcMar>
              <w:left w:w="29" w:type="dxa"/>
              <w:right w:w="29" w:type="dxa"/>
            </w:tcMar>
            <w:vAlign w:val="bottom"/>
            <w:hideMark/>
          </w:tcPr>
          <w:p w14:paraId="58F3002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r>
      <w:tr w:rsidR="000B4456" w:rsidRPr="000B4456" w14:paraId="29925135"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5AC2B747"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Pavlodar - Urban</w:t>
            </w:r>
          </w:p>
        </w:tc>
        <w:tc>
          <w:tcPr>
            <w:tcW w:w="157" w:type="pct"/>
            <w:tcBorders>
              <w:top w:val="nil"/>
              <w:left w:val="nil"/>
              <w:bottom w:val="nil"/>
              <w:right w:val="nil"/>
            </w:tcBorders>
            <w:shd w:val="clear" w:color="000000" w:fill="63BE7B"/>
            <w:noWrap/>
            <w:tcMar>
              <w:left w:w="29" w:type="dxa"/>
              <w:right w:w="29" w:type="dxa"/>
            </w:tcMar>
            <w:vAlign w:val="bottom"/>
            <w:hideMark/>
          </w:tcPr>
          <w:p w14:paraId="7AFE0E8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7" w:type="pct"/>
            <w:tcBorders>
              <w:top w:val="nil"/>
              <w:left w:val="nil"/>
              <w:bottom w:val="nil"/>
              <w:right w:val="nil"/>
            </w:tcBorders>
            <w:shd w:val="clear" w:color="000000" w:fill="FFFFFF"/>
            <w:noWrap/>
            <w:tcMar>
              <w:left w:w="29" w:type="dxa"/>
              <w:right w:w="29" w:type="dxa"/>
            </w:tcMar>
            <w:vAlign w:val="bottom"/>
            <w:hideMark/>
          </w:tcPr>
          <w:p w14:paraId="7F7F8AC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AFB264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6FF8E1C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99" w:type="pct"/>
            <w:tcBorders>
              <w:top w:val="nil"/>
              <w:left w:val="nil"/>
              <w:bottom w:val="nil"/>
              <w:right w:val="nil"/>
            </w:tcBorders>
            <w:shd w:val="clear" w:color="000000" w:fill="FFFFFF"/>
            <w:noWrap/>
            <w:tcMar>
              <w:left w:w="29" w:type="dxa"/>
              <w:right w:w="29" w:type="dxa"/>
            </w:tcMar>
            <w:vAlign w:val="bottom"/>
            <w:hideMark/>
          </w:tcPr>
          <w:p w14:paraId="39FAD45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3" w:type="pct"/>
            <w:tcBorders>
              <w:top w:val="nil"/>
              <w:left w:val="nil"/>
              <w:bottom w:val="nil"/>
              <w:right w:val="single" w:sz="4" w:space="0" w:color="auto"/>
            </w:tcBorders>
            <w:shd w:val="clear" w:color="000000" w:fill="EFF2FA"/>
            <w:noWrap/>
            <w:tcMar>
              <w:left w:w="29" w:type="dxa"/>
              <w:right w:w="29" w:type="dxa"/>
            </w:tcMar>
            <w:vAlign w:val="bottom"/>
            <w:hideMark/>
          </w:tcPr>
          <w:p w14:paraId="66B1761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66" w:type="pct"/>
            <w:tcBorders>
              <w:top w:val="nil"/>
              <w:left w:val="nil"/>
              <w:bottom w:val="nil"/>
              <w:right w:val="nil"/>
            </w:tcBorders>
            <w:shd w:val="clear" w:color="000000" w:fill="FFFFFF"/>
            <w:noWrap/>
            <w:tcMar>
              <w:left w:w="29" w:type="dxa"/>
              <w:right w:w="29" w:type="dxa"/>
            </w:tcMar>
            <w:vAlign w:val="bottom"/>
            <w:hideMark/>
          </w:tcPr>
          <w:p w14:paraId="410CDBD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206" w:type="pct"/>
            <w:tcBorders>
              <w:top w:val="nil"/>
              <w:left w:val="nil"/>
              <w:bottom w:val="nil"/>
              <w:right w:val="nil"/>
            </w:tcBorders>
            <w:shd w:val="clear" w:color="000000" w:fill="FFFFFF"/>
            <w:noWrap/>
            <w:tcMar>
              <w:left w:w="29" w:type="dxa"/>
              <w:right w:w="29" w:type="dxa"/>
            </w:tcMar>
            <w:vAlign w:val="bottom"/>
            <w:hideMark/>
          </w:tcPr>
          <w:p w14:paraId="255AFF3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528</w:t>
            </w:r>
          </w:p>
        </w:tc>
        <w:tc>
          <w:tcPr>
            <w:tcW w:w="177" w:type="pct"/>
            <w:tcBorders>
              <w:top w:val="nil"/>
              <w:left w:val="nil"/>
              <w:bottom w:val="nil"/>
              <w:right w:val="single" w:sz="4" w:space="0" w:color="auto"/>
            </w:tcBorders>
            <w:shd w:val="clear" w:color="000000" w:fill="C8D8ED"/>
            <w:noWrap/>
            <w:tcMar>
              <w:left w:w="29" w:type="dxa"/>
              <w:right w:w="29" w:type="dxa"/>
            </w:tcMar>
            <w:vAlign w:val="bottom"/>
            <w:hideMark/>
          </w:tcPr>
          <w:p w14:paraId="2EFD52E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67" w:type="pct"/>
            <w:tcBorders>
              <w:top w:val="nil"/>
              <w:left w:val="nil"/>
              <w:bottom w:val="nil"/>
              <w:right w:val="nil"/>
            </w:tcBorders>
            <w:shd w:val="clear" w:color="000000" w:fill="FFFFFF"/>
            <w:noWrap/>
            <w:tcMar>
              <w:left w:w="29" w:type="dxa"/>
              <w:right w:w="29" w:type="dxa"/>
            </w:tcMar>
            <w:vAlign w:val="bottom"/>
            <w:hideMark/>
          </w:tcPr>
          <w:p w14:paraId="4761EF5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207" w:type="pct"/>
            <w:tcBorders>
              <w:top w:val="nil"/>
              <w:left w:val="nil"/>
              <w:bottom w:val="nil"/>
              <w:right w:val="nil"/>
            </w:tcBorders>
            <w:shd w:val="clear" w:color="000000" w:fill="FFFFFF"/>
            <w:noWrap/>
            <w:tcMar>
              <w:left w:w="29" w:type="dxa"/>
              <w:right w:w="29" w:type="dxa"/>
            </w:tcMar>
            <w:vAlign w:val="bottom"/>
            <w:hideMark/>
          </w:tcPr>
          <w:p w14:paraId="13278F6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672</w:t>
            </w:r>
          </w:p>
        </w:tc>
        <w:tc>
          <w:tcPr>
            <w:tcW w:w="177" w:type="pct"/>
            <w:tcBorders>
              <w:top w:val="nil"/>
              <w:left w:val="nil"/>
              <w:bottom w:val="nil"/>
              <w:right w:val="single" w:sz="4" w:space="0" w:color="auto"/>
            </w:tcBorders>
            <w:shd w:val="clear" w:color="000000" w:fill="B7CBE6"/>
            <w:noWrap/>
            <w:tcMar>
              <w:left w:w="29" w:type="dxa"/>
              <w:right w:w="29" w:type="dxa"/>
            </w:tcMar>
            <w:vAlign w:val="bottom"/>
            <w:hideMark/>
          </w:tcPr>
          <w:p w14:paraId="6FB5687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57" w:type="pct"/>
            <w:tcBorders>
              <w:top w:val="nil"/>
              <w:left w:val="nil"/>
              <w:bottom w:val="nil"/>
              <w:right w:val="nil"/>
            </w:tcBorders>
            <w:shd w:val="clear" w:color="000000" w:fill="63BE7B"/>
            <w:noWrap/>
            <w:tcMar>
              <w:left w:w="29" w:type="dxa"/>
              <w:right w:w="29" w:type="dxa"/>
            </w:tcMar>
            <w:vAlign w:val="bottom"/>
            <w:hideMark/>
          </w:tcPr>
          <w:p w14:paraId="1D75755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0" w:type="pct"/>
            <w:tcBorders>
              <w:top w:val="nil"/>
              <w:left w:val="nil"/>
              <w:bottom w:val="nil"/>
              <w:right w:val="nil"/>
            </w:tcBorders>
            <w:shd w:val="clear" w:color="000000" w:fill="FFFFFF"/>
            <w:noWrap/>
            <w:tcMar>
              <w:left w:w="29" w:type="dxa"/>
              <w:right w:w="29" w:type="dxa"/>
            </w:tcMar>
            <w:vAlign w:val="bottom"/>
            <w:hideMark/>
          </w:tcPr>
          <w:p w14:paraId="3E23A23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811D08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5E796A4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86" w:type="pct"/>
            <w:tcBorders>
              <w:top w:val="nil"/>
              <w:left w:val="nil"/>
              <w:bottom w:val="nil"/>
              <w:right w:val="nil"/>
            </w:tcBorders>
            <w:shd w:val="clear" w:color="000000" w:fill="FFFFFF"/>
            <w:noWrap/>
            <w:tcMar>
              <w:left w:w="29" w:type="dxa"/>
              <w:right w:w="29" w:type="dxa"/>
            </w:tcMar>
            <w:vAlign w:val="bottom"/>
            <w:hideMark/>
          </w:tcPr>
          <w:p w14:paraId="72EF68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w:t>
            </w:r>
          </w:p>
        </w:tc>
        <w:tc>
          <w:tcPr>
            <w:tcW w:w="208" w:type="pct"/>
            <w:tcBorders>
              <w:top w:val="nil"/>
              <w:left w:val="nil"/>
              <w:bottom w:val="nil"/>
              <w:right w:val="single" w:sz="4" w:space="0" w:color="auto"/>
            </w:tcBorders>
            <w:shd w:val="clear" w:color="000000" w:fill="FBC4C7"/>
            <w:noWrap/>
            <w:tcMar>
              <w:left w:w="29" w:type="dxa"/>
              <w:right w:w="29" w:type="dxa"/>
            </w:tcMar>
            <w:vAlign w:val="bottom"/>
            <w:hideMark/>
          </w:tcPr>
          <w:p w14:paraId="659B45B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w:t>
            </w:r>
          </w:p>
        </w:tc>
        <w:tc>
          <w:tcPr>
            <w:tcW w:w="166" w:type="pct"/>
            <w:tcBorders>
              <w:top w:val="nil"/>
              <w:left w:val="nil"/>
              <w:bottom w:val="nil"/>
              <w:right w:val="nil"/>
            </w:tcBorders>
            <w:shd w:val="clear" w:color="000000" w:fill="FFFFFF"/>
            <w:noWrap/>
            <w:tcMar>
              <w:left w:w="29" w:type="dxa"/>
              <w:right w:w="29" w:type="dxa"/>
            </w:tcMar>
            <w:vAlign w:val="bottom"/>
            <w:hideMark/>
          </w:tcPr>
          <w:p w14:paraId="10CD6F5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86" w:type="pct"/>
            <w:tcBorders>
              <w:top w:val="nil"/>
              <w:left w:val="nil"/>
              <w:bottom w:val="nil"/>
              <w:right w:val="nil"/>
            </w:tcBorders>
            <w:shd w:val="clear" w:color="000000" w:fill="FFFFFF"/>
            <w:noWrap/>
            <w:tcMar>
              <w:left w:w="29" w:type="dxa"/>
              <w:right w:w="29" w:type="dxa"/>
            </w:tcMar>
            <w:vAlign w:val="bottom"/>
            <w:hideMark/>
          </w:tcPr>
          <w:p w14:paraId="343546D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132</w:t>
            </w:r>
          </w:p>
        </w:tc>
        <w:tc>
          <w:tcPr>
            <w:tcW w:w="173" w:type="pct"/>
            <w:tcBorders>
              <w:top w:val="nil"/>
              <w:left w:val="nil"/>
              <w:bottom w:val="nil"/>
              <w:right w:val="single" w:sz="4" w:space="0" w:color="auto"/>
            </w:tcBorders>
            <w:shd w:val="clear" w:color="000000" w:fill="FCDFE2"/>
            <w:noWrap/>
            <w:tcMar>
              <w:left w:w="29" w:type="dxa"/>
              <w:right w:w="29" w:type="dxa"/>
            </w:tcMar>
            <w:vAlign w:val="bottom"/>
            <w:hideMark/>
          </w:tcPr>
          <w:p w14:paraId="7AEC08C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5.3%</w:t>
            </w:r>
          </w:p>
        </w:tc>
        <w:tc>
          <w:tcPr>
            <w:tcW w:w="166" w:type="pct"/>
            <w:tcBorders>
              <w:top w:val="nil"/>
              <w:left w:val="nil"/>
              <w:bottom w:val="nil"/>
              <w:right w:val="nil"/>
            </w:tcBorders>
            <w:shd w:val="clear" w:color="000000" w:fill="FFFFFF"/>
            <w:noWrap/>
            <w:tcMar>
              <w:left w:w="29" w:type="dxa"/>
              <w:right w:w="29" w:type="dxa"/>
            </w:tcMar>
            <w:vAlign w:val="bottom"/>
            <w:hideMark/>
          </w:tcPr>
          <w:p w14:paraId="4C190C7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86" w:type="pct"/>
            <w:tcBorders>
              <w:top w:val="nil"/>
              <w:left w:val="nil"/>
              <w:bottom w:val="nil"/>
              <w:right w:val="nil"/>
            </w:tcBorders>
            <w:shd w:val="clear" w:color="000000" w:fill="FFFFFF"/>
            <w:noWrap/>
            <w:tcMar>
              <w:left w:w="29" w:type="dxa"/>
              <w:right w:w="29" w:type="dxa"/>
            </w:tcMar>
            <w:vAlign w:val="bottom"/>
            <w:hideMark/>
          </w:tcPr>
          <w:p w14:paraId="77FEF83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w:t>
            </w:r>
          </w:p>
        </w:tc>
        <w:tc>
          <w:tcPr>
            <w:tcW w:w="173" w:type="pct"/>
            <w:tcBorders>
              <w:top w:val="nil"/>
              <w:left w:val="nil"/>
              <w:bottom w:val="nil"/>
              <w:right w:val="single" w:sz="4" w:space="0" w:color="auto"/>
            </w:tcBorders>
            <w:shd w:val="clear" w:color="000000" w:fill="FCEBEE"/>
            <w:noWrap/>
            <w:tcMar>
              <w:left w:w="29" w:type="dxa"/>
              <w:right w:w="29" w:type="dxa"/>
            </w:tcMar>
            <w:vAlign w:val="bottom"/>
            <w:hideMark/>
          </w:tcPr>
          <w:p w14:paraId="0B85DD9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4.7%</w:t>
            </w:r>
          </w:p>
        </w:tc>
      </w:tr>
      <w:tr w:rsidR="000B4456" w:rsidRPr="000B4456" w14:paraId="2474EE82"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6D421AF2"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Mangystau - Urban</w:t>
            </w:r>
          </w:p>
        </w:tc>
        <w:tc>
          <w:tcPr>
            <w:tcW w:w="157" w:type="pct"/>
            <w:tcBorders>
              <w:top w:val="nil"/>
              <w:left w:val="nil"/>
              <w:bottom w:val="nil"/>
              <w:right w:val="nil"/>
            </w:tcBorders>
            <w:shd w:val="clear" w:color="000000" w:fill="7AC47C"/>
            <w:noWrap/>
            <w:tcMar>
              <w:left w:w="29" w:type="dxa"/>
              <w:right w:w="29" w:type="dxa"/>
            </w:tcMar>
            <w:vAlign w:val="bottom"/>
            <w:hideMark/>
          </w:tcPr>
          <w:p w14:paraId="1C1094B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7" w:type="pct"/>
            <w:tcBorders>
              <w:top w:val="nil"/>
              <w:left w:val="nil"/>
              <w:bottom w:val="nil"/>
              <w:right w:val="nil"/>
            </w:tcBorders>
            <w:shd w:val="clear" w:color="000000" w:fill="FFFFFF"/>
            <w:noWrap/>
            <w:tcMar>
              <w:left w:w="29" w:type="dxa"/>
              <w:right w:w="29" w:type="dxa"/>
            </w:tcMar>
            <w:vAlign w:val="bottom"/>
            <w:hideMark/>
          </w:tcPr>
          <w:p w14:paraId="4325685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D20151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22D4E9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99" w:type="pct"/>
            <w:tcBorders>
              <w:top w:val="nil"/>
              <w:left w:val="nil"/>
              <w:bottom w:val="nil"/>
              <w:right w:val="nil"/>
            </w:tcBorders>
            <w:shd w:val="clear" w:color="000000" w:fill="FFFFFF"/>
            <w:noWrap/>
            <w:tcMar>
              <w:left w:w="29" w:type="dxa"/>
              <w:right w:w="29" w:type="dxa"/>
            </w:tcMar>
            <w:vAlign w:val="bottom"/>
            <w:hideMark/>
          </w:tcPr>
          <w:p w14:paraId="5D1428D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CDDAEE"/>
            <w:noWrap/>
            <w:tcMar>
              <w:left w:w="29" w:type="dxa"/>
              <w:right w:w="29" w:type="dxa"/>
            </w:tcMar>
            <w:vAlign w:val="bottom"/>
            <w:hideMark/>
          </w:tcPr>
          <w:p w14:paraId="696EDD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6" w:type="pct"/>
            <w:tcBorders>
              <w:top w:val="nil"/>
              <w:left w:val="nil"/>
              <w:bottom w:val="nil"/>
              <w:right w:val="nil"/>
            </w:tcBorders>
            <w:shd w:val="clear" w:color="000000" w:fill="FFFFFF"/>
            <w:noWrap/>
            <w:tcMar>
              <w:left w:w="29" w:type="dxa"/>
              <w:right w:w="29" w:type="dxa"/>
            </w:tcMar>
            <w:vAlign w:val="bottom"/>
            <w:hideMark/>
          </w:tcPr>
          <w:p w14:paraId="5D42AF3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206" w:type="pct"/>
            <w:tcBorders>
              <w:top w:val="nil"/>
              <w:left w:val="nil"/>
              <w:bottom w:val="nil"/>
              <w:right w:val="nil"/>
            </w:tcBorders>
            <w:shd w:val="clear" w:color="000000" w:fill="FFFFFF"/>
            <w:noWrap/>
            <w:tcMar>
              <w:left w:w="29" w:type="dxa"/>
              <w:right w:w="29" w:type="dxa"/>
            </w:tcMar>
            <w:vAlign w:val="bottom"/>
            <w:hideMark/>
          </w:tcPr>
          <w:p w14:paraId="6247DC5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7" w:type="pct"/>
            <w:tcBorders>
              <w:top w:val="nil"/>
              <w:left w:val="nil"/>
              <w:bottom w:val="nil"/>
              <w:right w:val="single" w:sz="4" w:space="0" w:color="auto"/>
            </w:tcBorders>
            <w:shd w:val="clear" w:color="000000" w:fill="ACC4E3"/>
            <w:noWrap/>
            <w:tcMar>
              <w:left w:w="29" w:type="dxa"/>
              <w:right w:w="29" w:type="dxa"/>
            </w:tcMar>
            <w:vAlign w:val="bottom"/>
            <w:hideMark/>
          </w:tcPr>
          <w:p w14:paraId="79DBF06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167" w:type="pct"/>
            <w:tcBorders>
              <w:top w:val="nil"/>
              <w:left w:val="nil"/>
              <w:bottom w:val="nil"/>
              <w:right w:val="nil"/>
            </w:tcBorders>
            <w:shd w:val="clear" w:color="000000" w:fill="FFFFFF"/>
            <w:noWrap/>
            <w:tcMar>
              <w:left w:w="29" w:type="dxa"/>
              <w:right w:w="29" w:type="dxa"/>
            </w:tcMar>
            <w:vAlign w:val="bottom"/>
            <w:hideMark/>
          </w:tcPr>
          <w:p w14:paraId="05A1BB1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207" w:type="pct"/>
            <w:tcBorders>
              <w:top w:val="nil"/>
              <w:left w:val="nil"/>
              <w:bottom w:val="nil"/>
              <w:right w:val="nil"/>
            </w:tcBorders>
            <w:shd w:val="clear" w:color="000000" w:fill="FFFFFF"/>
            <w:noWrap/>
            <w:tcMar>
              <w:left w:w="29" w:type="dxa"/>
              <w:right w:w="29" w:type="dxa"/>
            </w:tcMar>
            <w:vAlign w:val="bottom"/>
            <w:hideMark/>
          </w:tcPr>
          <w:p w14:paraId="289332F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7" w:type="pct"/>
            <w:tcBorders>
              <w:top w:val="nil"/>
              <w:left w:val="nil"/>
              <w:bottom w:val="nil"/>
              <w:right w:val="single" w:sz="4" w:space="0" w:color="auto"/>
            </w:tcBorders>
            <w:shd w:val="clear" w:color="000000" w:fill="9FBBDE"/>
            <w:noWrap/>
            <w:tcMar>
              <w:left w:w="29" w:type="dxa"/>
              <w:right w:w="29" w:type="dxa"/>
            </w:tcMar>
            <w:vAlign w:val="bottom"/>
            <w:hideMark/>
          </w:tcPr>
          <w:p w14:paraId="32168D1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w:t>
            </w:r>
          </w:p>
        </w:tc>
        <w:tc>
          <w:tcPr>
            <w:tcW w:w="157" w:type="pct"/>
            <w:tcBorders>
              <w:top w:val="nil"/>
              <w:left w:val="nil"/>
              <w:bottom w:val="nil"/>
              <w:right w:val="nil"/>
            </w:tcBorders>
            <w:shd w:val="clear" w:color="000000" w:fill="7AC47C"/>
            <w:noWrap/>
            <w:tcMar>
              <w:left w:w="29" w:type="dxa"/>
              <w:right w:w="29" w:type="dxa"/>
            </w:tcMar>
            <w:vAlign w:val="bottom"/>
            <w:hideMark/>
          </w:tcPr>
          <w:p w14:paraId="262E712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0" w:type="pct"/>
            <w:tcBorders>
              <w:top w:val="nil"/>
              <w:left w:val="nil"/>
              <w:bottom w:val="nil"/>
              <w:right w:val="nil"/>
            </w:tcBorders>
            <w:shd w:val="clear" w:color="000000" w:fill="FFFFFF"/>
            <w:noWrap/>
            <w:tcMar>
              <w:left w:w="29" w:type="dxa"/>
              <w:right w:w="29" w:type="dxa"/>
            </w:tcMar>
            <w:vAlign w:val="bottom"/>
            <w:hideMark/>
          </w:tcPr>
          <w:p w14:paraId="5EB7FD4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37C35E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5F2DBA9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86" w:type="pct"/>
            <w:tcBorders>
              <w:top w:val="nil"/>
              <w:left w:val="nil"/>
              <w:bottom w:val="nil"/>
              <w:right w:val="nil"/>
            </w:tcBorders>
            <w:shd w:val="clear" w:color="000000" w:fill="FFFFFF"/>
            <w:noWrap/>
            <w:tcMar>
              <w:left w:w="29" w:type="dxa"/>
              <w:right w:w="29" w:type="dxa"/>
            </w:tcMar>
            <w:vAlign w:val="bottom"/>
            <w:hideMark/>
          </w:tcPr>
          <w:p w14:paraId="785BDF2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208" w:type="pct"/>
            <w:tcBorders>
              <w:top w:val="nil"/>
              <w:left w:val="nil"/>
              <w:bottom w:val="nil"/>
              <w:right w:val="single" w:sz="4" w:space="0" w:color="auto"/>
            </w:tcBorders>
            <w:shd w:val="clear" w:color="000000" w:fill="FCE2E5"/>
            <w:noWrap/>
            <w:tcMar>
              <w:left w:w="29" w:type="dxa"/>
              <w:right w:w="29" w:type="dxa"/>
            </w:tcMar>
            <w:vAlign w:val="bottom"/>
            <w:hideMark/>
          </w:tcPr>
          <w:p w14:paraId="778C28F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w:t>
            </w:r>
          </w:p>
        </w:tc>
        <w:tc>
          <w:tcPr>
            <w:tcW w:w="166" w:type="pct"/>
            <w:tcBorders>
              <w:top w:val="nil"/>
              <w:left w:val="nil"/>
              <w:bottom w:val="nil"/>
              <w:right w:val="nil"/>
            </w:tcBorders>
            <w:shd w:val="clear" w:color="000000" w:fill="FFFFFF"/>
            <w:noWrap/>
            <w:tcMar>
              <w:left w:w="29" w:type="dxa"/>
              <w:right w:w="29" w:type="dxa"/>
            </w:tcMar>
            <w:vAlign w:val="bottom"/>
            <w:hideMark/>
          </w:tcPr>
          <w:p w14:paraId="570C714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1361CF9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173" w:type="pct"/>
            <w:tcBorders>
              <w:top w:val="nil"/>
              <w:left w:val="nil"/>
              <w:bottom w:val="nil"/>
              <w:right w:val="single" w:sz="4" w:space="0" w:color="auto"/>
            </w:tcBorders>
            <w:shd w:val="clear" w:color="000000" w:fill="FCF8FA"/>
            <w:noWrap/>
            <w:tcMar>
              <w:left w:w="29" w:type="dxa"/>
              <w:right w:w="29" w:type="dxa"/>
            </w:tcMar>
            <w:vAlign w:val="bottom"/>
            <w:hideMark/>
          </w:tcPr>
          <w:p w14:paraId="2A667D5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4.1%</w:t>
            </w:r>
          </w:p>
        </w:tc>
        <w:tc>
          <w:tcPr>
            <w:tcW w:w="166" w:type="pct"/>
            <w:tcBorders>
              <w:top w:val="nil"/>
              <w:left w:val="nil"/>
              <w:bottom w:val="nil"/>
              <w:right w:val="nil"/>
            </w:tcBorders>
            <w:shd w:val="clear" w:color="000000" w:fill="FFFFFF"/>
            <w:noWrap/>
            <w:tcMar>
              <w:left w:w="29" w:type="dxa"/>
              <w:right w:w="29" w:type="dxa"/>
            </w:tcMar>
            <w:vAlign w:val="bottom"/>
            <w:hideMark/>
          </w:tcPr>
          <w:p w14:paraId="38E290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66E086A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173" w:type="pct"/>
            <w:tcBorders>
              <w:top w:val="nil"/>
              <w:left w:val="nil"/>
              <w:bottom w:val="nil"/>
              <w:right w:val="single" w:sz="4" w:space="0" w:color="auto"/>
            </w:tcBorders>
            <w:shd w:val="clear" w:color="000000" w:fill="F2F5FB"/>
            <w:noWrap/>
            <w:tcMar>
              <w:left w:w="29" w:type="dxa"/>
              <w:right w:w="29" w:type="dxa"/>
            </w:tcMar>
            <w:vAlign w:val="bottom"/>
            <w:hideMark/>
          </w:tcPr>
          <w:p w14:paraId="4E9AD1F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r>
      <w:tr w:rsidR="000B4456" w:rsidRPr="000B4456" w14:paraId="3EF950A7"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34EEB08B"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Karaganda - Rural</w:t>
            </w:r>
          </w:p>
        </w:tc>
        <w:tc>
          <w:tcPr>
            <w:tcW w:w="157" w:type="pct"/>
            <w:tcBorders>
              <w:top w:val="nil"/>
              <w:left w:val="nil"/>
              <w:bottom w:val="nil"/>
              <w:right w:val="nil"/>
            </w:tcBorders>
            <w:shd w:val="clear" w:color="000000" w:fill="63BE7B"/>
            <w:noWrap/>
            <w:tcMar>
              <w:left w:w="29" w:type="dxa"/>
              <w:right w:w="29" w:type="dxa"/>
            </w:tcMar>
            <w:vAlign w:val="bottom"/>
            <w:hideMark/>
          </w:tcPr>
          <w:p w14:paraId="43F78AA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7" w:type="pct"/>
            <w:tcBorders>
              <w:top w:val="nil"/>
              <w:left w:val="nil"/>
              <w:bottom w:val="nil"/>
              <w:right w:val="nil"/>
            </w:tcBorders>
            <w:shd w:val="clear" w:color="000000" w:fill="FFFFFF"/>
            <w:noWrap/>
            <w:tcMar>
              <w:left w:w="29" w:type="dxa"/>
              <w:right w:w="29" w:type="dxa"/>
            </w:tcMar>
            <w:vAlign w:val="bottom"/>
            <w:hideMark/>
          </w:tcPr>
          <w:p w14:paraId="0A8E1CE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8F8932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43321DF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99" w:type="pct"/>
            <w:tcBorders>
              <w:top w:val="nil"/>
              <w:left w:val="nil"/>
              <w:bottom w:val="nil"/>
              <w:right w:val="nil"/>
            </w:tcBorders>
            <w:shd w:val="clear" w:color="000000" w:fill="FFFFFF"/>
            <w:noWrap/>
            <w:tcMar>
              <w:left w:w="29" w:type="dxa"/>
              <w:right w:w="29" w:type="dxa"/>
            </w:tcMar>
            <w:vAlign w:val="bottom"/>
            <w:hideMark/>
          </w:tcPr>
          <w:p w14:paraId="74B3EAD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3" w:type="pct"/>
            <w:tcBorders>
              <w:top w:val="nil"/>
              <w:left w:val="nil"/>
              <w:bottom w:val="nil"/>
              <w:right w:val="single" w:sz="4" w:space="0" w:color="auto"/>
            </w:tcBorders>
            <w:shd w:val="clear" w:color="000000" w:fill="F6F8FD"/>
            <w:noWrap/>
            <w:tcMar>
              <w:left w:w="29" w:type="dxa"/>
              <w:right w:w="29" w:type="dxa"/>
            </w:tcMar>
            <w:vAlign w:val="bottom"/>
            <w:hideMark/>
          </w:tcPr>
          <w:p w14:paraId="3545F63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66" w:type="pct"/>
            <w:tcBorders>
              <w:top w:val="nil"/>
              <w:left w:val="nil"/>
              <w:bottom w:val="nil"/>
              <w:right w:val="nil"/>
            </w:tcBorders>
            <w:shd w:val="clear" w:color="000000" w:fill="FFFFFF"/>
            <w:noWrap/>
            <w:tcMar>
              <w:left w:w="29" w:type="dxa"/>
              <w:right w:w="29" w:type="dxa"/>
            </w:tcMar>
            <w:vAlign w:val="bottom"/>
            <w:hideMark/>
          </w:tcPr>
          <w:p w14:paraId="5803F61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206" w:type="pct"/>
            <w:tcBorders>
              <w:top w:val="nil"/>
              <w:left w:val="nil"/>
              <w:bottom w:val="nil"/>
              <w:right w:val="nil"/>
            </w:tcBorders>
            <w:shd w:val="clear" w:color="000000" w:fill="FFFFFF"/>
            <w:noWrap/>
            <w:tcMar>
              <w:left w:w="29" w:type="dxa"/>
              <w:right w:w="29" w:type="dxa"/>
            </w:tcMar>
            <w:vAlign w:val="bottom"/>
            <w:hideMark/>
          </w:tcPr>
          <w:p w14:paraId="2B04ED8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672</w:t>
            </w:r>
          </w:p>
        </w:tc>
        <w:tc>
          <w:tcPr>
            <w:tcW w:w="177" w:type="pct"/>
            <w:tcBorders>
              <w:top w:val="nil"/>
              <w:left w:val="nil"/>
              <w:bottom w:val="nil"/>
              <w:right w:val="single" w:sz="4" w:space="0" w:color="auto"/>
            </w:tcBorders>
            <w:shd w:val="clear" w:color="000000" w:fill="CFDCEF"/>
            <w:noWrap/>
            <w:tcMar>
              <w:left w:w="29" w:type="dxa"/>
              <w:right w:w="29" w:type="dxa"/>
            </w:tcMar>
            <w:vAlign w:val="bottom"/>
            <w:hideMark/>
          </w:tcPr>
          <w:p w14:paraId="771A3D9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7" w:type="pct"/>
            <w:tcBorders>
              <w:top w:val="nil"/>
              <w:left w:val="nil"/>
              <w:bottom w:val="nil"/>
              <w:right w:val="nil"/>
            </w:tcBorders>
            <w:shd w:val="clear" w:color="000000" w:fill="FFFFFF"/>
            <w:noWrap/>
            <w:tcMar>
              <w:left w:w="29" w:type="dxa"/>
              <w:right w:w="29" w:type="dxa"/>
            </w:tcMar>
            <w:vAlign w:val="bottom"/>
            <w:hideMark/>
          </w:tcPr>
          <w:p w14:paraId="44B8F3D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207" w:type="pct"/>
            <w:tcBorders>
              <w:top w:val="nil"/>
              <w:left w:val="nil"/>
              <w:bottom w:val="nil"/>
              <w:right w:val="nil"/>
            </w:tcBorders>
            <w:shd w:val="clear" w:color="000000" w:fill="FFFFFF"/>
            <w:noWrap/>
            <w:tcMar>
              <w:left w:w="29" w:type="dxa"/>
              <w:right w:w="29" w:type="dxa"/>
            </w:tcMar>
            <w:vAlign w:val="bottom"/>
            <w:hideMark/>
          </w:tcPr>
          <w:p w14:paraId="066F44D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840</w:t>
            </w:r>
          </w:p>
        </w:tc>
        <w:tc>
          <w:tcPr>
            <w:tcW w:w="177" w:type="pct"/>
            <w:tcBorders>
              <w:top w:val="nil"/>
              <w:left w:val="nil"/>
              <w:bottom w:val="nil"/>
              <w:right w:val="single" w:sz="4" w:space="0" w:color="auto"/>
            </w:tcBorders>
            <w:shd w:val="clear" w:color="000000" w:fill="BFD1E9"/>
            <w:noWrap/>
            <w:tcMar>
              <w:left w:w="29" w:type="dxa"/>
              <w:right w:w="29" w:type="dxa"/>
            </w:tcMar>
            <w:vAlign w:val="bottom"/>
            <w:hideMark/>
          </w:tcPr>
          <w:p w14:paraId="75B1B03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w:t>
            </w:r>
          </w:p>
        </w:tc>
        <w:tc>
          <w:tcPr>
            <w:tcW w:w="157" w:type="pct"/>
            <w:tcBorders>
              <w:top w:val="nil"/>
              <w:left w:val="nil"/>
              <w:bottom w:val="nil"/>
              <w:right w:val="nil"/>
            </w:tcBorders>
            <w:shd w:val="clear" w:color="000000" w:fill="63BE7B"/>
            <w:noWrap/>
            <w:tcMar>
              <w:left w:w="29" w:type="dxa"/>
              <w:right w:w="29" w:type="dxa"/>
            </w:tcMar>
            <w:vAlign w:val="bottom"/>
            <w:hideMark/>
          </w:tcPr>
          <w:p w14:paraId="3CC3322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0" w:type="pct"/>
            <w:tcBorders>
              <w:top w:val="nil"/>
              <w:left w:val="nil"/>
              <w:bottom w:val="nil"/>
              <w:right w:val="nil"/>
            </w:tcBorders>
            <w:shd w:val="clear" w:color="000000" w:fill="FFFFFF"/>
            <w:noWrap/>
            <w:tcMar>
              <w:left w:w="29" w:type="dxa"/>
              <w:right w:w="29" w:type="dxa"/>
            </w:tcMar>
            <w:vAlign w:val="bottom"/>
            <w:hideMark/>
          </w:tcPr>
          <w:p w14:paraId="2769121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4E6B34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2177640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7C447EA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208" w:type="pct"/>
            <w:tcBorders>
              <w:top w:val="nil"/>
              <w:left w:val="nil"/>
              <w:bottom w:val="nil"/>
              <w:right w:val="single" w:sz="4" w:space="0" w:color="auto"/>
            </w:tcBorders>
            <w:shd w:val="clear" w:color="000000" w:fill="FBBFC1"/>
            <w:noWrap/>
            <w:tcMar>
              <w:left w:w="29" w:type="dxa"/>
              <w:right w:w="29" w:type="dxa"/>
            </w:tcMar>
            <w:vAlign w:val="bottom"/>
            <w:hideMark/>
          </w:tcPr>
          <w:p w14:paraId="6ABCF73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7.0%</w:t>
            </w:r>
          </w:p>
        </w:tc>
        <w:tc>
          <w:tcPr>
            <w:tcW w:w="166" w:type="pct"/>
            <w:tcBorders>
              <w:top w:val="nil"/>
              <w:left w:val="nil"/>
              <w:bottom w:val="nil"/>
              <w:right w:val="nil"/>
            </w:tcBorders>
            <w:shd w:val="clear" w:color="000000" w:fill="FFFFFF"/>
            <w:noWrap/>
            <w:tcMar>
              <w:left w:w="29" w:type="dxa"/>
              <w:right w:w="29" w:type="dxa"/>
            </w:tcMar>
            <w:vAlign w:val="bottom"/>
            <w:hideMark/>
          </w:tcPr>
          <w:p w14:paraId="6E6595C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86" w:type="pct"/>
            <w:tcBorders>
              <w:top w:val="nil"/>
              <w:left w:val="nil"/>
              <w:bottom w:val="nil"/>
              <w:right w:val="nil"/>
            </w:tcBorders>
            <w:shd w:val="clear" w:color="000000" w:fill="FFFFFF"/>
            <w:noWrap/>
            <w:tcMar>
              <w:left w:w="29" w:type="dxa"/>
              <w:right w:w="29" w:type="dxa"/>
            </w:tcMar>
            <w:vAlign w:val="bottom"/>
            <w:hideMark/>
          </w:tcPr>
          <w:p w14:paraId="4A30037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w:t>
            </w:r>
          </w:p>
        </w:tc>
        <w:tc>
          <w:tcPr>
            <w:tcW w:w="173" w:type="pct"/>
            <w:tcBorders>
              <w:top w:val="nil"/>
              <w:left w:val="nil"/>
              <w:bottom w:val="nil"/>
              <w:right w:val="single" w:sz="4" w:space="0" w:color="auto"/>
            </w:tcBorders>
            <w:shd w:val="clear" w:color="000000" w:fill="FCDADD"/>
            <w:noWrap/>
            <w:tcMar>
              <w:left w:w="29" w:type="dxa"/>
              <w:right w:w="29" w:type="dxa"/>
            </w:tcMar>
            <w:vAlign w:val="bottom"/>
            <w:hideMark/>
          </w:tcPr>
          <w:p w14:paraId="2F01654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6396994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86" w:type="pct"/>
            <w:tcBorders>
              <w:top w:val="nil"/>
              <w:left w:val="nil"/>
              <w:bottom w:val="nil"/>
              <w:right w:val="nil"/>
            </w:tcBorders>
            <w:shd w:val="clear" w:color="000000" w:fill="FFFFFF"/>
            <w:noWrap/>
            <w:tcMar>
              <w:left w:w="29" w:type="dxa"/>
              <w:right w:w="29" w:type="dxa"/>
            </w:tcMar>
            <w:vAlign w:val="bottom"/>
            <w:hideMark/>
          </w:tcPr>
          <w:p w14:paraId="2383F04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210</w:t>
            </w:r>
          </w:p>
        </w:tc>
        <w:tc>
          <w:tcPr>
            <w:tcW w:w="173" w:type="pct"/>
            <w:tcBorders>
              <w:top w:val="nil"/>
              <w:left w:val="nil"/>
              <w:bottom w:val="nil"/>
              <w:right w:val="single" w:sz="4" w:space="0" w:color="auto"/>
            </w:tcBorders>
            <w:shd w:val="clear" w:color="000000" w:fill="FCE6E9"/>
            <w:noWrap/>
            <w:tcMar>
              <w:left w:w="29" w:type="dxa"/>
              <w:right w:w="29" w:type="dxa"/>
            </w:tcMar>
            <w:vAlign w:val="bottom"/>
            <w:hideMark/>
          </w:tcPr>
          <w:p w14:paraId="17A563F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r>
      <w:tr w:rsidR="000B4456" w:rsidRPr="000B4456" w14:paraId="14D02E65"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D97E08B"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proofErr w:type="spellStart"/>
            <w:r w:rsidRPr="000B4456">
              <w:rPr>
                <w:rFonts w:ascii="Times New Roman" w:eastAsia="Times New Roman" w:hAnsi="Times New Roman" w:cs="Times New Roman"/>
                <w:kern w:val="0"/>
                <w:sz w:val="15"/>
                <w:szCs w:val="15"/>
                <w14:ligatures w14:val="none"/>
              </w:rPr>
              <w:t>Ulytau</w:t>
            </w:r>
            <w:proofErr w:type="spellEnd"/>
            <w:r w:rsidRPr="000B4456">
              <w:rPr>
                <w:rFonts w:ascii="Times New Roman" w:eastAsia="Times New Roman" w:hAnsi="Times New Roman" w:cs="Times New Roman"/>
                <w:kern w:val="0"/>
                <w:sz w:val="15"/>
                <w:szCs w:val="15"/>
                <w14:ligatures w14:val="none"/>
              </w:rPr>
              <w:t xml:space="preserve"> - Rural</w:t>
            </w:r>
          </w:p>
        </w:tc>
        <w:tc>
          <w:tcPr>
            <w:tcW w:w="157" w:type="pct"/>
            <w:tcBorders>
              <w:top w:val="nil"/>
              <w:left w:val="nil"/>
              <w:bottom w:val="nil"/>
              <w:right w:val="nil"/>
            </w:tcBorders>
            <w:shd w:val="clear" w:color="000000" w:fill="63BE7B"/>
            <w:noWrap/>
            <w:tcMar>
              <w:left w:w="29" w:type="dxa"/>
              <w:right w:w="29" w:type="dxa"/>
            </w:tcMar>
            <w:vAlign w:val="bottom"/>
            <w:hideMark/>
          </w:tcPr>
          <w:p w14:paraId="468E387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7" w:type="pct"/>
            <w:tcBorders>
              <w:top w:val="nil"/>
              <w:left w:val="nil"/>
              <w:bottom w:val="nil"/>
              <w:right w:val="nil"/>
            </w:tcBorders>
            <w:shd w:val="clear" w:color="000000" w:fill="FFFFFF"/>
            <w:noWrap/>
            <w:tcMar>
              <w:left w:w="29" w:type="dxa"/>
              <w:right w:w="29" w:type="dxa"/>
            </w:tcMar>
            <w:vAlign w:val="bottom"/>
            <w:hideMark/>
          </w:tcPr>
          <w:p w14:paraId="5918424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2B4A2D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36D72F2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99" w:type="pct"/>
            <w:tcBorders>
              <w:top w:val="nil"/>
              <w:left w:val="nil"/>
              <w:bottom w:val="nil"/>
              <w:right w:val="nil"/>
            </w:tcBorders>
            <w:shd w:val="clear" w:color="000000" w:fill="FFFFFF"/>
            <w:noWrap/>
            <w:tcMar>
              <w:left w:w="29" w:type="dxa"/>
              <w:right w:w="29" w:type="dxa"/>
            </w:tcMar>
            <w:vAlign w:val="bottom"/>
            <w:hideMark/>
          </w:tcPr>
          <w:p w14:paraId="7837BA7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360</w:t>
            </w:r>
          </w:p>
        </w:tc>
        <w:tc>
          <w:tcPr>
            <w:tcW w:w="173" w:type="pct"/>
            <w:tcBorders>
              <w:top w:val="nil"/>
              <w:left w:val="nil"/>
              <w:bottom w:val="nil"/>
              <w:right w:val="single" w:sz="4" w:space="0" w:color="auto"/>
            </w:tcBorders>
            <w:shd w:val="clear" w:color="000000" w:fill="F9FAFE"/>
            <w:noWrap/>
            <w:tcMar>
              <w:left w:w="29" w:type="dxa"/>
              <w:right w:w="29" w:type="dxa"/>
            </w:tcMar>
            <w:vAlign w:val="bottom"/>
            <w:hideMark/>
          </w:tcPr>
          <w:p w14:paraId="0CFA1B6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66" w:type="pct"/>
            <w:tcBorders>
              <w:top w:val="nil"/>
              <w:left w:val="nil"/>
              <w:bottom w:val="nil"/>
              <w:right w:val="nil"/>
            </w:tcBorders>
            <w:shd w:val="clear" w:color="000000" w:fill="FFFFFF"/>
            <w:noWrap/>
            <w:tcMar>
              <w:left w:w="29" w:type="dxa"/>
              <w:right w:w="29" w:type="dxa"/>
            </w:tcMar>
            <w:vAlign w:val="bottom"/>
            <w:hideMark/>
          </w:tcPr>
          <w:p w14:paraId="71FA686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06" w:type="pct"/>
            <w:tcBorders>
              <w:top w:val="nil"/>
              <w:left w:val="nil"/>
              <w:bottom w:val="nil"/>
              <w:right w:val="nil"/>
            </w:tcBorders>
            <w:shd w:val="clear" w:color="000000" w:fill="FFFFFF"/>
            <w:noWrap/>
            <w:tcMar>
              <w:left w:w="29" w:type="dxa"/>
              <w:right w:w="29" w:type="dxa"/>
            </w:tcMar>
            <w:vAlign w:val="bottom"/>
            <w:hideMark/>
          </w:tcPr>
          <w:p w14:paraId="2E85234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576</w:t>
            </w:r>
          </w:p>
        </w:tc>
        <w:tc>
          <w:tcPr>
            <w:tcW w:w="177" w:type="pct"/>
            <w:tcBorders>
              <w:top w:val="nil"/>
              <w:left w:val="nil"/>
              <w:bottom w:val="nil"/>
              <w:right w:val="single" w:sz="4" w:space="0" w:color="auto"/>
            </w:tcBorders>
            <w:shd w:val="clear" w:color="000000" w:fill="CFDCEF"/>
            <w:noWrap/>
            <w:tcMar>
              <w:left w:w="29" w:type="dxa"/>
              <w:right w:w="29" w:type="dxa"/>
            </w:tcMar>
            <w:vAlign w:val="bottom"/>
            <w:hideMark/>
          </w:tcPr>
          <w:p w14:paraId="44A6E9B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7" w:type="pct"/>
            <w:tcBorders>
              <w:top w:val="nil"/>
              <w:left w:val="nil"/>
              <w:bottom w:val="nil"/>
              <w:right w:val="nil"/>
            </w:tcBorders>
            <w:shd w:val="clear" w:color="000000" w:fill="FFFFFF"/>
            <w:noWrap/>
            <w:tcMar>
              <w:left w:w="29" w:type="dxa"/>
              <w:right w:w="29" w:type="dxa"/>
            </w:tcMar>
            <w:vAlign w:val="bottom"/>
            <w:hideMark/>
          </w:tcPr>
          <w:p w14:paraId="52607DD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207" w:type="pct"/>
            <w:tcBorders>
              <w:top w:val="nil"/>
              <w:left w:val="nil"/>
              <w:bottom w:val="nil"/>
              <w:right w:val="nil"/>
            </w:tcBorders>
            <w:shd w:val="clear" w:color="000000" w:fill="FFFFFF"/>
            <w:noWrap/>
            <w:tcMar>
              <w:left w:w="29" w:type="dxa"/>
              <w:right w:w="29" w:type="dxa"/>
            </w:tcMar>
            <w:vAlign w:val="bottom"/>
            <w:hideMark/>
          </w:tcPr>
          <w:p w14:paraId="5AC8D76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720</w:t>
            </w:r>
          </w:p>
        </w:tc>
        <w:tc>
          <w:tcPr>
            <w:tcW w:w="177" w:type="pct"/>
            <w:tcBorders>
              <w:top w:val="nil"/>
              <w:left w:val="nil"/>
              <w:bottom w:val="nil"/>
              <w:right w:val="single" w:sz="4" w:space="0" w:color="auto"/>
            </w:tcBorders>
            <w:shd w:val="clear" w:color="000000" w:fill="BFD1E9"/>
            <w:noWrap/>
            <w:tcMar>
              <w:left w:w="29" w:type="dxa"/>
              <w:right w:w="29" w:type="dxa"/>
            </w:tcMar>
            <w:vAlign w:val="bottom"/>
            <w:hideMark/>
          </w:tcPr>
          <w:p w14:paraId="65FC87F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w:t>
            </w:r>
          </w:p>
        </w:tc>
        <w:tc>
          <w:tcPr>
            <w:tcW w:w="157" w:type="pct"/>
            <w:tcBorders>
              <w:top w:val="nil"/>
              <w:left w:val="nil"/>
              <w:bottom w:val="nil"/>
              <w:right w:val="nil"/>
            </w:tcBorders>
            <w:shd w:val="clear" w:color="000000" w:fill="63BE7B"/>
            <w:noWrap/>
            <w:tcMar>
              <w:left w:w="29" w:type="dxa"/>
              <w:right w:w="29" w:type="dxa"/>
            </w:tcMar>
            <w:vAlign w:val="bottom"/>
            <w:hideMark/>
          </w:tcPr>
          <w:p w14:paraId="23FA2BF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0" w:type="pct"/>
            <w:tcBorders>
              <w:top w:val="nil"/>
              <w:left w:val="nil"/>
              <w:bottom w:val="nil"/>
              <w:right w:val="nil"/>
            </w:tcBorders>
            <w:shd w:val="clear" w:color="000000" w:fill="FFFFFF"/>
            <w:noWrap/>
            <w:tcMar>
              <w:left w:w="29" w:type="dxa"/>
              <w:right w:w="29" w:type="dxa"/>
            </w:tcMar>
            <w:vAlign w:val="bottom"/>
            <w:hideMark/>
          </w:tcPr>
          <w:p w14:paraId="4F754C8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206319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22AA019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86" w:type="pct"/>
            <w:tcBorders>
              <w:top w:val="nil"/>
              <w:left w:val="nil"/>
              <w:bottom w:val="nil"/>
              <w:right w:val="nil"/>
            </w:tcBorders>
            <w:shd w:val="clear" w:color="000000" w:fill="FFFFFF"/>
            <w:noWrap/>
            <w:tcMar>
              <w:left w:w="29" w:type="dxa"/>
              <w:right w:w="29" w:type="dxa"/>
            </w:tcMar>
            <w:vAlign w:val="bottom"/>
            <w:hideMark/>
          </w:tcPr>
          <w:p w14:paraId="6F0BE87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90</w:t>
            </w:r>
          </w:p>
        </w:tc>
        <w:tc>
          <w:tcPr>
            <w:tcW w:w="208" w:type="pct"/>
            <w:tcBorders>
              <w:top w:val="nil"/>
              <w:left w:val="nil"/>
              <w:bottom w:val="nil"/>
              <w:right w:val="single" w:sz="4" w:space="0" w:color="auto"/>
            </w:tcBorders>
            <w:shd w:val="clear" w:color="000000" w:fill="FBBDBF"/>
            <w:noWrap/>
            <w:tcMar>
              <w:left w:w="29" w:type="dxa"/>
              <w:right w:w="29" w:type="dxa"/>
            </w:tcMar>
            <w:vAlign w:val="bottom"/>
            <w:hideMark/>
          </w:tcPr>
          <w:p w14:paraId="36E27C5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7.1%</w:t>
            </w:r>
          </w:p>
        </w:tc>
        <w:tc>
          <w:tcPr>
            <w:tcW w:w="166" w:type="pct"/>
            <w:tcBorders>
              <w:top w:val="nil"/>
              <w:left w:val="nil"/>
              <w:bottom w:val="nil"/>
              <w:right w:val="nil"/>
            </w:tcBorders>
            <w:shd w:val="clear" w:color="000000" w:fill="FFFFFF"/>
            <w:noWrap/>
            <w:tcMar>
              <w:left w:w="29" w:type="dxa"/>
              <w:right w:w="29" w:type="dxa"/>
            </w:tcMar>
            <w:vAlign w:val="bottom"/>
            <w:hideMark/>
          </w:tcPr>
          <w:p w14:paraId="29C9F94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186" w:type="pct"/>
            <w:tcBorders>
              <w:top w:val="nil"/>
              <w:left w:val="nil"/>
              <w:bottom w:val="nil"/>
              <w:right w:val="nil"/>
            </w:tcBorders>
            <w:shd w:val="clear" w:color="000000" w:fill="FFFFFF"/>
            <w:noWrap/>
            <w:tcMar>
              <w:left w:w="29" w:type="dxa"/>
              <w:right w:w="29" w:type="dxa"/>
            </w:tcMar>
            <w:vAlign w:val="bottom"/>
            <w:hideMark/>
          </w:tcPr>
          <w:p w14:paraId="446D6F3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144</w:t>
            </w:r>
          </w:p>
        </w:tc>
        <w:tc>
          <w:tcPr>
            <w:tcW w:w="173" w:type="pct"/>
            <w:tcBorders>
              <w:top w:val="nil"/>
              <w:left w:val="nil"/>
              <w:bottom w:val="nil"/>
              <w:right w:val="single" w:sz="4" w:space="0" w:color="auto"/>
            </w:tcBorders>
            <w:shd w:val="clear" w:color="000000" w:fill="FCDADD"/>
            <w:noWrap/>
            <w:tcMar>
              <w:left w:w="29" w:type="dxa"/>
              <w:right w:w="29" w:type="dxa"/>
            </w:tcMar>
            <w:vAlign w:val="bottom"/>
            <w:hideMark/>
          </w:tcPr>
          <w:p w14:paraId="35514B7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0AC8883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86" w:type="pct"/>
            <w:tcBorders>
              <w:top w:val="nil"/>
              <w:left w:val="nil"/>
              <w:bottom w:val="nil"/>
              <w:right w:val="nil"/>
            </w:tcBorders>
            <w:shd w:val="clear" w:color="000000" w:fill="FFFFFF"/>
            <w:noWrap/>
            <w:tcMar>
              <w:left w:w="29" w:type="dxa"/>
              <w:right w:w="29" w:type="dxa"/>
            </w:tcMar>
            <w:vAlign w:val="bottom"/>
            <w:hideMark/>
          </w:tcPr>
          <w:p w14:paraId="4A1F89F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180</w:t>
            </w:r>
          </w:p>
        </w:tc>
        <w:tc>
          <w:tcPr>
            <w:tcW w:w="173" w:type="pct"/>
            <w:tcBorders>
              <w:top w:val="nil"/>
              <w:left w:val="nil"/>
              <w:bottom w:val="nil"/>
              <w:right w:val="single" w:sz="4" w:space="0" w:color="auto"/>
            </w:tcBorders>
            <w:shd w:val="clear" w:color="000000" w:fill="FCE6E9"/>
            <w:noWrap/>
            <w:tcMar>
              <w:left w:w="29" w:type="dxa"/>
              <w:right w:w="29" w:type="dxa"/>
            </w:tcMar>
            <w:vAlign w:val="bottom"/>
            <w:hideMark/>
          </w:tcPr>
          <w:p w14:paraId="36FCA19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r>
      <w:tr w:rsidR="000B4456" w:rsidRPr="000B4456" w14:paraId="4470FD3D"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11909AEE"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Kostanay - Urban</w:t>
            </w:r>
          </w:p>
        </w:tc>
        <w:tc>
          <w:tcPr>
            <w:tcW w:w="157" w:type="pct"/>
            <w:tcBorders>
              <w:top w:val="nil"/>
              <w:left w:val="nil"/>
              <w:bottom w:val="nil"/>
              <w:right w:val="nil"/>
            </w:tcBorders>
            <w:shd w:val="clear" w:color="000000" w:fill="DEE182"/>
            <w:noWrap/>
            <w:tcMar>
              <w:left w:w="29" w:type="dxa"/>
              <w:right w:w="29" w:type="dxa"/>
            </w:tcMar>
            <w:vAlign w:val="bottom"/>
            <w:hideMark/>
          </w:tcPr>
          <w:p w14:paraId="739465D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7" w:type="pct"/>
            <w:tcBorders>
              <w:top w:val="nil"/>
              <w:left w:val="nil"/>
              <w:bottom w:val="nil"/>
              <w:right w:val="nil"/>
            </w:tcBorders>
            <w:shd w:val="clear" w:color="000000" w:fill="FFFFFF"/>
            <w:noWrap/>
            <w:tcMar>
              <w:left w:w="29" w:type="dxa"/>
              <w:right w:w="29" w:type="dxa"/>
            </w:tcMar>
            <w:vAlign w:val="bottom"/>
            <w:hideMark/>
          </w:tcPr>
          <w:p w14:paraId="1F12D61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0AC488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66" w:type="pct"/>
            <w:tcBorders>
              <w:top w:val="nil"/>
              <w:left w:val="nil"/>
              <w:bottom w:val="nil"/>
              <w:right w:val="nil"/>
            </w:tcBorders>
            <w:shd w:val="clear" w:color="000000" w:fill="FFFFFF"/>
            <w:noWrap/>
            <w:tcMar>
              <w:left w:w="29" w:type="dxa"/>
              <w:right w:w="29" w:type="dxa"/>
            </w:tcMar>
            <w:vAlign w:val="bottom"/>
            <w:hideMark/>
          </w:tcPr>
          <w:p w14:paraId="5C67863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99" w:type="pct"/>
            <w:tcBorders>
              <w:top w:val="nil"/>
              <w:left w:val="nil"/>
              <w:bottom w:val="nil"/>
              <w:right w:val="nil"/>
            </w:tcBorders>
            <w:shd w:val="clear" w:color="000000" w:fill="FFFFFF"/>
            <w:noWrap/>
            <w:tcMar>
              <w:left w:w="29" w:type="dxa"/>
              <w:right w:w="29" w:type="dxa"/>
            </w:tcMar>
            <w:vAlign w:val="bottom"/>
            <w:hideMark/>
          </w:tcPr>
          <w:p w14:paraId="0A959D2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3" w:type="pct"/>
            <w:tcBorders>
              <w:top w:val="nil"/>
              <w:left w:val="nil"/>
              <w:bottom w:val="nil"/>
              <w:right w:val="single" w:sz="4" w:space="0" w:color="auto"/>
            </w:tcBorders>
            <w:shd w:val="clear" w:color="000000" w:fill="DBE5F3"/>
            <w:noWrap/>
            <w:tcMar>
              <w:left w:w="29" w:type="dxa"/>
              <w:right w:w="29" w:type="dxa"/>
            </w:tcMar>
            <w:vAlign w:val="bottom"/>
            <w:hideMark/>
          </w:tcPr>
          <w:p w14:paraId="28BB274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66" w:type="pct"/>
            <w:tcBorders>
              <w:top w:val="nil"/>
              <w:left w:val="nil"/>
              <w:bottom w:val="nil"/>
              <w:right w:val="nil"/>
            </w:tcBorders>
            <w:shd w:val="clear" w:color="000000" w:fill="FFFFFF"/>
            <w:noWrap/>
            <w:tcMar>
              <w:left w:w="29" w:type="dxa"/>
              <w:right w:w="29" w:type="dxa"/>
            </w:tcMar>
            <w:vAlign w:val="bottom"/>
            <w:hideMark/>
          </w:tcPr>
          <w:p w14:paraId="2EDEB28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206" w:type="pct"/>
            <w:tcBorders>
              <w:top w:val="nil"/>
              <w:left w:val="nil"/>
              <w:bottom w:val="nil"/>
              <w:right w:val="nil"/>
            </w:tcBorders>
            <w:shd w:val="clear" w:color="000000" w:fill="FFFFFF"/>
            <w:noWrap/>
            <w:tcMar>
              <w:left w:w="29" w:type="dxa"/>
              <w:right w:w="29" w:type="dxa"/>
            </w:tcMar>
            <w:vAlign w:val="bottom"/>
            <w:hideMark/>
          </w:tcPr>
          <w:p w14:paraId="30738F7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624</w:t>
            </w:r>
          </w:p>
        </w:tc>
        <w:tc>
          <w:tcPr>
            <w:tcW w:w="177" w:type="pct"/>
            <w:tcBorders>
              <w:top w:val="nil"/>
              <w:left w:val="nil"/>
              <w:bottom w:val="nil"/>
              <w:right w:val="single" w:sz="4" w:space="0" w:color="auto"/>
            </w:tcBorders>
            <w:shd w:val="clear" w:color="000000" w:fill="B7CBE6"/>
            <w:noWrap/>
            <w:tcMar>
              <w:left w:w="29" w:type="dxa"/>
              <w:right w:w="29" w:type="dxa"/>
            </w:tcMar>
            <w:vAlign w:val="bottom"/>
            <w:hideMark/>
          </w:tcPr>
          <w:p w14:paraId="5C5327A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67" w:type="pct"/>
            <w:tcBorders>
              <w:top w:val="nil"/>
              <w:left w:val="nil"/>
              <w:bottom w:val="nil"/>
              <w:right w:val="nil"/>
            </w:tcBorders>
            <w:shd w:val="clear" w:color="000000" w:fill="FFFFFF"/>
            <w:noWrap/>
            <w:tcMar>
              <w:left w:w="29" w:type="dxa"/>
              <w:right w:w="29" w:type="dxa"/>
            </w:tcMar>
            <w:vAlign w:val="bottom"/>
            <w:hideMark/>
          </w:tcPr>
          <w:p w14:paraId="7D24718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207" w:type="pct"/>
            <w:tcBorders>
              <w:top w:val="nil"/>
              <w:left w:val="nil"/>
              <w:bottom w:val="nil"/>
              <w:right w:val="nil"/>
            </w:tcBorders>
            <w:shd w:val="clear" w:color="000000" w:fill="FFFFFF"/>
            <w:noWrap/>
            <w:tcMar>
              <w:left w:w="29" w:type="dxa"/>
              <w:right w:w="29" w:type="dxa"/>
            </w:tcMar>
            <w:vAlign w:val="bottom"/>
            <w:hideMark/>
          </w:tcPr>
          <w:p w14:paraId="7A2435A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792</w:t>
            </w:r>
          </w:p>
        </w:tc>
        <w:tc>
          <w:tcPr>
            <w:tcW w:w="177" w:type="pct"/>
            <w:tcBorders>
              <w:top w:val="nil"/>
              <w:left w:val="nil"/>
              <w:bottom w:val="nil"/>
              <w:right w:val="single" w:sz="4" w:space="0" w:color="auto"/>
            </w:tcBorders>
            <w:shd w:val="clear" w:color="000000" w:fill="A8C1E1"/>
            <w:noWrap/>
            <w:tcMar>
              <w:left w:w="29" w:type="dxa"/>
              <w:right w:w="29" w:type="dxa"/>
            </w:tcMar>
            <w:vAlign w:val="bottom"/>
            <w:hideMark/>
          </w:tcPr>
          <w:p w14:paraId="5A2B8AB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57" w:type="pct"/>
            <w:tcBorders>
              <w:top w:val="nil"/>
              <w:left w:val="nil"/>
              <w:bottom w:val="nil"/>
              <w:right w:val="nil"/>
            </w:tcBorders>
            <w:shd w:val="clear" w:color="000000" w:fill="DEE182"/>
            <w:noWrap/>
            <w:tcMar>
              <w:left w:w="29" w:type="dxa"/>
              <w:right w:w="29" w:type="dxa"/>
            </w:tcMar>
            <w:vAlign w:val="bottom"/>
            <w:hideMark/>
          </w:tcPr>
          <w:p w14:paraId="5375146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0" w:type="pct"/>
            <w:tcBorders>
              <w:top w:val="nil"/>
              <w:left w:val="nil"/>
              <w:bottom w:val="nil"/>
              <w:right w:val="nil"/>
            </w:tcBorders>
            <w:shd w:val="clear" w:color="000000" w:fill="FFFFFF"/>
            <w:noWrap/>
            <w:tcMar>
              <w:left w:w="29" w:type="dxa"/>
              <w:right w:w="29" w:type="dxa"/>
            </w:tcMar>
            <w:vAlign w:val="bottom"/>
            <w:hideMark/>
          </w:tcPr>
          <w:p w14:paraId="4D9C744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626B9B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166" w:type="pct"/>
            <w:tcBorders>
              <w:top w:val="nil"/>
              <w:left w:val="nil"/>
              <w:bottom w:val="nil"/>
              <w:right w:val="nil"/>
            </w:tcBorders>
            <w:shd w:val="clear" w:color="000000" w:fill="FFFFFF"/>
            <w:noWrap/>
            <w:tcMar>
              <w:left w:w="29" w:type="dxa"/>
              <w:right w:w="29" w:type="dxa"/>
            </w:tcMar>
            <w:vAlign w:val="bottom"/>
            <w:hideMark/>
          </w:tcPr>
          <w:p w14:paraId="16AF721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63B93A5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208" w:type="pct"/>
            <w:tcBorders>
              <w:top w:val="nil"/>
              <w:left w:val="nil"/>
              <w:bottom w:val="nil"/>
              <w:right w:val="single" w:sz="4" w:space="0" w:color="auto"/>
            </w:tcBorders>
            <w:shd w:val="clear" w:color="000000" w:fill="FCE8EB"/>
            <w:noWrap/>
            <w:tcMar>
              <w:left w:w="29" w:type="dxa"/>
              <w:right w:w="29" w:type="dxa"/>
            </w:tcMar>
            <w:vAlign w:val="bottom"/>
            <w:hideMark/>
          </w:tcPr>
          <w:p w14:paraId="540109B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66" w:type="pct"/>
            <w:tcBorders>
              <w:top w:val="nil"/>
              <w:left w:val="nil"/>
              <w:bottom w:val="nil"/>
              <w:right w:val="nil"/>
            </w:tcBorders>
            <w:shd w:val="clear" w:color="000000" w:fill="FFFFFF"/>
            <w:noWrap/>
            <w:tcMar>
              <w:left w:w="29" w:type="dxa"/>
              <w:right w:w="29" w:type="dxa"/>
            </w:tcMar>
            <w:vAlign w:val="bottom"/>
            <w:hideMark/>
          </w:tcPr>
          <w:p w14:paraId="46DE2B4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86" w:type="pct"/>
            <w:tcBorders>
              <w:top w:val="nil"/>
              <w:left w:val="nil"/>
              <w:bottom w:val="nil"/>
              <w:right w:val="nil"/>
            </w:tcBorders>
            <w:shd w:val="clear" w:color="000000" w:fill="FFFFFF"/>
            <w:noWrap/>
            <w:tcMar>
              <w:left w:w="29" w:type="dxa"/>
              <w:right w:w="29" w:type="dxa"/>
            </w:tcMar>
            <w:vAlign w:val="bottom"/>
            <w:hideMark/>
          </w:tcPr>
          <w:p w14:paraId="542E804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156</w:t>
            </w:r>
          </w:p>
        </w:tc>
        <w:tc>
          <w:tcPr>
            <w:tcW w:w="173" w:type="pct"/>
            <w:tcBorders>
              <w:top w:val="nil"/>
              <w:left w:val="nil"/>
              <w:bottom w:val="nil"/>
              <w:right w:val="single" w:sz="4" w:space="0" w:color="auto"/>
            </w:tcBorders>
            <w:shd w:val="clear" w:color="000000" w:fill="FAFBFE"/>
            <w:noWrap/>
            <w:tcMar>
              <w:left w:w="29" w:type="dxa"/>
              <w:right w:w="29" w:type="dxa"/>
            </w:tcMar>
            <w:vAlign w:val="bottom"/>
            <w:hideMark/>
          </w:tcPr>
          <w:p w14:paraId="16FB326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w:t>
            </w:r>
          </w:p>
        </w:tc>
        <w:tc>
          <w:tcPr>
            <w:tcW w:w="166" w:type="pct"/>
            <w:tcBorders>
              <w:top w:val="nil"/>
              <w:left w:val="nil"/>
              <w:bottom w:val="nil"/>
              <w:right w:val="nil"/>
            </w:tcBorders>
            <w:shd w:val="clear" w:color="000000" w:fill="FFFFFF"/>
            <w:noWrap/>
            <w:tcMar>
              <w:left w:w="29" w:type="dxa"/>
              <w:right w:w="29" w:type="dxa"/>
            </w:tcMar>
            <w:vAlign w:val="bottom"/>
            <w:hideMark/>
          </w:tcPr>
          <w:p w14:paraId="3DCA604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86" w:type="pct"/>
            <w:tcBorders>
              <w:top w:val="nil"/>
              <w:left w:val="nil"/>
              <w:bottom w:val="nil"/>
              <w:right w:val="nil"/>
            </w:tcBorders>
            <w:shd w:val="clear" w:color="000000" w:fill="FFFFFF"/>
            <w:noWrap/>
            <w:tcMar>
              <w:left w:w="29" w:type="dxa"/>
              <w:right w:w="29" w:type="dxa"/>
            </w:tcMar>
            <w:vAlign w:val="bottom"/>
            <w:hideMark/>
          </w:tcPr>
          <w:p w14:paraId="17DB839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198</w:t>
            </w:r>
          </w:p>
        </w:tc>
        <w:tc>
          <w:tcPr>
            <w:tcW w:w="173" w:type="pct"/>
            <w:tcBorders>
              <w:top w:val="nil"/>
              <w:left w:val="nil"/>
              <w:bottom w:val="nil"/>
              <w:right w:val="single" w:sz="4" w:space="0" w:color="auto"/>
            </w:tcBorders>
            <w:shd w:val="clear" w:color="000000" w:fill="E4EBF6"/>
            <w:noWrap/>
            <w:tcMar>
              <w:left w:w="29" w:type="dxa"/>
              <w:right w:w="29" w:type="dxa"/>
            </w:tcMar>
            <w:vAlign w:val="bottom"/>
            <w:hideMark/>
          </w:tcPr>
          <w:p w14:paraId="5B5419D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r>
      <w:tr w:rsidR="000B4456" w:rsidRPr="000B4456" w14:paraId="4DAE8746"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3DAFF1B7"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Atyrau - Urban</w:t>
            </w:r>
          </w:p>
        </w:tc>
        <w:tc>
          <w:tcPr>
            <w:tcW w:w="157" w:type="pct"/>
            <w:tcBorders>
              <w:top w:val="nil"/>
              <w:left w:val="nil"/>
              <w:bottom w:val="nil"/>
              <w:right w:val="nil"/>
            </w:tcBorders>
            <w:shd w:val="clear" w:color="000000" w:fill="63BE7B"/>
            <w:noWrap/>
            <w:tcMar>
              <w:left w:w="29" w:type="dxa"/>
              <w:right w:w="29" w:type="dxa"/>
            </w:tcMar>
            <w:vAlign w:val="bottom"/>
            <w:hideMark/>
          </w:tcPr>
          <w:p w14:paraId="21D8CA2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7" w:type="pct"/>
            <w:tcBorders>
              <w:top w:val="nil"/>
              <w:left w:val="nil"/>
              <w:bottom w:val="nil"/>
              <w:right w:val="nil"/>
            </w:tcBorders>
            <w:shd w:val="clear" w:color="000000" w:fill="FFFFFF"/>
            <w:noWrap/>
            <w:tcMar>
              <w:left w:w="29" w:type="dxa"/>
              <w:right w:w="29" w:type="dxa"/>
            </w:tcMar>
            <w:vAlign w:val="bottom"/>
            <w:hideMark/>
          </w:tcPr>
          <w:p w14:paraId="14D1123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3B58B9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56B9337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99" w:type="pct"/>
            <w:tcBorders>
              <w:top w:val="nil"/>
              <w:left w:val="nil"/>
              <w:bottom w:val="nil"/>
              <w:right w:val="nil"/>
            </w:tcBorders>
            <w:shd w:val="clear" w:color="000000" w:fill="FFFFFF"/>
            <w:noWrap/>
            <w:tcMar>
              <w:left w:w="29" w:type="dxa"/>
              <w:right w:w="29" w:type="dxa"/>
            </w:tcMar>
            <w:vAlign w:val="bottom"/>
            <w:hideMark/>
          </w:tcPr>
          <w:p w14:paraId="19F82FA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360</w:t>
            </w:r>
          </w:p>
        </w:tc>
        <w:tc>
          <w:tcPr>
            <w:tcW w:w="173" w:type="pct"/>
            <w:tcBorders>
              <w:top w:val="nil"/>
              <w:left w:val="nil"/>
              <w:bottom w:val="nil"/>
              <w:right w:val="single" w:sz="4" w:space="0" w:color="auto"/>
            </w:tcBorders>
            <w:shd w:val="clear" w:color="000000" w:fill="F5F7FC"/>
            <w:noWrap/>
            <w:tcMar>
              <w:left w:w="29" w:type="dxa"/>
              <w:right w:w="29" w:type="dxa"/>
            </w:tcMar>
            <w:vAlign w:val="bottom"/>
            <w:hideMark/>
          </w:tcPr>
          <w:p w14:paraId="6147ED5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1F68B86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06" w:type="pct"/>
            <w:tcBorders>
              <w:top w:val="nil"/>
              <w:left w:val="nil"/>
              <w:bottom w:val="nil"/>
              <w:right w:val="nil"/>
            </w:tcBorders>
            <w:shd w:val="clear" w:color="000000" w:fill="FFFFFF"/>
            <w:noWrap/>
            <w:tcMar>
              <w:left w:w="29" w:type="dxa"/>
              <w:right w:w="29" w:type="dxa"/>
            </w:tcMar>
            <w:vAlign w:val="bottom"/>
            <w:hideMark/>
          </w:tcPr>
          <w:p w14:paraId="0F77688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576</w:t>
            </w:r>
          </w:p>
        </w:tc>
        <w:tc>
          <w:tcPr>
            <w:tcW w:w="177" w:type="pct"/>
            <w:tcBorders>
              <w:top w:val="nil"/>
              <w:left w:val="nil"/>
              <w:bottom w:val="nil"/>
              <w:right w:val="single" w:sz="4" w:space="0" w:color="auto"/>
            </w:tcBorders>
            <w:shd w:val="clear" w:color="000000" w:fill="CCDAEE"/>
            <w:noWrap/>
            <w:tcMar>
              <w:left w:w="29" w:type="dxa"/>
              <w:right w:w="29" w:type="dxa"/>
            </w:tcMar>
            <w:vAlign w:val="bottom"/>
            <w:hideMark/>
          </w:tcPr>
          <w:p w14:paraId="72F157A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7" w:type="pct"/>
            <w:tcBorders>
              <w:top w:val="nil"/>
              <w:left w:val="nil"/>
              <w:bottom w:val="nil"/>
              <w:right w:val="nil"/>
            </w:tcBorders>
            <w:shd w:val="clear" w:color="000000" w:fill="FFFFFF"/>
            <w:noWrap/>
            <w:tcMar>
              <w:left w:w="29" w:type="dxa"/>
              <w:right w:w="29" w:type="dxa"/>
            </w:tcMar>
            <w:vAlign w:val="bottom"/>
            <w:hideMark/>
          </w:tcPr>
          <w:p w14:paraId="2FBCC1B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207" w:type="pct"/>
            <w:tcBorders>
              <w:top w:val="nil"/>
              <w:left w:val="nil"/>
              <w:bottom w:val="nil"/>
              <w:right w:val="nil"/>
            </w:tcBorders>
            <w:shd w:val="clear" w:color="000000" w:fill="FFFFFF"/>
            <w:noWrap/>
            <w:tcMar>
              <w:left w:w="29" w:type="dxa"/>
              <w:right w:w="29" w:type="dxa"/>
            </w:tcMar>
            <w:vAlign w:val="bottom"/>
            <w:hideMark/>
          </w:tcPr>
          <w:p w14:paraId="776062B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720</w:t>
            </w:r>
          </w:p>
        </w:tc>
        <w:tc>
          <w:tcPr>
            <w:tcW w:w="177" w:type="pct"/>
            <w:tcBorders>
              <w:top w:val="nil"/>
              <w:left w:val="nil"/>
              <w:bottom w:val="nil"/>
              <w:right w:val="single" w:sz="4" w:space="0" w:color="auto"/>
            </w:tcBorders>
            <w:shd w:val="clear" w:color="000000" w:fill="BBCEE8"/>
            <w:noWrap/>
            <w:tcMar>
              <w:left w:w="29" w:type="dxa"/>
              <w:right w:w="29" w:type="dxa"/>
            </w:tcMar>
            <w:vAlign w:val="bottom"/>
            <w:hideMark/>
          </w:tcPr>
          <w:p w14:paraId="47B8137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57" w:type="pct"/>
            <w:tcBorders>
              <w:top w:val="nil"/>
              <w:left w:val="nil"/>
              <w:bottom w:val="nil"/>
              <w:right w:val="nil"/>
            </w:tcBorders>
            <w:shd w:val="clear" w:color="000000" w:fill="63BE7B"/>
            <w:noWrap/>
            <w:tcMar>
              <w:left w:w="29" w:type="dxa"/>
              <w:right w:w="29" w:type="dxa"/>
            </w:tcMar>
            <w:vAlign w:val="bottom"/>
            <w:hideMark/>
          </w:tcPr>
          <w:p w14:paraId="7BD0C34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0" w:type="pct"/>
            <w:tcBorders>
              <w:top w:val="nil"/>
              <w:left w:val="nil"/>
              <w:bottom w:val="nil"/>
              <w:right w:val="nil"/>
            </w:tcBorders>
            <w:shd w:val="clear" w:color="000000" w:fill="FFFFFF"/>
            <w:noWrap/>
            <w:tcMar>
              <w:left w:w="29" w:type="dxa"/>
              <w:right w:w="29" w:type="dxa"/>
            </w:tcMar>
            <w:vAlign w:val="bottom"/>
            <w:hideMark/>
          </w:tcPr>
          <w:p w14:paraId="12E07A5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8C17B9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41B068D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86" w:type="pct"/>
            <w:tcBorders>
              <w:top w:val="nil"/>
              <w:left w:val="nil"/>
              <w:bottom w:val="nil"/>
              <w:right w:val="nil"/>
            </w:tcBorders>
            <w:shd w:val="clear" w:color="000000" w:fill="FFFFFF"/>
            <w:noWrap/>
            <w:tcMar>
              <w:left w:w="29" w:type="dxa"/>
              <w:right w:w="29" w:type="dxa"/>
            </w:tcMar>
            <w:vAlign w:val="bottom"/>
            <w:hideMark/>
          </w:tcPr>
          <w:p w14:paraId="27B1DC8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90</w:t>
            </w:r>
          </w:p>
        </w:tc>
        <w:tc>
          <w:tcPr>
            <w:tcW w:w="208" w:type="pct"/>
            <w:tcBorders>
              <w:top w:val="nil"/>
              <w:left w:val="nil"/>
              <w:bottom w:val="nil"/>
              <w:right w:val="single" w:sz="4" w:space="0" w:color="auto"/>
            </w:tcBorders>
            <w:shd w:val="clear" w:color="000000" w:fill="FBC0C3"/>
            <w:noWrap/>
            <w:tcMar>
              <w:left w:w="29" w:type="dxa"/>
              <w:right w:w="29" w:type="dxa"/>
            </w:tcMar>
            <w:vAlign w:val="bottom"/>
            <w:hideMark/>
          </w:tcPr>
          <w:p w14:paraId="6D665FF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6.9%</w:t>
            </w:r>
          </w:p>
        </w:tc>
        <w:tc>
          <w:tcPr>
            <w:tcW w:w="166" w:type="pct"/>
            <w:tcBorders>
              <w:top w:val="nil"/>
              <w:left w:val="nil"/>
              <w:bottom w:val="nil"/>
              <w:right w:val="nil"/>
            </w:tcBorders>
            <w:shd w:val="clear" w:color="000000" w:fill="FFFFFF"/>
            <w:noWrap/>
            <w:tcMar>
              <w:left w:w="29" w:type="dxa"/>
              <w:right w:w="29" w:type="dxa"/>
            </w:tcMar>
            <w:vAlign w:val="bottom"/>
            <w:hideMark/>
          </w:tcPr>
          <w:p w14:paraId="0B7C6BA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186" w:type="pct"/>
            <w:tcBorders>
              <w:top w:val="nil"/>
              <w:left w:val="nil"/>
              <w:bottom w:val="nil"/>
              <w:right w:val="nil"/>
            </w:tcBorders>
            <w:shd w:val="clear" w:color="000000" w:fill="FFFFFF"/>
            <w:noWrap/>
            <w:tcMar>
              <w:left w:w="29" w:type="dxa"/>
              <w:right w:w="29" w:type="dxa"/>
            </w:tcMar>
            <w:vAlign w:val="bottom"/>
            <w:hideMark/>
          </w:tcPr>
          <w:p w14:paraId="3F3AFF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144</w:t>
            </w:r>
          </w:p>
        </w:tc>
        <w:tc>
          <w:tcPr>
            <w:tcW w:w="173" w:type="pct"/>
            <w:tcBorders>
              <w:top w:val="nil"/>
              <w:left w:val="nil"/>
              <w:bottom w:val="nil"/>
              <w:right w:val="single" w:sz="4" w:space="0" w:color="auto"/>
            </w:tcBorders>
            <w:shd w:val="clear" w:color="000000" w:fill="FCDDE0"/>
            <w:noWrap/>
            <w:tcMar>
              <w:left w:w="29" w:type="dxa"/>
              <w:right w:w="29" w:type="dxa"/>
            </w:tcMar>
            <w:vAlign w:val="bottom"/>
            <w:hideMark/>
          </w:tcPr>
          <w:p w14:paraId="556E413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66" w:type="pct"/>
            <w:tcBorders>
              <w:top w:val="nil"/>
              <w:left w:val="nil"/>
              <w:bottom w:val="nil"/>
              <w:right w:val="nil"/>
            </w:tcBorders>
            <w:shd w:val="clear" w:color="000000" w:fill="FFFFFF"/>
            <w:noWrap/>
            <w:tcMar>
              <w:left w:w="29" w:type="dxa"/>
              <w:right w:w="29" w:type="dxa"/>
            </w:tcMar>
            <w:vAlign w:val="bottom"/>
            <w:hideMark/>
          </w:tcPr>
          <w:p w14:paraId="01C7F65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86" w:type="pct"/>
            <w:tcBorders>
              <w:top w:val="nil"/>
              <w:left w:val="nil"/>
              <w:bottom w:val="nil"/>
              <w:right w:val="nil"/>
            </w:tcBorders>
            <w:shd w:val="clear" w:color="000000" w:fill="FFFFFF"/>
            <w:noWrap/>
            <w:tcMar>
              <w:left w:w="29" w:type="dxa"/>
              <w:right w:w="29" w:type="dxa"/>
            </w:tcMar>
            <w:vAlign w:val="bottom"/>
            <w:hideMark/>
          </w:tcPr>
          <w:p w14:paraId="6F42B6B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180</w:t>
            </w:r>
          </w:p>
        </w:tc>
        <w:tc>
          <w:tcPr>
            <w:tcW w:w="173" w:type="pct"/>
            <w:tcBorders>
              <w:top w:val="nil"/>
              <w:left w:val="nil"/>
              <w:bottom w:val="nil"/>
              <w:right w:val="single" w:sz="4" w:space="0" w:color="auto"/>
            </w:tcBorders>
            <w:shd w:val="clear" w:color="000000" w:fill="FCE8EB"/>
            <w:noWrap/>
            <w:tcMar>
              <w:left w:w="29" w:type="dxa"/>
              <w:right w:w="29" w:type="dxa"/>
            </w:tcMar>
            <w:vAlign w:val="bottom"/>
            <w:hideMark/>
          </w:tcPr>
          <w:p w14:paraId="6D6819B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r>
      <w:tr w:rsidR="000B4456" w:rsidRPr="000B4456" w14:paraId="554A8430"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3B885887"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Akmola - Urban</w:t>
            </w:r>
          </w:p>
        </w:tc>
        <w:tc>
          <w:tcPr>
            <w:tcW w:w="157" w:type="pct"/>
            <w:tcBorders>
              <w:top w:val="nil"/>
              <w:left w:val="nil"/>
              <w:bottom w:val="nil"/>
              <w:right w:val="nil"/>
            </w:tcBorders>
            <w:shd w:val="clear" w:color="000000" w:fill="77C37C"/>
            <w:noWrap/>
            <w:tcMar>
              <w:left w:w="29" w:type="dxa"/>
              <w:right w:w="29" w:type="dxa"/>
            </w:tcMar>
            <w:vAlign w:val="bottom"/>
            <w:hideMark/>
          </w:tcPr>
          <w:p w14:paraId="78B9138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7" w:type="pct"/>
            <w:tcBorders>
              <w:top w:val="nil"/>
              <w:left w:val="nil"/>
              <w:bottom w:val="nil"/>
              <w:right w:val="nil"/>
            </w:tcBorders>
            <w:shd w:val="clear" w:color="000000" w:fill="FFFFFF"/>
            <w:noWrap/>
            <w:tcMar>
              <w:left w:w="29" w:type="dxa"/>
              <w:right w:w="29" w:type="dxa"/>
            </w:tcMar>
            <w:vAlign w:val="bottom"/>
            <w:hideMark/>
          </w:tcPr>
          <w:p w14:paraId="6F2FE04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ABB54A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1FABCE0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99" w:type="pct"/>
            <w:tcBorders>
              <w:top w:val="nil"/>
              <w:left w:val="nil"/>
              <w:bottom w:val="nil"/>
              <w:right w:val="nil"/>
            </w:tcBorders>
            <w:shd w:val="clear" w:color="000000" w:fill="FFFFFF"/>
            <w:noWrap/>
            <w:tcMar>
              <w:left w:w="29" w:type="dxa"/>
              <w:right w:w="29" w:type="dxa"/>
            </w:tcMar>
            <w:vAlign w:val="bottom"/>
            <w:hideMark/>
          </w:tcPr>
          <w:p w14:paraId="1D0AEAC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264</w:t>
            </w:r>
          </w:p>
        </w:tc>
        <w:tc>
          <w:tcPr>
            <w:tcW w:w="173" w:type="pct"/>
            <w:tcBorders>
              <w:top w:val="nil"/>
              <w:left w:val="nil"/>
              <w:bottom w:val="nil"/>
              <w:right w:val="single" w:sz="4" w:space="0" w:color="auto"/>
            </w:tcBorders>
            <w:shd w:val="clear" w:color="000000" w:fill="F4F6FC"/>
            <w:noWrap/>
            <w:tcMar>
              <w:left w:w="29" w:type="dxa"/>
              <w:right w:w="29" w:type="dxa"/>
            </w:tcMar>
            <w:vAlign w:val="bottom"/>
            <w:hideMark/>
          </w:tcPr>
          <w:p w14:paraId="46DED6F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6DEADFA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206" w:type="pct"/>
            <w:tcBorders>
              <w:top w:val="nil"/>
              <w:left w:val="nil"/>
              <w:bottom w:val="nil"/>
              <w:right w:val="nil"/>
            </w:tcBorders>
            <w:shd w:val="clear" w:color="000000" w:fill="FFFFFF"/>
            <w:noWrap/>
            <w:tcMar>
              <w:left w:w="29" w:type="dxa"/>
              <w:right w:w="29" w:type="dxa"/>
            </w:tcMar>
            <w:vAlign w:val="bottom"/>
            <w:hideMark/>
          </w:tcPr>
          <w:p w14:paraId="6692326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7" w:type="pct"/>
            <w:tcBorders>
              <w:top w:val="nil"/>
              <w:left w:val="nil"/>
              <w:bottom w:val="nil"/>
              <w:right w:val="single" w:sz="4" w:space="0" w:color="auto"/>
            </w:tcBorders>
            <w:shd w:val="clear" w:color="000000" w:fill="CAD8ED"/>
            <w:noWrap/>
            <w:tcMar>
              <w:left w:w="29" w:type="dxa"/>
              <w:right w:w="29" w:type="dxa"/>
            </w:tcMar>
            <w:vAlign w:val="bottom"/>
            <w:hideMark/>
          </w:tcPr>
          <w:p w14:paraId="11A375B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67" w:type="pct"/>
            <w:tcBorders>
              <w:top w:val="nil"/>
              <w:left w:val="nil"/>
              <w:bottom w:val="nil"/>
              <w:right w:val="nil"/>
            </w:tcBorders>
            <w:shd w:val="clear" w:color="000000" w:fill="FFFFFF"/>
            <w:noWrap/>
            <w:tcMar>
              <w:left w:w="29" w:type="dxa"/>
              <w:right w:w="29" w:type="dxa"/>
            </w:tcMar>
            <w:vAlign w:val="bottom"/>
            <w:hideMark/>
          </w:tcPr>
          <w:p w14:paraId="46E7324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207" w:type="pct"/>
            <w:tcBorders>
              <w:top w:val="nil"/>
              <w:left w:val="nil"/>
              <w:bottom w:val="nil"/>
              <w:right w:val="nil"/>
            </w:tcBorders>
            <w:shd w:val="clear" w:color="000000" w:fill="FFFFFF"/>
            <w:noWrap/>
            <w:tcMar>
              <w:left w:w="29" w:type="dxa"/>
              <w:right w:w="29" w:type="dxa"/>
            </w:tcMar>
            <w:vAlign w:val="bottom"/>
            <w:hideMark/>
          </w:tcPr>
          <w:p w14:paraId="2E8107B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552</w:t>
            </w:r>
          </w:p>
        </w:tc>
        <w:tc>
          <w:tcPr>
            <w:tcW w:w="177" w:type="pct"/>
            <w:tcBorders>
              <w:top w:val="nil"/>
              <w:left w:val="nil"/>
              <w:bottom w:val="nil"/>
              <w:right w:val="single" w:sz="4" w:space="0" w:color="auto"/>
            </w:tcBorders>
            <w:shd w:val="clear" w:color="000000" w:fill="B8CCE7"/>
            <w:noWrap/>
            <w:tcMar>
              <w:left w:w="29" w:type="dxa"/>
              <w:right w:w="29" w:type="dxa"/>
            </w:tcMar>
            <w:vAlign w:val="bottom"/>
            <w:hideMark/>
          </w:tcPr>
          <w:p w14:paraId="2710DDB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57" w:type="pct"/>
            <w:tcBorders>
              <w:top w:val="nil"/>
              <w:left w:val="nil"/>
              <w:bottom w:val="nil"/>
              <w:right w:val="nil"/>
            </w:tcBorders>
            <w:shd w:val="clear" w:color="000000" w:fill="77C37C"/>
            <w:noWrap/>
            <w:tcMar>
              <w:left w:w="29" w:type="dxa"/>
              <w:right w:w="29" w:type="dxa"/>
            </w:tcMar>
            <w:vAlign w:val="bottom"/>
            <w:hideMark/>
          </w:tcPr>
          <w:p w14:paraId="4D170CE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0" w:type="pct"/>
            <w:tcBorders>
              <w:top w:val="nil"/>
              <w:left w:val="nil"/>
              <w:bottom w:val="nil"/>
              <w:right w:val="nil"/>
            </w:tcBorders>
            <w:shd w:val="clear" w:color="000000" w:fill="FFFFFF"/>
            <w:noWrap/>
            <w:tcMar>
              <w:left w:w="29" w:type="dxa"/>
              <w:right w:w="29" w:type="dxa"/>
            </w:tcMar>
            <w:vAlign w:val="bottom"/>
            <w:hideMark/>
          </w:tcPr>
          <w:p w14:paraId="0856B5B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0185DF0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07C92C0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86" w:type="pct"/>
            <w:tcBorders>
              <w:top w:val="nil"/>
              <w:left w:val="nil"/>
              <w:bottom w:val="nil"/>
              <w:right w:val="nil"/>
            </w:tcBorders>
            <w:shd w:val="clear" w:color="000000" w:fill="FFFFFF"/>
            <w:noWrap/>
            <w:tcMar>
              <w:left w:w="29" w:type="dxa"/>
              <w:right w:w="29" w:type="dxa"/>
            </w:tcMar>
            <w:vAlign w:val="bottom"/>
            <w:hideMark/>
          </w:tcPr>
          <w:p w14:paraId="4BAB4D1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66</w:t>
            </w:r>
          </w:p>
        </w:tc>
        <w:tc>
          <w:tcPr>
            <w:tcW w:w="208" w:type="pct"/>
            <w:tcBorders>
              <w:top w:val="nil"/>
              <w:left w:val="nil"/>
              <w:bottom w:val="nil"/>
              <w:right w:val="single" w:sz="4" w:space="0" w:color="auto"/>
            </w:tcBorders>
            <w:shd w:val="clear" w:color="000000" w:fill="FBC7C9"/>
            <w:noWrap/>
            <w:tcMar>
              <w:left w:w="29" w:type="dxa"/>
              <w:right w:w="29" w:type="dxa"/>
            </w:tcMar>
            <w:vAlign w:val="bottom"/>
            <w:hideMark/>
          </w:tcPr>
          <w:p w14:paraId="05B8EE9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6.6%</w:t>
            </w:r>
          </w:p>
        </w:tc>
        <w:tc>
          <w:tcPr>
            <w:tcW w:w="166" w:type="pct"/>
            <w:tcBorders>
              <w:top w:val="nil"/>
              <w:left w:val="nil"/>
              <w:bottom w:val="nil"/>
              <w:right w:val="nil"/>
            </w:tcBorders>
            <w:shd w:val="clear" w:color="000000" w:fill="FFFFFF"/>
            <w:noWrap/>
            <w:tcMar>
              <w:left w:w="29" w:type="dxa"/>
              <w:right w:w="29" w:type="dxa"/>
            </w:tcMar>
            <w:vAlign w:val="bottom"/>
            <w:hideMark/>
          </w:tcPr>
          <w:p w14:paraId="22A6E63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77DB668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173" w:type="pct"/>
            <w:tcBorders>
              <w:top w:val="nil"/>
              <w:left w:val="nil"/>
              <w:bottom w:val="nil"/>
              <w:right w:val="single" w:sz="4" w:space="0" w:color="auto"/>
            </w:tcBorders>
            <w:shd w:val="clear" w:color="000000" w:fill="FCE3E6"/>
            <w:noWrap/>
            <w:tcMar>
              <w:left w:w="29" w:type="dxa"/>
              <w:right w:w="29" w:type="dxa"/>
            </w:tcMar>
            <w:vAlign w:val="bottom"/>
            <w:hideMark/>
          </w:tcPr>
          <w:p w14:paraId="36F96E5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5.1%</w:t>
            </w:r>
          </w:p>
        </w:tc>
        <w:tc>
          <w:tcPr>
            <w:tcW w:w="166" w:type="pct"/>
            <w:tcBorders>
              <w:top w:val="nil"/>
              <w:left w:val="nil"/>
              <w:bottom w:val="nil"/>
              <w:right w:val="nil"/>
            </w:tcBorders>
            <w:shd w:val="clear" w:color="000000" w:fill="FFFFFF"/>
            <w:noWrap/>
            <w:tcMar>
              <w:left w:w="29" w:type="dxa"/>
              <w:right w:w="29" w:type="dxa"/>
            </w:tcMar>
            <w:vAlign w:val="bottom"/>
            <w:hideMark/>
          </w:tcPr>
          <w:p w14:paraId="1A0AA7B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86" w:type="pct"/>
            <w:tcBorders>
              <w:top w:val="nil"/>
              <w:left w:val="nil"/>
              <w:bottom w:val="nil"/>
              <w:right w:val="nil"/>
            </w:tcBorders>
            <w:shd w:val="clear" w:color="000000" w:fill="FFFFFF"/>
            <w:noWrap/>
            <w:tcMar>
              <w:left w:w="29" w:type="dxa"/>
              <w:right w:w="29" w:type="dxa"/>
            </w:tcMar>
            <w:vAlign w:val="bottom"/>
            <w:hideMark/>
          </w:tcPr>
          <w:p w14:paraId="25D011F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138</w:t>
            </w:r>
          </w:p>
        </w:tc>
        <w:tc>
          <w:tcPr>
            <w:tcW w:w="173" w:type="pct"/>
            <w:tcBorders>
              <w:top w:val="nil"/>
              <w:left w:val="nil"/>
              <w:bottom w:val="nil"/>
              <w:right w:val="single" w:sz="4" w:space="0" w:color="auto"/>
            </w:tcBorders>
            <w:shd w:val="clear" w:color="000000" w:fill="FCEFF2"/>
            <w:noWrap/>
            <w:tcMar>
              <w:left w:w="29" w:type="dxa"/>
              <w:right w:w="29" w:type="dxa"/>
            </w:tcMar>
            <w:vAlign w:val="bottom"/>
            <w:hideMark/>
          </w:tcPr>
          <w:p w14:paraId="3A4DC9F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4.6%</w:t>
            </w:r>
          </w:p>
        </w:tc>
      </w:tr>
      <w:tr w:rsidR="000B4456" w:rsidRPr="000B4456" w14:paraId="1B6E60C4"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26BE15C2"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Kyzylorda - Rural</w:t>
            </w:r>
          </w:p>
        </w:tc>
        <w:tc>
          <w:tcPr>
            <w:tcW w:w="157" w:type="pct"/>
            <w:tcBorders>
              <w:top w:val="nil"/>
              <w:left w:val="nil"/>
              <w:bottom w:val="nil"/>
              <w:right w:val="nil"/>
            </w:tcBorders>
            <w:shd w:val="clear" w:color="000000" w:fill="79C47C"/>
            <w:noWrap/>
            <w:tcMar>
              <w:left w:w="29" w:type="dxa"/>
              <w:right w:w="29" w:type="dxa"/>
            </w:tcMar>
            <w:vAlign w:val="bottom"/>
            <w:hideMark/>
          </w:tcPr>
          <w:p w14:paraId="655571A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7" w:type="pct"/>
            <w:tcBorders>
              <w:top w:val="nil"/>
              <w:left w:val="nil"/>
              <w:bottom w:val="nil"/>
              <w:right w:val="nil"/>
            </w:tcBorders>
            <w:shd w:val="clear" w:color="000000" w:fill="FFFFFF"/>
            <w:noWrap/>
            <w:tcMar>
              <w:left w:w="29" w:type="dxa"/>
              <w:right w:w="29" w:type="dxa"/>
            </w:tcMar>
            <w:vAlign w:val="bottom"/>
            <w:hideMark/>
          </w:tcPr>
          <w:p w14:paraId="19F67DD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045ACD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2C03AB5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99" w:type="pct"/>
            <w:tcBorders>
              <w:top w:val="nil"/>
              <w:left w:val="nil"/>
              <w:bottom w:val="nil"/>
              <w:right w:val="nil"/>
            </w:tcBorders>
            <w:shd w:val="clear" w:color="000000" w:fill="FFFFFF"/>
            <w:noWrap/>
            <w:tcMar>
              <w:left w:w="29" w:type="dxa"/>
              <w:right w:w="29" w:type="dxa"/>
            </w:tcMar>
            <w:vAlign w:val="bottom"/>
            <w:hideMark/>
          </w:tcPr>
          <w:p w14:paraId="23D1D5A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3" w:type="pct"/>
            <w:tcBorders>
              <w:top w:val="nil"/>
              <w:left w:val="nil"/>
              <w:bottom w:val="nil"/>
              <w:right w:val="single" w:sz="4" w:space="0" w:color="auto"/>
            </w:tcBorders>
            <w:shd w:val="clear" w:color="000000" w:fill="F2F5FB"/>
            <w:noWrap/>
            <w:tcMar>
              <w:left w:w="29" w:type="dxa"/>
              <w:right w:w="29" w:type="dxa"/>
            </w:tcMar>
            <w:vAlign w:val="bottom"/>
            <w:hideMark/>
          </w:tcPr>
          <w:p w14:paraId="43FED48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222BAC2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206" w:type="pct"/>
            <w:tcBorders>
              <w:top w:val="nil"/>
              <w:left w:val="nil"/>
              <w:bottom w:val="nil"/>
              <w:right w:val="nil"/>
            </w:tcBorders>
            <w:shd w:val="clear" w:color="000000" w:fill="FFFFFF"/>
            <w:noWrap/>
            <w:tcMar>
              <w:left w:w="29" w:type="dxa"/>
              <w:right w:w="29" w:type="dxa"/>
            </w:tcMar>
            <w:vAlign w:val="bottom"/>
            <w:hideMark/>
          </w:tcPr>
          <w:p w14:paraId="0078836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672</w:t>
            </w:r>
          </w:p>
        </w:tc>
        <w:tc>
          <w:tcPr>
            <w:tcW w:w="177" w:type="pct"/>
            <w:tcBorders>
              <w:top w:val="nil"/>
              <w:left w:val="nil"/>
              <w:bottom w:val="nil"/>
              <w:right w:val="single" w:sz="4" w:space="0" w:color="auto"/>
            </w:tcBorders>
            <w:shd w:val="clear" w:color="000000" w:fill="CCDAEE"/>
            <w:noWrap/>
            <w:tcMar>
              <w:left w:w="29" w:type="dxa"/>
              <w:right w:w="29" w:type="dxa"/>
            </w:tcMar>
            <w:vAlign w:val="bottom"/>
            <w:hideMark/>
          </w:tcPr>
          <w:p w14:paraId="2A56C0F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7" w:type="pct"/>
            <w:tcBorders>
              <w:top w:val="nil"/>
              <w:left w:val="nil"/>
              <w:bottom w:val="nil"/>
              <w:right w:val="nil"/>
            </w:tcBorders>
            <w:shd w:val="clear" w:color="000000" w:fill="FFFFFF"/>
            <w:noWrap/>
            <w:tcMar>
              <w:left w:w="29" w:type="dxa"/>
              <w:right w:w="29" w:type="dxa"/>
            </w:tcMar>
            <w:vAlign w:val="bottom"/>
            <w:hideMark/>
          </w:tcPr>
          <w:p w14:paraId="5D35B1C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207" w:type="pct"/>
            <w:tcBorders>
              <w:top w:val="nil"/>
              <w:left w:val="nil"/>
              <w:bottom w:val="nil"/>
              <w:right w:val="nil"/>
            </w:tcBorders>
            <w:shd w:val="clear" w:color="000000" w:fill="FFFFFF"/>
            <w:noWrap/>
            <w:tcMar>
              <w:left w:w="29" w:type="dxa"/>
              <w:right w:w="29" w:type="dxa"/>
            </w:tcMar>
            <w:vAlign w:val="bottom"/>
            <w:hideMark/>
          </w:tcPr>
          <w:p w14:paraId="6FF2E44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840</w:t>
            </w:r>
          </w:p>
        </w:tc>
        <w:tc>
          <w:tcPr>
            <w:tcW w:w="177" w:type="pct"/>
            <w:tcBorders>
              <w:top w:val="nil"/>
              <w:left w:val="nil"/>
              <w:bottom w:val="nil"/>
              <w:right w:val="single" w:sz="4" w:space="0" w:color="auto"/>
            </w:tcBorders>
            <w:shd w:val="clear" w:color="000000" w:fill="BCCFE8"/>
            <w:noWrap/>
            <w:tcMar>
              <w:left w:w="29" w:type="dxa"/>
              <w:right w:w="29" w:type="dxa"/>
            </w:tcMar>
            <w:vAlign w:val="bottom"/>
            <w:hideMark/>
          </w:tcPr>
          <w:p w14:paraId="542CF91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2.7%</w:t>
            </w:r>
          </w:p>
        </w:tc>
        <w:tc>
          <w:tcPr>
            <w:tcW w:w="157" w:type="pct"/>
            <w:tcBorders>
              <w:top w:val="nil"/>
              <w:left w:val="nil"/>
              <w:bottom w:val="nil"/>
              <w:right w:val="nil"/>
            </w:tcBorders>
            <w:shd w:val="clear" w:color="000000" w:fill="79C47C"/>
            <w:noWrap/>
            <w:tcMar>
              <w:left w:w="29" w:type="dxa"/>
              <w:right w:w="29" w:type="dxa"/>
            </w:tcMar>
            <w:vAlign w:val="bottom"/>
            <w:hideMark/>
          </w:tcPr>
          <w:p w14:paraId="5C5D04A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0" w:type="pct"/>
            <w:tcBorders>
              <w:top w:val="nil"/>
              <w:left w:val="nil"/>
              <w:bottom w:val="nil"/>
              <w:right w:val="nil"/>
            </w:tcBorders>
            <w:shd w:val="clear" w:color="000000" w:fill="FFFFFF"/>
            <w:noWrap/>
            <w:tcMar>
              <w:left w:w="29" w:type="dxa"/>
              <w:right w:w="29" w:type="dxa"/>
            </w:tcMar>
            <w:vAlign w:val="bottom"/>
            <w:hideMark/>
          </w:tcPr>
          <w:p w14:paraId="7787787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3246CB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476C082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16812E7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208" w:type="pct"/>
            <w:tcBorders>
              <w:top w:val="nil"/>
              <w:left w:val="nil"/>
              <w:bottom w:val="nil"/>
              <w:right w:val="single" w:sz="4" w:space="0" w:color="auto"/>
            </w:tcBorders>
            <w:shd w:val="clear" w:color="000000" w:fill="FBC8CB"/>
            <w:noWrap/>
            <w:tcMar>
              <w:left w:w="29" w:type="dxa"/>
              <w:right w:w="29" w:type="dxa"/>
            </w:tcMar>
            <w:vAlign w:val="bottom"/>
            <w:hideMark/>
          </w:tcPr>
          <w:p w14:paraId="74E129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6.5%</w:t>
            </w:r>
          </w:p>
        </w:tc>
        <w:tc>
          <w:tcPr>
            <w:tcW w:w="166" w:type="pct"/>
            <w:tcBorders>
              <w:top w:val="nil"/>
              <w:left w:val="nil"/>
              <w:bottom w:val="nil"/>
              <w:right w:val="nil"/>
            </w:tcBorders>
            <w:shd w:val="clear" w:color="000000" w:fill="FFFFFF"/>
            <w:noWrap/>
            <w:tcMar>
              <w:left w:w="29" w:type="dxa"/>
              <w:right w:w="29" w:type="dxa"/>
            </w:tcMar>
            <w:vAlign w:val="bottom"/>
            <w:hideMark/>
          </w:tcPr>
          <w:p w14:paraId="7D14615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86" w:type="pct"/>
            <w:tcBorders>
              <w:top w:val="nil"/>
              <w:left w:val="nil"/>
              <w:bottom w:val="nil"/>
              <w:right w:val="nil"/>
            </w:tcBorders>
            <w:shd w:val="clear" w:color="000000" w:fill="FFFFFF"/>
            <w:noWrap/>
            <w:tcMar>
              <w:left w:w="29" w:type="dxa"/>
              <w:right w:w="29" w:type="dxa"/>
            </w:tcMar>
            <w:vAlign w:val="bottom"/>
            <w:hideMark/>
          </w:tcPr>
          <w:p w14:paraId="11E73AD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w:t>
            </w:r>
          </w:p>
        </w:tc>
        <w:tc>
          <w:tcPr>
            <w:tcW w:w="173" w:type="pct"/>
            <w:tcBorders>
              <w:top w:val="nil"/>
              <w:left w:val="nil"/>
              <w:bottom w:val="nil"/>
              <w:right w:val="single" w:sz="4" w:space="0" w:color="auto"/>
            </w:tcBorders>
            <w:shd w:val="clear" w:color="000000" w:fill="FCE2E5"/>
            <w:noWrap/>
            <w:tcMar>
              <w:left w:w="29" w:type="dxa"/>
              <w:right w:w="29" w:type="dxa"/>
            </w:tcMar>
            <w:vAlign w:val="bottom"/>
            <w:hideMark/>
          </w:tcPr>
          <w:p w14:paraId="6EC859A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w:t>
            </w:r>
          </w:p>
        </w:tc>
        <w:tc>
          <w:tcPr>
            <w:tcW w:w="166" w:type="pct"/>
            <w:tcBorders>
              <w:top w:val="nil"/>
              <w:left w:val="nil"/>
              <w:bottom w:val="nil"/>
              <w:right w:val="nil"/>
            </w:tcBorders>
            <w:shd w:val="clear" w:color="000000" w:fill="FFFFFF"/>
            <w:noWrap/>
            <w:tcMar>
              <w:left w:w="29" w:type="dxa"/>
              <w:right w:w="29" w:type="dxa"/>
            </w:tcMar>
            <w:vAlign w:val="bottom"/>
            <w:hideMark/>
          </w:tcPr>
          <w:p w14:paraId="1723A9C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86" w:type="pct"/>
            <w:tcBorders>
              <w:top w:val="nil"/>
              <w:left w:val="nil"/>
              <w:bottom w:val="nil"/>
              <w:right w:val="nil"/>
            </w:tcBorders>
            <w:shd w:val="clear" w:color="000000" w:fill="FFFFFF"/>
            <w:noWrap/>
            <w:tcMar>
              <w:left w:w="29" w:type="dxa"/>
              <w:right w:w="29" w:type="dxa"/>
            </w:tcMar>
            <w:vAlign w:val="bottom"/>
            <w:hideMark/>
          </w:tcPr>
          <w:p w14:paraId="4E349F3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210</w:t>
            </w:r>
          </w:p>
        </w:tc>
        <w:tc>
          <w:tcPr>
            <w:tcW w:w="173" w:type="pct"/>
            <w:tcBorders>
              <w:top w:val="nil"/>
              <w:left w:val="nil"/>
              <w:bottom w:val="nil"/>
              <w:right w:val="single" w:sz="4" w:space="0" w:color="auto"/>
            </w:tcBorders>
            <w:shd w:val="clear" w:color="000000" w:fill="FCEDF0"/>
            <w:noWrap/>
            <w:tcMar>
              <w:left w:w="29" w:type="dxa"/>
              <w:right w:w="29" w:type="dxa"/>
            </w:tcMar>
            <w:vAlign w:val="bottom"/>
            <w:hideMark/>
          </w:tcPr>
          <w:p w14:paraId="53CDDB9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4.7%</w:t>
            </w:r>
          </w:p>
        </w:tc>
      </w:tr>
      <w:tr w:rsidR="000B4456" w:rsidRPr="000B4456" w14:paraId="57F28CEC"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482ED0E"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Kostanay - Rural</w:t>
            </w:r>
          </w:p>
        </w:tc>
        <w:tc>
          <w:tcPr>
            <w:tcW w:w="157" w:type="pct"/>
            <w:tcBorders>
              <w:top w:val="nil"/>
              <w:left w:val="nil"/>
              <w:bottom w:val="nil"/>
              <w:right w:val="nil"/>
            </w:tcBorders>
            <w:shd w:val="clear" w:color="000000" w:fill="BDD880"/>
            <w:noWrap/>
            <w:tcMar>
              <w:left w:w="29" w:type="dxa"/>
              <w:right w:w="29" w:type="dxa"/>
            </w:tcMar>
            <w:vAlign w:val="bottom"/>
            <w:hideMark/>
          </w:tcPr>
          <w:p w14:paraId="5DCD389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0.04</w:t>
            </w:r>
          </w:p>
        </w:tc>
        <w:tc>
          <w:tcPr>
            <w:tcW w:w="97" w:type="pct"/>
            <w:tcBorders>
              <w:top w:val="nil"/>
              <w:left w:val="nil"/>
              <w:bottom w:val="nil"/>
              <w:right w:val="nil"/>
            </w:tcBorders>
            <w:shd w:val="clear" w:color="000000" w:fill="FFFFFF"/>
            <w:noWrap/>
            <w:tcMar>
              <w:left w:w="29" w:type="dxa"/>
              <w:right w:w="29" w:type="dxa"/>
            </w:tcMar>
            <w:vAlign w:val="bottom"/>
            <w:hideMark/>
          </w:tcPr>
          <w:p w14:paraId="250087C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06549A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6" w:type="pct"/>
            <w:tcBorders>
              <w:top w:val="nil"/>
              <w:left w:val="nil"/>
              <w:bottom w:val="nil"/>
              <w:right w:val="nil"/>
            </w:tcBorders>
            <w:shd w:val="clear" w:color="000000" w:fill="FFFFFF"/>
            <w:noWrap/>
            <w:tcMar>
              <w:left w:w="29" w:type="dxa"/>
              <w:right w:w="29" w:type="dxa"/>
            </w:tcMar>
            <w:vAlign w:val="bottom"/>
            <w:hideMark/>
          </w:tcPr>
          <w:p w14:paraId="68C7C1F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99" w:type="pct"/>
            <w:tcBorders>
              <w:top w:val="nil"/>
              <w:left w:val="nil"/>
              <w:bottom w:val="nil"/>
              <w:right w:val="nil"/>
            </w:tcBorders>
            <w:shd w:val="clear" w:color="000000" w:fill="FFFFFF"/>
            <w:noWrap/>
            <w:tcMar>
              <w:left w:w="29" w:type="dxa"/>
              <w:right w:w="29" w:type="dxa"/>
            </w:tcMar>
            <w:vAlign w:val="bottom"/>
            <w:hideMark/>
          </w:tcPr>
          <w:p w14:paraId="52691E4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F5F7FC"/>
            <w:noWrap/>
            <w:tcMar>
              <w:left w:w="29" w:type="dxa"/>
              <w:right w:w="29" w:type="dxa"/>
            </w:tcMar>
            <w:vAlign w:val="bottom"/>
            <w:hideMark/>
          </w:tcPr>
          <w:p w14:paraId="25BCA70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5160615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206" w:type="pct"/>
            <w:tcBorders>
              <w:top w:val="nil"/>
              <w:left w:val="nil"/>
              <w:bottom w:val="nil"/>
              <w:right w:val="nil"/>
            </w:tcBorders>
            <w:shd w:val="clear" w:color="000000" w:fill="FFFFFF"/>
            <w:noWrap/>
            <w:tcMar>
              <w:left w:w="29" w:type="dxa"/>
              <w:right w:w="29" w:type="dxa"/>
            </w:tcMar>
            <w:vAlign w:val="bottom"/>
            <w:hideMark/>
          </w:tcPr>
          <w:p w14:paraId="7983A12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7" w:type="pct"/>
            <w:tcBorders>
              <w:top w:val="nil"/>
              <w:left w:val="nil"/>
              <w:bottom w:val="nil"/>
              <w:right w:val="single" w:sz="4" w:space="0" w:color="auto"/>
            </w:tcBorders>
            <w:shd w:val="clear" w:color="000000" w:fill="CCDAEE"/>
            <w:noWrap/>
            <w:tcMar>
              <w:left w:w="29" w:type="dxa"/>
              <w:right w:w="29" w:type="dxa"/>
            </w:tcMar>
            <w:vAlign w:val="bottom"/>
            <w:hideMark/>
          </w:tcPr>
          <w:p w14:paraId="49CAE8E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7" w:type="pct"/>
            <w:tcBorders>
              <w:top w:val="nil"/>
              <w:left w:val="nil"/>
              <w:bottom w:val="nil"/>
              <w:right w:val="nil"/>
            </w:tcBorders>
            <w:shd w:val="clear" w:color="000000" w:fill="FFFFFF"/>
            <w:noWrap/>
            <w:tcMar>
              <w:left w:w="29" w:type="dxa"/>
              <w:right w:w="29" w:type="dxa"/>
            </w:tcMar>
            <w:vAlign w:val="bottom"/>
            <w:hideMark/>
          </w:tcPr>
          <w:p w14:paraId="0855D08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207" w:type="pct"/>
            <w:tcBorders>
              <w:top w:val="nil"/>
              <w:left w:val="nil"/>
              <w:bottom w:val="nil"/>
              <w:right w:val="nil"/>
            </w:tcBorders>
            <w:shd w:val="clear" w:color="000000" w:fill="FFFFFF"/>
            <w:noWrap/>
            <w:tcMar>
              <w:left w:w="29" w:type="dxa"/>
              <w:right w:w="29" w:type="dxa"/>
            </w:tcMar>
            <w:vAlign w:val="bottom"/>
            <w:hideMark/>
          </w:tcPr>
          <w:p w14:paraId="5F2E2A2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7" w:type="pct"/>
            <w:tcBorders>
              <w:top w:val="nil"/>
              <w:left w:val="nil"/>
              <w:bottom w:val="nil"/>
              <w:right w:val="single" w:sz="4" w:space="0" w:color="auto"/>
            </w:tcBorders>
            <w:shd w:val="clear" w:color="000000" w:fill="BBCEE8"/>
            <w:noWrap/>
            <w:tcMar>
              <w:left w:w="29" w:type="dxa"/>
              <w:right w:w="29" w:type="dxa"/>
            </w:tcMar>
            <w:vAlign w:val="bottom"/>
            <w:hideMark/>
          </w:tcPr>
          <w:p w14:paraId="0914FDB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57" w:type="pct"/>
            <w:tcBorders>
              <w:top w:val="nil"/>
              <w:left w:val="nil"/>
              <w:bottom w:val="nil"/>
              <w:right w:val="nil"/>
            </w:tcBorders>
            <w:shd w:val="clear" w:color="000000" w:fill="BDD880"/>
            <w:noWrap/>
            <w:tcMar>
              <w:left w:w="29" w:type="dxa"/>
              <w:right w:w="29" w:type="dxa"/>
            </w:tcMar>
            <w:vAlign w:val="bottom"/>
            <w:hideMark/>
          </w:tcPr>
          <w:p w14:paraId="0555B7D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0.04</w:t>
            </w:r>
          </w:p>
        </w:tc>
        <w:tc>
          <w:tcPr>
            <w:tcW w:w="90" w:type="pct"/>
            <w:tcBorders>
              <w:top w:val="nil"/>
              <w:left w:val="nil"/>
              <w:bottom w:val="nil"/>
              <w:right w:val="nil"/>
            </w:tcBorders>
            <w:shd w:val="clear" w:color="000000" w:fill="FFFFFF"/>
            <w:noWrap/>
            <w:tcMar>
              <w:left w:w="29" w:type="dxa"/>
              <w:right w:w="29" w:type="dxa"/>
            </w:tcMar>
            <w:vAlign w:val="bottom"/>
            <w:hideMark/>
          </w:tcPr>
          <w:p w14:paraId="44795CB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EE77EA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11F284C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86" w:type="pct"/>
            <w:tcBorders>
              <w:top w:val="nil"/>
              <w:left w:val="nil"/>
              <w:bottom w:val="nil"/>
              <w:right w:val="nil"/>
            </w:tcBorders>
            <w:shd w:val="clear" w:color="000000" w:fill="FFFFFF"/>
            <w:noWrap/>
            <w:tcMar>
              <w:left w:w="29" w:type="dxa"/>
              <w:right w:w="29" w:type="dxa"/>
            </w:tcMar>
            <w:vAlign w:val="bottom"/>
            <w:hideMark/>
          </w:tcPr>
          <w:p w14:paraId="1FDD152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208" w:type="pct"/>
            <w:tcBorders>
              <w:top w:val="nil"/>
              <w:left w:val="nil"/>
              <w:bottom w:val="nil"/>
              <w:right w:val="single" w:sz="4" w:space="0" w:color="auto"/>
            </w:tcBorders>
            <w:shd w:val="clear" w:color="000000" w:fill="FBD5D8"/>
            <w:noWrap/>
            <w:tcMar>
              <w:left w:w="29" w:type="dxa"/>
              <w:right w:w="29" w:type="dxa"/>
            </w:tcMar>
            <w:vAlign w:val="bottom"/>
            <w:hideMark/>
          </w:tcPr>
          <w:p w14:paraId="7F82000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5.9%</w:t>
            </w:r>
          </w:p>
        </w:tc>
        <w:tc>
          <w:tcPr>
            <w:tcW w:w="166" w:type="pct"/>
            <w:tcBorders>
              <w:top w:val="nil"/>
              <w:left w:val="nil"/>
              <w:bottom w:val="nil"/>
              <w:right w:val="nil"/>
            </w:tcBorders>
            <w:shd w:val="clear" w:color="000000" w:fill="FFFFFF"/>
            <w:noWrap/>
            <w:tcMar>
              <w:left w:w="29" w:type="dxa"/>
              <w:right w:w="29" w:type="dxa"/>
            </w:tcMar>
            <w:vAlign w:val="bottom"/>
            <w:hideMark/>
          </w:tcPr>
          <w:p w14:paraId="39477AC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063E491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173" w:type="pct"/>
            <w:tcBorders>
              <w:top w:val="nil"/>
              <w:left w:val="nil"/>
              <w:bottom w:val="nil"/>
              <w:right w:val="single" w:sz="4" w:space="0" w:color="auto"/>
            </w:tcBorders>
            <w:shd w:val="clear" w:color="000000" w:fill="FCEDF0"/>
            <w:noWrap/>
            <w:tcMar>
              <w:left w:w="29" w:type="dxa"/>
              <w:right w:w="29" w:type="dxa"/>
            </w:tcMar>
            <w:vAlign w:val="bottom"/>
            <w:hideMark/>
          </w:tcPr>
          <w:p w14:paraId="1E85AEB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4.6%</w:t>
            </w:r>
          </w:p>
        </w:tc>
        <w:tc>
          <w:tcPr>
            <w:tcW w:w="166" w:type="pct"/>
            <w:tcBorders>
              <w:top w:val="nil"/>
              <w:left w:val="nil"/>
              <w:bottom w:val="nil"/>
              <w:right w:val="nil"/>
            </w:tcBorders>
            <w:shd w:val="clear" w:color="000000" w:fill="FFFFFF"/>
            <w:noWrap/>
            <w:tcMar>
              <w:left w:w="29" w:type="dxa"/>
              <w:right w:w="29" w:type="dxa"/>
            </w:tcMar>
            <w:vAlign w:val="bottom"/>
            <w:hideMark/>
          </w:tcPr>
          <w:p w14:paraId="098BD23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540D0D0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173" w:type="pct"/>
            <w:tcBorders>
              <w:top w:val="nil"/>
              <w:left w:val="nil"/>
              <w:bottom w:val="nil"/>
              <w:right w:val="single" w:sz="4" w:space="0" w:color="auto"/>
            </w:tcBorders>
            <w:shd w:val="clear" w:color="000000" w:fill="FCF7FA"/>
            <w:noWrap/>
            <w:tcMar>
              <w:left w:w="29" w:type="dxa"/>
              <w:right w:w="29" w:type="dxa"/>
            </w:tcMar>
            <w:vAlign w:val="bottom"/>
            <w:hideMark/>
          </w:tcPr>
          <w:p w14:paraId="13B9BF7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w:t>
            </w:r>
          </w:p>
        </w:tc>
      </w:tr>
      <w:tr w:rsidR="000B4456" w:rsidRPr="000B4456" w14:paraId="6F54075C"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0F151407"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Almaty City</w:t>
            </w:r>
          </w:p>
        </w:tc>
        <w:tc>
          <w:tcPr>
            <w:tcW w:w="157" w:type="pct"/>
            <w:tcBorders>
              <w:top w:val="nil"/>
              <w:left w:val="nil"/>
              <w:bottom w:val="nil"/>
              <w:right w:val="nil"/>
            </w:tcBorders>
            <w:shd w:val="clear" w:color="000000" w:fill="FECA7E"/>
            <w:noWrap/>
            <w:tcMar>
              <w:left w:w="29" w:type="dxa"/>
              <w:right w:w="29" w:type="dxa"/>
            </w:tcMar>
            <w:vAlign w:val="bottom"/>
            <w:hideMark/>
          </w:tcPr>
          <w:p w14:paraId="36ADFF4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0.15</w:t>
            </w:r>
          </w:p>
        </w:tc>
        <w:tc>
          <w:tcPr>
            <w:tcW w:w="97" w:type="pct"/>
            <w:tcBorders>
              <w:top w:val="nil"/>
              <w:left w:val="nil"/>
              <w:bottom w:val="nil"/>
              <w:right w:val="nil"/>
            </w:tcBorders>
            <w:shd w:val="clear" w:color="000000" w:fill="FFFFFF"/>
            <w:noWrap/>
            <w:tcMar>
              <w:left w:w="29" w:type="dxa"/>
              <w:right w:w="29" w:type="dxa"/>
            </w:tcMar>
            <w:vAlign w:val="bottom"/>
            <w:hideMark/>
          </w:tcPr>
          <w:p w14:paraId="4C27EDA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2D456B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c>
          <w:tcPr>
            <w:tcW w:w="166" w:type="pct"/>
            <w:tcBorders>
              <w:top w:val="nil"/>
              <w:left w:val="nil"/>
              <w:bottom w:val="nil"/>
              <w:right w:val="nil"/>
            </w:tcBorders>
            <w:shd w:val="clear" w:color="000000" w:fill="FFFFFF"/>
            <w:noWrap/>
            <w:tcMar>
              <w:left w:w="29" w:type="dxa"/>
              <w:right w:w="29" w:type="dxa"/>
            </w:tcMar>
            <w:vAlign w:val="bottom"/>
            <w:hideMark/>
          </w:tcPr>
          <w:p w14:paraId="170E7AE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c>
          <w:tcPr>
            <w:tcW w:w="199" w:type="pct"/>
            <w:tcBorders>
              <w:top w:val="nil"/>
              <w:left w:val="nil"/>
              <w:bottom w:val="nil"/>
              <w:right w:val="nil"/>
            </w:tcBorders>
            <w:shd w:val="clear" w:color="000000" w:fill="FFFFFF"/>
            <w:noWrap/>
            <w:tcMar>
              <w:left w:w="29" w:type="dxa"/>
              <w:right w:w="29" w:type="dxa"/>
            </w:tcMar>
            <w:vAlign w:val="bottom"/>
            <w:hideMark/>
          </w:tcPr>
          <w:p w14:paraId="218E998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816</w:t>
            </w:r>
          </w:p>
        </w:tc>
        <w:tc>
          <w:tcPr>
            <w:tcW w:w="173" w:type="pct"/>
            <w:tcBorders>
              <w:top w:val="nil"/>
              <w:left w:val="nil"/>
              <w:bottom w:val="nil"/>
              <w:right w:val="single" w:sz="4" w:space="0" w:color="auto"/>
            </w:tcBorders>
            <w:shd w:val="clear" w:color="000000" w:fill="F4F6FC"/>
            <w:noWrap/>
            <w:tcMar>
              <w:left w:w="29" w:type="dxa"/>
              <w:right w:w="29" w:type="dxa"/>
            </w:tcMar>
            <w:vAlign w:val="bottom"/>
            <w:hideMark/>
          </w:tcPr>
          <w:p w14:paraId="76A4E28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2E93330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206" w:type="pct"/>
            <w:tcBorders>
              <w:top w:val="nil"/>
              <w:left w:val="nil"/>
              <w:bottom w:val="nil"/>
              <w:right w:val="nil"/>
            </w:tcBorders>
            <w:shd w:val="clear" w:color="000000" w:fill="FFFFFF"/>
            <w:noWrap/>
            <w:tcMar>
              <w:left w:w="29" w:type="dxa"/>
              <w:right w:w="29" w:type="dxa"/>
            </w:tcMar>
            <w:vAlign w:val="bottom"/>
            <w:hideMark/>
          </w:tcPr>
          <w:p w14:paraId="60187EC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1296</w:t>
            </w:r>
          </w:p>
        </w:tc>
        <w:tc>
          <w:tcPr>
            <w:tcW w:w="177" w:type="pct"/>
            <w:tcBorders>
              <w:top w:val="nil"/>
              <w:left w:val="nil"/>
              <w:bottom w:val="nil"/>
              <w:right w:val="single" w:sz="4" w:space="0" w:color="auto"/>
            </w:tcBorders>
            <w:shd w:val="clear" w:color="000000" w:fill="CCDAEE"/>
            <w:noWrap/>
            <w:tcMar>
              <w:left w:w="29" w:type="dxa"/>
              <w:right w:w="29" w:type="dxa"/>
            </w:tcMar>
            <w:vAlign w:val="bottom"/>
            <w:hideMark/>
          </w:tcPr>
          <w:p w14:paraId="26C5B60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7" w:type="pct"/>
            <w:tcBorders>
              <w:top w:val="nil"/>
              <w:left w:val="nil"/>
              <w:bottom w:val="nil"/>
              <w:right w:val="nil"/>
            </w:tcBorders>
            <w:shd w:val="clear" w:color="000000" w:fill="FFFFFF"/>
            <w:noWrap/>
            <w:tcMar>
              <w:left w:w="29" w:type="dxa"/>
              <w:right w:w="29" w:type="dxa"/>
            </w:tcMar>
            <w:vAlign w:val="bottom"/>
            <w:hideMark/>
          </w:tcPr>
          <w:p w14:paraId="09E5C4F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207" w:type="pct"/>
            <w:tcBorders>
              <w:top w:val="nil"/>
              <w:left w:val="nil"/>
              <w:bottom w:val="nil"/>
              <w:right w:val="nil"/>
            </w:tcBorders>
            <w:shd w:val="clear" w:color="000000" w:fill="FFFFFF"/>
            <w:noWrap/>
            <w:tcMar>
              <w:left w:w="29" w:type="dxa"/>
              <w:right w:w="29" w:type="dxa"/>
            </w:tcMar>
            <w:vAlign w:val="bottom"/>
            <w:hideMark/>
          </w:tcPr>
          <w:p w14:paraId="4EC168E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1440</w:t>
            </w:r>
          </w:p>
        </w:tc>
        <w:tc>
          <w:tcPr>
            <w:tcW w:w="177" w:type="pct"/>
            <w:tcBorders>
              <w:top w:val="nil"/>
              <w:left w:val="nil"/>
              <w:bottom w:val="nil"/>
              <w:right w:val="single" w:sz="4" w:space="0" w:color="auto"/>
            </w:tcBorders>
            <w:shd w:val="clear" w:color="000000" w:fill="C4D4EB"/>
            <w:noWrap/>
            <w:tcMar>
              <w:left w:w="29" w:type="dxa"/>
              <w:right w:w="29" w:type="dxa"/>
            </w:tcMar>
            <w:vAlign w:val="bottom"/>
            <w:hideMark/>
          </w:tcPr>
          <w:p w14:paraId="6CE262D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57" w:type="pct"/>
            <w:tcBorders>
              <w:top w:val="nil"/>
              <w:left w:val="nil"/>
              <w:bottom w:val="nil"/>
              <w:right w:val="nil"/>
            </w:tcBorders>
            <w:shd w:val="clear" w:color="000000" w:fill="FECA7E"/>
            <w:noWrap/>
            <w:tcMar>
              <w:left w:w="29" w:type="dxa"/>
              <w:right w:w="29" w:type="dxa"/>
            </w:tcMar>
            <w:vAlign w:val="bottom"/>
            <w:hideMark/>
          </w:tcPr>
          <w:p w14:paraId="43F60AA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0.15</w:t>
            </w:r>
          </w:p>
        </w:tc>
        <w:tc>
          <w:tcPr>
            <w:tcW w:w="90" w:type="pct"/>
            <w:tcBorders>
              <w:top w:val="nil"/>
              <w:left w:val="nil"/>
              <w:bottom w:val="nil"/>
              <w:right w:val="nil"/>
            </w:tcBorders>
            <w:shd w:val="clear" w:color="000000" w:fill="FFFFFF"/>
            <w:noWrap/>
            <w:tcMar>
              <w:left w:w="29" w:type="dxa"/>
              <w:right w:w="29" w:type="dxa"/>
            </w:tcMar>
            <w:vAlign w:val="bottom"/>
            <w:hideMark/>
          </w:tcPr>
          <w:p w14:paraId="51026B2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4D6690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66" w:type="pct"/>
            <w:tcBorders>
              <w:top w:val="nil"/>
              <w:left w:val="nil"/>
              <w:bottom w:val="nil"/>
              <w:right w:val="nil"/>
            </w:tcBorders>
            <w:shd w:val="clear" w:color="000000" w:fill="FFFFFF"/>
            <w:noWrap/>
            <w:tcMar>
              <w:left w:w="29" w:type="dxa"/>
              <w:right w:w="29" w:type="dxa"/>
            </w:tcMar>
            <w:vAlign w:val="bottom"/>
            <w:hideMark/>
          </w:tcPr>
          <w:p w14:paraId="1087F68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34</w:t>
            </w:r>
          </w:p>
        </w:tc>
        <w:tc>
          <w:tcPr>
            <w:tcW w:w="186" w:type="pct"/>
            <w:tcBorders>
              <w:top w:val="nil"/>
              <w:left w:val="nil"/>
              <w:bottom w:val="nil"/>
              <w:right w:val="nil"/>
            </w:tcBorders>
            <w:shd w:val="clear" w:color="000000" w:fill="FFFFFF"/>
            <w:noWrap/>
            <w:tcMar>
              <w:left w:w="29" w:type="dxa"/>
              <w:right w:w="29" w:type="dxa"/>
            </w:tcMar>
            <w:vAlign w:val="bottom"/>
            <w:hideMark/>
          </w:tcPr>
          <w:p w14:paraId="4B0A643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204</w:t>
            </w:r>
          </w:p>
        </w:tc>
        <w:tc>
          <w:tcPr>
            <w:tcW w:w="208" w:type="pct"/>
            <w:tcBorders>
              <w:top w:val="nil"/>
              <w:left w:val="nil"/>
              <w:bottom w:val="nil"/>
              <w:right w:val="single" w:sz="4" w:space="0" w:color="auto"/>
            </w:tcBorders>
            <w:shd w:val="clear" w:color="000000" w:fill="FCEDF0"/>
            <w:noWrap/>
            <w:tcMar>
              <w:left w:w="29" w:type="dxa"/>
              <w:right w:w="29" w:type="dxa"/>
            </w:tcMar>
            <w:vAlign w:val="bottom"/>
            <w:hideMark/>
          </w:tcPr>
          <w:p w14:paraId="68B3D93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4.7%</w:t>
            </w:r>
          </w:p>
        </w:tc>
        <w:tc>
          <w:tcPr>
            <w:tcW w:w="166" w:type="pct"/>
            <w:tcBorders>
              <w:top w:val="nil"/>
              <w:left w:val="nil"/>
              <w:bottom w:val="nil"/>
              <w:right w:val="nil"/>
            </w:tcBorders>
            <w:shd w:val="clear" w:color="000000" w:fill="FFFFFF"/>
            <w:noWrap/>
            <w:tcMar>
              <w:left w:w="29" w:type="dxa"/>
              <w:right w:w="29" w:type="dxa"/>
            </w:tcMar>
            <w:vAlign w:val="bottom"/>
            <w:hideMark/>
          </w:tcPr>
          <w:p w14:paraId="56A0EC2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186" w:type="pct"/>
            <w:tcBorders>
              <w:top w:val="nil"/>
              <w:left w:val="nil"/>
              <w:bottom w:val="nil"/>
              <w:right w:val="nil"/>
            </w:tcBorders>
            <w:shd w:val="clear" w:color="000000" w:fill="FFFFFF"/>
            <w:noWrap/>
            <w:tcMar>
              <w:left w:w="29" w:type="dxa"/>
              <w:right w:w="29" w:type="dxa"/>
            </w:tcMar>
            <w:vAlign w:val="bottom"/>
            <w:hideMark/>
          </w:tcPr>
          <w:p w14:paraId="7690271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324</w:t>
            </w:r>
          </w:p>
        </w:tc>
        <w:tc>
          <w:tcPr>
            <w:tcW w:w="173" w:type="pct"/>
            <w:tcBorders>
              <w:top w:val="nil"/>
              <w:left w:val="nil"/>
              <w:bottom w:val="nil"/>
              <w:right w:val="single" w:sz="4" w:space="0" w:color="auto"/>
            </w:tcBorders>
            <w:shd w:val="clear" w:color="000000" w:fill="F2F5FB"/>
            <w:noWrap/>
            <w:tcMar>
              <w:left w:w="29" w:type="dxa"/>
              <w:right w:w="29" w:type="dxa"/>
            </w:tcMar>
            <w:vAlign w:val="bottom"/>
            <w:hideMark/>
          </w:tcPr>
          <w:p w14:paraId="1339CEB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6" w:type="pct"/>
            <w:tcBorders>
              <w:top w:val="nil"/>
              <w:left w:val="nil"/>
              <w:bottom w:val="nil"/>
              <w:right w:val="nil"/>
            </w:tcBorders>
            <w:shd w:val="clear" w:color="000000" w:fill="FFFFFF"/>
            <w:noWrap/>
            <w:tcMar>
              <w:left w:w="29" w:type="dxa"/>
              <w:right w:w="29" w:type="dxa"/>
            </w:tcMar>
            <w:vAlign w:val="bottom"/>
            <w:hideMark/>
          </w:tcPr>
          <w:p w14:paraId="2BBD19E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186" w:type="pct"/>
            <w:tcBorders>
              <w:top w:val="nil"/>
              <w:left w:val="nil"/>
              <w:bottom w:val="nil"/>
              <w:right w:val="nil"/>
            </w:tcBorders>
            <w:shd w:val="clear" w:color="000000" w:fill="FFFFFF"/>
            <w:noWrap/>
            <w:tcMar>
              <w:left w:w="29" w:type="dxa"/>
              <w:right w:w="29" w:type="dxa"/>
            </w:tcMar>
            <w:vAlign w:val="bottom"/>
            <w:hideMark/>
          </w:tcPr>
          <w:p w14:paraId="109691D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360</w:t>
            </w:r>
          </w:p>
        </w:tc>
        <w:tc>
          <w:tcPr>
            <w:tcW w:w="173" w:type="pct"/>
            <w:tcBorders>
              <w:top w:val="nil"/>
              <w:left w:val="nil"/>
              <w:bottom w:val="nil"/>
              <w:right w:val="single" w:sz="4" w:space="0" w:color="auto"/>
            </w:tcBorders>
            <w:shd w:val="clear" w:color="000000" w:fill="E8EEF8"/>
            <w:noWrap/>
            <w:tcMar>
              <w:left w:w="29" w:type="dxa"/>
              <w:right w:w="29" w:type="dxa"/>
            </w:tcMar>
            <w:vAlign w:val="bottom"/>
            <w:hideMark/>
          </w:tcPr>
          <w:p w14:paraId="7B65114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r>
      <w:tr w:rsidR="000B4456" w:rsidRPr="000B4456" w14:paraId="75A260D9"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05AB5454"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North Kaz - Urban</w:t>
            </w:r>
          </w:p>
        </w:tc>
        <w:tc>
          <w:tcPr>
            <w:tcW w:w="157" w:type="pct"/>
            <w:tcBorders>
              <w:top w:val="nil"/>
              <w:left w:val="nil"/>
              <w:bottom w:val="nil"/>
              <w:right w:val="nil"/>
            </w:tcBorders>
            <w:shd w:val="clear" w:color="000000" w:fill="63BE7B"/>
            <w:noWrap/>
            <w:tcMar>
              <w:left w:w="29" w:type="dxa"/>
              <w:right w:w="29" w:type="dxa"/>
            </w:tcMar>
            <w:vAlign w:val="bottom"/>
            <w:hideMark/>
          </w:tcPr>
          <w:p w14:paraId="18CED06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7" w:type="pct"/>
            <w:tcBorders>
              <w:top w:val="nil"/>
              <w:left w:val="nil"/>
              <w:bottom w:val="nil"/>
              <w:right w:val="nil"/>
            </w:tcBorders>
            <w:shd w:val="clear" w:color="000000" w:fill="FFFFFF"/>
            <w:noWrap/>
            <w:tcMar>
              <w:left w:w="29" w:type="dxa"/>
              <w:right w:w="29" w:type="dxa"/>
            </w:tcMar>
            <w:vAlign w:val="bottom"/>
            <w:hideMark/>
          </w:tcPr>
          <w:p w14:paraId="511D56C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D980BC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7D09B80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99" w:type="pct"/>
            <w:tcBorders>
              <w:top w:val="nil"/>
              <w:left w:val="nil"/>
              <w:bottom w:val="nil"/>
              <w:right w:val="nil"/>
            </w:tcBorders>
            <w:shd w:val="clear" w:color="000000" w:fill="FFFFFF"/>
            <w:noWrap/>
            <w:tcMar>
              <w:left w:w="29" w:type="dxa"/>
              <w:right w:w="29" w:type="dxa"/>
            </w:tcMar>
            <w:vAlign w:val="bottom"/>
            <w:hideMark/>
          </w:tcPr>
          <w:p w14:paraId="78E698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360</w:t>
            </w:r>
          </w:p>
        </w:tc>
        <w:tc>
          <w:tcPr>
            <w:tcW w:w="173" w:type="pct"/>
            <w:tcBorders>
              <w:top w:val="nil"/>
              <w:left w:val="nil"/>
              <w:bottom w:val="nil"/>
              <w:right w:val="single" w:sz="4" w:space="0" w:color="auto"/>
            </w:tcBorders>
            <w:shd w:val="clear" w:color="000000" w:fill="FCF2F5"/>
            <w:noWrap/>
            <w:tcMar>
              <w:left w:w="29" w:type="dxa"/>
              <w:right w:w="29" w:type="dxa"/>
            </w:tcMar>
            <w:vAlign w:val="bottom"/>
            <w:hideMark/>
          </w:tcPr>
          <w:p w14:paraId="41838E3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6" w:type="pct"/>
            <w:tcBorders>
              <w:top w:val="nil"/>
              <w:left w:val="nil"/>
              <w:bottom w:val="nil"/>
              <w:right w:val="nil"/>
            </w:tcBorders>
            <w:shd w:val="clear" w:color="000000" w:fill="FFFFFF"/>
            <w:noWrap/>
            <w:tcMar>
              <w:left w:w="29" w:type="dxa"/>
              <w:right w:w="29" w:type="dxa"/>
            </w:tcMar>
            <w:vAlign w:val="bottom"/>
            <w:hideMark/>
          </w:tcPr>
          <w:p w14:paraId="6EF46AF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06" w:type="pct"/>
            <w:tcBorders>
              <w:top w:val="nil"/>
              <w:left w:val="nil"/>
              <w:bottom w:val="nil"/>
              <w:right w:val="nil"/>
            </w:tcBorders>
            <w:shd w:val="clear" w:color="000000" w:fill="FFFFFF"/>
            <w:noWrap/>
            <w:tcMar>
              <w:left w:w="29" w:type="dxa"/>
              <w:right w:w="29" w:type="dxa"/>
            </w:tcMar>
            <w:vAlign w:val="bottom"/>
            <w:hideMark/>
          </w:tcPr>
          <w:p w14:paraId="31B75C8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576</w:t>
            </w:r>
          </w:p>
        </w:tc>
        <w:tc>
          <w:tcPr>
            <w:tcW w:w="177" w:type="pct"/>
            <w:tcBorders>
              <w:top w:val="nil"/>
              <w:left w:val="nil"/>
              <w:bottom w:val="nil"/>
              <w:right w:val="single" w:sz="4" w:space="0" w:color="auto"/>
            </w:tcBorders>
            <w:shd w:val="clear" w:color="000000" w:fill="E6EDF7"/>
            <w:noWrap/>
            <w:tcMar>
              <w:left w:w="29" w:type="dxa"/>
              <w:right w:w="29" w:type="dxa"/>
            </w:tcMar>
            <w:vAlign w:val="bottom"/>
            <w:hideMark/>
          </w:tcPr>
          <w:p w14:paraId="626614F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67" w:type="pct"/>
            <w:tcBorders>
              <w:top w:val="nil"/>
              <w:left w:val="nil"/>
              <w:bottom w:val="nil"/>
              <w:right w:val="nil"/>
            </w:tcBorders>
            <w:shd w:val="clear" w:color="000000" w:fill="FFFFFF"/>
            <w:noWrap/>
            <w:tcMar>
              <w:left w:w="29" w:type="dxa"/>
              <w:right w:w="29" w:type="dxa"/>
            </w:tcMar>
            <w:vAlign w:val="bottom"/>
            <w:hideMark/>
          </w:tcPr>
          <w:p w14:paraId="013E303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207" w:type="pct"/>
            <w:tcBorders>
              <w:top w:val="nil"/>
              <w:left w:val="nil"/>
              <w:bottom w:val="nil"/>
              <w:right w:val="nil"/>
            </w:tcBorders>
            <w:shd w:val="clear" w:color="000000" w:fill="FFFFFF"/>
            <w:noWrap/>
            <w:tcMar>
              <w:left w:w="29" w:type="dxa"/>
              <w:right w:w="29" w:type="dxa"/>
            </w:tcMar>
            <w:vAlign w:val="bottom"/>
            <w:hideMark/>
          </w:tcPr>
          <w:p w14:paraId="49CCF04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720</w:t>
            </w:r>
          </w:p>
        </w:tc>
        <w:tc>
          <w:tcPr>
            <w:tcW w:w="177" w:type="pct"/>
            <w:tcBorders>
              <w:top w:val="nil"/>
              <w:left w:val="nil"/>
              <w:bottom w:val="nil"/>
              <w:right w:val="single" w:sz="4" w:space="0" w:color="auto"/>
            </w:tcBorders>
            <w:shd w:val="clear" w:color="000000" w:fill="D3DFF0"/>
            <w:noWrap/>
            <w:tcMar>
              <w:left w:w="29" w:type="dxa"/>
              <w:right w:w="29" w:type="dxa"/>
            </w:tcMar>
            <w:vAlign w:val="bottom"/>
            <w:hideMark/>
          </w:tcPr>
          <w:p w14:paraId="562A60A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w:t>
            </w:r>
          </w:p>
        </w:tc>
        <w:tc>
          <w:tcPr>
            <w:tcW w:w="157" w:type="pct"/>
            <w:tcBorders>
              <w:top w:val="nil"/>
              <w:left w:val="nil"/>
              <w:bottom w:val="nil"/>
              <w:right w:val="nil"/>
            </w:tcBorders>
            <w:shd w:val="clear" w:color="000000" w:fill="63BE7B"/>
            <w:noWrap/>
            <w:tcMar>
              <w:left w:w="29" w:type="dxa"/>
              <w:right w:w="29" w:type="dxa"/>
            </w:tcMar>
            <w:vAlign w:val="bottom"/>
            <w:hideMark/>
          </w:tcPr>
          <w:p w14:paraId="32CBE1C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0" w:type="pct"/>
            <w:tcBorders>
              <w:top w:val="nil"/>
              <w:left w:val="nil"/>
              <w:bottom w:val="nil"/>
              <w:right w:val="nil"/>
            </w:tcBorders>
            <w:shd w:val="clear" w:color="000000" w:fill="FFFFFF"/>
            <w:noWrap/>
            <w:tcMar>
              <w:left w:w="29" w:type="dxa"/>
              <w:right w:w="29" w:type="dxa"/>
            </w:tcMar>
            <w:vAlign w:val="bottom"/>
            <w:hideMark/>
          </w:tcPr>
          <w:p w14:paraId="52A2799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E1EB8C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3BA42D0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86" w:type="pct"/>
            <w:tcBorders>
              <w:top w:val="nil"/>
              <w:left w:val="nil"/>
              <w:bottom w:val="nil"/>
              <w:right w:val="nil"/>
            </w:tcBorders>
            <w:shd w:val="clear" w:color="000000" w:fill="FFFFFF"/>
            <w:noWrap/>
            <w:tcMar>
              <w:left w:w="29" w:type="dxa"/>
              <w:right w:w="29" w:type="dxa"/>
            </w:tcMar>
            <w:vAlign w:val="bottom"/>
            <w:hideMark/>
          </w:tcPr>
          <w:p w14:paraId="245FFA8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90</w:t>
            </w:r>
          </w:p>
        </w:tc>
        <w:tc>
          <w:tcPr>
            <w:tcW w:w="208" w:type="pct"/>
            <w:tcBorders>
              <w:top w:val="nil"/>
              <w:left w:val="nil"/>
              <w:bottom w:val="nil"/>
              <w:right w:val="single" w:sz="4" w:space="0" w:color="auto"/>
            </w:tcBorders>
            <w:shd w:val="clear" w:color="000000" w:fill="FAA8AB"/>
            <w:noWrap/>
            <w:tcMar>
              <w:left w:w="29" w:type="dxa"/>
              <w:right w:w="29" w:type="dxa"/>
            </w:tcMar>
            <w:vAlign w:val="bottom"/>
            <w:hideMark/>
          </w:tcPr>
          <w:p w14:paraId="111ABB2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8.1%</w:t>
            </w:r>
          </w:p>
        </w:tc>
        <w:tc>
          <w:tcPr>
            <w:tcW w:w="166" w:type="pct"/>
            <w:tcBorders>
              <w:top w:val="nil"/>
              <w:left w:val="nil"/>
              <w:bottom w:val="nil"/>
              <w:right w:val="nil"/>
            </w:tcBorders>
            <w:shd w:val="clear" w:color="000000" w:fill="FFFFFF"/>
            <w:noWrap/>
            <w:tcMar>
              <w:left w:w="29" w:type="dxa"/>
              <w:right w:w="29" w:type="dxa"/>
            </w:tcMar>
            <w:vAlign w:val="bottom"/>
            <w:hideMark/>
          </w:tcPr>
          <w:p w14:paraId="4989894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186" w:type="pct"/>
            <w:tcBorders>
              <w:top w:val="nil"/>
              <w:left w:val="nil"/>
              <w:bottom w:val="nil"/>
              <w:right w:val="nil"/>
            </w:tcBorders>
            <w:shd w:val="clear" w:color="000000" w:fill="FFFFFF"/>
            <w:noWrap/>
            <w:tcMar>
              <w:left w:w="29" w:type="dxa"/>
              <w:right w:w="29" w:type="dxa"/>
            </w:tcMar>
            <w:vAlign w:val="bottom"/>
            <w:hideMark/>
          </w:tcPr>
          <w:p w14:paraId="3C651E2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144</w:t>
            </w:r>
          </w:p>
        </w:tc>
        <w:tc>
          <w:tcPr>
            <w:tcW w:w="173" w:type="pct"/>
            <w:tcBorders>
              <w:top w:val="nil"/>
              <w:left w:val="nil"/>
              <w:bottom w:val="nil"/>
              <w:right w:val="single" w:sz="4" w:space="0" w:color="auto"/>
            </w:tcBorders>
            <w:shd w:val="clear" w:color="000000" w:fill="FBCACD"/>
            <w:noWrap/>
            <w:tcMar>
              <w:left w:w="29" w:type="dxa"/>
              <w:right w:w="29" w:type="dxa"/>
            </w:tcMar>
            <w:vAlign w:val="bottom"/>
            <w:hideMark/>
          </w:tcPr>
          <w:p w14:paraId="0E43579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6.4%</w:t>
            </w:r>
          </w:p>
        </w:tc>
        <w:tc>
          <w:tcPr>
            <w:tcW w:w="166" w:type="pct"/>
            <w:tcBorders>
              <w:top w:val="nil"/>
              <w:left w:val="nil"/>
              <w:bottom w:val="nil"/>
              <w:right w:val="nil"/>
            </w:tcBorders>
            <w:shd w:val="clear" w:color="000000" w:fill="FFFFFF"/>
            <w:noWrap/>
            <w:tcMar>
              <w:left w:w="29" w:type="dxa"/>
              <w:right w:w="29" w:type="dxa"/>
            </w:tcMar>
            <w:vAlign w:val="bottom"/>
            <w:hideMark/>
          </w:tcPr>
          <w:p w14:paraId="48846BB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86" w:type="pct"/>
            <w:tcBorders>
              <w:top w:val="nil"/>
              <w:left w:val="nil"/>
              <w:bottom w:val="nil"/>
              <w:right w:val="nil"/>
            </w:tcBorders>
            <w:shd w:val="clear" w:color="000000" w:fill="FFFFFF"/>
            <w:noWrap/>
            <w:tcMar>
              <w:left w:w="29" w:type="dxa"/>
              <w:right w:w="29" w:type="dxa"/>
            </w:tcMar>
            <w:vAlign w:val="bottom"/>
            <w:hideMark/>
          </w:tcPr>
          <w:p w14:paraId="1B250A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180</w:t>
            </w:r>
          </w:p>
        </w:tc>
        <w:tc>
          <w:tcPr>
            <w:tcW w:w="173" w:type="pct"/>
            <w:tcBorders>
              <w:top w:val="nil"/>
              <w:left w:val="nil"/>
              <w:bottom w:val="nil"/>
              <w:right w:val="single" w:sz="4" w:space="0" w:color="auto"/>
            </w:tcBorders>
            <w:shd w:val="clear" w:color="000000" w:fill="FBD8DA"/>
            <w:noWrap/>
            <w:tcMar>
              <w:left w:w="29" w:type="dxa"/>
              <w:right w:w="29" w:type="dxa"/>
            </w:tcMar>
            <w:vAlign w:val="bottom"/>
            <w:hideMark/>
          </w:tcPr>
          <w:p w14:paraId="771EDA1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w:t>
            </w:r>
          </w:p>
        </w:tc>
      </w:tr>
      <w:tr w:rsidR="000B4456" w:rsidRPr="000B4456" w14:paraId="560AF10E"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16A6E9F"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proofErr w:type="spellStart"/>
            <w:r w:rsidRPr="000B4456">
              <w:rPr>
                <w:rFonts w:ascii="Times New Roman" w:eastAsia="Times New Roman" w:hAnsi="Times New Roman" w:cs="Times New Roman"/>
                <w:kern w:val="0"/>
                <w:sz w:val="15"/>
                <w:szCs w:val="15"/>
                <w14:ligatures w14:val="none"/>
              </w:rPr>
              <w:t>Jambyl</w:t>
            </w:r>
            <w:proofErr w:type="spellEnd"/>
            <w:r w:rsidRPr="000B4456">
              <w:rPr>
                <w:rFonts w:ascii="Times New Roman" w:eastAsia="Times New Roman" w:hAnsi="Times New Roman" w:cs="Times New Roman"/>
                <w:kern w:val="0"/>
                <w:sz w:val="15"/>
                <w:szCs w:val="15"/>
                <w14:ligatures w14:val="none"/>
              </w:rPr>
              <w:t xml:space="preserve"> - Urban</w:t>
            </w:r>
          </w:p>
        </w:tc>
        <w:tc>
          <w:tcPr>
            <w:tcW w:w="157" w:type="pct"/>
            <w:tcBorders>
              <w:top w:val="nil"/>
              <w:left w:val="nil"/>
              <w:bottom w:val="nil"/>
              <w:right w:val="nil"/>
            </w:tcBorders>
            <w:shd w:val="clear" w:color="000000" w:fill="C6DA80"/>
            <w:noWrap/>
            <w:tcMar>
              <w:left w:w="29" w:type="dxa"/>
              <w:right w:w="29" w:type="dxa"/>
            </w:tcMar>
            <w:vAlign w:val="bottom"/>
            <w:hideMark/>
          </w:tcPr>
          <w:p w14:paraId="1B22CB7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7" w:type="pct"/>
            <w:tcBorders>
              <w:top w:val="nil"/>
              <w:left w:val="nil"/>
              <w:bottom w:val="nil"/>
              <w:right w:val="nil"/>
            </w:tcBorders>
            <w:shd w:val="clear" w:color="000000" w:fill="FFFFFF"/>
            <w:noWrap/>
            <w:tcMar>
              <w:left w:w="29" w:type="dxa"/>
              <w:right w:w="29" w:type="dxa"/>
            </w:tcMar>
            <w:vAlign w:val="bottom"/>
            <w:hideMark/>
          </w:tcPr>
          <w:p w14:paraId="20E457E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30CA07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6" w:type="pct"/>
            <w:tcBorders>
              <w:top w:val="nil"/>
              <w:left w:val="nil"/>
              <w:bottom w:val="nil"/>
              <w:right w:val="nil"/>
            </w:tcBorders>
            <w:shd w:val="clear" w:color="000000" w:fill="FFFFFF"/>
            <w:noWrap/>
            <w:tcMar>
              <w:left w:w="29" w:type="dxa"/>
              <w:right w:w="29" w:type="dxa"/>
            </w:tcMar>
            <w:vAlign w:val="bottom"/>
            <w:hideMark/>
          </w:tcPr>
          <w:p w14:paraId="4675D35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99" w:type="pct"/>
            <w:tcBorders>
              <w:top w:val="nil"/>
              <w:left w:val="nil"/>
              <w:bottom w:val="nil"/>
              <w:right w:val="nil"/>
            </w:tcBorders>
            <w:shd w:val="clear" w:color="000000" w:fill="FFFFFF"/>
            <w:noWrap/>
            <w:tcMar>
              <w:left w:w="29" w:type="dxa"/>
              <w:right w:w="29" w:type="dxa"/>
            </w:tcMar>
            <w:vAlign w:val="bottom"/>
            <w:hideMark/>
          </w:tcPr>
          <w:p w14:paraId="313AB60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288</w:t>
            </w:r>
          </w:p>
        </w:tc>
        <w:tc>
          <w:tcPr>
            <w:tcW w:w="173" w:type="pct"/>
            <w:tcBorders>
              <w:top w:val="nil"/>
              <w:left w:val="nil"/>
              <w:bottom w:val="nil"/>
              <w:right w:val="single" w:sz="4" w:space="0" w:color="auto"/>
            </w:tcBorders>
            <w:shd w:val="clear" w:color="000000" w:fill="FCFAFD"/>
            <w:noWrap/>
            <w:tcMar>
              <w:left w:w="29" w:type="dxa"/>
              <w:right w:w="29" w:type="dxa"/>
            </w:tcMar>
            <w:vAlign w:val="bottom"/>
            <w:hideMark/>
          </w:tcPr>
          <w:p w14:paraId="3465440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66" w:type="pct"/>
            <w:tcBorders>
              <w:top w:val="nil"/>
              <w:left w:val="nil"/>
              <w:bottom w:val="nil"/>
              <w:right w:val="nil"/>
            </w:tcBorders>
            <w:shd w:val="clear" w:color="000000" w:fill="FFFFFF"/>
            <w:noWrap/>
            <w:tcMar>
              <w:left w:w="29" w:type="dxa"/>
              <w:right w:w="29" w:type="dxa"/>
            </w:tcMar>
            <w:vAlign w:val="bottom"/>
            <w:hideMark/>
          </w:tcPr>
          <w:p w14:paraId="2BF0214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206" w:type="pct"/>
            <w:tcBorders>
              <w:top w:val="nil"/>
              <w:left w:val="nil"/>
              <w:bottom w:val="nil"/>
              <w:right w:val="nil"/>
            </w:tcBorders>
            <w:shd w:val="clear" w:color="000000" w:fill="FFFFFF"/>
            <w:noWrap/>
            <w:tcMar>
              <w:left w:w="29" w:type="dxa"/>
              <w:right w:w="29" w:type="dxa"/>
            </w:tcMar>
            <w:vAlign w:val="bottom"/>
            <w:hideMark/>
          </w:tcPr>
          <w:p w14:paraId="36388A7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7" w:type="pct"/>
            <w:tcBorders>
              <w:top w:val="nil"/>
              <w:left w:val="nil"/>
              <w:bottom w:val="nil"/>
              <w:right w:val="single" w:sz="4" w:space="0" w:color="auto"/>
            </w:tcBorders>
            <w:shd w:val="clear" w:color="000000" w:fill="D2DFF0"/>
            <w:noWrap/>
            <w:tcMar>
              <w:left w:w="29" w:type="dxa"/>
              <w:right w:w="29" w:type="dxa"/>
            </w:tcMar>
            <w:vAlign w:val="bottom"/>
            <w:hideMark/>
          </w:tcPr>
          <w:p w14:paraId="3225A90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w:t>
            </w:r>
          </w:p>
        </w:tc>
        <w:tc>
          <w:tcPr>
            <w:tcW w:w="167" w:type="pct"/>
            <w:tcBorders>
              <w:top w:val="nil"/>
              <w:left w:val="nil"/>
              <w:bottom w:val="nil"/>
              <w:right w:val="nil"/>
            </w:tcBorders>
            <w:shd w:val="clear" w:color="000000" w:fill="FFFFFF"/>
            <w:noWrap/>
            <w:tcMar>
              <w:left w:w="29" w:type="dxa"/>
              <w:right w:w="29" w:type="dxa"/>
            </w:tcMar>
            <w:vAlign w:val="bottom"/>
            <w:hideMark/>
          </w:tcPr>
          <w:p w14:paraId="69D1BC7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207" w:type="pct"/>
            <w:tcBorders>
              <w:top w:val="nil"/>
              <w:left w:val="nil"/>
              <w:bottom w:val="nil"/>
              <w:right w:val="nil"/>
            </w:tcBorders>
            <w:shd w:val="clear" w:color="000000" w:fill="FFFFFF"/>
            <w:noWrap/>
            <w:tcMar>
              <w:left w:w="29" w:type="dxa"/>
              <w:right w:w="29" w:type="dxa"/>
            </w:tcMar>
            <w:vAlign w:val="bottom"/>
            <w:hideMark/>
          </w:tcPr>
          <w:p w14:paraId="2E3916E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600</w:t>
            </w:r>
          </w:p>
        </w:tc>
        <w:tc>
          <w:tcPr>
            <w:tcW w:w="177" w:type="pct"/>
            <w:tcBorders>
              <w:top w:val="nil"/>
              <w:left w:val="nil"/>
              <w:bottom w:val="nil"/>
              <w:right w:val="single" w:sz="4" w:space="0" w:color="auto"/>
            </w:tcBorders>
            <w:shd w:val="clear" w:color="000000" w:fill="C1D3EA"/>
            <w:noWrap/>
            <w:tcMar>
              <w:left w:w="29" w:type="dxa"/>
              <w:right w:w="29" w:type="dxa"/>
            </w:tcMar>
            <w:vAlign w:val="bottom"/>
            <w:hideMark/>
          </w:tcPr>
          <w:p w14:paraId="5F30495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57" w:type="pct"/>
            <w:tcBorders>
              <w:top w:val="nil"/>
              <w:left w:val="nil"/>
              <w:bottom w:val="nil"/>
              <w:right w:val="nil"/>
            </w:tcBorders>
            <w:shd w:val="clear" w:color="000000" w:fill="C6DA80"/>
            <w:noWrap/>
            <w:tcMar>
              <w:left w:w="29" w:type="dxa"/>
              <w:right w:w="29" w:type="dxa"/>
            </w:tcMar>
            <w:vAlign w:val="bottom"/>
            <w:hideMark/>
          </w:tcPr>
          <w:p w14:paraId="5A79D1D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0" w:type="pct"/>
            <w:tcBorders>
              <w:top w:val="nil"/>
              <w:left w:val="nil"/>
              <w:bottom w:val="nil"/>
              <w:right w:val="nil"/>
            </w:tcBorders>
            <w:shd w:val="clear" w:color="000000" w:fill="FFFFFF"/>
            <w:noWrap/>
            <w:tcMar>
              <w:left w:w="29" w:type="dxa"/>
              <w:right w:w="29" w:type="dxa"/>
            </w:tcMar>
            <w:vAlign w:val="bottom"/>
            <w:hideMark/>
          </w:tcPr>
          <w:p w14:paraId="0E73F30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13F502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44F29E4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86" w:type="pct"/>
            <w:tcBorders>
              <w:top w:val="nil"/>
              <w:left w:val="nil"/>
              <w:bottom w:val="nil"/>
              <w:right w:val="nil"/>
            </w:tcBorders>
            <w:shd w:val="clear" w:color="000000" w:fill="FFFFFF"/>
            <w:noWrap/>
            <w:tcMar>
              <w:left w:w="29" w:type="dxa"/>
              <w:right w:w="29" w:type="dxa"/>
            </w:tcMar>
            <w:vAlign w:val="bottom"/>
            <w:hideMark/>
          </w:tcPr>
          <w:p w14:paraId="2AAE761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w:t>
            </w:r>
          </w:p>
        </w:tc>
        <w:tc>
          <w:tcPr>
            <w:tcW w:w="208" w:type="pct"/>
            <w:tcBorders>
              <w:top w:val="nil"/>
              <w:left w:val="nil"/>
              <w:bottom w:val="nil"/>
              <w:right w:val="single" w:sz="4" w:space="0" w:color="auto"/>
            </w:tcBorders>
            <w:shd w:val="clear" w:color="000000" w:fill="FBCFD1"/>
            <w:noWrap/>
            <w:tcMar>
              <w:left w:w="29" w:type="dxa"/>
              <w:right w:w="29" w:type="dxa"/>
            </w:tcMar>
            <w:vAlign w:val="bottom"/>
            <w:hideMark/>
          </w:tcPr>
          <w:p w14:paraId="01F50C9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w:t>
            </w:r>
          </w:p>
        </w:tc>
        <w:tc>
          <w:tcPr>
            <w:tcW w:w="166" w:type="pct"/>
            <w:tcBorders>
              <w:top w:val="nil"/>
              <w:left w:val="nil"/>
              <w:bottom w:val="nil"/>
              <w:right w:val="nil"/>
            </w:tcBorders>
            <w:shd w:val="clear" w:color="000000" w:fill="FFFFFF"/>
            <w:noWrap/>
            <w:tcMar>
              <w:left w:w="29" w:type="dxa"/>
              <w:right w:w="29" w:type="dxa"/>
            </w:tcMar>
            <w:vAlign w:val="bottom"/>
            <w:hideMark/>
          </w:tcPr>
          <w:p w14:paraId="30F124E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2E22355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173" w:type="pct"/>
            <w:tcBorders>
              <w:top w:val="nil"/>
              <w:left w:val="nil"/>
              <w:bottom w:val="nil"/>
              <w:right w:val="single" w:sz="4" w:space="0" w:color="auto"/>
            </w:tcBorders>
            <w:shd w:val="clear" w:color="000000" w:fill="FCEAED"/>
            <w:noWrap/>
            <w:tcMar>
              <w:left w:w="29" w:type="dxa"/>
              <w:right w:w="29" w:type="dxa"/>
            </w:tcMar>
            <w:vAlign w:val="bottom"/>
            <w:hideMark/>
          </w:tcPr>
          <w:p w14:paraId="7164757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w:t>
            </w:r>
          </w:p>
        </w:tc>
        <w:tc>
          <w:tcPr>
            <w:tcW w:w="166" w:type="pct"/>
            <w:tcBorders>
              <w:top w:val="nil"/>
              <w:left w:val="nil"/>
              <w:bottom w:val="nil"/>
              <w:right w:val="nil"/>
            </w:tcBorders>
            <w:shd w:val="clear" w:color="000000" w:fill="FFFFFF"/>
            <w:noWrap/>
            <w:tcMar>
              <w:left w:w="29" w:type="dxa"/>
              <w:right w:w="29" w:type="dxa"/>
            </w:tcMar>
            <w:vAlign w:val="bottom"/>
            <w:hideMark/>
          </w:tcPr>
          <w:p w14:paraId="35FC091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86" w:type="pct"/>
            <w:tcBorders>
              <w:top w:val="nil"/>
              <w:left w:val="nil"/>
              <w:bottom w:val="nil"/>
              <w:right w:val="nil"/>
            </w:tcBorders>
            <w:shd w:val="clear" w:color="000000" w:fill="FFFFFF"/>
            <w:noWrap/>
            <w:tcMar>
              <w:left w:w="29" w:type="dxa"/>
              <w:right w:w="29" w:type="dxa"/>
            </w:tcMar>
            <w:vAlign w:val="bottom"/>
            <w:hideMark/>
          </w:tcPr>
          <w:p w14:paraId="20F47DC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150</w:t>
            </w:r>
          </w:p>
        </w:tc>
        <w:tc>
          <w:tcPr>
            <w:tcW w:w="173" w:type="pct"/>
            <w:tcBorders>
              <w:top w:val="nil"/>
              <w:left w:val="nil"/>
              <w:bottom w:val="nil"/>
              <w:right w:val="single" w:sz="4" w:space="0" w:color="auto"/>
            </w:tcBorders>
            <w:shd w:val="clear" w:color="000000" w:fill="FCF4F7"/>
            <w:noWrap/>
            <w:tcMar>
              <w:left w:w="29" w:type="dxa"/>
              <w:right w:w="29" w:type="dxa"/>
            </w:tcMar>
            <w:vAlign w:val="bottom"/>
            <w:hideMark/>
          </w:tcPr>
          <w:p w14:paraId="5E89583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w:t>
            </w:r>
          </w:p>
        </w:tc>
      </w:tr>
      <w:tr w:rsidR="000B4456" w:rsidRPr="000B4456" w14:paraId="43C29094"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CCE7834"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Akmola - Rural</w:t>
            </w:r>
          </w:p>
        </w:tc>
        <w:tc>
          <w:tcPr>
            <w:tcW w:w="157" w:type="pct"/>
            <w:tcBorders>
              <w:top w:val="nil"/>
              <w:left w:val="nil"/>
              <w:bottom w:val="nil"/>
              <w:right w:val="nil"/>
            </w:tcBorders>
            <w:shd w:val="clear" w:color="000000" w:fill="7FC67C"/>
            <w:noWrap/>
            <w:tcMar>
              <w:left w:w="29" w:type="dxa"/>
              <w:right w:w="29" w:type="dxa"/>
            </w:tcMar>
            <w:vAlign w:val="bottom"/>
            <w:hideMark/>
          </w:tcPr>
          <w:p w14:paraId="17E6661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7" w:type="pct"/>
            <w:tcBorders>
              <w:top w:val="nil"/>
              <w:left w:val="nil"/>
              <w:bottom w:val="nil"/>
              <w:right w:val="nil"/>
            </w:tcBorders>
            <w:shd w:val="clear" w:color="000000" w:fill="FFFFFF"/>
            <w:noWrap/>
            <w:tcMar>
              <w:left w:w="29" w:type="dxa"/>
              <w:right w:w="29" w:type="dxa"/>
            </w:tcMar>
            <w:vAlign w:val="bottom"/>
            <w:hideMark/>
          </w:tcPr>
          <w:p w14:paraId="7CE75C4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2CC7E3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0A12DD3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99" w:type="pct"/>
            <w:tcBorders>
              <w:top w:val="nil"/>
              <w:left w:val="nil"/>
              <w:bottom w:val="nil"/>
              <w:right w:val="nil"/>
            </w:tcBorders>
            <w:shd w:val="clear" w:color="000000" w:fill="FFFFFF"/>
            <w:noWrap/>
            <w:tcMar>
              <w:left w:w="29" w:type="dxa"/>
              <w:right w:w="29" w:type="dxa"/>
            </w:tcMar>
            <w:vAlign w:val="bottom"/>
            <w:hideMark/>
          </w:tcPr>
          <w:p w14:paraId="10BD940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216</w:t>
            </w:r>
          </w:p>
        </w:tc>
        <w:tc>
          <w:tcPr>
            <w:tcW w:w="173" w:type="pct"/>
            <w:tcBorders>
              <w:top w:val="nil"/>
              <w:left w:val="nil"/>
              <w:bottom w:val="nil"/>
              <w:right w:val="single" w:sz="4" w:space="0" w:color="auto"/>
            </w:tcBorders>
            <w:shd w:val="clear" w:color="000000" w:fill="FCF9FC"/>
            <w:noWrap/>
            <w:tcMar>
              <w:left w:w="29" w:type="dxa"/>
              <w:right w:w="29" w:type="dxa"/>
            </w:tcMar>
            <w:vAlign w:val="bottom"/>
            <w:hideMark/>
          </w:tcPr>
          <w:p w14:paraId="53E371A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66" w:type="pct"/>
            <w:tcBorders>
              <w:top w:val="nil"/>
              <w:left w:val="nil"/>
              <w:bottom w:val="nil"/>
              <w:right w:val="nil"/>
            </w:tcBorders>
            <w:shd w:val="clear" w:color="000000" w:fill="FFFFFF"/>
            <w:noWrap/>
            <w:tcMar>
              <w:left w:w="29" w:type="dxa"/>
              <w:right w:w="29" w:type="dxa"/>
            </w:tcMar>
            <w:vAlign w:val="bottom"/>
            <w:hideMark/>
          </w:tcPr>
          <w:p w14:paraId="578B1F1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206" w:type="pct"/>
            <w:tcBorders>
              <w:top w:val="nil"/>
              <w:left w:val="nil"/>
              <w:bottom w:val="nil"/>
              <w:right w:val="nil"/>
            </w:tcBorders>
            <w:shd w:val="clear" w:color="000000" w:fill="FFFFFF"/>
            <w:noWrap/>
            <w:tcMar>
              <w:left w:w="29" w:type="dxa"/>
              <w:right w:w="29" w:type="dxa"/>
            </w:tcMar>
            <w:vAlign w:val="bottom"/>
            <w:hideMark/>
          </w:tcPr>
          <w:p w14:paraId="0F342A3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7" w:type="pct"/>
            <w:tcBorders>
              <w:top w:val="nil"/>
              <w:left w:val="nil"/>
              <w:bottom w:val="nil"/>
              <w:right w:val="single" w:sz="4" w:space="0" w:color="auto"/>
            </w:tcBorders>
            <w:shd w:val="clear" w:color="000000" w:fill="DAE4F3"/>
            <w:noWrap/>
            <w:tcMar>
              <w:left w:w="29" w:type="dxa"/>
              <w:right w:w="29" w:type="dxa"/>
            </w:tcMar>
            <w:vAlign w:val="bottom"/>
            <w:hideMark/>
          </w:tcPr>
          <w:p w14:paraId="5F43712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67" w:type="pct"/>
            <w:tcBorders>
              <w:top w:val="nil"/>
              <w:left w:val="nil"/>
              <w:bottom w:val="nil"/>
              <w:right w:val="nil"/>
            </w:tcBorders>
            <w:shd w:val="clear" w:color="000000" w:fill="FFFFFF"/>
            <w:noWrap/>
            <w:tcMar>
              <w:left w:w="29" w:type="dxa"/>
              <w:right w:w="29" w:type="dxa"/>
            </w:tcMar>
            <w:vAlign w:val="bottom"/>
            <w:hideMark/>
          </w:tcPr>
          <w:p w14:paraId="3959508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207" w:type="pct"/>
            <w:tcBorders>
              <w:top w:val="nil"/>
              <w:left w:val="nil"/>
              <w:bottom w:val="nil"/>
              <w:right w:val="nil"/>
            </w:tcBorders>
            <w:shd w:val="clear" w:color="000000" w:fill="FFFFFF"/>
            <w:noWrap/>
            <w:tcMar>
              <w:left w:w="29" w:type="dxa"/>
              <w:right w:w="29" w:type="dxa"/>
            </w:tcMar>
            <w:vAlign w:val="bottom"/>
            <w:hideMark/>
          </w:tcPr>
          <w:p w14:paraId="3272C64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7" w:type="pct"/>
            <w:tcBorders>
              <w:top w:val="nil"/>
              <w:left w:val="nil"/>
              <w:bottom w:val="nil"/>
              <w:right w:val="single" w:sz="4" w:space="0" w:color="auto"/>
            </w:tcBorders>
            <w:shd w:val="clear" w:color="000000" w:fill="C6D6EC"/>
            <w:noWrap/>
            <w:tcMar>
              <w:left w:w="29" w:type="dxa"/>
              <w:right w:w="29" w:type="dxa"/>
            </w:tcMar>
            <w:vAlign w:val="bottom"/>
            <w:hideMark/>
          </w:tcPr>
          <w:p w14:paraId="782C471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57" w:type="pct"/>
            <w:tcBorders>
              <w:top w:val="nil"/>
              <w:left w:val="nil"/>
              <w:bottom w:val="nil"/>
              <w:right w:val="nil"/>
            </w:tcBorders>
            <w:shd w:val="clear" w:color="000000" w:fill="7FC67C"/>
            <w:noWrap/>
            <w:tcMar>
              <w:left w:w="29" w:type="dxa"/>
              <w:right w:w="29" w:type="dxa"/>
            </w:tcMar>
            <w:vAlign w:val="bottom"/>
            <w:hideMark/>
          </w:tcPr>
          <w:p w14:paraId="55B0F06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0.02</w:t>
            </w:r>
          </w:p>
        </w:tc>
        <w:tc>
          <w:tcPr>
            <w:tcW w:w="90" w:type="pct"/>
            <w:tcBorders>
              <w:top w:val="nil"/>
              <w:left w:val="nil"/>
              <w:bottom w:val="nil"/>
              <w:right w:val="nil"/>
            </w:tcBorders>
            <w:shd w:val="clear" w:color="000000" w:fill="FFFFFF"/>
            <w:noWrap/>
            <w:tcMar>
              <w:left w:w="29" w:type="dxa"/>
              <w:right w:w="29" w:type="dxa"/>
            </w:tcMar>
            <w:vAlign w:val="bottom"/>
            <w:hideMark/>
          </w:tcPr>
          <w:p w14:paraId="0003D41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DEB8DE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40AFCF2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86" w:type="pct"/>
            <w:tcBorders>
              <w:top w:val="nil"/>
              <w:left w:val="nil"/>
              <w:bottom w:val="nil"/>
              <w:right w:val="nil"/>
            </w:tcBorders>
            <w:shd w:val="clear" w:color="000000" w:fill="FFFFFF"/>
            <w:noWrap/>
            <w:tcMar>
              <w:left w:w="29" w:type="dxa"/>
              <w:right w:w="29" w:type="dxa"/>
            </w:tcMar>
            <w:vAlign w:val="bottom"/>
            <w:hideMark/>
          </w:tcPr>
          <w:p w14:paraId="33ABED7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208" w:type="pct"/>
            <w:tcBorders>
              <w:top w:val="nil"/>
              <w:left w:val="nil"/>
              <w:bottom w:val="nil"/>
              <w:right w:val="single" w:sz="4" w:space="0" w:color="auto"/>
            </w:tcBorders>
            <w:shd w:val="clear" w:color="000000" w:fill="FBBEC1"/>
            <w:noWrap/>
            <w:tcMar>
              <w:left w:w="29" w:type="dxa"/>
              <w:right w:w="29" w:type="dxa"/>
            </w:tcMar>
            <w:vAlign w:val="bottom"/>
            <w:hideMark/>
          </w:tcPr>
          <w:p w14:paraId="65C1D6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7.0%</w:t>
            </w:r>
          </w:p>
        </w:tc>
        <w:tc>
          <w:tcPr>
            <w:tcW w:w="166" w:type="pct"/>
            <w:tcBorders>
              <w:top w:val="nil"/>
              <w:left w:val="nil"/>
              <w:bottom w:val="nil"/>
              <w:right w:val="nil"/>
            </w:tcBorders>
            <w:shd w:val="clear" w:color="000000" w:fill="FFFFFF"/>
            <w:noWrap/>
            <w:tcMar>
              <w:left w:w="29" w:type="dxa"/>
              <w:right w:w="29" w:type="dxa"/>
            </w:tcMar>
            <w:vAlign w:val="bottom"/>
            <w:hideMark/>
          </w:tcPr>
          <w:p w14:paraId="5861327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86" w:type="pct"/>
            <w:tcBorders>
              <w:top w:val="nil"/>
              <w:left w:val="nil"/>
              <w:bottom w:val="nil"/>
              <w:right w:val="nil"/>
            </w:tcBorders>
            <w:shd w:val="clear" w:color="000000" w:fill="FFFFFF"/>
            <w:noWrap/>
            <w:tcMar>
              <w:left w:w="29" w:type="dxa"/>
              <w:right w:w="29" w:type="dxa"/>
            </w:tcMar>
            <w:vAlign w:val="bottom"/>
            <w:hideMark/>
          </w:tcPr>
          <w:p w14:paraId="23DA3D4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w:t>
            </w:r>
          </w:p>
        </w:tc>
        <w:tc>
          <w:tcPr>
            <w:tcW w:w="173" w:type="pct"/>
            <w:tcBorders>
              <w:top w:val="nil"/>
              <w:left w:val="nil"/>
              <w:bottom w:val="nil"/>
              <w:right w:val="single" w:sz="4" w:space="0" w:color="auto"/>
            </w:tcBorders>
            <w:shd w:val="clear" w:color="000000" w:fill="FCDADD"/>
            <w:noWrap/>
            <w:tcMar>
              <w:left w:w="29" w:type="dxa"/>
              <w:right w:w="29" w:type="dxa"/>
            </w:tcMar>
            <w:vAlign w:val="bottom"/>
            <w:hideMark/>
          </w:tcPr>
          <w:p w14:paraId="066C8C4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0D4F4DD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3669680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173" w:type="pct"/>
            <w:tcBorders>
              <w:top w:val="nil"/>
              <w:left w:val="nil"/>
              <w:bottom w:val="nil"/>
              <w:right w:val="single" w:sz="4" w:space="0" w:color="auto"/>
            </w:tcBorders>
            <w:shd w:val="clear" w:color="000000" w:fill="FCE7EA"/>
            <w:noWrap/>
            <w:tcMar>
              <w:left w:w="29" w:type="dxa"/>
              <w:right w:w="29" w:type="dxa"/>
            </w:tcMar>
            <w:vAlign w:val="bottom"/>
            <w:hideMark/>
          </w:tcPr>
          <w:p w14:paraId="04C990B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r>
      <w:tr w:rsidR="000B4456" w:rsidRPr="000B4456" w14:paraId="520A2C34"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1A316984"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West Kaz - Urban</w:t>
            </w:r>
          </w:p>
        </w:tc>
        <w:tc>
          <w:tcPr>
            <w:tcW w:w="157" w:type="pct"/>
            <w:tcBorders>
              <w:top w:val="nil"/>
              <w:left w:val="nil"/>
              <w:bottom w:val="nil"/>
              <w:right w:val="nil"/>
            </w:tcBorders>
            <w:shd w:val="clear" w:color="000000" w:fill="AAD27F"/>
            <w:noWrap/>
            <w:tcMar>
              <w:left w:w="29" w:type="dxa"/>
              <w:right w:w="29" w:type="dxa"/>
            </w:tcMar>
            <w:vAlign w:val="bottom"/>
            <w:hideMark/>
          </w:tcPr>
          <w:p w14:paraId="74A9A81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0.04</w:t>
            </w:r>
          </w:p>
        </w:tc>
        <w:tc>
          <w:tcPr>
            <w:tcW w:w="97" w:type="pct"/>
            <w:tcBorders>
              <w:top w:val="nil"/>
              <w:left w:val="nil"/>
              <w:bottom w:val="nil"/>
              <w:right w:val="nil"/>
            </w:tcBorders>
            <w:shd w:val="clear" w:color="000000" w:fill="FFFFFF"/>
            <w:noWrap/>
            <w:tcMar>
              <w:left w:w="29" w:type="dxa"/>
              <w:right w:w="29" w:type="dxa"/>
            </w:tcMar>
            <w:vAlign w:val="bottom"/>
            <w:hideMark/>
          </w:tcPr>
          <w:p w14:paraId="2BA1A07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294EA1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66" w:type="pct"/>
            <w:tcBorders>
              <w:top w:val="nil"/>
              <w:left w:val="nil"/>
              <w:bottom w:val="nil"/>
              <w:right w:val="nil"/>
            </w:tcBorders>
            <w:shd w:val="clear" w:color="000000" w:fill="FFFFFF"/>
            <w:noWrap/>
            <w:tcMar>
              <w:left w:w="29" w:type="dxa"/>
              <w:right w:w="29" w:type="dxa"/>
            </w:tcMar>
            <w:vAlign w:val="bottom"/>
            <w:hideMark/>
          </w:tcPr>
          <w:p w14:paraId="55E5426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199" w:type="pct"/>
            <w:tcBorders>
              <w:top w:val="nil"/>
              <w:left w:val="nil"/>
              <w:bottom w:val="nil"/>
              <w:right w:val="nil"/>
            </w:tcBorders>
            <w:shd w:val="clear" w:color="000000" w:fill="FFFFFF"/>
            <w:noWrap/>
            <w:tcMar>
              <w:left w:w="29" w:type="dxa"/>
              <w:right w:w="29" w:type="dxa"/>
            </w:tcMar>
            <w:vAlign w:val="bottom"/>
            <w:hideMark/>
          </w:tcPr>
          <w:p w14:paraId="57325A4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144</w:t>
            </w:r>
          </w:p>
        </w:tc>
        <w:tc>
          <w:tcPr>
            <w:tcW w:w="173" w:type="pct"/>
            <w:tcBorders>
              <w:top w:val="nil"/>
              <w:left w:val="nil"/>
              <w:bottom w:val="nil"/>
              <w:right w:val="single" w:sz="4" w:space="0" w:color="auto"/>
            </w:tcBorders>
            <w:shd w:val="clear" w:color="000000" w:fill="FCF8FB"/>
            <w:noWrap/>
            <w:tcMar>
              <w:left w:w="29" w:type="dxa"/>
              <w:right w:w="29" w:type="dxa"/>
            </w:tcMar>
            <w:vAlign w:val="bottom"/>
            <w:hideMark/>
          </w:tcPr>
          <w:p w14:paraId="41BEAB0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4.1%</w:t>
            </w:r>
          </w:p>
        </w:tc>
        <w:tc>
          <w:tcPr>
            <w:tcW w:w="166" w:type="pct"/>
            <w:tcBorders>
              <w:top w:val="nil"/>
              <w:left w:val="nil"/>
              <w:bottom w:val="nil"/>
              <w:right w:val="nil"/>
            </w:tcBorders>
            <w:shd w:val="clear" w:color="000000" w:fill="FFFFFF"/>
            <w:noWrap/>
            <w:tcMar>
              <w:left w:w="29" w:type="dxa"/>
              <w:right w:w="29" w:type="dxa"/>
            </w:tcMar>
            <w:vAlign w:val="bottom"/>
            <w:hideMark/>
          </w:tcPr>
          <w:p w14:paraId="4AB4768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206" w:type="pct"/>
            <w:tcBorders>
              <w:top w:val="nil"/>
              <w:left w:val="nil"/>
              <w:bottom w:val="nil"/>
              <w:right w:val="nil"/>
            </w:tcBorders>
            <w:shd w:val="clear" w:color="000000" w:fill="FFFFFF"/>
            <w:noWrap/>
            <w:tcMar>
              <w:left w:w="29" w:type="dxa"/>
              <w:right w:w="29" w:type="dxa"/>
            </w:tcMar>
            <w:vAlign w:val="bottom"/>
            <w:hideMark/>
          </w:tcPr>
          <w:p w14:paraId="0833CEF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7" w:type="pct"/>
            <w:tcBorders>
              <w:top w:val="nil"/>
              <w:left w:val="nil"/>
              <w:bottom w:val="nil"/>
              <w:right w:val="single" w:sz="4" w:space="0" w:color="auto"/>
            </w:tcBorders>
            <w:shd w:val="clear" w:color="000000" w:fill="D8E2F2"/>
            <w:noWrap/>
            <w:tcMar>
              <w:left w:w="29" w:type="dxa"/>
              <w:right w:w="29" w:type="dxa"/>
            </w:tcMar>
            <w:vAlign w:val="bottom"/>
            <w:hideMark/>
          </w:tcPr>
          <w:p w14:paraId="4698B7B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67" w:type="pct"/>
            <w:tcBorders>
              <w:top w:val="nil"/>
              <w:left w:val="nil"/>
              <w:bottom w:val="nil"/>
              <w:right w:val="nil"/>
            </w:tcBorders>
            <w:shd w:val="clear" w:color="000000" w:fill="FFFFFF"/>
            <w:noWrap/>
            <w:tcMar>
              <w:left w:w="29" w:type="dxa"/>
              <w:right w:w="29" w:type="dxa"/>
            </w:tcMar>
            <w:vAlign w:val="bottom"/>
            <w:hideMark/>
          </w:tcPr>
          <w:p w14:paraId="6BCCF8B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207" w:type="pct"/>
            <w:tcBorders>
              <w:top w:val="nil"/>
              <w:left w:val="nil"/>
              <w:bottom w:val="nil"/>
              <w:right w:val="nil"/>
            </w:tcBorders>
            <w:shd w:val="clear" w:color="000000" w:fill="FFFFFF"/>
            <w:noWrap/>
            <w:tcMar>
              <w:left w:w="29" w:type="dxa"/>
              <w:right w:w="29" w:type="dxa"/>
            </w:tcMar>
            <w:vAlign w:val="bottom"/>
            <w:hideMark/>
          </w:tcPr>
          <w:p w14:paraId="316D78E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312</w:t>
            </w:r>
          </w:p>
        </w:tc>
        <w:tc>
          <w:tcPr>
            <w:tcW w:w="177" w:type="pct"/>
            <w:tcBorders>
              <w:top w:val="nil"/>
              <w:left w:val="nil"/>
              <w:bottom w:val="nil"/>
              <w:right w:val="single" w:sz="4" w:space="0" w:color="auto"/>
            </w:tcBorders>
            <w:shd w:val="clear" w:color="000000" w:fill="C3D4EB"/>
            <w:noWrap/>
            <w:tcMar>
              <w:left w:w="29" w:type="dxa"/>
              <w:right w:w="29" w:type="dxa"/>
            </w:tcMar>
            <w:vAlign w:val="bottom"/>
            <w:hideMark/>
          </w:tcPr>
          <w:p w14:paraId="4FC38D8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57" w:type="pct"/>
            <w:tcBorders>
              <w:top w:val="nil"/>
              <w:left w:val="nil"/>
              <w:bottom w:val="nil"/>
              <w:right w:val="nil"/>
            </w:tcBorders>
            <w:shd w:val="clear" w:color="000000" w:fill="AAD27F"/>
            <w:noWrap/>
            <w:tcMar>
              <w:left w:w="29" w:type="dxa"/>
              <w:right w:w="29" w:type="dxa"/>
            </w:tcMar>
            <w:vAlign w:val="bottom"/>
            <w:hideMark/>
          </w:tcPr>
          <w:p w14:paraId="1C1977E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0.04</w:t>
            </w:r>
          </w:p>
        </w:tc>
        <w:tc>
          <w:tcPr>
            <w:tcW w:w="90" w:type="pct"/>
            <w:tcBorders>
              <w:top w:val="nil"/>
              <w:left w:val="nil"/>
              <w:bottom w:val="nil"/>
              <w:right w:val="nil"/>
            </w:tcBorders>
            <w:shd w:val="clear" w:color="000000" w:fill="FFFFFF"/>
            <w:noWrap/>
            <w:tcMar>
              <w:left w:w="29" w:type="dxa"/>
              <w:right w:w="29" w:type="dxa"/>
            </w:tcMar>
            <w:vAlign w:val="bottom"/>
            <w:hideMark/>
          </w:tcPr>
          <w:p w14:paraId="181A403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21E99F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2B0612C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186" w:type="pct"/>
            <w:tcBorders>
              <w:top w:val="nil"/>
              <w:left w:val="nil"/>
              <w:bottom w:val="nil"/>
              <w:right w:val="nil"/>
            </w:tcBorders>
            <w:shd w:val="clear" w:color="000000" w:fill="FFFFFF"/>
            <w:noWrap/>
            <w:tcMar>
              <w:left w:w="29" w:type="dxa"/>
              <w:right w:w="29" w:type="dxa"/>
            </w:tcMar>
            <w:vAlign w:val="bottom"/>
            <w:hideMark/>
          </w:tcPr>
          <w:p w14:paraId="230AC83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208" w:type="pct"/>
            <w:tcBorders>
              <w:top w:val="nil"/>
              <w:left w:val="nil"/>
              <w:bottom w:val="nil"/>
              <w:right w:val="single" w:sz="4" w:space="0" w:color="auto"/>
            </w:tcBorders>
            <w:shd w:val="clear" w:color="000000" w:fill="FBC6C8"/>
            <w:noWrap/>
            <w:tcMar>
              <w:left w:w="29" w:type="dxa"/>
              <w:right w:w="29" w:type="dxa"/>
            </w:tcMar>
            <w:vAlign w:val="bottom"/>
            <w:hideMark/>
          </w:tcPr>
          <w:p w14:paraId="6FAFA5B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6.6%</w:t>
            </w:r>
          </w:p>
        </w:tc>
        <w:tc>
          <w:tcPr>
            <w:tcW w:w="166" w:type="pct"/>
            <w:tcBorders>
              <w:top w:val="nil"/>
              <w:left w:val="nil"/>
              <w:bottom w:val="nil"/>
              <w:right w:val="nil"/>
            </w:tcBorders>
            <w:shd w:val="clear" w:color="000000" w:fill="FFFFFF"/>
            <w:noWrap/>
            <w:tcMar>
              <w:left w:w="29" w:type="dxa"/>
              <w:right w:w="29" w:type="dxa"/>
            </w:tcMar>
            <w:vAlign w:val="bottom"/>
            <w:hideMark/>
          </w:tcPr>
          <w:p w14:paraId="407659F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86" w:type="pct"/>
            <w:tcBorders>
              <w:top w:val="nil"/>
              <w:left w:val="nil"/>
              <w:bottom w:val="nil"/>
              <w:right w:val="nil"/>
            </w:tcBorders>
            <w:shd w:val="clear" w:color="000000" w:fill="FFFFFF"/>
            <w:noWrap/>
            <w:tcMar>
              <w:left w:w="29" w:type="dxa"/>
              <w:right w:w="29" w:type="dxa"/>
            </w:tcMar>
            <w:vAlign w:val="bottom"/>
            <w:hideMark/>
          </w:tcPr>
          <w:p w14:paraId="176640F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173" w:type="pct"/>
            <w:tcBorders>
              <w:top w:val="nil"/>
              <w:left w:val="nil"/>
              <w:bottom w:val="nil"/>
              <w:right w:val="single" w:sz="4" w:space="0" w:color="auto"/>
            </w:tcBorders>
            <w:shd w:val="clear" w:color="000000" w:fill="FCE3E6"/>
            <w:noWrap/>
            <w:tcMar>
              <w:left w:w="29" w:type="dxa"/>
              <w:right w:w="29" w:type="dxa"/>
            </w:tcMar>
            <w:vAlign w:val="bottom"/>
            <w:hideMark/>
          </w:tcPr>
          <w:p w14:paraId="48D6C3E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5.1%</w:t>
            </w:r>
          </w:p>
        </w:tc>
        <w:tc>
          <w:tcPr>
            <w:tcW w:w="166" w:type="pct"/>
            <w:tcBorders>
              <w:top w:val="nil"/>
              <w:left w:val="nil"/>
              <w:bottom w:val="nil"/>
              <w:right w:val="nil"/>
            </w:tcBorders>
            <w:shd w:val="clear" w:color="000000" w:fill="FFFFFF"/>
            <w:noWrap/>
            <w:tcMar>
              <w:left w:w="29" w:type="dxa"/>
              <w:right w:w="29" w:type="dxa"/>
            </w:tcMar>
            <w:vAlign w:val="bottom"/>
            <w:hideMark/>
          </w:tcPr>
          <w:p w14:paraId="7225768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186" w:type="pct"/>
            <w:tcBorders>
              <w:top w:val="nil"/>
              <w:left w:val="nil"/>
              <w:bottom w:val="nil"/>
              <w:right w:val="nil"/>
            </w:tcBorders>
            <w:shd w:val="clear" w:color="000000" w:fill="FFFFFF"/>
            <w:noWrap/>
            <w:tcMar>
              <w:left w:w="29" w:type="dxa"/>
              <w:right w:w="29" w:type="dxa"/>
            </w:tcMar>
            <w:vAlign w:val="bottom"/>
            <w:hideMark/>
          </w:tcPr>
          <w:p w14:paraId="22406F6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78</w:t>
            </w:r>
          </w:p>
        </w:tc>
        <w:tc>
          <w:tcPr>
            <w:tcW w:w="173" w:type="pct"/>
            <w:tcBorders>
              <w:top w:val="nil"/>
              <w:left w:val="nil"/>
              <w:bottom w:val="nil"/>
              <w:right w:val="single" w:sz="4" w:space="0" w:color="auto"/>
            </w:tcBorders>
            <w:shd w:val="clear" w:color="000000" w:fill="FCF0F3"/>
            <w:noWrap/>
            <w:tcMar>
              <w:left w:w="29" w:type="dxa"/>
              <w:right w:w="29" w:type="dxa"/>
            </w:tcMar>
            <w:vAlign w:val="bottom"/>
            <w:hideMark/>
          </w:tcPr>
          <w:p w14:paraId="1CFDDCB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4.5%</w:t>
            </w:r>
          </w:p>
        </w:tc>
      </w:tr>
      <w:tr w:rsidR="000B4456" w:rsidRPr="000B4456" w14:paraId="576F7CBA"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6B4EB628"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Karaganda - Urban</w:t>
            </w:r>
          </w:p>
        </w:tc>
        <w:tc>
          <w:tcPr>
            <w:tcW w:w="157" w:type="pct"/>
            <w:tcBorders>
              <w:top w:val="nil"/>
              <w:left w:val="nil"/>
              <w:bottom w:val="nil"/>
              <w:right w:val="nil"/>
            </w:tcBorders>
            <w:shd w:val="clear" w:color="000000" w:fill="FFDE82"/>
            <w:noWrap/>
            <w:tcMar>
              <w:left w:w="29" w:type="dxa"/>
              <w:right w:w="29" w:type="dxa"/>
            </w:tcMar>
            <w:vAlign w:val="bottom"/>
            <w:hideMark/>
          </w:tcPr>
          <w:p w14:paraId="45AF129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0.10</w:t>
            </w:r>
          </w:p>
        </w:tc>
        <w:tc>
          <w:tcPr>
            <w:tcW w:w="97" w:type="pct"/>
            <w:tcBorders>
              <w:top w:val="nil"/>
              <w:left w:val="nil"/>
              <w:bottom w:val="nil"/>
              <w:right w:val="nil"/>
            </w:tcBorders>
            <w:shd w:val="clear" w:color="000000" w:fill="FFFFFF"/>
            <w:noWrap/>
            <w:tcMar>
              <w:left w:w="29" w:type="dxa"/>
              <w:right w:w="29" w:type="dxa"/>
            </w:tcMar>
            <w:vAlign w:val="bottom"/>
            <w:hideMark/>
          </w:tcPr>
          <w:p w14:paraId="686A1B6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9AB113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66" w:type="pct"/>
            <w:tcBorders>
              <w:top w:val="nil"/>
              <w:left w:val="nil"/>
              <w:bottom w:val="nil"/>
              <w:right w:val="nil"/>
            </w:tcBorders>
            <w:shd w:val="clear" w:color="000000" w:fill="FFFFFF"/>
            <w:noWrap/>
            <w:tcMar>
              <w:left w:w="29" w:type="dxa"/>
              <w:right w:w="29" w:type="dxa"/>
            </w:tcMar>
            <w:vAlign w:val="bottom"/>
            <w:hideMark/>
          </w:tcPr>
          <w:p w14:paraId="42C15FE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99" w:type="pct"/>
            <w:tcBorders>
              <w:top w:val="nil"/>
              <w:left w:val="nil"/>
              <w:bottom w:val="nil"/>
              <w:right w:val="nil"/>
            </w:tcBorders>
            <w:shd w:val="clear" w:color="000000" w:fill="FFFFFF"/>
            <w:noWrap/>
            <w:tcMar>
              <w:left w:w="29" w:type="dxa"/>
              <w:right w:w="29" w:type="dxa"/>
            </w:tcMar>
            <w:vAlign w:val="bottom"/>
            <w:hideMark/>
          </w:tcPr>
          <w:p w14:paraId="0F88D55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FCF8FB"/>
            <w:noWrap/>
            <w:tcMar>
              <w:left w:w="29" w:type="dxa"/>
              <w:right w:w="29" w:type="dxa"/>
            </w:tcMar>
            <w:vAlign w:val="bottom"/>
            <w:hideMark/>
          </w:tcPr>
          <w:p w14:paraId="0F6E56A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4.1%</w:t>
            </w:r>
          </w:p>
        </w:tc>
        <w:tc>
          <w:tcPr>
            <w:tcW w:w="166" w:type="pct"/>
            <w:tcBorders>
              <w:top w:val="nil"/>
              <w:left w:val="nil"/>
              <w:bottom w:val="nil"/>
              <w:right w:val="nil"/>
            </w:tcBorders>
            <w:shd w:val="clear" w:color="000000" w:fill="FFFFFF"/>
            <w:noWrap/>
            <w:tcMar>
              <w:left w:w="29" w:type="dxa"/>
              <w:right w:w="29" w:type="dxa"/>
            </w:tcMar>
            <w:vAlign w:val="bottom"/>
            <w:hideMark/>
          </w:tcPr>
          <w:p w14:paraId="170041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206" w:type="pct"/>
            <w:tcBorders>
              <w:top w:val="nil"/>
              <w:left w:val="nil"/>
              <w:bottom w:val="nil"/>
              <w:right w:val="nil"/>
            </w:tcBorders>
            <w:shd w:val="clear" w:color="000000" w:fill="FFFFFF"/>
            <w:noWrap/>
            <w:tcMar>
              <w:left w:w="29" w:type="dxa"/>
              <w:right w:w="29" w:type="dxa"/>
            </w:tcMar>
            <w:vAlign w:val="bottom"/>
            <w:hideMark/>
          </w:tcPr>
          <w:p w14:paraId="7FE75C3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7" w:type="pct"/>
            <w:tcBorders>
              <w:top w:val="nil"/>
              <w:left w:val="nil"/>
              <w:bottom w:val="nil"/>
              <w:right w:val="single" w:sz="4" w:space="0" w:color="auto"/>
            </w:tcBorders>
            <w:shd w:val="clear" w:color="000000" w:fill="DBE5F3"/>
            <w:noWrap/>
            <w:tcMar>
              <w:left w:w="29" w:type="dxa"/>
              <w:right w:w="29" w:type="dxa"/>
            </w:tcMar>
            <w:vAlign w:val="bottom"/>
            <w:hideMark/>
          </w:tcPr>
          <w:p w14:paraId="69C947F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67" w:type="pct"/>
            <w:tcBorders>
              <w:top w:val="nil"/>
              <w:left w:val="nil"/>
              <w:bottom w:val="nil"/>
              <w:right w:val="nil"/>
            </w:tcBorders>
            <w:shd w:val="clear" w:color="000000" w:fill="FFFFFF"/>
            <w:noWrap/>
            <w:tcMar>
              <w:left w:w="29" w:type="dxa"/>
              <w:right w:w="29" w:type="dxa"/>
            </w:tcMar>
            <w:vAlign w:val="bottom"/>
            <w:hideMark/>
          </w:tcPr>
          <w:p w14:paraId="69DA284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207" w:type="pct"/>
            <w:tcBorders>
              <w:top w:val="nil"/>
              <w:left w:val="nil"/>
              <w:bottom w:val="nil"/>
              <w:right w:val="nil"/>
            </w:tcBorders>
            <w:shd w:val="clear" w:color="000000" w:fill="FFFFFF"/>
            <w:noWrap/>
            <w:tcMar>
              <w:left w:w="29" w:type="dxa"/>
              <w:right w:w="29" w:type="dxa"/>
            </w:tcMar>
            <w:vAlign w:val="bottom"/>
            <w:hideMark/>
          </w:tcPr>
          <w:p w14:paraId="7148981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7" w:type="pct"/>
            <w:tcBorders>
              <w:top w:val="nil"/>
              <w:left w:val="nil"/>
              <w:bottom w:val="nil"/>
              <w:right w:val="single" w:sz="4" w:space="0" w:color="auto"/>
            </w:tcBorders>
            <w:shd w:val="clear" w:color="000000" w:fill="C9D8ED"/>
            <w:noWrap/>
            <w:tcMar>
              <w:left w:w="29" w:type="dxa"/>
              <w:right w:w="29" w:type="dxa"/>
            </w:tcMar>
            <w:vAlign w:val="bottom"/>
            <w:hideMark/>
          </w:tcPr>
          <w:p w14:paraId="09008CB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57" w:type="pct"/>
            <w:tcBorders>
              <w:top w:val="nil"/>
              <w:left w:val="nil"/>
              <w:bottom w:val="nil"/>
              <w:right w:val="nil"/>
            </w:tcBorders>
            <w:shd w:val="clear" w:color="000000" w:fill="FFDE82"/>
            <w:noWrap/>
            <w:tcMar>
              <w:left w:w="29" w:type="dxa"/>
              <w:right w:w="29" w:type="dxa"/>
            </w:tcMar>
            <w:vAlign w:val="bottom"/>
            <w:hideMark/>
          </w:tcPr>
          <w:p w14:paraId="75223B6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0.10</w:t>
            </w:r>
          </w:p>
        </w:tc>
        <w:tc>
          <w:tcPr>
            <w:tcW w:w="90" w:type="pct"/>
            <w:tcBorders>
              <w:top w:val="nil"/>
              <w:left w:val="nil"/>
              <w:bottom w:val="nil"/>
              <w:right w:val="nil"/>
            </w:tcBorders>
            <w:shd w:val="clear" w:color="000000" w:fill="FFFFFF"/>
            <w:noWrap/>
            <w:tcMar>
              <w:left w:w="29" w:type="dxa"/>
              <w:right w:w="29" w:type="dxa"/>
            </w:tcMar>
            <w:vAlign w:val="bottom"/>
            <w:hideMark/>
          </w:tcPr>
          <w:p w14:paraId="3D4D440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838363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7F85664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86" w:type="pct"/>
            <w:tcBorders>
              <w:top w:val="nil"/>
              <w:left w:val="nil"/>
              <w:bottom w:val="nil"/>
              <w:right w:val="nil"/>
            </w:tcBorders>
            <w:shd w:val="clear" w:color="000000" w:fill="FFFFFF"/>
            <w:noWrap/>
            <w:tcMar>
              <w:left w:w="29" w:type="dxa"/>
              <w:right w:w="29" w:type="dxa"/>
            </w:tcMar>
            <w:vAlign w:val="bottom"/>
            <w:hideMark/>
          </w:tcPr>
          <w:p w14:paraId="3BB17A6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208" w:type="pct"/>
            <w:tcBorders>
              <w:top w:val="nil"/>
              <w:left w:val="nil"/>
              <w:bottom w:val="nil"/>
              <w:right w:val="single" w:sz="4" w:space="0" w:color="auto"/>
            </w:tcBorders>
            <w:shd w:val="clear" w:color="000000" w:fill="FCDBDE"/>
            <w:noWrap/>
            <w:tcMar>
              <w:left w:w="29" w:type="dxa"/>
              <w:right w:w="29" w:type="dxa"/>
            </w:tcMar>
            <w:vAlign w:val="bottom"/>
            <w:hideMark/>
          </w:tcPr>
          <w:p w14:paraId="22B1755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66" w:type="pct"/>
            <w:tcBorders>
              <w:top w:val="nil"/>
              <w:left w:val="nil"/>
              <w:bottom w:val="nil"/>
              <w:right w:val="nil"/>
            </w:tcBorders>
            <w:shd w:val="clear" w:color="000000" w:fill="FFFFFF"/>
            <w:noWrap/>
            <w:tcMar>
              <w:left w:w="29" w:type="dxa"/>
              <w:right w:w="29" w:type="dxa"/>
            </w:tcMar>
            <w:vAlign w:val="bottom"/>
            <w:hideMark/>
          </w:tcPr>
          <w:p w14:paraId="0CEF861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5BF7E10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173" w:type="pct"/>
            <w:tcBorders>
              <w:top w:val="nil"/>
              <w:left w:val="nil"/>
              <w:bottom w:val="nil"/>
              <w:right w:val="single" w:sz="4" w:space="0" w:color="auto"/>
            </w:tcBorders>
            <w:shd w:val="clear" w:color="000000" w:fill="FCF2F5"/>
            <w:noWrap/>
            <w:tcMar>
              <w:left w:w="29" w:type="dxa"/>
              <w:right w:w="29" w:type="dxa"/>
            </w:tcMar>
            <w:vAlign w:val="bottom"/>
            <w:hideMark/>
          </w:tcPr>
          <w:p w14:paraId="4F804D4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6" w:type="pct"/>
            <w:tcBorders>
              <w:top w:val="nil"/>
              <w:left w:val="nil"/>
              <w:bottom w:val="nil"/>
              <w:right w:val="nil"/>
            </w:tcBorders>
            <w:shd w:val="clear" w:color="000000" w:fill="FFFFFF"/>
            <w:noWrap/>
            <w:tcMar>
              <w:left w:w="29" w:type="dxa"/>
              <w:right w:w="29" w:type="dxa"/>
            </w:tcMar>
            <w:vAlign w:val="bottom"/>
            <w:hideMark/>
          </w:tcPr>
          <w:p w14:paraId="0821EC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1888EA7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173" w:type="pct"/>
            <w:tcBorders>
              <w:top w:val="nil"/>
              <w:left w:val="nil"/>
              <w:bottom w:val="nil"/>
              <w:right w:val="single" w:sz="4" w:space="0" w:color="auto"/>
            </w:tcBorders>
            <w:shd w:val="clear" w:color="000000" w:fill="FCFCFF"/>
            <w:noWrap/>
            <w:tcMar>
              <w:left w:w="29" w:type="dxa"/>
              <w:right w:w="29" w:type="dxa"/>
            </w:tcMar>
            <w:vAlign w:val="bottom"/>
            <w:hideMark/>
          </w:tcPr>
          <w:p w14:paraId="5797038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w:t>
            </w:r>
          </w:p>
        </w:tc>
      </w:tr>
      <w:tr w:rsidR="000B4456" w:rsidRPr="000B4456" w14:paraId="5A4587C2"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6B10E33A"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proofErr w:type="spellStart"/>
            <w:r w:rsidRPr="000B4456">
              <w:rPr>
                <w:rFonts w:ascii="Times New Roman" w:eastAsia="Times New Roman" w:hAnsi="Times New Roman" w:cs="Times New Roman"/>
                <w:kern w:val="0"/>
                <w:sz w:val="15"/>
                <w:szCs w:val="15"/>
                <w14:ligatures w14:val="none"/>
              </w:rPr>
              <w:t>Ulytau</w:t>
            </w:r>
            <w:proofErr w:type="spellEnd"/>
            <w:r w:rsidRPr="000B4456">
              <w:rPr>
                <w:rFonts w:ascii="Times New Roman" w:eastAsia="Times New Roman" w:hAnsi="Times New Roman" w:cs="Times New Roman"/>
                <w:kern w:val="0"/>
                <w:sz w:val="15"/>
                <w:szCs w:val="15"/>
                <w14:ligatures w14:val="none"/>
              </w:rPr>
              <w:t xml:space="preserve"> - Urban</w:t>
            </w:r>
          </w:p>
        </w:tc>
        <w:tc>
          <w:tcPr>
            <w:tcW w:w="157" w:type="pct"/>
            <w:tcBorders>
              <w:top w:val="nil"/>
              <w:left w:val="nil"/>
              <w:bottom w:val="nil"/>
              <w:right w:val="nil"/>
            </w:tcBorders>
            <w:shd w:val="clear" w:color="000000" w:fill="FFDE82"/>
            <w:noWrap/>
            <w:tcMar>
              <w:left w:w="29" w:type="dxa"/>
              <w:right w:w="29" w:type="dxa"/>
            </w:tcMar>
            <w:vAlign w:val="bottom"/>
            <w:hideMark/>
          </w:tcPr>
          <w:p w14:paraId="01EA2B5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0.10</w:t>
            </w:r>
          </w:p>
        </w:tc>
        <w:tc>
          <w:tcPr>
            <w:tcW w:w="97" w:type="pct"/>
            <w:tcBorders>
              <w:top w:val="nil"/>
              <w:left w:val="nil"/>
              <w:bottom w:val="nil"/>
              <w:right w:val="nil"/>
            </w:tcBorders>
            <w:shd w:val="clear" w:color="000000" w:fill="FFFFFF"/>
            <w:noWrap/>
            <w:tcMar>
              <w:left w:w="29" w:type="dxa"/>
              <w:right w:w="29" w:type="dxa"/>
            </w:tcMar>
            <w:vAlign w:val="bottom"/>
            <w:hideMark/>
          </w:tcPr>
          <w:p w14:paraId="0F8DB1C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9EACF5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66" w:type="pct"/>
            <w:tcBorders>
              <w:top w:val="nil"/>
              <w:left w:val="nil"/>
              <w:bottom w:val="nil"/>
              <w:right w:val="nil"/>
            </w:tcBorders>
            <w:shd w:val="clear" w:color="000000" w:fill="FFFFFF"/>
            <w:noWrap/>
            <w:tcMar>
              <w:left w:w="29" w:type="dxa"/>
              <w:right w:w="29" w:type="dxa"/>
            </w:tcMar>
            <w:vAlign w:val="bottom"/>
            <w:hideMark/>
          </w:tcPr>
          <w:p w14:paraId="5021A44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99" w:type="pct"/>
            <w:tcBorders>
              <w:top w:val="nil"/>
              <w:left w:val="nil"/>
              <w:bottom w:val="nil"/>
              <w:right w:val="nil"/>
            </w:tcBorders>
            <w:shd w:val="clear" w:color="000000" w:fill="FFFFFF"/>
            <w:noWrap/>
            <w:tcMar>
              <w:left w:w="29" w:type="dxa"/>
              <w:right w:w="29" w:type="dxa"/>
            </w:tcMar>
            <w:vAlign w:val="bottom"/>
            <w:hideMark/>
          </w:tcPr>
          <w:p w14:paraId="35A8504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264</w:t>
            </w:r>
          </w:p>
        </w:tc>
        <w:tc>
          <w:tcPr>
            <w:tcW w:w="173" w:type="pct"/>
            <w:tcBorders>
              <w:top w:val="nil"/>
              <w:left w:val="nil"/>
              <w:bottom w:val="nil"/>
              <w:right w:val="single" w:sz="4" w:space="0" w:color="auto"/>
            </w:tcBorders>
            <w:shd w:val="clear" w:color="000000" w:fill="FCF7FA"/>
            <w:noWrap/>
            <w:tcMar>
              <w:left w:w="29" w:type="dxa"/>
              <w:right w:w="29" w:type="dxa"/>
            </w:tcMar>
            <w:vAlign w:val="bottom"/>
            <w:hideMark/>
          </w:tcPr>
          <w:p w14:paraId="151C596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w:t>
            </w:r>
          </w:p>
        </w:tc>
        <w:tc>
          <w:tcPr>
            <w:tcW w:w="166" w:type="pct"/>
            <w:tcBorders>
              <w:top w:val="nil"/>
              <w:left w:val="nil"/>
              <w:bottom w:val="nil"/>
              <w:right w:val="nil"/>
            </w:tcBorders>
            <w:shd w:val="clear" w:color="000000" w:fill="FFFFFF"/>
            <w:noWrap/>
            <w:tcMar>
              <w:left w:w="29" w:type="dxa"/>
              <w:right w:w="29" w:type="dxa"/>
            </w:tcMar>
            <w:vAlign w:val="bottom"/>
            <w:hideMark/>
          </w:tcPr>
          <w:p w14:paraId="7B9ECBA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206" w:type="pct"/>
            <w:tcBorders>
              <w:top w:val="nil"/>
              <w:left w:val="nil"/>
              <w:bottom w:val="nil"/>
              <w:right w:val="nil"/>
            </w:tcBorders>
            <w:shd w:val="clear" w:color="000000" w:fill="FFFFFF"/>
            <w:noWrap/>
            <w:tcMar>
              <w:left w:w="29" w:type="dxa"/>
              <w:right w:w="29" w:type="dxa"/>
            </w:tcMar>
            <w:vAlign w:val="bottom"/>
            <w:hideMark/>
          </w:tcPr>
          <w:p w14:paraId="15F80D4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7" w:type="pct"/>
            <w:tcBorders>
              <w:top w:val="nil"/>
              <w:left w:val="nil"/>
              <w:bottom w:val="nil"/>
              <w:right w:val="single" w:sz="4" w:space="0" w:color="auto"/>
            </w:tcBorders>
            <w:shd w:val="clear" w:color="000000" w:fill="DBE5F3"/>
            <w:noWrap/>
            <w:tcMar>
              <w:left w:w="29" w:type="dxa"/>
              <w:right w:w="29" w:type="dxa"/>
            </w:tcMar>
            <w:vAlign w:val="bottom"/>
            <w:hideMark/>
          </w:tcPr>
          <w:p w14:paraId="682232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67" w:type="pct"/>
            <w:tcBorders>
              <w:top w:val="nil"/>
              <w:left w:val="nil"/>
              <w:bottom w:val="nil"/>
              <w:right w:val="nil"/>
            </w:tcBorders>
            <w:shd w:val="clear" w:color="000000" w:fill="FFFFFF"/>
            <w:noWrap/>
            <w:tcMar>
              <w:left w:w="29" w:type="dxa"/>
              <w:right w:w="29" w:type="dxa"/>
            </w:tcMar>
            <w:vAlign w:val="bottom"/>
            <w:hideMark/>
          </w:tcPr>
          <w:p w14:paraId="02F5BDC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207" w:type="pct"/>
            <w:tcBorders>
              <w:top w:val="nil"/>
              <w:left w:val="nil"/>
              <w:bottom w:val="nil"/>
              <w:right w:val="nil"/>
            </w:tcBorders>
            <w:shd w:val="clear" w:color="000000" w:fill="FFFFFF"/>
            <w:noWrap/>
            <w:tcMar>
              <w:left w:w="29" w:type="dxa"/>
              <w:right w:w="29" w:type="dxa"/>
            </w:tcMar>
            <w:vAlign w:val="bottom"/>
            <w:hideMark/>
          </w:tcPr>
          <w:p w14:paraId="287DE23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552</w:t>
            </w:r>
          </w:p>
        </w:tc>
        <w:tc>
          <w:tcPr>
            <w:tcW w:w="177" w:type="pct"/>
            <w:tcBorders>
              <w:top w:val="nil"/>
              <w:left w:val="nil"/>
              <w:bottom w:val="nil"/>
              <w:right w:val="single" w:sz="4" w:space="0" w:color="auto"/>
            </w:tcBorders>
            <w:shd w:val="clear" w:color="000000" w:fill="C7D7EC"/>
            <w:noWrap/>
            <w:tcMar>
              <w:left w:w="29" w:type="dxa"/>
              <w:right w:w="29" w:type="dxa"/>
            </w:tcMar>
            <w:vAlign w:val="bottom"/>
            <w:hideMark/>
          </w:tcPr>
          <w:p w14:paraId="005B516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2.9%</w:t>
            </w:r>
          </w:p>
        </w:tc>
        <w:tc>
          <w:tcPr>
            <w:tcW w:w="157" w:type="pct"/>
            <w:tcBorders>
              <w:top w:val="nil"/>
              <w:left w:val="nil"/>
              <w:bottom w:val="nil"/>
              <w:right w:val="nil"/>
            </w:tcBorders>
            <w:shd w:val="clear" w:color="000000" w:fill="FFDE82"/>
            <w:noWrap/>
            <w:tcMar>
              <w:left w:w="29" w:type="dxa"/>
              <w:right w:w="29" w:type="dxa"/>
            </w:tcMar>
            <w:vAlign w:val="bottom"/>
            <w:hideMark/>
          </w:tcPr>
          <w:p w14:paraId="4A4F114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0.10</w:t>
            </w:r>
          </w:p>
        </w:tc>
        <w:tc>
          <w:tcPr>
            <w:tcW w:w="90" w:type="pct"/>
            <w:tcBorders>
              <w:top w:val="nil"/>
              <w:left w:val="nil"/>
              <w:bottom w:val="nil"/>
              <w:right w:val="nil"/>
            </w:tcBorders>
            <w:shd w:val="clear" w:color="000000" w:fill="FFFFFF"/>
            <w:noWrap/>
            <w:tcMar>
              <w:left w:w="29" w:type="dxa"/>
              <w:right w:w="29" w:type="dxa"/>
            </w:tcMar>
            <w:vAlign w:val="bottom"/>
            <w:hideMark/>
          </w:tcPr>
          <w:p w14:paraId="5657568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F9F003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66" w:type="pct"/>
            <w:tcBorders>
              <w:top w:val="nil"/>
              <w:left w:val="nil"/>
              <w:bottom w:val="nil"/>
              <w:right w:val="nil"/>
            </w:tcBorders>
            <w:shd w:val="clear" w:color="000000" w:fill="FFFFFF"/>
            <w:noWrap/>
            <w:tcMar>
              <w:left w:w="29" w:type="dxa"/>
              <w:right w:w="29" w:type="dxa"/>
            </w:tcMar>
            <w:vAlign w:val="bottom"/>
            <w:hideMark/>
          </w:tcPr>
          <w:p w14:paraId="41D8E86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86" w:type="pct"/>
            <w:tcBorders>
              <w:top w:val="nil"/>
              <w:left w:val="nil"/>
              <w:bottom w:val="nil"/>
              <w:right w:val="nil"/>
            </w:tcBorders>
            <w:shd w:val="clear" w:color="000000" w:fill="FFFFFF"/>
            <w:noWrap/>
            <w:tcMar>
              <w:left w:w="29" w:type="dxa"/>
              <w:right w:w="29" w:type="dxa"/>
            </w:tcMar>
            <w:vAlign w:val="bottom"/>
            <w:hideMark/>
          </w:tcPr>
          <w:p w14:paraId="39593CF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66</w:t>
            </w:r>
          </w:p>
        </w:tc>
        <w:tc>
          <w:tcPr>
            <w:tcW w:w="208" w:type="pct"/>
            <w:tcBorders>
              <w:top w:val="nil"/>
              <w:left w:val="nil"/>
              <w:bottom w:val="nil"/>
              <w:right w:val="single" w:sz="4" w:space="0" w:color="auto"/>
            </w:tcBorders>
            <w:shd w:val="clear" w:color="000000" w:fill="FCDADD"/>
            <w:noWrap/>
            <w:tcMar>
              <w:left w:w="29" w:type="dxa"/>
              <w:right w:w="29" w:type="dxa"/>
            </w:tcMar>
            <w:vAlign w:val="bottom"/>
            <w:hideMark/>
          </w:tcPr>
          <w:p w14:paraId="2F85BA3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3846611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7F07B2A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173" w:type="pct"/>
            <w:tcBorders>
              <w:top w:val="nil"/>
              <w:left w:val="nil"/>
              <w:bottom w:val="nil"/>
              <w:right w:val="single" w:sz="4" w:space="0" w:color="auto"/>
            </w:tcBorders>
            <w:shd w:val="clear" w:color="000000" w:fill="FCF2F5"/>
            <w:noWrap/>
            <w:tcMar>
              <w:left w:w="29" w:type="dxa"/>
              <w:right w:w="29" w:type="dxa"/>
            </w:tcMar>
            <w:vAlign w:val="bottom"/>
            <w:hideMark/>
          </w:tcPr>
          <w:p w14:paraId="655CAD5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6" w:type="pct"/>
            <w:tcBorders>
              <w:top w:val="nil"/>
              <w:left w:val="nil"/>
              <w:bottom w:val="nil"/>
              <w:right w:val="nil"/>
            </w:tcBorders>
            <w:shd w:val="clear" w:color="000000" w:fill="FFFFFF"/>
            <w:noWrap/>
            <w:tcMar>
              <w:left w:w="29" w:type="dxa"/>
              <w:right w:w="29" w:type="dxa"/>
            </w:tcMar>
            <w:vAlign w:val="bottom"/>
            <w:hideMark/>
          </w:tcPr>
          <w:p w14:paraId="2F71ECB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86" w:type="pct"/>
            <w:tcBorders>
              <w:top w:val="nil"/>
              <w:left w:val="nil"/>
              <w:bottom w:val="nil"/>
              <w:right w:val="nil"/>
            </w:tcBorders>
            <w:shd w:val="clear" w:color="000000" w:fill="FFFFFF"/>
            <w:noWrap/>
            <w:tcMar>
              <w:left w:w="29" w:type="dxa"/>
              <w:right w:w="29" w:type="dxa"/>
            </w:tcMar>
            <w:vAlign w:val="bottom"/>
            <w:hideMark/>
          </w:tcPr>
          <w:p w14:paraId="4094199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138</w:t>
            </w:r>
          </w:p>
        </w:tc>
        <w:tc>
          <w:tcPr>
            <w:tcW w:w="173" w:type="pct"/>
            <w:tcBorders>
              <w:top w:val="nil"/>
              <w:left w:val="nil"/>
              <w:bottom w:val="nil"/>
              <w:right w:val="single" w:sz="4" w:space="0" w:color="auto"/>
            </w:tcBorders>
            <w:shd w:val="clear" w:color="000000" w:fill="FCFCFF"/>
            <w:noWrap/>
            <w:tcMar>
              <w:left w:w="29" w:type="dxa"/>
              <w:right w:w="29" w:type="dxa"/>
            </w:tcMar>
            <w:vAlign w:val="bottom"/>
            <w:hideMark/>
          </w:tcPr>
          <w:p w14:paraId="0CA6137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w:t>
            </w:r>
          </w:p>
        </w:tc>
      </w:tr>
      <w:tr w:rsidR="000B4456" w:rsidRPr="000B4456" w14:paraId="1CFE86C1"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3875FAEA"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Aktobe - Urban</w:t>
            </w:r>
          </w:p>
        </w:tc>
        <w:tc>
          <w:tcPr>
            <w:tcW w:w="157" w:type="pct"/>
            <w:tcBorders>
              <w:top w:val="nil"/>
              <w:left w:val="nil"/>
              <w:bottom w:val="nil"/>
              <w:right w:val="nil"/>
            </w:tcBorders>
            <w:shd w:val="clear" w:color="000000" w:fill="D8DF81"/>
            <w:noWrap/>
            <w:tcMar>
              <w:left w:w="29" w:type="dxa"/>
              <w:right w:w="29" w:type="dxa"/>
            </w:tcMar>
            <w:vAlign w:val="bottom"/>
            <w:hideMark/>
          </w:tcPr>
          <w:p w14:paraId="2127A9E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7" w:type="pct"/>
            <w:tcBorders>
              <w:top w:val="nil"/>
              <w:left w:val="nil"/>
              <w:bottom w:val="nil"/>
              <w:right w:val="nil"/>
            </w:tcBorders>
            <w:shd w:val="clear" w:color="000000" w:fill="FFFFFF"/>
            <w:noWrap/>
            <w:tcMar>
              <w:left w:w="29" w:type="dxa"/>
              <w:right w:w="29" w:type="dxa"/>
            </w:tcMar>
            <w:vAlign w:val="bottom"/>
            <w:hideMark/>
          </w:tcPr>
          <w:p w14:paraId="09AD633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BC461E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2.2</w:t>
            </w:r>
          </w:p>
        </w:tc>
        <w:tc>
          <w:tcPr>
            <w:tcW w:w="166" w:type="pct"/>
            <w:tcBorders>
              <w:top w:val="nil"/>
              <w:left w:val="nil"/>
              <w:bottom w:val="nil"/>
              <w:right w:val="nil"/>
            </w:tcBorders>
            <w:shd w:val="clear" w:color="000000" w:fill="FFFFFF"/>
            <w:noWrap/>
            <w:tcMar>
              <w:left w:w="29" w:type="dxa"/>
              <w:right w:w="29" w:type="dxa"/>
            </w:tcMar>
            <w:vAlign w:val="bottom"/>
            <w:hideMark/>
          </w:tcPr>
          <w:p w14:paraId="17ED308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w:t>
            </w:r>
          </w:p>
        </w:tc>
        <w:tc>
          <w:tcPr>
            <w:tcW w:w="199" w:type="pct"/>
            <w:tcBorders>
              <w:top w:val="nil"/>
              <w:left w:val="nil"/>
              <w:bottom w:val="nil"/>
              <w:right w:val="nil"/>
            </w:tcBorders>
            <w:shd w:val="clear" w:color="000000" w:fill="FFFFFF"/>
            <w:noWrap/>
            <w:tcMar>
              <w:left w:w="29" w:type="dxa"/>
              <w:right w:w="29" w:type="dxa"/>
            </w:tcMar>
            <w:vAlign w:val="bottom"/>
            <w:hideMark/>
          </w:tcPr>
          <w:p w14:paraId="016BF28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173" w:type="pct"/>
            <w:tcBorders>
              <w:top w:val="nil"/>
              <w:left w:val="nil"/>
              <w:bottom w:val="nil"/>
              <w:right w:val="single" w:sz="4" w:space="0" w:color="auto"/>
            </w:tcBorders>
            <w:shd w:val="clear" w:color="000000" w:fill="FCF3F6"/>
            <w:noWrap/>
            <w:tcMar>
              <w:left w:w="29" w:type="dxa"/>
              <w:right w:w="29" w:type="dxa"/>
            </w:tcMar>
            <w:vAlign w:val="bottom"/>
            <w:hideMark/>
          </w:tcPr>
          <w:p w14:paraId="2543069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6" w:type="pct"/>
            <w:tcBorders>
              <w:top w:val="nil"/>
              <w:left w:val="nil"/>
              <w:bottom w:val="nil"/>
              <w:right w:val="nil"/>
            </w:tcBorders>
            <w:shd w:val="clear" w:color="000000" w:fill="FFFFFF"/>
            <w:noWrap/>
            <w:tcMar>
              <w:left w:w="29" w:type="dxa"/>
              <w:right w:w="29" w:type="dxa"/>
            </w:tcMar>
            <w:vAlign w:val="bottom"/>
            <w:hideMark/>
          </w:tcPr>
          <w:p w14:paraId="175FE25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06" w:type="pct"/>
            <w:tcBorders>
              <w:top w:val="nil"/>
              <w:left w:val="nil"/>
              <w:bottom w:val="nil"/>
              <w:right w:val="nil"/>
            </w:tcBorders>
            <w:shd w:val="clear" w:color="000000" w:fill="FFFFFF"/>
            <w:noWrap/>
            <w:tcMar>
              <w:left w:w="29" w:type="dxa"/>
              <w:right w:w="29" w:type="dxa"/>
            </w:tcMar>
            <w:vAlign w:val="bottom"/>
            <w:hideMark/>
          </w:tcPr>
          <w:p w14:paraId="547BC82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144</w:t>
            </w:r>
          </w:p>
        </w:tc>
        <w:tc>
          <w:tcPr>
            <w:tcW w:w="177" w:type="pct"/>
            <w:tcBorders>
              <w:top w:val="nil"/>
              <w:left w:val="nil"/>
              <w:bottom w:val="nil"/>
              <w:right w:val="single" w:sz="4" w:space="0" w:color="auto"/>
            </w:tcBorders>
            <w:shd w:val="clear" w:color="000000" w:fill="EBF0F9"/>
            <w:noWrap/>
            <w:tcMar>
              <w:left w:w="29" w:type="dxa"/>
              <w:right w:w="29" w:type="dxa"/>
            </w:tcMar>
            <w:vAlign w:val="bottom"/>
            <w:hideMark/>
          </w:tcPr>
          <w:p w14:paraId="2BBAC23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67" w:type="pct"/>
            <w:tcBorders>
              <w:top w:val="nil"/>
              <w:left w:val="nil"/>
              <w:bottom w:val="nil"/>
              <w:right w:val="nil"/>
            </w:tcBorders>
            <w:shd w:val="clear" w:color="000000" w:fill="FFFFFF"/>
            <w:noWrap/>
            <w:tcMar>
              <w:left w:w="29" w:type="dxa"/>
              <w:right w:w="29" w:type="dxa"/>
            </w:tcMar>
            <w:vAlign w:val="bottom"/>
            <w:hideMark/>
          </w:tcPr>
          <w:p w14:paraId="36B8CC8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w:t>
            </w:r>
          </w:p>
        </w:tc>
        <w:tc>
          <w:tcPr>
            <w:tcW w:w="207" w:type="pct"/>
            <w:tcBorders>
              <w:top w:val="nil"/>
              <w:left w:val="nil"/>
              <w:bottom w:val="nil"/>
              <w:right w:val="nil"/>
            </w:tcBorders>
            <w:shd w:val="clear" w:color="000000" w:fill="FFFFFF"/>
            <w:noWrap/>
            <w:tcMar>
              <w:left w:w="29" w:type="dxa"/>
              <w:right w:w="29" w:type="dxa"/>
            </w:tcMar>
            <w:vAlign w:val="bottom"/>
            <w:hideMark/>
          </w:tcPr>
          <w:p w14:paraId="6A8B6B7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192</w:t>
            </w:r>
          </w:p>
        </w:tc>
        <w:tc>
          <w:tcPr>
            <w:tcW w:w="177" w:type="pct"/>
            <w:tcBorders>
              <w:top w:val="nil"/>
              <w:left w:val="nil"/>
              <w:bottom w:val="nil"/>
              <w:right w:val="single" w:sz="4" w:space="0" w:color="auto"/>
            </w:tcBorders>
            <w:shd w:val="clear" w:color="000000" w:fill="D2DFF0"/>
            <w:noWrap/>
            <w:tcMar>
              <w:left w:w="29" w:type="dxa"/>
              <w:right w:w="29" w:type="dxa"/>
            </w:tcMar>
            <w:vAlign w:val="bottom"/>
            <w:hideMark/>
          </w:tcPr>
          <w:p w14:paraId="01A6FA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3.1%</w:t>
            </w:r>
          </w:p>
        </w:tc>
        <w:tc>
          <w:tcPr>
            <w:tcW w:w="157" w:type="pct"/>
            <w:tcBorders>
              <w:top w:val="nil"/>
              <w:left w:val="nil"/>
              <w:bottom w:val="nil"/>
              <w:right w:val="nil"/>
            </w:tcBorders>
            <w:shd w:val="clear" w:color="000000" w:fill="D8DF81"/>
            <w:noWrap/>
            <w:tcMar>
              <w:left w:w="29" w:type="dxa"/>
              <w:right w:w="29" w:type="dxa"/>
            </w:tcMar>
            <w:vAlign w:val="bottom"/>
            <w:hideMark/>
          </w:tcPr>
          <w:p w14:paraId="7DEA3ED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0.05</w:t>
            </w:r>
          </w:p>
        </w:tc>
        <w:tc>
          <w:tcPr>
            <w:tcW w:w="90" w:type="pct"/>
            <w:tcBorders>
              <w:top w:val="nil"/>
              <w:left w:val="nil"/>
              <w:bottom w:val="nil"/>
              <w:right w:val="nil"/>
            </w:tcBorders>
            <w:shd w:val="clear" w:color="000000" w:fill="FFFFFF"/>
            <w:noWrap/>
            <w:tcMar>
              <w:left w:w="29" w:type="dxa"/>
              <w:right w:w="29" w:type="dxa"/>
            </w:tcMar>
            <w:vAlign w:val="bottom"/>
            <w:hideMark/>
          </w:tcPr>
          <w:p w14:paraId="1E78BE9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934134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166" w:type="pct"/>
            <w:tcBorders>
              <w:top w:val="nil"/>
              <w:left w:val="nil"/>
              <w:bottom w:val="nil"/>
              <w:right w:val="nil"/>
            </w:tcBorders>
            <w:shd w:val="clear" w:color="000000" w:fill="FFFFFF"/>
            <w:noWrap/>
            <w:tcMar>
              <w:left w:w="29" w:type="dxa"/>
              <w:right w:w="29" w:type="dxa"/>
            </w:tcMar>
            <w:vAlign w:val="bottom"/>
            <w:hideMark/>
          </w:tcPr>
          <w:p w14:paraId="7DD53B2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w:t>
            </w:r>
          </w:p>
        </w:tc>
        <w:tc>
          <w:tcPr>
            <w:tcW w:w="186" w:type="pct"/>
            <w:tcBorders>
              <w:top w:val="nil"/>
              <w:left w:val="nil"/>
              <w:bottom w:val="nil"/>
              <w:right w:val="nil"/>
            </w:tcBorders>
            <w:shd w:val="clear" w:color="000000" w:fill="FFFFFF"/>
            <w:noWrap/>
            <w:tcMar>
              <w:left w:w="29" w:type="dxa"/>
              <w:right w:w="29" w:type="dxa"/>
            </w:tcMar>
            <w:vAlign w:val="bottom"/>
            <w:hideMark/>
          </w:tcPr>
          <w:p w14:paraId="784B1A4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08" w:type="pct"/>
            <w:tcBorders>
              <w:top w:val="nil"/>
              <w:left w:val="nil"/>
              <w:bottom w:val="nil"/>
              <w:right w:val="single" w:sz="4" w:space="0" w:color="auto"/>
            </w:tcBorders>
            <w:shd w:val="clear" w:color="000000" w:fill="FBC6C8"/>
            <w:noWrap/>
            <w:tcMar>
              <w:left w:w="29" w:type="dxa"/>
              <w:right w:w="29" w:type="dxa"/>
            </w:tcMar>
            <w:vAlign w:val="bottom"/>
            <w:hideMark/>
          </w:tcPr>
          <w:p w14:paraId="743B671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6.6%</w:t>
            </w:r>
          </w:p>
        </w:tc>
        <w:tc>
          <w:tcPr>
            <w:tcW w:w="166" w:type="pct"/>
            <w:tcBorders>
              <w:top w:val="nil"/>
              <w:left w:val="nil"/>
              <w:bottom w:val="nil"/>
              <w:right w:val="nil"/>
            </w:tcBorders>
            <w:shd w:val="clear" w:color="000000" w:fill="FFFFFF"/>
            <w:noWrap/>
            <w:tcMar>
              <w:left w:w="29" w:type="dxa"/>
              <w:right w:w="29" w:type="dxa"/>
            </w:tcMar>
            <w:vAlign w:val="bottom"/>
            <w:hideMark/>
          </w:tcPr>
          <w:p w14:paraId="25EF973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186" w:type="pct"/>
            <w:tcBorders>
              <w:top w:val="nil"/>
              <w:left w:val="nil"/>
              <w:bottom w:val="nil"/>
              <w:right w:val="nil"/>
            </w:tcBorders>
            <w:shd w:val="clear" w:color="000000" w:fill="FFFFFF"/>
            <w:noWrap/>
            <w:tcMar>
              <w:left w:w="29" w:type="dxa"/>
              <w:right w:w="29" w:type="dxa"/>
            </w:tcMar>
            <w:vAlign w:val="bottom"/>
            <w:hideMark/>
          </w:tcPr>
          <w:p w14:paraId="7389883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73" w:type="pct"/>
            <w:tcBorders>
              <w:top w:val="nil"/>
              <w:left w:val="nil"/>
              <w:bottom w:val="nil"/>
              <w:right w:val="single" w:sz="4" w:space="0" w:color="auto"/>
            </w:tcBorders>
            <w:shd w:val="clear" w:color="000000" w:fill="FCDEE1"/>
            <w:noWrap/>
            <w:tcMar>
              <w:left w:w="29" w:type="dxa"/>
              <w:right w:w="29" w:type="dxa"/>
            </w:tcMar>
            <w:vAlign w:val="bottom"/>
            <w:hideMark/>
          </w:tcPr>
          <w:p w14:paraId="7E3BF21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166" w:type="pct"/>
            <w:tcBorders>
              <w:top w:val="nil"/>
              <w:left w:val="nil"/>
              <w:bottom w:val="nil"/>
              <w:right w:val="nil"/>
            </w:tcBorders>
            <w:shd w:val="clear" w:color="000000" w:fill="FFFFFF"/>
            <w:noWrap/>
            <w:tcMar>
              <w:left w:w="29" w:type="dxa"/>
              <w:right w:w="29" w:type="dxa"/>
            </w:tcMar>
            <w:vAlign w:val="bottom"/>
            <w:hideMark/>
          </w:tcPr>
          <w:p w14:paraId="5CC307B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w:t>
            </w:r>
          </w:p>
        </w:tc>
        <w:tc>
          <w:tcPr>
            <w:tcW w:w="186" w:type="pct"/>
            <w:tcBorders>
              <w:top w:val="nil"/>
              <w:left w:val="nil"/>
              <w:bottom w:val="nil"/>
              <w:right w:val="nil"/>
            </w:tcBorders>
            <w:shd w:val="clear" w:color="000000" w:fill="FFFFFF"/>
            <w:noWrap/>
            <w:tcMar>
              <w:left w:w="29" w:type="dxa"/>
              <w:right w:w="29" w:type="dxa"/>
            </w:tcMar>
            <w:vAlign w:val="bottom"/>
            <w:hideMark/>
          </w:tcPr>
          <w:p w14:paraId="410CBE1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w:t>
            </w:r>
          </w:p>
        </w:tc>
        <w:tc>
          <w:tcPr>
            <w:tcW w:w="173" w:type="pct"/>
            <w:tcBorders>
              <w:top w:val="nil"/>
              <w:left w:val="nil"/>
              <w:bottom w:val="nil"/>
              <w:right w:val="single" w:sz="4" w:space="0" w:color="auto"/>
            </w:tcBorders>
            <w:shd w:val="clear" w:color="000000" w:fill="FCECEF"/>
            <w:noWrap/>
            <w:tcMar>
              <w:left w:w="29" w:type="dxa"/>
              <w:right w:w="29" w:type="dxa"/>
            </w:tcMar>
            <w:vAlign w:val="bottom"/>
            <w:hideMark/>
          </w:tcPr>
          <w:p w14:paraId="20E56FC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4.7%</w:t>
            </w:r>
          </w:p>
        </w:tc>
      </w:tr>
      <w:tr w:rsidR="000B4456" w:rsidRPr="000B4456" w14:paraId="521A0FD8"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6B8462F1"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Pavlodar - Rural</w:t>
            </w:r>
          </w:p>
        </w:tc>
        <w:tc>
          <w:tcPr>
            <w:tcW w:w="157" w:type="pct"/>
            <w:tcBorders>
              <w:top w:val="nil"/>
              <w:left w:val="nil"/>
              <w:bottom w:val="nil"/>
              <w:right w:val="nil"/>
            </w:tcBorders>
            <w:shd w:val="clear" w:color="000000" w:fill="66BF7B"/>
            <w:noWrap/>
            <w:tcMar>
              <w:left w:w="29" w:type="dxa"/>
              <w:right w:w="29" w:type="dxa"/>
            </w:tcMar>
            <w:vAlign w:val="bottom"/>
            <w:hideMark/>
          </w:tcPr>
          <w:p w14:paraId="50D4A6A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7" w:type="pct"/>
            <w:tcBorders>
              <w:top w:val="nil"/>
              <w:left w:val="nil"/>
              <w:bottom w:val="nil"/>
              <w:right w:val="nil"/>
            </w:tcBorders>
            <w:shd w:val="clear" w:color="000000" w:fill="FFFFFF"/>
            <w:noWrap/>
            <w:tcMar>
              <w:left w:w="29" w:type="dxa"/>
              <w:right w:w="29" w:type="dxa"/>
            </w:tcMar>
            <w:vAlign w:val="bottom"/>
            <w:hideMark/>
          </w:tcPr>
          <w:p w14:paraId="090AD65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FCDE13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166" w:type="pct"/>
            <w:tcBorders>
              <w:top w:val="nil"/>
              <w:left w:val="nil"/>
              <w:bottom w:val="nil"/>
              <w:right w:val="nil"/>
            </w:tcBorders>
            <w:shd w:val="clear" w:color="000000" w:fill="FFFFFF"/>
            <w:noWrap/>
            <w:tcMar>
              <w:left w:w="29" w:type="dxa"/>
              <w:right w:w="29" w:type="dxa"/>
            </w:tcMar>
            <w:vAlign w:val="bottom"/>
            <w:hideMark/>
          </w:tcPr>
          <w:p w14:paraId="1845960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99" w:type="pct"/>
            <w:tcBorders>
              <w:top w:val="nil"/>
              <w:left w:val="nil"/>
              <w:bottom w:val="nil"/>
              <w:right w:val="nil"/>
            </w:tcBorders>
            <w:shd w:val="clear" w:color="000000" w:fill="FFFFFF"/>
            <w:noWrap/>
            <w:tcMar>
              <w:left w:w="29" w:type="dxa"/>
              <w:right w:w="29" w:type="dxa"/>
            </w:tcMar>
            <w:vAlign w:val="bottom"/>
            <w:hideMark/>
          </w:tcPr>
          <w:p w14:paraId="40997A6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216</w:t>
            </w:r>
          </w:p>
        </w:tc>
        <w:tc>
          <w:tcPr>
            <w:tcW w:w="173" w:type="pct"/>
            <w:tcBorders>
              <w:top w:val="nil"/>
              <w:left w:val="nil"/>
              <w:bottom w:val="nil"/>
              <w:right w:val="single" w:sz="4" w:space="0" w:color="auto"/>
            </w:tcBorders>
            <w:shd w:val="clear" w:color="000000" w:fill="FCEDEF"/>
            <w:noWrap/>
            <w:tcMar>
              <w:left w:w="29" w:type="dxa"/>
              <w:right w:w="29" w:type="dxa"/>
            </w:tcMar>
            <w:vAlign w:val="bottom"/>
            <w:hideMark/>
          </w:tcPr>
          <w:p w14:paraId="5AF9EF4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4.7%</w:t>
            </w:r>
          </w:p>
        </w:tc>
        <w:tc>
          <w:tcPr>
            <w:tcW w:w="166" w:type="pct"/>
            <w:tcBorders>
              <w:top w:val="nil"/>
              <w:left w:val="nil"/>
              <w:bottom w:val="nil"/>
              <w:right w:val="nil"/>
            </w:tcBorders>
            <w:shd w:val="clear" w:color="000000" w:fill="FFFFFF"/>
            <w:noWrap/>
            <w:tcMar>
              <w:left w:w="29" w:type="dxa"/>
              <w:right w:w="29" w:type="dxa"/>
            </w:tcMar>
            <w:vAlign w:val="bottom"/>
            <w:hideMark/>
          </w:tcPr>
          <w:p w14:paraId="415C53A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206" w:type="pct"/>
            <w:tcBorders>
              <w:top w:val="nil"/>
              <w:left w:val="nil"/>
              <w:bottom w:val="nil"/>
              <w:right w:val="nil"/>
            </w:tcBorders>
            <w:shd w:val="clear" w:color="000000" w:fill="FFFFFF"/>
            <w:noWrap/>
            <w:tcMar>
              <w:left w:w="29" w:type="dxa"/>
              <w:right w:w="29" w:type="dxa"/>
            </w:tcMar>
            <w:vAlign w:val="bottom"/>
            <w:hideMark/>
          </w:tcPr>
          <w:p w14:paraId="0E02DD2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7" w:type="pct"/>
            <w:tcBorders>
              <w:top w:val="nil"/>
              <w:left w:val="nil"/>
              <w:bottom w:val="nil"/>
              <w:right w:val="single" w:sz="4" w:space="0" w:color="auto"/>
            </w:tcBorders>
            <w:shd w:val="clear" w:color="000000" w:fill="F5F7FC"/>
            <w:noWrap/>
            <w:tcMar>
              <w:left w:w="29" w:type="dxa"/>
              <w:right w:w="29" w:type="dxa"/>
            </w:tcMar>
            <w:vAlign w:val="bottom"/>
            <w:hideMark/>
          </w:tcPr>
          <w:p w14:paraId="1EEA073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67" w:type="pct"/>
            <w:tcBorders>
              <w:top w:val="nil"/>
              <w:left w:val="nil"/>
              <w:bottom w:val="nil"/>
              <w:right w:val="nil"/>
            </w:tcBorders>
            <w:shd w:val="clear" w:color="000000" w:fill="FFFFFF"/>
            <w:noWrap/>
            <w:tcMar>
              <w:left w:w="29" w:type="dxa"/>
              <w:right w:w="29" w:type="dxa"/>
            </w:tcMar>
            <w:vAlign w:val="bottom"/>
            <w:hideMark/>
          </w:tcPr>
          <w:p w14:paraId="1322B23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207" w:type="pct"/>
            <w:tcBorders>
              <w:top w:val="nil"/>
              <w:left w:val="nil"/>
              <w:bottom w:val="nil"/>
              <w:right w:val="nil"/>
            </w:tcBorders>
            <w:shd w:val="clear" w:color="000000" w:fill="FFFFFF"/>
            <w:noWrap/>
            <w:tcMar>
              <w:left w:w="29" w:type="dxa"/>
              <w:right w:w="29" w:type="dxa"/>
            </w:tcMar>
            <w:vAlign w:val="bottom"/>
            <w:hideMark/>
          </w:tcPr>
          <w:p w14:paraId="351C233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7" w:type="pct"/>
            <w:tcBorders>
              <w:top w:val="nil"/>
              <w:left w:val="nil"/>
              <w:bottom w:val="nil"/>
              <w:right w:val="single" w:sz="4" w:space="0" w:color="auto"/>
            </w:tcBorders>
            <w:shd w:val="clear" w:color="000000" w:fill="DEE7F4"/>
            <w:noWrap/>
            <w:tcMar>
              <w:left w:w="29" w:type="dxa"/>
              <w:right w:w="29" w:type="dxa"/>
            </w:tcMar>
            <w:vAlign w:val="bottom"/>
            <w:hideMark/>
          </w:tcPr>
          <w:p w14:paraId="13803ED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57" w:type="pct"/>
            <w:tcBorders>
              <w:top w:val="nil"/>
              <w:left w:val="nil"/>
              <w:bottom w:val="nil"/>
              <w:right w:val="nil"/>
            </w:tcBorders>
            <w:shd w:val="clear" w:color="000000" w:fill="66BF7B"/>
            <w:noWrap/>
            <w:tcMar>
              <w:left w:w="29" w:type="dxa"/>
              <w:right w:w="29" w:type="dxa"/>
            </w:tcMar>
            <w:vAlign w:val="bottom"/>
            <w:hideMark/>
          </w:tcPr>
          <w:p w14:paraId="39F77E9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0.01</w:t>
            </w:r>
          </w:p>
        </w:tc>
        <w:tc>
          <w:tcPr>
            <w:tcW w:w="90" w:type="pct"/>
            <w:tcBorders>
              <w:top w:val="nil"/>
              <w:left w:val="nil"/>
              <w:bottom w:val="nil"/>
              <w:right w:val="nil"/>
            </w:tcBorders>
            <w:shd w:val="clear" w:color="000000" w:fill="FFFFFF"/>
            <w:noWrap/>
            <w:tcMar>
              <w:left w:w="29" w:type="dxa"/>
              <w:right w:w="29" w:type="dxa"/>
            </w:tcMar>
            <w:vAlign w:val="bottom"/>
            <w:hideMark/>
          </w:tcPr>
          <w:p w14:paraId="66C15C4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2FEB4D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66" w:type="pct"/>
            <w:tcBorders>
              <w:top w:val="nil"/>
              <w:left w:val="nil"/>
              <w:bottom w:val="nil"/>
              <w:right w:val="nil"/>
            </w:tcBorders>
            <w:shd w:val="clear" w:color="000000" w:fill="FFFFFF"/>
            <w:noWrap/>
            <w:tcMar>
              <w:left w:w="29" w:type="dxa"/>
              <w:right w:w="29" w:type="dxa"/>
            </w:tcMar>
            <w:vAlign w:val="bottom"/>
            <w:hideMark/>
          </w:tcPr>
          <w:p w14:paraId="206C5EC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86" w:type="pct"/>
            <w:tcBorders>
              <w:top w:val="nil"/>
              <w:left w:val="nil"/>
              <w:bottom w:val="nil"/>
              <w:right w:val="nil"/>
            </w:tcBorders>
            <w:shd w:val="clear" w:color="000000" w:fill="FFFFFF"/>
            <w:noWrap/>
            <w:tcMar>
              <w:left w:w="29" w:type="dxa"/>
              <w:right w:w="29" w:type="dxa"/>
            </w:tcMar>
            <w:vAlign w:val="bottom"/>
            <w:hideMark/>
          </w:tcPr>
          <w:p w14:paraId="787D5E8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208" w:type="pct"/>
            <w:tcBorders>
              <w:top w:val="nil"/>
              <w:left w:val="nil"/>
              <w:bottom w:val="nil"/>
              <w:right w:val="single" w:sz="4" w:space="0" w:color="auto"/>
            </w:tcBorders>
            <w:shd w:val="clear" w:color="000000" w:fill="FA9FA2"/>
            <w:noWrap/>
            <w:tcMar>
              <w:left w:w="29" w:type="dxa"/>
              <w:right w:w="29" w:type="dxa"/>
            </w:tcMar>
            <w:vAlign w:val="bottom"/>
            <w:hideMark/>
          </w:tcPr>
          <w:p w14:paraId="7CA101A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8.6%</w:t>
            </w:r>
          </w:p>
        </w:tc>
        <w:tc>
          <w:tcPr>
            <w:tcW w:w="166" w:type="pct"/>
            <w:tcBorders>
              <w:top w:val="nil"/>
              <w:left w:val="nil"/>
              <w:bottom w:val="nil"/>
              <w:right w:val="nil"/>
            </w:tcBorders>
            <w:shd w:val="clear" w:color="000000" w:fill="FFFFFF"/>
            <w:noWrap/>
            <w:tcMar>
              <w:left w:w="29" w:type="dxa"/>
              <w:right w:w="29" w:type="dxa"/>
            </w:tcMar>
            <w:vAlign w:val="bottom"/>
            <w:hideMark/>
          </w:tcPr>
          <w:p w14:paraId="47C9CAA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86" w:type="pct"/>
            <w:tcBorders>
              <w:top w:val="nil"/>
              <w:left w:val="nil"/>
              <w:bottom w:val="nil"/>
              <w:right w:val="nil"/>
            </w:tcBorders>
            <w:shd w:val="clear" w:color="000000" w:fill="FFFFFF"/>
            <w:noWrap/>
            <w:tcMar>
              <w:left w:w="29" w:type="dxa"/>
              <w:right w:w="29" w:type="dxa"/>
            </w:tcMar>
            <w:vAlign w:val="bottom"/>
            <w:hideMark/>
          </w:tcPr>
          <w:p w14:paraId="2371025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w:t>
            </w:r>
          </w:p>
        </w:tc>
        <w:tc>
          <w:tcPr>
            <w:tcW w:w="173" w:type="pct"/>
            <w:tcBorders>
              <w:top w:val="nil"/>
              <w:left w:val="nil"/>
              <w:bottom w:val="nil"/>
              <w:right w:val="single" w:sz="4" w:space="0" w:color="auto"/>
            </w:tcBorders>
            <w:shd w:val="clear" w:color="000000" w:fill="FBC1C4"/>
            <w:noWrap/>
            <w:tcMar>
              <w:left w:w="29" w:type="dxa"/>
              <w:right w:w="29" w:type="dxa"/>
            </w:tcMar>
            <w:vAlign w:val="bottom"/>
            <w:hideMark/>
          </w:tcPr>
          <w:p w14:paraId="4172FBD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6.9%</w:t>
            </w:r>
          </w:p>
        </w:tc>
        <w:tc>
          <w:tcPr>
            <w:tcW w:w="166" w:type="pct"/>
            <w:tcBorders>
              <w:top w:val="nil"/>
              <w:left w:val="nil"/>
              <w:bottom w:val="nil"/>
              <w:right w:val="nil"/>
            </w:tcBorders>
            <w:shd w:val="clear" w:color="000000" w:fill="FFFFFF"/>
            <w:noWrap/>
            <w:tcMar>
              <w:left w:w="29" w:type="dxa"/>
              <w:right w:w="29" w:type="dxa"/>
            </w:tcMar>
            <w:vAlign w:val="bottom"/>
            <w:hideMark/>
          </w:tcPr>
          <w:p w14:paraId="7333A70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1F9C1F3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173" w:type="pct"/>
            <w:tcBorders>
              <w:top w:val="nil"/>
              <w:left w:val="nil"/>
              <w:bottom w:val="nil"/>
              <w:right w:val="single" w:sz="4" w:space="0" w:color="auto"/>
            </w:tcBorders>
            <w:shd w:val="clear" w:color="000000" w:fill="FBD1D4"/>
            <w:noWrap/>
            <w:tcMar>
              <w:left w:w="29" w:type="dxa"/>
              <w:right w:w="29" w:type="dxa"/>
            </w:tcMar>
            <w:vAlign w:val="bottom"/>
            <w:hideMark/>
          </w:tcPr>
          <w:p w14:paraId="4366997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6.1%</w:t>
            </w:r>
          </w:p>
        </w:tc>
      </w:tr>
      <w:tr w:rsidR="000B4456" w:rsidRPr="000B4456" w14:paraId="7DE2B4F6"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4CDEB25A"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North Kaz - Rural</w:t>
            </w:r>
          </w:p>
        </w:tc>
        <w:tc>
          <w:tcPr>
            <w:tcW w:w="157" w:type="pct"/>
            <w:tcBorders>
              <w:top w:val="nil"/>
              <w:left w:val="nil"/>
              <w:bottom w:val="nil"/>
              <w:right w:val="nil"/>
            </w:tcBorders>
            <w:shd w:val="clear" w:color="000000" w:fill="FFEB84"/>
            <w:noWrap/>
            <w:tcMar>
              <w:left w:w="29" w:type="dxa"/>
              <w:right w:w="29" w:type="dxa"/>
            </w:tcMar>
            <w:vAlign w:val="bottom"/>
            <w:hideMark/>
          </w:tcPr>
          <w:p w14:paraId="166CFB3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0.07</w:t>
            </w:r>
          </w:p>
        </w:tc>
        <w:tc>
          <w:tcPr>
            <w:tcW w:w="97" w:type="pct"/>
            <w:tcBorders>
              <w:top w:val="nil"/>
              <w:left w:val="nil"/>
              <w:bottom w:val="nil"/>
              <w:right w:val="nil"/>
            </w:tcBorders>
            <w:shd w:val="clear" w:color="000000" w:fill="FFFFFF"/>
            <w:noWrap/>
            <w:tcMar>
              <w:left w:w="29" w:type="dxa"/>
              <w:right w:w="29" w:type="dxa"/>
            </w:tcMar>
            <w:vAlign w:val="bottom"/>
            <w:hideMark/>
          </w:tcPr>
          <w:p w14:paraId="6DEE429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87EBF3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2.5</w:t>
            </w:r>
          </w:p>
        </w:tc>
        <w:tc>
          <w:tcPr>
            <w:tcW w:w="166" w:type="pct"/>
            <w:tcBorders>
              <w:top w:val="nil"/>
              <w:left w:val="nil"/>
              <w:bottom w:val="nil"/>
              <w:right w:val="nil"/>
            </w:tcBorders>
            <w:shd w:val="clear" w:color="000000" w:fill="FFFFFF"/>
            <w:noWrap/>
            <w:tcMar>
              <w:left w:w="29" w:type="dxa"/>
              <w:right w:w="29" w:type="dxa"/>
            </w:tcMar>
            <w:vAlign w:val="bottom"/>
            <w:hideMark/>
          </w:tcPr>
          <w:p w14:paraId="617A080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99" w:type="pct"/>
            <w:tcBorders>
              <w:top w:val="nil"/>
              <w:left w:val="nil"/>
              <w:bottom w:val="nil"/>
              <w:right w:val="nil"/>
            </w:tcBorders>
            <w:shd w:val="clear" w:color="000000" w:fill="FFFFFF"/>
            <w:noWrap/>
            <w:tcMar>
              <w:left w:w="29" w:type="dxa"/>
              <w:right w:w="29" w:type="dxa"/>
            </w:tcMar>
            <w:vAlign w:val="bottom"/>
            <w:hideMark/>
          </w:tcPr>
          <w:p w14:paraId="2192E21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3" w:type="pct"/>
            <w:tcBorders>
              <w:top w:val="nil"/>
              <w:left w:val="nil"/>
              <w:bottom w:val="nil"/>
              <w:right w:val="single" w:sz="4" w:space="0" w:color="auto"/>
            </w:tcBorders>
            <w:shd w:val="clear" w:color="000000" w:fill="FCE8EB"/>
            <w:noWrap/>
            <w:tcMar>
              <w:left w:w="29" w:type="dxa"/>
              <w:right w:w="29" w:type="dxa"/>
            </w:tcMar>
            <w:vAlign w:val="bottom"/>
            <w:hideMark/>
          </w:tcPr>
          <w:p w14:paraId="1AF8554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66" w:type="pct"/>
            <w:tcBorders>
              <w:top w:val="nil"/>
              <w:left w:val="nil"/>
              <w:bottom w:val="nil"/>
              <w:right w:val="nil"/>
            </w:tcBorders>
            <w:shd w:val="clear" w:color="000000" w:fill="FFFFFF"/>
            <w:noWrap/>
            <w:tcMar>
              <w:left w:w="29" w:type="dxa"/>
              <w:right w:w="29" w:type="dxa"/>
            </w:tcMar>
            <w:vAlign w:val="bottom"/>
            <w:hideMark/>
          </w:tcPr>
          <w:p w14:paraId="43EBBB1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206" w:type="pct"/>
            <w:tcBorders>
              <w:top w:val="nil"/>
              <w:left w:val="nil"/>
              <w:bottom w:val="nil"/>
              <w:right w:val="nil"/>
            </w:tcBorders>
            <w:shd w:val="clear" w:color="000000" w:fill="FFFFFF"/>
            <w:noWrap/>
            <w:tcMar>
              <w:left w:w="29" w:type="dxa"/>
              <w:right w:w="29" w:type="dxa"/>
            </w:tcMar>
            <w:vAlign w:val="bottom"/>
            <w:hideMark/>
          </w:tcPr>
          <w:p w14:paraId="457438D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768</w:t>
            </w:r>
          </w:p>
        </w:tc>
        <w:tc>
          <w:tcPr>
            <w:tcW w:w="177" w:type="pct"/>
            <w:tcBorders>
              <w:top w:val="nil"/>
              <w:left w:val="nil"/>
              <w:bottom w:val="nil"/>
              <w:right w:val="single" w:sz="4" w:space="0" w:color="auto"/>
            </w:tcBorders>
            <w:shd w:val="clear" w:color="000000" w:fill="FBFBFE"/>
            <w:noWrap/>
            <w:tcMar>
              <w:left w:w="29" w:type="dxa"/>
              <w:right w:w="29" w:type="dxa"/>
            </w:tcMar>
            <w:vAlign w:val="bottom"/>
            <w:hideMark/>
          </w:tcPr>
          <w:p w14:paraId="16B57CC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w:t>
            </w:r>
          </w:p>
        </w:tc>
        <w:tc>
          <w:tcPr>
            <w:tcW w:w="167" w:type="pct"/>
            <w:tcBorders>
              <w:top w:val="nil"/>
              <w:left w:val="nil"/>
              <w:bottom w:val="nil"/>
              <w:right w:val="nil"/>
            </w:tcBorders>
            <w:shd w:val="clear" w:color="000000" w:fill="FFFFFF"/>
            <w:noWrap/>
            <w:tcMar>
              <w:left w:w="29" w:type="dxa"/>
              <w:right w:w="29" w:type="dxa"/>
            </w:tcMar>
            <w:vAlign w:val="bottom"/>
            <w:hideMark/>
          </w:tcPr>
          <w:p w14:paraId="4B7FBA2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207" w:type="pct"/>
            <w:tcBorders>
              <w:top w:val="nil"/>
              <w:left w:val="nil"/>
              <w:bottom w:val="nil"/>
              <w:right w:val="nil"/>
            </w:tcBorders>
            <w:shd w:val="clear" w:color="000000" w:fill="FFFFFF"/>
            <w:noWrap/>
            <w:tcMar>
              <w:left w:w="29" w:type="dxa"/>
              <w:right w:w="29" w:type="dxa"/>
            </w:tcMar>
            <w:vAlign w:val="bottom"/>
            <w:hideMark/>
          </w:tcPr>
          <w:p w14:paraId="7E1438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960</w:t>
            </w:r>
          </w:p>
        </w:tc>
        <w:tc>
          <w:tcPr>
            <w:tcW w:w="177" w:type="pct"/>
            <w:tcBorders>
              <w:top w:val="nil"/>
              <w:left w:val="nil"/>
              <w:bottom w:val="nil"/>
              <w:right w:val="single" w:sz="4" w:space="0" w:color="auto"/>
            </w:tcBorders>
            <w:shd w:val="clear" w:color="000000" w:fill="E6ECF7"/>
            <w:noWrap/>
            <w:tcMar>
              <w:left w:w="29" w:type="dxa"/>
              <w:right w:w="29" w:type="dxa"/>
            </w:tcMar>
            <w:vAlign w:val="bottom"/>
            <w:hideMark/>
          </w:tcPr>
          <w:p w14:paraId="68C6003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57" w:type="pct"/>
            <w:tcBorders>
              <w:top w:val="nil"/>
              <w:left w:val="nil"/>
              <w:bottom w:val="nil"/>
              <w:right w:val="nil"/>
            </w:tcBorders>
            <w:shd w:val="clear" w:color="000000" w:fill="FFEB84"/>
            <w:noWrap/>
            <w:tcMar>
              <w:left w:w="29" w:type="dxa"/>
              <w:right w:w="29" w:type="dxa"/>
            </w:tcMar>
            <w:vAlign w:val="bottom"/>
            <w:hideMark/>
          </w:tcPr>
          <w:p w14:paraId="0F0354F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0.07</w:t>
            </w:r>
          </w:p>
        </w:tc>
        <w:tc>
          <w:tcPr>
            <w:tcW w:w="90" w:type="pct"/>
            <w:tcBorders>
              <w:top w:val="nil"/>
              <w:left w:val="nil"/>
              <w:bottom w:val="nil"/>
              <w:right w:val="nil"/>
            </w:tcBorders>
            <w:shd w:val="clear" w:color="000000" w:fill="FFFFFF"/>
            <w:noWrap/>
            <w:tcMar>
              <w:left w:w="29" w:type="dxa"/>
              <w:right w:w="29" w:type="dxa"/>
            </w:tcMar>
            <w:vAlign w:val="bottom"/>
            <w:hideMark/>
          </w:tcPr>
          <w:p w14:paraId="0DDF3B6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7F7D18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w:t>
            </w:r>
          </w:p>
        </w:tc>
        <w:tc>
          <w:tcPr>
            <w:tcW w:w="166" w:type="pct"/>
            <w:tcBorders>
              <w:top w:val="nil"/>
              <w:left w:val="nil"/>
              <w:bottom w:val="nil"/>
              <w:right w:val="nil"/>
            </w:tcBorders>
            <w:shd w:val="clear" w:color="000000" w:fill="FFFFFF"/>
            <w:noWrap/>
            <w:tcMar>
              <w:left w:w="29" w:type="dxa"/>
              <w:right w:w="29" w:type="dxa"/>
            </w:tcMar>
            <w:vAlign w:val="bottom"/>
            <w:hideMark/>
          </w:tcPr>
          <w:p w14:paraId="092E682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545EBC3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208" w:type="pct"/>
            <w:tcBorders>
              <w:top w:val="nil"/>
              <w:left w:val="nil"/>
              <w:bottom w:val="nil"/>
              <w:right w:val="single" w:sz="4" w:space="0" w:color="auto"/>
            </w:tcBorders>
            <w:shd w:val="clear" w:color="000000" w:fill="FBBDBF"/>
            <w:noWrap/>
            <w:tcMar>
              <w:left w:w="29" w:type="dxa"/>
              <w:right w:w="29" w:type="dxa"/>
            </w:tcMar>
            <w:vAlign w:val="bottom"/>
            <w:hideMark/>
          </w:tcPr>
          <w:p w14:paraId="51687E1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7.1%</w:t>
            </w:r>
          </w:p>
        </w:tc>
        <w:tc>
          <w:tcPr>
            <w:tcW w:w="166" w:type="pct"/>
            <w:tcBorders>
              <w:top w:val="nil"/>
              <w:left w:val="nil"/>
              <w:bottom w:val="nil"/>
              <w:right w:val="nil"/>
            </w:tcBorders>
            <w:shd w:val="clear" w:color="000000" w:fill="FFFFFF"/>
            <w:noWrap/>
            <w:tcMar>
              <w:left w:w="29" w:type="dxa"/>
              <w:right w:w="29" w:type="dxa"/>
            </w:tcMar>
            <w:vAlign w:val="bottom"/>
            <w:hideMark/>
          </w:tcPr>
          <w:p w14:paraId="30B979C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86" w:type="pct"/>
            <w:tcBorders>
              <w:top w:val="nil"/>
              <w:left w:val="nil"/>
              <w:bottom w:val="nil"/>
              <w:right w:val="nil"/>
            </w:tcBorders>
            <w:shd w:val="clear" w:color="000000" w:fill="FFFFFF"/>
            <w:noWrap/>
            <w:tcMar>
              <w:left w:w="29" w:type="dxa"/>
              <w:right w:w="29" w:type="dxa"/>
            </w:tcMar>
            <w:vAlign w:val="bottom"/>
            <w:hideMark/>
          </w:tcPr>
          <w:p w14:paraId="568220E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192</w:t>
            </w:r>
          </w:p>
        </w:tc>
        <w:tc>
          <w:tcPr>
            <w:tcW w:w="173" w:type="pct"/>
            <w:tcBorders>
              <w:top w:val="nil"/>
              <w:left w:val="nil"/>
              <w:bottom w:val="nil"/>
              <w:right w:val="single" w:sz="4" w:space="0" w:color="auto"/>
            </w:tcBorders>
            <w:shd w:val="clear" w:color="000000" w:fill="FCDADD"/>
            <w:noWrap/>
            <w:tcMar>
              <w:left w:w="29" w:type="dxa"/>
              <w:right w:w="29" w:type="dxa"/>
            </w:tcMar>
            <w:vAlign w:val="bottom"/>
            <w:hideMark/>
          </w:tcPr>
          <w:p w14:paraId="59346A8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4AE76A2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86" w:type="pct"/>
            <w:tcBorders>
              <w:top w:val="nil"/>
              <w:left w:val="nil"/>
              <w:bottom w:val="nil"/>
              <w:right w:val="nil"/>
            </w:tcBorders>
            <w:shd w:val="clear" w:color="000000" w:fill="FFFFFF"/>
            <w:noWrap/>
            <w:tcMar>
              <w:left w:w="29" w:type="dxa"/>
              <w:right w:w="29" w:type="dxa"/>
            </w:tcMar>
            <w:vAlign w:val="bottom"/>
            <w:hideMark/>
          </w:tcPr>
          <w:p w14:paraId="2AE01AF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FCE6E9"/>
            <w:noWrap/>
            <w:tcMar>
              <w:left w:w="29" w:type="dxa"/>
              <w:right w:w="29" w:type="dxa"/>
            </w:tcMar>
            <w:vAlign w:val="bottom"/>
            <w:hideMark/>
          </w:tcPr>
          <w:p w14:paraId="7277ED9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5.0%</w:t>
            </w:r>
          </w:p>
        </w:tc>
      </w:tr>
      <w:tr w:rsidR="000B4456" w:rsidRPr="000B4456" w14:paraId="56A42D38"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D452BFD"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East Kaz - Urban</w:t>
            </w:r>
          </w:p>
        </w:tc>
        <w:tc>
          <w:tcPr>
            <w:tcW w:w="157" w:type="pct"/>
            <w:tcBorders>
              <w:top w:val="nil"/>
              <w:left w:val="nil"/>
              <w:bottom w:val="nil"/>
              <w:right w:val="nil"/>
            </w:tcBorders>
            <w:shd w:val="clear" w:color="000000" w:fill="FCAD79"/>
            <w:noWrap/>
            <w:tcMar>
              <w:left w:w="29" w:type="dxa"/>
              <w:right w:w="29" w:type="dxa"/>
            </w:tcMar>
            <w:vAlign w:val="bottom"/>
            <w:hideMark/>
          </w:tcPr>
          <w:p w14:paraId="61B5750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0.23</w:t>
            </w:r>
          </w:p>
        </w:tc>
        <w:tc>
          <w:tcPr>
            <w:tcW w:w="97" w:type="pct"/>
            <w:tcBorders>
              <w:top w:val="nil"/>
              <w:left w:val="nil"/>
              <w:bottom w:val="nil"/>
              <w:right w:val="nil"/>
            </w:tcBorders>
            <w:shd w:val="clear" w:color="000000" w:fill="FFFFFF"/>
            <w:noWrap/>
            <w:tcMar>
              <w:left w:w="29" w:type="dxa"/>
              <w:right w:w="29" w:type="dxa"/>
            </w:tcMar>
            <w:vAlign w:val="bottom"/>
            <w:hideMark/>
          </w:tcPr>
          <w:p w14:paraId="095791F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F86A2D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w:t>
            </w:r>
          </w:p>
        </w:tc>
        <w:tc>
          <w:tcPr>
            <w:tcW w:w="166" w:type="pct"/>
            <w:tcBorders>
              <w:top w:val="nil"/>
              <w:left w:val="nil"/>
              <w:bottom w:val="nil"/>
              <w:right w:val="nil"/>
            </w:tcBorders>
            <w:shd w:val="clear" w:color="000000" w:fill="FFFFFF"/>
            <w:noWrap/>
            <w:tcMar>
              <w:left w:w="29" w:type="dxa"/>
              <w:right w:w="29" w:type="dxa"/>
            </w:tcMar>
            <w:vAlign w:val="bottom"/>
            <w:hideMark/>
          </w:tcPr>
          <w:p w14:paraId="6B2104B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99" w:type="pct"/>
            <w:tcBorders>
              <w:top w:val="nil"/>
              <w:left w:val="nil"/>
              <w:bottom w:val="nil"/>
              <w:right w:val="nil"/>
            </w:tcBorders>
            <w:shd w:val="clear" w:color="000000" w:fill="FFFFFF"/>
            <w:noWrap/>
            <w:tcMar>
              <w:left w:w="29" w:type="dxa"/>
              <w:right w:w="29" w:type="dxa"/>
            </w:tcMar>
            <w:vAlign w:val="bottom"/>
            <w:hideMark/>
          </w:tcPr>
          <w:p w14:paraId="6CBEC3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216</w:t>
            </w:r>
          </w:p>
        </w:tc>
        <w:tc>
          <w:tcPr>
            <w:tcW w:w="173" w:type="pct"/>
            <w:tcBorders>
              <w:top w:val="nil"/>
              <w:left w:val="nil"/>
              <w:bottom w:val="nil"/>
              <w:right w:val="single" w:sz="4" w:space="0" w:color="auto"/>
            </w:tcBorders>
            <w:shd w:val="clear" w:color="000000" w:fill="FCE2E5"/>
            <w:noWrap/>
            <w:tcMar>
              <w:left w:w="29" w:type="dxa"/>
              <w:right w:w="29" w:type="dxa"/>
            </w:tcMar>
            <w:vAlign w:val="bottom"/>
            <w:hideMark/>
          </w:tcPr>
          <w:p w14:paraId="6D68DD3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w:t>
            </w:r>
          </w:p>
        </w:tc>
        <w:tc>
          <w:tcPr>
            <w:tcW w:w="166" w:type="pct"/>
            <w:tcBorders>
              <w:top w:val="nil"/>
              <w:left w:val="nil"/>
              <w:bottom w:val="nil"/>
              <w:right w:val="nil"/>
            </w:tcBorders>
            <w:shd w:val="clear" w:color="000000" w:fill="FFFFFF"/>
            <w:noWrap/>
            <w:tcMar>
              <w:left w:w="29" w:type="dxa"/>
              <w:right w:w="29" w:type="dxa"/>
            </w:tcMar>
            <w:vAlign w:val="bottom"/>
            <w:hideMark/>
          </w:tcPr>
          <w:p w14:paraId="6AFC5F6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206" w:type="pct"/>
            <w:tcBorders>
              <w:top w:val="nil"/>
              <w:left w:val="nil"/>
              <w:bottom w:val="nil"/>
              <w:right w:val="nil"/>
            </w:tcBorders>
            <w:shd w:val="clear" w:color="000000" w:fill="FFFFFF"/>
            <w:noWrap/>
            <w:tcMar>
              <w:left w:w="29" w:type="dxa"/>
              <w:right w:w="29" w:type="dxa"/>
            </w:tcMar>
            <w:vAlign w:val="bottom"/>
            <w:hideMark/>
          </w:tcPr>
          <w:p w14:paraId="6EE5B29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7" w:type="pct"/>
            <w:tcBorders>
              <w:top w:val="nil"/>
              <w:left w:val="nil"/>
              <w:bottom w:val="nil"/>
              <w:right w:val="single" w:sz="4" w:space="0" w:color="auto"/>
            </w:tcBorders>
            <w:shd w:val="clear" w:color="000000" w:fill="FCF7FA"/>
            <w:noWrap/>
            <w:tcMar>
              <w:left w:w="29" w:type="dxa"/>
              <w:right w:w="29" w:type="dxa"/>
            </w:tcMar>
            <w:vAlign w:val="bottom"/>
            <w:hideMark/>
          </w:tcPr>
          <w:p w14:paraId="7D01042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w:t>
            </w:r>
          </w:p>
        </w:tc>
        <w:tc>
          <w:tcPr>
            <w:tcW w:w="167" w:type="pct"/>
            <w:tcBorders>
              <w:top w:val="nil"/>
              <w:left w:val="nil"/>
              <w:bottom w:val="nil"/>
              <w:right w:val="nil"/>
            </w:tcBorders>
            <w:shd w:val="clear" w:color="000000" w:fill="FFFFFF"/>
            <w:noWrap/>
            <w:tcMar>
              <w:left w:w="29" w:type="dxa"/>
              <w:right w:w="29" w:type="dxa"/>
            </w:tcMar>
            <w:vAlign w:val="bottom"/>
            <w:hideMark/>
          </w:tcPr>
          <w:p w14:paraId="2B0A0A8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207" w:type="pct"/>
            <w:tcBorders>
              <w:top w:val="nil"/>
              <w:left w:val="nil"/>
              <w:bottom w:val="nil"/>
              <w:right w:val="nil"/>
            </w:tcBorders>
            <w:shd w:val="clear" w:color="000000" w:fill="FFFFFF"/>
            <w:noWrap/>
            <w:tcMar>
              <w:left w:w="29" w:type="dxa"/>
              <w:right w:w="29" w:type="dxa"/>
            </w:tcMar>
            <w:vAlign w:val="bottom"/>
            <w:hideMark/>
          </w:tcPr>
          <w:p w14:paraId="3B43220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7" w:type="pct"/>
            <w:tcBorders>
              <w:top w:val="nil"/>
              <w:left w:val="nil"/>
              <w:bottom w:val="nil"/>
              <w:right w:val="single" w:sz="4" w:space="0" w:color="auto"/>
            </w:tcBorders>
            <w:shd w:val="clear" w:color="000000" w:fill="F1F4FB"/>
            <w:noWrap/>
            <w:tcMar>
              <w:left w:w="29" w:type="dxa"/>
              <w:right w:w="29" w:type="dxa"/>
            </w:tcMar>
            <w:vAlign w:val="bottom"/>
            <w:hideMark/>
          </w:tcPr>
          <w:p w14:paraId="197D54D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57" w:type="pct"/>
            <w:tcBorders>
              <w:top w:val="nil"/>
              <w:left w:val="nil"/>
              <w:bottom w:val="nil"/>
              <w:right w:val="nil"/>
            </w:tcBorders>
            <w:shd w:val="clear" w:color="000000" w:fill="FCAD79"/>
            <w:noWrap/>
            <w:tcMar>
              <w:left w:w="29" w:type="dxa"/>
              <w:right w:w="29" w:type="dxa"/>
            </w:tcMar>
            <w:vAlign w:val="bottom"/>
            <w:hideMark/>
          </w:tcPr>
          <w:p w14:paraId="782C7DF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0.23</w:t>
            </w:r>
          </w:p>
        </w:tc>
        <w:tc>
          <w:tcPr>
            <w:tcW w:w="90" w:type="pct"/>
            <w:tcBorders>
              <w:top w:val="nil"/>
              <w:left w:val="nil"/>
              <w:bottom w:val="nil"/>
              <w:right w:val="nil"/>
            </w:tcBorders>
            <w:shd w:val="clear" w:color="000000" w:fill="FFFFFF"/>
            <w:noWrap/>
            <w:tcMar>
              <w:left w:w="29" w:type="dxa"/>
              <w:right w:w="29" w:type="dxa"/>
            </w:tcMar>
            <w:vAlign w:val="bottom"/>
            <w:hideMark/>
          </w:tcPr>
          <w:p w14:paraId="5DE95FF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D13950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w:t>
            </w:r>
          </w:p>
        </w:tc>
        <w:tc>
          <w:tcPr>
            <w:tcW w:w="166" w:type="pct"/>
            <w:tcBorders>
              <w:top w:val="nil"/>
              <w:left w:val="nil"/>
              <w:bottom w:val="nil"/>
              <w:right w:val="nil"/>
            </w:tcBorders>
            <w:shd w:val="clear" w:color="000000" w:fill="FFFFFF"/>
            <w:noWrap/>
            <w:tcMar>
              <w:left w:w="29" w:type="dxa"/>
              <w:right w:w="29" w:type="dxa"/>
            </w:tcMar>
            <w:vAlign w:val="bottom"/>
            <w:hideMark/>
          </w:tcPr>
          <w:p w14:paraId="5348B82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86" w:type="pct"/>
            <w:tcBorders>
              <w:top w:val="nil"/>
              <w:left w:val="nil"/>
              <w:bottom w:val="nil"/>
              <w:right w:val="nil"/>
            </w:tcBorders>
            <w:shd w:val="clear" w:color="000000" w:fill="FFFFFF"/>
            <w:noWrap/>
            <w:tcMar>
              <w:left w:w="29" w:type="dxa"/>
              <w:right w:w="29" w:type="dxa"/>
            </w:tcMar>
            <w:vAlign w:val="bottom"/>
            <w:hideMark/>
          </w:tcPr>
          <w:p w14:paraId="27CEB4F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208" w:type="pct"/>
            <w:tcBorders>
              <w:top w:val="nil"/>
              <w:left w:val="nil"/>
              <w:bottom w:val="nil"/>
              <w:right w:val="single" w:sz="4" w:space="0" w:color="auto"/>
            </w:tcBorders>
            <w:shd w:val="clear" w:color="000000" w:fill="FBD0D3"/>
            <w:noWrap/>
            <w:tcMar>
              <w:left w:w="29" w:type="dxa"/>
              <w:right w:w="29" w:type="dxa"/>
            </w:tcMar>
            <w:vAlign w:val="bottom"/>
            <w:hideMark/>
          </w:tcPr>
          <w:p w14:paraId="40017C6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6.1%</w:t>
            </w:r>
          </w:p>
        </w:tc>
        <w:tc>
          <w:tcPr>
            <w:tcW w:w="166" w:type="pct"/>
            <w:tcBorders>
              <w:top w:val="nil"/>
              <w:left w:val="nil"/>
              <w:bottom w:val="nil"/>
              <w:right w:val="nil"/>
            </w:tcBorders>
            <w:shd w:val="clear" w:color="000000" w:fill="FFFFFF"/>
            <w:noWrap/>
            <w:tcMar>
              <w:left w:w="29" w:type="dxa"/>
              <w:right w:w="29" w:type="dxa"/>
            </w:tcMar>
            <w:vAlign w:val="bottom"/>
            <w:hideMark/>
          </w:tcPr>
          <w:p w14:paraId="140DCA3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86" w:type="pct"/>
            <w:tcBorders>
              <w:top w:val="nil"/>
              <w:left w:val="nil"/>
              <w:bottom w:val="nil"/>
              <w:right w:val="nil"/>
            </w:tcBorders>
            <w:shd w:val="clear" w:color="000000" w:fill="FFFFFF"/>
            <w:noWrap/>
            <w:tcMar>
              <w:left w:w="29" w:type="dxa"/>
              <w:right w:w="29" w:type="dxa"/>
            </w:tcMar>
            <w:vAlign w:val="bottom"/>
            <w:hideMark/>
          </w:tcPr>
          <w:p w14:paraId="701286A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w:t>
            </w:r>
          </w:p>
        </w:tc>
        <w:tc>
          <w:tcPr>
            <w:tcW w:w="173" w:type="pct"/>
            <w:tcBorders>
              <w:top w:val="nil"/>
              <w:left w:val="nil"/>
              <w:bottom w:val="nil"/>
              <w:right w:val="single" w:sz="4" w:space="0" w:color="auto"/>
            </w:tcBorders>
            <w:shd w:val="clear" w:color="000000" w:fill="FCE8EB"/>
            <w:noWrap/>
            <w:tcMar>
              <w:left w:w="29" w:type="dxa"/>
              <w:right w:w="29" w:type="dxa"/>
            </w:tcMar>
            <w:vAlign w:val="bottom"/>
            <w:hideMark/>
          </w:tcPr>
          <w:p w14:paraId="11C582A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66" w:type="pct"/>
            <w:tcBorders>
              <w:top w:val="nil"/>
              <w:left w:val="nil"/>
              <w:bottom w:val="nil"/>
              <w:right w:val="nil"/>
            </w:tcBorders>
            <w:shd w:val="clear" w:color="000000" w:fill="FFFFFF"/>
            <w:noWrap/>
            <w:tcMar>
              <w:left w:w="29" w:type="dxa"/>
              <w:right w:w="29" w:type="dxa"/>
            </w:tcMar>
            <w:vAlign w:val="bottom"/>
            <w:hideMark/>
          </w:tcPr>
          <w:p w14:paraId="6130FDA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2F7EEA9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173" w:type="pct"/>
            <w:tcBorders>
              <w:top w:val="nil"/>
              <w:left w:val="nil"/>
              <w:bottom w:val="nil"/>
              <w:right w:val="single" w:sz="4" w:space="0" w:color="auto"/>
            </w:tcBorders>
            <w:shd w:val="clear" w:color="000000" w:fill="FCF4F7"/>
            <w:noWrap/>
            <w:tcMar>
              <w:left w:w="29" w:type="dxa"/>
              <w:right w:w="29" w:type="dxa"/>
            </w:tcMar>
            <w:vAlign w:val="bottom"/>
            <w:hideMark/>
          </w:tcPr>
          <w:p w14:paraId="32FAB2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w:t>
            </w:r>
          </w:p>
        </w:tc>
      </w:tr>
      <w:tr w:rsidR="000B4456" w:rsidRPr="000B4456" w14:paraId="10A8892A"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367AFE8"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Abai - Urban</w:t>
            </w:r>
          </w:p>
        </w:tc>
        <w:tc>
          <w:tcPr>
            <w:tcW w:w="157" w:type="pct"/>
            <w:tcBorders>
              <w:top w:val="nil"/>
              <w:left w:val="nil"/>
              <w:bottom w:val="nil"/>
              <w:right w:val="nil"/>
            </w:tcBorders>
            <w:shd w:val="clear" w:color="000000" w:fill="FCAD79"/>
            <w:noWrap/>
            <w:tcMar>
              <w:left w:w="29" w:type="dxa"/>
              <w:right w:w="29" w:type="dxa"/>
            </w:tcMar>
            <w:vAlign w:val="bottom"/>
            <w:hideMark/>
          </w:tcPr>
          <w:p w14:paraId="6BD44D1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0.23</w:t>
            </w:r>
          </w:p>
        </w:tc>
        <w:tc>
          <w:tcPr>
            <w:tcW w:w="97" w:type="pct"/>
            <w:tcBorders>
              <w:top w:val="nil"/>
              <w:left w:val="nil"/>
              <w:bottom w:val="nil"/>
              <w:right w:val="nil"/>
            </w:tcBorders>
            <w:shd w:val="clear" w:color="000000" w:fill="FFFFFF"/>
            <w:noWrap/>
            <w:tcMar>
              <w:left w:w="29" w:type="dxa"/>
              <w:right w:w="29" w:type="dxa"/>
            </w:tcMar>
            <w:vAlign w:val="bottom"/>
            <w:hideMark/>
          </w:tcPr>
          <w:p w14:paraId="4A9D73B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56C4A8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w:t>
            </w:r>
          </w:p>
        </w:tc>
        <w:tc>
          <w:tcPr>
            <w:tcW w:w="166" w:type="pct"/>
            <w:tcBorders>
              <w:top w:val="nil"/>
              <w:left w:val="nil"/>
              <w:bottom w:val="nil"/>
              <w:right w:val="nil"/>
            </w:tcBorders>
            <w:shd w:val="clear" w:color="000000" w:fill="FFFFFF"/>
            <w:noWrap/>
            <w:tcMar>
              <w:left w:w="29" w:type="dxa"/>
              <w:right w:w="29" w:type="dxa"/>
            </w:tcMar>
            <w:vAlign w:val="bottom"/>
            <w:hideMark/>
          </w:tcPr>
          <w:p w14:paraId="767324B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w:t>
            </w:r>
          </w:p>
        </w:tc>
        <w:tc>
          <w:tcPr>
            <w:tcW w:w="199" w:type="pct"/>
            <w:tcBorders>
              <w:top w:val="nil"/>
              <w:left w:val="nil"/>
              <w:bottom w:val="nil"/>
              <w:right w:val="nil"/>
            </w:tcBorders>
            <w:shd w:val="clear" w:color="000000" w:fill="FFFFFF"/>
            <w:noWrap/>
            <w:tcMar>
              <w:left w:w="29" w:type="dxa"/>
              <w:right w:w="29" w:type="dxa"/>
            </w:tcMar>
            <w:vAlign w:val="bottom"/>
            <w:hideMark/>
          </w:tcPr>
          <w:p w14:paraId="3A54188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192</w:t>
            </w:r>
          </w:p>
        </w:tc>
        <w:tc>
          <w:tcPr>
            <w:tcW w:w="173" w:type="pct"/>
            <w:tcBorders>
              <w:top w:val="nil"/>
              <w:left w:val="nil"/>
              <w:bottom w:val="nil"/>
              <w:right w:val="single" w:sz="4" w:space="0" w:color="auto"/>
            </w:tcBorders>
            <w:shd w:val="clear" w:color="000000" w:fill="FCE4E7"/>
            <w:noWrap/>
            <w:tcMar>
              <w:left w:w="29" w:type="dxa"/>
              <w:right w:w="29" w:type="dxa"/>
            </w:tcMar>
            <w:vAlign w:val="bottom"/>
            <w:hideMark/>
          </w:tcPr>
          <w:p w14:paraId="473DFF1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5.1%</w:t>
            </w:r>
          </w:p>
        </w:tc>
        <w:tc>
          <w:tcPr>
            <w:tcW w:w="166" w:type="pct"/>
            <w:tcBorders>
              <w:top w:val="nil"/>
              <w:left w:val="nil"/>
              <w:bottom w:val="nil"/>
              <w:right w:val="nil"/>
            </w:tcBorders>
            <w:shd w:val="clear" w:color="000000" w:fill="FFFFFF"/>
            <w:noWrap/>
            <w:tcMar>
              <w:left w:w="29" w:type="dxa"/>
              <w:right w:w="29" w:type="dxa"/>
            </w:tcMar>
            <w:vAlign w:val="bottom"/>
            <w:hideMark/>
          </w:tcPr>
          <w:p w14:paraId="306FB52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206" w:type="pct"/>
            <w:tcBorders>
              <w:top w:val="nil"/>
              <w:left w:val="nil"/>
              <w:bottom w:val="nil"/>
              <w:right w:val="nil"/>
            </w:tcBorders>
            <w:shd w:val="clear" w:color="000000" w:fill="FFFFFF"/>
            <w:noWrap/>
            <w:tcMar>
              <w:left w:w="29" w:type="dxa"/>
              <w:right w:w="29" w:type="dxa"/>
            </w:tcMar>
            <w:vAlign w:val="bottom"/>
            <w:hideMark/>
          </w:tcPr>
          <w:p w14:paraId="4884671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288</w:t>
            </w:r>
          </w:p>
        </w:tc>
        <w:tc>
          <w:tcPr>
            <w:tcW w:w="177" w:type="pct"/>
            <w:tcBorders>
              <w:top w:val="nil"/>
              <w:left w:val="nil"/>
              <w:bottom w:val="nil"/>
              <w:right w:val="single" w:sz="4" w:space="0" w:color="auto"/>
            </w:tcBorders>
            <w:shd w:val="clear" w:color="000000" w:fill="FCF7FA"/>
            <w:noWrap/>
            <w:tcMar>
              <w:left w:w="29" w:type="dxa"/>
              <w:right w:w="29" w:type="dxa"/>
            </w:tcMar>
            <w:vAlign w:val="bottom"/>
            <w:hideMark/>
          </w:tcPr>
          <w:p w14:paraId="1A72B3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w:t>
            </w:r>
          </w:p>
        </w:tc>
        <w:tc>
          <w:tcPr>
            <w:tcW w:w="167" w:type="pct"/>
            <w:tcBorders>
              <w:top w:val="nil"/>
              <w:left w:val="nil"/>
              <w:bottom w:val="nil"/>
              <w:right w:val="nil"/>
            </w:tcBorders>
            <w:shd w:val="clear" w:color="000000" w:fill="FFFFFF"/>
            <w:noWrap/>
            <w:tcMar>
              <w:left w:w="29" w:type="dxa"/>
              <w:right w:w="29" w:type="dxa"/>
            </w:tcMar>
            <w:vAlign w:val="bottom"/>
            <w:hideMark/>
          </w:tcPr>
          <w:p w14:paraId="3D6B2A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207" w:type="pct"/>
            <w:tcBorders>
              <w:top w:val="nil"/>
              <w:left w:val="nil"/>
              <w:bottom w:val="nil"/>
              <w:right w:val="nil"/>
            </w:tcBorders>
            <w:shd w:val="clear" w:color="000000" w:fill="FFFFFF"/>
            <w:noWrap/>
            <w:tcMar>
              <w:left w:w="29" w:type="dxa"/>
              <w:right w:w="29" w:type="dxa"/>
            </w:tcMar>
            <w:vAlign w:val="bottom"/>
            <w:hideMark/>
          </w:tcPr>
          <w:p w14:paraId="5347B58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360</w:t>
            </w:r>
          </w:p>
        </w:tc>
        <w:tc>
          <w:tcPr>
            <w:tcW w:w="177" w:type="pct"/>
            <w:tcBorders>
              <w:top w:val="nil"/>
              <w:left w:val="nil"/>
              <w:bottom w:val="nil"/>
              <w:right w:val="single" w:sz="4" w:space="0" w:color="auto"/>
            </w:tcBorders>
            <w:shd w:val="clear" w:color="000000" w:fill="F4F6FC"/>
            <w:noWrap/>
            <w:tcMar>
              <w:left w:w="29" w:type="dxa"/>
              <w:right w:w="29" w:type="dxa"/>
            </w:tcMar>
            <w:vAlign w:val="bottom"/>
            <w:hideMark/>
          </w:tcPr>
          <w:p w14:paraId="010C91C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57" w:type="pct"/>
            <w:tcBorders>
              <w:top w:val="nil"/>
              <w:left w:val="nil"/>
              <w:bottom w:val="nil"/>
              <w:right w:val="nil"/>
            </w:tcBorders>
            <w:shd w:val="clear" w:color="000000" w:fill="FCAD79"/>
            <w:noWrap/>
            <w:tcMar>
              <w:left w:w="29" w:type="dxa"/>
              <w:right w:w="29" w:type="dxa"/>
            </w:tcMar>
            <w:vAlign w:val="bottom"/>
            <w:hideMark/>
          </w:tcPr>
          <w:p w14:paraId="5A424C6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0.23</w:t>
            </w:r>
          </w:p>
        </w:tc>
        <w:tc>
          <w:tcPr>
            <w:tcW w:w="90" w:type="pct"/>
            <w:tcBorders>
              <w:top w:val="nil"/>
              <w:left w:val="nil"/>
              <w:bottom w:val="nil"/>
              <w:right w:val="nil"/>
            </w:tcBorders>
            <w:shd w:val="clear" w:color="000000" w:fill="FFFFFF"/>
            <w:noWrap/>
            <w:tcMar>
              <w:left w:w="29" w:type="dxa"/>
              <w:right w:w="29" w:type="dxa"/>
            </w:tcMar>
            <w:vAlign w:val="bottom"/>
            <w:hideMark/>
          </w:tcPr>
          <w:p w14:paraId="3C7ABB1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B68C10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w:t>
            </w:r>
          </w:p>
        </w:tc>
        <w:tc>
          <w:tcPr>
            <w:tcW w:w="166" w:type="pct"/>
            <w:tcBorders>
              <w:top w:val="nil"/>
              <w:left w:val="nil"/>
              <w:bottom w:val="nil"/>
              <w:right w:val="nil"/>
            </w:tcBorders>
            <w:shd w:val="clear" w:color="000000" w:fill="FFFFFF"/>
            <w:noWrap/>
            <w:tcMar>
              <w:left w:w="29" w:type="dxa"/>
              <w:right w:w="29" w:type="dxa"/>
            </w:tcMar>
            <w:vAlign w:val="bottom"/>
            <w:hideMark/>
          </w:tcPr>
          <w:p w14:paraId="0CC197D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w:t>
            </w:r>
          </w:p>
        </w:tc>
        <w:tc>
          <w:tcPr>
            <w:tcW w:w="186" w:type="pct"/>
            <w:tcBorders>
              <w:top w:val="nil"/>
              <w:left w:val="nil"/>
              <w:bottom w:val="nil"/>
              <w:right w:val="nil"/>
            </w:tcBorders>
            <w:shd w:val="clear" w:color="000000" w:fill="FFFFFF"/>
            <w:noWrap/>
            <w:tcMar>
              <w:left w:w="29" w:type="dxa"/>
              <w:right w:w="29" w:type="dxa"/>
            </w:tcMar>
            <w:vAlign w:val="bottom"/>
            <w:hideMark/>
          </w:tcPr>
          <w:p w14:paraId="79EBB1D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w:t>
            </w:r>
          </w:p>
        </w:tc>
        <w:tc>
          <w:tcPr>
            <w:tcW w:w="208" w:type="pct"/>
            <w:tcBorders>
              <w:top w:val="nil"/>
              <w:left w:val="nil"/>
              <w:bottom w:val="nil"/>
              <w:right w:val="single" w:sz="4" w:space="0" w:color="auto"/>
            </w:tcBorders>
            <w:shd w:val="clear" w:color="000000" w:fill="FBD2D5"/>
            <w:noWrap/>
            <w:tcMar>
              <w:left w:w="29" w:type="dxa"/>
              <w:right w:w="29" w:type="dxa"/>
            </w:tcMar>
            <w:vAlign w:val="bottom"/>
            <w:hideMark/>
          </w:tcPr>
          <w:p w14:paraId="6212FDB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166" w:type="pct"/>
            <w:tcBorders>
              <w:top w:val="nil"/>
              <w:left w:val="nil"/>
              <w:bottom w:val="nil"/>
              <w:right w:val="nil"/>
            </w:tcBorders>
            <w:shd w:val="clear" w:color="000000" w:fill="FFFFFF"/>
            <w:noWrap/>
            <w:tcMar>
              <w:left w:w="29" w:type="dxa"/>
              <w:right w:w="29" w:type="dxa"/>
            </w:tcMar>
            <w:vAlign w:val="bottom"/>
            <w:hideMark/>
          </w:tcPr>
          <w:p w14:paraId="0D9C49B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86" w:type="pct"/>
            <w:tcBorders>
              <w:top w:val="nil"/>
              <w:left w:val="nil"/>
              <w:bottom w:val="nil"/>
              <w:right w:val="nil"/>
            </w:tcBorders>
            <w:shd w:val="clear" w:color="000000" w:fill="FFFFFF"/>
            <w:noWrap/>
            <w:tcMar>
              <w:left w:w="29" w:type="dxa"/>
              <w:right w:w="29" w:type="dxa"/>
            </w:tcMar>
            <w:vAlign w:val="bottom"/>
            <w:hideMark/>
          </w:tcPr>
          <w:p w14:paraId="3FC400F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w:t>
            </w:r>
          </w:p>
        </w:tc>
        <w:tc>
          <w:tcPr>
            <w:tcW w:w="173" w:type="pct"/>
            <w:tcBorders>
              <w:top w:val="nil"/>
              <w:left w:val="nil"/>
              <w:bottom w:val="nil"/>
              <w:right w:val="single" w:sz="4" w:space="0" w:color="auto"/>
            </w:tcBorders>
            <w:shd w:val="clear" w:color="000000" w:fill="FCE8EB"/>
            <w:noWrap/>
            <w:tcMar>
              <w:left w:w="29" w:type="dxa"/>
              <w:right w:w="29" w:type="dxa"/>
            </w:tcMar>
            <w:vAlign w:val="bottom"/>
            <w:hideMark/>
          </w:tcPr>
          <w:p w14:paraId="5D64D7C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66" w:type="pct"/>
            <w:tcBorders>
              <w:top w:val="nil"/>
              <w:left w:val="nil"/>
              <w:bottom w:val="nil"/>
              <w:right w:val="nil"/>
            </w:tcBorders>
            <w:shd w:val="clear" w:color="000000" w:fill="FFFFFF"/>
            <w:noWrap/>
            <w:tcMar>
              <w:left w:w="29" w:type="dxa"/>
              <w:right w:w="29" w:type="dxa"/>
            </w:tcMar>
            <w:vAlign w:val="bottom"/>
            <w:hideMark/>
          </w:tcPr>
          <w:p w14:paraId="00B67F9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86" w:type="pct"/>
            <w:tcBorders>
              <w:top w:val="nil"/>
              <w:left w:val="nil"/>
              <w:bottom w:val="nil"/>
              <w:right w:val="nil"/>
            </w:tcBorders>
            <w:shd w:val="clear" w:color="000000" w:fill="FFFFFF"/>
            <w:noWrap/>
            <w:tcMar>
              <w:left w:w="29" w:type="dxa"/>
              <w:right w:w="29" w:type="dxa"/>
            </w:tcMar>
            <w:vAlign w:val="bottom"/>
            <w:hideMark/>
          </w:tcPr>
          <w:p w14:paraId="7449108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90</w:t>
            </w:r>
          </w:p>
        </w:tc>
        <w:tc>
          <w:tcPr>
            <w:tcW w:w="173" w:type="pct"/>
            <w:tcBorders>
              <w:top w:val="nil"/>
              <w:left w:val="nil"/>
              <w:bottom w:val="nil"/>
              <w:right w:val="single" w:sz="4" w:space="0" w:color="auto"/>
            </w:tcBorders>
            <w:shd w:val="clear" w:color="000000" w:fill="FCF3F5"/>
            <w:noWrap/>
            <w:tcMar>
              <w:left w:w="29" w:type="dxa"/>
              <w:right w:w="29" w:type="dxa"/>
            </w:tcMar>
            <w:vAlign w:val="bottom"/>
            <w:hideMark/>
          </w:tcPr>
          <w:p w14:paraId="320BFAF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r>
      <w:tr w:rsidR="000B4456" w:rsidRPr="000B4456" w14:paraId="69DA81A5"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2CA2CE26"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Aktobe - Rural</w:t>
            </w:r>
          </w:p>
        </w:tc>
        <w:tc>
          <w:tcPr>
            <w:tcW w:w="157" w:type="pct"/>
            <w:tcBorders>
              <w:top w:val="nil"/>
              <w:left w:val="nil"/>
              <w:bottom w:val="nil"/>
              <w:right w:val="nil"/>
            </w:tcBorders>
            <w:shd w:val="clear" w:color="000000" w:fill="BDD880"/>
            <w:noWrap/>
            <w:tcMar>
              <w:left w:w="29" w:type="dxa"/>
              <w:right w:w="29" w:type="dxa"/>
            </w:tcMar>
            <w:vAlign w:val="bottom"/>
            <w:hideMark/>
          </w:tcPr>
          <w:p w14:paraId="7CCB62F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0.04</w:t>
            </w:r>
          </w:p>
        </w:tc>
        <w:tc>
          <w:tcPr>
            <w:tcW w:w="97" w:type="pct"/>
            <w:tcBorders>
              <w:top w:val="nil"/>
              <w:left w:val="nil"/>
              <w:bottom w:val="nil"/>
              <w:right w:val="nil"/>
            </w:tcBorders>
            <w:shd w:val="clear" w:color="000000" w:fill="FFFFFF"/>
            <w:noWrap/>
            <w:tcMar>
              <w:left w:w="29" w:type="dxa"/>
              <w:right w:w="29" w:type="dxa"/>
            </w:tcMar>
            <w:vAlign w:val="bottom"/>
            <w:hideMark/>
          </w:tcPr>
          <w:p w14:paraId="21A1864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CA97A7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6" w:type="pct"/>
            <w:tcBorders>
              <w:top w:val="nil"/>
              <w:left w:val="nil"/>
              <w:bottom w:val="nil"/>
              <w:right w:val="nil"/>
            </w:tcBorders>
            <w:shd w:val="clear" w:color="000000" w:fill="FFFFFF"/>
            <w:noWrap/>
            <w:tcMar>
              <w:left w:w="29" w:type="dxa"/>
              <w:right w:w="29" w:type="dxa"/>
            </w:tcMar>
            <w:vAlign w:val="bottom"/>
            <w:hideMark/>
          </w:tcPr>
          <w:p w14:paraId="1CCBAF7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99" w:type="pct"/>
            <w:tcBorders>
              <w:top w:val="nil"/>
              <w:left w:val="nil"/>
              <w:bottom w:val="nil"/>
              <w:right w:val="nil"/>
            </w:tcBorders>
            <w:shd w:val="clear" w:color="000000" w:fill="FFFFFF"/>
            <w:noWrap/>
            <w:tcMar>
              <w:left w:w="29" w:type="dxa"/>
              <w:right w:w="29" w:type="dxa"/>
            </w:tcMar>
            <w:vAlign w:val="bottom"/>
            <w:hideMark/>
          </w:tcPr>
          <w:p w14:paraId="4D178E0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FCDADD"/>
            <w:noWrap/>
            <w:tcMar>
              <w:left w:w="29" w:type="dxa"/>
              <w:right w:w="29" w:type="dxa"/>
            </w:tcMar>
            <w:vAlign w:val="bottom"/>
            <w:hideMark/>
          </w:tcPr>
          <w:p w14:paraId="1BB13B1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7934242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206" w:type="pct"/>
            <w:tcBorders>
              <w:top w:val="nil"/>
              <w:left w:val="nil"/>
              <w:bottom w:val="nil"/>
              <w:right w:val="nil"/>
            </w:tcBorders>
            <w:shd w:val="clear" w:color="000000" w:fill="FFFFFF"/>
            <w:noWrap/>
            <w:tcMar>
              <w:left w:w="29" w:type="dxa"/>
              <w:right w:w="29" w:type="dxa"/>
            </w:tcMar>
            <w:vAlign w:val="bottom"/>
            <w:hideMark/>
          </w:tcPr>
          <w:p w14:paraId="605B438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7" w:type="pct"/>
            <w:tcBorders>
              <w:top w:val="nil"/>
              <w:left w:val="nil"/>
              <w:bottom w:val="nil"/>
              <w:right w:val="single" w:sz="4" w:space="0" w:color="auto"/>
            </w:tcBorders>
            <w:shd w:val="clear" w:color="000000" w:fill="FCF1F4"/>
            <w:noWrap/>
            <w:tcMar>
              <w:left w:w="29" w:type="dxa"/>
              <w:right w:w="29" w:type="dxa"/>
            </w:tcMar>
            <w:vAlign w:val="bottom"/>
            <w:hideMark/>
          </w:tcPr>
          <w:p w14:paraId="283B8DB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7" w:type="pct"/>
            <w:tcBorders>
              <w:top w:val="nil"/>
              <w:left w:val="nil"/>
              <w:bottom w:val="nil"/>
              <w:right w:val="nil"/>
            </w:tcBorders>
            <w:shd w:val="clear" w:color="000000" w:fill="FFFFFF"/>
            <w:noWrap/>
            <w:tcMar>
              <w:left w:w="29" w:type="dxa"/>
              <w:right w:w="29" w:type="dxa"/>
            </w:tcMar>
            <w:vAlign w:val="bottom"/>
            <w:hideMark/>
          </w:tcPr>
          <w:p w14:paraId="0FB81A8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207" w:type="pct"/>
            <w:tcBorders>
              <w:top w:val="nil"/>
              <w:left w:val="nil"/>
              <w:bottom w:val="nil"/>
              <w:right w:val="nil"/>
            </w:tcBorders>
            <w:shd w:val="clear" w:color="000000" w:fill="FFFFFF"/>
            <w:noWrap/>
            <w:tcMar>
              <w:left w:w="29" w:type="dxa"/>
              <w:right w:w="29" w:type="dxa"/>
            </w:tcMar>
            <w:vAlign w:val="bottom"/>
            <w:hideMark/>
          </w:tcPr>
          <w:p w14:paraId="24DF0C6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7" w:type="pct"/>
            <w:tcBorders>
              <w:top w:val="nil"/>
              <w:left w:val="nil"/>
              <w:bottom w:val="nil"/>
              <w:right w:val="single" w:sz="4" w:space="0" w:color="auto"/>
            </w:tcBorders>
            <w:shd w:val="clear" w:color="000000" w:fill="FCFBFE"/>
            <w:noWrap/>
            <w:tcMar>
              <w:left w:w="29" w:type="dxa"/>
              <w:right w:w="29" w:type="dxa"/>
            </w:tcMar>
            <w:vAlign w:val="bottom"/>
            <w:hideMark/>
          </w:tcPr>
          <w:p w14:paraId="1BEBB75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57" w:type="pct"/>
            <w:tcBorders>
              <w:top w:val="nil"/>
              <w:left w:val="nil"/>
              <w:bottom w:val="nil"/>
              <w:right w:val="nil"/>
            </w:tcBorders>
            <w:shd w:val="clear" w:color="000000" w:fill="BDD880"/>
            <w:noWrap/>
            <w:tcMar>
              <w:left w:w="29" w:type="dxa"/>
              <w:right w:w="29" w:type="dxa"/>
            </w:tcMar>
            <w:vAlign w:val="bottom"/>
            <w:hideMark/>
          </w:tcPr>
          <w:p w14:paraId="3CE4677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0.04</w:t>
            </w:r>
          </w:p>
        </w:tc>
        <w:tc>
          <w:tcPr>
            <w:tcW w:w="90" w:type="pct"/>
            <w:tcBorders>
              <w:top w:val="nil"/>
              <w:left w:val="nil"/>
              <w:bottom w:val="nil"/>
              <w:right w:val="nil"/>
            </w:tcBorders>
            <w:shd w:val="clear" w:color="000000" w:fill="FFFFFF"/>
            <w:noWrap/>
            <w:tcMar>
              <w:left w:w="29" w:type="dxa"/>
              <w:right w:w="29" w:type="dxa"/>
            </w:tcMar>
            <w:vAlign w:val="bottom"/>
            <w:hideMark/>
          </w:tcPr>
          <w:p w14:paraId="2162B75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32086C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71DE878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86" w:type="pct"/>
            <w:tcBorders>
              <w:top w:val="nil"/>
              <w:left w:val="nil"/>
              <w:bottom w:val="nil"/>
              <w:right w:val="nil"/>
            </w:tcBorders>
            <w:shd w:val="clear" w:color="000000" w:fill="FFFFFF"/>
            <w:noWrap/>
            <w:tcMar>
              <w:left w:w="29" w:type="dxa"/>
              <w:right w:w="29" w:type="dxa"/>
            </w:tcMar>
            <w:vAlign w:val="bottom"/>
            <w:hideMark/>
          </w:tcPr>
          <w:p w14:paraId="0101679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208" w:type="pct"/>
            <w:tcBorders>
              <w:top w:val="nil"/>
              <w:left w:val="nil"/>
              <w:bottom w:val="nil"/>
              <w:right w:val="single" w:sz="4" w:space="0" w:color="auto"/>
            </w:tcBorders>
            <w:shd w:val="clear" w:color="000000" w:fill="FA9A9D"/>
            <w:noWrap/>
            <w:tcMar>
              <w:left w:w="29" w:type="dxa"/>
              <w:right w:w="29" w:type="dxa"/>
            </w:tcMar>
            <w:vAlign w:val="bottom"/>
            <w:hideMark/>
          </w:tcPr>
          <w:p w14:paraId="2DEEB0F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8.8%</w:t>
            </w:r>
          </w:p>
        </w:tc>
        <w:tc>
          <w:tcPr>
            <w:tcW w:w="166" w:type="pct"/>
            <w:tcBorders>
              <w:top w:val="nil"/>
              <w:left w:val="nil"/>
              <w:bottom w:val="nil"/>
              <w:right w:val="nil"/>
            </w:tcBorders>
            <w:shd w:val="clear" w:color="000000" w:fill="FFFFFF"/>
            <w:noWrap/>
            <w:tcMar>
              <w:left w:w="29" w:type="dxa"/>
              <w:right w:w="29" w:type="dxa"/>
            </w:tcMar>
            <w:vAlign w:val="bottom"/>
            <w:hideMark/>
          </w:tcPr>
          <w:p w14:paraId="3908C42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205A2D9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173" w:type="pct"/>
            <w:tcBorders>
              <w:top w:val="nil"/>
              <w:left w:val="nil"/>
              <w:bottom w:val="nil"/>
              <w:right w:val="single" w:sz="4" w:space="0" w:color="auto"/>
            </w:tcBorders>
            <w:shd w:val="clear" w:color="000000" w:fill="FBBFC2"/>
            <w:noWrap/>
            <w:tcMar>
              <w:left w:w="29" w:type="dxa"/>
              <w:right w:w="29" w:type="dxa"/>
            </w:tcMar>
            <w:vAlign w:val="bottom"/>
            <w:hideMark/>
          </w:tcPr>
          <w:p w14:paraId="3E9440D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7.0%</w:t>
            </w:r>
          </w:p>
        </w:tc>
        <w:tc>
          <w:tcPr>
            <w:tcW w:w="166" w:type="pct"/>
            <w:tcBorders>
              <w:top w:val="nil"/>
              <w:left w:val="nil"/>
              <w:bottom w:val="nil"/>
              <w:right w:val="nil"/>
            </w:tcBorders>
            <w:shd w:val="clear" w:color="000000" w:fill="FFFFFF"/>
            <w:noWrap/>
            <w:tcMar>
              <w:left w:w="29" w:type="dxa"/>
              <w:right w:w="29" w:type="dxa"/>
            </w:tcMar>
            <w:vAlign w:val="bottom"/>
            <w:hideMark/>
          </w:tcPr>
          <w:p w14:paraId="588948E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25BED85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173" w:type="pct"/>
            <w:tcBorders>
              <w:top w:val="nil"/>
              <w:left w:val="nil"/>
              <w:bottom w:val="nil"/>
              <w:right w:val="single" w:sz="4" w:space="0" w:color="auto"/>
            </w:tcBorders>
            <w:shd w:val="clear" w:color="000000" w:fill="FBCED0"/>
            <w:noWrap/>
            <w:tcMar>
              <w:left w:w="29" w:type="dxa"/>
              <w:right w:w="29" w:type="dxa"/>
            </w:tcMar>
            <w:vAlign w:val="bottom"/>
            <w:hideMark/>
          </w:tcPr>
          <w:p w14:paraId="257DE58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w:t>
            </w:r>
          </w:p>
        </w:tc>
      </w:tr>
      <w:tr w:rsidR="000B4456" w:rsidRPr="000B4456" w14:paraId="02FC4C02"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EAC7379"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East Kaz - Rural</w:t>
            </w:r>
          </w:p>
        </w:tc>
        <w:tc>
          <w:tcPr>
            <w:tcW w:w="157" w:type="pct"/>
            <w:tcBorders>
              <w:top w:val="nil"/>
              <w:left w:val="nil"/>
              <w:bottom w:val="nil"/>
              <w:right w:val="nil"/>
            </w:tcBorders>
            <w:shd w:val="clear" w:color="000000" w:fill="FED881"/>
            <w:noWrap/>
            <w:tcMar>
              <w:left w:w="29" w:type="dxa"/>
              <w:right w:w="29" w:type="dxa"/>
            </w:tcMar>
            <w:vAlign w:val="bottom"/>
            <w:hideMark/>
          </w:tcPr>
          <w:p w14:paraId="38D6F5A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0.11</w:t>
            </w:r>
          </w:p>
        </w:tc>
        <w:tc>
          <w:tcPr>
            <w:tcW w:w="97" w:type="pct"/>
            <w:tcBorders>
              <w:top w:val="nil"/>
              <w:left w:val="nil"/>
              <w:bottom w:val="nil"/>
              <w:right w:val="nil"/>
            </w:tcBorders>
            <w:shd w:val="clear" w:color="000000" w:fill="FFFFFF"/>
            <w:noWrap/>
            <w:tcMar>
              <w:left w:w="29" w:type="dxa"/>
              <w:right w:w="29" w:type="dxa"/>
            </w:tcMar>
            <w:vAlign w:val="bottom"/>
            <w:hideMark/>
          </w:tcPr>
          <w:p w14:paraId="299BA61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340B68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66" w:type="pct"/>
            <w:tcBorders>
              <w:top w:val="nil"/>
              <w:left w:val="nil"/>
              <w:bottom w:val="nil"/>
              <w:right w:val="nil"/>
            </w:tcBorders>
            <w:shd w:val="clear" w:color="000000" w:fill="FFFFFF"/>
            <w:noWrap/>
            <w:tcMar>
              <w:left w:w="29" w:type="dxa"/>
              <w:right w:w="29" w:type="dxa"/>
            </w:tcMar>
            <w:vAlign w:val="bottom"/>
            <w:hideMark/>
          </w:tcPr>
          <w:p w14:paraId="74A7F70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99" w:type="pct"/>
            <w:tcBorders>
              <w:top w:val="nil"/>
              <w:left w:val="nil"/>
              <w:bottom w:val="nil"/>
              <w:right w:val="nil"/>
            </w:tcBorders>
            <w:shd w:val="clear" w:color="000000" w:fill="FFFFFF"/>
            <w:noWrap/>
            <w:tcMar>
              <w:left w:w="29" w:type="dxa"/>
              <w:right w:w="29" w:type="dxa"/>
            </w:tcMar>
            <w:vAlign w:val="bottom"/>
            <w:hideMark/>
          </w:tcPr>
          <w:p w14:paraId="6ABD473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3" w:type="pct"/>
            <w:tcBorders>
              <w:top w:val="nil"/>
              <w:left w:val="nil"/>
              <w:bottom w:val="nil"/>
              <w:right w:val="single" w:sz="4" w:space="0" w:color="auto"/>
            </w:tcBorders>
            <w:shd w:val="clear" w:color="000000" w:fill="FCDCDF"/>
            <w:noWrap/>
            <w:tcMar>
              <w:left w:w="29" w:type="dxa"/>
              <w:right w:w="29" w:type="dxa"/>
            </w:tcMar>
            <w:vAlign w:val="bottom"/>
            <w:hideMark/>
          </w:tcPr>
          <w:p w14:paraId="7A61401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66" w:type="pct"/>
            <w:tcBorders>
              <w:top w:val="nil"/>
              <w:left w:val="nil"/>
              <w:bottom w:val="nil"/>
              <w:right w:val="nil"/>
            </w:tcBorders>
            <w:shd w:val="clear" w:color="000000" w:fill="FFFFFF"/>
            <w:noWrap/>
            <w:tcMar>
              <w:left w:w="29" w:type="dxa"/>
              <w:right w:w="29" w:type="dxa"/>
            </w:tcMar>
            <w:vAlign w:val="bottom"/>
            <w:hideMark/>
          </w:tcPr>
          <w:p w14:paraId="7FE3FCD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206" w:type="pct"/>
            <w:tcBorders>
              <w:top w:val="nil"/>
              <w:left w:val="nil"/>
              <w:bottom w:val="nil"/>
              <w:right w:val="nil"/>
            </w:tcBorders>
            <w:shd w:val="clear" w:color="000000" w:fill="FFFFFF"/>
            <w:noWrap/>
            <w:tcMar>
              <w:left w:w="29" w:type="dxa"/>
              <w:right w:w="29" w:type="dxa"/>
            </w:tcMar>
            <w:vAlign w:val="bottom"/>
            <w:hideMark/>
          </w:tcPr>
          <w:p w14:paraId="6868436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624</w:t>
            </w:r>
          </w:p>
        </w:tc>
        <w:tc>
          <w:tcPr>
            <w:tcW w:w="177" w:type="pct"/>
            <w:tcBorders>
              <w:top w:val="nil"/>
              <w:left w:val="nil"/>
              <w:bottom w:val="nil"/>
              <w:right w:val="single" w:sz="4" w:space="0" w:color="auto"/>
            </w:tcBorders>
            <w:shd w:val="clear" w:color="000000" w:fill="FCF3F6"/>
            <w:noWrap/>
            <w:tcMar>
              <w:left w:w="29" w:type="dxa"/>
              <w:right w:w="29" w:type="dxa"/>
            </w:tcMar>
            <w:vAlign w:val="bottom"/>
            <w:hideMark/>
          </w:tcPr>
          <w:p w14:paraId="02EE011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w:t>
            </w:r>
          </w:p>
        </w:tc>
        <w:tc>
          <w:tcPr>
            <w:tcW w:w="167" w:type="pct"/>
            <w:tcBorders>
              <w:top w:val="nil"/>
              <w:left w:val="nil"/>
              <w:bottom w:val="nil"/>
              <w:right w:val="nil"/>
            </w:tcBorders>
            <w:shd w:val="clear" w:color="000000" w:fill="FFFFFF"/>
            <w:noWrap/>
            <w:tcMar>
              <w:left w:w="29" w:type="dxa"/>
              <w:right w:w="29" w:type="dxa"/>
            </w:tcMar>
            <w:vAlign w:val="bottom"/>
            <w:hideMark/>
          </w:tcPr>
          <w:p w14:paraId="7FAD685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207" w:type="pct"/>
            <w:tcBorders>
              <w:top w:val="nil"/>
              <w:left w:val="nil"/>
              <w:bottom w:val="nil"/>
              <w:right w:val="nil"/>
            </w:tcBorders>
            <w:shd w:val="clear" w:color="000000" w:fill="FFFFFF"/>
            <w:noWrap/>
            <w:tcMar>
              <w:left w:w="29" w:type="dxa"/>
              <w:right w:w="29" w:type="dxa"/>
            </w:tcMar>
            <w:vAlign w:val="bottom"/>
            <w:hideMark/>
          </w:tcPr>
          <w:p w14:paraId="3A888AE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792</w:t>
            </w:r>
          </w:p>
        </w:tc>
        <w:tc>
          <w:tcPr>
            <w:tcW w:w="177" w:type="pct"/>
            <w:tcBorders>
              <w:top w:val="nil"/>
              <w:left w:val="nil"/>
              <w:bottom w:val="nil"/>
              <w:right w:val="single" w:sz="4" w:space="0" w:color="auto"/>
            </w:tcBorders>
            <w:shd w:val="clear" w:color="000000" w:fill="FAFAFE"/>
            <w:noWrap/>
            <w:tcMar>
              <w:left w:w="29" w:type="dxa"/>
              <w:right w:w="29" w:type="dxa"/>
            </w:tcMar>
            <w:vAlign w:val="bottom"/>
            <w:hideMark/>
          </w:tcPr>
          <w:p w14:paraId="2346953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w:t>
            </w:r>
          </w:p>
        </w:tc>
        <w:tc>
          <w:tcPr>
            <w:tcW w:w="157" w:type="pct"/>
            <w:tcBorders>
              <w:top w:val="nil"/>
              <w:left w:val="nil"/>
              <w:bottom w:val="nil"/>
              <w:right w:val="nil"/>
            </w:tcBorders>
            <w:shd w:val="clear" w:color="000000" w:fill="FED881"/>
            <w:noWrap/>
            <w:tcMar>
              <w:left w:w="29" w:type="dxa"/>
              <w:right w:w="29" w:type="dxa"/>
            </w:tcMar>
            <w:vAlign w:val="bottom"/>
            <w:hideMark/>
          </w:tcPr>
          <w:p w14:paraId="65D7472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0.11</w:t>
            </w:r>
          </w:p>
        </w:tc>
        <w:tc>
          <w:tcPr>
            <w:tcW w:w="90" w:type="pct"/>
            <w:tcBorders>
              <w:top w:val="nil"/>
              <w:left w:val="nil"/>
              <w:bottom w:val="nil"/>
              <w:right w:val="nil"/>
            </w:tcBorders>
            <w:shd w:val="clear" w:color="000000" w:fill="FFFFFF"/>
            <w:noWrap/>
            <w:tcMar>
              <w:left w:w="29" w:type="dxa"/>
              <w:right w:w="29" w:type="dxa"/>
            </w:tcMar>
            <w:vAlign w:val="bottom"/>
            <w:hideMark/>
          </w:tcPr>
          <w:p w14:paraId="0ED0A94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5FA34D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66" w:type="pct"/>
            <w:tcBorders>
              <w:top w:val="nil"/>
              <w:left w:val="nil"/>
              <w:bottom w:val="nil"/>
              <w:right w:val="nil"/>
            </w:tcBorders>
            <w:shd w:val="clear" w:color="000000" w:fill="FFFFFF"/>
            <w:noWrap/>
            <w:tcMar>
              <w:left w:w="29" w:type="dxa"/>
              <w:right w:w="29" w:type="dxa"/>
            </w:tcMar>
            <w:vAlign w:val="bottom"/>
            <w:hideMark/>
          </w:tcPr>
          <w:p w14:paraId="1ACB3E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0226DFB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208" w:type="pct"/>
            <w:tcBorders>
              <w:top w:val="nil"/>
              <w:left w:val="nil"/>
              <w:bottom w:val="nil"/>
              <w:right w:val="single" w:sz="4" w:space="0" w:color="auto"/>
            </w:tcBorders>
            <w:shd w:val="clear" w:color="000000" w:fill="FBB9BC"/>
            <w:noWrap/>
            <w:tcMar>
              <w:left w:w="29" w:type="dxa"/>
              <w:right w:w="29" w:type="dxa"/>
            </w:tcMar>
            <w:vAlign w:val="bottom"/>
            <w:hideMark/>
          </w:tcPr>
          <w:p w14:paraId="2860926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7.3%</w:t>
            </w:r>
          </w:p>
        </w:tc>
        <w:tc>
          <w:tcPr>
            <w:tcW w:w="166" w:type="pct"/>
            <w:tcBorders>
              <w:top w:val="nil"/>
              <w:left w:val="nil"/>
              <w:bottom w:val="nil"/>
              <w:right w:val="nil"/>
            </w:tcBorders>
            <w:shd w:val="clear" w:color="000000" w:fill="FFFFFF"/>
            <w:noWrap/>
            <w:tcMar>
              <w:left w:w="29" w:type="dxa"/>
              <w:right w:w="29" w:type="dxa"/>
            </w:tcMar>
            <w:vAlign w:val="bottom"/>
            <w:hideMark/>
          </w:tcPr>
          <w:p w14:paraId="1BDDFC2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86" w:type="pct"/>
            <w:tcBorders>
              <w:top w:val="nil"/>
              <w:left w:val="nil"/>
              <w:bottom w:val="nil"/>
              <w:right w:val="nil"/>
            </w:tcBorders>
            <w:shd w:val="clear" w:color="000000" w:fill="FFFFFF"/>
            <w:noWrap/>
            <w:tcMar>
              <w:left w:w="29" w:type="dxa"/>
              <w:right w:w="29" w:type="dxa"/>
            </w:tcMar>
            <w:vAlign w:val="bottom"/>
            <w:hideMark/>
          </w:tcPr>
          <w:p w14:paraId="2E1F102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156</w:t>
            </w:r>
          </w:p>
        </w:tc>
        <w:tc>
          <w:tcPr>
            <w:tcW w:w="173" w:type="pct"/>
            <w:tcBorders>
              <w:top w:val="nil"/>
              <w:left w:val="nil"/>
              <w:bottom w:val="nil"/>
              <w:right w:val="single" w:sz="4" w:space="0" w:color="auto"/>
            </w:tcBorders>
            <w:shd w:val="clear" w:color="000000" w:fill="FCD8DB"/>
            <w:noWrap/>
            <w:tcMar>
              <w:left w:w="29" w:type="dxa"/>
              <w:right w:w="29" w:type="dxa"/>
            </w:tcMar>
            <w:vAlign w:val="bottom"/>
            <w:hideMark/>
          </w:tcPr>
          <w:p w14:paraId="78BB738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w:t>
            </w:r>
          </w:p>
        </w:tc>
        <w:tc>
          <w:tcPr>
            <w:tcW w:w="166" w:type="pct"/>
            <w:tcBorders>
              <w:top w:val="nil"/>
              <w:left w:val="nil"/>
              <w:bottom w:val="nil"/>
              <w:right w:val="nil"/>
            </w:tcBorders>
            <w:shd w:val="clear" w:color="000000" w:fill="FFFFFF"/>
            <w:noWrap/>
            <w:tcMar>
              <w:left w:w="29" w:type="dxa"/>
              <w:right w:w="29" w:type="dxa"/>
            </w:tcMar>
            <w:vAlign w:val="bottom"/>
            <w:hideMark/>
          </w:tcPr>
          <w:p w14:paraId="4A4C915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86" w:type="pct"/>
            <w:tcBorders>
              <w:top w:val="nil"/>
              <w:left w:val="nil"/>
              <w:bottom w:val="nil"/>
              <w:right w:val="nil"/>
            </w:tcBorders>
            <w:shd w:val="clear" w:color="000000" w:fill="FFFFFF"/>
            <w:noWrap/>
            <w:tcMar>
              <w:left w:w="29" w:type="dxa"/>
              <w:right w:w="29" w:type="dxa"/>
            </w:tcMar>
            <w:vAlign w:val="bottom"/>
            <w:hideMark/>
          </w:tcPr>
          <w:p w14:paraId="7671459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198</w:t>
            </w:r>
          </w:p>
        </w:tc>
        <w:tc>
          <w:tcPr>
            <w:tcW w:w="173" w:type="pct"/>
            <w:tcBorders>
              <w:top w:val="nil"/>
              <w:left w:val="nil"/>
              <w:bottom w:val="nil"/>
              <w:right w:val="single" w:sz="4" w:space="0" w:color="auto"/>
            </w:tcBorders>
            <w:shd w:val="clear" w:color="000000" w:fill="FCE5E8"/>
            <w:noWrap/>
            <w:tcMar>
              <w:left w:w="29" w:type="dxa"/>
              <w:right w:w="29" w:type="dxa"/>
            </w:tcMar>
            <w:vAlign w:val="bottom"/>
            <w:hideMark/>
          </w:tcPr>
          <w:p w14:paraId="7288BE6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5.1%</w:t>
            </w:r>
          </w:p>
        </w:tc>
      </w:tr>
      <w:tr w:rsidR="000B4456" w:rsidRPr="000B4456" w14:paraId="04AE47CF"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23FCA831"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Abai - Rural</w:t>
            </w:r>
          </w:p>
        </w:tc>
        <w:tc>
          <w:tcPr>
            <w:tcW w:w="157" w:type="pct"/>
            <w:tcBorders>
              <w:top w:val="nil"/>
              <w:left w:val="nil"/>
              <w:bottom w:val="nil"/>
              <w:right w:val="nil"/>
            </w:tcBorders>
            <w:shd w:val="clear" w:color="000000" w:fill="FED881"/>
            <w:noWrap/>
            <w:tcMar>
              <w:left w:w="29" w:type="dxa"/>
              <w:right w:w="29" w:type="dxa"/>
            </w:tcMar>
            <w:vAlign w:val="bottom"/>
            <w:hideMark/>
          </w:tcPr>
          <w:p w14:paraId="2ECD33E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0.11</w:t>
            </w:r>
          </w:p>
        </w:tc>
        <w:tc>
          <w:tcPr>
            <w:tcW w:w="97" w:type="pct"/>
            <w:tcBorders>
              <w:top w:val="nil"/>
              <w:left w:val="nil"/>
              <w:bottom w:val="nil"/>
              <w:right w:val="nil"/>
            </w:tcBorders>
            <w:shd w:val="clear" w:color="000000" w:fill="FFFFFF"/>
            <w:noWrap/>
            <w:tcMar>
              <w:left w:w="29" w:type="dxa"/>
              <w:right w:w="29" w:type="dxa"/>
            </w:tcMar>
            <w:vAlign w:val="bottom"/>
            <w:hideMark/>
          </w:tcPr>
          <w:p w14:paraId="114BDB3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625815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w:t>
            </w:r>
          </w:p>
        </w:tc>
        <w:tc>
          <w:tcPr>
            <w:tcW w:w="166" w:type="pct"/>
            <w:tcBorders>
              <w:top w:val="nil"/>
              <w:left w:val="nil"/>
              <w:bottom w:val="nil"/>
              <w:right w:val="nil"/>
            </w:tcBorders>
            <w:shd w:val="clear" w:color="000000" w:fill="FFFFFF"/>
            <w:noWrap/>
            <w:tcMar>
              <w:left w:w="29" w:type="dxa"/>
              <w:right w:w="29" w:type="dxa"/>
            </w:tcMar>
            <w:vAlign w:val="bottom"/>
            <w:hideMark/>
          </w:tcPr>
          <w:p w14:paraId="07E058A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99" w:type="pct"/>
            <w:tcBorders>
              <w:top w:val="nil"/>
              <w:left w:val="nil"/>
              <w:bottom w:val="nil"/>
              <w:right w:val="nil"/>
            </w:tcBorders>
            <w:shd w:val="clear" w:color="000000" w:fill="FFFFFF"/>
            <w:noWrap/>
            <w:tcMar>
              <w:left w:w="29" w:type="dxa"/>
              <w:right w:w="29" w:type="dxa"/>
            </w:tcMar>
            <w:vAlign w:val="bottom"/>
            <w:hideMark/>
          </w:tcPr>
          <w:p w14:paraId="44B4C06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FCDDDF"/>
            <w:noWrap/>
            <w:tcMar>
              <w:left w:w="29" w:type="dxa"/>
              <w:right w:w="29" w:type="dxa"/>
            </w:tcMar>
            <w:vAlign w:val="bottom"/>
            <w:hideMark/>
          </w:tcPr>
          <w:p w14:paraId="6546E85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66" w:type="pct"/>
            <w:tcBorders>
              <w:top w:val="nil"/>
              <w:left w:val="nil"/>
              <w:bottom w:val="nil"/>
              <w:right w:val="nil"/>
            </w:tcBorders>
            <w:shd w:val="clear" w:color="000000" w:fill="FFFFFF"/>
            <w:noWrap/>
            <w:tcMar>
              <w:left w:w="29" w:type="dxa"/>
              <w:right w:w="29" w:type="dxa"/>
            </w:tcMar>
            <w:vAlign w:val="bottom"/>
            <w:hideMark/>
          </w:tcPr>
          <w:p w14:paraId="6C4B59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206" w:type="pct"/>
            <w:tcBorders>
              <w:top w:val="nil"/>
              <w:left w:val="nil"/>
              <w:bottom w:val="nil"/>
              <w:right w:val="nil"/>
            </w:tcBorders>
            <w:shd w:val="clear" w:color="000000" w:fill="FFFFFF"/>
            <w:noWrap/>
            <w:tcMar>
              <w:left w:w="29" w:type="dxa"/>
              <w:right w:w="29" w:type="dxa"/>
            </w:tcMar>
            <w:vAlign w:val="bottom"/>
            <w:hideMark/>
          </w:tcPr>
          <w:p w14:paraId="21BAF03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7" w:type="pct"/>
            <w:tcBorders>
              <w:top w:val="nil"/>
              <w:left w:val="nil"/>
              <w:bottom w:val="nil"/>
              <w:right w:val="single" w:sz="4" w:space="0" w:color="auto"/>
            </w:tcBorders>
            <w:shd w:val="clear" w:color="000000" w:fill="FCF3F6"/>
            <w:noWrap/>
            <w:tcMar>
              <w:left w:w="29" w:type="dxa"/>
              <w:right w:w="29" w:type="dxa"/>
            </w:tcMar>
            <w:vAlign w:val="bottom"/>
            <w:hideMark/>
          </w:tcPr>
          <w:p w14:paraId="1B9DA5A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w:t>
            </w:r>
          </w:p>
        </w:tc>
        <w:tc>
          <w:tcPr>
            <w:tcW w:w="167" w:type="pct"/>
            <w:tcBorders>
              <w:top w:val="nil"/>
              <w:left w:val="nil"/>
              <w:bottom w:val="nil"/>
              <w:right w:val="nil"/>
            </w:tcBorders>
            <w:shd w:val="clear" w:color="000000" w:fill="FFFFFF"/>
            <w:noWrap/>
            <w:tcMar>
              <w:left w:w="29" w:type="dxa"/>
              <w:right w:w="29" w:type="dxa"/>
            </w:tcMar>
            <w:vAlign w:val="bottom"/>
            <w:hideMark/>
          </w:tcPr>
          <w:p w14:paraId="09E9ACD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207" w:type="pct"/>
            <w:tcBorders>
              <w:top w:val="nil"/>
              <w:left w:val="nil"/>
              <w:bottom w:val="nil"/>
              <w:right w:val="nil"/>
            </w:tcBorders>
            <w:shd w:val="clear" w:color="000000" w:fill="FFFFFF"/>
            <w:noWrap/>
            <w:tcMar>
              <w:left w:w="29" w:type="dxa"/>
              <w:right w:w="29" w:type="dxa"/>
            </w:tcMar>
            <w:vAlign w:val="bottom"/>
            <w:hideMark/>
          </w:tcPr>
          <w:p w14:paraId="6497DF5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7" w:type="pct"/>
            <w:tcBorders>
              <w:top w:val="nil"/>
              <w:left w:val="nil"/>
              <w:bottom w:val="nil"/>
              <w:right w:val="single" w:sz="4" w:space="0" w:color="auto"/>
            </w:tcBorders>
            <w:shd w:val="clear" w:color="000000" w:fill="FBFBFE"/>
            <w:noWrap/>
            <w:tcMar>
              <w:left w:w="29" w:type="dxa"/>
              <w:right w:w="29" w:type="dxa"/>
            </w:tcMar>
            <w:vAlign w:val="bottom"/>
            <w:hideMark/>
          </w:tcPr>
          <w:p w14:paraId="3160BBE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3.9%</w:t>
            </w:r>
          </w:p>
        </w:tc>
        <w:tc>
          <w:tcPr>
            <w:tcW w:w="157" w:type="pct"/>
            <w:tcBorders>
              <w:top w:val="nil"/>
              <w:left w:val="nil"/>
              <w:bottom w:val="nil"/>
              <w:right w:val="nil"/>
            </w:tcBorders>
            <w:shd w:val="clear" w:color="000000" w:fill="FED881"/>
            <w:noWrap/>
            <w:tcMar>
              <w:left w:w="29" w:type="dxa"/>
              <w:right w:w="29" w:type="dxa"/>
            </w:tcMar>
            <w:vAlign w:val="bottom"/>
            <w:hideMark/>
          </w:tcPr>
          <w:p w14:paraId="6715E4A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0.11</w:t>
            </w:r>
          </w:p>
        </w:tc>
        <w:tc>
          <w:tcPr>
            <w:tcW w:w="90" w:type="pct"/>
            <w:tcBorders>
              <w:top w:val="nil"/>
              <w:left w:val="nil"/>
              <w:bottom w:val="nil"/>
              <w:right w:val="nil"/>
            </w:tcBorders>
            <w:shd w:val="clear" w:color="000000" w:fill="FFFFFF"/>
            <w:noWrap/>
            <w:tcMar>
              <w:left w:w="29" w:type="dxa"/>
              <w:right w:w="29" w:type="dxa"/>
            </w:tcMar>
            <w:vAlign w:val="bottom"/>
            <w:hideMark/>
          </w:tcPr>
          <w:p w14:paraId="4DF118E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5545D8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66" w:type="pct"/>
            <w:tcBorders>
              <w:top w:val="nil"/>
              <w:left w:val="nil"/>
              <w:bottom w:val="nil"/>
              <w:right w:val="nil"/>
            </w:tcBorders>
            <w:shd w:val="clear" w:color="000000" w:fill="FFFFFF"/>
            <w:noWrap/>
            <w:tcMar>
              <w:left w:w="29" w:type="dxa"/>
              <w:right w:w="29" w:type="dxa"/>
            </w:tcMar>
            <w:vAlign w:val="bottom"/>
            <w:hideMark/>
          </w:tcPr>
          <w:p w14:paraId="0094220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86" w:type="pct"/>
            <w:tcBorders>
              <w:top w:val="nil"/>
              <w:left w:val="nil"/>
              <w:bottom w:val="nil"/>
              <w:right w:val="nil"/>
            </w:tcBorders>
            <w:shd w:val="clear" w:color="000000" w:fill="FFFFFF"/>
            <w:noWrap/>
            <w:tcMar>
              <w:left w:w="29" w:type="dxa"/>
              <w:right w:w="29" w:type="dxa"/>
            </w:tcMar>
            <w:vAlign w:val="bottom"/>
            <w:hideMark/>
          </w:tcPr>
          <w:p w14:paraId="4DEA9CF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208" w:type="pct"/>
            <w:tcBorders>
              <w:top w:val="nil"/>
              <w:left w:val="nil"/>
              <w:bottom w:val="nil"/>
              <w:right w:val="single" w:sz="4" w:space="0" w:color="auto"/>
            </w:tcBorders>
            <w:shd w:val="clear" w:color="000000" w:fill="FBBABD"/>
            <w:noWrap/>
            <w:tcMar>
              <w:left w:w="29" w:type="dxa"/>
              <w:right w:w="29" w:type="dxa"/>
            </w:tcMar>
            <w:vAlign w:val="bottom"/>
            <w:hideMark/>
          </w:tcPr>
          <w:p w14:paraId="3C95A16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w:t>
            </w:r>
          </w:p>
        </w:tc>
        <w:tc>
          <w:tcPr>
            <w:tcW w:w="166" w:type="pct"/>
            <w:tcBorders>
              <w:top w:val="nil"/>
              <w:left w:val="nil"/>
              <w:bottom w:val="nil"/>
              <w:right w:val="nil"/>
            </w:tcBorders>
            <w:shd w:val="clear" w:color="000000" w:fill="FFFFFF"/>
            <w:noWrap/>
            <w:tcMar>
              <w:left w:w="29" w:type="dxa"/>
              <w:right w:w="29" w:type="dxa"/>
            </w:tcMar>
            <w:vAlign w:val="bottom"/>
            <w:hideMark/>
          </w:tcPr>
          <w:p w14:paraId="535EC02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74FE145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173" w:type="pct"/>
            <w:tcBorders>
              <w:top w:val="nil"/>
              <w:left w:val="nil"/>
              <w:bottom w:val="nil"/>
              <w:right w:val="single" w:sz="4" w:space="0" w:color="auto"/>
            </w:tcBorders>
            <w:shd w:val="clear" w:color="000000" w:fill="FCD8DB"/>
            <w:noWrap/>
            <w:tcMar>
              <w:left w:w="29" w:type="dxa"/>
              <w:right w:w="29" w:type="dxa"/>
            </w:tcMar>
            <w:vAlign w:val="bottom"/>
            <w:hideMark/>
          </w:tcPr>
          <w:p w14:paraId="525F6A0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w:t>
            </w:r>
          </w:p>
        </w:tc>
        <w:tc>
          <w:tcPr>
            <w:tcW w:w="166" w:type="pct"/>
            <w:tcBorders>
              <w:top w:val="nil"/>
              <w:left w:val="nil"/>
              <w:bottom w:val="nil"/>
              <w:right w:val="nil"/>
            </w:tcBorders>
            <w:shd w:val="clear" w:color="000000" w:fill="FFFFFF"/>
            <w:noWrap/>
            <w:tcMar>
              <w:left w:w="29" w:type="dxa"/>
              <w:right w:w="29" w:type="dxa"/>
            </w:tcMar>
            <w:vAlign w:val="bottom"/>
            <w:hideMark/>
          </w:tcPr>
          <w:p w14:paraId="31747F1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5D3D682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173" w:type="pct"/>
            <w:tcBorders>
              <w:top w:val="nil"/>
              <w:left w:val="nil"/>
              <w:bottom w:val="nil"/>
              <w:right w:val="single" w:sz="4" w:space="0" w:color="auto"/>
            </w:tcBorders>
            <w:shd w:val="clear" w:color="000000" w:fill="FCE4E7"/>
            <w:noWrap/>
            <w:tcMar>
              <w:left w:w="29" w:type="dxa"/>
              <w:right w:w="29" w:type="dxa"/>
            </w:tcMar>
            <w:vAlign w:val="bottom"/>
            <w:hideMark/>
          </w:tcPr>
          <w:p w14:paraId="17D2951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5.1%</w:t>
            </w:r>
          </w:p>
        </w:tc>
      </w:tr>
      <w:tr w:rsidR="000B4456" w:rsidRPr="000B4456" w14:paraId="11969B60"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2D05895F"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West Kaz - Rural</w:t>
            </w:r>
          </w:p>
        </w:tc>
        <w:tc>
          <w:tcPr>
            <w:tcW w:w="157" w:type="pct"/>
            <w:tcBorders>
              <w:top w:val="nil"/>
              <w:left w:val="nil"/>
              <w:bottom w:val="nil"/>
              <w:right w:val="nil"/>
            </w:tcBorders>
            <w:shd w:val="clear" w:color="000000" w:fill="FFE784"/>
            <w:noWrap/>
            <w:tcMar>
              <w:left w:w="29" w:type="dxa"/>
              <w:right w:w="29" w:type="dxa"/>
            </w:tcMar>
            <w:vAlign w:val="bottom"/>
            <w:hideMark/>
          </w:tcPr>
          <w:p w14:paraId="4873CBB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0.08</w:t>
            </w:r>
          </w:p>
        </w:tc>
        <w:tc>
          <w:tcPr>
            <w:tcW w:w="97" w:type="pct"/>
            <w:tcBorders>
              <w:top w:val="nil"/>
              <w:left w:val="nil"/>
              <w:bottom w:val="nil"/>
              <w:right w:val="nil"/>
            </w:tcBorders>
            <w:shd w:val="clear" w:color="000000" w:fill="FFFFFF"/>
            <w:noWrap/>
            <w:tcMar>
              <w:left w:w="29" w:type="dxa"/>
              <w:right w:w="29" w:type="dxa"/>
            </w:tcMar>
            <w:vAlign w:val="bottom"/>
            <w:hideMark/>
          </w:tcPr>
          <w:p w14:paraId="1D5A186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466C56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66" w:type="pct"/>
            <w:tcBorders>
              <w:top w:val="nil"/>
              <w:left w:val="nil"/>
              <w:bottom w:val="nil"/>
              <w:right w:val="nil"/>
            </w:tcBorders>
            <w:shd w:val="clear" w:color="000000" w:fill="FFFFFF"/>
            <w:noWrap/>
            <w:tcMar>
              <w:left w:w="29" w:type="dxa"/>
              <w:right w:w="29" w:type="dxa"/>
            </w:tcMar>
            <w:vAlign w:val="bottom"/>
            <w:hideMark/>
          </w:tcPr>
          <w:p w14:paraId="15AF59F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99" w:type="pct"/>
            <w:tcBorders>
              <w:top w:val="nil"/>
              <w:left w:val="nil"/>
              <w:bottom w:val="nil"/>
              <w:right w:val="nil"/>
            </w:tcBorders>
            <w:shd w:val="clear" w:color="000000" w:fill="FFFFFF"/>
            <w:noWrap/>
            <w:tcMar>
              <w:left w:w="29" w:type="dxa"/>
              <w:right w:w="29" w:type="dxa"/>
            </w:tcMar>
            <w:vAlign w:val="bottom"/>
            <w:hideMark/>
          </w:tcPr>
          <w:p w14:paraId="031BC50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FCDADC"/>
            <w:noWrap/>
            <w:tcMar>
              <w:left w:w="29" w:type="dxa"/>
              <w:right w:w="29" w:type="dxa"/>
            </w:tcMar>
            <w:vAlign w:val="bottom"/>
            <w:hideMark/>
          </w:tcPr>
          <w:p w14:paraId="5B637FE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132DB3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206" w:type="pct"/>
            <w:tcBorders>
              <w:top w:val="nil"/>
              <w:left w:val="nil"/>
              <w:bottom w:val="nil"/>
              <w:right w:val="nil"/>
            </w:tcBorders>
            <w:shd w:val="clear" w:color="000000" w:fill="FFFFFF"/>
            <w:noWrap/>
            <w:tcMar>
              <w:left w:w="29" w:type="dxa"/>
              <w:right w:w="29" w:type="dxa"/>
            </w:tcMar>
            <w:vAlign w:val="bottom"/>
            <w:hideMark/>
          </w:tcPr>
          <w:p w14:paraId="5B55DBD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7" w:type="pct"/>
            <w:tcBorders>
              <w:top w:val="nil"/>
              <w:left w:val="nil"/>
              <w:bottom w:val="nil"/>
              <w:right w:val="single" w:sz="4" w:space="0" w:color="auto"/>
            </w:tcBorders>
            <w:shd w:val="clear" w:color="000000" w:fill="FCF1F4"/>
            <w:noWrap/>
            <w:tcMar>
              <w:left w:w="29" w:type="dxa"/>
              <w:right w:w="29" w:type="dxa"/>
            </w:tcMar>
            <w:vAlign w:val="bottom"/>
            <w:hideMark/>
          </w:tcPr>
          <w:p w14:paraId="07E0849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7" w:type="pct"/>
            <w:tcBorders>
              <w:top w:val="nil"/>
              <w:left w:val="nil"/>
              <w:bottom w:val="nil"/>
              <w:right w:val="nil"/>
            </w:tcBorders>
            <w:shd w:val="clear" w:color="000000" w:fill="FFFFFF"/>
            <w:noWrap/>
            <w:tcMar>
              <w:left w:w="29" w:type="dxa"/>
              <w:right w:w="29" w:type="dxa"/>
            </w:tcMar>
            <w:vAlign w:val="bottom"/>
            <w:hideMark/>
          </w:tcPr>
          <w:p w14:paraId="4B4AECB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207" w:type="pct"/>
            <w:tcBorders>
              <w:top w:val="nil"/>
              <w:left w:val="nil"/>
              <w:bottom w:val="nil"/>
              <w:right w:val="nil"/>
            </w:tcBorders>
            <w:shd w:val="clear" w:color="000000" w:fill="FFFFFF"/>
            <w:noWrap/>
            <w:tcMar>
              <w:left w:w="29" w:type="dxa"/>
              <w:right w:w="29" w:type="dxa"/>
            </w:tcMar>
            <w:vAlign w:val="bottom"/>
            <w:hideMark/>
          </w:tcPr>
          <w:p w14:paraId="146734B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7" w:type="pct"/>
            <w:tcBorders>
              <w:top w:val="nil"/>
              <w:left w:val="nil"/>
              <w:bottom w:val="nil"/>
              <w:right w:val="single" w:sz="4" w:space="0" w:color="auto"/>
            </w:tcBorders>
            <w:shd w:val="clear" w:color="000000" w:fill="FCFAFD"/>
            <w:noWrap/>
            <w:tcMar>
              <w:left w:w="29" w:type="dxa"/>
              <w:right w:w="29" w:type="dxa"/>
            </w:tcMar>
            <w:vAlign w:val="bottom"/>
            <w:hideMark/>
          </w:tcPr>
          <w:p w14:paraId="565E385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57" w:type="pct"/>
            <w:tcBorders>
              <w:top w:val="nil"/>
              <w:left w:val="nil"/>
              <w:bottom w:val="nil"/>
              <w:right w:val="nil"/>
            </w:tcBorders>
            <w:shd w:val="clear" w:color="000000" w:fill="FFE784"/>
            <w:noWrap/>
            <w:tcMar>
              <w:left w:w="29" w:type="dxa"/>
              <w:right w:w="29" w:type="dxa"/>
            </w:tcMar>
            <w:vAlign w:val="bottom"/>
            <w:hideMark/>
          </w:tcPr>
          <w:p w14:paraId="77A3E54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0.08</w:t>
            </w:r>
          </w:p>
        </w:tc>
        <w:tc>
          <w:tcPr>
            <w:tcW w:w="90" w:type="pct"/>
            <w:tcBorders>
              <w:top w:val="nil"/>
              <w:left w:val="nil"/>
              <w:bottom w:val="nil"/>
              <w:right w:val="nil"/>
            </w:tcBorders>
            <w:shd w:val="clear" w:color="000000" w:fill="FFFFFF"/>
            <w:noWrap/>
            <w:tcMar>
              <w:left w:w="29" w:type="dxa"/>
              <w:right w:w="29" w:type="dxa"/>
            </w:tcMar>
            <w:vAlign w:val="bottom"/>
            <w:hideMark/>
          </w:tcPr>
          <w:p w14:paraId="659FAAC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3968B51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00F92BA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86" w:type="pct"/>
            <w:tcBorders>
              <w:top w:val="nil"/>
              <w:left w:val="nil"/>
              <w:bottom w:val="nil"/>
              <w:right w:val="nil"/>
            </w:tcBorders>
            <w:shd w:val="clear" w:color="000000" w:fill="FFFFFF"/>
            <w:noWrap/>
            <w:tcMar>
              <w:left w:w="29" w:type="dxa"/>
              <w:right w:w="29" w:type="dxa"/>
            </w:tcMar>
            <w:vAlign w:val="bottom"/>
            <w:hideMark/>
          </w:tcPr>
          <w:p w14:paraId="720C3A6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208" w:type="pct"/>
            <w:tcBorders>
              <w:top w:val="nil"/>
              <w:left w:val="nil"/>
              <w:bottom w:val="nil"/>
              <w:right w:val="single" w:sz="4" w:space="0" w:color="auto"/>
            </w:tcBorders>
            <w:shd w:val="clear" w:color="000000" w:fill="FAACAE"/>
            <w:noWrap/>
            <w:tcMar>
              <w:left w:w="29" w:type="dxa"/>
              <w:right w:w="29" w:type="dxa"/>
            </w:tcMar>
            <w:vAlign w:val="bottom"/>
            <w:hideMark/>
          </w:tcPr>
          <w:p w14:paraId="5A2A272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7.9%</w:t>
            </w:r>
          </w:p>
        </w:tc>
        <w:tc>
          <w:tcPr>
            <w:tcW w:w="166" w:type="pct"/>
            <w:tcBorders>
              <w:top w:val="nil"/>
              <w:left w:val="nil"/>
              <w:bottom w:val="nil"/>
              <w:right w:val="nil"/>
            </w:tcBorders>
            <w:shd w:val="clear" w:color="000000" w:fill="FFFFFF"/>
            <w:noWrap/>
            <w:tcMar>
              <w:left w:w="29" w:type="dxa"/>
              <w:right w:w="29" w:type="dxa"/>
            </w:tcMar>
            <w:vAlign w:val="bottom"/>
            <w:hideMark/>
          </w:tcPr>
          <w:p w14:paraId="1E2C504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25111A4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173" w:type="pct"/>
            <w:tcBorders>
              <w:top w:val="nil"/>
              <w:left w:val="nil"/>
              <w:bottom w:val="nil"/>
              <w:right w:val="single" w:sz="4" w:space="0" w:color="auto"/>
            </w:tcBorders>
            <w:shd w:val="clear" w:color="000000" w:fill="FBCDCF"/>
            <w:noWrap/>
            <w:tcMar>
              <w:left w:w="29" w:type="dxa"/>
              <w:right w:w="29" w:type="dxa"/>
            </w:tcMar>
            <w:vAlign w:val="bottom"/>
            <w:hideMark/>
          </w:tcPr>
          <w:p w14:paraId="1C29BEC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6.3%</w:t>
            </w:r>
          </w:p>
        </w:tc>
        <w:tc>
          <w:tcPr>
            <w:tcW w:w="166" w:type="pct"/>
            <w:tcBorders>
              <w:top w:val="nil"/>
              <w:left w:val="nil"/>
              <w:bottom w:val="nil"/>
              <w:right w:val="nil"/>
            </w:tcBorders>
            <w:shd w:val="clear" w:color="000000" w:fill="FFFFFF"/>
            <w:noWrap/>
            <w:tcMar>
              <w:left w:w="29" w:type="dxa"/>
              <w:right w:w="29" w:type="dxa"/>
            </w:tcMar>
            <w:vAlign w:val="bottom"/>
            <w:hideMark/>
          </w:tcPr>
          <w:p w14:paraId="0888BFD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01349C5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173" w:type="pct"/>
            <w:tcBorders>
              <w:top w:val="nil"/>
              <w:left w:val="nil"/>
              <w:bottom w:val="nil"/>
              <w:right w:val="single" w:sz="4" w:space="0" w:color="auto"/>
            </w:tcBorders>
            <w:shd w:val="clear" w:color="000000" w:fill="FCDADD"/>
            <w:noWrap/>
            <w:tcMar>
              <w:left w:w="29" w:type="dxa"/>
              <w:right w:w="29" w:type="dxa"/>
            </w:tcMar>
            <w:vAlign w:val="bottom"/>
            <w:hideMark/>
          </w:tcPr>
          <w:p w14:paraId="5A5F358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r>
      <w:tr w:rsidR="000B4456" w:rsidRPr="000B4456" w14:paraId="025A226F"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59D36A72"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Almaty - Rural</w:t>
            </w:r>
          </w:p>
        </w:tc>
        <w:tc>
          <w:tcPr>
            <w:tcW w:w="157" w:type="pct"/>
            <w:tcBorders>
              <w:top w:val="nil"/>
              <w:left w:val="nil"/>
              <w:bottom w:val="nil"/>
              <w:right w:val="nil"/>
            </w:tcBorders>
            <w:shd w:val="clear" w:color="000000" w:fill="F8696B"/>
            <w:noWrap/>
            <w:tcMar>
              <w:left w:w="29" w:type="dxa"/>
              <w:right w:w="29" w:type="dxa"/>
            </w:tcMar>
            <w:vAlign w:val="bottom"/>
            <w:hideMark/>
          </w:tcPr>
          <w:p w14:paraId="1EA7769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0.40</w:t>
            </w:r>
          </w:p>
        </w:tc>
        <w:tc>
          <w:tcPr>
            <w:tcW w:w="97" w:type="pct"/>
            <w:tcBorders>
              <w:top w:val="nil"/>
              <w:left w:val="nil"/>
              <w:bottom w:val="nil"/>
              <w:right w:val="nil"/>
            </w:tcBorders>
            <w:shd w:val="clear" w:color="000000" w:fill="FFFFFF"/>
            <w:noWrap/>
            <w:tcMar>
              <w:left w:w="29" w:type="dxa"/>
              <w:right w:w="29" w:type="dxa"/>
            </w:tcMar>
            <w:vAlign w:val="bottom"/>
            <w:hideMark/>
          </w:tcPr>
          <w:p w14:paraId="197CB31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FEFD42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10.2</w:t>
            </w:r>
          </w:p>
        </w:tc>
        <w:tc>
          <w:tcPr>
            <w:tcW w:w="166" w:type="pct"/>
            <w:tcBorders>
              <w:top w:val="nil"/>
              <w:left w:val="nil"/>
              <w:bottom w:val="nil"/>
              <w:right w:val="nil"/>
            </w:tcBorders>
            <w:shd w:val="clear" w:color="000000" w:fill="FFFFFF"/>
            <w:noWrap/>
            <w:tcMar>
              <w:left w:w="29" w:type="dxa"/>
              <w:right w:w="29" w:type="dxa"/>
            </w:tcMar>
            <w:vAlign w:val="bottom"/>
            <w:hideMark/>
          </w:tcPr>
          <w:p w14:paraId="0EAA784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w:t>
            </w:r>
          </w:p>
        </w:tc>
        <w:tc>
          <w:tcPr>
            <w:tcW w:w="199" w:type="pct"/>
            <w:tcBorders>
              <w:top w:val="nil"/>
              <w:left w:val="nil"/>
              <w:bottom w:val="nil"/>
              <w:right w:val="nil"/>
            </w:tcBorders>
            <w:shd w:val="clear" w:color="000000" w:fill="FFFFFF"/>
            <w:noWrap/>
            <w:tcMar>
              <w:left w:w="29" w:type="dxa"/>
              <w:right w:w="29" w:type="dxa"/>
            </w:tcMar>
            <w:vAlign w:val="bottom"/>
            <w:hideMark/>
          </w:tcPr>
          <w:p w14:paraId="3CD4A6F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173" w:type="pct"/>
            <w:tcBorders>
              <w:top w:val="nil"/>
              <w:left w:val="nil"/>
              <w:bottom w:val="nil"/>
              <w:right w:val="single" w:sz="4" w:space="0" w:color="auto"/>
            </w:tcBorders>
            <w:shd w:val="clear" w:color="000000" w:fill="FCE3E5"/>
            <w:noWrap/>
            <w:tcMar>
              <w:left w:w="29" w:type="dxa"/>
              <w:right w:w="29" w:type="dxa"/>
            </w:tcMar>
            <w:vAlign w:val="bottom"/>
            <w:hideMark/>
          </w:tcPr>
          <w:p w14:paraId="4516188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w:t>
            </w:r>
          </w:p>
        </w:tc>
        <w:tc>
          <w:tcPr>
            <w:tcW w:w="166" w:type="pct"/>
            <w:tcBorders>
              <w:top w:val="nil"/>
              <w:left w:val="nil"/>
              <w:bottom w:val="nil"/>
              <w:right w:val="nil"/>
            </w:tcBorders>
            <w:shd w:val="clear" w:color="000000" w:fill="FFFFFF"/>
            <w:noWrap/>
            <w:tcMar>
              <w:left w:w="29" w:type="dxa"/>
              <w:right w:w="29" w:type="dxa"/>
            </w:tcMar>
            <w:vAlign w:val="bottom"/>
            <w:hideMark/>
          </w:tcPr>
          <w:p w14:paraId="7BB8328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w:t>
            </w:r>
          </w:p>
        </w:tc>
        <w:tc>
          <w:tcPr>
            <w:tcW w:w="206" w:type="pct"/>
            <w:tcBorders>
              <w:top w:val="nil"/>
              <w:left w:val="nil"/>
              <w:bottom w:val="nil"/>
              <w:right w:val="nil"/>
            </w:tcBorders>
            <w:shd w:val="clear" w:color="000000" w:fill="FFFFFF"/>
            <w:noWrap/>
            <w:tcMar>
              <w:left w:w="29" w:type="dxa"/>
              <w:right w:w="29" w:type="dxa"/>
            </w:tcMar>
            <w:vAlign w:val="bottom"/>
            <w:hideMark/>
          </w:tcPr>
          <w:p w14:paraId="64787C4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192</w:t>
            </w:r>
          </w:p>
        </w:tc>
        <w:tc>
          <w:tcPr>
            <w:tcW w:w="177" w:type="pct"/>
            <w:tcBorders>
              <w:top w:val="nil"/>
              <w:left w:val="nil"/>
              <w:bottom w:val="nil"/>
              <w:right w:val="single" w:sz="4" w:space="0" w:color="auto"/>
            </w:tcBorders>
            <w:shd w:val="clear" w:color="000000" w:fill="FCF8FB"/>
            <w:noWrap/>
            <w:tcMar>
              <w:left w:w="29" w:type="dxa"/>
              <w:right w:w="29" w:type="dxa"/>
            </w:tcMar>
            <w:vAlign w:val="bottom"/>
            <w:hideMark/>
          </w:tcPr>
          <w:p w14:paraId="7D44920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4.1%</w:t>
            </w:r>
          </w:p>
        </w:tc>
        <w:tc>
          <w:tcPr>
            <w:tcW w:w="167" w:type="pct"/>
            <w:tcBorders>
              <w:top w:val="nil"/>
              <w:left w:val="nil"/>
              <w:bottom w:val="nil"/>
              <w:right w:val="nil"/>
            </w:tcBorders>
            <w:shd w:val="clear" w:color="000000" w:fill="FFFFFF"/>
            <w:noWrap/>
            <w:tcMar>
              <w:left w:w="29" w:type="dxa"/>
              <w:right w:w="29" w:type="dxa"/>
            </w:tcMar>
            <w:vAlign w:val="bottom"/>
            <w:hideMark/>
          </w:tcPr>
          <w:p w14:paraId="4AA2CF0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207" w:type="pct"/>
            <w:tcBorders>
              <w:top w:val="nil"/>
              <w:left w:val="nil"/>
              <w:bottom w:val="nil"/>
              <w:right w:val="nil"/>
            </w:tcBorders>
            <w:shd w:val="clear" w:color="000000" w:fill="FFFFFF"/>
            <w:noWrap/>
            <w:tcMar>
              <w:left w:w="29" w:type="dxa"/>
              <w:right w:w="29" w:type="dxa"/>
            </w:tcMar>
            <w:vAlign w:val="bottom"/>
            <w:hideMark/>
          </w:tcPr>
          <w:p w14:paraId="62ED8AF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7" w:type="pct"/>
            <w:tcBorders>
              <w:top w:val="nil"/>
              <w:left w:val="nil"/>
              <w:bottom w:val="nil"/>
              <w:right w:val="single" w:sz="4" w:space="0" w:color="auto"/>
            </w:tcBorders>
            <w:shd w:val="clear" w:color="000000" w:fill="F0F4FB"/>
            <w:noWrap/>
            <w:tcMar>
              <w:left w:w="29" w:type="dxa"/>
              <w:right w:w="29" w:type="dxa"/>
            </w:tcMar>
            <w:vAlign w:val="bottom"/>
            <w:hideMark/>
          </w:tcPr>
          <w:p w14:paraId="4DF9523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57" w:type="pct"/>
            <w:tcBorders>
              <w:top w:val="nil"/>
              <w:left w:val="nil"/>
              <w:bottom w:val="nil"/>
              <w:right w:val="nil"/>
            </w:tcBorders>
            <w:shd w:val="clear" w:color="000000" w:fill="F8696B"/>
            <w:noWrap/>
            <w:tcMar>
              <w:left w:w="29" w:type="dxa"/>
              <w:right w:w="29" w:type="dxa"/>
            </w:tcMar>
            <w:vAlign w:val="bottom"/>
            <w:hideMark/>
          </w:tcPr>
          <w:p w14:paraId="70D3E71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0.40</w:t>
            </w:r>
          </w:p>
        </w:tc>
        <w:tc>
          <w:tcPr>
            <w:tcW w:w="90" w:type="pct"/>
            <w:tcBorders>
              <w:top w:val="nil"/>
              <w:left w:val="nil"/>
              <w:bottom w:val="nil"/>
              <w:right w:val="nil"/>
            </w:tcBorders>
            <w:shd w:val="clear" w:color="000000" w:fill="FFFFFF"/>
            <w:noWrap/>
            <w:tcMar>
              <w:left w:w="29" w:type="dxa"/>
              <w:right w:w="29" w:type="dxa"/>
            </w:tcMar>
            <w:vAlign w:val="bottom"/>
            <w:hideMark/>
          </w:tcPr>
          <w:p w14:paraId="0C543DE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6D7D91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6" w:type="pct"/>
            <w:tcBorders>
              <w:top w:val="nil"/>
              <w:left w:val="nil"/>
              <w:bottom w:val="nil"/>
              <w:right w:val="nil"/>
            </w:tcBorders>
            <w:shd w:val="clear" w:color="000000" w:fill="FFFFFF"/>
            <w:noWrap/>
            <w:tcMar>
              <w:left w:w="29" w:type="dxa"/>
              <w:right w:w="29" w:type="dxa"/>
            </w:tcMar>
            <w:vAlign w:val="bottom"/>
            <w:hideMark/>
          </w:tcPr>
          <w:p w14:paraId="71B0A2E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w:t>
            </w:r>
          </w:p>
        </w:tc>
        <w:tc>
          <w:tcPr>
            <w:tcW w:w="186" w:type="pct"/>
            <w:tcBorders>
              <w:top w:val="nil"/>
              <w:left w:val="nil"/>
              <w:bottom w:val="nil"/>
              <w:right w:val="nil"/>
            </w:tcBorders>
            <w:shd w:val="clear" w:color="000000" w:fill="FFFFFF"/>
            <w:noWrap/>
            <w:tcMar>
              <w:left w:w="29" w:type="dxa"/>
              <w:right w:w="29" w:type="dxa"/>
            </w:tcMar>
            <w:vAlign w:val="bottom"/>
            <w:hideMark/>
          </w:tcPr>
          <w:p w14:paraId="20660C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208" w:type="pct"/>
            <w:tcBorders>
              <w:top w:val="nil"/>
              <w:left w:val="nil"/>
              <w:bottom w:val="nil"/>
              <w:right w:val="single" w:sz="4" w:space="0" w:color="auto"/>
            </w:tcBorders>
            <w:shd w:val="clear" w:color="000000" w:fill="FCDADD"/>
            <w:noWrap/>
            <w:tcMar>
              <w:left w:w="29" w:type="dxa"/>
              <w:right w:w="29" w:type="dxa"/>
            </w:tcMar>
            <w:vAlign w:val="bottom"/>
            <w:hideMark/>
          </w:tcPr>
          <w:p w14:paraId="060C87F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29C8207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w:t>
            </w:r>
          </w:p>
        </w:tc>
        <w:tc>
          <w:tcPr>
            <w:tcW w:w="186" w:type="pct"/>
            <w:tcBorders>
              <w:top w:val="nil"/>
              <w:left w:val="nil"/>
              <w:bottom w:val="nil"/>
              <w:right w:val="nil"/>
            </w:tcBorders>
            <w:shd w:val="clear" w:color="000000" w:fill="FFFFFF"/>
            <w:noWrap/>
            <w:tcMar>
              <w:left w:w="29" w:type="dxa"/>
              <w:right w:w="29" w:type="dxa"/>
            </w:tcMar>
            <w:vAlign w:val="bottom"/>
            <w:hideMark/>
          </w:tcPr>
          <w:p w14:paraId="7D91342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w:t>
            </w:r>
          </w:p>
        </w:tc>
        <w:tc>
          <w:tcPr>
            <w:tcW w:w="173" w:type="pct"/>
            <w:tcBorders>
              <w:top w:val="nil"/>
              <w:left w:val="nil"/>
              <w:bottom w:val="nil"/>
              <w:right w:val="single" w:sz="4" w:space="0" w:color="auto"/>
            </w:tcBorders>
            <w:shd w:val="clear" w:color="000000" w:fill="FCF1F4"/>
            <w:noWrap/>
            <w:tcMar>
              <w:left w:w="29" w:type="dxa"/>
              <w:right w:w="29" w:type="dxa"/>
            </w:tcMar>
            <w:vAlign w:val="bottom"/>
            <w:hideMark/>
          </w:tcPr>
          <w:p w14:paraId="468A1F8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6" w:type="pct"/>
            <w:tcBorders>
              <w:top w:val="nil"/>
              <w:left w:val="nil"/>
              <w:bottom w:val="nil"/>
              <w:right w:val="nil"/>
            </w:tcBorders>
            <w:shd w:val="clear" w:color="000000" w:fill="FFFFFF"/>
            <w:noWrap/>
            <w:tcMar>
              <w:left w:w="29" w:type="dxa"/>
              <w:right w:w="29" w:type="dxa"/>
            </w:tcMar>
            <w:vAlign w:val="bottom"/>
            <w:hideMark/>
          </w:tcPr>
          <w:p w14:paraId="3BE9090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w:t>
            </w:r>
          </w:p>
        </w:tc>
        <w:tc>
          <w:tcPr>
            <w:tcW w:w="186" w:type="pct"/>
            <w:tcBorders>
              <w:top w:val="nil"/>
              <w:left w:val="nil"/>
              <w:bottom w:val="nil"/>
              <w:right w:val="nil"/>
            </w:tcBorders>
            <w:shd w:val="clear" w:color="000000" w:fill="FFFFFF"/>
            <w:noWrap/>
            <w:tcMar>
              <w:left w:w="29" w:type="dxa"/>
              <w:right w:w="29" w:type="dxa"/>
            </w:tcMar>
            <w:vAlign w:val="bottom"/>
            <w:hideMark/>
          </w:tcPr>
          <w:p w14:paraId="760B990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173" w:type="pct"/>
            <w:tcBorders>
              <w:top w:val="nil"/>
              <w:left w:val="nil"/>
              <w:bottom w:val="nil"/>
              <w:right w:val="single" w:sz="4" w:space="0" w:color="auto"/>
            </w:tcBorders>
            <w:shd w:val="clear" w:color="000000" w:fill="FCFBFE"/>
            <w:noWrap/>
            <w:tcMar>
              <w:left w:w="29" w:type="dxa"/>
              <w:right w:w="29" w:type="dxa"/>
            </w:tcMar>
            <w:vAlign w:val="bottom"/>
            <w:hideMark/>
          </w:tcPr>
          <w:p w14:paraId="35FB3CD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r>
      <w:tr w:rsidR="000B4456" w:rsidRPr="000B4456" w14:paraId="1FD6B5BB"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56E7A862"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proofErr w:type="spellStart"/>
            <w:r w:rsidRPr="000B4456">
              <w:rPr>
                <w:rFonts w:ascii="Times New Roman" w:eastAsia="Times New Roman" w:hAnsi="Times New Roman" w:cs="Times New Roman"/>
                <w:kern w:val="0"/>
                <w:sz w:val="15"/>
                <w:szCs w:val="15"/>
                <w14:ligatures w14:val="none"/>
              </w:rPr>
              <w:t>Zhetysu</w:t>
            </w:r>
            <w:proofErr w:type="spellEnd"/>
            <w:r w:rsidRPr="000B4456">
              <w:rPr>
                <w:rFonts w:ascii="Times New Roman" w:eastAsia="Times New Roman" w:hAnsi="Times New Roman" w:cs="Times New Roman"/>
                <w:kern w:val="0"/>
                <w:sz w:val="15"/>
                <w:szCs w:val="15"/>
                <w14:ligatures w14:val="none"/>
              </w:rPr>
              <w:t xml:space="preserve"> - Rural</w:t>
            </w:r>
          </w:p>
        </w:tc>
        <w:tc>
          <w:tcPr>
            <w:tcW w:w="157" w:type="pct"/>
            <w:tcBorders>
              <w:top w:val="nil"/>
              <w:left w:val="nil"/>
              <w:bottom w:val="nil"/>
              <w:right w:val="nil"/>
            </w:tcBorders>
            <w:shd w:val="clear" w:color="000000" w:fill="F8696B"/>
            <w:noWrap/>
            <w:tcMar>
              <w:left w:w="29" w:type="dxa"/>
              <w:right w:w="29" w:type="dxa"/>
            </w:tcMar>
            <w:vAlign w:val="bottom"/>
            <w:hideMark/>
          </w:tcPr>
          <w:p w14:paraId="103389F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0.40</w:t>
            </w:r>
          </w:p>
        </w:tc>
        <w:tc>
          <w:tcPr>
            <w:tcW w:w="97" w:type="pct"/>
            <w:tcBorders>
              <w:top w:val="nil"/>
              <w:left w:val="nil"/>
              <w:bottom w:val="nil"/>
              <w:right w:val="nil"/>
            </w:tcBorders>
            <w:shd w:val="clear" w:color="000000" w:fill="FFFFFF"/>
            <w:noWrap/>
            <w:tcMar>
              <w:left w:w="29" w:type="dxa"/>
              <w:right w:w="29" w:type="dxa"/>
            </w:tcMar>
            <w:vAlign w:val="bottom"/>
            <w:hideMark/>
          </w:tcPr>
          <w:p w14:paraId="244011A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8F246D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10.2</w:t>
            </w:r>
          </w:p>
        </w:tc>
        <w:tc>
          <w:tcPr>
            <w:tcW w:w="166" w:type="pct"/>
            <w:tcBorders>
              <w:top w:val="nil"/>
              <w:left w:val="nil"/>
              <w:bottom w:val="nil"/>
              <w:right w:val="nil"/>
            </w:tcBorders>
            <w:shd w:val="clear" w:color="000000" w:fill="FFFFFF"/>
            <w:noWrap/>
            <w:tcMar>
              <w:left w:w="29" w:type="dxa"/>
              <w:right w:w="29" w:type="dxa"/>
            </w:tcMar>
            <w:vAlign w:val="bottom"/>
            <w:hideMark/>
          </w:tcPr>
          <w:p w14:paraId="119402F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99" w:type="pct"/>
            <w:tcBorders>
              <w:top w:val="nil"/>
              <w:left w:val="nil"/>
              <w:bottom w:val="nil"/>
              <w:right w:val="nil"/>
            </w:tcBorders>
            <w:shd w:val="clear" w:color="000000" w:fill="FFFFFF"/>
            <w:noWrap/>
            <w:tcMar>
              <w:left w:w="29" w:type="dxa"/>
              <w:right w:w="29" w:type="dxa"/>
            </w:tcMar>
            <w:vAlign w:val="bottom"/>
            <w:hideMark/>
          </w:tcPr>
          <w:p w14:paraId="7642904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480</w:t>
            </w:r>
          </w:p>
        </w:tc>
        <w:tc>
          <w:tcPr>
            <w:tcW w:w="173" w:type="pct"/>
            <w:tcBorders>
              <w:top w:val="nil"/>
              <w:left w:val="nil"/>
              <w:bottom w:val="nil"/>
              <w:right w:val="single" w:sz="4" w:space="0" w:color="auto"/>
            </w:tcBorders>
            <w:shd w:val="clear" w:color="000000" w:fill="FCE3E5"/>
            <w:noWrap/>
            <w:tcMar>
              <w:left w:w="29" w:type="dxa"/>
              <w:right w:w="29" w:type="dxa"/>
            </w:tcMar>
            <w:vAlign w:val="bottom"/>
            <w:hideMark/>
          </w:tcPr>
          <w:p w14:paraId="72A6BA4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w:t>
            </w:r>
          </w:p>
        </w:tc>
        <w:tc>
          <w:tcPr>
            <w:tcW w:w="166" w:type="pct"/>
            <w:tcBorders>
              <w:top w:val="nil"/>
              <w:left w:val="nil"/>
              <w:bottom w:val="nil"/>
              <w:right w:val="nil"/>
            </w:tcBorders>
            <w:shd w:val="clear" w:color="000000" w:fill="FFFFFF"/>
            <w:noWrap/>
            <w:tcMar>
              <w:left w:w="29" w:type="dxa"/>
              <w:right w:w="29" w:type="dxa"/>
            </w:tcMar>
            <w:vAlign w:val="bottom"/>
            <w:hideMark/>
          </w:tcPr>
          <w:p w14:paraId="0144393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206" w:type="pct"/>
            <w:tcBorders>
              <w:top w:val="nil"/>
              <w:left w:val="nil"/>
              <w:bottom w:val="nil"/>
              <w:right w:val="nil"/>
            </w:tcBorders>
            <w:shd w:val="clear" w:color="000000" w:fill="FFFFFF"/>
            <w:noWrap/>
            <w:tcMar>
              <w:left w:w="29" w:type="dxa"/>
              <w:right w:w="29" w:type="dxa"/>
            </w:tcMar>
            <w:vAlign w:val="bottom"/>
            <w:hideMark/>
          </w:tcPr>
          <w:p w14:paraId="3152BDB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768</w:t>
            </w:r>
          </w:p>
        </w:tc>
        <w:tc>
          <w:tcPr>
            <w:tcW w:w="177" w:type="pct"/>
            <w:tcBorders>
              <w:top w:val="nil"/>
              <w:left w:val="nil"/>
              <w:bottom w:val="nil"/>
              <w:right w:val="single" w:sz="4" w:space="0" w:color="auto"/>
            </w:tcBorders>
            <w:shd w:val="clear" w:color="000000" w:fill="FCF8FB"/>
            <w:noWrap/>
            <w:tcMar>
              <w:left w:w="29" w:type="dxa"/>
              <w:right w:w="29" w:type="dxa"/>
            </w:tcMar>
            <w:vAlign w:val="bottom"/>
            <w:hideMark/>
          </w:tcPr>
          <w:p w14:paraId="4E4579D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4.1%</w:t>
            </w:r>
          </w:p>
        </w:tc>
        <w:tc>
          <w:tcPr>
            <w:tcW w:w="167" w:type="pct"/>
            <w:tcBorders>
              <w:top w:val="nil"/>
              <w:left w:val="nil"/>
              <w:bottom w:val="nil"/>
              <w:right w:val="nil"/>
            </w:tcBorders>
            <w:shd w:val="clear" w:color="000000" w:fill="FFFFFF"/>
            <w:noWrap/>
            <w:tcMar>
              <w:left w:w="29" w:type="dxa"/>
              <w:right w:w="29" w:type="dxa"/>
            </w:tcMar>
            <w:vAlign w:val="bottom"/>
            <w:hideMark/>
          </w:tcPr>
          <w:p w14:paraId="5A60EAD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207" w:type="pct"/>
            <w:tcBorders>
              <w:top w:val="nil"/>
              <w:left w:val="nil"/>
              <w:bottom w:val="nil"/>
              <w:right w:val="nil"/>
            </w:tcBorders>
            <w:shd w:val="clear" w:color="000000" w:fill="FFFFFF"/>
            <w:noWrap/>
            <w:tcMar>
              <w:left w:w="29" w:type="dxa"/>
              <w:right w:w="29" w:type="dxa"/>
            </w:tcMar>
            <w:vAlign w:val="bottom"/>
            <w:hideMark/>
          </w:tcPr>
          <w:p w14:paraId="531E0A4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960</w:t>
            </w:r>
          </w:p>
        </w:tc>
        <w:tc>
          <w:tcPr>
            <w:tcW w:w="177" w:type="pct"/>
            <w:tcBorders>
              <w:top w:val="nil"/>
              <w:left w:val="nil"/>
              <w:bottom w:val="nil"/>
              <w:right w:val="single" w:sz="4" w:space="0" w:color="auto"/>
            </w:tcBorders>
            <w:shd w:val="clear" w:color="000000" w:fill="F0F4FB"/>
            <w:noWrap/>
            <w:tcMar>
              <w:left w:w="29" w:type="dxa"/>
              <w:right w:w="29" w:type="dxa"/>
            </w:tcMar>
            <w:vAlign w:val="bottom"/>
            <w:hideMark/>
          </w:tcPr>
          <w:p w14:paraId="427D2D4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3.7%</w:t>
            </w:r>
          </w:p>
        </w:tc>
        <w:tc>
          <w:tcPr>
            <w:tcW w:w="157" w:type="pct"/>
            <w:tcBorders>
              <w:top w:val="nil"/>
              <w:left w:val="nil"/>
              <w:bottom w:val="nil"/>
              <w:right w:val="nil"/>
            </w:tcBorders>
            <w:shd w:val="clear" w:color="000000" w:fill="F8696B"/>
            <w:noWrap/>
            <w:tcMar>
              <w:left w:w="29" w:type="dxa"/>
              <w:right w:w="29" w:type="dxa"/>
            </w:tcMar>
            <w:vAlign w:val="bottom"/>
            <w:hideMark/>
          </w:tcPr>
          <w:p w14:paraId="573E83F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0.40</w:t>
            </w:r>
          </w:p>
        </w:tc>
        <w:tc>
          <w:tcPr>
            <w:tcW w:w="90" w:type="pct"/>
            <w:tcBorders>
              <w:top w:val="nil"/>
              <w:left w:val="nil"/>
              <w:bottom w:val="nil"/>
              <w:right w:val="nil"/>
            </w:tcBorders>
            <w:shd w:val="clear" w:color="000000" w:fill="FFFFFF"/>
            <w:noWrap/>
            <w:tcMar>
              <w:left w:w="29" w:type="dxa"/>
              <w:right w:w="29" w:type="dxa"/>
            </w:tcMar>
            <w:vAlign w:val="bottom"/>
            <w:hideMark/>
          </w:tcPr>
          <w:p w14:paraId="145A452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61C6EA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6" w:type="pct"/>
            <w:tcBorders>
              <w:top w:val="nil"/>
              <w:left w:val="nil"/>
              <w:bottom w:val="nil"/>
              <w:right w:val="nil"/>
            </w:tcBorders>
            <w:shd w:val="clear" w:color="000000" w:fill="FFFFFF"/>
            <w:noWrap/>
            <w:tcMar>
              <w:left w:w="29" w:type="dxa"/>
              <w:right w:w="29" w:type="dxa"/>
            </w:tcMar>
            <w:vAlign w:val="bottom"/>
            <w:hideMark/>
          </w:tcPr>
          <w:p w14:paraId="6BCE6D1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86" w:type="pct"/>
            <w:tcBorders>
              <w:top w:val="nil"/>
              <w:left w:val="nil"/>
              <w:bottom w:val="nil"/>
              <w:right w:val="nil"/>
            </w:tcBorders>
            <w:shd w:val="clear" w:color="000000" w:fill="FFFFFF"/>
            <w:noWrap/>
            <w:tcMar>
              <w:left w:w="29" w:type="dxa"/>
              <w:right w:w="29" w:type="dxa"/>
            </w:tcMar>
            <w:vAlign w:val="bottom"/>
            <w:hideMark/>
          </w:tcPr>
          <w:p w14:paraId="693CC6F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120</w:t>
            </w:r>
          </w:p>
        </w:tc>
        <w:tc>
          <w:tcPr>
            <w:tcW w:w="208" w:type="pct"/>
            <w:tcBorders>
              <w:top w:val="nil"/>
              <w:left w:val="nil"/>
              <w:bottom w:val="nil"/>
              <w:right w:val="single" w:sz="4" w:space="0" w:color="auto"/>
            </w:tcBorders>
            <w:shd w:val="clear" w:color="000000" w:fill="FCDADD"/>
            <w:noWrap/>
            <w:tcMar>
              <w:left w:w="29" w:type="dxa"/>
              <w:right w:w="29" w:type="dxa"/>
            </w:tcMar>
            <w:vAlign w:val="bottom"/>
            <w:hideMark/>
          </w:tcPr>
          <w:p w14:paraId="5BA95B2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5.6%</w:t>
            </w:r>
          </w:p>
        </w:tc>
        <w:tc>
          <w:tcPr>
            <w:tcW w:w="166" w:type="pct"/>
            <w:tcBorders>
              <w:top w:val="nil"/>
              <w:left w:val="nil"/>
              <w:bottom w:val="nil"/>
              <w:right w:val="nil"/>
            </w:tcBorders>
            <w:shd w:val="clear" w:color="000000" w:fill="FFFFFF"/>
            <w:noWrap/>
            <w:tcMar>
              <w:left w:w="29" w:type="dxa"/>
              <w:right w:w="29" w:type="dxa"/>
            </w:tcMar>
            <w:vAlign w:val="bottom"/>
            <w:hideMark/>
          </w:tcPr>
          <w:p w14:paraId="0B1BB3B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32</w:t>
            </w:r>
          </w:p>
        </w:tc>
        <w:tc>
          <w:tcPr>
            <w:tcW w:w="186" w:type="pct"/>
            <w:tcBorders>
              <w:top w:val="nil"/>
              <w:left w:val="nil"/>
              <w:bottom w:val="nil"/>
              <w:right w:val="nil"/>
            </w:tcBorders>
            <w:shd w:val="clear" w:color="000000" w:fill="FFFFFF"/>
            <w:noWrap/>
            <w:tcMar>
              <w:left w:w="29" w:type="dxa"/>
              <w:right w:w="29" w:type="dxa"/>
            </w:tcMar>
            <w:vAlign w:val="bottom"/>
            <w:hideMark/>
          </w:tcPr>
          <w:p w14:paraId="40C9B88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192</w:t>
            </w:r>
          </w:p>
        </w:tc>
        <w:tc>
          <w:tcPr>
            <w:tcW w:w="173" w:type="pct"/>
            <w:tcBorders>
              <w:top w:val="nil"/>
              <w:left w:val="nil"/>
              <w:bottom w:val="nil"/>
              <w:right w:val="single" w:sz="4" w:space="0" w:color="auto"/>
            </w:tcBorders>
            <w:shd w:val="clear" w:color="000000" w:fill="FCF1F4"/>
            <w:noWrap/>
            <w:tcMar>
              <w:left w:w="29" w:type="dxa"/>
              <w:right w:w="29" w:type="dxa"/>
            </w:tcMar>
            <w:vAlign w:val="bottom"/>
            <w:hideMark/>
          </w:tcPr>
          <w:p w14:paraId="15B8554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4.4%</w:t>
            </w:r>
          </w:p>
        </w:tc>
        <w:tc>
          <w:tcPr>
            <w:tcW w:w="166" w:type="pct"/>
            <w:tcBorders>
              <w:top w:val="nil"/>
              <w:left w:val="nil"/>
              <w:bottom w:val="nil"/>
              <w:right w:val="nil"/>
            </w:tcBorders>
            <w:shd w:val="clear" w:color="000000" w:fill="FFFFFF"/>
            <w:noWrap/>
            <w:tcMar>
              <w:left w:w="29" w:type="dxa"/>
              <w:right w:w="29" w:type="dxa"/>
            </w:tcMar>
            <w:vAlign w:val="bottom"/>
            <w:hideMark/>
          </w:tcPr>
          <w:p w14:paraId="5BAD516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c>
          <w:tcPr>
            <w:tcW w:w="186" w:type="pct"/>
            <w:tcBorders>
              <w:top w:val="nil"/>
              <w:left w:val="nil"/>
              <w:bottom w:val="nil"/>
              <w:right w:val="nil"/>
            </w:tcBorders>
            <w:shd w:val="clear" w:color="000000" w:fill="FFFFFF"/>
            <w:noWrap/>
            <w:tcMar>
              <w:left w:w="29" w:type="dxa"/>
              <w:right w:w="29" w:type="dxa"/>
            </w:tcMar>
            <w:vAlign w:val="bottom"/>
            <w:hideMark/>
          </w:tcPr>
          <w:p w14:paraId="23189B8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240</w:t>
            </w:r>
          </w:p>
        </w:tc>
        <w:tc>
          <w:tcPr>
            <w:tcW w:w="173" w:type="pct"/>
            <w:tcBorders>
              <w:top w:val="nil"/>
              <w:left w:val="nil"/>
              <w:bottom w:val="nil"/>
              <w:right w:val="single" w:sz="4" w:space="0" w:color="auto"/>
            </w:tcBorders>
            <w:shd w:val="clear" w:color="000000" w:fill="FCFBFE"/>
            <w:noWrap/>
            <w:tcMar>
              <w:left w:w="29" w:type="dxa"/>
              <w:right w:w="29" w:type="dxa"/>
            </w:tcMar>
            <w:vAlign w:val="bottom"/>
            <w:hideMark/>
          </w:tcPr>
          <w:p w14:paraId="0212A1D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w:t>
            </w:r>
          </w:p>
        </w:tc>
      </w:tr>
      <w:tr w:rsidR="000B4456" w:rsidRPr="000B4456" w14:paraId="5386BF0B"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0B068282"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Turkistan - Urban</w:t>
            </w:r>
          </w:p>
        </w:tc>
        <w:tc>
          <w:tcPr>
            <w:tcW w:w="157" w:type="pct"/>
            <w:tcBorders>
              <w:top w:val="nil"/>
              <w:left w:val="nil"/>
              <w:bottom w:val="nil"/>
              <w:right w:val="nil"/>
            </w:tcBorders>
            <w:shd w:val="clear" w:color="000000" w:fill="FFE383"/>
            <w:noWrap/>
            <w:tcMar>
              <w:left w:w="29" w:type="dxa"/>
              <w:right w:w="29" w:type="dxa"/>
            </w:tcMar>
            <w:vAlign w:val="bottom"/>
            <w:hideMark/>
          </w:tcPr>
          <w:p w14:paraId="13C968D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0.09</w:t>
            </w:r>
          </w:p>
        </w:tc>
        <w:tc>
          <w:tcPr>
            <w:tcW w:w="97" w:type="pct"/>
            <w:tcBorders>
              <w:top w:val="nil"/>
              <w:left w:val="nil"/>
              <w:bottom w:val="nil"/>
              <w:right w:val="nil"/>
            </w:tcBorders>
            <w:shd w:val="clear" w:color="000000" w:fill="FFFFFF"/>
            <w:noWrap/>
            <w:tcMar>
              <w:left w:w="29" w:type="dxa"/>
              <w:right w:w="29" w:type="dxa"/>
            </w:tcMar>
            <w:vAlign w:val="bottom"/>
            <w:hideMark/>
          </w:tcPr>
          <w:p w14:paraId="30C852C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01D79FD"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66" w:type="pct"/>
            <w:tcBorders>
              <w:top w:val="nil"/>
              <w:left w:val="nil"/>
              <w:bottom w:val="nil"/>
              <w:right w:val="nil"/>
            </w:tcBorders>
            <w:shd w:val="clear" w:color="000000" w:fill="FFFFFF"/>
            <w:noWrap/>
            <w:tcMar>
              <w:left w:w="29" w:type="dxa"/>
              <w:right w:w="29" w:type="dxa"/>
            </w:tcMar>
            <w:vAlign w:val="bottom"/>
            <w:hideMark/>
          </w:tcPr>
          <w:p w14:paraId="55DD878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99" w:type="pct"/>
            <w:tcBorders>
              <w:top w:val="nil"/>
              <w:left w:val="nil"/>
              <w:bottom w:val="nil"/>
              <w:right w:val="nil"/>
            </w:tcBorders>
            <w:shd w:val="clear" w:color="000000" w:fill="FFFFFF"/>
            <w:noWrap/>
            <w:tcMar>
              <w:left w:w="29" w:type="dxa"/>
              <w:right w:w="29" w:type="dxa"/>
            </w:tcMar>
            <w:vAlign w:val="bottom"/>
            <w:hideMark/>
          </w:tcPr>
          <w:p w14:paraId="2EA4E46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264</w:t>
            </w:r>
          </w:p>
        </w:tc>
        <w:tc>
          <w:tcPr>
            <w:tcW w:w="173" w:type="pct"/>
            <w:tcBorders>
              <w:top w:val="nil"/>
              <w:left w:val="nil"/>
              <w:bottom w:val="nil"/>
              <w:right w:val="single" w:sz="4" w:space="0" w:color="auto"/>
            </w:tcBorders>
            <w:shd w:val="clear" w:color="000000" w:fill="FBD2D4"/>
            <w:noWrap/>
            <w:tcMar>
              <w:left w:w="29" w:type="dxa"/>
              <w:right w:w="29" w:type="dxa"/>
            </w:tcMar>
            <w:vAlign w:val="bottom"/>
            <w:hideMark/>
          </w:tcPr>
          <w:p w14:paraId="06DA997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166" w:type="pct"/>
            <w:tcBorders>
              <w:top w:val="nil"/>
              <w:left w:val="nil"/>
              <w:bottom w:val="nil"/>
              <w:right w:val="nil"/>
            </w:tcBorders>
            <w:shd w:val="clear" w:color="000000" w:fill="FFFFFF"/>
            <w:noWrap/>
            <w:tcMar>
              <w:left w:w="29" w:type="dxa"/>
              <w:right w:w="29" w:type="dxa"/>
            </w:tcMar>
            <w:vAlign w:val="bottom"/>
            <w:hideMark/>
          </w:tcPr>
          <w:p w14:paraId="0B3E022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206" w:type="pct"/>
            <w:tcBorders>
              <w:top w:val="nil"/>
              <w:left w:val="nil"/>
              <w:bottom w:val="nil"/>
              <w:right w:val="nil"/>
            </w:tcBorders>
            <w:shd w:val="clear" w:color="000000" w:fill="FFFFFF"/>
            <w:noWrap/>
            <w:tcMar>
              <w:left w:w="29" w:type="dxa"/>
              <w:right w:w="29" w:type="dxa"/>
            </w:tcMar>
            <w:vAlign w:val="bottom"/>
            <w:hideMark/>
          </w:tcPr>
          <w:p w14:paraId="64E4AA0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7" w:type="pct"/>
            <w:tcBorders>
              <w:top w:val="nil"/>
              <w:left w:val="nil"/>
              <w:bottom w:val="nil"/>
              <w:right w:val="single" w:sz="4" w:space="0" w:color="auto"/>
            </w:tcBorders>
            <w:shd w:val="clear" w:color="000000" w:fill="FCECEF"/>
            <w:noWrap/>
            <w:tcMar>
              <w:left w:w="29" w:type="dxa"/>
              <w:right w:w="29" w:type="dxa"/>
            </w:tcMar>
            <w:vAlign w:val="bottom"/>
            <w:hideMark/>
          </w:tcPr>
          <w:p w14:paraId="335B493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4.7%</w:t>
            </w:r>
          </w:p>
        </w:tc>
        <w:tc>
          <w:tcPr>
            <w:tcW w:w="167" w:type="pct"/>
            <w:tcBorders>
              <w:top w:val="nil"/>
              <w:left w:val="nil"/>
              <w:bottom w:val="nil"/>
              <w:right w:val="nil"/>
            </w:tcBorders>
            <w:shd w:val="clear" w:color="000000" w:fill="FFFFFF"/>
            <w:noWrap/>
            <w:tcMar>
              <w:left w:w="29" w:type="dxa"/>
              <w:right w:w="29" w:type="dxa"/>
            </w:tcMar>
            <w:vAlign w:val="bottom"/>
            <w:hideMark/>
          </w:tcPr>
          <w:p w14:paraId="5014ED8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207" w:type="pct"/>
            <w:tcBorders>
              <w:top w:val="nil"/>
              <w:left w:val="nil"/>
              <w:bottom w:val="nil"/>
              <w:right w:val="nil"/>
            </w:tcBorders>
            <w:shd w:val="clear" w:color="000000" w:fill="FFFFFF"/>
            <w:noWrap/>
            <w:tcMar>
              <w:left w:w="29" w:type="dxa"/>
              <w:right w:w="29" w:type="dxa"/>
            </w:tcMar>
            <w:vAlign w:val="bottom"/>
            <w:hideMark/>
          </w:tcPr>
          <w:p w14:paraId="4DE8CAA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552</w:t>
            </w:r>
          </w:p>
        </w:tc>
        <w:tc>
          <w:tcPr>
            <w:tcW w:w="177" w:type="pct"/>
            <w:tcBorders>
              <w:top w:val="nil"/>
              <w:left w:val="nil"/>
              <w:bottom w:val="nil"/>
              <w:right w:val="single" w:sz="4" w:space="0" w:color="auto"/>
            </w:tcBorders>
            <w:shd w:val="clear" w:color="000000" w:fill="FCF7FA"/>
            <w:noWrap/>
            <w:tcMar>
              <w:left w:w="29" w:type="dxa"/>
              <w:right w:w="29" w:type="dxa"/>
            </w:tcMar>
            <w:vAlign w:val="bottom"/>
            <w:hideMark/>
          </w:tcPr>
          <w:p w14:paraId="76B433F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4.2%</w:t>
            </w:r>
          </w:p>
        </w:tc>
        <w:tc>
          <w:tcPr>
            <w:tcW w:w="157" w:type="pct"/>
            <w:tcBorders>
              <w:top w:val="nil"/>
              <w:left w:val="nil"/>
              <w:bottom w:val="nil"/>
              <w:right w:val="nil"/>
            </w:tcBorders>
            <w:shd w:val="clear" w:color="000000" w:fill="FFE383"/>
            <w:noWrap/>
            <w:tcMar>
              <w:left w:w="29" w:type="dxa"/>
              <w:right w:w="29" w:type="dxa"/>
            </w:tcMar>
            <w:vAlign w:val="bottom"/>
            <w:hideMark/>
          </w:tcPr>
          <w:p w14:paraId="7A3BC61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0.09</w:t>
            </w:r>
          </w:p>
        </w:tc>
        <w:tc>
          <w:tcPr>
            <w:tcW w:w="90" w:type="pct"/>
            <w:tcBorders>
              <w:top w:val="nil"/>
              <w:left w:val="nil"/>
              <w:bottom w:val="nil"/>
              <w:right w:val="nil"/>
            </w:tcBorders>
            <w:shd w:val="clear" w:color="000000" w:fill="FFFFFF"/>
            <w:noWrap/>
            <w:tcMar>
              <w:left w:w="29" w:type="dxa"/>
              <w:right w:w="29" w:type="dxa"/>
            </w:tcMar>
            <w:vAlign w:val="bottom"/>
            <w:hideMark/>
          </w:tcPr>
          <w:p w14:paraId="622AE4A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291B59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66" w:type="pct"/>
            <w:tcBorders>
              <w:top w:val="nil"/>
              <w:left w:val="nil"/>
              <w:bottom w:val="nil"/>
              <w:right w:val="nil"/>
            </w:tcBorders>
            <w:shd w:val="clear" w:color="000000" w:fill="FFFFFF"/>
            <w:noWrap/>
            <w:tcMar>
              <w:left w:w="29" w:type="dxa"/>
              <w:right w:w="29" w:type="dxa"/>
            </w:tcMar>
            <w:vAlign w:val="bottom"/>
            <w:hideMark/>
          </w:tcPr>
          <w:p w14:paraId="4AF0A8D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w:t>
            </w:r>
          </w:p>
        </w:tc>
        <w:tc>
          <w:tcPr>
            <w:tcW w:w="186" w:type="pct"/>
            <w:tcBorders>
              <w:top w:val="nil"/>
              <w:left w:val="nil"/>
              <w:bottom w:val="nil"/>
              <w:right w:val="nil"/>
            </w:tcBorders>
            <w:shd w:val="clear" w:color="000000" w:fill="FFFFFF"/>
            <w:noWrap/>
            <w:tcMar>
              <w:left w:w="29" w:type="dxa"/>
              <w:right w:w="29" w:type="dxa"/>
            </w:tcMar>
            <w:vAlign w:val="bottom"/>
            <w:hideMark/>
          </w:tcPr>
          <w:p w14:paraId="0D8B10E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66</w:t>
            </w:r>
          </w:p>
        </w:tc>
        <w:tc>
          <w:tcPr>
            <w:tcW w:w="208" w:type="pct"/>
            <w:tcBorders>
              <w:top w:val="nil"/>
              <w:left w:val="nil"/>
              <w:bottom w:val="nil"/>
              <w:right w:val="single" w:sz="4" w:space="0" w:color="auto"/>
            </w:tcBorders>
            <w:shd w:val="clear" w:color="000000" w:fill="FAA4A6"/>
            <w:noWrap/>
            <w:tcMar>
              <w:left w:w="29" w:type="dxa"/>
              <w:right w:w="29" w:type="dxa"/>
            </w:tcMar>
            <w:vAlign w:val="bottom"/>
            <w:hideMark/>
          </w:tcPr>
          <w:p w14:paraId="2B14805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8.3%</w:t>
            </w:r>
          </w:p>
        </w:tc>
        <w:tc>
          <w:tcPr>
            <w:tcW w:w="166" w:type="pct"/>
            <w:tcBorders>
              <w:top w:val="nil"/>
              <w:left w:val="nil"/>
              <w:bottom w:val="nil"/>
              <w:right w:val="nil"/>
            </w:tcBorders>
            <w:shd w:val="clear" w:color="000000" w:fill="FFFFFF"/>
            <w:noWrap/>
            <w:tcMar>
              <w:left w:w="29" w:type="dxa"/>
              <w:right w:w="29" w:type="dxa"/>
            </w:tcMar>
            <w:vAlign w:val="bottom"/>
            <w:hideMark/>
          </w:tcPr>
          <w:p w14:paraId="4C8BED8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2F2369A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173" w:type="pct"/>
            <w:tcBorders>
              <w:top w:val="nil"/>
              <w:left w:val="nil"/>
              <w:bottom w:val="nil"/>
              <w:right w:val="single" w:sz="4" w:space="0" w:color="auto"/>
            </w:tcBorders>
            <w:shd w:val="clear" w:color="000000" w:fill="FBC8CB"/>
            <w:noWrap/>
            <w:tcMar>
              <w:left w:w="29" w:type="dxa"/>
              <w:right w:w="29" w:type="dxa"/>
            </w:tcMar>
            <w:vAlign w:val="bottom"/>
            <w:hideMark/>
          </w:tcPr>
          <w:p w14:paraId="7C98BB7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6.5%</w:t>
            </w:r>
          </w:p>
        </w:tc>
        <w:tc>
          <w:tcPr>
            <w:tcW w:w="166" w:type="pct"/>
            <w:tcBorders>
              <w:top w:val="nil"/>
              <w:left w:val="nil"/>
              <w:bottom w:val="nil"/>
              <w:right w:val="nil"/>
            </w:tcBorders>
            <w:shd w:val="clear" w:color="000000" w:fill="FFFFFF"/>
            <w:noWrap/>
            <w:tcMar>
              <w:left w:w="29" w:type="dxa"/>
              <w:right w:w="29" w:type="dxa"/>
            </w:tcMar>
            <w:vAlign w:val="bottom"/>
            <w:hideMark/>
          </w:tcPr>
          <w:p w14:paraId="0A5D1DA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86" w:type="pct"/>
            <w:tcBorders>
              <w:top w:val="nil"/>
              <w:left w:val="nil"/>
              <w:bottom w:val="nil"/>
              <w:right w:val="nil"/>
            </w:tcBorders>
            <w:shd w:val="clear" w:color="000000" w:fill="FFFFFF"/>
            <w:noWrap/>
            <w:tcMar>
              <w:left w:w="29" w:type="dxa"/>
              <w:right w:w="29" w:type="dxa"/>
            </w:tcMar>
            <w:vAlign w:val="bottom"/>
            <w:hideMark/>
          </w:tcPr>
          <w:p w14:paraId="31482E1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138</w:t>
            </w:r>
          </w:p>
        </w:tc>
        <w:tc>
          <w:tcPr>
            <w:tcW w:w="173" w:type="pct"/>
            <w:tcBorders>
              <w:top w:val="nil"/>
              <w:left w:val="nil"/>
              <w:bottom w:val="nil"/>
              <w:right w:val="single" w:sz="4" w:space="0" w:color="auto"/>
            </w:tcBorders>
            <w:shd w:val="clear" w:color="000000" w:fill="FBD7DA"/>
            <w:noWrap/>
            <w:tcMar>
              <w:left w:w="29" w:type="dxa"/>
              <w:right w:w="29" w:type="dxa"/>
            </w:tcMar>
            <w:vAlign w:val="bottom"/>
            <w:hideMark/>
          </w:tcPr>
          <w:p w14:paraId="391E1E8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5.8%</w:t>
            </w:r>
          </w:p>
        </w:tc>
      </w:tr>
      <w:tr w:rsidR="000B4456" w:rsidRPr="000B4456" w14:paraId="3B970AD0"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735BEF32"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Mangystau - Rural</w:t>
            </w:r>
          </w:p>
        </w:tc>
        <w:tc>
          <w:tcPr>
            <w:tcW w:w="157" w:type="pct"/>
            <w:tcBorders>
              <w:top w:val="nil"/>
              <w:left w:val="nil"/>
              <w:bottom w:val="nil"/>
              <w:right w:val="nil"/>
            </w:tcBorders>
            <w:shd w:val="clear" w:color="000000" w:fill="FDC07C"/>
            <w:noWrap/>
            <w:tcMar>
              <w:left w:w="29" w:type="dxa"/>
              <w:right w:w="29" w:type="dxa"/>
            </w:tcMar>
            <w:vAlign w:val="bottom"/>
            <w:hideMark/>
          </w:tcPr>
          <w:p w14:paraId="28F4481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0.18</w:t>
            </w:r>
          </w:p>
        </w:tc>
        <w:tc>
          <w:tcPr>
            <w:tcW w:w="97" w:type="pct"/>
            <w:tcBorders>
              <w:top w:val="nil"/>
              <w:left w:val="nil"/>
              <w:bottom w:val="nil"/>
              <w:right w:val="nil"/>
            </w:tcBorders>
            <w:shd w:val="clear" w:color="000000" w:fill="FFFFFF"/>
            <w:noWrap/>
            <w:tcMar>
              <w:left w:w="29" w:type="dxa"/>
              <w:right w:w="29" w:type="dxa"/>
            </w:tcMar>
            <w:vAlign w:val="bottom"/>
            <w:hideMark/>
          </w:tcPr>
          <w:p w14:paraId="3E7DE4E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EC46B1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5.1</w:t>
            </w:r>
          </w:p>
        </w:tc>
        <w:tc>
          <w:tcPr>
            <w:tcW w:w="166" w:type="pct"/>
            <w:tcBorders>
              <w:top w:val="nil"/>
              <w:left w:val="nil"/>
              <w:bottom w:val="nil"/>
              <w:right w:val="nil"/>
            </w:tcBorders>
            <w:shd w:val="clear" w:color="000000" w:fill="FFFFFF"/>
            <w:noWrap/>
            <w:tcMar>
              <w:left w:w="29" w:type="dxa"/>
              <w:right w:w="29" w:type="dxa"/>
            </w:tcMar>
            <w:vAlign w:val="bottom"/>
            <w:hideMark/>
          </w:tcPr>
          <w:p w14:paraId="504DD32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99" w:type="pct"/>
            <w:tcBorders>
              <w:top w:val="nil"/>
              <w:left w:val="nil"/>
              <w:bottom w:val="nil"/>
              <w:right w:val="nil"/>
            </w:tcBorders>
            <w:shd w:val="clear" w:color="000000" w:fill="FFFFFF"/>
            <w:noWrap/>
            <w:tcMar>
              <w:left w:w="29" w:type="dxa"/>
              <w:right w:w="29" w:type="dxa"/>
            </w:tcMar>
            <w:vAlign w:val="bottom"/>
            <w:hideMark/>
          </w:tcPr>
          <w:p w14:paraId="54AB8CF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360</w:t>
            </w:r>
          </w:p>
        </w:tc>
        <w:tc>
          <w:tcPr>
            <w:tcW w:w="173" w:type="pct"/>
            <w:tcBorders>
              <w:top w:val="nil"/>
              <w:left w:val="nil"/>
              <w:bottom w:val="nil"/>
              <w:right w:val="single" w:sz="4" w:space="0" w:color="auto"/>
            </w:tcBorders>
            <w:shd w:val="clear" w:color="000000" w:fill="FBC5C8"/>
            <w:noWrap/>
            <w:tcMar>
              <w:left w:w="29" w:type="dxa"/>
              <w:right w:w="29" w:type="dxa"/>
            </w:tcMar>
            <w:vAlign w:val="bottom"/>
            <w:hideMark/>
          </w:tcPr>
          <w:p w14:paraId="544B9FD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6.6%</w:t>
            </w:r>
          </w:p>
        </w:tc>
        <w:tc>
          <w:tcPr>
            <w:tcW w:w="166" w:type="pct"/>
            <w:tcBorders>
              <w:top w:val="nil"/>
              <w:left w:val="nil"/>
              <w:bottom w:val="nil"/>
              <w:right w:val="nil"/>
            </w:tcBorders>
            <w:shd w:val="clear" w:color="000000" w:fill="FFFFFF"/>
            <w:noWrap/>
            <w:tcMar>
              <w:left w:w="29" w:type="dxa"/>
              <w:right w:w="29" w:type="dxa"/>
            </w:tcMar>
            <w:vAlign w:val="bottom"/>
            <w:hideMark/>
          </w:tcPr>
          <w:p w14:paraId="7440F41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06" w:type="pct"/>
            <w:tcBorders>
              <w:top w:val="nil"/>
              <w:left w:val="nil"/>
              <w:bottom w:val="nil"/>
              <w:right w:val="nil"/>
            </w:tcBorders>
            <w:shd w:val="clear" w:color="000000" w:fill="FFFFFF"/>
            <w:noWrap/>
            <w:tcMar>
              <w:left w:w="29" w:type="dxa"/>
              <w:right w:w="29" w:type="dxa"/>
            </w:tcMar>
            <w:vAlign w:val="bottom"/>
            <w:hideMark/>
          </w:tcPr>
          <w:p w14:paraId="7AE02A0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576</w:t>
            </w:r>
          </w:p>
        </w:tc>
        <w:tc>
          <w:tcPr>
            <w:tcW w:w="177" w:type="pct"/>
            <w:tcBorders>
              <w:top w:val="nil"/>
              <w:left w:val="nil"/>
              <w:bottom w:val="nil"/>
              <w:right w:val="single" w:sz="4" w:space="0" w:color="auto"/>
            </w:tcBorders>
            <w:shd w:val="clear" w:color="000000" w:fill="FCE1E4"/>
            <w:noWrap/>
            <w:tcMar>
              <w:left w:w="29" w:type="dxa"/>
              <w:right w:w="29" w:type="dxa"/>
            </w:tcMar>
            <w:vAlign w:val="bottom"/>
            <w:hideMark/>
          </w:tcPr>
          <w:p w14:paraId="04B8760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5.3%</w:t>
            </w:r>
          </w:p>
        </w:tc>
        <w:tc>
          <w:tcPr>
            <w:tcW w:w="167" w:type="pct"/>
            <w:tcBorders>
              <w:top w:val="nil"/>
              <w:left w:val="nil"/>
              <w:bottom w:val="nil"/>
              <w:right w:val="nil"/>
            </w:tcBorders>
            <w:shd w:val="clear" w:color="000000" w:fill="FFFFFF"/>
            <w:noWrap/>
            <w:tcMar>
              <w:left w:w="29" w:type="dxa"/>
              <w:right w:w="29" w:type="dxa"/>
            </w:tcMar>
            <w:vAlign w:val="bottom"/>
            <w:hideMark/>
          </w:tcPr>
          <w:p w14:paraId="3395BD2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207" w:type="pct"/>
            <w:tcBorders>
              <w:top w:val="nil"/>
              <w:left w:val="nil"/>
              <w:bottom w:val="nil"/>
              <w:right w:val="nil"/>
            </w:tcBorders>
            <w:shd w:val="clear" w:color="000000" w:fill="FFFFFF"/>
            <w:noWrap/>
            <w:tcMar>
              <w:left w:w="29" w:type="dxa"/>
              <w:right w:w="29" w:type="dxa"/>
            </w:tcMar>
            <w:vAlign w:val="bottom"/>
            <w:hideMark/>
          </w:tcPr>
          <w:p w14:paraId="128607E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720</w:t>
            </w:r>
          </w:p>
        </w:tc>
        <w:tc>
          <w:tcPr>
            <w:tcW w:w="177" w:type="pct"/>
            <w:tcBorders>
              <w:top w:val="nil"/>
              <w:left w:val="nil"/>
              <w:bottom w:val="nil"/>
              <w:right w:val="single" w:sz="4" w:space="0" w:color="auto"/>
            </w:tcBorders>
            <w:shd w:val="clear" w:color="000000" w:fill="FCECEF"/>
            <w:noWrap/>
            <w:tcMar>
              <w:left w:w="29" w:type="dxa"/>
              <w:right w:w="29" w:type="dxa"/>
            </w:tcMar>
            <w:vAlign w:val="bottom"/>
            <w:hideMark/>
          </w:tcPr>
          <w:p w14:paraId="3AEA5CD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4.7%</w:t>
            </w:r>
          </w:p>
        </w:tc>
        <w:tc>
          <w:tcPr>
            <w:tcW w:w="157" w:type="pct"/>
            <w:tcBorders>
              <w:top w:val="nil"/>
              <w:left w:val="nil"/>
              <w:bottom w:val="nil"/>
              <w:right w:val="nil"/>
            </w:tcBorders>
            <w:shd w:val="clear" w:color="000000" w:fill="FDC07C"/>
            <w:noWrap/>
            <w:tcMar>
              <w:left w:w="29" w:type="dxa"/>
              <w:right w:w="29" w:type="dxa"/>
            </w:tcMar>
            <w:vAlign w:val="bottom"/>
            <w:hideMark/>
          </w:tcPr>
          <w:p w14:paraId="4BF7C2B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0.18</w:t>
            </w:r>
          </w:p>
        </w:tc>
        <w:tc>
          <w:tcPr>
            <w:tcW w:w="90" w:type="pct"/>
            <w:tcBorders>
              <w:top w:val="nil"/>
              <w:left w:val="nil"/>
              <w:bottom w:val="nil"/>
              <w:right w:val="nil"/>
            </w:tcBorders>
            <w:shd w:val="clear" w:color="000000" w:fill="FFFFFF"/>
            <w:noWrap/>
            <w:tcMar>
              <w:left w:w="29" w:type="dxa"/>
              <w:right w:w="29" w:type="dxa"/>
            </w:tcMar>
            <w:vAlign w:val="bottom"/>
            <w:hideMark/>
          </w:tcPr>
          <w:p w14:paraId="7AF521C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291D6D1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w:t>
            </w:r>
          </w:p>
        </w:tc>
        <w:tc>
          <w:tcPr>
            <w:tcW w:w="166" w:type="pct"/>
            <w:tcBorders>
              <w:top w:val="nil"/>
              <w:left w:val="nil"/>
              <w:bottom w:val="nil"/>
              <w:right w:val="nil"/>
            </w:tcBorders>
            <w:shd w:val="clear" w:color="000000" w:fill="FFFFFF"/>
            <w:noWrap/>
            <w:tcMar>
              <w:left w:w="29" w:type="dxa"/>
              <w:right w:w="29" w:type="dxa"/>
            </w:tcMar>
            <w:vAlign w:val="bottom"/>
            <w:hideMark/>
          </w:tcPr>
          <w:p w14:paraId="68EFD6C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86" w:type="pct"/>
            <w:tcBorders>
              <w:top w:val="nil"/>
              <w:left w:val="nil"/>
              <w:bottom w:val="nil"/>
              <w:right w:val="nil"/>
            </w:tcBorders>
            <w:shd w:val="clear" w:color="000000" w:fill="FFFFFF"/>
            <w:noWrap/>
            <w:tcMar>
              <w:left w:w="29" w:type="dxa"/>
              <w:right w:w="29" w:type="dxa"/>
            </w:tcMar>
            <w:vAlign w:val="bottom"/>
            <w:hideMark/>
          </w:tcPr>
          <w:p w14:paraId="540EDFE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90</w:t>
            </w:r>
          </w:p>
        </w:tc>
        <w:tc>
          <w:tcPr>
            <w:tcW w:w="208" w:type="pct"/>
            <w:tcBorders>
              <w:top w:val="nil"/>
              <w:left w:val="nil"/>
              <w:bottom w:val="nil"/>
              <w:right w:val="single" w:sz="4" w:space="0" w:color="auto"/>
            </w:tcBorders>
            <w:shd w:val="clear" w:color="000000" w:fill="FAA8AB"/>
            <w:noWrap/>
            <w:tcMar>
              <w:left w:w="29" w:type="dxa"/>
              <w:right w:w="29" w:type="dxa"/>
            </w:tcMar>
            <w:vAlign w:val="bottom"/>
            <w:hideMark/>
          </w:tcPr>
          <w:p w14:paraId="59AFFAA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8.1%</w:t>
            </w:r>
          </w:p>
        </w:tc>
        <w:tc>
          <w:tcPr>
            <w:tcW w:w="166" w:type="pct"/>
            <w:tcBorders>
              <w:top w:val="nil"/>
              <w:left w:val="nil"/>
              <w:bottom w:val="nil"/>
              <w:right w:val="nil"/>
            </w:tcBorders>
            <w:shd w:val="clear" w:color="000000" w:fill="FFFFFF"/>
            <w:noWrap/>
            <w:tcMar>
              <w:left w:w="29" w:type="dxa"/>
              <w:right w:w="29" w:type="dxa"/>
            </w:tcMar>
            <w:vAlign w:val="bottom"/>
            <w:hideMark/>
          </w:tcPr>
          <w:p w14:paraId="4F2ED34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186" w:type="pct"/>
            <w:tcBorders>
              <w:top w:val="nil"/>
              <w:left w:val="nil"/>
              <w:bottom w:val="nil"/>
              <w:right w:val="nil"/>
            </w:tcBorders>
            <w:shd w:val="clear" w:color="000000" w:fill="FFFFFF"/>
            <w:noWrap/>
            <w:tcMar>
              <w:left w:w="29" w:type="dxa"/>
              <w:right w:w="29" w:type="dxa"/>
            </w:tcMar>
            <w:vAlign w:val="bottom"/>
            <w:hideMark/>
          </w:tcPr>
          <w:p w14:paraId="526CD82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144</w:t>
            </w:r>
          </w:p>
        </w:tc>
        <w:tc>
          <w:tcPr>
            <w:tcW w:w="173" w:type="pct"/>
            <w:tcBorders>
              <w:top w:val="nil"/>
              <w:left w:val="nil"/>
              <w:bottom w:val="nil"/>
              <w:right w:val="single" w:sz="4" w:space="0" w:color="auto"/>
            </w:tcBorders>
            <w:shd w:val="clear" w:color="000000" w:fill="FBCACD"/>
            <w:noWrap/>
            <w:tcMar>
              <w:left w:w="29" w:type="dxa"/>
              <w:right w:w="29" w:type="dxa"/>
            </w:tcMar>
            <w:vAlign w:val="bottom"/>
            <w:hideMark/>
          </w:tcPr>
          <w:p w14:paraId="34AD76A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6.4%</w:t>
            </w:r>
          </w:p>
        </w:tc>
        <w:tc>
          <w:tcPr>
            <w:tcW w:w="166" w:type="pct"/>
            <w:tcBorders>
              <w:top w:val="nil"/>
              <w:left w:val="nil"/>
              <w:bottom w:val="nil"/>
              <w:right w:val="nil"/>
            </w:tcBorders>
            <w:shd w:val="clear" w:color="000000" w:fill="FFFFFF"/>
            <w:noWrap/>
            <w:tcMar>
              <w:left w:w="29" w:type="dxa"/>
              <w:right w:w="29" w:type="dxa"/>
            </w:tcMar>
            <w:vAlign w:val="bottom"/>
            <w:hideMark/>
          </w:tcPr>
          <w:p w14:paraId="7DADFC1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86" w:type="pct"/>
            <w:tcBorders>
              <w:top w:val="nil"/>
              <w:left w:val="nil"/>
              <w:bottom w:val="nil"/>
              <w:right w:val="nil"/>
            </w:tcBorders>
            <w:shd w:val="clear" w:color="000000" w:fill="FFFFFF"/>
            <w:noWrap/>
            <w:tcMar>
              <w:left w:w="29" w:type="dxa"/>
              <w:right w:w="29" w:type="dxa"/>
            </w:tcMar>
            <w:vAlign w:val="bottom"/>
            <w:hideMark/>
          </w:tcPr>
          <w:p w14:paraId="16AD289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180</w:t>
            </w:r>
          </w:p>
        </w:tc>
        <w:tc>
          <w:tcPr>
            <w:tcW w:w="173" w:type="pct"/>
            <w:tcBorders>
              <w:top w:val="nil"/>
              <w:left w:val="nil"/>
              <w:bottom w:val="nil"/>
              <w:right w:val="single" w:sz="4" w:space="0" w:color="auto"/>
            </w:tcBorders>
            <w:shd w:val="clear" w:color="000000" w:fill="FBD8DA"/>
            <w:noWrap/>
            <w:tcMar>
              <w:left w:w="29" w:type="dxa"/>
              <w:right w:w="29" w:type="dxa"/>
            </w:tcMar>
            <w:vAlign w:val="bottom"/>
            <w:hideMark/>
          </w:tcPr>
          <w:p w14:paraId="0BFB1D1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w:t>
            </w:r>
          </w:p>
        </w:tc>
      </w:tr>
      <w:tr w:rsidR="000B4456" w:rsidRPr="000B4456" w14:paraId="19C14C5C"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2C86AE26"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Kyzylorda - Urban</w:t>
            </w:r>
          </w:p>
        </w:tc>
        <w:tc>
          <w:tcPr>
            <w:tcW w:w="157" w:type="pct"/>
            <w:tcBorders>
              <w:top w:val="nil"/>
              <w:left w:val="nil"/>
              <w:bottom w:val="nil"/>
              <w:right w:val="nil"/>
            </w:tcBorders>
            <w:shd w:val="clear" w:color="000000" w:fill="B2D47F"/>
            <w:noWrap/>
            <w:tcMar>
              <w:left w:w="29" w:type="dxa"/>
              <w:right w:w="29" w:type="dxa"/>
            </w:tcMar>
            <w:vAlign w:val="bottom"/>
            <w:hideMark/>
          </w:tcPr>
          <w:p w14:paraId="45D3A07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0.04</w:t>
            </w:r>
          </w:p>
        </w:tc>
        <w:tc>
          <w:tcPr>
            <w:tcW w:w="97" w:type="pct"/>
            <w:tcBorders>
              <w:top w:val="nil"/>
              <w:left w:val="nil"/>
              <w:bottom w:val="nil"/>
              <w:right w:val="nil"/>
            </w:tcBorders>
            <w:shd w:val="clear" w:color="000000" w:fill="FFFFFF"/>
            <w:noWrap/>
            <w:tcMar>
              <w:left w:w="29" w:type="dxa"/>
              <w:right w:w="29" w:type="dxa"/>
            </w:tcMar>
            <w:vAlign w:val="bottom"/>
            <w:hideMark/>
          </w:tcPr>
          <w:p w14:paraId="62BF41E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E502AD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w:t>
            </w:r>
          </w:p>
        </w:tc>
        <w:tc>
          <w:tcPr>
            <w:tcW w:w="166" w:type="pct"/>
            <w:tcBorders>
              <w:top w:val="nil"/>
              <w:left w:val="nil"/>
              <w:bottom w:val="nil"/>
              <w:right w:val="nil"/>
            </w:tcBorders>
            <w:shd w:val="clear" w:color="000000" w:fill="FFFFFF"/>
            <w:noWrap/>
            <w:tcMar>
              <w:left w:w="29" w:type="dxa"/>
              <w:right w:w="29" w:type="dxa"/>
            </w:tcMar>
            <w:vAlign w:val="bottom"/>
            <w:hideMark/>
          </w:tcPr>
          <w:p w14:paraId="448921F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99" w:type="pct"/>
            <w:tcBorders>
              <w:top w:val="nil"/>
              <w:left w:val="nil"/>
              <w:bottom w:val="nil"/>
              <w:right w:val="nil"/>
            </w:tcBorders>
            <w:shd w:val="clear" w:color="000000" w:fill="FFFFFF"/>
            <w:noWrap/>
            <w:tcMar>
              <w:left w:w="29" w:type="dxa"/>
              <w:right w:w="29" w:type="dxa"/>
            </w:tcMar>
            <w:vAlign w:val="bottom"/>
            <w:hideMark/>
          </w:tcPr>
          <w:p w14:paraId="5BEA18F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384</w:t>
            </w:r>
          </w:p>
        </w:tc>
        <w:tc>
          <w:tcPr>
            <w:tcW w:w="173" w:type="pct"/>
            <w:tcBorders>
              <w:top w:val="nil"/>
              <w:left w:val="nil"/>
              <w:bottom w:val="nil"/>
              <w:right w:val="single" w:sz="4" w:space="0" w:color="auto"/>
            </w:tcBorders>
            <w:shd w:val="clear" w:color="000000" w:fill="FBBDC0"/>
            <w:noWrap/>
            <w:tcMar>
              <w:left w:w="29" w:type="dxa"/>
              <w:right w:w="29" w:type="dxa"/>
            </w:tcMar>
            <w:vAlign w:val="bottom"/>
            <w:hideMark/>
          </w:tcPr>
          <w:p w14:paraId="3ECB9F3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7.1%</w:t>
            </w:r>
          </w:p>
        </w:tc>
        <w:tc>
          <w:tcPr>
            <w:tcW w:w="166" w:type="pct"/>
            <w:tcBorders>
              <w:top w:val="nil"/>
              <w:left w:val="nil"/>
              <w:bottom w:val="nil"/>
              <w:right w:val="nil"/>
            </w:tcBorders>
            <w:shd w:val="clear" w:color="000000" w:fill="FFFFFF"/>
            <w:noWrap/>
            <w:tcMar>
              <w:left w:w="29" w:type="dxa"/>
              <w:right w:w="29" w:type="dxa"/>
            </w:tcMar>
            <w:vAlign w:val="bottom"/>
            <w:hideMark/>
          </w:tcPr>
          <w:p w14:paraId="24A77CF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206" w:type="pct"/>
            <w:tcBorders>
              <w:top w:val="nil"/>
              <w:left w:val="nil"/>
              <w:bottom w:val="nil"/>
              <w:right w:val="nil"/>
            </w:tcBorders>
            <w:shd w:val="clear" w:color="000000" w:fill="FFFFFF"/>
            <w:noWrap/>
            <w:tcMar>
              <w:left w:w="29" w:type="dxa"/>
              <w:right w:w="29" w:type="dxa"/>
            </w:tcMar>
            <w:vAlign w:val="bottom"/>
            <w:hideMark/>
          </w:tcPr>
          <w:p w14:paraId="4870BE0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624</w:t>
            </w:r>
          </w:p>
        </w:tc>
        <w:tc>
          <w:tcPr>
            <w:tcW w:w="177" w:type="pct"/>
            <w:tcBorders>
              <w:top w:val="nil"/>
              <w:left w:val="nil"/>
              <w:bottom w:val="nil"/>
              <w:right w:val="single" w:sz="4" w:space="0" w:color="auto"/>
            </w:tcBorders>
            <w:shd w:val="clear" w:color="000000" w:fill="FCDBDE"/>
            <w:noWrap/>
            <w:tcMar>
              <w:left w:w="29" w:type="dxa"/>
              <w:right w:w="29" w:type="dxa"/>
            </w:tcMar>
            <w:vAlign w:val="bottom"/>
            <w:hideMark/>
          </w:tcPr>
          <w:p w14:paraId="28361C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67" w:type="pct"/>
            <w:tcBorders>
              <w:top w:val="nil"/>
              <w:left w:val="nil"/>
              <w:bottom w:val="nil"/>
              <w:right w:val="nil"/>
            </w:tcBorders>
            <w:shd w:val="clear" w:color="000000" w:fill="FFFFFF"/>
            <w:noWrap/>
            <w:tcMar>
              <w:left w:w="29" w:type="dxa"/>
              <w:right w:w="29" w:type="dxa"/>
            </w:tcMar>
            <w:vAlign w:val="bottom"/>
            <w:hideMark/>
          </w:tcPr>
          <w:p w14:paraId="3EFA03A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207" w:type="pct"/>
            <w:tcBorders>
              <w:top w:val="nil"/>
              <w:left w:val="nil"/>
              <w:bottom w:val="nil"/>
              <w:right w:val="nil"/>
            </w:tcBorders>
            <w:shd w:val="clear" w:color="000000" w:fill="FFFFFF"/>
            <w:noWrap/>
            <w:tcMar>
              <w:left w:w="29" w:type="dxa"/>
              <w:right w:w="29" w:type="dxa"/>
            </w:tcMar>
            <w:vAlign w:val="bottom"/>
            <w:hideMark/>
          </w:tcPr>
          <w:p w14:paraId="186A50C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792</w:t>
            </w:r>
          </w:p>
        </w:tc>
        <w:tc>
          <w:tcPr>
            <w:tcW w:w="177" w:type="pct"/>
            <w:tcBorders>
              <w:top w:val="nil"/>
              <w:left w:val="nil"/>
              <w:bottom w:val="nil"/>
              <w:right w:val="single" w:sz="4" w:space="0" w:color="auto"/>
            </w:tcBorders>
            <w:shd w:val="clear" w:color="000000" w:fill="FCE8EB"/>
            <w:noWrap/>
            <w:tcMar>
              <w:left w:w="29" w:type="dxa"/>
              <w:right w:w="29" w:type="dxa"/>
            </w:tcMar>
            <w:vAlign w:val="bottom"/>
            <w:hideMark/>
          </w:tcPr>
          <w:p w14:paraId="41AA47A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4.9%</w:t>
            </w:r>
          </w:p>
        </w:tc>
        <w:tc>
          <w:tcPr>
            <w:tcW w:w="157" w:type="pct"/>
            <w:tcBorders>
              <w:top w:val="nil"/>
              <w:left w:val="nil"/>
              <w:bottom w:val="nil"/>
              <w:right w:val="nil"/>
            </w:tcBorders>
            <w:shd w:val="clear" w:color="000000" w:fill="B2D47F"/>
            <w:noWrap/>
            <w:tcMar>
              <w:left w:w="29" w:type="dxa"/>
              <w:right w:w="29" w:type="dxa"/>
            </w:tcMar>
            <w:vAlign w:val="bottom"/>
            <w:hideMark/>
          </w:tcPr>
          <w:p w14:paraId="3C8B8538"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0.04</w:t>
            </w:r>
          </w:p>
        </w:tc>
        <w:tc>
          <w:tcPr>
            <w:tcW w:w="90" w:type="pct"/>
            <w:tcBorders>
              <w:top w:val="nil"/>
              <w:left w:val="nil"/>
              <w:bottom w:val="nil"/>
              <w:right w:val="nil"/>
            </w:tcBorders>
            <w:shd w:val="clear" w:color="000000" w:fill="FFFFFF"/>
            <w:noWrap/>
            <w:tcMar>
              <w:left w:w="29" w:type="dxa"/>
              <w:right w:w="29" w:type="dxa"/>
            </w:tcMar>
            <w:vAlign w:val="bottom"/>
            <w:hideMark/>
          </w:tcPr>
          <w:p w14:paraId="4F828DF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E8DD1D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1.2</w:t>
            </w:r>
          </w:p>
        </w:tc>
        <w:tc>
          <w:tcPr>
            <w:tcW w:w="166" w:type="pct"/>
            <w:tcBorders>
              <w:top w:val="nil"/>
              <w:left w:val="nil"/>
              <w:bottom w:val="nil"/>
              <w:right w:val="nil"/>
            </w:tcBorders>
            <w:shd w:val="clear" w:color="000000" w:fill="FFFFFF"/>
            <w:noWrap/>
            <w:tcMar>
              <w:left w:w="29" w:type="dxa"/>
              <w:right w:w="29" w:type="dxa"/>
            </w:tcMar>
            <w:vAlign w:val="bottom"/>
            <w:hideMark/>
          </w:tcPr>
          <w:p w14:paraId="01B70D8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w:t>
            </w:r>
          </w:p>
        </w:tc>
        <w:tc>
          <w:tcPr>
            <w:tcW w:w="186" w:type="pct"/>
            <w:tcBorders>
              <w:top w:val="nil"/>
              <w:left w:val="nil"/>
              <w:bottom w:val="nil"/>
              <w:right w:val="nil"/>
            </w:tcBorders>
            <w:shd w:val="clear" w:color="000000" w:fill="FFFFFF"/>
            <w:noWrap/>
            <w:tcMar>
              <w:left w:w="29" w:type="dxa"/>
              <w:right w:w="29" w:type="dxa"/>
            </w:tcMar>
            <w:vAlign w:val="bottom"/>
            <w:hideMark/>
          </w:tcPr>
          <w:p w14:paraId="668EBC4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96</w:t>
            </w:r>
          </w:p>
        </w:tc>
        <w:tc>
          <w:tcPr>
            <w:tcW w:w="208" w:type="pct"/>
            <w:tcBorders>
              <w:top w:val="nil"/>
              <w:left w:val="nil"/>
              <w:bottom w:val="nil"/>
              <w:right w:val="single" w:sz="4" w:space="0" w:color="auto"/>
            </w:tcBorders>
            <w:shd w:val="clear" w:color="000000" w:fill="F8696B"/>
            <w:noWrap/>
            <w:tcMar>
              <w:left w:w="29" w:type="dxa"/>
              <w:right w:w="29" w:type="dxa"/>
            </w:tcMar>
            <w:vAlign w:val="bottom"/>
            <w:hideMark/>
          </w:tcPr>
          <w:p w14:paraId="0CD9A72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11.3%</w:t>
            </w:r>
          </w:p>
        </w:tc>
        <w:tc>
          <w:tcPr>
            <w:tcW w:w="166" w:type="pct"/>
            <w:tcBorders>
              <w:top w:val="nil"/>
              <w:left w:val="nil"/>
              <w:bottom w:val="nil"/>
              <w:right w:val="nil"/>
            </w:tcBorders>
            <w:shd w:val="clear" w:color="000000" w:fill="FFFFFF"/>
            <w:noWrap/>
            <w:tcMar>
              <w:left w:w="29" w:type="dxa"/>
              <w:right w:w="29" w:type="dxa"/>
            </w:tcMar>
            <w:vAlign w:val="bottom"/>
            <w:hideMark/>
          </w:tcPr>
          <w:p w14:paraId="14EEF00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26</w:t>
            </w:r>
          </w:p>
        </w:tc>
        <w:tc>
          <w:tcPr>
            <w:tcW w:w="186" w:type="pct"/>
            <w:tcBorders>
              <w:top w:val="nil"/>
              <w:left w:val="nil"/>
              <w:bottom w:val="nil"/>
              <w:right w:val="nil"/>
            </w:tcBorders>
            <w:shd w:val="clear" w:color="000000" w:fill="FFFFFF"/>
            <w:noWrap/>
            <w:tcMar>
              <w:left w:w="29" w:type="dxa"/>
              <w:right w:w="29" w:type="dxa"/>
            </w:tcMar>
            <w:vAlign w:val="bottom"/>
            <w:hideMark/>
          </w:tcPr>
          <w:p w14:paraId="2D7AA9A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156</w:t>
            </w:r>
          </w:p>
        </w:tc>
        <w:tc>
          <w:tcPr>
            <w:tcW w:w="173" w:type="pct"/>
            <w:tcBorders>
              <w:top w:val="nil"/>
              <w:left w:val="nil"/>
              <w:bottom w:val="nil"/>
              <w:right w:val="single" w:sz="4" w:space="0" w:color="auto"/>
            </w:tcBorders>
            <w:shd w:val="clear" w:color="000000" w:fill="FA9A9C"/>
            <w:noWrap/>
            <w:tcMar>
              <w:left w:w="29" w:type="dxa"/>
              <w:right w:w="29" w:type="dxa"/>
            </w:tcMar>
            <w:vAlign w:val="bottom"/>
            <w:hideMark/>
          </w:tcPr>
          <w:p w14:paraId="55CB9AE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8.8%</w:t>
            </w:r>
          </w:p>
        </w:tc>
        <w:tc>
          <w:tcPr>
            <w:tcW w:w="166" w:type="pct"/>
            <w:tcBorders>
              <w:top w:val="nil"/>
              <w:left w:val="nil"/>
              <w:bottom w:val="nil"/>
              <w:right w:val="nil"/>
            </w:tcBorders>
            <w:shd w:val="clear" w:color="000000" w:fill="FFFFFF"/>
            <w:noWrap/>
            <w:tcMar>
              <w:left w:w="29" w:type="dxa"/>
              <w:right w:w="29" w:type="dxa"/>
            </w:tcMar>
            <w:vAlign w:val="bottom"/>
            <w:hideMark/>
          </w:tcPr>
          <w:p w14:paraId="7F034A7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w:t>
            </w:r>
          </w:p>
        </w:tc>
        <w:tc>
          <w:tcPr>
            <w:tcW w:w="186" w:type="pct"/>
            <w:tcBorders>
              <w:top w:val="nil"/>
              <w:left w:val="nil"/>
              <w:bottom w:val="nil"/>
              <w:right w:val="nil"/>
            </w:tcBorders>
            <w:shd w:val="clear" w:color="000000" w:fill="FFFFFF"/>
            <w:noWrap/>
            <w:tcMar>
              <w:left w:w="29" w:type="dxa"/>
              <w:right w:w="29" w:type="dxa"/>
            </w:tcMar>
            <w:vAlign w:val="bottom"/>
            <w:hideMark/>
          </w:tcPr>
          <w:p w14:paraId="3C4CA54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198</w:t>
            </w:r>
          </w:p>
        </w:tc>
        <w:tc>
          <w:tcPr>
            <w:tcW w:w="173" w:type="pct"/>
            <w:tcBorders>
              <w:top w:val="nil"/>
              <w:left w:val="nil"/>
              <w:bottom w:val="nil"/>
              <w:right w:val="single" w:sz="4" w:space="0" w:color="auto"/>
            </w:tcBorders>
            <w:shd w:val="clear" w:color="000000" w:fill="FAADB0"/>
            <w:noWrap/>
            <w:tcMar>
              <w:left w:w="29" w:type="dxa"/>
              <w:right w:w="29" w:type="dxa"/>
            </w:tcMar>
            <w:vAlign w:val="bottom"/>
            <w:hideMark/>
          </w:tcPr>
          <w:p w14:paraId="636E4E5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7.8%</w:t>
            </w:r>
          </w:p>
        </w:tc>
      </w:tr>
      <w:tr w:rsidR="000B4456" w:rsidRPr="000B4456" w14:paraId="2765A1C2"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279B2197"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Almaty - Urban</w:t>
            </w:r>
          </w:p>
        </w:tc>
        <w:tc>
          <w:tcPr>
            <w:tcW w:w="157" w:type="pct"/>
            <w:tcBorders>
              <w:top w:val="nil"/>
              <w:left w:val="nil"/>
              <w:bottom w:val="nil"/>
              <w:right w:val="nil"/>
            </w:tcBorders>
            <w:shd w:val="clear" w:color="000000" w:fill="FBA076"/>
            <w:noWrap/>
            <w:tcMar>
              <w:left w:w="29" w:type="dxa"/>
              <w:right w:w="29" w:type="dxa"/>
            </w:tcMar>
            <w:vAlign w:val="bottom"/>
            <w:hideMark/>
          </w:tcPr>
          <w:p w14:paraId="0564723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0.26</w:t>
            </w:r>
          </w:p>
        </w:tc>
        <w:tc>
          <w:tcPr>
            <w:tcW w:w="97" w:type="pct"/>
            <w:tcBorders>
              <w:top w:val="nil"/>
              <w:left w:val="nil"/>
              <w:bottom w:val="nil"/>
              <w:right w:val="nil"/>
            </w:tcBorders>
            <w:shd w:val="clear" w:color="000000" w:fill="FFFFFF"/>
            <w:noWrap/>
            <w:tcMar>
              <w:left w:w="29" w:type="dxa"/>
              <w:right w:w="29" w:type="dxa"/>
            </w:tcMar>
            <w:vAlign w:val="bottom"/>
            <w:hideMark/>
          </w:tcPr>
          <w:p w14:paraId="797EE2C6"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13CEBF9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7.0</w:t>
            </w:r>
          </w:p>
        </w:tc>
        <w:tc>
          <w:tcPr>
            <w:tcW w:w="166" w:type="pct"/>
            <w:tcBorders>
              <w:top w:val="nil"/>
              <w:left w:val="nil"/>
              <w:bottom w:val="nil"/>
              <w:right w:val="nil"/>
            </w:tcBorders>
            <w:shd w:val="clear" w:color="000000" w:fill="FFFFFF"/>
            <w:noWrap/>
            <w:tcMar>
              <w:left w:w="29" w:type="dxa"/>
              <w:right w:w="29" w:type="dxa"/>
            </w:tcMar>
            <w:vAlign w:val="bottom"/>
            <w:hideMark/>
          </w:tcPr>
          <w:p w14:paraId="7D99C34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99" w:type="pct"/>
            <w:tcBorders>
              <w:top w:val="nil"/>
              <w:left w:val="nil"/>
              <w:bottom w:val="nil"/>
              <w:right w:val="nil"/>
            </w:tcBorders>
            <w:shd w:val="clear" w:color="000000" w:fill="FFFFFF"/>
            <w:noWrap/>
            <w:tcMar>
              <w:left w:w="29" w:type="dxa"/>
              <w:right w:w="29" w:type="dxa"/>
            </w:tcMar>
            <w:vAlign w:val="bottom"/>
            <w:hideMark/>
          </w:tcPr>
          <w:p w14:paraId="0EE53B1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216</w:t>
            </w:r>
          </w:p>
        </w:tc>
        <w:tc>
          <w:tcPr>
            <w:tcW w:w="173" w:type="pct"/>
            <w:tcBorders>
              <w:top w:val="nil"/>
              <w:left w:val="nil"/>
              <w:bottom w:val="nil"/>
              <w:right w:val="single" w:sz="4" w:space="0" w:color="auto"/>
            </w:tcBorders>
            <w:shd w:val="clear" w:color="000000" w:fill="FBB7BA"/>
            <w:noWrap/>
            <w:tcMar>
              <w:left w:w="29" w:type="dxa"/>
              <w:right w:w="29" w:type="dxa"/>
            </w:tcMar>
            <w:vAlign w:val="bottom"/>
            <w:hideMark/>
          </w:tcPr>
          <w:p w14:paraId="0B1868C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7.4%</w:t>
            </w:r>
          </w:p>
        </w:tc>
        <w:tc>
          <w:tcPr>
            <w:tcW w:w="166" w:type="pct"/>
            <w:tcBorders>
              <w:top w:val="nil"/>
              <w:left w:val="nil"/>
              <w:bottom w:val="nil"/>
              <w:right w:val="nil"/>
            </w:tcBorders>
            <w:shd w:val="clear" w:color="000000" w:fill="FFFFFF"/>
            <w:noWrap/>
            <w:tcMar>
              <w:left w:w="29" w:type="dxa"/>
              <w:right w:w="29" w:type="dxa"/>
            </w:tcMar>
            <w:vAlign w:val="bottom"/>
            <w:hideMark/>
          </w:tcPr>
          <w:p w14:paraId="42784D1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206" w:type="pct"/>
            <w:tcBorders>
              <w:top w:val="nil"/>
              <w:left w:val="nil"/>
              <w:bottom w:val="nil"/>
              <w:right w:val="nil"/>
            </w:tcBorders>
            <w:shd w:val="clear" w:color="000000" w:fill="FFFFFF"/>
            <w:noWrap/>
            <w:tcMar>
              <w:left w:w="29" w:type="dxa"/>
              <w:right w:w="29" w:type="dxa"/>
            </w:tcMar>
            <w:vAlign w:val="bottom"/>
            <w:hideMark/>
          </w:tcPr>
          <w:p w14:paraId="1C32716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7" w:type="pct"/>
            <w:tcBorders>
              <w:top w:val="nil"/>
              <w:left w:val="nil"/>
              <w:bottom w:val="nil"/>
              <w:right w:val="single" w:sz="4" w:space="0" w:color="auto"/>
            </w:tcBorders>
            <w:shd w:val="clear" w:color="000000" w:fill="FBD4D7"/>
            <w:noWrap/>
            <w:tcMar>
              <w:left w:w="29" w:type="dxa"/>
              <w:right w:w="29" w:type="dxa"/>
            </w:tcMar>
            <w:vAlign w:val="bottom"/>
            <w:hideMark/>
          </w:tcPr>
          <w:p w14:paraId="56355488"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5.9%</w:t>
            </w:r>
          </w:p>
        </w:tc>
        <w:tc>
          <w:tcPr>
            <w:tcW w:w="167" w:type="pct"/>
            <w:tcBorders>
              <w:top w:val="nil"/>
              <w:left w:val="nil"/>
              <w:bottom w:val="nil"/>
              <w:right w:val="nil"/>
            </w:tcBorders>
            <w:shd w:val="clear" w:color="000000" w:fill="FFFFFF"/>
            <w:noWrap/>
            <w:tcMar>
              <w:left w:w="29" w:type="dxa"/>
              <w:right w:w="29" w:type="dxa"/>
            </w:tcMar>
            <w:vAlign w:val="bottom"/>
            <w:hideMark/>
          </w:tcPr>
          <w:p w14:paraId="56F8D69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207" w:type="pct"/>
            <w:tcBorders>
              <w:top w:val="nil"/>
              <w:left w:val="nil"/>
              <w:bottom w:val="nil"/>
              <w:right w:val="nil"/>
            </w:tcBorders>
            <w:shd w:val="clear" w:color="000000" w:fill="FFFFFF"/>
            <w:noWrap/>
            <w:tcMar>
              <w:left w:w="29" w:type="dxa"/>
              <w:right w:w="29" w:type="dxa"/>
            </w:tcMar>
            <w:vAlign w:val="bottom"/>
            <w:hideMark/>
          </w:tcPr>
          <w:p w14:paraId="234E7D3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7" w:type="pct"/>
            <w:tcBorders>
              <w:top w:val="nil"/>
              <w:left w:val="nil"/>
              <w:bottom w:val="nil"/>
              <w:right w:val="single" w:sz="4" w:space="0" w:color="auto"/>
            </w:tcBorders>
            <w:shd w:val="clear" w:color="000000" w:fill="FCE2E5"/>
            <w:noWrap/>
            <w:tcMar>
              <w:left w:w="29" w:type="dxa"/>
              <w:right w:w="29" w:type="dxa"/>
            </w:tcMar>
            <w:vAlign w:val="bottom"/>
            <w:hideMark/>
          </w:tcPr>
          <w:p w14:paraId="1526463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5.2%</w:t>
            </w:r>
          </w:p>
        </w:tc>
        <w:tc>
          <w:tcPr>
            <w:tcW w:w="157" w:type="pct"/>
            <w:tcBorders>
              <w:top w:val="nil"/>
              <w:left w:val="nil"/>
              <w:bottom w:val="nil"/>
              <w:right w:val="nil"/>
            </w:tcBorders>
            <w:shd w:val="clear" w:color="000000" w:fill="FBA076"/>
            <w:noWrap/>
            <w:tcMar>
              <w:left w:w="29" w:type="dxa"/>
              <w:right w:w="29" w:type="dxa"/>
            </w:tcMar>
            <w:vAlign w:val="bottom"/>
            <w:hideMark/>
          </w:tcPr>
          <w:p w14:paraId="7860EF1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0.26</w:t>
            </w:r>
          </w:p>
        </w:tc>
        <w:tc>
          <w:tcPr>
            <w:tcW w:w="90" w:type="pct"/>
            <w:tcBorders>
              <w:top w:val="nil"/>
              <w:left w:val="nil"/>
              <w:bottom w:val="nil"/>
              <w:right w:val="nil"/>
            </w:tcBorders>
            <w:shd w:val="clear" w:color="000000" w:fill="FFFFFF"/>
            <w:noWrap/>
            <w:tcMar>
              <w:left w:w="29" w:type="dxa"/>
              <w:right w:w="29" w:type="dxa"/>
            </w:tcMar>
            <w:vAlign w:val="bottom"/>
            <w:hideMark/>
          </w:tcPr>
          <w:p w14:paraId="39C1454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468AD13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66" w:type="pct"/>
            <w:tcBorders>
              <w:top w:val="nil"/>
              <w:left w:val="nil"/>
              <w:bottom w:val="nil"/>
              <w:right w:val="nil"/>
            </w:tcBorders>
            <w:shd w:val="clear" w:color="000000" w:fill="FFFFFF"/>
            <w:noWrap/>
            <w:tcMar>
              <w:left w:w="29" w:type="dxa"/>
              <w:right w:w="29" w:type="dxa"/>
            </w:tcMar>
            <w:vAlign w:val="bottom"/>
            <w:hideMark/>
          </w:tcPr>
          <w:p w14:paraId="5688F57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86" w:type="pct"/>
            <w:tcBorders>
              <w:top w:val="nil"/>
              <w:left w:val="nil"/>
              <w:bottom w:val="nil"/>
              <w:right w:val="nil"/>
            </w:tcBorders>
            <w:shd w:val="clear" w:color="000000" w:fill="FFFFFF"/>
            <w:noWrap/>
            <w:tcMar>
              <w:left w:w="29" w:type="dxa"/>
              <w:right w:w="29" w:type="dxa"/>
            </w:tcMar>
            <w:vAlign w:val="bottom"/>
            <w:hideMark/>
          </w:tcPr>
          <w:p w14:paraId="5F3D787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208" w:type="pct"/>
            <w:tcBorders>
              <w:top w:val="nil"/>
              <w:left w:val="nil"/>
              <w:bottom w:val="nil"/>
              <w:right w:val="single" w:sz="4" w:space="0" w:color="auto"/>
            </w:tcBorders>
            <w:shd w:val="clear" w:color="000000" w:fill="FAA2A4"/>
            <w:noWrap/>
            <w:tcMar>
              <w:left w:w="29" w:type="dxa"/>
              <w:right w:w="29" w:type="dxa"/>
            </w:tcMar>
            <w:vAlign w:val="bottom"/>
            <w:hideMark/>
          </w:tcPr>
          <w:p w14:paraId="5443942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8.5%</w:t>
            </w:r>
          </w:p>
        </w:tc>
        <w:tc>
          <w:tcPr>
            <w:tcW w:w="166" w:type="pct"/>
            <w:tcBorders>
              <w:top w:val="nil"/>
              <w:left w:val="nil"/>
              <w:bottom w:val="nil"/>
              <w:right w:val="nil"/>
            </w:tcBorders>
            <w:shd w:val="clear" w:color="000000" w:fill="FFFFFF"/>
            <w:noWrap/>
            <w:tcMar>
              <w:left w:w="29" w:type="dxa"/>
              <w:right w:w="29" w:type="dxa"/>
            </w:tcMar>
            <w:vAlign w:val="bottom"/>
            <w:hideMark/>
          </w:tcPr>
          <w:p w14:paraId="3F982A2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86" w:type="pct"/>
            <w:tcBorders>
              <w:top w:val="nil"/>
              <w:left w:val="nil"/>
              <w:bottom w:val="nil"/>
              <w:right w:val="nil"/>
            </w:tcBorders>
            <w:shd w:val="clear" w:color="000000" w:fill="FFFFFF"/>
            <w:noWrap/>
            <w:tcMar>
              <w:left w:w="29" w:type="dxa"/>
              <w:right w:w="29" w:type="dxa"/>
            </w:tcMar>
            <w:vAlign w:val="bottom"/>
            <w:hideMark/>
          </w:tcPr>
          <w:p w14:paraId="4B95458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w:t>
            </w:r>
          </w:p>
        </w:tc>
        <w:tc>
          <w:tcPr>
            <w:tcW w:w="173" w:type="pct"/>
            <w:tcBorders>
              <w:top w:val="nil"/>
              <w:left w:val="nil"/>
              <w:bottom w:val="nil"/>
              <w:right w:val="single" w:sz="4" w:space="0" w:color="auto"/>
            </w:tcBorders>
            <w:shd w:val="clear" w:color="000000" w:fill="FBC3C5"/>
            <w:noWrap/>
            <w:tcMar>
              <w:left w:w="29" w:type="dxa"/>
              <w:right w:w="29" w:type="dxa"/>
            </w:tcMar>
            <w:vAlign w:val="bottom"/>
            <w:hideMark/>
          </w:tcPr>
          <w:p w14:paraId="38980F9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6.8%</w:t>
            </w:r>
          </w:p>
        </w:tc>
        <w:tc>
          <w:tcPr>
            <w:tcW w:w="166" w:type="pct"/>
            <w:tcBorders>
              <w:top w:val="nil"/>
              <w:left w:val="nil"/>
              <w:bottom w:val="nil"/>
              <w:right w:val="nil"/>
            </w:tcBorders>
            <w:shd w:val="clear" w:color="000000" w:fill="FFFFFF"/>
            <w:noWrap/>
            <w:tcMar>
              <w:left w:w="29" w:type="dxa"/>
              <w:right w:w="29" w:type="dxa"/>
            </w:tcMar>
            <w:vAlign w:val="bottom"/>
            <w:hideMark/>
          </w:tcPr>
          <w:p w14:paraId="3C9B411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nil"/>
              <w:right w:val="nil"/>
            </w:tcBorders>
            <w:shd w:val="clear" w:color="000000" w:fill="FFFFFF"/>
            <w:noWrap/>
            <w:tcMar>
              <w:left w:w="29" w:type="dxa"/>
              <w:right w:w="29" w:type="dxa"/>
            </w:tcMar>
            <w:vAlign w:val="bottom"/>
            <w:hideMark/>
          </w:tcPr>
          <w:p w14:paraId="2B1CE76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173" w:type="pct"/>
            <w:tcBorders>
              <w:top w:val="nil"/>
              <w:left w:val="nil"/>
              <w:bottom w:val="nil"/>
              <w:right w:val="single" w:sz="4" w:space="0" w:color="auto"/>
            </w:tcBorders>
            <w:shd w:val="clear" w:color="000000" w:fill="FBD3D5"/>
            <w:noWrap/>
            <w:tcMar>
              <w:left w:w="29" w:type="dxa"/>
              <w:right w:w="29" w:type="dxa"/>
            </w:tcMar>
            <w:vAlign w:val="bottom"/>
            <w:hideMark/>
          </w:tcPr>
          <w:p w14:paraId="0EE5F7F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r>
      <w:tr w:rsidR="000B4456" w:rsidRPr="000B4456" w14:paraId="02C190F5"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00FB54B7"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proofErr w:type="spellStart"/>
            <w:r w:rsidRPr="000B4456">
              <w:rPr>
                <w:rFonts w:ascii="Times New Roman" w:eastAsia="Times New Roman" w:hAnsi="Times New Roman" w:cs="Times New Roman"/>
                <w:kern w:val="0"/>
                <w:sz w:val="15"/>
                <w:szCs w:val="15"/>
                <w14:ligatures w14:val="none"/>
              </w:rPr>
              <w:t>Zhetysu</w:t>
            </w:r>
            <w:proofErr w:type="spellEnd"/>
            <w:r w:rsidRPr="000B4456">
              <w:rPr>
                <w:rFonts w:ascii="Times New Roman" w:eastAsia="Times New Roman" w:hAnsi="Times New Roman" w:cs="Times New Roman"/>
                <w:kern w:val="0"/>
                <w:sz w:val="15"/>
                <w:szCs w:val="15"/>
                <w14:ligatures w14:val="none"/>
              </w:rPr>
              <w:t xml:space="preserve"> - Urban</w:t>
            </w:r>
          </w:p>
        </w:tc>
        <w:tc>
          <w:tcPr>
            <w:tcW w:w="157" w:type="pct"/>
            <w:tcBorders>
              <w:top w:val="nil"/>
              <w:left w:val="nil"/>
              <w:bottom w:val="nil"/>
              <w:right w:val="nil"/>
            </w:tcBorders>
            <w:shd w:val="clear" w:color="000000" w:fill="FBA076"/>
            <w:noWrap/>
            <w:tcMar>
              <w:left w:w="29" w:type="dxa"/>
              <w:right w:w="29" w:type="dxa"/>
            </w:tcMar>
            <w:vAlign w:val="bottom"/>
            <w:hideMark/>
          </w:tcPr>
          <w:p w14:paraId="44ED9DA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0.26</w:t>
            </w:r>
          </w:p>
        </w:tc>
        <w:tc>
          <w:tcPr>
            <w:tcW w:w="97" w:type="pct"/>
            <w:tcBorders>
              <w:top w:val="nil"/>
              <w:left w:val="nil"/>
              <w:bottom w:val="nil"/>
              <w:right w:val="nil"/>
            </w:tcBorders>
            <w:shd w:val="clear" w:color="000000" w:fill="FFFFFF"/>
            <w:noWrap/>
            <w:tcMar>
              <w:left w:w="29" w:type="dxa"/>
              <w:right w:w="29" w:type="dxa"/>
            </w:tcMar>
            <w:vAlign w:val="bottom"/>
            <w:hideMark/>
          </w:tcPr>
          <w:p w14:paraId="6AC64A8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42675E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7.0</w:t>
            </w:r>
          </w:p>
        </w:tc>
        <w:tc>
          <w:tcPr>
            <w:tcW w:w="166" w:type="pct"/>
            <w:tcBorders>
              <w:top w:val="nil"/>
              <w:left w:val="nil"/>
              <w:bottom w:val="nil"/>
              <w:right w:val="nil"/>
            </w:tcBorders>
            <w:shd w:val="clear" w:color="000000" w:fill="FFFFFF"/>
            <w:noWrap/>
            <w:tcMar>
              <w:left w:w="29" w:type="dxa"/>
              <w:right w:w="29" w:type="dxa"/>
            </w:tcMar>
            <w:vAlign w:val="bottom"/>
            <w:hideMark/>
          </w:tcPr>
          <w:p w14:paraId="628552B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99" w:type="pct"/>
            <w:tcBorders>
              <w:top w:val="nil"/>
              <w:left w:val="nil"/>
              <w:bottom w:val="nil"/>
              <w:right w:val="nil"/>
            </w:tcBorders>
            <w:shd w:val="clear" w:color="000000" w:fill="FFFFFF"/>
            <w:noWrap/>
            <w:tcMar>
              <w:left w:w="29" w:type="dxa"/>
              <w:right w:w="29" w:type="dxa"/>
            </w:tcMar>
            <w:vAlign w:val="bottom"/>
            <w:hideMark/>
          </w:tcPr>
          <w:p w14:paraId="2FC31AB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360</w:t>
            </w:r>
          </w:p>
        </w:tc>
        <w:tc>
          <w:tcPr>
            <w:tcW w:w="173" w:type="pct"/>
            <w:tcBorders>
              <w:top w:val="nil"/>
              <w:left w:val="nil"/>
              <w:bottom w:val="nil"/>
              <w:right w:val="single" w:sz="4" w:space="0" w:color="auto"/>
            </w:tcBorders>
            <w:shd w:val="clear" w:color="000000" w:fill="FBB5B8"/>
            <w:noWrap/>
            <w:tcMar>
              <w:left w:w="29" w:type="dxa"/>
              <w:right w:w="29" w:type="dxa"/>
            </w:tcMar>
            <w:vAlign w:val="bottom"/>
            <w:hideMark/>
          </w:tcPr>
          <w:p w14:paraId="6AE5797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7.5%</w:t>
            </w:r>
          </w:p>
        </w:tc>
        <w:tc>
          <w:tcPr>
            <w:tcW w:w="166" w:type="pct"/>
            <w:tcBorders>
              <w:top w:val="nil"/>
              <w:left w:val="nil"/>
              <w:bottom w:val="nil"/>
              <w:right w:val="nil"/>
            </w:tcBorders>
            <w:shd w:val="clear" w:color="000000" w:fill="FFFFFF"/>
            <w:noWrap/>
            <w:tcMar>
              <w:left w:w="29" w:type="dxa"/>
              <w:right w:w="29" w:type="dxa"/>
            </w:tcMar>
            <w:vAlign w:val="bottom"/>
            <w:hideMark/>
          </w:tcPr>
          <w:p w14:paraId="0072661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06" w:type="pct"/>
            <w:tcBorders>
              <w:top w:val="nil"/>
              <w:left w:val="nil"/>
              <w:bottom w:val="nil"/>
              <w:right w:val="nil"/>
            </w:tcBorders>
            <w:shd w:val="clear" w:color="000000" w:fill="FFFFFF"/>
            <w:noWrap/>
            <w:tcMar>
              <w:left w:w="29" w:type="dxa"/>
              <w:right w:w="29" w:type="dxa"/>
            </w:tcMar>
            <w:vAlign w:val="bottom"/>
            <w:hideMark/>
          </w:tcPr>
          <w:p w14:paraId="3FC2296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576</w:t>
            </w:r>
          </w:p>
        </w:tc>
        <w:tc>
          <w:tcPr>
            <w:tcW w:w="177" w:type="pct"/>
            <w:tcBorders>
              <w:top w:val="nil"/>
              <w:left w:val="nil"/>
              <w:bottom w:val="nil"/>
              <w:right w:val="single" w:sz="4" w:space="0" w:color="auto"/>
            </w:tcBorders>
            <w:shd w:val="clear" w:color="000000" w:fill="FBD4D7"/>
            <w:noWrap/>
            <w:tcMar>
              <w:left w:w="29" w:type="dxa"/>
              <w:right w:w="29" w:type="dxa"/>
            </w:tcMar>
            <w:vAlign w:val="bottom"/>
            <w:hideMark/>
          </w:tcPr>
          <w:p w14:paraId="16BA8FF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5.9%</w:t>
            </w:r>
          </w:p>
        </w:tc>
        <w:tc>
          <w:tcPr>
            <w:tcW w:w="167" w:type="pct"/>
            <w:tcBorders>
              <w:top w:val="nil"/>
              <w:left w:val="nil"/>
              <w:bottom w:val="nil"/>
              <w:right w:val="nil"/>
            </w:tcBorders>
            <w:shd w:val="clear" w:color="000000" w:fill="FFFFFF"/>
            <w:noWrap/>
            <w:tcMar>
              <w:left w:w="29" w:type="dxa"/>
              <w:right w:w="29" w:type="dxa"/>
            </w:tcMar>
            <w:vAlign w:val="bottom"/>
            <w:hideMark/>
          </w:tcPr>
          <w:p w14:paraId="0E30A86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207" w:type="pct"/>
            <w:tcBorders>
              <w:top w:val="nil"/>
              <w:left w:val="nil"/>
              <w:bottom w:val="nil"/>
              <w:right w:val="nil"/>
            </w:tcBorders>
            <w:shd w:val="clear" w:color="000000" w:fill="FFFFFF"/>
            <w:noWrap/>
            <w:tcMar>
              <w:left w:w="29" w:type="dxa"/>
              <w:right w:w="29" w:type="dxa"/>
            </w:tcMar>
            <w:vAlign w:val="bottom"/>
            <w:hideMark/>
          </w:tcPr>
          <w:p w14:paraId="7BB861E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720</w:t>
            </w:r>
          </w:p>
        </w:tc>
        <w:tc>
          <w:tcPr>
            <w:tcW w:w="177" w:type="pct"/>
            <w:tcBorders>
              <w:top w:val="nil"/>
              <w:left w:val="nil"/>
              <w:bottom w:val="nil"/>
              <w:right w:val="single" w:sz="4" w:space="0" w:color="auto"/>
            </w:tcBorders>
            <w:shd w:val="clear" w:color="000000" w:fill="FCE1E3"/>
            <w:noWrap/>
            <w:tcMar>
              <w:left w:w="29" w:type="dxa"/>
              <w:right w:w="29" w:type="dxa"/>
            </w:tcMar>
            <w:vAlign w:val="bottom"/>
            <w:hideMark/>
          </w:tcPr>
          <w:p w14:paraId="6B91FFB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5.3%</w:t>
            </w:r>
          </w:p>
        </w:tc>
        <w:tc>
          <w:tcPr>
            <w:tcW w:w="157" w:type="pct"/>
            <w:tcBorders>
              <w:top w:val="nil"/>
              <w:left w:val="nil"/>
              <w:bottom w:val="nil"/>
              <w:right w:val="nil"/>
            </w:tcBorders>
            <w:shd w:val="clear" w:color="000000" w:fill="FBA076"/>
            <w:noWrap/>
            <w:tcMar>
              <w:left w:w="29" w:type="dxa"/>
              <w:right w:w="29" w:type="dxa"/>
            </w:tcMar>
            <w:vAlign w:val="bottom"/>
            <w:hideMark/>
          </w:tcPr>
          <w:p w14:paraId="5B0BECEA"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0.26</w:t>
            </w:r>
          </w:p>
        </w:tc>
        <w:tc>
          <w:tcPr>
            <w:tcW w:w="90" w:type="pct"/>
            <w:tcBorders>
              <w:top w:val="nil"/>
              <w:left w:val="nil"/>
              <w:bottom w:val="nil"/>
              <w:right w:val="nil"/>
            </w:tcBorders>
            <w:shd w:val="clear" w:color="000000" w:fill="FFFFFF"/>
            <w:noWrap/>
            <w:tcMar>
              <w:left w:w="29" w:type="dxa"/>
              <w:right w:w="29" w:type="dxa"/>
            </w:tcMar>
            <w:vAlign w:val="bottom"/>
            <w:hideMark/>
          </w:tcPr>
          <w:p w14:paraId="738CBA53"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78D502E0"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2.3</w:t>
            </w:r>
          </w:p>
        </w:tc>
        <w:tc>
          <w:tcPr>
            <w:tcW w:w="166" w:type="pct"/>
            <w:tcBorders>
              <w:top w:val="nil"/>
              <w:left w:val="nil"/>
              <w:bottom w:val="nil"/>
              <w:right w:val="nil"/>
            </w:tcBorders>
            <w:shd w:val="clear" w:color="000000" w:fill="FFFFFF"/>
            <w:noWrap/>
            <w:tcMar>
              <w:left w:w="29" w:type="dxa"/>
              <w:right w:w="29" w:type="dxa"/>
            </w:tcMar>
            <w:vAlign w:val="bottom"/>
            <w:hideMark/>
          </w:tcPr>
          <w:p w14:paraId="1EDC4DF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15</w:t>
            </w:r>
          </w:p>
        </w:tc>
        <w:tc>
          <w:tcPr>
            <w:tcW w:w="186" w:type="pct"/>
            <w:tcBorders>
              <w:top w:val="nil"/>
              <w:left w:val="nil"/>
              <w:bottom w:val="nil"/>
              <w:right w:val="nil"/>
            </w:tcBorders>
            <w:shd w:val="clear" w:color="000000" w:fill="FFFFFF"/>
            <w:noWrap/>
            <w:tcMar>
              <w:left w:w="29" w:type="dxa"/>
              <w:right w:w="29" w:type="dxa"/>
            </w:tcMar>
            <w:vAlign w:val="bottom"/>
            <w:hideMark/>
          </w:tcPr>
          <w:p w14:paraId="04A83A6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90</w:t>
            </w:r>
          </w:p>
        </w:tc>
        <w:tc>
          <w:tcPr>
            <w:tcW w:w="208" w:type="pct"/>
            <w:tcBorders>
              <w:top w:val="nil"/>
              <w:left w:val="nil"/>
              <w:bottom w:val="nil"/>
              <w:right w:val="single" w:sz="4" w:space="0" w:color="auto"/>
            </w:tcBorders>
            <w:shd w:val="clear" w:color="000000" w:fill="FA9FA1"/>
            <w:noWrap/>
            <w:tcMar>
              <w:left w:w="29" w:type="dxa"/>
              <w:right w:w="29" w:type="dxa"/>
            </w:tcMar>
            <w:vAlign w:val="bottom"/>
            <w:hideMark/>
          </w:tcPr>
          <w:p w14:paraId="44D4447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8.6%</w:t>
            </w:r>
          </w:p>
        </w:tc>
        <w:tc>
          <w:tcPr>
            <w:tcW w:w="166" w:type="pct"/>
            <w:tcBorders>
              <w:top w:val="nil"/>
              <w:left w:val="nil"/>
              <w:bottom w:val="nil"/>
              <w:right w:val="nil"/>
            </w:tcBorders>
            <w:shd w:val="clear" w:color="000000" w:fill="FFFFFF"/>
            <w:noWrap/>
            <w:tcMar>
              <w:left w:w="29" w:type="dxa"/>
              <w:right w:w="29" w:type="dxa"/>
            </w:tcMar>
            <w:vAlign w:val="bottom"/>
            <w:hideMark/>
          </w:tcPr>
          <w:p w14:paraId="1E52C5D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186" w:type="pct"/>
            <w:tcBorders>
              <w:top w:val="nil"/>
              <w:left w:val="nil"/>
              <w:bottom w:val="nil"/>
              <w:right w:val="nil"/>
            </w:tcBorders>
            <w:shd w:val="clear" w:color="000000" w:fill="FFFFFF"/>
            <w:noWrap/>
            <w:tcMar>
              <w:left w:w="29" w:type="dxa"/>
              <w:right w:w="29" w:type="dxa"/>
            </w:tcMar>
            <w:vAlign w:val="bottom"/>
            <w:hideMark/>
          </w:tcPr>
          <w:p w14:paraId="687DCA8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144</w:t>
            </w:r>
          </w:p>
        </w:tc>
        <w:tc>
          <w:tcPr>
            <w:tcW w:w="173" w:type="pct"/>
            <w:tcBorders>
              <w:top w:val="nil"/>
              <w:left w:val="nil"/>
              <w:bottom w:val="nil"/>
              <w:right w:val="single" w:sz="4" w:space="0" w:color="auto"/>
            </w:tcBorders>
            <w:shd w:val="clear" w:color="000000" w:fill="FBC3C5"/>
            <w:noWrap/>
            <w:tcMar>
              <w:left w:w="29" w:type="dxa"/>
              <w:right w:w="29" w:type="dxa"/>
            </w:tcMar>
            <w:vAlign w:val="bottom"/>
            <w:hideMark/>
          </w:tcPr>
          <w:p w14:paraId="3CCFD16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6.8%</w:t>
            </w:r>
          </w:p>
        </w:tc>
        <w:tc>
          <w:tcPr>
            <w:tcW w:w="166" w:type="pct"/>
            <w:tcBorders>
              <w:top w:val="nil"/>
              <w:left w:val="nil"/>
              <w:bottom w:val="nil"/>
              <w:right w:val="nil"/>
            </w:tcBorders>
            <w:shd w:val="clear" w:color="000000" w:fill="FFFFFF"/>
            <w:noWrap/>
            <w:tcMar>
              <w:left w:w="29" w:type="dxa"/>
              <w:right w:w="29" w:type="dxa"/>
            </w:tcMar>
            <w:vAlign w:val="bottom"/>
            <w:hideMark/>
          </w:tcPr>
          <w:p w14:paraId="0BA0F18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30</w:t>
            </w:r>
          </w:p>
        </w:tc>
        <w:tc>
          <w:tcPr>
            <w:tcW w:w="186" w:type="pct"/>
            <w:tcBorders>
              <w:top w:val="nil"/>
              <w:left w:val="nil"/>
              <w:bottom w:val="nil"/>
              <w:right w:val="nil"/>
            </w:tcBorders>
            <w:shd w:val="clear" w:color="000000" w:fill="FFFFFF"/>
            <w:noWrap/>
            <w:tcMar>
              <w:left w:w="29" w:type="dxa"/>
              <w:right w:w="29" w:type="dxa"/>
            </w:tcMar>
            <w:vAlign w:val="bottom"/>
            <w:hideMark/>
          </w:tcPr>
          <w:p w14:paraId="385F6A3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180</w:t>
            </w:r>
          </w:p>
        </w:tc>
        <w:tc>
          <w:tcPr>
            <w:tcW w:w="173" w:type="pct"/>
            <w:tcBorders>
              <w:top w:val="nil"/>
              <w:left w:val="nil"/>
              <w:bottom w:val="nil"/>
              <w:right w:val="single" w:sz="4" w:space="0" w:color="auto"/>
            </w:tcBorders>
            <w:shd w:val="clear" w:color="000000" w:fill="FBD1D4"/>
            <w:noWrap/>
            <w:tcMar>
              <w:left w:w="29" w:type="dxa"/>
              <w:right w:w="29" w:type="dxa"/>
            </w:tcMar>
            <w:vAlign w:val="bottom"/>
            <w:hideMark/>
          </w:tcPr>
          <w:p w14:paraId="3F7B92F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6.1%</w:t>
            </w:r>
          </w:p>
        </w:tc>
      </w:tr>
      <w:tr w:rsidR="000B4456" w:rsidRPr="000B4456" w14:paraId="646C557F" w14:textId="77777777" w:rsidTr="000B4456">
        <w:tc>
          <w:tcPr>
            <w:tcW w:w="795" w:type="pct"/>
            <w:tcBorders>
              <w:top w:val="nil"/>
              <w:left w:val="nil"/>
              <w:bottom w:val="nil"/>
              <w:right w:val="nil"/>
            </w:tcBorders>
            <w:shd w:val="clear" w:color="000000" w:fill="FFFFFF"/>
            <w:noWrap/>
            <w:tcMar>
              <w:left w:w="29" w:type="dxa"/>
              <w:right w:w="29" w:type="dxa"/>
            </w:tcMar>
            <w:vAlign w:val="bottom"/>
            <w:hideMark/>
          </w:tcPr>
          <w:p w14:paraId="56E2B336"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Atyrau - Rural</w:t>
            </w:r>
          </w:p>
        </w:tc>
        <w:tc>
          <w:tcPr>
            <w:tcW w:w="157" w:type="pct"/>
            <w:tcBorders>
              <w:top w:val="nil"/>
              <w:left w:val="nil"/>
              <w:bottom w:val="nil"/>
              <w:right w:val="nil"/>
            </w:tcBorders>
            <w:shd w:val="clear" w:color="000000" w:fill="FDB87B"/>
            <w:noWrap/>
            <w:tcMar>
              <w:left w:w="29" w:type="dxa"/>
              <w:right w:w="29" w:type="dxa"/>
            </w:tcMar>
            <w:vAlign w:val="bottom"/>
            <w:hideMark/>
          </w:tcPr>
          <w:p w14:paraId="5201FEE7"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0.20</w:t>
            </w:r>
          </w:p>
        </w:tc>
        <w:tc>
          <w:tcPr>
            <w:tcW w:w="97" w:type="pct"/>
            <w:tcBorders>
              <w:top w:val="nil"/>
              <w:left w:val="nil"/>
              <w:bottom w:val="nil"/>
              <w:right w:val="nil"/>
            </w:tcBorders>
            <w:shd w:val="clear" w:color="000000" w:fill="FFFFFF"/>
            <w:noWrap/>
            <w:tcMar>
              <w:left w:w="29" w:type="dxa"/>
              <w:right w:w="29" w:type="dxa"/>
            </w:tcMar>
            <w:vAlign w:val="bottom"/>
            <w:hideMark/>
          </w:tcPr>
          <w:p w14:paraId="319CBE0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65340CA1"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5.5</w:t>
            </w:r>
          </w:p>
        </w:tc>
        <w:tc>
          <w:tcPr>
            <w:tcW w:w="166" w:type="pct"/>
            <w:tcBorders>
              <w:top w:val="nil"/>
              <w:left w:val="nil"/>
              <w:bottom w:val="nil"/>
              <w:right w:val="nil"/>
            </w:tcBorders>
            <w:shd w:val="clear" w:color="000000" w:fill="FFFFFF"/>
            <w:noWrap/>
            <w:tcMar>
              <w:left w:w="29" w:type="dxa"/>
              <w:right w:w="29" w:type="dxa"/>
            </w:tcMar>
            <w:vAlign w:val="bottom"/>
            <w:hideMark/>
          </w:tcPr>
          <w:p w14:paraId="18D56BC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17</w:t>
            </w:r>
          </w:p>
        </w:tc>
        <w:tc>
          <w:tcPr>
            <w:tcW w:w="199" w:type="pct"/>
            <w:tcBorders>
              <w:top w:val="nil"/>
              <w:left w:val="nil"/>
              <w:bottom w:val="nil"/>
              <w:right w:val="nil"/>
            </w:tcBorders>
            <w:shd w:val="clear" w:color="000000" w:fill="FFFFFF"/>
            <w:noWrap/>
            <w:tcMar>
              <w:left w:w="29" w:type="dxa"/>
              <w:right w:w="29" w:type="dxa"/>
            </w:tcMar>
            <w:vAlign w:val="bottom"/>
            <w:hideMark/>
          </w:tcPr>
          <w:p w14:paraId="4E93C13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408</w:t>
            </w:r>
          </w:p>
        </w:tc>
        <w:tc>
          <w:tcPr>
            <w:tcW w:w="173" w:type="pct"/>
            <w:tcBorders>
              <w:top w:val="nil"/>
              <w:left w:val="nil"/>
              <w:bottom w:val="nil"/>
              <w:right w:val="single" w:sz="4" w:space="0" w:color="auto"/>
            </w:tcBorders>
            <w:shd w:val="clear" w:color="000000" w:fill="FAB0B2"/>
            <w:noWrap/>
            <w:tcMar>
              <w:left w:w="29" w:type="dxa"/>
              <w:right w:w="29" w:type="dxa"/>
            </w:tcMar>
            <w:vAlign w:val="bottom"/>
            <w:hideMark/>
          </w:tcPr>
          <w:p w14:paraId="1567A58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7.7%</w:t>
            </w:r>
          </w:p>
        </w:tc>
        <w:tc>
          <w:tcPr>
            <w:tcW w:w="166" w:type="pct"/>
            <w:tcBorders>
              <w:top w:val="nil"/>
              <w:left w:val="nil"/>
              <w:bottom w:val="nil"/>
              <w:right w:val="nil"/>
            </w:tcBorders>
            <w:shd w:val="clear" w:color="000000" w:fill="FFFFFF"/>
            <w:noWrap/>
            <w:tcMar>
              <w:left w:w="29" w:type="dxa"/>
              <w:right w:w="29" w:type="dxa"/>
            </w:tcMar>
            <w:vAlign w:val="bottom"/>
            <w:hideMark/>
          </w:tcPr>
          <w:p w14:paraId="4447253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206" w:type="pct"/>
            <w:tcBorders>
              <w:top w:val="nil"/>
              <w:left w:val="nil"/>
              <w:bottom w:val="nil"/>
              <w:right w:val="nil"/>
            </w:tcBorders>
            <w:shd w:val="clear" w:color="000000" w:fill="FFFFFF"/>
            <w:noWrap/>
            <w:tcMar>
              <w:left w:w="29" w:type="dxa"/>
              <w:right w:w="29" w:type="dxa"/>
            </w:tcMar>
            <w:vAlign w:val="bottom"/>
            <w:hideMark/>
          </w:tcPr>
          <w:p w14:paraId="786C30C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672</w:t>
            </w:r>
          </w:p>
        </w:tc>
        <w:tc>
          <w:tcPr>
            <w:tcW w:w="177" w:type="pct"/>
            <w:tcBorders>
              <w:top w:val="nil"/>
              <w:left w:val="nil"/>
              <w:bottom w:val="nil"/>
              <w:right w:val="single" w:sz="4" w:space="0" w:color="auto"/>
            </w:tcBorders>
            <w:shd w:val="clear" w:color="000000" w:fill="FBD2D4"/>
            <w:noWrap/>
            <w:tcMar>
              <w:left w:w="29" w:type="dxa"/>
              <w:right w:w="29" w:type="dxa"/>
            </w:tcMar>
            <w:vAlign w:val="bottom"/>
            <w:hideMark/>
          </w:tcPr>
          <w:p w14:paraId="6999500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6.0%</w:t>
            </w:r>
          </w:p>
        </w:tc>
        <w:tc>
          <w:tcPr>
            <w:tcW w:w="167" w:type="pct"/>
            <w:tcBorders>
              <w:top w:val="nil"/>
              <w:left w:val="nil"/>
              <w:bottom w:val="nil"/>
              <w:right w:val="nil"/>
            </w:tcBorders>
            <w:shd w:val="clear" w:color="000000" w:fill="FFFFFF"/>
            <w:noWrap/>
            <w:tcMar>
              <w:left w:w="29" w:type="dxa"/>
              <w:right w:w="29" w:type="dxa"/>
            </w:tcMar>
            <w:vAlign w:val="bottom"/>
            <w:hideMark/>
          </w:tcPr>
          <w:p w14:paraId="399F62A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207" w:type="pct"/>
            <w:tcBorders>
              <w:top w:val="nil"/>
              <w:left w:val="nil"/>
              <w:bottom w:val="nil"/>
              <w:right w:val="nil"/>
            </w:tcBorders>
            <w:shd w:val="clear" w:color="000000" w:fill="FFFFFF"/>
            <w:noWrap/>
            <w:tcMar>
              <w:left w:w="29" w:type="dxa"/>
              <w:right w:w="29" w:type="dxa"/>
            </w:tcMar>
            <w:vAlign w:val="bottom"/>
            <w:hideMark/>
          </w:tcPr>
          <w:p w14:paraId="32975E4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840</w:t>
            </w:r>
          </w:p>
        </w:tc>
        <w:tc>
          <w:tcPr>
            <w:tcW w:w="177" w:type="pct"/>
            <w:tcBorders>
              <w:top w:val="nil"/>
              <w:left w:val="nil"/>
              <w:bottom w:val="nil"/>
              <w:right w:val="single" w:sz="4" w:space="0" w:color="auto"/>
            </w:tcBorders>
            <w:shd w:val="clear" w:color="000000" w:fill="FCDEE1"/>
            <w:noWrap/>
            <w:tcMar>
              <w:left w:w="29" w:type="dxa"/>
              <w:right w:w="29" w:type="dxa"/>
            </w:tcMar>
            <w:vAlign w:val="bottom"/>
            <w:hideMark/>
          </w:tcPr>
          <w:p w14:paraId="7409A96E"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157" w:type="pct"/>
            <w:tcBorders>
              <w:top w:val="nil"/>
              <w:left w:val="nil"/>
              <w:bottom w:val="nil"/>
              <w:right w:val="nil"/>
            </w:tcBorders>
            <w:shd w:val="clear" w:color="000000" w:fill="FDB87B"/>
            <w:noWrap/>
            <w:tcMar>
              <w:left w:w="29" w:type="dxa"/>
              <w:right w:w="29" w:type="dxa"/>
            </w:tcMar>
            <w:vAlign w:val="bottom"/>
            <w:hideMark/>
          </w:tcPr>
          <w:p w14:paraId="31B5CBA9"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0.20</w:t>
            </w:r>
          </w:p>
        </w:tc>
        <w:tc>
          <w:tcPr>
            <w:tcW w:w="90" w:type="pct"/>
            <w:tcBorders>
              <w:top w:val="nil"/>
              <w:left w:val="nil"/>
              <w:bottom w:val="nil"/>
              <w:right w:val="nil"/>
            </w:tcBorders>
            <w:shd w:val="clear" w:color="000000" w:fill="FFFFFF"/>
            <w:noWrap/>
            <w:tcMar>
              <w:left w:w="29" w:type="dxa"/>
              <w:right w:w="29" w:type="dxa"/>
            </w:tcMar>
            <w:vAlign w:val="bottom"/>
            <w:hideMark/>
          </w:tcPr>
          <w:p w14:paraId="2652DF0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nil"/>
              <w:right w:val="single" w:sz="4" w:space="0" w:color="auto"/>
            </w:tcBorders>
            <w:shd w:val="clear" w:color="000000" w:fill="FFFFFF"/>
            <w:noWrap/>
            <w:tcMar>
              <w:left w:w="29" w:type="dxa"/>
              <w:right w:w="29" w:type="dxa"/>
            </w:tcMar>
            <w:vAlign w:val="bottom"/>
            <w:hideMark/>
          </w:tcPr>
          <w:p w14:paraId="5443A23B"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2.0</w:t>
            </w:r>
          </w:p>
        </w:tc>
        <w:tc>
          <w:tcPr>
            <w:tcW w:w="166" w:type="pct"/>
            <w:tcBorders>
              <w:top w:val="nil"/>
              <w:left w:val="nil"/>
              <w:bottom w:val="nil"/>
              <w:right w:val="nil"/>
            </w:tcBorders>
            <w:shd w:val="clear" w:color="000000" w:fill="FFFFFF"/>
            <w:noWrap/>
            <w:tcMar>
              <w:left w:w="29" w:type="dxa"/>
              <w:right w:w="29" w:type="dxa"/>
            </w:tcMar>
            <w:vAlign w:val="bottom"/>
            <w:hideMark/>
          </w:tcPr>
          <w:p w14:paraId="41B3873A"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17</w:t>
            </w:r>
          </w:p>
        </w:tc>
        <w:tc>
          <w:tcPr>
            <w:tcW w:w="186" w:type="pct"/>
            <w:tcBorders>
              <w:top w:val="nil"/>
              <w:left w:val="nil"/>
              <w:bottom w:val="nil"/>
              <w:right w:val="nil"/>
            </w:tcBorders>
            <w:shd w:val="clear" w:color="000000" w:fill="FFFFFF"/>
            <w:noWrap/>
            <w:tcMar>
              <w:left w:w="29" w:type="dxa"/>
              <w:right w:w="29" w:type="dxa"/>
            </w:tcMar>
            <w:vAlign w:val="bottom"/>
            <w:hideMark/>
          </w:tcPr>
          <w:p w14:paraId="1F57951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102</w:t>
            </w:r>
          </w:p>
        </w:tc>
        <w:tc>
          <w:tcPr>
            <w:tcW w:w="208" w:type="pct"/>
            <w:tcBorders>
              <w:top w:val="nil"/>
              <w:left w:val="nil"/>
              <w:bottom w:val="nil"/>
              <w:right w:val="single" w:sz="4" w:space="0" w:color="auto"/>
            </w:tcBorders>
            <w:shd w:val="clear" w:color="000000" w:fill="FA9193"/>
            <w:noWrap/>
            <w:tcMar>
              <w:left w:w="29" w:type="dxa"/>
              <w:right w:w="29" w:type="dxa"/>
            </w:tcMar>
            <w:vAlign w:val="bottom"/>
            <w:hideMark/>
          </w:tcPr>
          <w:p w14:paraId="7DFF3EB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9.3%</w:t>
            </w:r>
          </w:p>
        </w:tc>
        <w:tc>
          <w:tcPr>
            <w:tcW w:w="166" w:type="pct"/>
            <w:tcBorders>
              <w:top w:val="nil"/>
              <w:left w:val="nil"/>
              <w:bottom w:val="nil"/>
              <w:right w:val="nil"/>
            </w:tcBorders>
            <w:shd w:val="clear" w:color="000000" w:fill="FFFFFF"/>
            <w:noWrap/>
            <w:tcMar>
              <w:left w:w="29" w:type="dxa"/>
              <w:right w:w="29" w:type="dxa"/>
            </w:tcMar>
            <w:vAlign w:val="bottom"/>
            <w:hideMark/>
          </w:tcPr>
          <w:p w14:paraId="4416B90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86" w:type="pct"/>
            <w:tcBorders>
              <w:top w:val="nil"/>
              <w:left w:val="nil"/>
              <w:bottom w:val="nil"/>
              <w:right w:val="nil"/>
            </w:tcBorders>
            <w:shd w:val="clear" w:color="000000" w:fill="FFFFFF"/>
            <w:noWrap/>
            <w:tcMar>
              <w:left w:w="29" w:type="dxa"/>
              <w:right w:w="29" w:type="dxa"/>
            </w:tcMar>
            <w:vAlign w:val="bottom"/>
            <w:hideMark/>
          </w:tcPr>
          <w:p w14:paraId="36C4BF12"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168</w:t>
            </w:r>
          </w:p>
        </w:tc>
        <w:tc>
          <w:tcPr>
            <w:tcW w:w="173" w:type="pct"/>
            <w:tcBorders>
              <w:top w:val="nil"/>
              <w:left w:val="nil"/>
              <w:bottom w:val="nil"/>
              <w:right w:val="single" w:sz="4" w:space="0" w:color="auto"/>
            </w:tcBorders>
            <w:shd w:val="clear" w:color="000000" w:fill="FBBABC"/>
            <w:noWrap/>
            <w:tcMar>
              <w:left w:w="29" w:type="dxa"/>
              <w:right w:w="29" w:type="dxa"/>
            </w:tcMar>
            <w:vAlign w:val="bottom"/>
            <w:hideMark/>
          </w:tcPr>
          <w:p w14:paraId="34E2EF9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w:t>
            </w:r>
          </w:p>
        </w:tc>
        <w:tc>
          <w:tcPr>
            <w:tcW w:w="166" w:type="pct"/>
            <w:tcBorders>
              <w:top w:val="nil"/>
              <w:left w:val="nil"/>
              <w:bottom w:val="nil"/>
              <w:right w:val="nil"/>
            </w:tcBorders>
            <w:shd w:val="clear" w:color="000000" w:fill="FFFFFF"/>
            <w:noWrap/>
            <w:tcMar>
              <w:left w:w="29" w:type="dxa"/>
              <w:right w:w="29" w:type="dxa"/>
            </w:tcMar>
            <w:vAlign w:val="bottom"/>
            <w:hideMark/>
          </w:tcPr>
          <w:p w14:paraId="010ECD87"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35</w:t>
            </w:r>
          </w:p>
        </w:tc>
        <w:tc>
          <w:tcPr>
            <w:tcW w:w="186" w:type="pct"/>
            <w:tcBorders>
              <w:top w:val="nil"/>
              <w:left w:val="nil"/>
              <w:bottom w:val="nil"/>
              <w:right w:val="nil"/>
            </w:tcBorders>
            <w:shd w:val="clear" w:color="000000" w:fill="FFFFFF"/>
            <w:noWrap/>
            <w:tcMar>
              <w:left w:w="29" w:type="dxa"/>
              <w:right w:w="29" w:type="dxa"/>
            </w:tcMar>
            <w:vAlign w:val="bottom"/>
            <w:hideMark/>
          </w:tcPr>
          <w:p w14:paraId="2FEF5AB5"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210</w:t>
            </w:r>
          </w:p>
        </w:tc>
        <w:tc>
          <w:tcPr>
            <w:tcW w:w="173" w:type="pct"/>
            <w:tcBorders>
              <w:top w:val="nil"/>
              <w:left w:val="nil"/>
              <w:bottom w:val="nil"/>
              <w:right w:val="single" w:sz="4" w:space="0" w:color="auto"/>
            </w:tcBorders>
            <w:shd w:val="clear" w:color="000000" w:fill="FBC9CC"/>
            <w:noWrap/>
            <w:tcMar>
              <w:left w:w="29" w:type="dxa"/>
              <w:right w:w="29" w:type="dxa"/>
            </w:tcMar>
            <w:vAlign w:val="bottom"/>
            <w:hideMark/>
          </w:tcPr>
          <w:p w14:paraId="0C77A11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6.5%</w:t>
            </w:r>
          </w:p>
        </w:tc>
      </w:tr>
      <w:tr w:rsidR="000B4456" w:rsidRPr="000B4456" w14:paraId="25533D33" w14:textId="77777777" w:rsidTr="000B4456">
        <w:tc>
          <w:tcPr>
            <w:tcW w:w="795" w:type="pct"/>
            <w:tcBorders>
              <w:top w:val="nil"/>
              <w:left w:val="nil"/>
              <w:bottom w:val="single" w:sz="4" w:space="0" w:color="auto"/>
              <w:right w:val="nil"/>
            </w:tcBorders>
            <w:shd w:val="clear" w:color="000000" w:fill="FFFFFF"/>
            <w:noWrap/>
            <w:tcMar>
              <w:left w:w="29" w:type="dxa"/>
              <w:right w:w="29" w:type="dxa"/>
            </w:tcMar>
            <w:vAlign w:val="bottom"/>
            <w:hideMark/>
          </w:tcPr>
          <w:p w14:paraId="2B18D2AD" w14:textId="77777777" w:rsidR="00593ED3" w:rsidRPr="000B4456" w:rsidRDefault="00593ED3" w:rsidP="00706C1F">
            <w:pPr>
              <w:spacing w:before="0" w:after="0"/>
              <w:ind w:firstLineChars="100" w:firstLine="150"/>
              <w:contextualSpacing/>
              <w:jc w:val="left"/>
              <w:rPr>
                <w:rFonts w:ascii="Times New Roman" w:eastAsia="Times New Roman" w:hAnsi="Times New Roman" w:cs="Times New Roman"/>
                <w:kern w:val="0"/>
                <w:sz w:val="15"/>
                <w:szCs w:val="15"/>
                <w14:ligatures w14:val="none"/>
              </w:rPr>
            </w:pPr>
            <w:proofErr w:type="spellStart"/>
            <w:r w:rsidRPr="000B4456">
              <w:rPr>
                <w:rFonts w:ascii="Times New Roman" w:eastAsia="Times New Roman" w:hAnsi="Times New Roman" w:cs="Times New Roman"/>
                <w:kern w:val="0"/>
                <w:sz w:val="15"/>
                <w:szCs w:val="15"/>
                <w14:ligatures w14:val="none"/>
              </w:rPr>
              <w:t>Jambyl</w:t>
            </w:r>
            <w:proofErr w:type="spellEnd"/>
            <w:r w:rsidRPr="000B4456">
              <w:rPr>
                <w:rFonts w:ascii="Times New Roman" w:eastAsia="Times New Roman" w:hAnsi="Times New Roman" w:cs="Times New Roman"/>
                <w:kern w:val="0"/>
                <w:sz w:val="15"/>
                <w:szCs w:val="15"/>
                <w14:ligatures w14:val="none"/>
              </w:rPr>
              <w:t xml:space="preserve"> - Rural</w:t>
            </w:r>
          </w:p>
        </w:tc>
        <w:tc>
          <w:tcPr>
            <w:tcW w:w="157" w:type="pct"/>
            <w:tcBorders>
              <w:top w:val="nil"/>
              <w:left w:val="nil"/>
              <w:bottom w:val="single" w:sz="4" w:space="0" w:color="auto"/>
              <w:right w:val="nil"/>
            </w:tcBorders>
            <w:shd w:val="clear" w:color="000000" w:fill="F9786E"/>
            <w:noWrap/>
            <w:tcMar>
              <w:left w:w="29" w:type="dxa"/>
              <w:right w:w="29" w:type="dxa"/>
            </w:tcMar>
            <w:vAlign w:val="bottom"/>
            <w:hideMark/>
          </w:tcPr>
          <w:p w14:paraId="7256F76F"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0.36</w:t>
            </w:r>
          </w:p>
        </w:tc>
        <w:tc>
          <w:tcPr>
            <w:tcW w:w="97" w:type="pct"/>
            <w:tcBorders>
              <w:top w:val="nil"/>
              <w:left w:val="nil"/>
              <w:bottom w:val="single" w:sz="4" w:space="0" w:color="auto"/>
              <w:right w:val="nil"/>
            </w:tcBorders>
            <w:shd w:val="clear" w:color="000000" w:fill="FFFFFF"/>
            <w:noWrap/>
            <w:tcMar>
              <w:left w:w="29" w:type="dxa"/>
              <w:right w:w="29" w:type="dxa"/>
            </w:tcMar>
            <w:vAlign w:val="bottom"/>
            <w:hideMark/>
          </w:tcPr>
          <w:p w14:paraId="0D5F4D32"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24</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C2131FC"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9.4</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40875A9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99" w:type="pct"/>
            <w:tcBorders>
              <w:top w:val="nil"/>
              <w:left w:val="nil"/>
              <w:bottom w:val="single" w:sz="4" w:space="0" w:color="auto"/>
              <w:right w:val="nil"/>
            </w:tcBorders>
            <w:shd w:val="clear" w:color="000000" w:fill="FFFFFF"/>
            <w:noWrap/>
            <w:tcMar>
              <w:left w:w="29" w:type="dxa"/>
              <w:right w:w="29" w:type="dxa"/>
            </w:tcMar>
            <w:vAlign w:val="bottom"/>
            <w:hideMark/>
          </w:tcPr>
          <w:p w14:paraId="23AAA4ED"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216</w:t>
            </w:r>
          </w:p>
        </w:tc>
        <w:tc>
          <w:tcPr>
            <w:tcW w:w="173" w:type="pct"/>
            <w:tcBorders>
              <w:top w:val="nil"/>
              <w:left w:val="nil"/>
              <w:bottom w:val="single" w:sz="4" w:space="0" w:color="auto"/>
              <w:right w:val="single" w:sz="4" w:space="0" w:color="auto"/>
            </w:tcBorders>
            <w:shd w:val="clear" w:color="000000" w:fill="FA9295"/>
            <w:noWrap/>
            <w:tcMar>
              <w:left w:w="29" w:type="dxa"/>
              <w:right w:w="29" w:type="dxa"/>
            </w:tcMar>
            <w:vAlign w:val="bottom"/>
            <w:hideMark/>
          </w:tcPr>
          <w:p w14:paraId="6485E4AC"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9.2%</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7FA28CB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206" w:type="pct"/>
            <w:tcBorders>
              <w:top w:val="nil"/>
              <w:left w:val="nil"/>
              <w:bottom w:val="single" w:sz="4" w:space="0" w:color="auto"/>
              <w:right w:val="nil"/>
            </w:tcBorders>
            <w:shd w:val="clear" w:color="000000" w:fill="FFFFFF"/>
            <w:noWrap/>
            <w:tcMar>
              <w:left w:w="29" w:type="dxa"/>
              <w:right w:w="29" w:type="dxa"/>
            </w:tcMar>
            <w:vAlign w:val="bottom"/>
            <w:hideMark/>
          </w:tcPr>
          <w:p w14:paraId="19FE7BAB"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336</w:t>
            </w:r>
          </w:p>
        </w:tc>
        <w:tc>
          <w:tcPr>
            <w:tcW w:w="177" w:type="pct"/>
            <w:tcBorders>
              <w:top w:val="nil"/>
              <w:left w:val="nil"/>
              <w:bottom w:val="single" w:sz="4" w:space="0" w:color="auto"/>
              <w:right w:val="single" w:sz="4" w:space="0" w:color="auto"/>
            </w:tcBorders>
            <w:shd w:val="clear" w:color="000000" w:fill="FBB7B9"/>
            <w:noWrap/>
            <w:tcMar>
              <w:left w:w="29" w:type="dxa"/>
              <w:right w:w="29" w:type="dxa"/>
            </w:tcMar>
            <w:vAlign w:val="bottom"/>
            <w:hideMark/>
          </w:tcPr>
          <w:p w14:paraId="52DB0166"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7.4%</w:t>
            </w:r>
          </w:p>
        </w:tc>
        <w:tc>
          <w:tcPr>
            <w:tcW w:w="167" w:type="pct"/>
            <w:tcBorders>
              <w:top w:val="nil"/>
              <w:left w:val="nil"/>
              <w:bottom w:val="single" w:sz="4" w:space="0" w:color="auto"/>
              <w:right w:val="nil"/>
            </w:tcBorders>
            <w:shd w:val="clear" w:color="000000" w:fill="FFFFFF"/>
            <w:noWrap/>
            <w:tcMar>
              <w:left w:w="29" w:type="dxa"/>
              <w:right w:w="29" w:type="dxa"/>
            </w:tcMar>
            <w:vAlign w:val="bottom"/>
            <w:hideMark/>
          </w:tcPr>
          <w:p w14:paraId="36D17B5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207" w:type="pct"/>
            <w:tcBorders>
              <w:top w:val="nil"/>
              <w:left w:val="nil"/>
              <w:bottom w:val="single" w:sz="4" w:space="0" w:color="auto"/>
              <w:right w:val="nil"/>
            </w:tcBorders>
            <w:shd w:val="clear" w:color="000000" w:fill="FFFFFF"/>
            <w:noWrap/>
            <w:tcMar>
              <w:left w:w="29" w:type="dxa"/>
              <w:right w:w="29" w:type="dxa"/>
            </w:tcMar>
            <w:vAlign w:val="bottom"/>
            <w:hideMark/>
          </w:tcPr>
          <w:p w14:paraId="1D74EDC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432</w:t>
            </w:r>
          </w:p>
        </w:tc>
        <w:tc>
          <w:tcPr>
            <w:tcW w:w="177" w:type="pct"/>
            <w:tcBorders>
              <w:top w:val="nil"/>
              <w:left w:val="nil"/>
              <w:bottom w:val="single" w:sz="4" w:space="0" w:color="auto"/>
              <w:right w:val="single" w:sz="4" w:space="0" w:color="auto"/>
            </w:tcBorders>
            <w:shd w:val="clear" w:color="000000" w:fill="FBC8CB"/>
            <w:noWrap/>
            <w:tcMar>
              <w:left w:w="29" w:type="dxa"/>
              <w:right w:w="29" w:type="dxa"/>
            </w:tcMar>
            <w:vAlign w:val="bottom"/>
            <w:hideMark/>
          </w:tcPr>
          <w:p w14:paraId="29D1CD5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6.5%</w:t>
            </w:r>
          </w:p>
        </w:tc>
        <w:tc>
          <w:tcPr>
            <w:tcW w:w="157" w:type="pct"/>
            <w:tcBorders>
              <w:top w:val="nil"/>
              <w:left w:val="nil"/>
              <w:bottom w:val="single" w:sz="4" w:space="0" w:color="auto"/>
              <w:right w:val="nil"/>
            </w:tcBorders>
            <w:shd w:val="clear" w:color="000000" w:fill="F9786E"/>
            <w:noWrap/>
            <w:tcMar>
              <w:left w:w="29" w:type="dxa"/>
              <w:right w:w="29" w:type="dxa"/>
            </w:tcMar>
            <w:vAlign w:val="bottom"/>
            <w:hideMark/>
          </w:tcPr>
          <w:p w14:paraId="70BF86B4"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0.36</w:t>
            </w:r>
          </w:p>
        </w:tc>
        <w:tc>
          <w:tcPr>
            <w:tcW w:w="90" w:type="pct"/>
            <w:tcBorders>
              <w:top w:val="nil"/>
              <w:left w:val="nil"/>
              <w:bottom w:val="single" w:sz="4" w:space="0" w:color="auto"/>
              <w:right w:val="nil"/>
            </w:tcBorders>
            <w:shd w:val="clear" w:color="000000" w:fill="FFFFFF"/>
            <w:noWrap/>
            <w:tcMar>
              <w:left w:w="29" w:type="dxa"/>
              <w:right w:w="29" w:type="dxa"/>
            </w:tcMar>
            <w:vAlign w:val="bottom"/>
            <w:hideMark/>
          </w:tcPr>
          <w:p w14:paraId="7E9F8A25"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6</w:t>
            </w:r>
          </w:p>
        </w:tc>
        <w:tc>
          <w:tcPr>
            <w:tcW w:w="227"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98396DE" w14:textId="77777777" w:rsidR="00593ED3" w:rsidRPr="000B4456" w:rsidRDefault="00593ED3" w:rsidP="00706C1F">
            <w:pPr>
              <w:spacing w:before="0" w:after="0"/>
              <w:contextualSpacing/>
              <w:jc w:val="center"/>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2.8</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583F8C01"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9</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18EAD58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54</w:t>
            </w:r>
          </w:p>
        </w:tc>
        <w:tc>
          <w:tcPr>
            <w:tcW w:w="208" w:type="pct"/>
            <w:tcBorders>
              <w:top w:val="nil"/>
              <w:left w:val="nil"/>
              <w:bottom w:val="single" w:sz="4" w:space="0" w:color="auto"/>
              <w:right w:val="single" w:sz="4" w:space="0" w:color="auto"/>
            </w:tcBorders>
            <w:shd w:val="clear" w:color="000000" w:fill="F98183"/>
            <w:noWrap/>
            <w:tcMar>
              <w:left w:w="29" w:type="dxa"/>
              <w:right w:w="29" w:type="dxa"/>
            </w:tcMar>
            <w:vAlign w:val="bottom"/>
            <w:hideMark/>
          </w:tcPr>
          <w:p w14:paraId="040EB41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10.1%</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431F056F"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14</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1820469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84</w:t>
            </w:r>
          </w:p>
        </w:tc>
        <w:tc>
          <w:tcPr>
            <w:tcW w:w="173" w:type="pct"/>
            <w:tcBorders>
              <w:top w:val="nil"/>
              <w:left w:val="nil"/>
              <w:bottom w:val="single" w:sz="4" w:space="0" w:color="auto"/>
              <w:right w:val="single" w:sz="4" w:space="0" w:color="auto"/>
            </w:tcBorders>
            <w:shd w:val="clear" w:color="000000" w:fill="FAA8AB"/>
            <w:noWrap/>
            <w:tcMar>
              <w:left w:w="29" w:type="dxa"/>
              <w:right w:w="29" w:type="dxa"/>
            </w:tcMar>
            <w:vAlign w:val="bottom"/>
            <w:hideMark/>
          </w:tcPr>
          <w:p w14:paraId="29402150"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8.1%</w:t>
            </w:r>
          </w:p>
        </w:tc>
        <w:tc>
          <w:tcPr>
            <w:tcW w:w="166" w:type="pct"/>
            <w:tcBorders>
              <w:top w:val="nil"/>
              <w:left w:val="nil"/>
              <w:bottom w:val="single" w:sz="4" w:space="0" w:color="auto"/>
              <w:right w:val="nil"/>
            </w:tcBorders>
            <w:shd w:val="clear" w:color="000000" w:fill="FFFFFF"/>
            <w:noWrap/>
            <w:tcMar>
              <w:left w:w="29" w:type="dxa"/>
              <w:right w:w="29" w:type="dxa"/>
            </w:tcMar>
            <w:vAlign w:val="bottom"/>
            <w:hideMark/>
          </w:tcPr>
          <w:p w14:paraId="1C4ABE79"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18</w:t>
            </w:r>
          </w:p>
        </w:tc>
        <w:tc>
          <w:tcPr>
            <w:tcW w:w="186" w:type="pct"/>
            <w:tcBorders>
              <w:top w:val="nil"/>
              <w:left w:val="nil"/>
              <w:bottom w:val="single" w:sz="4" w:space="0" w:color="auto"/>
              <w:right w:val="nil"/>
            </w:tcBorders>
            <w:shd w:val="clear" w:color="000000" w:fill="FFFFFF"/>
            <w:noWrap/>
            <w:tcMar>
              <w:left w:w="29" w:type="dxa"/>
              <w:right w:w="29" w:type="dxa"/>
            </w:tcMar>
            <w:vAlign w:val="bottom"/>
            <w:hideMark/>
          </w:tcPr>
          <w:p w14:paraId="7A79FB93"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108</w:t>
            </w:r>
          </w:p>
        </w:tc>
        <w:tc>
          <w:tcPr>
            <w:tcW w:w="173" w:type="pct"/>
            <w:tcBorders>
              <w:top w:val="nil"/>
              <w:left w:val="nil"/>
              <w:bottom w:val="single" w:sz="4" w:space="0" w:color="auto"/>
              <w:right w:val="single" w:sz="4" w:space="0" w:color="auto"/>
            </w:tcBorders>
            <w:shd w:val="clear" w:color="000000" w:fill="FBBBBE"/>
            <w:noWrap/>
            <w:tcMar>
              <w:left w:w="29" w:type="dxa"/>
              <w:right w:w="29" w:type="dxa"/>
            </w:tcMar>
            <w:vAlign w:val="bottom"/>
            <w:hideMark/>
          </w:tcPr>
          <w:p w14:paraId="34B52B84" w14:textId="77777777" w:rsidR="00593ED3" w:rsidRPr="000B4456" w:rsidRDefault="00593ED3" w:rsidP="00706C1F">
            <w:pPr>
              <w:spacing w:before="0" w:after="0"/>
              <w:contextualSpacing/>
              <w:jc w:val="right"/>
              <w:rPr>
                <w:rFonts w:ascii="Times New Roman" w:eastAsia="Times New Roman" w:hAnsi="Times New Roman" w:cs="Times New Roman"/>
                <w:kern w:val="0"/>
                <w:sz w:val="15"/>
                <w:szCs w:val="15"/>
                <w14:ligatures w14:val="none"/>
              </w:rPr>
            </w:pPr>
            <w:r w:rsidRPr="000B4456">
              <w:rPr>
                <w:rFonts w:ascii="Times New Roman" w:eastAsia="Times New Roman" w:hAnsi="Times New Roman" w:cs="Times New Roman"/>
                <w:kern w:val="0"/>
                <w:sz w:val="15"/>
                <w:szCs w:val="15"/>
                <w14:ligatures w14:val="none"/>
              </w:rPr>
              <w:t>7.2%</w:t>
            </w:r>
          </w:p>
        </w:tc>
      </w:tr>
    </w:tbl>
    <w:p w14:paraId="1E154AA0" w14:textId="3DA43FE0" w:rsidR="00444992" w:rsidRPr="00183F9A" w:rsidRDefault="00444992" w:rsidP="00037541">
      <w:pPr>
        <w:pStyle w:val="Heading1"/>
        <w:rPr>
          <w:rFonts w:ascii="Times New Roman" w:hAnsi="Times New Roman" w:cs="Times New Roman"/>
        </w:rPr>
      </w:pPr>
      <w:bookmarkStart w:id="26" w:name="_Toc221782163"/>
      <w:r w:rsidRPr="00183F9A">
        <w:rPr>
          <w:rFonts w:ascii="Times New Roman" w:hAnsi="Times New Roman" w:cs="Times New Roman"/>
        </w:rPr>
        <w:t>Conclusion</w:t>
      </w:r>
      <w:bookmarkEnd w:id="26"/>
      <w:r w:rsidRPr="00183F9A">
        <w:rPr>
          <w:rFonts w:ascii="Times New Roman" w:hAnsi="Times New Roman" w:cs="Times New Roman"/>
        </w:rPr>
        <w:t xml:space="preserve"> </w:t>
      </w:r>
    </w:p>
    <w:p w14:paraId="0541F3B1" w14:textId="77777777" w:rsidR="003C3C39" w:rsidRPr="00183F9A" w:rsidRDefault="003C3C39" w:rsidP="003C3C39">
      <w:pPr>
        <w:pStyle w:val="BodyText"/>
        <w:rPr>
          <w:rFonts w:ascii="Times New Roman" w:hAnsi="Times New Roman" w:cs="Times New Roman"/>
          <w:sz w:val="22"/>
          <w:szCs w:val="22"/>
        </w:rPr>
      </w:pPr>
      <w:r w:rsidRPr="00183F9A">
        <w:rPr>
          <w:rFonts w:ascii="Times New Roman" w:hAnsi="Times New Roman" w:cs="Times New Roman"/>
          <w:b/>
          <w:bCs/>
          <w:sz w:val="22"/>
          <w:szCs w:val="22"/>
        </w:rPr>
        <w:t>Kazakhstan’s HIES already meets very strong reliability standards for its main reporting domains, so precision is not the binding constraint.</w:t>
      </w:r>
      <w:r w:rsidRPr="00183F9A">
        <w:rPr>
          <w:rFonts w:ascii="Times New Roman" w:hAnsi="Times New Roman" w:cs="Times New Roman"/>
          <w:sz w:val="22"/>
          <w:szCs w:val="22"/>
        </w:rPr>
        <w:t xml:space="preserve"> Table 1 shows that under the Panel (annualized household‑year) estimator, national precision for mean per‑capita consumption remains extremely high (RSE around 1–2% for major domains), which is well within common agency publication standards that treat RSE values below about 5% as very precise for major indicators (Australian Bureau of Statistics, 2021; Office for National Statistics, 2016).</w:t>
      </w:r>
    </w:p>
    <w:p w14:paraId="6748F865" w14:textId="38F332CC" w:rsidR="003C3C39" w:rsidRPr="00183F9A" w:rsidRDefault="003C3C39" w:rsidP="003C3C39">
      <w:pPr>
        <w:pStyle w:val="BodyText"/>
        <w:rPr>
          <w:rFonts w:ascii="Times New Roman" w:hAnsi="Times New Roman" w:cs="Times New Roman"/>
          <w:sz w:val="22"/>
          <w:szCs w:val="22"/>
        </w:rPr>
      </w:pPr>
      <w:r w:rsidRPr="00183F9A">
        <w:rPr>
          <w:rFonts w:ascii="Times New Roman" w:hAnsi="Times New Roman" w:cs="Times New Roman"/>
          <w:b/>
          <w:bCs/>
          <w:sz w:val="22"/>
          <w:szCs w:val="22"/>
        </w:rPr>
        <w:t>The main risks to overall HIES data quality are representativeness and sustainability</w:t>
      </w:r>
      <w:r w:rsidR="008C6C8C" w:rsidRPr="00183F9A">
        <w:rPr>
          <w:rFonts w:ascii="Times New Roman" w:hAnsi="Times New Roman" w:cs="Times New Roman"/>
          <w:b/>
          <w:bCs/>
          <w:sz w:val="22"/>
          <w:szCs w:val="22"/>
        </w:rPr>
        <w:t xml:space="preserve"> </w:t>
      </w:r>
      <w:r w:rsidRPr="00183F9A">
        <w:rPr>
          <w:rFonts w:ascii="Times New Roman" w:hAnsi="Times New Roman" w:cs="Times New Roman"/>
          <w:b/>
          <w:bCs/>
          <w:sz w:val="22"/>
          <w:szCs w:val="22"/>
        </w:rPr>
        <w:t xml:space="preserve">driven by </w:t>
      </w:r>
      <w:r w:rsidR="00AB5838" w:rsidRPr="00183F9A">
        <w:rPr>
          <w:rFonts w:ascii="Times New Roman" w:hAnsi="Times New Roman" w:cs="Times New Roman"/>
          <w:b/>
          <w:bCs/>
          <w:sz w:val="22"/>
          <w:szCs w:val="22"/>
        </w:rPr>
        <w:t>fixed PSUs since 2010</w:t>
      </w:r>
      <w:r w:rsidR="00AB5838">
        <w:rPr>
          <w:rFonts w:ascii="Times New Roman" w:hAnsi="Times New Roman" w:cs="Times New Roman"/>
          <w:b/>
          <w:bCs/>
          <w:sz w:val="22"/>
          <w:szCs w:val="22"/>
        </w:rPr>
        <w:t xml:space="preserve">, </w:t>
      </w:r>
      <w:r w:rsidRPr="00183F9A">
        <w:rPr>
          <w:rFonts w:ascii="Times New Roman" w:hAnsi="Times New Roman" w:cs="Times New Roman"/>
          <w:b/>
          <w:bCs/>
          <w:sz w:val="22"/>
          <w:szCs w:val="22"/>
        </w:rPr>
        <w:t>high respondent burden</w:t>
      </w:r>
      <w:r w:rsidR="00DC4A6F" w:rsidRPr="00183F9A">
        <w:rPr>
          <w:rFonts w:ascii="Times New Roman" w:hAnsi="Times New Roman" w:cs="Times New Roman"/>
          <w:b/>
          <w:bCs/>
          <w:sz w:val="22"/>
          <w:szCs w:val="22"/>
        </w:rPr>
        <w:t xml:space="preserve">, </w:t>
      </w:r>
      <w:r w:rsidRPr="00183F9A">
        <w:rPr>
          <w:rFonts w:ascii="Times New Roman" w:hAnsi="Times New Roman" w:cs="Times New Roman"/>
          <w:b/>
          <w:bCs/>
          <w:sz w:val="22"/>
          <w:szCs w:val="22"/>
        </w:rPr>
        <w:t>baseline nonresponse, and replacement practices</w:t>
      </w:r>
      <w:r w:rsidR="008C6C8C" w:rsidRPr="00183F9A">
        <w:rPr>
          <w:rFonts w:ascii="Times New Roman" w:hAnsi="Times New Roman" w:cs="Times New Roman"/>
          <w:b/>
          <w:bCs/>
          <w:sz w:val="22"/>
          <w:szCs w:val="22"/>
        </w:rPr>
        <w:t xml:space="preserve"> </w:t>
      </w:r>
      <w:r w:rsidRPr="00183F9A">
        <w:rPr>
          <w:rFonts w:ascii="Times New Roman" w:hAnsi="Times New Roman" w:cs="Times New Roman"/>
          <w:b/>
          <w:bCs/>
          <w:sz w:val="22"/>
          <w:szCs w:val="22"/>
        </w:rPr>
        <w:t>rather than sampling error.</w:t>
      </w:r>
      <w:r w:rsidRPr="00183F9A">
        <w:rPr>
          <w:rFonts w:ascii="Times New Roman" w:hAnsi="Times New Roman" w:cs="Times New Roman"/>
          <w:sz w:val="22"/>
          <w:szCs w:val="22"/>
        </w:rPr>
        <w:t xml:space="preserve"> </w:t>
      </w:r>
      <w:r w:rsidR="004E0BBC" w:rsidRPr="00183F9A">
        <w:rPr>
          <w:rFonts w:ascii="Times New Roman" w:hAnsi="Times New Roman" w:cs="Times New Roman"/>
          <w:sz w:val="22"/>
          <w:szCs w:val="22"/>
        </w:rPr>
        <w:t xml:space="preserve">The fixed set of 400 PSUs selected with PPS provides operational stability and trend comparability, but it also heightens concerns about representativeness. </w:t>
      </w:r>
      <w:r w:rsidRPr="00183F9A">
        <w:rPr>
          <w:rFonts w:ascii="Times New Roman" w:hAnsi="Times New Roman" w:cs="Times New Roman"/>
          <w:sz w:val="22"/>
          <w:szCs w:val="22"/>
        </w:rPr>
        <w:t>Quarterly re‑interviews combined with diary‑based measurement increase fatigue and can affect who participates and how well respondents report. International guidance emphasizes that non</w:t>
      </w:r>
      <w:r w:rsidR="00787113" w:rsidRPr="00183F9A">
        <w:rPr>
          <w:rFonts w:ascii="Times New Roman" w:hAnsi="Times New Roman" w:cs="Times New Roman"/>
          <w:sz w:val="22"/>
          <w:szCs w:val="22"/>
        </w:rPr>
        <w:t>-</w:t>
      </w:r>
      <w:r w:rsidRPr="00183F9A">
        <w:rPr>
          <w:rFonts w:ascii="Times New Roman" w:hAnsi="Times New Roman" w:cs="Times New Roman"/>
          <w:sz w:val="22"/>
          <w:szCs w:val="22"/>
        </w:rPr>
        <w:t>sampling errors (nonresponse, measurement error, operational deviations) can dominate total error even when sampling precision is excellent (United Nations, 2005, 2019; Oseni et al., 2021).</w:t>
      </w:r>
    </w:p>
    <w:p w14:paraId="4425C5C2" w14:textId="7EA5A489" w:rsidR="003C3C39" w:rsidRPr="00183F9A" w:rsidRDefault="003C3C39" w:rsidP="003C3C39">
      <w:pPr>
        <w:pStyle w:val="BodyText"/>
        <w:rPr>
          <w:rFonts w:ascii="Times New Roman" w:hAnsi="Times New Roman" w:cs="Times New Roman"/>
          <w:sz w:val="22"/>
          <w:szCs w:val="22"/>
        </w:rPr>
      </w:pPr>
      <w:r w:rsidRPr="00183F9A">
        <w:rPr>
          <w:rFonts w:ascii="Times New Roman" w:hAnsi="Times New Roman" w:cs="Times New Roman"/>
          <w:b/>
          <w:bCs/>
          <w:sz w:val="22"/>
          <w:szCs w:val="22"/>
        </w:rPr>
        <w:t>A repeated quarterly cross‑section can maintain excellent precision with far fewer interviews by interviewing different households each quarter, reducing cluster sizes, and increasing geographic dispersion.</w:t>
      </w:r>
      <w:r w:rsidRPr="00183F9A">
        <w:rPr>
          <w:rFonts w:ascii="Times New Roman" w:hAnsi="Times New Roman" w:cs="Times New Roman"/>
          <w:sz w:val="22"/>
          <w:szCs w:val="22"/>
        </w:rPr>
        <w:t xml:space="preserve"> Table 2 demonstrates that with m = 24 households per PSU‑year (implemented as m = 6 households per PSU per quarter) and no diary, a design with 500 PSUs can still deliver very strong national and urban/rural quarterly monitoring and highly precise annual welfare and poverty statistics. If quarterly oblast reporting is required under a strict reliability rule (e.g., RSE </w:t>
      </w:r>
      <w:r w:rsidR="00457ED2" w:rsidRPr="00183F9A">
        <w:rPr>
          <w:rFonts w:ascii="Times New Roman" w:hAnsi="Times New Roman" w:cs="Times New Roman"/>
          <w:sz w:val="22"/>
          <w:szCs w:val="22"/>
        </w:rPr>
        <w:t>below</w:t>
      </w:r>
      <w:r w:rsidRPr="00183F9A">
        <w:rPr>
          <w:rFonts w:ascii="Times New Roman" w:hAnsi="Times New Roman" w:cs="Times New Roman"/>
          <w:sz w:val="22"/>
          <w:szCs w:val="22"/>
        </w:rPr>
        <w:t xml:space="preserve"> 5%), moving to 800 or 1,000 PSUs improves robustness in high‑ICC and smaller domains by increasing geographic spread—consistent with standard guidance that variance inflation under clustering is reduced by using more PSUs and smaller within‑PSU samples (Kish, 1965; United Nations, 2005).</w:t>
      </w:r>
    </w:p>
    <w:p w14:paraId="12EA0D4A" w14:textId="77777777" w:rsidR="003C3C39" w:rsidRPr="00183F9A" w:rsidRDefault="003C3C39" w:rsidP="003C3C39">
      <w:pPr>
        <w:pStyle w:val="BodyText"/>
        <w:rPr>
          <w:rFonts w:ascii="Times New Roman" w:hAnsi="Times New Roman" w:cs="Times New Roman"/>
          <w:sz w:val="22"/>
          <w:szCs w:val="22"/>
        </w:rPr>
      </w:pPr>
      <w:r w:rsidRPr="00183F9A">
        <w:rPr>
          <w:rFonts w:ascii="Times New Roman" w:hAnsi="Times New Roman" w:cs="Times New Roman"/>
          <w:b/>
          <w:bCs/>
          <w:sz w:val="22"/>
          <w:szCs w:val="22"/>
        </w:rPr>
        <w:t>The most important operational gain from the cross‑sectional approach is not only fewer interviews, but also lower burden and simpler implementation that reduces bias risk.</w:t>
      </w:r>
      <w:r w:rsidRPr="00183F9A">
        <w:rPr>
          <w:rFonts w:ascii="Times New Roman" w:hAnsi="Times New Roman" w:cs="Times New Roman"/>
          <w:sz w:val="22"/>
          <w:szCs w:val="22"/>
        </w:rPr>
        <w:t xml:space="preserve"> Removing the diary and shifting to an interview‑only recall instrument can substantially reduce respondent burden and field complexity, but it must be implemented carefully because measurement changes can shift reported consumption levels. The recommended safeguard is a controlled overlap or split‑sample “bridge” to quantify any level shift and preserve comparability of the poverty and welfare series (Beegle et al., 2012; FAO &amp; World Bank, 2018).</w:t>
      </w:r>
    </w:p>
    <w:p w14:paraId="533AB08A" w14:textId="77777777" w:rsidR="003C3C39" w:rsidRPr="00183F9A" w:rsidRDefault="003C3C39" w:rsidP="003C3C39">
      <w:pPr>
        <w:pStyle w:val="BodyText"/>
        <w:rPr>
          <w:rFonts w:ascii="Times New Roman" w:hAnsi="Times New Roman" w:cs="Times New Roman"/>
          <w:b/>
          <w:bCs/>
          <w:sz w:val="22"/>
          <w:szCs w:val="22"/>
        </w:rPr>
      </w:pPr>
      <w:r w:rsidRPr="00183F9A">
        <w:rPr>
          <w:rFonts w:ascii="Times New Roman" w:hAnsi="Times New Roman" w:cs="Times New Roman"/>
          <w:b/>
          <w:bCs/>
          <w:sz w:val="22"/>
          <w:szCs w:val="22"/>
        </w:rPr>
        <w:lastRenderedPageBreak/>
        <w:t xml:space="preserve">A phased transition is the safest and most credible implementation path. </w:t>
      </w:r>
      <w:r w:rsidRPr="00183F9A">
        <w:rPr>
          <w:rFonts w:ascii="Times New Roman" w:hAnsi="Times New Roman" w:cs="Times New Roman"/>
          <w:sz w:val="22"/>
          <w:szCs w:val="22"/>
        </w:rPr>
        <w:t>A practical sequence is:</w:t>
      </w:r>
    </w:p>
    <w:p w14:paraId="0D9392CD" w14:textId="13823E96" w:rsidR="003C3C39" w:rsidRPr="00183F9A" w:rsidRDefault="003C3C39" w:rsidP="002D08A0">
      <w:pPr>
        <w:pStyle w:val="BodyText"/>
        <w:numPr>
          <w:ilvl w:val="3"/>
          <w:numId w:val="6"/>
        </w:numPr>
        <w:ind w:left="720"/>
        <w:contextualSpacing/>
        <w:rPr>
          <w:rFonts w:ascii="Times New Roman" w:hAnsi="Times New Roman" w:cs="Times New Roman"/>
          <w:sz w:val="22"/>
          <w:szCs w:val="22"/>
        </w:rPr>
      </w:pPr>
      <w:r w:rsidRPr="00183F9A">
        <w:rPr>
          <w:rFonts w:ascii="Times New Roman" w:hAnsi="Times New Roman" w:cs="Times New Roman"/>
          <w:b/>
          <w:bCs/>
          <w:sz w:val="22"/>
          <w:szCs w:val="22"/>
        </w:rPr>
        <w:t>Immediate low‑cost strengthening</w:t>
      </w:r>
      <w:r w:rsidRPr="00183F9A">
        <w:rPr>
          <w:rFonts w:ascii="Times New Roman" w:hAnsi="Times New Roman" w:cs="Times New Roman"/>
          <w:sz w:val="22"/>
          <w:szCs w:val="22"/>
        </w:rPr>
        <w:t xml:space="preserve"> of the current system (publish quality indicators, document weights and variance estimation clearly, strengthen callback protocols, and monitor nonresponse and replacement patterns in real time) (United Nations, 2019; ISWGHS, 2022).</w:t>
      </w:r>
    </w:p>
    <w:p w14:paraId="71736ED4" w14:textId="6914F542" w:rsidR="003C3C39" w:rsidRPr="00183F9A" w:rsidRDefault="003C3C39" w:rsidP="002D08A0">
      <w:pPr>
        <w:pStyle w:val="BodyText"/>
        <w:numPr>
          <w:ilvl w:val="3"/>
          <w:numId w:val="6"/>
        </w:numPr>
        <w:ind w:left="720"/>
        <w:contextualSpacing/>
        <w:rPr>
          <w:rFonts w:ascii="Times New Roman" w:hAnsi="Times New Roman" w:cs="Times New Roman"/>
          <w:sz w:val="22"/>
          <w:szCs w:val="22"/>
        </w:rPr>
      </w:pPr>
      <w:r w:rsidRPr="00183F9A">
        <w:rPr>
          <w:rFonts w:ascii="Times New Roman" w:hAnsi="Times New Roman" w:cs="Times New Roman"/>
          <w:b/>
          <w:bCs/>
          <w:sz w:val="22"/>
          <w:szCs w:val="22"/>
        </w:rPr>
        <w:t xml:space="preserve">Pilot and bridge </w:t>
      </w:r>
      <w:r w:rsidRPr="00183F9A">
        <w:rPr>
          <w:rFonts w:ascii="Times New Roman" w:hAnsi="Times New Roman" w:cs="Times New Roman"/>
          <w:sz w:val="22"/>
          <w:szCs w:val="22"/>
        </w:rPr>
        <w:t>the no‑diary recall instrument and cross‑sectional workflow (split‑sample/overlap) to protect the time series and validate planning ICC/DEFF assumptions (Beegle et al., 2012; United Nations, 2005).</w:t>
      </w:r>
    </w:p>
    <w:p w14:paraId="746FA93B" w14:textId="19D4B273" w:rsidR="003C3C39" w:rsidRPr="00183F9A" w:rsidRDefault="003C3C39" w:rsidP="002D08A0">
      <w:pPr>
        <w:pStyle w:val="BodyText"/>
        <w:numPr>
          <w:ilvl w:val="3"/>
          <w:numId w:val="6"/>
        </w:numPr>
        <w:ind w:left="720"/>
        <w:contextualSpacing/>
        <w:rPr>
          <w:rFonts w:ascii="Times New Roman" w:hAnsi="Times New Roman" w:cs="Times New Roman"/>
          <w:sz w:val="22"/>
          <w:szCs w:val="22"/>
        </w:rPr>
      </w:pPr>
      <w:r w:rsidRPr="00183F9A">
        <w:rPr>
          <w:rFonts w:ascii="Times New Roman" w:hAnsi="Times New Roman" w:cs="Times New Roman"/>
          <w:b/>
          <w:bCs/>
          <w:sz w:val="22"/>
          <w:szCs w:val="22"/>
        </w:rPr>
        <w:t xml:space="preserve">Scale‑up </w:t>
      </w:r>
      <w:r w:rsidRPr="00183F9A">
        <w:rPr>
          <w:rFonts w:ascii="Times New Roman" w:hAnsi="Times New Roman" w:cs="Times New Roman"/>
          <w:sz w:val="22"/>
          <w:szCs w:val="22"/>
        </w:rPr>
        <w:t xml:space="preserve">to the chosen PSU option (500/800/1,000) based on quarterly publication </w:t>
      </w:r>
      <w:proofErr w:type="gramStart"/>
      <w:r w:rsidRPr="00183F9A">
        <w:rPr>
          <w:rFonts w:ascii="Times New Roman" w:hAnsi="Times New Roman" w:cs="Times New Roman"/>
          <w:sz w:val="22"/>
          <w:szCs w:val="22"/>
        </w:rPr>
        <w:t>needs, and</w:t>
      </w:r>
      <w:proofErr w:type="gramEnd"/>
      <w:r w:rsidRPr="00183F9A">
        <w:rPr>
          <w:rFonts w:ascii="Times New Roman" w:hAnsi="Times New Roman" w:cs="Times New Roman"/>
          <w:sz w:val="22"/>
          <w:szCs w:val="22"/>
        </w:rPr>
        <w:t xml:space="preserve"> adopt a clear reporting rule</w:t>
      </w:r>
      <w:r w:rsidRPr="00183F9A">
        <w:rPr>
          <w:rFonts w:ascii="Times New Roman" w:hAnsi="Times New Roman" w:cs="Times New Roman"/>
          <w:b/>
          <w:bCs/>
          <w:sz w:val="22"/>
          <w:szCs w:val="22"/>
        </w:rPr>
        <w:t>:</w:t>
      </w:r>
      <w:r w:rsidRPr="00183F9A">
        <w:rPr>
          <w:rFonts w:ascii="Times New Roman" w:hAnsi="Times New Roman" w:cs="Times New Roman"/>
          <w:sz w:val="22"/>
          <w:szCs w:val="22"/>
        </w:rPr>
        <w:t xml:space="preserve"> quarterly monitoring where precision meets thresholds, and annual (or rolling‑annual) poverty as the main official statistic (Office for National Statistics, 2016; Deaton &amp; Zaidi, 2002).</w:t>
      </w:r>
    </w:p>
    <w:p w14:paraId="10818B86" w14:textId="76B59676" w:rsidR="003C3C39" w:rsidRPr="00183F9A" w:rsidRDefault="003C3C39" w:rsidP="003C3C39">
      <w:pPr>
        <w:pStyle w:val="BodyText"/>
        <w:rPr>
          <w:rFonts w:ascii="Times New Roman" w:hAnsi="Times New Roman" w:cs="Times New Roman"/>
          <w:sz w:val="22"/>
          <w:szCs w:val="22"/>
        </w:rPr>
      </w:pPr>
      <w:r w:rsidRPr="00183F9A">
        <w:rPr>
          <w:rFonts w:ascii="Times New Roman" w:hAnsi="Times New Roman" w:cs="Times New Roman"/>
          <w:b/>
          <w:bCs/>
          <w:sz w:val="22"/>
          <w:szCs w:val="22"/>
        </w:rPr>
        <w:t>The decision between 500, 800, and 1,000 PSUs should be driven by publication requirements, not by a general preference for larger samples.</w:t>
      </w:r>
      <w:r w:rsidRPr="00183F9A">
        <w:rPr>
          <w:rFonts w:ascii="Times New Roman" w:hAnsi="Times New Roman" w:cs="Times New Roman"/>
          <w:sz w:val="22"/>
          <w:szCs w:val="22"/>
        </w:rPr>
        <w:t xml:space="preserve"> If the priority is national and urban/rural quarterly monitoring with strong annual poverty, 500 PSUs is a credible minimum. If BNS needs quarterly oblast‑level reporting under a strict reliability threshold across most regions</w:t>
      </w:r>
      <w:r w:rsidR="00BA7006" w:rsidRPr="00183F9A">
        <w:rPr>
          <w:rFonts w:ascii="Times New Roman" w:hAnsi="Times New Roman" w:cs="Times New Roman"/>
          <w:sz w:val="22"/>
          <w:szCs w:val="22"/>
        </w:rPr>
        <w:t xml:space="preserve">, </w:t>
      </w:r>
      <w:r w:rsidRPr="00183F9A">
        <w:rPr>
          <w:rFonts w:ascii="Times New Roman" w:hAnsi="Times New Roman" w:cs="Times New Roman"/>
          <w:sz w:val="22"/>
          <w:szCs w:val="22"/>
        </w:rPr>
        <w:t>800 PSUs is the most balanced option, and 1,000 PSUs offers the highest robustness while still requiring fewer interviews than the current panel. In all scenarios, setting clear reliability thresholds (including flagging or suppressing high‑RSE estimates) is essential for correct interpretation and for maintaining trust in official statistics (Australian Bureau of Statistics, 2021; Office for National Statistics, 2016).</w:t>
      </w:r>
    </w:p>
    <w:p w14:paraId="208B4605" w14:textId="602CC33B" w:rsidR="00897A9B" w:rsidRPr="00183F9A" w:rsidRDefault="00A228C4" w:rsidP="004F31EF">
      <w:pPr>
        <w:pStyle w:val="Style5"/>
        <w:rPr>
          <w:rFonts w:ascii="Times New Roman" w:hAnsi="Times New Roman" w:cs="Times New Roman"/>
        </w:rPr>
      </w:pPr>
      <w:bookmarkStart w:id="27" w:name="_Toc221782164"/>
      <w:r w:rsidRPr="00183F9A">
        <w:rPr>
          <w:rFonts w:ascii="Times New Roman" w:hAnsi="Times New Roman" w:cs="Times New Roman"/>
        </w:rPr>
        <w:t>Reference</w:t>
      </w:r>
      <w:bookmarkEnd w:id="27"/>
      <w:r w:rsidR="006D5B36" w:rsidRPr="00183F9A">
        <w:rPr>
          <w:rFonts w:ascii="Times New Roman" w:hAnsi="Times New Roman" w:cs="Times New Roman"/>
        </w:rPr>
        <w:t>s</w:t>
      </w:r>
    </w:p>
    <w:p w14:paraId="360044D3" w14:textId="0C3EE793"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Australian Bureau of Statistics. (2021). </w:t>
      </w:r>
      <w:r w:rsidRPr="00183F9A">
        <w:rPr>
          <w:rFonts w:ascii="Times New Roman" w:hAnsi="Times New Roman" w:cs="Times New Roman"/>
          <w:i/>
          <w:iCs/>
          <w:sz w:val="22"/>
          <w:szCs w:val="22"/>
        </w:rPr>
        <w:t>Survey of Income and Housing, User Guide, Australia, 2019–20: Reliability of Estimates</w:t>
      </w:r>
      <w:r w:rsidRPr="00183F9A">
        <w:rPr>
          <w:rFonts w:ascii="Times New Roman" w:hAnsi="Times New Roman" w:cs="Times New Roman"/>
          <w:sz w:val="22"/>
          <w:szCs w:val="22"/>
        </w:rPr>
        <w:t>. Canberra: ABS.</w:t>
      </w:r>
    </w:p>
    <w:p w14:paraId="64A0FC10" w14:textId="18A18267" w:rsidR="00897A9B" w:rsidRPr="00183F9A" w:rsidRDefault="00897A9B" w:rsidP="00704706">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Beegle, K., De Weerdt, J., Friedman, J., &amp; Gibson, J. (2012). Methods of household consumption measurement through surveys: Experimental results from Tanzania. </w:t>
      </w:r>
      <w:r w:rsidRPr="00183F9A">
        <w:rPr>
          <w:rFonts w:ascii="Times New Roman" w:hAnsi="Times New Roman" w:cs="Times New Roman"/>
          <w:i/>
          <w:iCs/>
          <w:sz w:val="22"/>
          <w:szCs w:val="22"/>
        </w:rPr>
        <w:t>Journal of Development Economics, 98</w:t>
      </w:r>
      <w:r w:rsidRPr="00183F9A">
        <w:rPr>
          <w:rFonts w:ascii="Times New Roman" w:hAnsi="Times New Roman" w:cs="Times New Roman"/>
          <w:sz w:val="22"/>
          <w:szCs w:val="22"/>
        </w:rPr>
        <w:t xml:space="preserve">(1), 3–18. </w:t>
      </w:r>
    </w:p>
    <w:p w14:paraId="4F10D026" w14:textId="6E331DA9" w:rsidR="008A385F" w:rsidRPr="00183F9A" w:rsidRDefault="008A385F" w:rsidP="008A385F">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Deaton, A., &amp; Zaidi, S. (2002). Guidelines for constructing consumption aggregates for welfare analysis (LSMS Working Paper No. 135). World Bank.</w:t>
      </w:r>
    </w:p>
    <w:p w14:paraId="58A62CD4" w14:textId="77777777" w:rsidR="00195C95" w:rsidRPr="00183F9A" w:rsidRDefault="00195C95" w:rsidP="006B62D7">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Deville, J.‑C., &amp; </w:t>
      </w:r>
      <w:proofErr w:type="spellStart"/>
      <w:r w:rsidRPr="00183F9A">
        <w:rPr>
          <w:rFonts w:ascii="Times New Roman" w:hAnsi="Times New Roman" w:cs="Times New Roman"/>
          <w:sz w:val="22"/>
          <w:szCs w:val="22"/>
        </w:rPr>
        <w:t>Särndal</w:t>
      </w:r>
      <w:proofErr w:type="spellEnd"/>
      <w:r w:rsidRPr="00183F9A">
        <w:rPr>
          <w:rFonts w:ascii="Times New Roman" w:hAnsi="Times New Roman" w:cs="Times New Roman"/>
          <w:sz w:val="22"/>
          <w:szCs w:val="22"/>
        </w:rPr>
        <w:t xml:space="preserve">, C.‑E. (1992). Calibration estimators in survey sampling. </w:t>
      </w:r>
      <w:r w:rsidRPr="00183F9A">
        <w:rPr>
          <w:rFonts w:ascii="Times New Roman" w:hAnsi="Times New Roman" w:cs="Times New Roman"/>
          <w:i/>
          <w:iCs/>
          <w:sz w:val="22"/>
          <w:szCs w:val="22"/>
        </w:rPr>
        <w:t>Journal of the American Statistical Association, 87</w:t>
      </w:r>
      <w:r w:rsidRPr="00183F9A">
        <w:rPr>
          <w:rFonts w:ascii="Times New Roman" w:hAnsi="Times New Roman" w:cs="Times New Roman"/>
          <w:sz w:val="22"/>
          <w:szCs w:val="22"/>
        </w:rPr>
        <w:t>(418), 376–382.</w:t>
      </w:r>
    </w:p>
    <w:p w14:paraId="13C3741C" w14:textId="2D34ADB2"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Eurostat. (2008). </w:t>
      </w:r>
      <w:r w:rsidRPr="00183F9A">
        <w:rPr>
          <w:rFonts w:ascii="Times New Roman" w:hAnsi="Times New Roman" w:cs="Times New Roman"/>
          <w:i/>
          <w:iCs/>
          <w:sz w:val="22"/>
          <w:szCs w:val="22"/>
        </w:rPr>
        <w:t>Eurostat Sampling Reference Guidelines: Introduction to Sample Design and Estimation Techniques</w:t>
      </w:r>
      <w:r w:rsidRPr="00183F9A">
        <w:rPr>
          <w:rFonts w:ascii="Times New Roman" w:hAnsi="Times New Roman" w:cs="Times New Roman"/>
          <w:sz w:val="22"/>
          <w:szCs w:val="22"/>
        </w:rPr>
        <w:t>. Luxembourg: Office for Official Publications of the European Communities.</w:t>
      </w:r>
    </w:p>
    <w:p w14:paraId="511E82EE" w14:textId="2DBE38D8"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Eurostat. (2013). </w:t>
      </w:r>
      <w:r w:rsidRPr="00183F9A">
        <w:rPr>
          <w:rFonts w:ascii="Times New Roman" w:hAnsi="Times New Roman" w:cs="Times New Roman"/>
          <w:i/>
          <w:iCs/>
          <w:sz w:val="22"/>
          <w:szCs w:val="22"/>
        </w:rPr>
        <w:t>Methodological guidelines and description of EU-SILC target variables: 2014 operation (Version 2013)</w:t>
      </w:r>
      <w:r w:rsidRPr="00183F9A">
        <w:rPr>
          <w:rFonts w:ascii="Times New Roman" w:hAnsi="Times New Roman" w:cs="Times New Roman"/>
          <w:sz w:val="22"/>
          <w:szCs w:val="22"/>
        </w:rPr>
        <w:t>. Luxembourg: Publications Office of the European Union.</w:t>
      </w:r>
    </w:p>
    <w:p w14:paraId="662FAB45" w14:textId="388B8A24"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Eurostat. (2020). </w:t>
      </w:r>
      <w:r w:rsidRPr="00183F9A">
        <w:rPr>
          <w:rFonts w:ascii="Times New Roman" w:hAnsi="Times New Roman" w:cs="Times New Roman"/>
          <w:i/>
          <w:iCs/>
          <w:sz w:val="22"/>
          <w:szCs w:val="22"/>
        </w:rPr>
        <w:t>European Union Statistics on Income and Living Conditions (EU-SILC) methodology – four-year rotational panel design</w:t>
      </w:r>
      <w:r w:rsidRPr="00183F9A">
        <w:rPr>
          <w:rFonts w:ascii="Times New Roman" w:hAnsi="Times New Roman" w:cs="Times New Roman"/>
          <w:sz w:val="22"/>
          <w:szCs w:val="22"/>
        </w:rPr>
        <w:t>. Methodological document.</w:t>
      </w:r>
    </w:p>
    <w:p w14:paraId="507AE51A" w14:textId="3544AA18"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Food and Agriculture Organization of the United Nations &amp; World Bank. (2018). </w:t>
      </w:r>
      <w:r w:rsidRPr="00183F9A">
        <w:rPr>
          <w:rFonts w:ascii="Times New Roman" w:hAnsi="Times New Roman" w:cs="Times New Roman"/>
          <w:i/>
          <w:iCs/>
          <w:sz w:val="22"/>
          <w:szCs w:val="22"/>
        </w:rPr>
        <w:t>Food data collection in household consumption and expenditure surveys: Guidelines for low- and middle-income countries</w:t>
      </w:r>
      <w:r w:rsidRPr="00183F9A">
        <w:rPr>
          <w:rFonts w:ascii="Times New Roman" w:hAnsi="Times New Roman" w:cs="Times New Roman"/>
          <w:sz w:val="22"/>
          <w:szCs w:val="22"/>
        </w:rPr>
        <w:t>. FAO.</w:t>
      </w:r>
    </w:p>
    <w:p w14:paraId="77DE2684" w14:textId="2FBB0996"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Inter-Secretariat Working Group on Household Surveys (ISWGHS). (2022). </w:t>
      </w:r>
      <w:r w:rsidRPr="00183F9A">
        <w:rPr>
          <w:rFonts w:ascii="Times New Roman" w:hAnsi="Times New Roman" w:cs="Times New Roman"/>
          <w:i/>
          <w:iCs/>
          <w:sz w:val="22"/>
          <w:szCs w:val="22"/>
        </w:rPr>
        <w:t>Standards and Good Practice for Survey Data Documentation</w:t>
      </w:r>
      <w:r w:rsidRPr="00183F9A">
        <w:rPr>
          <w:rFonts w:ascii="Times New Roman" w:hAnsi="Times New Roman" w:cs="Times New Roman"/>
          <w:sz w:val="22"/>
          <w:szCs w:val="22"/>
        </w:rPr>
        <w:t>. UN Statistics Division.</w:t>
      </w:r>
    </w:p>
    <w:p w14:paraId="4D0B6F84" w14:textId="5D8350BA"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Kish, L. (1965). </w:t>
      </w:r>
      <w:r w:rsidRPr="00183F9A">
        <w:rPr>
          <w:rFonts w:ascii="Times New Roman" w:hAnsi="Times New Roman" w:cs="Times New Roman"/>
          <w:i/>
          <w:iCs/>
          <w:sz w:val="22"/>
          <w:szCs w:val="22"/>
        </w:rPr>
        <w:t>Survey Sampling</w:t>
      </w:r>
      <w:r w:rsidRPr="00183F9A">
        <w:rPr>
          <w:rFonts w:ascii="Times New Roman" w:hAnsi="Times New Roman" w:cs="Times New Roman"/>
          <w:sz w:val="22"/>
          <w:szCs w:val="22"/>
        </w:rPr>
        <w:t>. New York: John Wiley &amp; Sons.</w:t>
      </w:r>
    </w:p>
    <w:p w14:paraId="0FAD6C57" w14:textId="30C50296"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Office for National Statistics. (2016). </w:t>
      </w:r>
      <w:r w:rsidRPr="00183F9A">
        <w:rPr>
          <w:rFonts w:ascii="Times New Roman" w:hAnsi="Times New Roman" w:cs="Times New Roman"/>
          <w:i/>
          <w:iCs/>
          <w:sz w:val="22"/>
          <w:szCs w:val="22"/>
        </w:rPr>
        <w:t>Families and Households Quality and Methodology Information (QMI)</w:t>
      </w:r>
      <w:r w:rsidRPr="00183F9A">
        <w:rPr>
          <w:rFonts w:ascii="Times New Roman" w:hAnsi="Times New Roman" w:cs="Times New Roman"/>
          <w:sz w:val="22"/>
          <w:szCs w:val="22"/>
        </w:rPr>
        <w:t>. ONS, UK.</w:t>
      </w:r>
    </w:p>
    <w:p w14:paraId="341DAC9E" w14:textId="538F1FF7"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Oseni, G., Palacios-Lopez, A., </w:t>
      </w:r>
      <w:proofErr w:type="spellStart"/>
      <w:r w:rsidRPr="00183F9A">
        <w:rPr>
          <w:rFonts w:ascii="Times New Roman" w:hAnsi="Times New Roman" w:cs="Times New Roman"/>
          <w:sz w:val="22"/>
          <w:szCs w:val="22"/>
        </w:rPr>
        <w:t>Mugera</w:t>
      </w:r>
      <w:proofErr w:type="spellEnd"/>
      <w:r w:rsidRPr="00183F9A">
        <w:rPr>
          <w:rFonts w:ascii="Times New Roman" w:hAnsi="Times New Roman" w:cs="Times New Roman"/>
          <w:sz w:val="22"/>
          <w:szCs w:val="22"/>
        </w:rPr>
        <w:t xml:space="preserve">, H. K., &amp; Durazo, J. (2021). </w:t>
      </w:r>
      <w:r w:rsidRPr="00183F9A">
        <w:rPr>
          <w:rFonts w:ascii="Times New Roman" w:hAnsi="Times New Roman" w:cs="Times New Roman"/>
          <w:i/>
          <w:iCs/>
          <w:sz w:val="22"/>
          <w:szCs w:val="22"/>
        </w:rPr>
        <w:t>Capturing What Matters: Essential Guidelines for Designing Household Surveys</w:t>
      </w:r>
      <w:r w:rsidRPr="00183F9A">
        <w:rPr>
          <w:rFonts w:ascii="Times New Roman" w:hAnsi="Times New Roman" w:cs="Times New Roman"/>
          <w:sz w:val="22"/>
          <w:szCs w:val="22"/>
        </w:rPr>
        <w:t xml:space="preserve">. Washington, DC: World Bank. </w:t>
      </w:r>
    </w:p>
    <w:p w14:paraId="08C742B1" w14:textId="36C9DB81" w:rsidR="00897A9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lastRenderedPageBreak/>
        <w:t xml:space="preserve">United Nations. (2005). </w:t>
      </w:r>
      <w:r w:rsidRPr="00183F9A">
        <w:rPr>
          <w:rFonts w:ascii="Times New Roman" w:hAnsi="Times New Roman" w:cs="Times New Roman"/>
          <w:i/>
          <w:iCs/>
          <w:sz w:val="22"/>
          <w:szCs w:val="22"/>
        </w:rPr>
        <w:t>Designing Household Survey Samples: Practical Guidelines</w:t>
      </w:r>
      <w:r w:rsidRPr="00183F9A">
        <w:rPr>
          <w:rFonts w:ascii="Times New Roman" w:hAnsi="Times New Roman" w:cs="Times New Roman"/>
          <w:sz w:val="22"/>
          <w:szCs w:val="22"/>
        </w:rPr>
        <w:t>. New York: United Nations Statistics Division.</w:t>
      </w:r>
    </w:p>
    <w:p w14:paraId="5F563952" w14:textId="672081E1" w:rsidR="0047412B" w:rsidRPr="00183F9A" w:rsidRDefault="00897A9B" w:rsidP="00897A9B">
      <w:pPr>
        <w:spacing w:before="120" w:after="120"/>
        <w:ind w:left="360" w:hanging="360"/>
        <w:rPr>
          <w:rFonts w:ascii="Times New Roman" w:hAnsi="Times New Roman" w:cs="Times New Roman"/>
          <w:sz w:val="22"/>
          <w:szCs w:val="22"/>
        </w:rPr>
      </w:pPr>
      <w:r w:rsidRPr="00183F9A">
        <w:rPr>
          <w:rFonts w:ascii="Times New Roman" w:hAnsi="Times New Roman" w:cs="Times New Roman"/>
          <w:sz w:val="22"/>
          <w:szCs w:val="22"/>
        </w:rPr>
        <w:t xml:space="preserve">United Nations. (2019). </w:t>
      </w:r>
      <w:r w:rsidRPr="00183F9A">
        <w:rPr>
          <w:rFonts w:ascii="Times New Roman" w:hAnsi="Times New Roman" w:cs="Times New Roman"/>
          <w:i/>
          <w:iCs/>
          <w:sz w:val="22"/>
          <w:szCs w:val="22"/>
        </w:rPr>
        <w:t>National Quality Assurance Frameworks Manual for Official Statistics</w:t>
      </w:r>
      <w:r w:rsidRPr="00183F9A">
        <w:rPr>
          <w:rFonts w:ascii="Times New Roman" w:hAnsi="Times New Roman" w:cs="Times New Roman"/>
          <w:sz w:val="22"/>
          <w:szCs w:val="22"/>
        </w:rPr>
        <w:t>. New York: United Nations Statistics Division.</w:t>
      </w:r>
    </w:p>
    <w:p w14:paraId="65239025" w14:textId="77777777" w:rsidR="0047412B" w:rsidRPr="00183F9A" w:rsidRDefault="0047412B" w:rsidP="00C930C7">
      <w:pPr>
        <w:pStyle w:val="BodyText"/>
        <w:rPr>
          <w:rFonts w:ascii="Times New Roman" w:hAnsi="Times New Roman" w:cs="Times New Roman"/>
          <w:sz w:val="22"/>
          <w:szCs w:val="22"/>
        </w:rPr>
      </w:pPr>
      <w:r w:rsidRPr="00183F9A">
        <w:rPr>
          <w:rFonts w:ascii="Times New Roman" w:hAnsi="Times New Roman" w:cs="Times New Roman"/>
          <w:sz w:val="22"/>
          <w:szCs w:val="22"/>
        </w:rPr>
        <w:br w:type="page"/>
      </w:r>
    </w:p>
    <w:p w14:paraId="254675FF" w14:textId="2ABC3929" w:rsidR="0047412B" w:rsidRPr="00183F9A" w:rsidRDefault="00691D99" w:rsidP="004F31EF">
      <w:pPr>
        <w:pStyle w:val="Style5"/>
        <w:rPr>
          <w:rFonts w:ascii="Times New Roman" w:hAnsi="Times New Roman" w:cs="Times New Roman"/>
        </w:rPr>
      </w:pPr>
      <w:bookmarkStart w:id="28" w:name="_Toc221782165"/>
      <w:r w:rsidRPr="00183F9A">
        <w:rPr>
          <w:rFonts w:ascii="Times New Roman" w:hAnsi="Times New Roman" w:cs="Times New Roman"/>
        </w:rPr>
        <w:lastRenderedPageBreak/>
        <w:t>Appendix A</w:t>
      </w:r>
      <w:r w:rsidR="00927C0A" w:rsidRPr="00183F9A">
        <w:rPr>
          <w:rFonts w:ascii="Times New Roman" w:hAnsi="Times New Roman" w:cs="Times New Roman"/>
        </w:rPr>
        <w:t xml:space="preserve">. </w:t>
      </w:r>
      <w:r w:rsidR="00FD48E9" w:rsidRPr="00183F9A">
        <w:rPr>
          <w:rFonts w:ascii="Times New Roman" w:hAnsi="Times New Roman" w:cs="Times New Roman"/>
        </w:rPr>
        <w:t>Weight Construction</w:t>
      </w:r>
      <w:bookmarkEnd w:id="28"/>
      <w:r w:rsidR="00FD48E9" w:rsidRPr="00183F9A">
        <w:rPr>
          <w:rFonts w:ascii="Times New Roman" w:hAnsi="Times New Roman" w:cs="Times New Roman"/>
        </w:rPr>
        <w:t xml:space="preserve"> </w:t>
      </w:r>
    </w:p>
    <w:p w14:paraId="46FFA0F3" w14:textId="3567AC50" w:rsidR="00435D38" w:rsidRPr="00183F9A" w:rsidRDefault="00435D38" w:rsidP="00435D38">
      <w:pPr>
        <w:pStyle w:val="BodyText"/>
        <w:rPr>
          <w:rFonts w:ascii="Times New Roman" w:hAnsi="Times New Roman" w:cs="Times New Roman"/>
          <w:sz w:val="22"/>
          <w:szCs w:val="22"/>
        </w:rPr>
      </w:pPr>
      <w:r w:rsidRPr="00183F9A">
        <w:rPr>
          <w:rFonts w:ascii="Times New Roman" w:hAnsi="Times New Roman" w:cs="Times New Roman"/>
          <w:b/>
          <w:bCs/>
          <w:sz w:val="22"/>
          <w:szCs w:val="22"/>
        </w:rPr>
        <w:t>This appendix provides a recommended, design‑consistent weighting procedure for the HIES</w:t>
      </w:r>
      <w:r w:rsidR="0063650B" w:rsidRPr="00183F9A">
        <w:rPr>
          <w:rFonts w:ascii="Times New Roman" w:hAnsi="Times New Roman" w:cs="Times New Roman"/>
          <w:b/>
          <w:bCs/>
          <w:sz w:val="22"/>
          <w:szCs w:val="22"/>
        </w:rPr>
        <w:t>: (i) quarterly cross‑sectional weights, (ii) annualized household‑year (“panel”) weights for poverty/welfare, and (iii) longitudinal weights for change analysis.</w:t>
      </w:r>
      <w:r w:rsidRPr="00183F9A">
        <w:rPr>
          <w:rFonts w:ascii="Times New Roman" w:hAnsi="Times New Roman" w:cs="Times New Roman"/>
          <w:sz w:val="22"/>
          <w:szCs w:val="22"/>
        </w:rPr>
        <w:t xml:space="preserve"> It describes an ideal production workflow based on international standards for multi‑stage household surveys and rotating panels</w:t>
      </w:r>
      <w:r w:rsidR="00A35D9A" w:rsidRPr="00183F9A">
        <w:rPr>
          <w:rFonts w:ascii="Times New Roman" w:hAnsi="Times New Roman" w:cs="Times New Roman"/>
          <w:sz w:val="22"/>
          <w:szCs w:val="22"/>
        </w:rPr>
        <w:t xml:space="preserve">: compute base (design) weights from selection probabilities; adjust for unit nonresponse (including baseline recruitment nonresponse and later re‑interview nonresponse/attrition); then calibrate/post‑stratify to known population totals (United Nations, 2005; Eurostat, 2008; Deville &amp; </w:t>
      </w:r>
      <w:proofErr w:type="spellStart"/>
      <w:r w:rsidR="00A35D9A" w:rsidRPr="00183F9A">
        <w:rPr>
          <w:rFonts w:ascii="Times New Roman" w:hAnsi="Times New Roman" w:cs="Times New Roman"/>
          <w:sz w:val="22"/>
          <w:szCs w:val="22"/>
        </w:rPr>
        <w:t>Särndal</w:t>
      </w:r>
      <w:proofErr w:type="spellEnd"/>
      <w:r w:rsidR="00A35D9A" w:rsidRPr="00183F9A">
        <w:rPr>
          <w:rFonts w:ascii="Times New Roman" w:hAnsi="Times New Roman" w:cs="Times New Roman"/>
          <w:sz w:val="22"/>
          <w:szCs w:val="22"/>
        </w:rPr>
        <w:t>, 1992).</w:t>
      </w:r>
      <w:r w:rsidRPr="00183F9A">
        <w:rPr>
          <w:rFonts w:ascii="Times New Roman" w:hAnsi="Times New Roman" w:cs="Times New Roman"/>
          <w:sz w:val="22"/>
          <w:szCs w:val="22"/>
        </w:rPr>
        <w:t xml:space="preserve"> Because the note does not have access to BNS’s full internal weight production code and operational protocols, the steps below should be treated as the </w:t>
      </w:r>
      <w:proofErr w:type="gramStart"/>
      <w:r w:rsidRPr="00183F9A">
        <w:rPr>
          <w:rFonts w:ascii="Times New Roman" w:hAnsi="Times New Roman" w:cs="Times New Roman"/>
          <w:sz w:val="22"/>
          <w:szCs w:val="22"/>
        </w:rPr>
        <w:t>target (‘</w:t>
      </w:r>
      <w:proofErr w:type="gramEnd"/>
      <w:r w:rsidRPr="00183F9A">
        <w:rPr>
          <w:rFonts w:ascii="Times New Roman" w:hAnsi="Times New Roman" w:cs="Times New Roman"/>
          <w:sz w:val="22"/>
          <w:szCs w:val="22"/>
        </w:rPr>
        <w:t>should’) method. Implementing the procedure requires confirmation of specific design parameters and field rules.</w:t>
      </w:r>
    </w:p>
    <w:p w14:paraId="406C9B72" w14:textId="1933D6D6" w:rsidR="00D159D8" w:rsidRPr="00183F9A" w:rsidRDefault="000E6CE0" w:rsidP="004F31EF">
      <w:pPr>
        <w:pStyle w:val="Style6"/>
        <w:rPr>
          <w:rFonts w:ascii="Times New Roman" w:hAnsi="Times New Roman" w:cs="Times New Roman"/>
        </w:rPr>
      </w:pPr>
      <w:bookmarkStart w:id="29" w:name="_Toc221782166"/>
      <w:r w:rsidRPr="00183F9A">
        <w:rPr>
          <w:rFonts w:ascii="Times New Roman" w:hAnsi="Times New Roman" w:cs="Times New Roman"/>
        </w:rPr>
        <w:t>Step</w:t>
      </w:r>
      <w:r w:rsidR="007649FA" w:rsidRPr="00183F9A">
        <w:rPr>
          <w:rFonts w:ascii="Times New Roman" w:hAnsi="Times New Roman" w:cs="Times New Roman"/>
        </w:rPr>
        <w:t xml:space="preserve"> 1: First-stage PSU inclusion probabilities (fixed PPS)</w:t>
      </w:r>
      <w:bookmarkEnd w:id="29"/>
      <w:r w:rsidR="007649FA" w:rsidRPr="00183F9A">
        <w:rPr>
          <w:rFonts w:ascii="Times New Roman" w:hAnsi="Times New Roman" w:cs="Times New Roman"/>
        </w:rPr>
        <w:t xml:space="preserve"> </w:t>
      </w:r>
    </w:p>
    <w:p w14:paraId="4BAA9A1A" w14:textId="3259C96F" w:rsidR="001E1FCF" w:rsidRPr="00183F9A" w:rsidRDefault="00194CD0" w:rsidP="001E1FCF">
      <w:pPr>
        <w:rPr>
          <w:rFonts w:ascii="Times New Roman" w:hAnsi="Times New Roman" w:cs="Times New Roman"/>
          <w:sz w:val="22"/>
          <w:szCs w:val="22"/>
        </w:rPr>
      </w:pPr>
      <w:r w:rsidRPr="00183F9A">
        <w:rPr>
          <w:rFonts w:ascii="Times New Roman" w:hAnsi="Times New Roman" w:cs="Times New Roman"/>
          <w:sz w:val="22"/>
          <w:szCs w:val="22"/>
        </w:rPr>
        <w:t xml:space="preserve">The first‑stage PSU probability must reflect the original PPS draw and should not be “updated” unless PSUs are re‑selected. Once PSUs are selected, their inclusion probabilities are historical design parameters and must remain as </w:t>
      </w:r>
      <w:proofErr w:type="gramStart"/>
      <w:r w:rsidRPr="00183F9A">
        <w:rPr>
          <w:rFonts w:ascii="Times New Roman" w:hAnsi="Times New Roman" w:cs="Times New Roman"/>
          <w:sz w:val="22"/>
          <w:szCs w:val="22"/>
        </w:rPr>
        <w:t>in</w:t>
      </w:r>
      <w:proofErr w:type="gramEnd"/>
      <w:r w:rsidRPr="00183F9A">
        <w:rPr>
          <w:rFonts w:ascii="Times New Roman" w:hAnsi="Times New Roman" w:cs="Times New Roman"/>
          <w:sz w:val="22"/>
          <w:szCs w:val="22"/>
        </w:rPr>
        <w:t xml:space="preserve"> the original </w:t>
      </w:r>
      <w:proofErr w:type="gramStart"/>
      <w:r w:rsidRPr="00183F9A">
        <w:rPr>
          <w:rFonts w:ascii="Times New Roman" w:hAnsi="Times New Roman" w:cs="Times New Roman"/>
          <w:sz w:val="22"/>
          <w:szCs w:val="22"/>
        </w:rPr>
        <w:t>draw</w:t>
      </w:r>
      <w:proofErr w:type="gramEnd"/>
      <w:r w:rsidRPr="00183F9A">
        <w:rPr>
          <w:rFonts w:ascii="Times New Roman" w:hAnsi="Times New Roman" w:cs="Times New Roman"/>
          <w:sz w:val="22"/>
          <w:szCs w:val="22"/>
        </w:rPr>
        <w:t xml:space="preserve"> to keep weights design‑consistent (United Nations, 2005; Eurostat, 2008).</w:t>
      </w:r>
    </w:p>
    <w:p w14:paraId="012BE186" w14:textId="5E1E3727" w:rsidR="001F6C7E" w:rsidRPr="00183F9A" w:rsidRDefault="001F6C7E" w:rsidP="001F6C7E">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For PSU </w:t>
      </w:r>
      <w:r w:rsidR="00B848A2" w:rsidRPr="00183F9A">
        <w:rPr>
          <w:rFonts w:ascii="Times New Roman" w:hAnsi="Times New Roman" w:cs="Times New Roman"/>
          <w:sz w:val="22"/>
          <w:szCs w:val="22"/>
        </w:rPr>
        <w:t>(</w:t>
      </w:r>
      <w:proofErr w:type="spellStart"/>
      <w:proofErr w:type="gramStart"/>
      <w:r w:rsidR="00B848A2" w:rsidRPr="00183F9A">
        <w:rPr>
          <w:rFonts w:ascii="Times New Roman" w:hAnsi="Times New Roman" w:cs="Times New Roman"/>
          <w:sz w:val="22"/>
          <w:szCs w:val="22"/>
        </w:rPr>
        <w:t>p,s</w:t>
      </w:r>
      <w:proofErr w:type="spellEnd"/>
      <w:proofErr w:type="gramEnd"/>
      <w:r w:rsidR="00B848A2" w:rsidRPr="00183F9A">
        <w:rPr>
          <w:rFonts w:ascii="Times New Roman" w:hAnsi="Times New Roman" w:cs="Times New Roman"/>
          <w:sz w:val="22"/>
          <w:szCs w:val="22"/>
        </w:rPr>
        <w:t>), denote the first-stage inclusion probability by</w:t>
      </w:r>
      <w:r w:rsidR="00621787" w:rsidRPr="00183F9A">
        <w:rPr>
          <w:rFonts w:ascii="Times New Roman" w:hAnsi="Times New Roman" w:cs="Times New Roman"/>
          <w:sz w:val="22"/>
          <w:szCs w:val="22"/>
        </w:rPr>
        <w:t>:</w:t>
      </w:r>
    </w:p>
    <w:p w14:paraId="79214326" w14:textId="462A9F2D" w:rsidR="00621787" w:rsidRPr="00183F9A" w:rsidRDefault="00000000" w:rsidP="001F6C7E">
      <w:pPr>
        <w:pStyle w:val="BodyText"/>
        <w:rPr>
          <w:rFonts w:ascii="Times New Roman" w:eastAsiaTheme="minorEastAsia" w:hAnsi="Times New Roman" w:cs="Times New Roman"/>
          <w:sz w:val="22"/>
          <w:szCs w:val="22"/>
        </w:rPr>
      </w:pPr>
      <m:oMathPara>
        <m:oMath>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ps</m:t>
              </m:r>
            </m:sub>
            <m:sup>
              <m:d>
                <m:dPr>
                  <m:ctrlPr>
                    <w:rPr>
                      <w:rFonts w:ascii="Cambria Math" w:hAnsi="Cambria Math" w:cs="Times New Roman"/>
                      <w:i/>
                      <w:sz w:val="22"/>
                      <w:szCs w:val="22"/>
                    </w:rPr>
                  </m:ctrlPr>
                </m:dPr>
                <m:e>
                  <m:r>
                    <w:rPr>
                      <w:rFonts w:ascii="Cambria Math" w:hAnsi="Cambria Math" w:cs="Times New Roman"/>
                      <w:sz w:val="22"/>
                      <w:szCs w:val="22"/>
                    </w:rPr>
                    <m:t>1</m:t>
                  </m:r>
                </m:e>
              </m:d>
            </m:sup>
          </m:sSubSup>
          <m:r>
            <w:rPr>
              <w:rFonts w:ascii="Cambria Math" w:hAnsi="Cambria Math" w:cs="Times New Roman"/>
              <w:sz w:val="22"/>
              <w:szCs w:val="22"/>
            </w:rPr>
            <m:t>(2010)=</m:t>
          </m:r>
          <m:f>
            <m:fPr>
              <m:ctrlPr>
                <w:rPr>
                  <w:rFonts w:ascii="Cambria Math" w:hAnsi="Cambria Math" w:cs="Times New Roman"/>
                  <w:i/>
                  <w:sz w:val="22"/>
                  <w:szCs w:val="22"/>
                </w:rPr>
              </m:ctrlPr>
            </m:fPr>
            <m:num>
              <m:sSubSup>
                <m:sSubSupPr>
                  <m:ctrlPr>
                    <w:rPr>
                      <w:rFonts w:ascii="Cambria Math" w:hAnsi="Cambria Math" w:cs="Times New Roman"/>
                      <w:i/>
                      <w:sz w:val="22"/>
                      <w:szCs w:val="22"/>
                    </w:rPr>
                  </m:ctrlPr>
                </m:sSubSupPr>
                <m:e>
                  <m:r>
                    <w:rPr>
                      <w:rFonts w:ascii="Cambria Math" w:hAnsi="Cambria Math" w:cs="Times New Roman"/>
                      <w:sz w:val="22"/>
                      <w:szCs w:val="22"/>
                    </w:rPr>
                    <m:t>N</m:t>
                  </m:r>
                </m:e>
                <m:sub>
                  <m:r>
                    <w:rPr>
                      <w:rFonts w:ascii="Cambria Math" w:hAnsi="Cambria Math" w:cs="Times New Roman"/>
                      <w:sz w:val="22"/>
                      <w:szCs w:val="22"/>
                    </w:rPr>
                    <m:t>s</m:t>
                  </m:r>
                </m:sub>
                <m:sup>
                  <m:r>
                    <w:rPr>
                      <w:rFonts w:ascii="Cambria Math" w:hAnsi="Cambria Math" w:cs="Times New Roman"/>
                      <w:sz w:val="22"/>
                      <w:szCs w:val="22"/>
                    </w:rPr>
                    <m:t>PSU</m:t>
                  </m:r>
                </m:sup>
              </m:sSubSup>
              <m:r>
                <w:rPr>
                  <w:rFonts w:ascii="Cambria Math" w:hAnsi="Cambria Math" w:cs="Times New Roman"/>
                  <w:sz w:val="22"/>
                  <w:szCs w:val="22"/>
                </w:rPr>
                <m:t>⋅MO</m:t>
              </m:r>
              <m:sSubSup>
                <m:sSubSupPr>
                  <m:ctrlPr>
                    <w:rPr>
                      <w:rFonts w:ascii="Cambria Math" w:hAnsi="Cambria Math" w:cs="Times New Roman"/>
                      <w:i/>
                      <w:sz w:val="22"/>
                      <w:szCs w:val="22"/>
                    </w:rPr>
                  </m:ctrlPr>
                </m:sSubSupPr>
                <m:e>
                  <m:r>
                    <w:rPr>
                      <w:rFonts w:ascii="Cambria Math" w:hAnsi="Cambria Math" w:cs="Times New Roman"/>
                      <w:sz w:val="22"/>
                      <w:szCs w:val="22"/>
                    </w:rPr>
                    <m:t>S</m:t>
                  </m:r>
                </m:e>
                <m:sub>
                  <m:r>
                    <w:rPr>
                      <w:rFonts w:ascii="Cambria Math" w:hAnsi="Cambria Math" w:cs="Times New Roman"/>
                      <w:sz w:val="22"/>
                      <w:szCs w:val="22"/>
                    </w:rPr>
                    <m:t>ps</m:t>
                  </m:r>
                </m:sub>
                <m:sup>
                  <m:r>
                    <w:rPr>
                      <w:rFonts w:ascii="Cambria Math" w:hAnsi="Cambria Math" w:cs="Times New Roman"/>
                      <w:sz w:val="22"/>
                      <w:szCs w:val="22"/>
                    </w:rPr>
                    <m:t>2010</m:t>
                  </m:r>
                </m:sup>
              </m:sSubSup>
            </m:num>
            <m:den>
              <m:nary>
                <m:naryPr>
                  <m:chr m:val="∑"/>
                  <m:supHide m:val="1"/>
                  <m:ctrlPr>
                    <w:rPr>
                      <w:rFonts w:ascii="Cambria Math" w:hAnsi="Cambria Math" w:cs="Times New Roman"/>
                      <w:i/>
                      <w:sz w:val="22"/>
                      <w:szCs w:val="22"/>
                    </w:rPr>
                  </m:ctrlPr>
                </m:naryPr>
                <m:sub>
                  <m:r>
                    <w:rPr>
                      <w:rFonts w:ascii="Cambria Math" w:hAnsi="Cambria Math" w:cs="Times New Roman"/>
                      <w:sz w:val="22"/>
                      <w:szCs w:val="22"/>
                    </w:rPr>
                    <m:t>p∈s</m:t>
                  </m:r>
                </m:sub>
                <m:sup/>
                <m:e>
                  <m:r>
                    <w:rPr>
                      <w:rFonts w:ascii="Cambria Math" w:hAnsi="Cambria Math" w:cs="Times New Roman"/>
                      <w:sz w:val="22"/>
                      <w:szCs w:val="22"/>
                    </w:rPr>
                    <m:t>MO</m:t>
                  </m:r>
                  <m:sSubSup>
                    <m:sSubSupPr>
                      <m:ctrlPr>
                        <w:rPr>
                          <w:rFonts w:ascii="Cambria Math" w:hAnsi="Cambria Math" w:cs="Times New Roman"/>
                          <w:i/>
                          <w:sz w:val="22"/>
                          <w:szCs w:val="22"/>
                        </w:rPr>
                      </m:ctrlPr>
                    </m:sSubSupPr>
                    <m:e>
                      <m:r>
                        <w:rPr>
                          <w:rFonts w:ascii="Cambria Math" w:hAnsi="Cambria Math" w:cs="Times New Roman"/>
                          <w:sz w:val="22"/>
                          <w:szCs w:val="22"/>
                        </w:rPr>
                        <m:t>S</m:t>
                      </m:r>
                    </m:e>
                    <m:sub>
                      <m:r>
                        <w:rPr>
                          <w:rFonts w:ascii="Cambria Math" w:hAnsi="Cambria Math" w:cs="Times New Roman"/>
                          <w:sz w:val="22"/>
                          <w:szCs w:val="22"/>
                        </w:rPr>
                        <m:t>ps</m:t>
                      </m:r>
                    </m:sub>
                    <m:sup>
                      <m:r>
                        <w:rPr>
                          <w:rFonts w:ascii="Cambria Math" w:hAnsi="Cambria Math" w:cs="Times New Roman"/>
                          <w:sz w:val="22"/>
                          <w:szCs w:val="22"/>
                        </w:rPr>
                        <m:t>2010</m:t>
                      </m:r>
                    </m:sup>
                  </m:sSubSup>
                </m:e>
              </m:nary>
            </m:den>
          </m:f>
        </m:oMath>
      </m:oMathPara>
    </w:p>
    <w:p w14:paraId="7A9543D9" w14:textId="53784866" w:rsidR="00066EF0" w:rsidRPr="00183F9A" w:rsidRDefault="00066EF0" w:rsidP="001F6C7E">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w</w:t>
      </w:r>
      <w:r w:rsidR="009D31FB" w:rsidRPr="00183F9A">
        <w:rPr>
          <w:rFonts w:ascii="Times New Roman" w:eastAsiaTheme="minorEastAsia" w:hAnsi="Times New Roman" w:cs="Times New Roman"/>
          <w:sz w:val="22"/>
          <w:szCs w:val="22"/>
        </w:rPr>
        <w:t xml:space="preserve">here </w:t>
      </w:r>
      <m:oMath>
        <m:sSubSup>
          <m:sSubSupPr>
            <m:ctrlPr>
              <w:rPr>
                <w:rFonts w:ascii="Cambria Math" w:hAnsi="Cambria Math" w:cs="Times New Roman"/>
                <w:i/>
                <w:sz w:val="22"/>
                <w:szCs w:val="22"/>
              </w:rPr>
            </m:ctrlPr>
          </m:sSubSupPr>
          <m:e>
            <m:r>
              <w:rPr>
                <w:rFonts w:ascii="Cambria Math" w:hAnsi="Cambria Math" w:cs="Times New Roman"/>
                <w:sz w:val="22"/>
                <w:szCs w:val="22"/>
              </w:rPr>
              <m:t>N</m:t>
            </m:r>
          </m:e>
          <m:sub>
            <m:r>
              <w:rPr>
                <w:rFonts w:ascii="Cambria Math" w:hAnsi="Cambria Math" w:cs="Times New Roman"/>
                <w:sz w:val="22"/>
                <w:szCs w:val="22"/>
              </w:rPr>
              <m:t>s</m:t>
            </m:r>
          </m:sub>
          <m:sup>
            <m:r>
              <w:rPr>
                <w:rFonts w:ascii="Cambria Math" w:hAnsi="Cambria Math" w:cs="Times New Roman"/>
                <w:sz w:val="22"/>
                <w:szCs w:val="22"/>
              </w:rPr>
              <m:t>PSU</m:t>
            </m:r>
          </m:sup>
        </m:sSubSup>
      </m:oMath>
      <w:r w:rsidR="009D31FB" w:rsidRPr="00183F9A">
        <w:rPr>
          <w:rFonts w:ascii="Times New Roman" w:eastAsiaTheme="minorEastAsia" w:hAnsi="Times New Roman" w:cs="Times New Roman"/>
          <w:sz w:val="22"/>
          <w:szCs w:val="22"/>
        </w:rPr>
        <w:t xml:space="preserve"> is the number of PSUs selected in stratum s </w:t>
      </w:r>
      <w:r w:rsidR="00E6458B" w:rsidRPr="00183F9A">
        <w:rPr>
          <w:rFonts w:ascii="Times New Roman" w:eastAsiaTheme="minorEastAsia" w:hAnsi="Times New Roman" w:cs="Times New Roman"/>
          <w:sz w:val="22"/>
          <w:szCs w:val="22"/>
        </w:rPr>
        <w:t xml:space="preserve">and </w:t>
      </w:r>
      <m:oMath>
        <m:r>
          <w:rPr>
            <w:rFonts w:ascii="Cambria Math" w:hAnsi="Cambria Math" w:cs="Times New Roman"/>
            <w:sz w:val="22"/>
            <w:szCs w:val="22"/>
          </w:rPr>
          <m:t>MO</m:t>
        </m:r>
        <m:sSubSup>
          <m:sSubSupPr>
            <m:ctrlPr>
              <w:rPr>
                <w:rFonts w:ascii="Cambria Math" w:hAnsi="Cambria Math" w:cs="Times New Roman"/>
                <w:i/>
                <w:sz w:val="22"/>
                <w:szCs w:val="22"/>
              </w:rPr>
            </m:ctrlPr>
          </m:sSubSupPr>
          <m:e>
            <m:r>
              <w:rPr>
                <w:rFonts w:ascii="Cambria Math" w:hAnsi="Cambria Math" w:cs="Times New Roman"/>
                <w:sz w:val="22"/>
                <w:szCs w:val="22"/>
              </w:rPr>
              <m:t>S</m:t>
            </m:r>
          </m:e>
          <m:sub>
            <m:r>
              <w:rPr>
                <w:rFonts w:ascii="Cambria Math" w:hAnsi="Cambria Math" w:cs="Times New Roman"/>
                <w:sz w:val="22"/>
                <w:szCs w:val="22"/>
              </w:rPr>
              <m:t>ps</m:t>
            </m:r>
          </m:sub>
          <m:sup>
            <m:r>
              <w:rPr>
                <w:rFonts w:ascii="Cambria Math" w:hAnsi="Cambria Math" w:cs="Times New Roman"/>
                <w:sz w:val="22"/>
                <w:szCs w:val="22"/>
              </w:rPr>
              <m:t>2010</m:t>
            </m:r>
          </m:sup>
        </m:sSubSup>
      </m:oMath>
      <w:r w:rsidR="00E6458B" w:rsidRPr="00183F9A">
        <w:rPr>
          <w:rFonts w:ascii="Times New Roman" w:eastAsiaTheme="minorEastAsia" w:hAnsi="Times New Roman" w:cs="Times New Roman"/>
          <w:sz w:val="22"/>
          <w:szCs w:val="22"/>
        </w:rPr>
        <w:t xml:space="preserve"> is the measure of size </w:t>
      </w:r>
      <w:r w:rsidR="00DE4B93" w:rsidRPr="00183F9A">
        <w:rPr>
          <w:rFonts w:ascii="Times New Roman" w:eastAsiaTheme="minorEastAsia" w:hAnsi="Times New Roman" w:cs="Times New Roman"/>
          <w:sz w:val="22"/>
          <w:szCs w:val="22"/>
        </w:rPr>
        <w:t xml:space="preserve">PSU p </w:t>
      </w:r>
      <w:r w:rsidR="00E6458B" w:rsidRPr="00183F9A">
        <w:rPr>
          <w:rFonts w:ascii="Times New Roman" w:eastAsiaTheme="minorEastAsia" w:hAnsi="Times New Roman" w:cs="Times New Roman"/>
          <w:sz w:val="22"/>
          <w:szCs w:val="22"/>
        </w:rPr>
        <w:t xml:space="preserve">used at selection (in 2010). In practice, </w:t>
      </w:r>
      <w:r w:rsidR="008217AA" w:rsidRPr="00183F9A">
        <w:rPr>
          <w:rFonts w:ascii="Times New Roman" w:eastAsiaTheme="minorEastAsia" w:hAnsi="Times New Roman" w:cs="Times New Roman"/>
          <w:sz w:val="22"/>
          <w:szCs w:val="22"/>
        </w:rPr>
        <w:t xml:space="preserve">store exact </w:t>
      </w:r>
      <m:oMath>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ps</m:t>
            </m:r>
          </m:sub>
          <m:sup>
            <m:d>
              <m:dPr>
                <m:ctrlPr>
                  <w:rPr>
                    <w:rFonts w:ascii="Cambria Math" w:hAnsi="Cambria Math" w:cs="Times New Roman"/>
                    <w:i/>
                    <w:sz w:val="22"/>
                    <w:szCs w:val="22"/>
                  </w:rPr>
                </m:ctrlPr>
              </m:dPr>
              <m:e>
                <m:r>
                  <w:rPr>
                    <w:rFonts w:ascii="Cambria Math" w:hAnsi="Cambria Math" w:cs="Times New Roman"/>
                    <w:sz w:val="22"/>
                    <w:szCs w:val="22"/>
                  </w:rPr>
                  <m:t>1</m:t>
                </m:r>
              </m:e>
            </m:d>
          </m:sup>
        </m:sSubSup>
      </m:oMath>
      <w:r w:rsidR="003E55A4" w:rsidRPr="00183F9A">
        <w:rPr>
          <w:rFonts w:ascii="Times New Roman" w:eastAsiaTheme="minorEastAsia" w:hAnsi="Times New Roman" w:cs="Times New Roman"/>
          <w:sz w:val="22"/>
          <w:szCs w:val="22"/>
        </w:rPr>
        <w:t xml:space="preserve"> produced by the sampling system (prefer</w:t>
      </w:r>
      <w:r w:rsidR="00836DC3" w:rsidRPr="00183F9A">
        <w:rPr>
          <w:rFonts w:ascii="Times New Roman" w:eastAsiaTheme="minorEastAsia" w:hAnsi="Times New Roman" w:cs="Times New Roman"/>
          <w:sz w:val="22"/>
          <w:szCs w:val="22"/>
        </w:rPr>
        <w:t xml:space="preserve">red).  The measure of size (MOS) can be number of households or </w:t>
      </w:r>
      <w:r w:rsidR="007E429F" w:rsidRPr="00183F9A">
        <w:rPr>
          <w:rFonts w:ascii="Times New Roman" w:eastAsiaTheme="minorEastAsia" w:hAnsi="Times New Roman" w:cs="Times New Roman"/>
          <w:sz w:val="22"/>
          <w:szCs w:val="22"/>
        </w:rPr>
        <w:t xml:space="preserve">number of people in PSU p. </w:t>
      </w:r>
    </w:p>
    <w:p w14:paraId="4B1712D5" w14:textId="1D453132" w:rsidR="00836DC3" w:rsidRPr="00183F9A" w:rsidRDefault="00836DC3" w:rsidP="004A7E02">
      <w:pPr>
        <w:pStyle w:val="Style6"/>
        <w:rPr>
          <w:rFonts w:ascii="Times New Roman" w:hAnsi="Times New Roman" w:cs="Times New Roman"/>
        </w:rPr>
      </w:pPr>
      <w:bookmarkStart w:id="30" w:name="_Toc221782167"/>
      <w:r w:rsidRPr="00183F9A">
        <w:rPr>
          <w:rFonts w:ascii="Times New Roman" w:hAnsi="Times New Roman" w:cs="Times New Roman"/>
        </w:rPr>
        <w:t xml:space="preserve">Step </w:t>
      </w:r>
      <w:r w:rsidR="007E429F" w:rsidRPr="00183F9A">
        <w:rPr>
          <w:rFonts w:ascii="Times New Roman" w:hAnsi="Times New Roman" w:cs="Times New Roman"/>
        </w:rPr>
        <w:t>2</w:t>
      </w:r>
      <w:r w:rsidRPr="00183F9A">
        <w:rPr>
          <w:rFonts w:ascii="Times New Roman" w:hAnsi="Times New Roman" w:cs="Times New Roman"/>
        </w:rPr>
        <w:t xml:space="preserve">: </w:t>
      </w:r>
      <w:r w:rsidR="007E429F" w:rsidRPr="00183F9A">
        <w:rPr>
          <w:rFonts w:ascii="Times New Roman" w:hAnsi="Times New Roman" w:cs="Times New Roman"/>
        </w:rPr>
        <w:t>Second</w:t>
      </w:r>
      <w:r w:rsidRPr="00183F9A">
        <w:rPr>
          <w:rFonts w:ascii="Times New Roman" w:hAnsi="Times New Roman" w:cs="Times New Roman"/>
        </w:rPr>
        <w:t xml:space="preserve">-stage </w:t>
      </w:r>
      <w:r w:rsidR="009068B4" w:rsidRPr="00183F9A">
        <w:rPr>
          <w:rFonts w:ascii="Times New Roman" w:hAnsi="Times New Roman" w:cs="Times New Roman"/>
        </w:rPr>
        <w:t>household</w:t>
      </w:r>
      <w:r w:rsidRPr="00183F9A">
        <w:rPr>
          <w:rFonts w:ascii="Times New Roman" w:hAnsi="Times New Roman" w:cs="Times New Roman"/>
        </w:rPr>
        <w:t xml:space="preserve"> probabilities (</w:t>
      </w:r>
      <w:r w:rsidR="009068B4" w:rsidRPr="00183F9A">
        <w:rPr>
          <w:rFonts w:ascii="Times New Roman" w:hAnsi="Times New Roman" w:cs="Times New Roman"/>
        </w:rPr>
        <w:t>at selection/entry</w:t>
      </w:r>
      <w:r w:rsidRPr="00183F9A">
        <w:rPr>
          <w:rFonts w:ascii="Times New Roman" w:hAnsi="Times New Roman" w:cs="Times New Roman"/>
        </w:rPr>
        <w:t>)</w:t>
      </w:r>
      <w:bookmarkEnd w:id="30"/>
      <w:r w:rsidRPr="00183F9A">
        <w:rPr>
          <w:rFonts w:ascii="Times New Roman" w:hAnsi="Times New Roman" w:cs="Times New Roman"/>
        </w:rPr>
        <w:t xml:space="preserve"> </w:t>
      </w:r>
    </w:p>
    <w:p w14:paraId="2E503A91" w14:textId="33CB43A3" w:rsidR="00C35FB9" w:rsidRPr="00183F9A" w:rsidRDefault="00A74DA4" w:rsidP="00C35FB9">
      <w:pPr>
        <w:pStyle w:val="BodyText"/>
        <w:rPr>
          <w:rFonts w:ascii="Times New Roman" w:eastAsiaTheme="minorEastAsia" w:hAnsi="Times New Roman" w:cs="Times New Roman"/>
          <w:sz w:val="22"/>
          <w:szCs w:val="22"/>
        </w:rPr>
      </w:pPr>
      <w:proofErr w:type="gramStart"/>
      <w:r w:rsidRPr="00183F9A">
        <w:rPr>
          <w:rFonts w:ascii="Times New Roman" w:hAnsi="Times New Roman" w:cs="Times New Roman"/>
          <w:sz w:val="22"/>
          <w:szCs w:val="22"/>
        </w:rPr>
        <w:t>Second‑stage</w:t>
      </w:r>
      <w:proofErr w:type="gramEnd"/>
      <w:r w:rsidRPr="00183F9A">
        <w:rPr>
          <w:rFonts w:ascii="Times New Roman" w:hAnsi="Times New Roman" w:cs="Times New Roman"/>
          <w:sz w:val="22"/>
          <w:szCs w:val="22"/>
        </w:rPr>
        <w:t xml:space="preserve"> probabilities must reflect the SHR </w:t>
      </w:r>
      <w:proofErr w:type="gramStart"/>
      <w:r w:rsidRPr="00183F9A">
        <w:rPr>
          <w:rFonts w:ascii="Times New Roman" w:hAnsi="Times New Roman" w:cs="Times New Roman"/>
          <w:sz w:val="22"/>
          <w:szCs w:val="22"/>
        </w:rPr>
        <w:t>frame</w:t>
      </w:r>
      <w:proofErr w:type="gramEnd"/>
      <w:r w:rsidRPr="00183F9A">
        <w:rPr>
          <w:rFonts w:ascii="Times New Roman" w:hAnsi="Times New Roman" w:cs="Times New Roman"/>
          <w:sz w:val="22"/>
          <w:szCs w:val="22"/>
        </w:rPr>
        <w:t xml:space="preserve"> and the actual household selection mechanism used when a household is first drawn (entry or replacement draw). Register‑based sampling generally uses equal‑probability systematic sampling within PSUs; if so, the within‑PSU probability is </w:t>
      </w:r>
      <m:oMath>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hps,t</m:t>
            </m:r>
          </m:sub>
          <m:sup>
            <m:d>
              <m:dPr>
                <m:ctrlPr>
                  <w:rPr>
                    <w:rFonts w:ascii="Cambria Math" w:hAnsi="Cambria Math" w:cs="Times New Roman"/>
                    <w:i/>
                    <w:sz w:val="22"/>
                    <w:szCs w:val="22"/>
                  </w:rPr>
                </m:ctrlPr>
              </m:dPr>
              <m:e>
                <m:r>
                  <w:rPr>
                    <w:rFonts w:ascii="Cambria Math" w:hAnsi="Cambria Math" w:cs="Times New Roman"/>
                    <w:sz w:val="22"/>
                    <w:szCs w:val="22"/>
                  </w:rPr>
                  <m:t>2</m:t>
                </m:r>
              </m:e>
            </m:d>
          </m:sup>
        </m:sSubSup>
      </m:oMath>
      <w:r w:rsidR="00E91CB0" w:rsidRPr="00183F9A">
        <w:rPr>
          <w:rFonts w:ascii="Times New Roman" w:hAnsi="Times New Roman" w:cs="Times New Roman"/>
          <w:sz w:val="22"/>
          <w:szCs w:val="22"/>
        </w:rPr>
        <w:t xml:space="preserve"> </w:t>
      </w:r>
      <w:r w:rsidRPr="00183F9A">
        <w:rPr>
          <w:rFonts w:ascii="Times New Roman" w:hAnsi="Times New Roman" w:cs="Times New Roman"/>
          <w:sz w:val="22"/>
          <w:szCs w:val="22"/>
        </w:rPr>
        <w:t xml:space="preserve">(United Nations, 2005; Eurostat, 2008). </w:t>
      </w:r>
      <w:r w:rsidR="00C35FB9" w:rsidRPr="00183F9A">
        <w:rPr>
          <w:rFonts w:ascii="Times New Roman" w:eastAsiaTheme="minorEastAsia" w:hAnsi="Times New Roman" w:cs="Times New Roman"/>
          <w:sz w:val="22"/>
          <w:szCs w:val="22"/>
        </w:rPr>
        <w:t>If equal-probability systematic selection is used</w:t>
      </w:r>
      <w:r w:rsidR="00C55AB0" w:rsidRPr="00183F9A">
        <w:rPr>
          <w:rFonts w:ascii="Times New Roman" w:eastAsiaTheme="minorEastAsia" w:hAnsi="Times New Roman" w:cs="Times New Roman"/>
          <w:sz w:val="22"/>
          <w:szCs w:val="22"/>
        </w:rPr>
        <w:t xml:space="preserve"> at the time a household is selected (baseline entry into panel or as probabilistic replacement)</w:t>
      </w:r>
      <w:r w:rsidR="00C35FB9" w:rsidRPr="00183F9A">
        <w:rPr>
          <w:rFonts w:ascii="Times New Roman" w:eastAsiaTheme="minorEastAsia" w:hAnsi="Times New Roman" w:cs="Times New Roman"/>
          <w:sz w:val="22"/>
          <w:szCs w:val="22"/>
        </w:rPr>
        <w:t xml:space="preserve">, the conditional second-stage probability is: </w:t>
      </w:r>
    </w:p>
    <w:p w14:paraId="08AB65DC" w14:textId="0015EB6F" w:rsidR="00E162CF" w:rsidRPr="00183F9A" w:rsidRDefault="00000000" w:rsidP="00E162CF">
      <w:pPr>
        <w:pStyle w:val="BodyText"/>
        <w:rPr>
          <w:rFonts w:ascii="Times New Roman" w:eastAsiaTheme="minorEastAsia" w:hAnsi="Times New Roman" w:cs="Times New Roman"/>
          <w:sz w:val="22"/>
          <w:szCs w:val="22"/>
        </w:rPr>
      </w:pPr>
      <m:oMathPara>
        <m:oMath>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hps</m:t>
              </m:r>
            </m:sub>
            <m:sup>
              <m:d>
                <m:dPr>
                  <m:ctrlPr>
                    <w:rPr>
                      <w:rFonts w:ascii="Cambria Math" w:hAnsi="Cambria Math" w:cs="Times New Roman"/>
                      <w:i/>
                      <w:sz w:val="22"/>
                      <w:szCs w:val="22"/>
                    </w:rPr>
                  </m:ctrlPr>
                </m:dPr>
                <m:e>
                  <m:r>
                    <w:rPr>
                      <w:rFonts w:ascii="Cambria Math" w:hAnsi="Cambria Math" w:cs="Times New Roman"/>
                      <w:sz w:val="22"/>
                      <w:szCs w:val="22"/>
                    </w:rPr>
                    <m:t>2</m:t>
                  </m:r>
                </m:e>
              </m:d>
            </m:sup>
          </m:sSubSup>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m:t>
          </m:r>
          <m:f>
            <m:fPr>
              <m:ctrlPr>
                <w:rPr>
                  <w:rFonts w:ascii="Cambria Math" w:hAnsi="Cambria Math" w:cs="Times New Roman"/>
                  <w:i/>
                  <w:sz w:val="22"/>
                  <w:szCs w:val="22"/>
                </w:rPr>
              </m:ctrlPr>
            </m:fPr>
            <m:num>
              <m:sSubSup>
                <m:sSubSupPr>
                  <m:ctrlPr>
                    <w:rPr>
                      <w:rFonts w:ascii="Cambria Math" w:hAnsi="Cambria Math" w:cs="Times New Roman"/>
                      <w:i/>
                      <w:sz w:val="22"/>
                      <w:szCs w:val="22"/>
                    </w:rPr>
                  </m:ctrlPr>
                </m:sSubSupPr>
                <m:e>
                  <m:r>
                    <w:rPr>
                      <w:rFonts w:ascii="Cambria Math" w:hAnsi="Cambria Math" w:cs="Times New Roman"/>
                      <w:sz w:val="22"/>
                      <w:szCs w:val="22"/>
                    </w:rPr>
                    <m:t>m</m:t>
                  </m:r>
                </m:e>
                <m:sub>
                  <m:r>
                    <w:rPr>
                      <w:rFonts w:ascii="Cambria Math" w:hAnsi="Cambria Math" w:cs="Times New Roman"/>
                      <w:sz w:val="22"/>
                      <w:szCs w:val="22"/>
                    </w:rPr>
                    <m:t>ps</m:t>
                  </m:r>
                </m:sub>
                <m:sup>
                  <m:r>
                    <w:rPr>
                      <w:rFonts w:ascii="Cambria Math" w:hAnsi="Cambria Math" w:cs="Times New Roman"/>
                      <w:sz w:val="22"/>
                      <w:szCs w:val="22"/>
                    </w:rPr>
                    <m:t>hh</m:t>
                  </m:r>
                </m:sup>
              </m:sSubSup>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 xml:space="preserve">) </m:t>
              </m:r>
            </m:num>
            <m:den>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ps</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m:t>
              </m:r>
            </m:den>
          </m:f>
          <m:r>
            <w:rPr>
              <w:rFonts w:ascii="Cambria Math" w:hAnsi="Cambria Math" w:cs="Times New Roman"/>
              <w:sz w:val="22"/>
              <w:szCs w:val="22"/>
            </w:rPr>
            <m:t>,</m:t>
          </m:r>
        </m:oMath>
      </m:oMathPara>
    </w:p>
    <w:p w14:paraId="29A57F1D" w14:textId="51659FF7" w:rsidR="00971F19" w:rsidRPr="00183F9A" w:rsidRDefault="00C35FB9" w:rsidP="00696500">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w</w:t>
      </w:r>
      <w:r w:rsidR="00971F19" w:rsidRPr="00183F9A">
        <w:rPr>
          <w:rFonts w:ascii="Times New Roman" w:eastAsiaTheme="minorEastAsia" w:hAnsi="Times New Roman" w:cs="Times New Roman"/>
          <w:sz w:val="22"/>
          <w:szCs w:val="22"/>
        </w:rPr>
        <w:t>here</w:t>
      </w:r>
      <m:oMath>
        <m:r>
          <w:rPr>
            <w:rFonts w:ascii="Cambria Math" w:eastAsiaTheme="minorEastAsia" w:hAnsi="Cambria Math" w:cs="Times New Roman"/>
            <w:sz w:val="22"/>
            <w:szCs w:val="22"/>
          </w:rPr>
          <m:t xml:space="preserve"> </m:t>
        </m:r>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ps</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m:t>
        </m:r>
      </m:oMath>
      <w:r w:rsidR="00717F6E" w:rsidRPr="00183F9A">
        <w:rPr>
          <w:rFonts w:ascii="Times New Roman" w:eastAsiaTheme="minorEastAsia" w:hAnsi="Times New Roman" w:cs="Times New Roman"/>
          <w:sz w:val="22"/>
          <w:szCs w:val="22"/>
        </w:rPr>
        <w:t xml:space="preserve"> is </w:t>
      </w:r>
      <w:r w:rsidR="001F1454" w:rsidRPr="00183F9A">
        <w:rPr>
          <w:rFonts w:ascii="Times New Roman" w:eastAsiaTheme="minorEastAsia" w:hAnsi="Times New Roman" w:cs="Times New Roman"/>
          <w:sz w:val="22"/>
          <w:szCs w:val="22"/>
        </w:rPr>
        <w:t>number of in-scope dwellings/households</w:t>
      </w:r>
      <w:r w:rsidR="00D35CC2" w:rsidRPr="00183F9A">
        <w:rPr>
          <w:rFonts w:ascii="Times New Roman" w:eastAsiaTheme="minorEastAsia" w:hAnsi="Times New Roman" w:cs="Times New Roman"/>
          <w:sz w:val="22"/>
          <w:szCs w:val="22"/>
        </w:rPr>
        <w:t xml:space="preserve"> in the SHR list for PSU p in stratum s at selection time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oMath>
      <w:r w:rsidR="00D35CC2" w:rsidRPr="00183F9A">
        <w:rPr>
          <w:rFonts w:ascii="Times New Roman" w:eastAsiaTheme="minorEastAsia" w:hAnsi="Times New Roman" w:cs="Times New Roman"/>
          <w:sz w:val="22"/>
          <w:szCs w:val="22"/>
        </w:rPr>
        <w:t xml:space="preserve">. </w:t>
      </w:r>
      <w:r w:rsidR="00971F19" w:rsidRPr="00183F9A">
        <w:rPr>
          <w:rFonts w:ascii="Times New Roman" w:eastAsiaTheme="minorEastAsia" w:hAnsi="Times New Roman" w:cs="Times New Roman"/>
          <w:sz w:val="22"/>
          <w:szCs w:val="22"/>
        </w:rPr>
        <w:t xml:space="preserve"> </w:t>
      </w:r>
      <m:oMath>
        <m:sSubSup>
          <m:sSubSupPr>
            <m:ctrlPr>
              <w:rPr>
                <w:rFonts w:ascii="Cambria Math" w:hAnsi="Cambria Math" w:cs="Times New Roman"/>
                <w:i/>
                <w:sz w:val="22"/>
                <w:szCs w:val="22"/>
              </w:rPr>
            </m:ctrlPr>
          </m:sSubSupPr>
          <m:e>
            <m:r>
              <w:rPr>
                <w:rFonts w:ascii="Cambria Math" w:hAnsi="Cambria Math" w:cs="Times New Roman"/>
                <w:sz w:val="22"/>
                <w:szCs w:val="22"/>
              </w:rPr>
              <m:t>m</m:t>
            </m:r>
          </m:e>
          <m:sub>
            <m:r>
              <w:rPr>
                <w:rFonts w:ascii="Cambria Math" w:hAnsi="Cambria Math" w:cs="Times New Roman"/>
                <w:sz w:val="22"/>
                <w:szCs w:val="22"/>
              </w:rPr>
              <m:t>ps</m:t>
            </m:r>
          </m:sub>
          <m:sup>
            <m:r>
              <w:rPr>
                <w:rFonts w:ascii="Cambria Math" w:hAnsi="Cambria Math" w:cs="Times New Roman"/>
                <w:sz w:val="22"/>
                <w:szCs w:val="22"/>
              </w:rPr>
              <m:t>hh</m:t>
            </m:r>
          </m:sup>
        </m:sSubSup>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m:t>
        </m:r>
      </m:oMath>
      <w:r w:rsidR="00805B99" w:rsidRPr="00183F9A">
        <w:rPr>
          <w:rFonts w:ascii="Times New Roman" w:eastAsiaTheme="minorEastAsia" w:hAnsi="Times New Roman" w:cs="Times New Roman"/>
          <w:sz w:val="22"/>
          <w:szCs w:val="22"/>
        </w:rPr>
        <w:t xml:space="preserve"> </w:t>
      </w:r>
      <w:r w:rsidR="00717F6E" w:rsidRPr="00183F9A">
        <w:rPr>
          <w:rFonts w:ascii="Times New Roman" w:eastAsiaTheme="minorEastAsia" w:hAnsi="Times New Roman" w:cs="Times New Roman"/>
          <w:sz w:val="22"/>
          <w:szCs w:val="22"/>
        </w:rPr>
        <w:t xml:space="preserve">is number of selected </w:t>
      </w:r>
      <w:r w:rsidR="008A5142" w:rsidRPr="00183F9A">
        <w:rPr>
          <w:rFonts w:ascii="Times New Roman" w:eastAsiaTheme="minorEastAsia" w:hAnsi="Times New Roman" w:cs="Times New Roman"/>
          <w:sz w:val="22"/>
          <w:szCs w:val="22"/>
        </w:rPr>
        <w:t xml:space="preserve">households from that list at time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oMath>
      <w:r w:rsidR="008A5142" w:rsidRPr="00183F9A">
        <w:rPr>
          <w:rFonts w:ascii="Times New Roman" w:eastAsiaTheme="minorEastAsia" w:hAnsi="Times New Roman" w:cs="Times New Roman"/>
          <w:sz w:val="22"/>
          <w:szCs w:val="22"/>
        </w:rPr>
        <w:t xml:space="preserve"> (e.g., the required entrants for rotation plus pre</w:t>
      </w:r>
      <w:r w:rsidR="00343835" w:rsidRPr="00183F9A">
        <w:rPr>
          <w:rFonts w:ascii="Times New Roman" w:eastAsiaTheme="minorEastAsia" w:hAnsi="Times New Roman" w:cs="Times New Roman"/>
          <w:sz w:val="22"/>
          <w:szCs w:val="22"/>
        </w:rPr>
        <w:t xml:space="preserve">-selected reserves). </w:t>
      </w:r>
    </w:p>
    <w:p w14:paraId="1F394115" w14:textId="28920345" w:rsidR="00293229" w:rsidRPr="00183F9A" w:rsidRDefault="00293229" w:rsidP="004A7E02">
      <w:pPr>
        <w:pStyle w:val="Style6"/>
        <w:rPr>
          <w:rFonts w:ascii="Times New Roman" w:hAnsi="Times New Roman" w:cs="Times New Roman"/>
        </w:rPr>
      </w:pPr>
      <w:bookmarkStart w:id="31" w:name="_Toc221782168"/>
      <w:r w:rsidRPr="00183F9A">
        <w:rPr>
          <w:rFonts w:ascii="Times New Roman" w:hAnsi="Times New Roman" w:cs="Times New Roman"/>
        </w:rPr>
        <w:lastRenderedPageBreak/>
        <w:t>Step 3. Base (design) weight</w:t>
      </w:r>
      <w:bookmarkEnd w:id="31"/>
      <w:r w:rsidRPr="00183F9A">
        <w:rPr>
          <w:rFonts w:ascii="Times New Roman" w:hAnsi="Times New Roman" w:cs="Times New Roman"/>
        </w:rPr>
        <w:t xml:space="preserve"> </w:t>
      </w:r>
    </w:p>
    <w:p w14:paraId="174B17D3" w14:textId="46C655D5" w:rsidR="00375595" w:rsidRPr="00183F9A" w:rsidRDefault="00375595" w:rsidP="00696500">
      <w:pPr>
        <w:pStyle w:val="BodyText"/>
        <w:rPr>
          <w:rFonts w:ascii="Times New Roman" w:hAnsi="Times New Roman" w:cs="Times New Roman"/>
          <w:sz w:val="22"/>
          <w:szCs w:val="22"/>
        </w:rPr>
      </w:pPr>
      <w:r w:rsidRPr="00183F9A">
        <w:rPr>
          <w:rFonts w:ascii="Times New Roman" w:eastAsiaTheme="minorEastAsia" w:hAnsi="Times New Roman" w:cs="Times New Roman"/>
          <w:sz w:val="22"/>
          <w:szCs w:val="22"/>
        </w:rPr>
        <w:t xml:space="preserve">The base weight is the inverse of the overall selection probability and is the starting point for all later adjustments. This is the standard design-based foundation for household survey weights </w:t>
      </w:r>
      <w:r w:rsidR="005213C0" w:rsidRPr="00183F9A">
        <w:rPr>
          <w:rFonts w:ascii="Times New Roman" w:hAnsi="Times New Roman" w:cs="Times New Roman"/>
          <w:sz w:val="22"/>
          <w:szCs w:val="22"/>
        </w:rPr>
        <w:t xml:space="preserve">(United Nations, 2005; Eurostat, 2008).  </w:t>
      </w:r>
    </w:p>
    <w:p w14:paraId="0934AF44" w14:textId="774FC7DD" w:rsidR="005213C0" w:rsidRPr="00183F9A" w:rsidRDefault="005213C0" w:rsidP="00696500">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Overall selection probability at entry: </w:t>
      </w:r>
    </w:p>
    <w:p w14:paraId="3C45739B" w14:textId="213927B4" w:rsidR="00E162CF" w:rsidRPr="00183F9A" w:rsidRDefault="00000000" w:rsidP="00805BC4">
      <w:pPr>
        <w:pStyle w:val="BodyText"/>
        <w:rPr>
          <w:rFonts w:ascii="Times New Roman" w:eastAsiaTheme="minorEastAsia" w:hAnsi="Times New Roman" w:cs="Times New Roman"/>
          <w:sz w:val="22"/>
          <w:szCs w:val="22"/>
        </w:rPr>
      </w:pPr>
      <m:oMathPara>
        <m:oMath>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hps,t</m:t>
              </m:r>
            </m:sub>
            <m:sup>
              <m:r>
                <w:rPr>
                  <w:rFonts w:ascii="Cambria Math" w:hAnsi="Cambria Math" w:cs="Times New Roman"/>
                  <w:sz w:val="22"/>
                  <w:szCs w:val="22"/>
                </w:rPr>
                <m:t>sel</m:t>
              </m:r>
            </m:sup>
          </m:sSubSup>
          <m:r>
            <w:rPr>
              <w:rFonts w:ascii="Cambria Math" w:hAnsi="Cambria Math" w:cs="Times New Roman"/>
              <w:sz w:val="22"/>
              <w:szCs w:val="22"/>
            </w:rPr>
            <m:t>=</m:t>
          </m:r>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ps</m:t>
              </m:r>
            </m:sub>
            <m:sup>
              <m:d>
                <m:dPr>
                  <m:ctrlPr>
                    <w:rPr>
                      <w:rFonts w:ascii="Cambria Math" w:hAnsi="Cambria Math" w:cs="Times New Roman"/>
                      <w:i/>
                      <w:sz w:val="22"/>
                      <w:szCs w:val="22"/>
                    </w:rPr>
                  </m:ctrlPr>
                </m:dPr>
                <m:e>
                  <m:r>
                    <w:rPr>
                      <w:rFonts w:ascii="Cambria Math" w:hAnsi="Cambria Math" w:cs="Times New Roman"/>
                      <w:sz w:val="22"/>
                      <w:szCs w:val="22"/>
                    </w:rPr>
                    <m:t>1</m:t>
                  </m:r>
                </m:e>
              </m:d>
            </m:sup>
          </m:sSubSup>
          <m:r>
            <w:rPr>
              <w:rFonts w:ascii="Cambria Math" w:hAnsi="Cambria Math" w:cs="Times New Roman"/>
              <w:sz w:val="22"/>
              <w:szCs w:val="22"/>
            </w:rPr>
            <m:t>(2010)⋅</m:t>
          </m:r>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hps</m:t>
              </m:r>
            </m:sub>
            <m:sup>
              <m:d>
                <m:dPr>
                  <m:ctrlPr>
                    <w:rPr>
                      <w:rFonts w:ascii="Cambria Math" w:hAnsi="Cambria Math" w:cs="Times New Roman"/>
                      <w:i/>
                      <w:sz w:val="22"/>
                      <w:szCs w:val="22"/>
                    </w:rPr>
                  </m:ctrlPr>
                </m:dPr>
                <m:e>
                  <m:r>
                    <w:rPr>
                      <w:rFonts w:ascii="Cambria Math" w:hAnsi="Cambria Math" w:cs="Times New Roman"/>
                      <w:sz w:val="22"/>
                      <w:szCs w:val="22"/>
                    </w:rPr>
                    <m:t>2</m:t>
                  </m:r>
                </m:e>
              </m:d>
            </m:sup>
          </m:sSubSup>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m:t>
          </m:r>
          <m:f>
            <m:fPr>
              <m:ctrlPr>
                <w:rPr>
                  <w:rFonts w:ascii="Cambria Math" w:hAnsi="Cambria Math" w:cs="Times New Roman"/>
                  <w:i/>
                  <w:sz w:val="22"/>
                  <w:szCs w:val="22"/>
                </w:rPr>
              </m:ctrlPr>
            </m:fPr>
            <m:num>
              <m:sSubSup>
                <m:sSubSupPr>
                  <m:ctrlPr>
                    <w:rPr>
                      <w:rFonts w:ascii="Cambria Math" w:hAnsi="Cambria Math" w:cs="Times New Roman"/>
                      <w:i/>
                      <w:sz w:val="22"/>
                      <w:szCs w:val="22"/>
                    </w:rPr>
                  </m:ctrlPr>
                </m:sSubSupPr>
                <m:e>
                  <m:r>
                    <w:rPr>
                      <w:rFonts w:ascii="Cambria Math" w:hAnsi="Cambria Math" w:cs="Times New Roman"/>
                      <w:sz w:val="22"/>
                      <w:szCs w:val="22"/>
                    </w:rPr>
                    <m:t>N</m:t>
                  </m:r>
                </m:e>
                <m:sub>
                  <m:r>
                    <w:rPr>
                      <w:rFonts w:ascii="Cambria Math" w:hAnsi="Cambria Math" w:cs="Times New Roman"/>
                      <w:sz w:val="22"/>
                      <w:szCs w:val="22"/>
                    </w:rPr>
                    <m:t>s</m:t>
                  </m:r>
                </m:sub>
                <m:sup>
                  <m:r>
                    <w:rPr>
                      <w:rFonts w:ascii="Cambria Math" w:hAnsi="Cambria Math" w:cs="Times New Roman"/>
                      <w:sz w:val="22"/>
                      <w:szCs w:val="22"/>
                    </w:rPr>
                    <m:t>PSU</m:t>
                  </m:r>
                </m:sup>
              </m:sSubSup>
              <m:r>
                <w:rPr>
                  <w:rFonts w:ascii="Cambria Math" w:hAnsi="Cambria Math" w:cs="Times New Roman"/>
                  <w:sz w:val="22"/>
                  <w:szCs w:val="22"/>
                </w:rPr>
                <m:t>⋅MO</m:t>
              </m:r>
              <m:sSubSup>
                <m:sSubSupPr>
                  <m:ctrlPr>
                    <w:rPr>
                      <w:rFonts w:ascii="Cambria Math" w:hAnsi="Cambria Math" w:cs="Times New Roman"/>
                      <w:i/>
                      <w:sz w:val="22"/>
                      <w:szCs w:val="22"/>
                    </w:rPr>
                  </m:ctrlPr>
                </m:sSubSupPr>
                <m:e>
                  <m:r>
                    <w:rPr>
                      <w:rFonts w:ascii="Cambria Math" w:hAnsi="Cambria Math" w:cs="Times New Roman"/>
                      <w:sz w:val="22"/>
                      <w:szCs w:val="22"/>
                    </w:rPr>
                    <m:t>S</m:t>
                  </m:r>
                </m:e>
                <m:sub>
                  <m:r>
                    <w:rPr>
                      <w:rFonts w:ascii="Cambria Math" w:hAnsi="Cambria Math" w:cs="Times New Roman"/>
                      <w:sz w:val="22"/>
                      <w:szCs w:val="22"/>
                    </w:rPr>
                    <m:t>ps</m:t>
                  </m:r>
                </m:sub>
                <m:sup>
                  <m:r>
                    <w:rPr>
                      <w:rFonts w:ascii="Cambria Math" w:hAnsi="Cambria Math" w:cs="Times New Roman"/>
                      <w:sz w:val="22"/>
                      <w:szCs w:val="22"/>
                    </w:rPr>
                    <m:t>2010</m:t>
                  </m:r>
                </m:sup>
              </m:sSubSup>
            </m:num>
            <m:den>
              <m:nary>
                <m:naryPr>
                  <m:chr m:val="∑"/>
                  <m:supHide m:val="1"/>
                  <m:ctrlPr>
                    <w:rPr>
                      <w:rFonts w:ascii="Cambria Math" w:hAnsi="Cambria Math" w:cs="Times New Roman"/>
                      <w:i/>
                      <w:sz w:val="22"/>
                      <w:szCs w:val="22"/>
                    </w:rPr>
                  </m:ctrlPr>
                </m:naryPr>
                <m:sub>
                  <m:r>
                    <w:rPr>
                      <w:rFonts w:ascii="Cambria Math" w:hAnsi="Cambria Math" w:cs="Times New Roman"/>
                      <w:sz w:val="22"/>
                      <w:szCs w:val="22"/>
                    </w:rPr>
                    <m:t>p∈s</m:t>
                  </m:r>
                </m:sub>
                <m:sup/>
                <m:e>
                  <m:r>
                    <w:rPr>
                      <w:rFonts w:ascii="Cambria Math" w:hAnsi="Cambria Math" w:cs="Times New Roman"/>
                      <w:sz w:val="22"/>
                      <w:szCs w:val="22"/>
                    </w:rPr>
                    <m:t>MO</m:t>
                  </m:r>
                  <m:sSubSup>
                    <m:sSubSupPr>
                      <m:ctrlPr>
                        <w:rPr>
                          <w:rFonts w:ascii="Cambria Math" w:hAnsi="Cambria Math" w:cs="Times New Roman"/>
                          <w:i/>
                          <w:sz w:val="22"/>
                          <w:szCs w:val="22"/>
                        </w:rPr>
                      </m:ctrlPr>
                    </m:sSubSupPr>
                    <m:e>
                      <m:r>
                        <w:rPr>
                          <w:rFonts w:ascii="Cambria Math" w:hAnsi="Cambria Math" w:cs="Times New Roman"/>
                          <w:sz w:val="22"/>
                          <w:szCs w:val="22"/>
                        </w:rPr>
                        <m:t>S</m:t>
                      </m:r>
                    </m:e>
                    <m:sub>
                      <m:r>
                        <w:rPr>
                          <w:rFonts w:ascii="Cambria Math" w:hAnsi="Cambria Math" w:cs="Times New Roman"/>
                          <w:sz w:val="22"/>
                          <w:szCs w:val="22"/>
                        </w:rPr>
                        <m:t>ps</m:t>
                      </m:r>
                    </m:sub>
                    <m:sup>
                      <m:r>
                        <w:rPr>
                          <w:rFonts w:ascii="Cambria Math" w:hAnsi="Cambria Math" w:cs="Times New Roman"/>
                          <w:sz w:val="22"/>
                          <w:szCs w:val="22"/>
                        </w:rPr>
                        <m:t>2010</m:t>
                      </m:r>
                    </m:sup>
                  </m:sSubSup>
                </m:e>
              </m:nary>
            </m:den>
          </m:f>
          <m:r>
            <w:rPr>
              <w:rFonts w:ascii="Cambria Math" w:hAnsi="Cambria Math" w:cs="Times New Roman"/>
              <w:sz w:val="22"/>
              <w:szCs w:val="22"/>
            </w:rPr>
            <m:t>×</m:t>
          </m:r>
          <m:f>
            <m:fPr>
              <m:ctrlPr>
                <w:rPr>
                  <w:rFonts w:ascii="Cambria Math" w:hAnsi="Cambria Math" w:cs="Times New Roman"/>
                  <w:i/>
                  <w:sz w:val="22"/>
                  <w:szCs w:val="22"/>
                </w:rPr>
              </m:ctrlPr>
            </m:fPr>
            <m:num>
              <m:sSubSup>
                <m:sSubSupPr>
                  <m:ctrlPr>
                    <w:rPr>
                      <w:rFonts w:ascii="Cambria Math" w:hAnsi="Cambria Math" w:cs="Times New Roman"/>
                      <w:i/>
                      <w:sz w:val="22"/>
                      <w:szCs w:val="22"/>
                    </w:rPr>
                  </m:ctrlPr>
                </m:sSubSupPr>
                <m:e>
                  <m:r>
                    <w:rPr>
                      <w:rFonts w:ascii="Cambria Math" w:hAnsi="Cambria Math" w:cs="Times New Roman"/>
                      <w:sz w:val="22"/>
                      <w:szCs w:val="22"/>
                    </w:rPr>
                    <m:t>m</m:t>
                  </m:r>
                </m:e>
                <m:sub>
                  <m:r>
                    <w:rPr>
                      <w:rFonts w:ascii="Cambria Math" w:hAnsi="Cambria Math" w:cs="Times New Roman"/>
                      <w:sz w:val="22"/>
                      <w:szCs w:val="22"/>
                    </w:rPr>
                    <m:t>ps</m:t>
                  </m:r>
                </m:sub>
                <m:sup>
                  <m:r>
                    <w:rPr>
                      <w:rFonts w:ascii="Cambria Math" w:hAnsi="Cambria Math" w:cs="Times New Roman"/>
                      <w:sz w:val="22"/>
                      <w:szCs w:val="22"/>
                    </w:rPr>
                    <m:t>hh</m:t>
                  </m:r>
                </m:sup>
              </m:sSubSup>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 xml:space="preserve">) </m:t>
              </m:r>
            </m:num>
            <m:den>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ps</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m:t>
              </m:r>
            </m:den>
          </m:f>
          <m:r>
            <w:rPr>
              <w:rFonts w:ascii="Cambria Math" w:hAnsi="Cambria Math" w:cs="Times New Roman"/>
              <w:sz w:val="22"/>
              <w:szCs w:val="22"/>
            </w:rPr>
            <m:t>,</m:t>
          </m:r>
        </m:oMath>
      </m:oMathPara>
    </w:p>
    <w:p w14:paraId="457BF1FC" w14:textId="1FC3098A" w:rsidR="008C140F" w:rsidRPr="00183F9A" w:rsidRDefault="008C140F" w:rsidP="00805BC4">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Base </w:t>
      </w:r>
      <w:r w:rsidR="00C65354" w:rsidRPr="00183F9A">
        <w:rPr>
          <w:rFonts w:ascii="Times New Roman" w:eastAsiaTheme="minorEastAsia" w:hAnsi="Times New Roman" w:cs="Times New Roman"/>
          <w:sz w:val="22"/>
          <w:szCs w:val="22"/>
        </w:rPr>
        <w:t xml:space="preserve">(design) </w:t>
      </w:r>
      <w:r w:rsidRPr="00183F9A">
        <w:rPr>
          <w:rFonts w:ascii="Times New Roman" w:eastAsiaTheme="minorEastAsia" w:hAnsi="Times New Roman" w:cs="Times New Roman"/>
          <w:sz w:val="22"/>
          <w:szCs w:val="22"/>
        </w:rPr>
        <w:t xml:space="preserve">weight: </w:t>
      </w:r>
    </w:p>
    <w:p w14:paraId="55F8A02C" w14:textId="378C3015" w:rsidR="008C140F" w:rsidRPr="00183F9A" w:rsidRDefault="00000000" w:rsidP="00805BC4">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e>
              </m:d>
            </m:sup>
          </m:sSubSup>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hps</m:t>
                  </m:r>
                </m:sub>
                <m:sup>
                  <m:r>
                    <w:rPr>
                      <w:rFonts w:ascii="Cambria Math" w:hAnsi="Cambria Math" w:cs="Times New Roman"/>
                      <w:sz w:val="22"/>
                      <w:szCs w:val="22"/>
                    </w:rPr>
                    <m:t>sel</m:t>
                  </m:r>
                </m:sup>
              </m:sSubSup>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ps</m:t>
                  </m:r>
                </m:sub>
                <m:sup>
                  <m:d>
                    <m:dPr>
                      <m:ctrlPr>
                        <w:rPr>
                          <w:rFonts w:ascii="Cambria Math" w:hAnsi="Cambria Math" w:cs="Times New Roman"/>
                          <w:i/>
                          <w:sz w:val="22"/>
                          <w:szCs w:val="22"/>
                        </w:rPr>
                      </m:ctrlPr>
                    </m:dPr>
                    <m:e>
                      <m:r>
                        <w:rPr>
                          <w:rFonts w:ascii="Cambria Math" w:hAnsi="Cambria Math" w:cs="Times New Roman"/>
                          <w:sz w:val="22"/>
                          <w:szCs w:val="22"/>
                        </w:rPr>
                        <m:t>1</m:t>
                      </m:r>
                    </m:e>
                  </m:d>
                </m:sup>
              </m:sSubSup>
              <m:r>
                <w:rPr>
                  <w:rFonts w:ascii="Cambria Math" w:hAnsi="Cambria Math" w:cs="Times New Roman"/>
                  <w:sz w:val="22"/>
                  <w:szCs w:val="22"/>
                </w:rPr>
                <m:t>(2010)⋅</m:t>
              </m:r>
              <m:sSubSup>
                <m:sSubSupPr>
                  <m:ctrlPr>
                    <w:rPr>
                      <w:rFonts w:ascii="Cambria Math" w:hAnsi="Cambria Math" w:cs="Times New Roman"/>
                      <w:i/>
                      <w:sz w:val="22"/>
                      <w:szCs w:val="22"/>
                    </w:rPr>
                  </m:ctrlPr>
                </m:sSubSupPr>
                <m:e>
                  <m:r>
                    <w:rPr>
                      <w:rFonts w:ascii="Cambria Math" w:hAnsi="Cambria Math" w:cs="Times New Roman"/>
                      <w:sz w:val="22"/>
                      <w:szCs w:val="22"/>
                    </w:rPr>
                    <m:t>π</m:t>
                  </m:r>
                </m:e>
                <m:sub>
                  <m:r>
                    <w:rPr>
                      <w:rFonts w:ascii="Cambria Math" w:hAnsi="Cambria Math" w:cs="Times New Roman"/>
                      <w:sz w:val="22"/>
                      <w:szCs w:val="22"/>
                    </w:rPr>
                    <m:t>hps</m:t>
                  </m:r>
                </m:sub>
                <m:sup>
                  <m:d>
                    <m:dPr>
                      <m:ctrlPr>
                        <w:rPr>
                          <w:rFonts w:ascii="Cambria Math" w:hAnsi="Cambria Math" w:cs="Times New Roman"/>
                          <w:i/>
                          <w:sz w:val="22"/>
                          <w:szCs w:val="22"/>
                        </w:rPr>
                      </m:ctrlPr>
                    </m:dPr>
                    <m:e>
                      <m:r>
                        <w:rPr>
                          <w:rFonts w:ascii="Cambria Math" w:hAnsi="Cambria Math" w:cs="Times New Roman"/>
                          <w:sz w:val="22"/>
                          <w:szCs w:val="22"/>
                        </w:rPr>
                        <m:t>2</m:t>
                      </m:r>
                    </m:e>
                  </m:d>
                </m:sup>
              </m:sSubSup>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0</m:t>
                  </m:r>
                </m:sub>
              </m:sSub>
              <m:r>
                <w:rPr>
                  <w:rFonts w:ascii="Cambria Math" w:hAnsi="Cambria Math" w:cs="Times New Roman"/>
                  <w:sz w:val="22"/>
                  <w:szCs w:val="22"/>
                </w:rPr>
                <m:t>)</m:t>
              </m:r>
            </m:den>
          </m:f>
        </m:oMath>
      </m:oMathPara>
    </w:p>
    <w:p w14:paraId="3FCE1E8C" w14:textId="343FA47B" w:rsidR="006B27F1" w:rsidRPr="00183F9A" w:rsidRDefault="006B27F1" w:rsidP="006B27F1">
      <w:pPr>
        <w:rPr>
          <w:rFonts w:ascii="Times New Roman" w:hAnsi="Times New Roman" w:cs="Times New Roman"/>
          <w:sz w:val="22"/>
          <w:szCs w:val="22"/>
        </w:rPr>
      </w:pPr>
      <w:r w:rsidRPr="00183F9A">
        <w:rPr>
          <w:rFonts w:ascii="Times New Roman" w:hAnsi="Times New Roman" w:cs="Times New Roman"/>
          <w:b/>
          <w:bCs/>
          <w:sz w:val="22"/>
          <w:szCs w:val="22"/>
        </w:rPr>
        <w:t>Important practical rule</w:t>
      </w:r>
      <w:r w:rsidRPr="00183F9A">
        <w:rPr>
          <w:rFonts w:ascii="Times New Roman" w:hAnsi="Times New Roman" w:cs="Times New Roman"/>
          <w:sz w:val="22"/>
          <w:szCs w:val="22"/>
        </w:rPr>
        <w:t xml:space="preserve">: For panel households, the base weight is tied to the entry selection event </w:t>
      </w:r>
      <m:oMath>
        <m:sSub>
          <m:sSubPr>
            <m:ctrlPr>
              <w:rPr>
                <w:rFonts w:ascii="Cambria Math" w:eastAsiaTheme="minorEastAsia" w:hAnsi="Cambria Math" w:cs="Times New Roman"/>
                <w:i/>
                <w:sz w:val="22"/>
                <w:szCs w:val="22"/>
              </w:rPr>
            </m:ctrlPr>
          </m:sSubPr>
          <m:e>
            <m:r>
              <w:rPr>
                <w:rFonts w:ascii="Cambria Math" w:hAnsi="Cambria Math" w:cs="Times New Roman"/>
                <w:sz w:val="22"/>
                <w:szCs w:val="22"/>
              </w:rPr>
              <m:t>t</m:t>
            </m:r>
            <m:ctrlPr>
              <w:rPr>
                <w:rFonts w:ascii="Cambria Math" w:hAnsi="Cambria Math" w:cs="Times New Roman"/>
                <w:i/>
                <w:sz w:val="22"/>
                <w:szCs w:val="22"/>
              </w:rPr>
            </m:ctrlPr>
          </m:e>
          <m:sub>
            <m:r>
              <w:rPr>
                <w:rFonts w:ascii="Cambria Math" w:eastAsiaTheme="minorEastAsia" w:hAnsi="Cambria Math" w:cs="Times New Roman"/>
                <w:sz w:val="22"/>
                <w:szCs w:val="22"/>
              </w:rPr>
              <m:t>o</m:t>
            </m:r>
          </m:sub>
        </m:sSub>
      </m:oMath>
      <w:r w:rsidRPr="00183F9A">
        <w:rPr>
          <w:rFonts w:ascii="Times New Roman" w:hAnsi="Times New Roman" w:cs="Times New Roman"/>
          <w:sz w:val="22"/>
          <w:szCs w:val="22"/>
        </w:rPr>
        <w:t>. Re‑interviewing does not “re‑select” the household, so the base probability does not reset each quarter.</w:t>
      </w:r>
    </w:p>
    <w:p w14:paraId="41E4ED5C" w14:textId="2B6BA401" w:rsidR="000D38F2" w:rsidRPr="00183F9A" w:rsidRDefault="000D38F2" w:rsidP="004A7E02">
      <w:pPr>
        <w:pStyle w:val="Style6"/>
        <w:rPr>
          <w:rFonts w:ascii="Times New Roman" w:hAnsi="Times New Roman" w:cs="Times New Roman"/>
        </w:rPr>
      </w:pPr>
      <w:bookmarkStart w:id="32" w:name="_Toc221782169"/>
      <w:r w:rsidRPr="00183F9A">
        <w:rPr>
          <w:rFonts w:ascii="Times New Roman" w:hAnsi="Times New Roman" w:cs="Times New Roman"/>
        </w:rPr>
        <w:t>Step 4. Eligibility/in-scope adjustment (optional but recomm</w:t>
      </w:r>
      <w:r w:rsidR="003E0F51" w:rsidRPr="00183F9A">
        <w:rPr>
          <w:rFonts w:ascii="Times New Roman" w:hAnsi="Times New Roman" w:cs="Times New Roman"/>
        </w:rPr>
        <w:t>ended)</w:t>
      </w:r>
      <w:bookmarkEnd w:id="32"/>
      <w:r w:rsidR="003E0F51" w:rsidRPr="00183F9A">
        <w:rPr>
          <w:rFonts w:ascii="Times New Roman" w:hAnsi="Times New Roman" w:cs="Times New Roman"/>
        </w:rPr>
        <w:t xml:space="preserve"> </w:t>
      </w:r>
    </w:p>
    <w:p w14:paraId="4599A0C4" w14:textId="0195451C" w:rsidR="003E0F51" w:rsidRPr="00183F9A" w:rsidRDefault="00F71C07" w:rsidP="000D38F2">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Ineligible units sampled from the register (vacant, demolished, non‑residential) should be treated explicitly so that response rates and nonresponse factors use the correct denominator. UN and Eurostat guidance stress separating ineligibility from nonresponse to avoid overstating nonresponse bias and distorting weights (United Nations, 2005; Eurostat, 2008).  </w:t>
      </w:r>
    </w:p>
    <w:p w14:paraId="246A9BD4" w14:textId="0B4EC92A" w:rsidR="00805BC4" w:rsidRPr="00183F9A" w:rsidRDefault="00BA2B99" w:rsidP="00696500">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Define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E</m:t>
            </m:r>
          </m:e>
          <m:sub>
            <m:r>
              <w:rPr>
                <w:rFonts w:ascii="Cambria Math" w:eastAsiaTheme="minorEastAsia" w:hAnsi="Cambria Math" w:cs="Times New Roman"/>
                <w:sz w:val="22"/>
                <w:szCs w:val="22"/>
              </w:rPr>
              <m:t>hps</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=1</m:t>
        </m:r>
      </m:oMath>
      <w:r w:rsidR="004D0101" w:rsidRPr="00183F9A">
        <w:rPr>
          <w:rFonts w:ascii="Times New Roman" w:eastAsiaTheme="minorEastAsia" w:hAnsi="Times New Roman" w:cs="Times New Roman"/>
          <w:sz w:val="22"/>
          <w:szCs w:val="22"/>
        </w:rPr>
        <w:t xml:space="preserve"> if unit is eligible/in-scope at wave </w:t>
      </w:r>
      <m:oMath>
        <m:r>
          <w:rPr>
            <w:rFonts w:ascii="Cambria Math" w:eastAsiaTheme="minorEastAsia" w:hAnsi="Cambria Math" w:cs="Times New Roman"/>
            <w:sz w:val="22"/>
            <w:szCs w:val="22"/>
          </w:rPr>
          <m:t>t</m:t>
        </m:r>
      </m:oMath>
      <w:r w:rsidR="004D0101" w:rsidRPr="00183F9A">
        <w:rPr>
          <w:rFonts w:ascii="Times New Roman" w:eastAsiaTheme="minorEastAsia" w:hAnsi="Times New Roman" w:cs="Times New Roman"/>
          <w:sz w:val="22"/>
          <w:szCs w:val="22"/>
        </w:rPr>
        <w:t xml:space="preserve">. </w:t>
      </w:r>
      <w:r w:rsidR="00C25C92" w:rsidRPr="00183F9A">
        <w:rPr>
          <w:rFonts w:ascii="Times New Roman" w:eastAsiaTheme="minorEastAsia" w:hAnsi="Times New Roman" w:cs="Times New Roman"/>
          <w:sz w:val="22"/>
          <w:szCs w:val="22"/>
        </w:rPr>
        <w:t xml:space="preserve"> </w:t>
      </w:r>
      <w:r w:rsidR="005F66CA" w:rsidRPr="00183F9A">
        <w:rPr>
          <w:rFonts w:ascii="Times New Roman" w:eastAsiaTheme="minorEastAsia" w:hAnsi="Times New Roman" w:cs="Times New Roman"/>
          <w:sz w:val="22"/>
          <w:szCs w:val="22"/>
        </w:rPr>
        <w:t>W</w:t>
      </w:r>
      <w:r w:rsidR="00C25C92" w:rsidRPr="00183F9A">
        <w:rPr>
          <w:rFonts w:ascii="Times New Roman" w:eastAsiaTheme="minorEastAsia" w:hAnsi="Times New Roman" w:cs="Times New Roman"/>
          <w:sz w:val="22"/>
          <w:szCs w:val="22"/>
        </w:rPr>
        <w:t xml:space="preserve">hen computing response rates, use eligible sampled units only. </w:t>
      </w:r>
    </w:p>
    <w:p w14:paraId="694C0DFA" w14:textId="4D1CFA88" w:rsidR="00C25C92" w:rsidRPr="00183F9A" w:rsidRDefault="0056368C" w:rsidP="004A7E02">
      <w:pPr>
        <w:pStyle w:val="Style6"/>
        <w:rPr>
          <w:rFonts w:ascii="Times New Roman" w:hAnsi="Times New Roman" w:cs="Times New Roman"/>
        </w:rPr>
      </w:pPr>
      <w:bookmarkStart w:id="33" w:name="_Toc221782170"/>
      <w:r w:rsidRPr="00183F9A">
        <w:rPr>
          <w:rFonts w:ascii="Times New Roman" w:hAnsi="Times New Roman" w:cs="Times New Roman"/>
        </w:rPr>
        <w:t>Step 5. Baseline (entry) nonresponse adjustment</w:t>
      </w:r>
      <w:bookmarkEnd w:id="33"/>
      <w:r w:rsidRPr="00183F9A">
        <w:rPr>
          <w:rFonts w:ascii="Times New Roman" w:hAnsi="Times New Roman" w:cs="Times New Roman"/>
        </w:rPr>
        <w:t xml:space="preserve"> </w:t>
      </w:r>
    </w:p>
    <w:p w14:paraId="38E655B0" w14:textId="465EEA5B" w:rsidR="00E82443" w:rsidRPr="00183F9A" w:rsidRDefault="00164FFC" w:rsidP="00696500">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Baseline nonresponse is the most important nonresponse step in a panel, because it determines who enters the panel in the first place. If baseline refusals are high and are handled by uncontrolled substitution, representativeness can be harmed even if later attrition is low (United Nations, 2005).</w:t>
      </w:r>
    </w:p>
    <w:p w14:paraId="04CCFB01" w14:textId="44FDBD82" w:rsidR="00F96821" w:rsidRPr="00183F9A" w:rsidRDefault="0007548C" w:rsidP="00696500">
      <w:pPr>
        <w:pStyle w:val="BodyText"/>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R</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R</m:t>
              </m:r>
            </m:e>
            <m:sub>
              <m:r>
                <w:rPr>
                  <w:rFonts w:ascii="Cambria Math" w:eastAsiaTheme="minorEastAsia" w:hAnsi="Cambria Math" w:cs="Times New Roman"/>
                  <w:sz w:val="22"/>
                  <w:szCs w:val="22"/>
                </w:rPr>
                <m:t>g</m:t>
              </m:r>
            </m:sub>
            <m:sup>
              <m:r>
                <w:rPr>
                  <w:rFonts w:ascii="Cambria Math" w:eastAsiaTheme="minorEastAsia" w:hAnsi="Cambria Math" w:cs="Times New Roman"/>
                  <w:sz w:val="22"/>
                  <w:szCs w:val="22"/>
                </w:rPr>
                <m:t>base</m:t>
              </m:r>
            </m:sup>
          </m:sSubSup>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nary>
                <m:naryPr>
                  <m:chr m:val="∑"/>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 xml:space="preserve">hps∈Respondent at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,g</m:t>
                  </m:r>
                </m:sub>
                <m:sup/>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e>
                      </m:d>
                    </m:sup>
                  </m:sSubSup>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e>
              </m:nary>
            </m:num>
            <m:den>
              <m:nary>
                <m:naryPr>
                  <m:chr m:val="∑"/>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 xml:space="preserve">hps∈Eligible selected at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,g</m:t>
                  </m:r>
                </m:sub>
                <m:sup/>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e>
                      </m:d>
                    </m:sup>
                  </m:sSubSup>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e>
              </m:nary>
            </m:den>
          </m:f>
        </m:oMath>
      </m:oMathPara>
    </w:p>
    <w:p w14:paraId="4F246236" w14:textId="102BCED1" w:rsidR="00DC7155" w:rsidRPr="00183F9A" w:rsidRDefault="00DC7155" w:rsidP="00696500">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Baseline nonresponse factor: </w:t>
      </w:r>
    </w:p>
    <w:p w14:paraId="4470EC62" w14:textId="0B6436A7" w:rsidR="0007675D" w:rsidRPr="00183F9A" w:rsidRDefault="00000000" w:rsidP="00696500">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g</m:t>
              </m:r>
            </m:sub>
            <m:sup>
              <m:r>
                <w:rPr>
                  <w:rFonts w:ascii="Cambria Math" w:eastAsiaTheme="minorEastAsia" w:hAnsi="Cambria Math" w:cs="Times New Roman"/>
                  <w:sz w:val="22"/>
                  <w:szCs w:val="22"/>
                </w:rPr>
                <m:t>base</m:t>
              </m:r>
            </m:sup>
          </m:sSubSup>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R</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R</m:t>
                  </m:r>
                </m:e>
                <m:sub>
                  <m:r>
                    <w:rPr>
                      <w:rFonts w:ascii="Cambria Math" w:eastAsiaTheme="minorEastAsia" w:hAnsi="Cambria Math" w:cs="Times New Roman"/>
                      <w:sz w:val="22"/>
                      <w:szCs w:val="22"/>
                    </w:rPr>
                    <m:t>g</m:t>
                  </m:r>
                </m:sub>
                <m:sup>
                  <m:r>
                    <w:rPr>
                      <w:rFonts w:ascii="Cambria Math" w:eastAsiaTheme="minorEastAsia" w:hAnsi="Cambria Math" w:cs="Times New Roman"/>
                      <w:sz w:val="22"/>
                      <w:szCs w:val="22"/>
                    </w:rPr>
                    <m:t>base</m:t>
                  </m:r>
                </m:sup>
              </m:sSubSup>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den>
          </m:f>
        </m:oMath>
      </m:oMathPara>
    </w:p>
    <w:p w14:paraId="53CA6355" w14:textId="50381C3C" w:rsidR="00647128" w:rsidRPr="00183F9A" w:rsidRDefault="00647128" w:rsidP="00696500">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Baseline-adjusted weight: </w:t>
      </w:r>
    </w:p>
    <w:p w14:paraId="25A9488A" w14:textId="2647E47D" w:rsidR="00A47419" w:rsidRPr="00183F9A" w:rsidRDefault="00000000" w:rsidP="00696500">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1</m:t>
                  </m:r>
                </m:e>
              </m:d>
            </m:sup>
          </m:sSubSup>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e>
              </m:d>
            </m:sup>
          </m:sSubSup>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g</m:t>
              </m:r>
            </m:sub>
            <m:sup>
              <m:r>
                <w:rPr>
                  <w:rFonts w:ascii="Cambria Math" w:eastAsiaTheme="minorEastAsia" w:hAnsi="Cambria Math" w:cs="Times New Roman"/>
                  <w:sz w:val="22"/>
                  <w:szCs w:val="22"/>
                </w:rPr>
                <m:t>base</m:t>
              </m:r>
            </m:sup>
          </m:sSubSup>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oMath>
      </m:oMathPara>
    </w:p>
    <w:p w14:paraId="3B1FD8E1" w14:textId="7B6ECD43" w:rsidR="0007675D" w:rsidRPr="00183F9A" w:rsidRDefault="0064654B" w:rsidP="00696500">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b/>
          <w:bCs/>
          <w:sz w:val="22"/>
          <w:szCs w:val="22"/>
        </w:rPr>
        <w:t>How to treat “reserve households”:</w:t>
      </w:r>
      <w:r w:rsidRPr="00183F9A">
        <w:rPr>
          <w:rFonts w:ascii="Times New Roman" w:eastAsiaTheme="minorEastAsia" w:hAnsi="Times New Roman" w:cs="Times New Roman"/>
          <w:sz w:val="22"/>
          <w:szCs w:val="22"/>
        </w:rPr>
        <w:t xml:space="preserve"> The cleanest approach is to pre‑select reserves probabilistically and treat them as part of the sampled set for response‑rate computation; this keeps the procedure design‑consistent (United Nations, 2005).</w:t>
      </w:r>
    </w:p>
    <w:p w14:paraId="14DF2B1F" w14:textId="1EF029AF" w:rsidR="00010B4E" w:rsidRPr="00183F9A" w:rsidRDefault="00010B4E" w:rsidP="004A7E02">
      <w:pPr>
        <w:pStyle w:val="Style6"/>
        <w:rPr>
          <w:rFonts w:ascii="Times New Roman" w:hAnsi="Times New Roman" w:cs="Times New Roman"/>
        </w:rPr>
      </w:pPr>
      <w:bookmarkStart w:id="34" w:name="_Toc221782171"/>
      <w:r w:rsidRPr="00183F9A">
        <w:rPr>
          <w:rFonts w:ascii="Times New Roman" w:hAnsi="Times New Roman" w:cs="Times New Roman"/>
        </w:rPr>
        <w:t xml:space="preserve">Step 6. </w:t>
      </w:r>
      <w:r w:rsidR="003A1D3E" w:rsidRPr="00183F9A">
        <w:rPr>
          <w:rFonts w:ascii="Times New Roman" w:hAnsi="Times New Roman" w:cs="Times New Roman"/>
        </w:rPr>
        <w:t>Rotation-group alignment (recommended diagnostic; optional adjustment)</w:t>
      </w:r>
      <w:bookmarkEnd w:id="34"/>
      <w:r w:rsidR="003A1D3E" w:rsidRPr="00183F9A">
        <w:rPr>
          <w:rFonts w:ascii="Times New Roman" w:hAnsi="Times New Roman" w:cs="Times New Roman"/>
        </w:rPr>
        <w:t xml:space="preserve"> </w:t>
      </w:r>
    </w:p>
    <w:p w14:paraId="1037CAB9" w14:textId="496E8587" w:rsidR="00EC6B88" w:rsidRPr="00183F9A" w:rsidRDefault="00EC6B88" w:rsidP="00EC6B88">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Rotation group effects should be monitored and, if needed, corrected to prevent “rotation‑group composition bias” in cross‑sectional estimates. Rotational panel systems (e.g., EU‑SILC) explicitly distinguish cross‑sectional and longitudinal weights and emphasize careful management of panel components (Eurostat, 202</w:t>
      </w:r>
      <w:r w:rsidR="00EE0320" w:rsidRPr="00183F9A">
        <w:rPr>
          <w:rFonts w:ascii="Times New Roman" w:eastAsiaTheme="minorEastAsia" w:hAnsi="Times New Roman" w:cs="Times New Roman"/>
          <w:sz w:val="22"/>
          <w:szCs w:val="22"/>
        </w:rPr>
        <w:t>0</w:t>
      </w:r>
      <w:r w:rsidRPr="00183F9A">
        <w:rPr>
          <w:rFonts w:ascii="Times New Roman" w:eastAsiaTheme="minorEastAsia" w:hAnsi="Times New Roman" w:cs="Times New Roman"/>
          <w:sz w:val="22"/>
          <w:szCs w:val="22"/>
        </w:rPr>
        <w:t>).</w:t>
      </w:r>
    </w:p>
    <w:p w14:paraId="19948F58" w14:textId="77777777" w:rsidR="00EC6B88" w:rsidRPr="00183F9A" w:rsidRDefault="00EC6B88" w:rsidP="00EC6B88">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In a steady 4‑year rotation, the expected share of each tenure group </w:t>
      </w:r>
      <w:proofErr w:type="gramStart"/>
      <w:r w:rsidRPr="00183F9A">
        <w:rPr>
          <w:rFonts w:ascii="Times New Roman" w:eastAsiaTheme="minorEastAsia" w:hAnsi="Times New Roman" w:cs="Times New Roman"/>
          <w:sz w:val="22"/>
          <w:szCs w:val="22"/>
        </w:rPr>
        <w:t>in a given</w:t>
      </w:r>
      <w:proofErr w:type="gramEnd"/>
      <w:r w:rsidRPr="00183F9A">
        <w:rPr>
          <w:rFonts w:ascii="Times New Roman" w:eastAsiaTheme="minorEastAsia" w:hAnsi="Times New Roman" w:cs="Times New Roman"/>
          <w:sz w:val="22"/>
          <w:szCs w:val="22"/>
        </w:rPr>
        <w:t xml:space="preserve"> quarter is roughly 25% (within PSU/stratum), but realized shares can deviate due to baseline nonresponse, replacements, and returnees.</w:t>
      </w:r>
    </w:p>
    <w:p w14:paraId="735D9E8B" w14:textId="4370D6EB" w:rsidR="00AF20E8" w:rsidRPr="00183F9A" w:rsidRDefault="00EC6B88" w:rsidP="00EC6B88">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A practical adjustment (if needed) is to incorporate rotation group into the nonresponse adjustment cells (preferred), or to apply a separate multiplicative factor:</w:t>
      </w:r>
    </w:p>
    <w:p w14:paraId="4874FA95" w14:textId="54D95E26" w:rsidR="00836DC3" w:rsidRPr="00183F9A" w:rsidRDefault="00000000" w:rsidP="001F6C7E">
      <w:pPr>
        <w:pStyle w:val="BodyText"/>
        <w:rPr>
          <w:rFonts w:ascii="Times New Roman" w:eastAsiaTheme="minorEastAsia" w:hAnsi="Times New Roman" w:cs="Times New Roman"/>
          <w:sz w:val="22"/>
          <w:szCs w:val="22"/>
        </w:rPr>
      </w:pPr>
      <m:oMathPara>
        <m:oMath>
          <m:sSubSup>
            <m:sSubSupPr>
              <m:ctrlPr>
                <w:rPr>
                  <w:rFonts w:ascii="Cambria Math" w:hAnsi="Cambria Math" w:cs="Times New Roman"/>
                  <w:i/>
                  <w:sz w:val="22"/>
                  <w:szCs w:val="22"/>
                </w:rPr>
              </m:ctrlPr>
            </m:sSubSupPr>
            <m:e>
              <m:r>
                <w:rPr>
                  <w:rFonts w:ascii="Cambria Math" w:hAnsi="Cambria Math" w:cs="Times New Roman"/>
                  <w:sz w:val="22"/>
                  <w:szCs w:val="22"/>
                </w:rPr>
                <m:t>A</m:t>
              </m:r>
            </m:e>
            <m:sub>
              <m:r>
                <w:rPr>
                  <w:rFonts w:ascii="Cambria Math" w:hAnsi="Cambria Math" w:cs="Times New Roman"/>
                  <w:sz w:val="22"/>
                  <w:szCs w:val="22"/>
                </w:rPr>
                <m:t>p,r</m:t>
              </m:r>
            </m:sub>
            <m:sup>
              <m:r>
                <w:rPr>
                  <w:rFonts w:ascii="Cambria Math" w:hAnsi="Cambria Math" w:cs="Times New Roman"/>
                  <w:sz w:val="22"/>
                  <w:szCs w:val="22"/>
                </w:rPr>
                <m:t>rotation</m:t>
              </m:r>
            </m:sup>
          </m:sSubSup>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Expected weighted total in PSU p for rotation r</m:t>
              </m:r>
            </m:num>
            <m:den>
              <m:r>
                <w:rPr>
                  <w:rFonts w:ascii="Cambria Math" w:hAnsi="Cambria Math" w:cs="Times New Roman"/>
                  <w:sz w:val="22"/>
                  <w:szCs w:val="22"/>
                </w:rPr>
                <m:t>Achieved weighted total in PSU p for rotation r</m:t>
              </m:r>
            </m:den>
          </m:f>
        </m:oMath>
      </m:oMathPara>
    </w:p>
    <w:p w14:paraId="75F8020C" w14:textId="18DB259E" w:rsidR="00FD064B" w:rsidRPr="00183F9A" w:rsidRDefault="00FD064B" w:rsidP="001F6C7E">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Then: </w:t>
      </w:r>
    </w:p>
    <w:p w14:paraId="53F38FCA" w14:textId="20502DBB" w:rsidR="00FD064B" w:rsidRPr="00183F9A" w:rsidRDefault="00000000" w:rsidP="00FD064B">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2</m:t>
                  </m:r>
                </m:e>
              </m:d>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1</m:t>
                  </m:r>
                </m:e>
              </m:d>
            </m:sup>
          </m:sSubSup>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p,r</m:t>
              </m:r>
            </m:sub>
            <m:sup>
              <m:r>
                <w:rPr>
                  <w:rFonts w:ascii="Cambria Math" w:eastAsiaTheme="minorEastAsia" w:hAnsi="Cambria Math" w:cs="Times New Roman"/>
                  <w:sz w:val="22"/>
                  <w:szCs w:val="22"/>
                </w:rPr>
                <m:t>rotation</m:t>
              </m:r>
            </m:sup>
          </m:sSubSup>
          <m:r>
            <w:rPr>
              <w:rFonts w:ascii="Cambria Math" w:eastAsiaTheme="minorEastAsia" w:hAnsi="Cambria Math" w:cs="Times New Roman"/>
              <w:sz w:val="22"/>
              <w:szCs w:val="22"/>
            </w:rPr>
            <m:t>(t)</m:t>
          </m:r>
        </m:oMath>
      </m:oMathPara>
    </w:p>
    <w:p w14:paraId="4A73089A" w14:textId="6DF75C1F" w:rsidR="00FD064B" w:rsidRPr="00183F9A" w:rsidRDefault="00C92DAF" w:rsidP="001F6C7E">
      <w:pPr>
        <w:pStyle w:val="BodyText"/>
        <w:rPr>
          <w:rFonts w:ascii="Times New Roman" w:hAnsi="Times New Roman" w:cs="Times New Roman"/>
          <w:sz w:val="22"/>
          <w:szCs w:val="22"/>
        </w:rPr>
      </w:pPr>
      <w:r w:rsidRPr="00183F9A">
        <w:rPr>
          <w:rFonts w:ascii="Times New Roman" w:hAnsi="Times New Roman" w:cs="Times New Roman"/>
          <w:b/>
          <w:bCs/>
          <w:sz w:val="22"/>
          <w:szCs w:val="22"/>
        </w:rPr>
        <w:t>Recommendation</w:t>
      </w:r>
      <w:r w:rsidRPr="00183F9A">
        <w:rPr>
          <w:rFonts w:ascii="Times New Roman" w:hAnsi="Times New Roman" w:cs="Times New Roman"/>
          <w:sz w:val="22"/>
          <w:szCs w:val="22"/>
        </w:rPr>
        <w:t>: Use this mainly as a diagnostic unless there is clear evidence that rotation groups differ systematically and are unevenly represented.</w:t>
      </w:r>
    </w:p>
    <w:p w14:paraId="3822608A" w14:textId="22C5DD00" w:rsidR="00F265CA" w:rsidRPr="00183F9A" w:rsidRDefault="00F265CA" w:rsidP="004A7E02">
      <w:pPr>
        <w:pStyle w:val="Style6"/>
        <w:rPr>
          <w:rFonts w:ascii="Times New Roman" w:hAnsi="Times New Roman" w:cs="Times New Roman"/>
        </w:rPr>
      </w:pPr>
      <w:bookmarkStart w:id="35" w:name="_Toc221782172"/>
      <w:r w:rsidRPr="00183F9A">
        <w:rPr>
          <w:rFonts w:ascii="Times New Roman" w:hAnsi="Times New Roman" w:cs="Times New Roman"/>
        </w:rPr>
        <w:t>Step 7. Re-interview nonresponse and quarterly attrition adjustment</w:t>
      </w:r>
      <w:bookmarkEnd w:id="35"/>
      <w:r w:rsidRPr="00183F9A">
        <w:rPr>
          <w:rFonts w:ascii="Times New Roman" w:hAnsi="Times New Roman" w:cs="Times New Roman"/>
        </w:rPr>
        <w:t xml:space="preserve"> </w:t>
      </w:r>
    </w:p>
    <w:p w14:paraId="2D32C454" w14:textId="5CE2A116" w:rsidR="00BE04EF" w:rsidRPr="00183F9A" w:rsidRDefault="00BE04EF" w:rsidP="001F6C7E">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Panel attrition and wave nonresponse must be corrected with a re‑interview (retention) adjustment that is applied sequentially over time. This is standard in rotational panels and is critical for both longitudinal analysis and annualized </w:t>
      </w:r>
      <w:proofErr w:type="gramStart"/>
      <w:r w:rsidRPr="00183F9A">
        <w:rPr>
          <w:rFonts w:ascii="Times New Roman" w:hAnsi="Times New Roman" w:cs="Times New Roman"/>
          <w:sz w:val="22"/>
          <w:szCs w:val="22"/>
        </w:rPr>
        <w:t>household‑year</w:t>
      </w:r>
      <w:proofErr w:type="gramEnd"/>
      <w:r w:rsidRPr="00183F9A">
        <w:rPr>
          <w:rFonts w:ascii="Times New Roman" w:hAnsi="Times New Roman" w:cs="Times New Roman"/>
          <w:sz w:val="22"/>
          <w:szCs w:val="22"/>
        </w:rPr>
        <w:t xml:space="preserve"> welfare where complete observation is required (United Nations, 2005; Eurostat, 202</w:t>
      </w:r>
      <w:r w:rsidR="00EE0320" w:rsidRPr="00183F9A">
        <w:rPr>
          <w:rFonts w:ascii="Times New Roman" w:hAnsi="Times New Roman" w:cs="Times New Roman"/>
          <w:sz w:val="22"/>
          <w:szCs w:val="22"/>
        </w:rPr>
        <w:t>0</w:t>
      </w:r>
      <w:r w:rsidRPr="00183F9A">
        <w:rPr>
          <w:rFonts w:ascii="Times New Roman" w:hAnsi="Times New Roman" w:cs="Times New Roman"/>
          <w:sz w:val="22"/>
          <w:szCs w:val="22"/>
        </w:rPr>
        <w:t xml:space="preserve">).  </w:t>
      </w:r>
    </w:p>
    <w:p w14:paraId="4A634B0E" w14:textId="6E08C20D" w:rsidR="008268F4" w:rsidRPr="00183F9A" w:rsidRDefault="008268F4" w:rsidP="001F6C7E">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For each wave t after entry, define the set of eligible panel households: </w:t>
      </w:r>
    </w:p>
    <w:p w14:paraId="3CEEB80F" w14:textId="27D78568" w:rsidR="008268F4" w:rsidRPr="00183F9A" w:rsidRDefault="00000000" w:rsidP="00C722F9">
      <w:pPr>
        <w:pStyle w:val="ListParagraph"/>
        <w:rPr>
          <w:rFonts w:ascii="Times New Roman" w:hAnsi="Times New Roman" w:cs="Times New Roman"/>
          <w:sz w:val="22"/>
          <w:szCs w:val="22"/>
        </w:rPr>
      </w:pPr>
      <m:oMath>
        <m:sSup>
          <m:sSupPr>
            <m:ctrlPr>
              <w:rPr>
                <w:rFonts w:ascii="Cambria Math" w:hAnsi="Cambria Math" w:cs="Times New Roman"/>
                <w:i/>
                <w:sz w:val="22"/>
                <w:szCs w:val="22"/>
              </w:rPr>
            </m:ctrlPr>
          </m:sSupPr>
          <m:e>
            <m:r>
              <w:rPr>
                <w:rFonts w:ascii="Cambria Math" w:hAnsi="Cambria Math" w:cs="Times New Roman"/>
                <w:sz w:val="22"/>
                <w:szCs w:val="22"/>
              </w:rPr>
              <m:t>S</m:t>
            </m:r>
          </m:e>
          <m:sup>
            <m:r>
              <w:rPr>
                <w:rFonts w:ascii="Cambria Math" w:hAnsi="Cambria Math" w:cs="Times New Roman"/>
                <w:sz w:val="22"/>
                <w:szCs w:val="22"/>
              </w:rPr>
              <m:t>eligible</m:t>
            </m:r>
          </m:sup>
        </m:sSup>
        <m:r>
          <w:rPr>
            <w:rFonts w:ascii="Cambria Math" w:hAnsi="Cambria Math" w:cs="Times New Roman"/>
            <w:sz w:val="22"/>
            <w:szCs w:val="22"/>
          </w:rPr>
          <m:t>(t)</m:t>
        </m:r>
      </m:oMath>
      <w:r w:rsidR="009236D5" w:rsidRPr="00183F9A">
        <w:rPr>
          <w:rFonts w:ascii="Times New Roman" w:hAnsi="Times New Roman" w:cs="Times New Roman"/>
          <w:sz w:val="22"/>
          <w:szCs w:val="22"/>
        </w:rPr>
        <w:t xml:space="preserve">: households still in-scope and scheduled at t </w:t>
      </w:r>
    </w:p>
    <w:p w14:paraId="25D5DAF8" w14:textId="3DBD58B9" w:rsidR="00DF342A" w:rsidRPr="00183F9A" w:rsidRDefault="00000000" w:rsidP="00C722F9">
      <w:pPr>
        <w:pStyle w:val="ListParagraph"/>
        <w:rPr>
          <w:rFonts w:ascii="Times New Roman" w:hAnsi="Times New Roman" w:cs="Times New Roman"/>
          <w:sz w:val="22"/>
          <w:szCs w:val="22"/>
        </w:rPr>
      </w:pPr>
      <m:oMath>
        <m:sSup>
          <m:sSupPr>
            <m:ctrlPr>
              <w:rPr>
                <w:rFonts w:ascii="Cambria Math" w:hAnsi="Cambria Math" w:cs="Times New Roman"/>
                <w:i/>
                <w:sz w:val="22"/>
                <w:szCs w:val="22"/>
              </w:rPr>
            </m:ctrlPr>
          </m:sSupPr>
          <m:e>
            <m:r>
              <w:rPr>
                <w:rFonts w:ascii="Cambria Math" w:hAnsi="Cambria Math" w:cs="Times New Roman"/>
                <w:sz w:val="22"/>
                <w:szCs w:val="22"/>
              </w:rPr>
              <m:t>S</m:t>
            </m:r>
          </m:e>
          <m:sup>
            <m:r>
              <w:rPr>
                <w:rFonts w:ascii="Cambria Math" w:hAnsi="Cambria Math" w:cs="Times New Roman"/>
                <w:sz w:val="22"/>
                <w:szCs w:val="22"/>
              </w:rPr>
              <m:t>responded</m:t>
            </m:r>
          </m:sup>
        </m:sSup>
        <m:r>
          <w:rPr>
            <w:rFonts w:ascii="Cambria Math" w:hAnsi="Cambria Math" w:cs="Times New Roman"/>
            <w:sz w:val="22"/>
            <w:szCs w:val="22"/>
          </w:rPr>
          <m:t>(t)</m:t>
        </m:r>
      </m:oMath>
      <w:r w:rsidR="00DF342A" w:rsidRPr="00183F9A">
        <w:rPr>
          <w:rFonts w:ascii="Times New Roman" w:hAnsi="Times New Roman" w:cs="Times New Roman"/>
          <w:sz w:val="22"/>
          <w:szCs w:val="22"/>
        </w:rPr>
        <w:t xml:space="preserve">: households that responded at t </w:t>
      </w:r>
    </w:p>
    <w:p w14:paraId="5CD04F72" w14:textId="7EA57E58" w:rsidR="009236D5" w:rsidRPr="00183F9A" w:rsidRDefault="00C02E92" w:rsidP="000C6A49">
      <w:pPr>
        <w:rPr>
          <w:rFonts w:ascii="Times New Roman" w:hAnsi="Times New Roman" w:cs="Times New Roman"/>
          <w:sz w:val="22"/>
          <w:szCs w:val="22"/>
        </w:rPr>
      </w:pPr>
      <w:r w:rsidRPr="00183F9A">
        <w:rPr>
          <w:rFonts w:ascii="Times New Roman" w:hAnsi="Times New Roman" w:cs="Times New Roman"/>
          <w:sz w:val="22"/>
          <w:szCs w:val="22"/>
        </w:rPr>
        <w:t xml:space="preserve">Choose attrition adjustment cells </w:t>
      </w:r>
      <m:oMath>
        <m:sSub>
          <m:sSubPr>
            <m:ctrlPr>
              <w:rPr>
                <w:rFonts w:ascii="Cambria Math" w:hAnsi="Cambria Math" w:cs="Times New Roman"/>
                <w:i/>
                <w:sz w:val="22"/>
                <w:szCs w:val="22"/>
              </w:rPr>
            </m:ctrlPr>
          </m:sSubPr>
          <m:e>
            <m:r>
              <w:rPr>
                <w:rFonts w:ascii="Cambria Math" w:hAnsi="Cambria Math" w:cs="Times New Roman"/>
                <w:sz w:val="22"/>
                <w:szCs w:val="22"/>
              </w:rPr>
              <m:t>g</m:t>
            </m:r>
          </m:e>
          <m:sub>
            <m:r>
              <w:rPr>
                <w:rFonts w:ascii="Cambria Math" w:hAnsi="Cambria Math" w:cs="Times New Roman"/>
                <w:sz w:val="22"/>
                <w:szCs w:val="22"/>
              </w:rPr>
              <m:t>t</m:t>
            </m:r>
          </m:sub>
        </m:sSub>
      </m:oMath>
      <w:r w:rsidRPr="00183F9A">
        <w:rPr>
          <w:rFonts w:ascii="Times New Roman" w:hAnsi="Times New Roman" w:cs="Times New Roman"/>
          <w:sz w:val="22"/>
          <w:szCs w:val="22"/>
        </w:rPr>
        <w:t xml:space="preserve">. Because </w:t>
      </w:r>
      <w:r w:rsidR="00371C80" w:rsidRPr="00183F9A">
        <w:rPr>
          <w:rFonts w:ascii="Times New Roman" w:hAnsi="Times New Roman" w:cs="Times New Roman"/>
          <w:sz w:val="22"/>
          <w:szCs w:val="22"/>
        </w:rPr>
        <w:t>HIES</w:t>
      </w:r>
      <w:r w:rsidRPr="00183F9A">
        <w:rPr>
          <w:rFonts w:ascii="Times New Roman" w:hAnsi="Times New Roman" w:cs="Times New Roman"/>
          <w:sz w:val="22"/>
          <w:szCs w:val="22"/>
        </w:rPr>
        <w:t xml:space="preserve"> fieldwork is continuous, month </w:t>
      </w:r>
      <m:oMath>
        <m:r>
          <w:rPr>
            <w:rFonts w:ascii="Cambria Math" w:hAnsi="Cambria Math" w:cs="Times New Roman"/>
            <w:sz w:val="22"/>
            <w:szCs w:val="22"/>
          </w:rPr>
          <m:t>m</m:t>
        </m:r>
      </m:oMath>
      <w:r w:rsidRPr="00183F9A">
        <w:rPr>
          <w:rFonts w:ascii="Times New Roman" w:hAnsi="Times New Roman" w:cs="Times New Roman"/>
          <w:sz w:val="22"/>
          <w:szCs w:val="22"/>
        </w:rPr>
        <w:t xml:space="preserve"> is often a useful dimension (to catch systematic differences across months), for example:</w:t>
      </w:r>
    </w:p>
    <w:p w14:paraId="07A30C2C" w14:textId="77777777" w:rsidR="008909D8" w:rsidRPr="00183F9A" w:rsidRDefault="00000000" w:rsidP="00C722F9">
      <w:pPr>
        <w:pStyle w:val="ListParagraph"/>
        <w:rPr>
          <w:rFonts w:ascii="Times New Roman" w:hAnsi="Times New Roman" w:cs="Times New Roman"/>
          <w:sz w:val="22"/>
          <w:szCs w:val="22"/>
        </w:rPr>
      </w:pPr>
      <m:oMath>
        <m:sSub>
          <m:sSubPr>
            <m:ctrlPr>
              <w:rPr>
                <w:rFonts w:ascii="Cambria Math" w:hAnsi="Cambria Math" w:cs="Times New Roman"/>
                <w:i/>
                <w:sz w:val="22"/>
                <w:szCs w:val="22"/>
              </w:rPr>
            </m:ctrlPr>
          </m:sSubPr>
          <m:e>
            <m:r>
              <w:rPr>
                <w:rFonts w:ascii="Cambria Math" w:hAnsi="Cambria Math" w:cs="Times New Roman"/>
                <w:sz w:val="22"/>
                <w:szCs w:val="22"/>
              </w:rPr>
              <m:t>g</m:t>
            </m:r>
          </m:e>
          <m:sub>
            <m:r>
              <w:rPr>
                <w:rFonts w:ascii="Cambria Math" w:hAnsi="Cambria Math" w:cs="Times New Roman"/>
                <w:sz w:val="22"/>
                <w:szCs w:val="22"/>
              </w:rPr>
              <m:t>t</m:t>
            </m:r>
          </m:sub>
        </m:sSub>
      </m:oMath>
      <w:r w:rsidR="002515B9" w:rsidRPr="00183F9A">
        <w:rPr>
          <w:rFonts w:ascii="Times New Roman" w:hAnsi="Times New Roman" w:cs="Times New Roman"/>
          <w:sz w:val="22"/>
          <w:szCs w:val="22"/>
        </w:rPr>
        <w:t xml:space="preserve">: stratum by month </w:t>
      </w:r>
    </w:p>
    <w:p w14:paraId="044600F7" w14:textId="77777777" w:rsidR="008909D8" w:rsidRPr="00183F9A" w:rsidRDefault="008909D8"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lastRenderedPageBreak/>
        <w:t xml:space="preserve">Optionally: add rotation-group tenure (year-in-sample) </w:t>
      </w:r>
    </w:p>
    <w:p w14:paraId="72FFFAEB" w14:textId="77777777" w:rsidR="00E46F73" w:rsidRPr="00183F9A" w:rsidRDefault="008909D8" w:rsidP="008909D8">
      <w:pPr>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Compute the wave response rate using the previous step’s weights </w:t>
      </w:r>
      <w:r w:rsidR="00E46F73" w:rsidRPr="00183F9A">
        <w:rPr>
          <w:rFonts w:ascii="Times New Roman" w:eastAsiaTheme="minorEastAsia" w:hAnsi="Times New Roman" w:cs="Times New Roman"/>
          <w:sz w:val="22"/>
          <w:szCs w:val="22"/>
        </w:rPr>
        <w:t xml:space="preserve">(so the adjustment is sequential): </w:t>
      </w:r>
    </w:p>
    <w:p w14:paraId="41EE057F" w14:textId="6D75D9C5" w:rsidR="002515B9" w:rsidRPr="00183F9A" w:rsidRDefault="002515B9" w:rsidP="008909D8">
      <w:pPr>
        <w:rPr>
          <w:rFonts w:ascii="Times New Roman" w:hAnsi="Times New Roman" w:cs="Times New Roman"/>
          <w:sz w:val="22"/>
          <w:szCs w:val="22"/>
        </w:rPr>
      </w:pPr>
      <w:r w:rsidRPr="00183F9A">
        <w:rPr>
          <w:rFonts w:ascii="Times New Roman" w:eastAsiaTheme="minorEastAsia" w:hAnsi="Times New Roman" w:cs="Times New Roman"/>
          <w:sz w:val="22"/>
          <w:szCs w:val="22"/>
        </w:rPr>
        <w:t xml:space="preserve"> </w:t>
      </w:r>
      <w:r w:rsidR="00E46F73" w:rsidRPr="00183F9A">
        <w:rPr>
          <w:rFonts w:ascii="Times New Roman" w:eastAsiaTheme="minorEastAsia" w:hAnsi="Times New Roman" w:cs="Times New Roman"/>
          <w:i/>
          <w:sz w:val="22"/>
          <w:szCs w:val="22"/>
        </w:rPr>
        <w:br/>
      </w:r>
      <m:oMathPara>
        <m:oMath>
          <m:r>
            <w:rPr>
              <w:rFonts w:ascii="Cambria Math" w:eastAsiaTheme="minorEastAsia" w:hAnsi="Cambria Math" w:cs="Times New Roman"/>
              <w:sz w:val="22"/>
              <w:szCs w:val="22"/>
            </w:rPr>
            <m:t>R</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R</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t</m:t>
                  </m:r>
                </m:sub>
              </m:sSub>
            </m:sub>
            <m:sup>
              <m:r>
                <w:rPr>
                  <w:rFonts w:ascii="Cambria Math" w:eastAsiaTheme="minorEastAsia" w:hAnsi="Cambria Math" w:cs="Times New Roman"/>
                  <w:sz w:val="22"/>
                  <w:szCs w:val="22"/>
                </w:rPr>
                <m:t>attrition</m:t>
              </m:r>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nary>
                <m:naryPr>
                  <m:chr m:val="∑"/>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hps∈</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S</m:t>
                      </m:r>
                    </m:e>
                    <m:sup>
                      <m:r>
                        <w:rPr>
                          <w:rFonts w:ascii="Cambria Math" w:eastAsiaTheme="minorEastAsia" w:hAnsi="Cambria Math" w:cs="Times New Roman"/>
                          <w:sz w:val="22"/>
                          <w:szCs w:val="22"/>
                        </w:rPr>
                        <m:t>responded</m:t>
                      </m:r>
                    </m:sup>
                  </m:sSup>
                  <m:r>
                    <w:rPr>
                      <w:rFonts w:ascii="Cambria Math" w:eastAsiaTheme="minorEastAsia" w:hAnsi="Cambria Math" w:cs="Times New Roman"/>
                      <w:sz w:val="22"/>
                      <w:szCs w:val="22"/>
                    </w:rPr>
                    <m:t>,g</m:t>
                  </m:r>
                </m:sub>
                <m:sup/>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2</m:t>
                          </m:r>
                        </m:e>
                      </m:d>
                    </m:sup>
                  </m:sSubSup>
                  <m:r>
                    <w:rPr>
                      <w:rFonts w:ascii="Cambria Math" w:eastAsiaTheme="minorEastAsia" w:hAnsi="Cambria Math" w:cs="Times New Roman"/>
                      <w:sz w:val="22"/>
                      <w:szCs w:val="22"/>
                    </w:rPr>
                    <m:t>(t)</m:t>
                  </m:r>
                </m:e>
              </m:nary>
            </m:num>
            <m:den>
              <m:nary>
                <m:naryPr>
                  <m:chr m:val="∑"/>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hps∈</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S</m:t>
                      </m:r>
                    </m:e>
                    <m:sup>
                      <m:r>
                        <w:rPr>
                          <w:rFonts w:ascii="Cambria Math" w:eastAsiaTheme="minorEastAsia" w:hAnsi="Cambria Math" w:cs="Times New Roman"/>
                          <w:sz w:val="22"/>
                          <w:szCs w:val="22"/>
                        </w:rPr>
                        <m:t>eligible</m:t>
                      </m:r>
                    </m:sup>
                  </m:sSup>
                  <m:r>
                    <w:rPr>
                      <w:rFonts w:ascii="Cambria Math" w:eastAsiaTheme="minorEastAsia" w:hAnsi="Cambria Math" w:cs="Times New Roman"/>
                      <w:sz w:val="22"/>
                      <w:szCs w:val="22"/>
                    </w:rPr>
                    <m:t>,g</m:t>
                  </m:r>
                </m:sub>
                <m:sup/>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2</m:t>
                          </m:r>
                        </m:e>
                      </m:d>
                    </m:sup>
                  </m:sSubSup>
                  <m:r>
                    <w:rPr>
                      <w:rFonts w:ascii="Cambria Math" w:eastAsiaTheme="minorEastAsia" w:hAnsi="Cambria Math" w:cs="Times New Roman"/>
                      <w:sz w:val="22"/>
                      <w:szCs w:val="22"/>
                    </w:rPr>
                    <m:t>(t)</m:t>
                  </m:r>
                </m:e>
              </m:nary>
            </m:den>
          </m:f>
        </m:oMath>
      </m:oMathPara>
    </w:p>
    <w:p w14:paraId="26D7A919" w14:textId="6CD18D3D" w:rsidR="002515B9" w:rsidRPr="00183F9A" w:rsidRDefault="005C0D0D" w:rsidP="002515B9">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Wave/attrition factor: </w:t>
      </w:r>
    </w:p>
    <w:p w14:paraId="362A5506" w14:textId="30BF8734" w:rsidR="00463CD1" w:rsidRPr="00183F9A" w:rsidRDefault="00000000" w:rsidP="00463CD1">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g</m:t>
              </m:r>
            </m:sub>
            <m:sup>
              <m:r>
                <w:rPr>
                  <w:rFonts w:ascii="Cambria Math" w:eastAsiaTheme="minorEastAsia" w:hAnsi="Cambria Math" w:cs="Times New Roman"/>
                  <w:sz w:val="22"/>
                  <w:szCs w:val="22"/>
                </w:rPr>
                <m:t>attrition</m:t>
              </m:r>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R</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R</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t</m:t>
                      </m:r>
                    </m:sub>
                  </m:sSub>
                </m:sub>
                <m:sup>
                  <m:r>
                    <w:rPr>
                      <w:rFonts w:ascii="Cambria Math" w:eastAsiaTheme="minorEastAsia" w:hAnsi="Cambria Math" w:cs="Times New Roman"/>
                      <w:sz w:val="22"/>
                      <w:szCs w:val="22"/>
                    </w:rPr>
                    <m:t>attrition</m:t>
                  </m:r>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den>
          </m:f>
        </m:oMath>
      </m:oMathPara>
    </w:p>
    <w:p w14:paraId="18A3AD1D" w14:textId="3173A8D6" w:rsidR="00C258B2" w:rsidRPr="00183F9A" w:rsidRDefault="00C258B2" w:rsidP="00C258B2">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Update weights for respondents at </w:t>
      </w:r>
      <m:oMath>
        <m:r>
          <w:rPr>
            <w:rFonts w:ascii="Cambria Math" w:eastAsiaTheme="minorEastAsia" w:hAnsi="Cambria Math" w:cs="Times New Roman"/>
            <w:sz w:val="22"/>
            <w:szCs w:val="22"/>
          </w:rPr>
          <m:t>t</m:t>
        </m:r>
      </m:oMath>
      <w:r w:rsidRPr="00183F9A">
        <w:rPr>
          <w:rFonts w:ascii="Times New Roman" w:eastAsiaTheme="minorEastAsia" w:hAnsi="Times New Roman" w:cs="Times New Roman"/>
          <w:sz w:val="22"/>
          <w:szCs w:val="22"/>
        </w:rPr>
        <w:t xml:space="preserve">: </w:t>
      </w:r>
    </w:p>
    <w:p w14:paraId="5A34F63E" w14:textId="235077F1" w:rsidR="00C258B2" w:rsidRPr="00183F9A" w:rsidRDefault="00000000" w:rsidP="00C258B2">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m:t>
                  </m:r>
                </m:e>
              </m:d>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2</m:t>
                  </m:r>
                </m:e>
              </m:d>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g</m:t>
              </m:r>
            </m:sub>
            <m:sup>
              <m:r>
                <w:rPr>
                  <w:rFonts w:ascii="Cambria Math" w:eastAsiaTheme="minorEastAsia" w:hAnsi="Cambria Math" w:cs="Times New Roman"/>
                  <w:sz w:val="22"/>
                  <w:szCs w:val="22"/>
                </w:rPr>
                <m:t>attrition</m:t>
              </m:r>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m:oMathPara>
    </w:p>
    <w:p w14:paraId="0A92BC8D" w14:textId="77777777" w:rsidR="00FE33A1" w:rsidRPr="00183F9A" w:rsidRDefault="00FE33A1" w:rsidP="00FE33A1">
      <w:pPr>
        <w:pStyle w:val="BodyText"/>
        <w:rPr>
          <w:rFonts w:ascii="Times New Roman" w:hAnsi="Times New Roman" w:cs="Times New Roman"/>
          <w:sz w:val="22"/>
          <w:szCs w:val="22"/>
        </w:rPr>
      </w:pPr>
      <w:r w:rsidRPr="00183F9A">
        <w:rPr>
          <w:rFonts w:ascii="Times New Roman" w:hAnsi="Times New Roman" w:cs="Times New Roman"/>
          <w:b/>
          <w:bCs/>
          <w:sz w:val="22"/>
          <w:szCs w:val="22"/>
        </w:rPr>
        <w:t>Consumption‑module completion adjustment (important when diaries exist):</w:t>
      </w:r>
      <w:r w:rsidRPr="00183F9A">
        <w:rPr>
          <w:rFonts w:ascii="Times New Roman" w:hAnsi="Times New Roman" w:cs="Times New Roman"/>
          <w:sz w:val="22"/>
          <w:szCs w:val="22"/>
        </w:rPr>
        <w:t xml:space="preserve"> If some households complete the main interview but not the diary/consumption module, define a separate module response indicator and apply a module‑specific factor for consumption analyses. This is analogous:</w:t>
      </w:r>
    </w:p>
    <w:p w14:paraId="05070485" w14:textId="1328B1C5" w:rsidR="00BD3781" w:rsidRPr="00183F9A" w:rsidRDefault="00580438" w:rsidP="00BD3781">
      <w:pPr>
        <w:pStyle w:val="BodyText"/>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R</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R</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t</m:t>
                  </m:r>
                </m:sub>
              </m:sSub>
            </m:sub>
            <m:sup>
              <m:r>
                <w:rPr>
                  <w:rFonts w:ascii="Cambria Math" w:eastAsiaTheme="minorEastAsia" w:hAnsi="Cambria Math" w:cs="Times New Roman"/>
                  <w:sz w:val="22"/>
                  <w:szCs w:val="22"/>
                </w:rPr>
                <m:t>cons</m:t>
              </m:r>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nary>
                <m:naryPr>
                  <m:chr m:val="∑"/>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hps∈</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S</m:t>
                      </m:r>
                    </m:e>
                    <m:sup>
                      <m:r>
                        <w:rPr>
                          <w:rFonts w:ascii="Cambria Math" w:eastAsiaTheme="minorEastAsia" w:hAnsi="Cambria Math" w:cs="Times New Roman"/>
                          <w:sz w:val="22"/>
                          <w:szCs w:val="22"/>
                        </w:rPr>
                        <m:t>complete</m:t>
                      </m:r>
                    </m:sup>
                  </m:sSup>
                  <m:r>
                    <w:rPr>
                      <w:rFonts w:ascii="Cambria Math" w:eastAsiaTheme="minorEastAsia" w:hAnsi="Cambria Math" w:cs="Times New Roman"/>
                      <w:sz w:val="22"/>
                      <w:szCs w:val="22"/>
                    </w:rPr>
                    <m:t>,g</m:t>
                  </m:r>
                </m:sub>
                <m:sup/>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m:t>
                          </m:r>
                        </m:e>
                      </m:d>
                    </m:sup>
                  </m:sSubSup>
                  <m:r>
                    <w:rPr>
                      <w:rFonts w:ascii="Cambria Math" w:eastAsiaTheme="minorEastAsia" w:hAnsi="Cambria Math" w:cs="Times New Roman"/>
                      <w:sz w:val="22"/>
                      <w:szCs w:val="22"/>
                    </w:rPr>
                    <m:t>(t)</m:t>
                  </m:r>
                </m:e>
              </m:nary>
            </m:num>
            <m:den>
              <m:nary>
                <m:naryPr>
                  <m:chr m:val="∑"/>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hps∈</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S</m:t>
                      </m:r>
                    </m:e>
                    <m:sup>
                      <m:r>
                        <w:rPr>
                          <w:rFonts w:ascii="Cambria Math" w:eastAsiaTheme="minorEastAsia" w:hAnsi="Cambria Math" w:cs="Times New Roman"/>
                          <w:sz w:val="22"/>
                          <w:szCs w:val="22"/>
                        </w:rPr>
                        <m:t>eligible</m:t>
                      </m:r>
                    </m:sup>
                  </m:sSup>
                  <m:r>
                    <w:rPr>
                      <w:rFonts w:ascii="Cambria Math" w:eastAsiaTheme="minorEastAsia" w:hAnsi="Cambria Math" w:cs="Times New Roman"/>
                      <w:sz w:val="22"/>
                      <w:szCs w:val="22"/>
                    </w:rPr>
                    <m:t>,g</m:t>
                  </m:r>
                </m:sub>
                <m:sup/>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m:t>
                          </m:r>
                        </m:e>
                      </m:d>
                    </m:sup>
                  </m:sSubSup>
                  <m:r>
                    <w:rPr>
                      <w:rFonts w:ascii="Cambria Math" w:eastAsiaTheme="minorEastAsia" w:hAnsi="Cambria Math" w:cs="Times New Roman"/>
                      <w:sz w:val="22"/>
                      <w:szCs w:val="22"/>
                    </w:rPr>
                    <m:t>(t)</m:t>
                  </m:r>
                </m:e>
              </m:nary>
            </m:den>
          </m:f>
          <m:r>
            <w:rPr>
              <w:rFonts w:ascii="Cambria Math" w:eastAsiaTheme="minorEastAsia" w:hAnsi="Cambria Math" w:cs="Times New Roman"/>
              <w:sz w:val="22"/>
              <w:szCs w:val="22"/>
            </w:rPr>
            <m:t xml:space="preserve">, </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 xml:space="preserve">  A</m:t>
              </m:r>
            </m:e>
            <m:sub>
              <m:r>
                <w:rPr>
                  <w:rFonts w:ascii="Cambria Math" w:eastAsiaTheme="minorEastAsia" w:hAnsi="Cambria Math" w:cs="Times New Roman"/>
                  <w:sz w:val="22"/>
                  <w:szCs w:val="22"/>
                </w:rPr>
                <m:t>g</m:t>
              </m:r>
            </m:sub>
            <m:sup>
              <m:r>
                <w:rPr>
                  <w:rFonts w:ascii="Cambria Math" w:eastAsiaTheme="minorEastAsia" w:hAnsi="Cambria Math" w:cs="Times New Roman"/>
                  <w:sz w:val="22"/>
                  <w:szCs w:val="22"/>
                </w:rPr>
                <m:t>cons</m:t>
              </m:r>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R</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R</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t</m:t>
                      </m:r>
                    </m:sub>
                  </m:sSub>
                </m:sub>
                <m:sup>
                  <m:r>
                    <w:rPr>
                      <w:rFonts w:ascii="Cambria Math" w:eastAsiaTheme="minorEastAsia" w:hAnsi="Cambria Math" w:cs="Times New Roman"/>
                      <w:sz w:val="22"/>
                      <w:szCs w:val="22"/>
                    </w:rPr>
                    <m:t>cons</m:t>
                  </m:r>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den>
          </m:f>
        </m:oMath>
      </m:oMathPara>
    </w:p>
    <w:p w14:paraId="16417F64" w14:textId="120F2C94" w:rsidR="00580438" w:rsidRPr="00183F9A" w:rsidRDefault="00BD3781" w:rsidP="00FE33A1">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Then define a consumption analysis weight: </w:t>
      </w:r>
    </w:p>
    <w:p w14:paraId="35726A1A" w14:textId="042D53B8" w:rsidR="00523B17" w:rsidRPr="00183F9A" w:rsidRDefault="00000000" w:rsidP="00523B17">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cons</m:t>
                  </m:r>
                </m:e>
              </m:d>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m:t>
                  </m:r>
                </m:e>
              </m:d>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g</m:t>
              </m:r>
            </m:sub>
            <m:sup>
              <m:r>
                <w:rPr>
                  <w:rFonts w:ascii="Cambria Math" w:eastAsiaTheme="minorEastAsia" w:hAnsi="Cambria Math" w:cs="Times New Roman"/>
                  <w:sz w:val="22"/>
                  <w:szCs w:val="22"/>
                </w:rPr>
                <m:t>cons</m:t>
              </m:r>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m:oMathPara>
    </w:p>
    <w:p w14:paraId="0FE5BB29" w14:textId="0B518A9B" w:rsidR="005C0D0D" w:rsidRPr="00183F9A" w:rsidRDefault="00DA1590" w:rsidP="004A7E02">
      <w:pPr>
        <w:pStyle w:val="Style6"/>
        <w:rPr>
          <w:rFonts w:ascii="Times New Roman" w:hAnsi="Times New Roman" w:cs="Times New Roman"/>
        </w:rPr>
      </w:pPr>
      <w:bookmarkStart w:id="36" w:name="_Toc221782173"/>
      <w:r w:rsidRPr="00183F9A">
        <w:rPr>
          <w:rFonts w:ascii="Times New Roman" w:hAnsi="Times New Roman" w:cs="Times New Roman"/>
        </w:rPr>
        <w:t xml:space="preserve">Step 8. Construct </w:t>
      </w:r>
      <w:r w:rsidR="004E1116" w:rsidRPr="00183F9A">
        <w:rPr>
          <w:rFonts w:ascii="Times New Roman" w:hAnsi="Times New Roman" w:cs="Times New Roman"/>
        </w:rPr>
        <w:t>the weight for each analysis file (quarterly, annualized panel, longitudinal)</w:t>
      </w:r>
      <w:bookmarkEnd w:id="36"/>
      <w:r w:rsidR="004E1116" w:rsidRPr="00183F9A">
        <w:rPr>
          <w:rFonts w:ascii="Times New Roman" w:hAnsi="Times New Roman" w:cs="Times New Roman"/>
        </w:rPr>
        <w:t xml:space="preserve"> </w:t>
      </w:r>
    </w:p>
    <w:p w14:paraId="568A17FF" w14:textId="5B578B4A" w:rsidR="004E1116" w:rsidRPr="00183F9A" w:rsidRDefault="00B81725" w:rsidP="004E1116">
      <w:pPr>
        <w:rPr>
          <w:rFonts w:ascii="Times New Roman" w:hAnsi="Times New Roman" w:cs="Times New Roman"/>
          <w:sz w:val="22"/>
          <w:szCs w:val="22"/>
        </w:rPr>
      </w:pPr>
      <w:r w:rsidRPr="00183F9A">
        <w:rPr>
          <w:rFonts w:ascii="Times New Roman" w:hAnsi="Times New Roman" w:cs="Times New Roman"/>
          <w:sz w:val="22"/>
          <w:szCs w:val="22"/>
        </w:rPr>
        <w:t>BNS</w:t>
      </w:r>
      <w:r w:rsidR="0040369B" w:rsidRPr="00183F9A">
        <w:rPr>
          <w:rFonts w:ascii="Times New Roman" w:hAnsi="Times New Roman" w:cs="Times New Roman"/>
          <w:sz w:val="22"/>
          <w:szCs w:val="22"/>
        </w:rPr>
        <w:t xml:space="preserve"> should produce different final weights depending on whether the file is quarterly cross‑sectional, annualized household‑year (for poverty), or a longitudinal change file. Eurostat documentation for EU‑SILC explicitly distinguishes cross‑sectional household/personal weights and longitudinal weights (Eurostat, 2026).  </w:t>
      </w:r>
    </w:p>
    <w:p w14:paraId="1EA58FFE" w14:textId="5D74AF6D" w:rsidR="00A01B1A" w:rsidRPr="00183F9A" w:rsidRDefault="002C3556" w:rsidP="00A01B1A">
      <w:pPr>
        <w:pStyle w:val="BodyText"/>
        <w:rPr>
          <w:rFonts w:ascii="Times New Roman" w:hAnsi="Times New Roman" w:cs="Times New Roman"/>
          <w:sz w:val="22"/>
          <w:szCs w:val="22"/>
        </w:rPr>
      </w:pPr>
      <w:r w:rsidRPr="00183F9A">
        <w:rPr>
          <w:rFonts w:ascii="Times New Roman" w:hAnsi="Times New Roman" w:cs="Times New Roman"/>
          <w:b/>
          <w:bCs/>
          <w:sz w:val="22"/>
          <w:szCs w:val="22"/>
        </w:rPr>
        <w:t xml:space="preserve">Quarterly cross-sectional weight </w:t>
      </w:r>
      <w:r w:rsidR="00C40F40" w:rsidRPr="00183F9A">
        <w:rPr>
          <w:rFonts w:ascii="Times New Roman" w:hAnsi="Times New Roman" w:cs="Times New Roman"/>
          <w:b/>
          <w:bCs/>
          <w:sz w:val="22"/>
          <w:szCs w:val="22"/>
        </w:rPr>
        <w:t>(</w:t>
      </w:r>
      <m:oMath>
        <m:sSubSup>
          <m:sSubSupPr>
            <m:ctrlPr>
              <w:rPr>
                <w:rFonts w:ascii="Cambria Math" w:hAnsi="Cambria Math" w:cs="Times New Roman"/>
                <w:b/>
                <w:bCs/>
                <w:i/>
                <w:sz w:val="22"/>
                <w:szCs w:val="22"/>
              </w:rPr>
            </m:ctrlPr>
          </m:sSubSupPr>
          <m:e>
            <m:r>
              <m:rPr>
                <m:sty m:val="bi"/>
              </m:rPr>
              <w:rPr>
                <w:rFonts w:ascii="Cambria Math" w:hAnsi="Cambria Math" w:cs="Times New Roman"/>
                <w:sz w:val="22"/>
                <w:szCs w:val="22"/>
              </w:rPr>
              <m:t>w</m:t>
            </m:r>
          </m:e>
          <m:sub>
            <m:r>
              <m:rPr>
                <m:sty m:val="bi"/>
              </m:rPr>
              <w:rPr>
                <w:rFonts w:ascii="Cambria Math" w:hAnsi="Cambria Math" w:cs="Times New Roman"/>
                <w:sz w:val="22"/>
                <w:szCs w:val="22"/>
              </w:rPr>
              <m:t>t</m:t>
            </m:r>
          </m:sub>
          <m:sup>
            <m:r>
              <m:rPr>
                <m:sty m:val="bi"/>
              </m:rPr>
              <w:rPr>
                <w:rFonts w:ascii="Cambria Math" w:hAnsi="Cambria Math" w:cs="Times New Roman"/>
                <w:sz w:val="22"/>
                <w:szCs w:val="22"/>
              </w:rPr>
              <m:t>HH</m:t>
            </m:r>
          </m:sup>
        </m:sSubSup>
      </m:oMath>
      <w:r w:rsidR="00C40F40" w:rsidRPr="00183F9A">
        <w:rPr>
          <w:rFonts w:ascii="Times New Roman" w:hAnsi="Times New Roman" w:cs="Times New Roman"/>
          <w:b/>
          <w:bCs/>
          <w:sz w:val="22"/>
          <w:szCs w:val="22"/>
        </w:rPr>
        <w:t>)</w:t>
      </w:r>
      <w:r w:rsidR="00940CF1" w:rsidRPr="00183F9A">
        <w:rPr>
          <w:rFonts w:ascii="Times New Roman" w:hAnsi="Times New Roman" w:cs="Times New Roman"/>
          <w:b/>
          <w:bCs/>
          <w:sz w:val="22"/>
          <w:szCs w:val="22"/>
        </w:rPr>
        <w:t>:</w:t>
      </w:r>
      <w:r w:rsidR="00940CF1" w:rsidRPr="00183F9A">
        <w:rPr>
          <w:rFonts w:ascii="Times New Roman" w:hAnsi="Times New Roman" w:cs="Times New Roman"/>
          <w:sz w:val="22"/>
          <w:szCs w:val="22"/>
        </w:rPr>
        <w:t xml:space="preserve"> Quarterly cross-sectional weights represent the population </w:t>
      </w:r>
      <w:r w:rsidR="00BE3495" w:rsidRPr="00183F9A">
        <w:rPr>
          <w:rFonts w:ascii="Times New Roman" w:hAnsi="Times New Roman" w:cs="Times New Roman"/>
          <w:sz w:val="22"/>
          <w:szCs w:val="22"/>
        </w:rPr>
        <w:t xml:space="preserve">at </w:t>
      </w:r>
      <w:proofErr w:type="gramStart"/>
      <w:r w:rsidR="00BE3495" w:rsidRPr="00183F9A">
        <w:rPr>
          <w:rFonts w:ascii="Times New Roman" w:hAnsi="Times New Roman" w:cs="Times New Roman"/>
          <w:sz w:val="22"/>
          <w:szCs w:val="22"/>
        </w:rPr>
        <w:t>time t</w:t>
      </w:r>
      <w:proofErr w:type="gramEnd"/>
      <w:r w:rsidR="00BE3495" w:rsidRPr="00183F9A">
        <w:rPr>
          <w:rFonts w:ascii="Times New Roman" w:hAnsi="Times New Roman" w:cs="Times New Roman"/>
          <w:sz w:val="22"/>
          <w:szCs w:val="22"/>
        </w:rPr>
        <w:t xml:space="preserve"> and should apply to all responding households in that quarter</w:t>
      </w:r>
      <w:r w:rsidR="00AB7DCC" w:rsidRPr="00183F9A">
        <w:rPr>
          <w:rFonts w:ascii="Times New Roman" w:hAnsi="Times New Roman" w:cs="Times New Roman"/>
          <w:sz w:val="22"/>
          <w:szCs w:val="22"/>
        </w:rPr>
        <w:t xml:space="preserve">. For a household observed at quarter t, its pre-calibration cross-sectional weight can be written </w:t>
      </w:r>
      <w:r w:rsidR="0024420F" w:rsidRPr="00183F9A">
        <w:rPr>
          <w:rFonts w:ascii="Times New Roman" w:hAnsi="Times New Roman" w:cs="Times New Roman"/>
          <w:sz w:val="22"/>
          <w:szCs w:val="22"/>
        </w:rPr>
        <w:t xml:space="preserve">generically as: </w:t>
      </w:r>
    </w:p>
    <w:p w14:paraId="00B9AC06" w14:textId="1E31ABB0" w:rsidR="003D59CC" w:rsidRPr="00183F9A" w:rsidRDefault="00000000" w:rsidP="003D59CC">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pre-calibration</m:t>
                  </m:r>
                </m:e>
              </m:d>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e>
              </m:d>
            </m:sup>
          </m:sSubSup>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g</m:t>
              </m:r>
            </m:sub>
            <m:sup>
              <m:r>
                <w:rPr>
                  <w:rFonts w:ascii="Cambria Math" w:eastAsiaTheme="minorEastAsia" w:hAnsi="Cambria Math" w:cs="Times New Roman"/>
                  <w:sz w:val="22"/>
                  <w:szCs w:val="22"/>
                </w:rPr>
                <m:t>base</m:t>
              </m:r>
            </m:sup>
          </m:sSubSup>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 xml:space="preserve">× </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u=</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+1</m:t>
              </m:r>
            </m:sub>
            <m:sup>
              <m:r>
                <w:rPr>
                  <w:rFonts w:ascii="Cambria Math" w:eastAsiaTheme="minorEastAsia" w:hAnsi="Cambria Math" w:cs="Times New Roman"/>
                  <w:sz w:val="22"/>
                  <w:szCs w:val="22"/>
                </w:rPr>
                <m:t>t</m:t>
              </m:r>
            </m:sup>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A</m:t>
                  </m:r>
                </m:e>
                <m:sup>
                  <m:r>
                    <w:rPr>
                      <w:rFonts w:ascii="Cambria Math" w:eastAsiaTheme="minorEastAsia" w:hAnsi="Cambria Math" w:cs="Times New Roman"/>
                      <w:sz w:val="22"/>
                      <w:szCs w:val="22"/>
                    </w:rPr>
                    <m:t>u</m:t>
                  </m:r>
                </m:sup>
              </m:sSup>
            </m:e>
          </m:nary>
        </m:oMath>
      </m:oMathPara>
    </w:p>
    <w:p w14:paraId="7E581381" w14:textId="6BC8D2FB" w:rsidR="0024420F" w:rsidRPr="00183F9A" w:rsidRDefault="00E168FD" w:rsidP="00A01B1A">
      <w:pPr>
        <w:pStyle w:val="BodyText"/>
        <w:rPr>
          <w:rFonts w:ascii="Times New Roman" w:hAnsi="Times New Roman" w:cs="Times New Roman"/>
          <w:sz w:val="22"/>
          <w:szCs w:val="22"/>
        </w:rPr>
      </w:pPr>
      <w:r w:rsidRPr="00183F9A">
        <w:rPr>
          <w:rFonts w:ascii="Times New Roman" w:hAnsi="Times New Roman" w:cs="Times New Roman"/>
          <w:sz w:val="22"/>
          <w:szCs w:val="22"/>
        </w:rPr>
        <w:lastRenderedPageBreak/>
        <w:t>where the product includes the sequential wave/attrition factors</w:t>
      </w:r>
      <w:r w:rsidR="00CD390A" w:rsidRPr="00183F9A">
        <w:rPr>
          <w:rFonts w:ascii="Times New Roman" w:hAnsi="Times New Roman" w:cs="Times New Roman"/>
          <w:sz w:val="22"/>
          <w:szCs w:val="22"/>
        </w:rPr>
        <w:t xml:space="preserve"> up to t. </w:t>
      </w:r>
    </w:p>
    <w:p w14:paraId="5B63453F" w14:textId="607AD9BD" w:rsidR="00852DAE" w:rsidRPr="00183F9A" w:rsidRDefault="00C23AC1" w:rsidP="00C23AC1">
      <w:pPr>
        <w:pStyle w:val="BodyText"/>
        <w:rPr>
          <w:rFonts w:ascii="Times New Roman" w:hAnsi="Times New Roman" w:cs="Times New Roman"/>
          <w:sz w:val="22"/>
          <w:szCs w:val="22"/>
        </w:rPr>
      </w:pPr>
      <w:r w:rsidRPr="00183F9A">
        <w:rPr>
          <w:rFonts w:ascii="Times New Roman" w:hAnsi="Times New Roman" w:cs="Times New Roman"/>
          <w:b/>
          <w:bCs/>
          <w:sz w:val="22"/>
          <w:szCs w:val="22"/>
        </w:rPr>
        <w:t>Annualized</w:t>
      </w:r>
      <w:r w:rsidR="003110C8" w:rsidRPr="00183F9A">
        <w:rPr>
          <w:rFonts w:ascii="Times New Roman" w:hAnsi="Times New Roman" w:cs="Times New Roman"/>
          <w:b/>
          <w:bCs/>
          <w:sz w:val="22"/>
          <w:szCs w:val="22"/>
        </w:rPr>
        <w:t xml:space="preserve"> household-year weight</w:t>
      </w:r>
      <w:r w:rsidRPr="00183F9A">
        <w:rPr>
          <w:rFonts w:ascii="Times New Roman" w:hAnsi="Times New Roman" w:cs="Times New Roman"/>
          <w:b/>
          <w:bCs/>
          <w:sz w:val="22"/>
          <w:szCs w:val="22"/>
        </w:rPr>
        <w:t xml:space="preserve"> (</w:t>
      </w:r>
      <m:oMath>
        <m:sSubSup>
          <m:sSubSupPr>
            <m:ctrlPr>
              <w:rPr>
                <w:rFonts w:ascii="Cambria Math" w:hAnsi="Cambria Math" w:cs="Times New Roman"/>
                <w:b/>
                <w:bCs/>
                <w:i/>
                <w:sz w:val="22"/>
                <w:szCs w:val="22"/>
              </w:rPr>
            </m:ctrlPr>
          </m:sSubSupPr>
          <m:e>
            <m:r>
              <m:rPr>
                <m:sty m:val="bi"/>
              </m:rPr>
              <w:rPr>
                <w:rFonts w:ascii="Cambria Math" w:hAnsi="Cambria Math" w:cs="Times New Roman"/>
                <w:sz w:val="22"/>
                <w:szCs w:val="22"/>
              </w:rPr>
              <m:t>w</m:t>
            </m:r>
          </m:e>
          <m:sub>
            <m:r>
              <m:rPr>
                <m:sty m:val="bi"/>
              </m:rPr>
              <w:rPr>
                <w:rFonts w:ascii="Cambria Math" w:hAnsi="Cambria Math" w:cs="Times New Roman"/>
                <w:sz w:val="22"/>
                <w:szCs w:val="22"/>
              </w:rPr>
              <m:t>y,panel</m:t>
            </m:r>
          </m:sub>
          <m:sup>
            <m:r>
              <m:rPr>
                <m:sty m:val="bi"/>
              </m:rPr>
              <w:rPr>
                <w:rFonts w:ascii="Cambria Math" w:hAnsi="Cambria Math" w:cs="Times New Roman"/>
                <w:sz w:val="22"/>
                <w:szCs w:val="22"/>
              </w:rPr>
              <m:t>HH</m:t>
            </m:r>
          </m:sup>
        </m:sSubSup>
      </m:oMath>
      <w:r w:rsidRPr="00183F9A">
        <w:rPr>
          <w:rFonts w:ascii="Times New Roman" w:hAnsi="Times New Roman" w:cs="Times New Roman"/>
          <w:b/>
          <w:bCs/>
          <w:sz w:val="22"/>
          <w:szCs w:val="22"/>
        </w:rPr>
        <w:t>)</w:t>
      </w:r>
      <w:r w:rsidR="00775CA3" w:rsidRPr="00183F9A">
        <w:rPr>
          <w:rFonts w:ascii="Times New Roman" w:hAnsi="Times New Roman" w:cs="Times New Roman"/>
          <w:b/>
          <w:bCs/>
          <w:sz w:val="22"/>
          <w:szCs w:val="22"/>
        </w:rPr>
        <w:t xml:space="preserve"> (recommended for poverty/welfare)</w:t>
      </w:r>
      <w:r w:rsidRPr="00183F9A">
        <w:rPr>
          <w:rFonts w:ascii="Times New Roman" w:hAnsi="Times New Roman" w:cs="Times New Roman"/>
          <w:b/>
          <w:bCs/>
          <w:sz w:val="22"/>
          <w:szCs w:val="22"/>
        </w:rPr>
        <w:t>:</w:t>
      </w:r>
      <w:r w:rsidRPr="00183F9A">
        <w:rPr>
          <w:rFonts w:ascii="Times New Roman" w:hAnsi="Times New Roman" w:cs="Times New Roman"/>
          <w:sz w:val="22"/>
          <w:szCs w:val="22"/>
        </w:rPr>
        <w:t xml:space="preserve"> </w:t>
      </w:r>
      <w:r w:rsidR="00444C5A" w:rsidRPr="00183F9A">
        <w:rPr>
          <w:rFonts w:ascii="Times New Roman" w:hAnsi="Times New Roman" w:cs="Times New Roman"/>
          <w:sz w:val="22"/>
          <w:szCs w:val="22"/>
        </w:rPr>
        <w:t xml:space="preserve">For annual poverty/welfare, build a household-year dataset with one </w:t>
      </w:r>
      <w:r w:rsidR="00705418" w:rsidRPr="00183F9A">
        <w:rPr>
          <w:rFonts w:ascii="Times New Roman" w:hAnsi="Times New Roman" w:cs="Times New Roman"/>
          <w:sz w:val="22"/>
          <w:szCs w:val="22"/>
        </w:rPr>
        <w:t xml:space="preserve">record per household and weight it as a household-year unit. Define annual completion indicator </w:t>
      </w:r>
      <w:r w:rsidR="004C6F10" w:rsidRPr="00183F9A">
        <w:rPr>
          <w:rFonts w:ascii="Times New Roman" w:hAnsi="Times New Roman" w:cs="Times New Roman"/>
          <w:sz w:val="22"/>
          <w:szCs w:val="22"/>
        </w:rPr>
        <w:t xml:space="preserve">(e.g., requires all 4 quarters of consumption): </w:t>
      </w:r>
    </w:p>
    <w:p w14:paraId="559FCEA7" w14:textId="511FE737" w:rsidR="002F0924" w:rsidRPr="00183F9A" w:rsidRDefault="00000000" w:rsidP="00C23AC1">
      <w:pPr>
        <w:pStyle w:val="BodyText"/>
        <w:rPr>
          <w:rFonts w:ascii="Times New Roman" w:eastAsiaTheme="minorEastAsia"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hps</m:t>
              </m:r>
            </m:sub>
          </m:sSub>
          <m:d>
            <m:dPr>
              <m:ctrlPr>
                <w:rPr>
                  <w:rFonts w:ascii="Cambria Math" w:hAnsi="Cambria Math" w:cs="Times New Roman"/>
                  <w:i/>
                  <w:sz w:val="22"/>
                  <w:szCs w:val="22"/>
                </w:rPr>
              </m:ctrlPr>
            </m:dPr>
            <m:e>
              <m:r>
                <w:rPr>
                  <w:rFonts w:ascii="Cambria Math" w:hAnsi="Cambria Math" w:cs="Times New Roman"/>
                  <w:sz w:val="22"/>
                  <w:szCs w:val="22"/>
                </w:rPr>
                <m:t>y</m:t>
              </m:r>
            </m:e>
          </m:d>
          <m:r>
            <w:rPr>
              <w:rFonts w:ascii="Cambria Math" w:hAnsi="Cambria Math" w:cs="Times New Roman"/>
              <w:sz w:val="22"/>
              <w:szCs w:val="22"/>
            </w:rPr>
            <m:t>=1 if household has valid annualized consumption fo year y</m:t>
          </m:r>
        </m:oMath>
      </m:oMathPara>
    </w:p>
    <w:p w14:paraId="00D6F660" w14:textId="07A25908" w:rsidR="00EA2FCF" w:rsidRPr="00183F9A" w:rsidRDefault="00EA2FCF" w:rsidP="00C23AC1">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Then apply an annual completion adjustment (again using weighted rate within cells): </w:t>
      </w:r>
    </w:p>
    <w:p w14:paraId="4A305F98" w14:textId="0C846407" w:rsidR="00B0209F" w:rsidRPr="00183F9A" w:rsidRDefault="00B0209F" w:rsidP="00C23AC1">
      <w:pPr>
        <w:pStyle w:val="BodyText"/>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R</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R</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y</m:t>
                  </m:r>
                </m:sub>
              </m:sSub>
            </m:sub>
            <m:sup>
              <m:r>
                <w:rPr>
                  <w:rFonts w:ascii="Cambria Math" w:eastAsiaTheme="minorEastAsia" w:hAnsi="Cambria Math" w:cs="Times New Roman"/>
                  <w:sz w:val="22"/>
                  <w:szCs w:val="22"/>
                </w:rPr>
                <m:t>y, complete</m:t>
              </m:r>
            </m:sup>
          </m:sSubSup>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nary>
                <m:naryPr>
                  <m:chr m:val="∑"/>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hps∈</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S</m:t>
                      </m:r>
                    </m:e>
                    <m:sup>
                      <m:r>
                        <w:rPr>
                          <w:rFonts w:ascii="Cambria Math" w:eastAsiaTheme="minorEastAsia" w:hAnsi="Cambria Math" w:cs="Times New Roman"/>
                          <w:sz w:val="22"/>
                          <w:szCs w:val="22"/>
                        </w:rPr>
                        <m:t>complete</m:t>
                      </m:r>
                    </m:sup>
                  </m:sSup>
                  <m:r>
                    <w:rPr>
                      <w:rFonts w:ascii="Cambria Math" w:eastAsiaTheme="minorEastAsia" w:hAnsi="Cambria Math" w:cs="Times New Roman"/>
                      <w:sz w:val="22"/>
                      <w:szCs w:val="22"/>
                    </w:rPr>
                    <m:t>,g</m:t>
                  </m:r>
                </m:sub>
                <m:sup/>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pre-calibration</m:t>
                          </m:r>
                        </m:e>
                      </m:d>
                    </m:sup>
                  </m:sSubSup>
                  <m:r>
                    <w:rPr>
                      <w:rFonts w:ascii="Cambria Math" w:eastAsiaTheme="minorEastAsia" w:hAnsi="Cambria Math" w:cs="Times New Roman"/>
                      <w:sz w:val="22"/>
                      <w:szCs w:val="22"/>
                    </w:rPr>
                    <m:t>(t)</m:t>
                  </m:r>
                </m:e>
              </m:nary>
            </m:num>
            <m:den>
              <m:nary>
                <m:naryPr>
                  <m:chr m:val="∑"/>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hps∈</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S</m:t>
                      </m:r>
                    </m:e>
                    <m:sup>
                      <m:r>
                        <w:rPr>
                          <w:rFonts w:ascii="Cambria Math" w:eastAsiaTheme="minorEastAsia" w:hAnsi="Cambria Math" w:cs="Times New Roman"/>
                          <w:sz w:val="22"/>
                          <w:szCs w:val="22"/>
                        </w:rPr>
                        <m:t>eligible</m:t>
                      </m:r>
                    </m:sup>
                  </m:sSup>
                  <m:r>
                    <w:rPr>
                      <w:rFonts w:ascii="Cambria Math" w:eastAsiaTheme="minorEastAsia" w:hAnsi="Cambria Math" w:cs="Times New Roman"/>
                      <w:sz w:val="22"/>
                      <w:szCs w:val="22"/>
                    </w:rPr>
                    <m:t>,g</m:t>
                  </m:r>
                </m:sub>
                <m:sup/>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pre-calibration</m:t>
                          </m:r>
                        </m:e>
                      </m:d>
                    </m:sup>
                  </m:sSubSup>
                  <m:r>
                    <w:rPr>
                      <w:rFonts w:ascii="Cambria Math" w:eastAsiaTheme="minorEastAsia" w:hAnsi="Cambria Math" w:cs="Times New Roman"/>
                      <w:sz w:val="22"/>
                      <w:szCs w:val="22"/>
                    </w:rPr>
                    <m:t>(t)</m:t>
                  </m:r>
                </m:e>
              </m:nary>
            </m:den>
          </m:f>
          <m:r>
            <w:rPr>
              <w:rFonts w:ascii="Cambria Math" w:eastAsiaTheme="minorEastAsia" w:hAnsi="Cambria Math" w:cs="Times New Roman"/>
              <w:sz w:val="22"/>
              <w:szCs w:val="22"/>
            </w:rPr>
            <m:t xml:space="preserve">, </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 xml:space="preserve">  A</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y</m:t>
                  </m:r>
                </m:sub>
              </m:sSub>
            </m:sub>
            <m:sup>
              <m:r>
                <w:rPr>
                  <w:rFonts w:ascii="Cambria Math" w:eastAsiaTheme="minorEastAsia" w:hAnsi="Cambria Math" w:cs="Times New Roman"/>
                  <w:sz w:val="22"/>
                  <w:szCs w:val="22"/>
                </w:rPr>
                <m:t>y,complete</m:t>
              </m:r>
            </m:sup>
          </m:sSubSup>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R</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R</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y</m:t>
                      </m:r>
                    </m:sub>
                  </m:sSub>
                </m:sub>
                <m:sup>
                  <m:r>
                    <w:rPr>
                      <w:rFonts w:ascii="Cambria Math" w:eastAsiaTheme="minorEastAsia" w:hAnsi="Cambria Math" w:cs="Times New Roman"/>
                      <w:sz w:val="22"/>
                      <w:szCs w:val="22"/>
                    </w:rPr>
                    <m:t>y, complete</m:t>
                  </m:r>
                </m:sup>
              </m:sSubSup>
            </m:den>
          </m:f>
        </m:oMath>
      </m:oMathPara>
    </w:p>
    <w:p w14:paraId="3A9D66C9" w14:textId="62342C99" w:rsidR="002A6DB3" w:rsidRPr="00183F9A" w:rsidRDefault="002A6DB3" w:rsidP="00C23AC1">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Annual pre-calibration weight: </w:t>
      </w:r>
    </w:p>
    <w:p w14:paraId="268C538A" w14:textId="7CF37CEA" w:rsidR="002A6DB3" w:rsidRPr="00183F9A" w:rsidRDefault="00000000" w:rsidP="002A6DB3">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pre-calibration</m:t>
                  </m:r>
                </m:e>
              </m:d>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y</m:t>
              </m:r>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pre-calibration</m:t>
                  </m:r>
                </m:e>
              </m:d>
            </m:sup>
          </m:sSub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t∈y</m:t>
              </m:r>
            </m:e>
          </m:d>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 xml:space="preserve">  A</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y</m:t>
                  </m:r>
                </m:sub>
              </m:sSub>
            </m:sub>
            <m:sup>
              <m:r>
                <w:rPr>
                  <w:rFonts w:ascii="Cambria Math" w:eastAsiaTheme="minorEastAsia" w:hAnsi="Cambria Math" w:cs="Times New Roman"/>
                  <w:sz w:val="22"/>
                  <w:szCs w:val="22"/>
                </w:rPr>
                <m:t>y,complete</m:t>
              </m:r>
            </m:sup>
          </m:sSubSup>
        </m:oMath>
      </m:oMathPara>
    </w:p>
    <w:p w14:paraId="012E4838" w14:textId="71C85FA5" w:rsidR="0022480E" w:rsidRPr="00183F9A" w:rsidRDefault="0022480E" w:rsidP="002A6DB3">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This step is what makes the annual panel weight explicitly account for within</w:t>
      </w:r>
      <w:r w:rsidR="0080405D" w:rsidRPr="00183F9A">
        <w:rPr>
          <w:rFonts w:ascii="Times New Roman" w:eastAsiaTheme="minorEastAsia" w:hAnsi="Times New Roman" w:cs="Times New Roman"/>
          <w:sz w:val="22"/>
          <w:szCs w:val="22"/>
        </w:rPr>
        <w:t xml:space="preserve">-year attrition/missingness, rather than implicitly treating </w:t>
      </w:r>
      <w:r w:rsidR="00174708" w:rsidRPr="00183F9A">
        <w:rPr>
          <w:rFonts w:ascii="Times New Roman" w:eastAsiaTheme="minorEastAsia" w:hAnsi="Times New Roman" w:cs="Times New Roman"/>
          <w:sz w:val="22"/>
          <w:szCs w:val="22"/>
        </w:rPr>
        <w:t xml:space="preserve">“complete cases” as random. </w:t>
      </w:r>
    </w:p>
    <w:p w14:paraId="3F6CAF65" w14:textId="3FA2993A" w:rsidR="00456557" w:rsidRPr="00183F9A" w:rsidRDefault="00450AC1" w:rsidP="002A6DB3">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b/>
          <w:bCs/>
          <w:sz w:val="22"/>
          <w:szCs w:val="22"/>
        </w:rPr>
        <w:t>Longitudinal weight for change between two waves</w:t>
      </w:r>
      <w:r w:rsidR="006252A3" w:rsidRPr="00183F9A">
        <w:rPr>
          <w:rFonts w:ascii="Times New Roman" w:eastAsiaTheme="minorEastAsia" w:hAnsi="Times New Roman" w:cs="Times New Roman"/>
          <w:b/>
          <w:bCs/>
          <w:sz w:val="22"/>
          <w:szCs w:val="22"/>
        </w:rPr>
        <w:t xml:space="preserve"> t1 to t2:</w:t>
      </w:r>
      <w:r w:rsidR="006252A3" w:rsidRPr="00183F9A">
        <w:rPr>
          <w:rFonts w:ascii="Times New Roman" w:eastAsiaTheme="minorEastAsia" w:hAnsi="Times New Roman" w:cs="Times New Roman"/>
          <w:sz w:val="22"/>
          <w:szCs w:val="22"/>
        </w:rPr>
        <w:t xml:space="preserve"> For longitudinal change analysis</w:t>
      </w:r>
      <w:r w:rsidR="00E014FD" w:rsidRPr="00183F9A">
        <w:rPr>
          <w:rFonts w:ascii="Times New Roman" w:eastAsiaTheme="minorEastAsia" w:hAnsi="Times New Roman" w:cs="Times New Roman"/>
          <w:sz w:val="22"/>
          <w:szCs w:val="22"/>
        </w:rPr>
        <w:t xml:space="preserve">, restrict to households observed at both waves and adjust for attrition between them. </w:t>
      </w:r>
      <w:r w:rsidR="00344212" w:rsidRPr="00183F9A">
        <w:rPr>
          <w:rFonts w:ascii="Times New Roman" w:eastAsiaTheme="minorEastAsia" w:hAnsi="Times New Roman" w:cs="Times New Roman"/>
          <w:sz w:val="22"/>
          <w:szCs w:val="22"/>
        </w:rPr>
        <w:t>Compute a retention adjustment for the overlap population (eligible at t2 among those observed at t1</w:t>
      </w:r>
      <w:r w:rsidR="00850E11" w:rsidRPr="00183F9A">
        <w:rPr>
          <w:rFonts w:ascii="Times New Roman" w:eastAsiaTheme="minorEastAsia" w:hAnsi="Times New Roman" w:cs="Times New Roman"/>
          <w:sz w:val="22"/>
          <w:szCs w:val="22"/>
        </w:rPr>
        <w:t>), then calibrate if needed to the over</w:t>
      </w:r>
      <w:r w:rsidR="002B7191" w:rsidRPr="00183F9A">
        <w:rPr>
          <w:rFonts w:ascii="Times New Roman" w:eastAsiaTheme="minorEastAsia" w:hAnsi="Times New Roman" w:cs="Times New Roman"/>
          <w:sz w:val="22"/>
          <w:szCs w:val="22"/>
        </w:rPr>
        <w:t xml:space="preserve">lap population totals. </w:t>
      </w:r>
    </w:p>
    <w:p w14:paraId="4D321E69" w14:textId="34582BC1" w:rsidR="002B7191" w:rsidRPr="00183F9A" w:rsidRDefault="00A80B6D" w:rsidP="004A7E02">
      <w:pPr>
        <w:pStyle w:val="Style6"/>
        <w:rPr>
          <w:rFonts w:ascii="Times New Roman" w:hAnsi="Times New Roman" w:cs="Times New Roman"/>
        </w:rPr>
      </w:pPr>
      <w:bookmarkStart w:id="37" w:name="_Toc221782174"/>
      <w:r w:rsidRPr="00183F9A">
        <w:rPr>
          <w:rFonts w:ascii="Times New Roman" w:hAnsi="Times New Roman" w:cs="Times New Roman"/>
        </w:rPr>
        <w:t>Step 9. Calibration/post</w:t>
      </w:r>
      <w:r w:rsidR="00885B42" w:rsidRPr="00183F9A">
        <w:rPr>
          <w:rFonts w:ascii="Times New Roman" w:hAnsi="Times New Roman" w:cs="Times New Roman"/>
        </w:rPr>
        <w:t>-</w:t>
      </w:r>
      <w:r w:rsidR="00A80F30" w:rsidRPr="00183F9A">
        <w:rPr>
          <w:rFonts w:ascii="Times New Roman" w:hAnsi="Times New Roman" w:cs="Times New Roman"/>
        </w:rPr>
        <w:t>stratification to age-sex and geography controls</w:t>
      </w:r>
      <w:bookmarkEnd w:id="37"/>
      <w:r w:rsidR="00A80F30" w:rsidRPr="00183F9A">
        <w:rPr>
          <w:rFonts w:ascii="Times New Roman" w:hAnsi="Times New Roman" w:cs="Times New Roman"/>
        </w:rPr>
        <w:t xml:space="preserve"> </w:t>
      </w:r>
    </w:p>
    <w:p w14:paraId="0C6D6D60" w14:textId="5BF87828" w:rsidR="00CD390A" w:rsidRPr="00183F9A" w:rsidRDefault="00FE2BFD" w:rsidP="00A01B1A">
      <w:pPr>
        <w:pStyle w:val="BodyText"/>
        <w:rPr>
          <w:rFonts w:ascii="Times New Roman" w:hAnsi="Times New Roman" w:cs="Times New Roman"/>
          <w:sz w:val="22"/>
          <w:szCs w:val="22"/>
        </w:rPr>
      </w:pPr>
      <w:r w:rsidRPr="00183F9A">
        <w:rPr>
          <w:rFonts w:ascii="Times New Roman" w:hAnsi="Times New Roman" w:cs="Times New Roman"/>
          <w:sz w:val="22"/>
          <w:szCs w:val="22"/>
        </w:rPr>
        <w:t>Calibration is the step that forces weighted sample totals to match known population totals (e.g., age–sex by region and urban/rural), and it should be applied after nonresponse adjustments. This is a standard recommendation; calibration is formalized in the Deville–</w:t>
      </w:r>
      <w:proofErr w:type="spellStart"/>
      <w:r w:rsidRPr="00183F9A">
        <w:rPr>
          <w:rFonts w:ascii="Times New Roman" w:hAnsi="Times New Roman" w:cs="Times New Roman"/>
          <w:sz w:val="22"/>
          <w:szCs w:val="22"/>
        </w:rPr>
        <w:t>Särndal</w:t>
      </w:r>
      <w:proofErr w:type="spellEnd"/>
      <w:r w:rsidRPr="00183F9A">
        <w:rPr>
          <w:rFonts w:ascii="Times New Roman" w:hAnsi="Times New Roman" w:cs="Times New Roman"/>
          <w:sz w:val="22"/>
          <w:szCs w:val="22"/>
        </w:rPr>
        <w:t xml:space="preserve"> framework and widely used by statistical agencies (Deville &amp; </w:t>
      </w:r>
      <w:proofErr w:type="spellStart"/>
      <w:r w:rsidRPr="00183F9A">
        <w:rPr>
          <w:rFonts w:ascii="Times New Roman" w:hAnsi="Times New Roman" w:cs="Times New Roman"/>
          <w:sz w:val="22"/>
          <w:szCs w:val="22"/>
        </w:rPr>
        <w:t>Särndal</w:t>
      </w:r>
      <w:proofErr w:type="spellEnd"/>
      <w:r w:rsidRPr="00183F9A">
        <w:rPr>
          <w:rFonts w:ascii="Times New Roman" w:hAnsi="Times New Roman" w:cs="Times New Roman"/>
          <w:sz w:val="22"/>
          <w:szCs w:val="22"/>
        </w:rPr>
        <w:t>, 1992; Eurostat, 2008; United Nations, 2005).</w:t>
      </w:r>
    </w:p>
    <w:p w14:paraId="108F4780" w14:textId="0AE4BE45" w:rsidR="00197263" w:rsidRPr="00183F9A" w:rsidRDefault="001125A3" w:rsidP="00A01B1A">
      <w:pPr>
        <w:pStyle w:val="BodyText"/>
        <w:rPr>
          <w:rFonts w:ascii="Times New Roman" w:eastAsiaTheme="minorEastAsia" w:hAnsi="Times New Roman" w:cs="Times New Roman"/>
          <w:sz w:val="22"/>
          <w:szCs w:val="22"/>
        </w:rPr>
      </w:pPr>
      <w:r w:rsidRPr="00183F9A">
        <w:rPr>
          <w:rFonts w:ascii="Times New Roman" w:hAnsi="Times New Roman" w:cs="Times New Roman"/>
          <w:sz w:val="22"/>
          <w:szCs w:val="22"/>
        </w:rPr>
        <w:t xml:space="preserve">Let </w:t>
      </w:r>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pre-calibration</m:t>
                </m:r>
              </m:e>
            </m:d>
          </m:sup>
        </m:sSubSup>
      </m:oMath>
      <w:r w:rsidRPr="00183F9A">
        <w:rPr>
          <w:rFonts w:ascii="Times New Roman" w:eastAsiaTheme="minorEastAsia" w:hAnsi="Times New Roman" w:cs="Times New Roman"/>
          <w:sz w:val="22"/>
          <w:szCs w:val="22"/>
        </w:rPr>
        <w:t xml:space="preserve"> be the weight after selection </w:t>
      </w:r>
      <w:r w:rsidR="00023AB0" w:rsidRPr="00183F9A">
        <w:rPr>
          <w:rFonts w:ascii="Times New Roman" w:eastAsiaTheme="minorEastAsia" w:hAnsi="Times New Roman" w:cs="Times New Roman"/>
          <w:sz w:val="22"/>
          <w:szCs w:val="22"/>
        </w:rPr>
        <w:t xml:space="preserve">and nonresponse/attrition adjustments. </w:t>
      </w:r>
    </w:p>
    <w:p w14:paraId="0F79638C" w14:textId="23F6CD38" w:rsidR="00023AB0" w:rsidRPr="00183F9A" w:rsidRDefault="00023AB0" w:rsidP="00A01B1A">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Let </w:t>
      </w:r>
      <m:oMath>
        <m:r>
          <w:rPr>
            <w:rFonts w:ascii="Cambria Math" w:eastAsiaTheme="minorEastAsia" w:hAnsi="Cambria Math" w:cs="Times New Roman"/>
            <w:sz w:val="22"/>
            <w:szCs w:val="22"/>
          </w:rPr>
          <m:t>PO</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P</m:t>
            </m:r>
          </m:e>
          <m:sub>
            <m:r>
              <w:rPr>
                <w:rFonts w:ascii="Cambria Math" w:eastAsiaTheme="minorEastAsia" w:hAnsi="Cambria Math" w:cs="Times New Roman"/>
                <w:sz w:val="22"/>
                <w:szCs w:val="22"/>
              </w:rPr>
              <m:t>cs</m:t>
            </m:r>
          </m:sub>
        </m:sSub>
      </m:oMath>
      <w:r w:rsidR="00E62956" w:rsidRPr="00183F9A">
        <w:rPr>
          <w:rFonts w:ascii="Times New Roman" w:eastAsiaTheme="minorEastAsia" w:hAnsi="Times New Roman" w:cs="Times New Roman"/>
          <w:sz w:val="22"/>
          <w:szCs w:val="22"/>
        </w:rPr>
        <w:t xml:space="preserve"> be the know</w:t>
      </w:r>
      <w:r w:rsidR="00214936" w:rsidRPr="00183F9A">
        <w:rPr>
          <w:rFonts w:ascii="Times New Roman" w:eastAsiaTheme="minorEastAsia" w:hAnsi="Times New Roman" w:cs="Times New Roman"/>
          <w:sz w:val="22"/>
          <w:szCs w:val="22"/>
        </w:rPr>
        <w:t>n</w:t>
      </w:r>
      <w:r w:rsidR="00E62956" w:rsidRPr="00183F9A">
        <w:rPr>
          <w:rFonts w:ascii="Times New Roman" w:eastAsiaTheme="minorEastAsia" w:hAnsi="Times New Roman" w:cs="Times New Roman"/>
          <w:sz w:val="22"/>
          <w:szCs w:val="22"/>
        </w:rPr>
        <w:t xml:space="preserve"> population total for calibr</w:t>
      </w:r>
      <w:r w:rsidR="002641D7" w:rsidRPr="00183F9A">
        <w:rPr>
          <w:rFonts w:ascii="Times New Roman" w:eastAsiaTheme="minorEastAsia" w:hAnsi="Times New Roman" w:cs="Times New Roman"/>
          <w:sz w:val="22"/>
          <w:szCs w:val="22"/>
        </w:rPr>
        <w:t>ation cell c (from census or official population estimates)</w:t>
      </w:r>
      <w:r w:rsidR="001247AC" w:rsidRPr="00183F9A">
        <w:rPr>
          <w:rFonts w:ascii="Times New Roman" w:eastAsiaTheme="minorEastAsia" w:hAnsi="Times New Roman" w:cs="Times New Roman"/>
          <w:sz w:val="22"/>
          <w:szCs w:val="22"/>
        </w:rPr>
        <w:t xml:space="preserve"> in stratum s</w:t>
      </w:r>
      <w:r w:rsidR="002641D7" w:rsidRPr="00183F9A">
        <w:rPr>
          <w:rFonts w:ascii="Times New Roman" w:eastAsiaTheme="minorEastAsia" w:hAnsi="Times New Roman" w:cs="Times New Roman"/>
          <w:sz w:val="22"/>
          <w:szCs w:val="22"/>
        </w:rPr>
        <w:t xml:space="preserve">. Build household-level calibration variables: </w:t>
      </w:r>
    </w:p>
    <w:p w14:paraId="4314850E" w14:textId="0179EC46" w:rsidR="00FC684E" w:rsidRPr="00183F9A" w:rsidRDefault="00CA4A9F" w:rsidP="00A01B1A">
      <w:pPr>
        <w:pStyle w:val="BodyText"/>
        <w:rPr>
          <w:rFonts w:ascii="Times New Roman" w:hAnsi="Times New Roman" w:cs="Times New Roman"/>
          <w:sz w:val="22"/>
          <w:szCs w:val="22"/>
        </w:rPr>
      </w:pPr>
      <m:oMathPara>
        <m:oMath>
          <m:r>
            <w:rPr>
              <w:rFonts w:ascii="Cambria Math" w:hAnsi="Cambria Math" w:cs="Times New Roman"/>
              <w:sz w:val="22"/>
              <w:szCs w:val="22"/>
            </w:rPr>
            <m:t>po</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hpsc</m:t>
              </m:r>
            </m:sub>
          </m:sSub>
          <m:r>
            <w:rPr>
              <w:rFonts w:ascii="Cambria Math" w:hAnsi="Cambria Math" w:cs="Times New Roman"/>
              <w:sz w:val="22"/>
              <w:szCs w:val="22"/>
            </w:rPr>
            <m:t>=number of persons in household h  belonging to cell c within PSU p in stratum s</m:t>
          </m:r>
        </m:oMath>
      </m:oMathPara>
    </w:p>
    <w:p w14:paraId="1613F2AF" w14:textId="76609DC8" w:rsidR="00C40F40" w:rsidRPr="00183F9A" w:rsidRDefault="00F11CD0" w:rsidP="00A01B1A">
      <w:pPr>
        <w:pStyle w:val="BodyText"/>
        <w:rPr>
          <w:rFonts w:ascii="Times New Roman" w:eastAsiaTheme="minorEastAsia" w:hAnsi="Times New Roman" w:cs="Times New Roman"/>
          <w:sz w:val="22"/>
          <w:szCs w:val="22"/>
        </w:rPr>
      </w:pPr>
      <w:r w:rsidRPr="00183F9A">
        <w:rPr>
          <w:rFonts w:ascii="Times New Roman" w:hAnsi="Times New Roman" w:cs="Times New Roman"/>
          <w:sz w:val="22"/>
          <w:szCs w:val="22"/>
        </w:rPr>
        <w:t xml:space="preserve">Find calibrated weights </w:t>
      </w:r>
      <m:oMath>
        <m:sSubSup>
          <m:sSubSupPr>
            <m:ctrlPr>
              <w:rPr>
                <w:rFonts w:ascii="Cambria Math" w:hAnsi="Cambria Math" w:cs="Times New Roman"/>
                <w:i/>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oMath>
      <w:r w:rsidR="00F72C77" w:rsidRPr="00183F9A">
        <w:rPr>
          <w:rFonts w:ascii="Times New Roman" w:eastAsiaTheme="minorEastAsia" w:hAnsi="Times New Roman" w:cs="Times New Roman"/>
          <w:sz w:val="22"/>
          <w:szCs w:val="22"/>
        </w:rPr>
        <w:t xml:space="preserve"> such that: </w:t>
      </w:r>
    </w:p>
    <w:p w14:paraId="40E8A2EB" w14:textId="59F3E6ED" w:rsidR="00F72C77" w:rsidRPr="00183F9A" w:rsidRDefault="00000000" w:rsidP="00A01B1A">
      <w:pPr>
        <w:pStyle w:val="BodyText"/>
        <w:rPr>
          <w:rFonts w:ascii="Times New Roman" w:eastAsiaTheme="minorEastAsia" w:hAnsi="Times New Roman" w:cs="Times New Roman"/>
          <w:sz w:val="22"/>
          <w:szCs w:val="22"/>
        </w:rPr>
      </w:pPr>
      <m:oMathPara>
        <m:oMath>
          <m:nary>
            <m:naryPr>
              <m:chr m:val="∑"/>
              <m:supHide m:val="1"/>
              <m:ctrlPr>
                <w:rPr>
                  <w:rFonts w:ascii="Cambria Math" w:hAnsi="Cambria Math" w:cs="Times New Roman"/>
                  <w:i/>
                  <w:sz w:val="22"/>
                  <w:szCs w:val="22"/>
                </w:rPr>
              </m:ctrlPr>
            </m:naryPr>
            <m:sub>
              <m:r>
                <w:rPr>
                  <w:rFonts w:ascii="Cambria Math" w:hAnsi="Cambria Math" w:cs="Times New Roman"/>
                  <w:sz w:val="22"/>
                  <w:szCs w:val="22"/>
                </w:rPr>
                <m:t>ihp∈s</m:t>
              </m:r>
            </m:sub>
            <m:sup/>
            <m:e>
              <m:sSubSup>
                <m:sSubSupPr>
                  <m:ctrlPr>
                    <w:rPr>
                      <w:rFonts w:ascii="Cambria Math" w:hAnsi="Cambria Math" w:cs="Times New Roman"/>
                      <w:i/>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r>
                <w:rPr>
                  <w:rFonts w:ascii="Cambria Math" w:hAnsi="Cambria Math" w:cs="Times New Roman"/>
                  <w:sz w:val="22"/>
                  <w:szCs w:val="22"/>
                </w:rPr>
                <m:t>⋅po</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hpsc</m:t>
                  </m:r>
                </m:sub>
              </m:sSub>
              <m:r>
                <w:rPr>
                  <w:rFonts w:ascii="Cambria Math" w:hAnsi="Cambria Math" w:cs="Times New Roman"/>
                  <w:sz w:val="22"/>
                  <w:szCs w:val="22"/>
                </w:rPr>
                <m:t>=PO</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cs</m:t>
                  </m:r>
                </m:sub>
              </m:sSub>
            </m:e>
          </m:nary>
          <m:r>
            <w:rPr>
              <w:rFonts w:ascii="Cambria Math" w:hAnsi="Cambria Math" w:cs="Times New Roman"/>
              <w:sz w:val="22"/>
              <w:szCs w:val="22"/>
            </w:rPr>
            <m:t xml:space="preserve"> ∀c</m:t>
          </m:r>
          <m:r>
            <w:rPr>
              <w:rFonts w:ascii="Cambria Math" w:eastAsiaTheme="minorEastAsia" w:hAnsi="Cambria Math" w:cs="Times New Roman"/>
              <w:sz w:val="22"/>
              <w:szCs w:val="22"/>
            </w:rPr>
            <m:t>,s</m:t>
          </m:r>
        </m:oMath>
      </m:oMathPara>
    </w:p>
    <w:p w14:paraId="76DDD0D6" w14:textId="489E195C" w:rsidR="003C4218" w:rsidRPr="00183F9A" w:rsidRDefault="003C4218" w:rsidP="00A01B1A">
      <w:pPr>
        <w:pStyle w:val="BodyText"/>
        <w:rPr>
          <w:rFonts w:ascii="Times New Roman" w:hAnsi="Times New Roman" w:cs="Times New Roman"/>
          <w:sz w:val="22"/>
          <w:szCs w:val="22"/>
        </w:rPr>
      </w:pPr>
      <w:r w:rsidRPr="00183F9A">
        <w:rPr>
          <w:rFonts w:ascii="Times New Roman" w:eastAsiaTheme="minorEastAsia" w:hAnsi="Times New Roman" w:cs="Times New Roman"/>
          <w:sz w:val="22"/>
          <w:szCs w:val="22"/>
        </w:rPr>
        <w:lastRenderedPageBreak/>
        <w:t>and weight</w:t>
      </w:r>
      <w:r w:rsidR="00860BC5" w:rsidRPr="00183F9A">
        <w:rPr>
          <w:rFonts w:ascii="Times New Roman" w:eastAsiaTheme="minorEastAsia" w:hAnsi="Times New Roman" w:cs="Times New Roman"/>
          <w:sz w:val="22"/>
          <w:szCs w:val="22"/>
        </w:rPr>
        <w:t>s</w:t>
      </w:r>
      <w:r w:rsidRPr="00183F9A">
        <w:rPr>
          <w:rFonts w:ascii="Times New Roman" w:eastAsiaTheme="minorEastAsia" w:hAnsi="Times New Roman" w:cs="Times New Roman"/>
          <w:sz w:val="22"/>
          <w:szCs w:val="22"/>
        </w:rPr>
        <w:t xml:space="preserve"> remain close </w:t>
      </w:r>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pre-calibration</m:t>
                </m:r>
              </m:e>
            </m:d>
          </m:sup>
        </m:sSubSup>
      </m:oMath>
      <w:r w:rsidR="00667650" w:rsidRPr="00183F9A">
        <w:rPr>
          <w:rFonts w:ascii="Times New Roman" w:eastAsiaTheme="minorEastAsia" w:hAnsi="Times New Roman" w:cs="Times New Roman"/>
          <w:sz w:val="22"/>
          <w:szCs w:val="22"/>
        </w:rPr>
        <w:t xml:space="preserve"> by minimizing a distance function </w:t>
      </w:r>
      <w:r w:rsidR="00315FC8" w:rsidRPr="00183F9A">
        <w:rPr>
          <w:rFonts w:ascii="Times New Roman" w:hAnsi="Times New Roman" w:cs="Times New Roman"/>
          <w:sz w:val="22"/>
          <w:szCs w:val="22"/>
        </w:rPr>
        <w:t xml:space="preserve">(Deville &amp; </w:t>
      </w:r>
      <w:proofErr w:type="spellStart"/>
      <w:r w:rsidR="00315FC8" w:rsidRPr="00183F9A">
        <w:rPr>
          <w:rFonts w:ascii="Times New Roman" w:hAnsi="Times New Roman" w:cs="Times New Roman"/>
          <w:sz w:val="22"/>
          <w:szCs w:val="22"/>
        </w:rPr>
        <w:t>Särndal</w:t>
      </w:r>
      <w:proofErr w:type="spellEnd"/>
      <w:r w:rsidR="00315FC8" w:rsidRPr="00183F9A">
        <w:rPr>
          <w:rFonts w:ascii="Times New Roman" w:hAnsi="Times New Roman" w:cs="Times New Roman"/>
          <w:sz w:val="22"/>
          <w:szCs w:val="22"/>
        </w:rPr>
        <w:t xml:space="preserve">, 1992). In practice you can implement this with: </w:t>
      </w:r>
    </w:p>
    <w:p w14:paraId="4405CC63" w14:textId="7A7EAC1B" w:rsidR="00315FC8" w:rsidRPr="00183F9A" w:rsidRDefault="00E92EF9"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 xml:space="preserve">Raking to margins (iterative proportional fitting), or </w:t>
      </w:r>
    </w:p>
    <w:p w14:paraId="7E9A2B48" w14:textId="5104F06A" w:rsidR="00E92EF9" w:rsidRPr="00183F9A" w:rsidRDefault="000C2914"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G</w:t>
      </w:r>
      <w:r w:rsidR="00E92EF9" w:rsidRPr="00183F9A">
        <w:rPr>
          <w:rFonts w:ascii="Times New Roman" w:hAnsi="Times New Roman" w:cs="Times New Roman"/>
          <w:sz w:val="22"/>
          <w:szCs w:val="22"/>
        </w:rPr>
        <w:t>ener</w:t>
      </w:r>
      <w:r w:rsidRPr="00183F9A">
        <w:rPr>
          <w:rFonts w:ascii="Times New Roman" w:hAnsi="Times New Roman" w:cs="Times New Roman"/>
          <w:sz w:val="22"/>
          <w:szCs w:val="22"/>
        </w:rPr>
        <w:t xml:space="preserve">alized regression (GREG)/linear calibration, or </w:t>
      </w:r>
    </w:p>
    <w:p w14:paraId="0DB8FF05" w14:textId="21BEAFC7" w:rsidR="000C2914" w:rsidRPr="00183F9A" w:rsidRDefault="000C2914"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 xml:space="preserve">logit calibration </w:t>
      </w:r>
      <w:r w:rsidR="00295D24" w:rsidRPr="00183F9A">
        <w:rPr>
          <w:rFonts w:ascii="Times New Roman" w:hAnsi="Times New Roman" w:cs="Times New Roman"/>
          <w:sz w:val="22"/>
          <w:szCs w:val="22"/>
        </w:rPr>
        <w:t xml:space="preserve">to keep weights positive. </w:t>
      </w:r>
    </w:p>
    <w:p w14:paraId="23DFDCBB" w14:textId="14BAF43A" w:rsidR="00295D24" w:rsidRPr="00183F9A" w:rsidRDefault="00295D24" w:rsidP="00295D24">
      <w:pPr>
        <w:rPr>
          <w:rFonts w:ascii="Times New Roman" w:hAnsi="Times New Roman" w:cs="Times New Roman"/>
          <w:sz w:val="22"/>
          <w:szCs w:val="22"/>
        </w:rPr>
      </w:pPr>
      <w:r w:rsidRPr="00183F9A">
        <w:rPr>
          <w:rFonts w:ascii="Times New Roman" w:hAnsi="Times New Roman" w:cs="Times New Roman"/>
          <w:sz w:val="22"/>
          <w:szCs w:val="22"/>
        </w:rPr>
        <w:t xml:space="preserve">If BNS needs both household totals and person totals to match </w:t>
      </w:r>
      <w:r w:rsidR="00EC5469" w:rsidRPr="00183F9A">
        <w:rPr>
          <w:rFonts w:ascii="Times New Roman" w:hAnsi="Times New Roman" w:cs="Times New Roman"/>
          <w:sz w:val="22"/>
          <w:szCs w:val="22"/>
        </w:rPr>
        <w:t xml:space="preserve">benchmarks, include household control totals as additional calibration variables. For example, add a calibration variable </w:t>
      </w:r>
      <w:r w:rsidR="005E2FBD" w:rsidRPr="00183F9A">
        <w:rPr>
          <w:rFonts w:ascii="Times New Roman" w:hAnsi="Times New Roman" w:cs="Times New Roman"/>
          <w:sz w:val="22"/>
          <w:szCs w:val="22"/>
        </w:rPr>
        <w:t xml:space="preserve">1 with known total number of households by stratum; and add the age-sex person totals as above. </w:t>
      </w:r>
    </w:p>
    <w:p w14:paraId="38A0C51A" w14:textId="5A41A8D5" w:rsidR="00817ABF" w:rsidRPr="00183F9A" w:rsidRDefault="00817ABF" w:rsidP="00817ABF">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After calibration, apply weight trimming if necessary and </w:t>
      </w:r>
      <w:proofErr w:type="gramStart"/>
      <w:r w:rsidRPr="00183F9A">
        <w:rPr>
          <w:rFonts w:ascii="Times New Roman" w:hAnsi="Times New Roman" w:cs="Times New Roman"/>
          <w:sz w:val="22"/>
          <w:szCs w:val="22"/>
        </w:rPr>
        <w:t>the</w:t>
      </w:r>
      <w:proofErr w:type="gramEnd"/>
      <w:r w:rsidRPr="00183F9A">
        <w:rPr>
          <w:rFonts w:ascii="Times New Roman" w:hAnsi="Times New Roman" w:cs="Times New Roman"/>
          <w:sz w:val="22"/>
          <w:szCs w:val="22"/>
        </w:rPr>
        <w:t xml:space="preserve"> re-calibrate. Trimming controls extreme weights (variance inflation) but must be followed by re-calibration so population total </w:t>
      </w:r>
      <w:proofErr w:type="gramStart"/>
      <w:r w:rsidRPr="00183F9A">
        <w:rPr>
          <w:rFonts w:ascii="Times New Roman" w:hAnsi="Times New Roman" w:cs="Times New Roman"/>
          <w:sz w:val="22"/>
          <w:szCs w:val="22"/>
        </w:rPr>
        <w:t>remain</w:t>
      </w:r>
      <w:proofErr w:type="gramEnd"/>
      <w:r w:rsidRPr="00183F9A">
        <w:rPr>
          <w:rFonts w:ascii="Times New Roman" w:hAnsi="Times New Roman" w:cs="Times New Roman"/>
          <w:sz w:val="22"/>
          <w:szCs w:val="22"/>
        </w:rPr>
        <w:t xml:space="preserve"> correct (United </w:t>
      </w:r>
      <w:r w:rsidR="00214936" w:rsidRPr="00183F9A">
        <w:rPr>
          <w:rFonts w:ascii="Times New Roman" w:hAnsi="Times New Roman" w:cs="Times New Roman"/>
          <w:sz w:val="22"/>
          <w:szCs w:val="22"/>
        </w:rPr>
        <w:t>N</w:t>
      </w:r>
      <w:r w:rsidRPr="00183F9A">
        <w:rPr>
          <w:rFonts w:ascii="Times New Roman" w:hAnsi="Times New Roman" w:cs="Times New Roman"/>
          <w:sz w:val="22"/>
          <w:szCs w:val="22"/>
        </w:rPr>
        <w:t xml:space="preserve">ations, 2005; Eurostat, 2008). </w:t>
      </w:r>
    </w:p>
    <w:p w14:paraId="41481B94" w14:textId="0F5C7F36" w:rsidR="00817ABF" w:rsidRPr="00183F9A" w:rsidRDefault="00817ABF" w:rsidP="004A7E02">
      <w:pPr>
        <w:pStyle w:val="Style6"/>
        <w:rPr>
          <w:rFonts w:ascii="Times New Roman" w:hAnsi="Times New Roman" w:cs="Times New Roman"/>
        </w:rPr>
      </w:pPr>
      <w:bookmarkStart w:id="38" w:name="_Toc221782175"/>
      <w:r w:rsidRPr="00183F9A">
        <w:rPr>
          <w:rFonts w:ascii="Times New Roman" w:hAnsi="Times New Roman" w:cs="Times New Roman"/>
        </w:rPr>
        <w:t>Step 10</w:t>
      </w:r>
      <w:r w:rsidR="003223CE" w:rsidRPr="00183F9A">
        <w:rPr>
          <w:rFonts w:ascii="Times New Roman" w:hAnsi="Times New Roman" w:cs="Times New Roman"/>
        </w:rPr>
        <w:t>. Household weights and population weights on the household file</w:t>
      </w:r>
      <w:bookmarkEnd w:id="38"/>
      <w:r w:rsidR="003223CE" w:rsidRPr="00183F9A">
        <w:rPr>
          <w:rFonts w:ascii="Times New Roman" w:hAnsi="Times New Roman" w:cs="Times New Roman"/>
        </w:rPr>
        <w:t xml:space="preserve"> </w:t>
      </w:r>
    </w:p>
    <w:p w14:paraId="30E2FEFA" w14:textId="70998632" w:rsidR="003223CE" w:rsidRPr="00183F9A" w:rsidRDefault="00AB3882" w:rsidP="00817ABF">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A single household‑record file can support both household‑level and person‑level estimation if you provide both </w:t>
      </w:r>
      <w:proofErr w:type="gramStart"/>
      <w:r w:rsidRPr="00183F9A">
        <w:rPr>
          <w:rFonts w:ascii="Times New Roman" w:hAnsi="Times New Roman" w:cs="Times New Roman"/>
          <w:sz w:val="22"/>
          <w:szCs w:val="22"/>
        </w:rPr>
        <w:t>a household</w:t>
      </w:r>
      <w:proofErr w:type="gramEnd"/>
      <w:r w:rsidRPr="00183F9A">
        <w:rPr>
          <w:rFonts w:ascii="Times New Roman" w:hAnsi="Times New Roman" w:cs="Times New Roman"/>
          <w:sz w:val="22"/>
          <w:szCs w:val="22"/>
        </w:rPr>
        <w:t xml:space="preserve"> weight and a derived population weight.</w:t>
      </w:r>
    </w:p>
    <w:p w14:paraId="58790A27" w14:textId="05221F3F" w:rsidR="00AB3882" w:rsidRPr="00183F9A" w:rsidRDefault="00AB3882" w:rsidP="00817ABF">
      <w:pPr>
        <w:pStyle w:val="BodyText"/>
        <w:rPr>
          <w:rFonts w:ascii="Times New Roman" w:eastAsiaTheme="minorEastAsia" w:hAnsi="Times New Roman" w:cs="Times New Roman"/>
          <w:sz w:val="22"/>
          <w:szCs w:val="22"/>
        </w:rPr>
      </w:pPr>
      <w:r w:rsidRPr="00183F9A">
        <w:rPr>
          <w:rFonts w:ascii="Times New Roman" w:hAnsi="Times New Roman" w:cs="Times New Roman"/>
          <w:b/>
          <w:bCs/>
          <w:sz w:val="22"/>
          <w:szCs w:val="22"/>
        </w:rPr>
        <w:t>Household weight (household as unit):</w:t>
      </w:r>
      <w:r w:rsidRPr="00183F9A">
        <w:rPr>
          <w:rFonts w:ascii="Times New Roman" w:hAnsi="Times New Roman" w:cs="Times New Roman"/>
          <w:sz w:val="22"/>
          <w:szCs w:val="22"/>
        </w:rPr>
        <w:t xml:space="preserve"> </w:t>
      </w:r>
      <w:r w:rsidR="00DB599D" w:rsidRPr="00183F9A">
        <w:rPr>
          <w:rFonts w:ascii="Times New Roman" w:hAnsi="Times New Roman" w:cs="Times New Roman"/>
          <w:sz w:val="22"/>
          <w:szCs w:val="22"/>
        </w:rPr>
        <w:t xml:space="preserve">Use </w:t>
      </w:r>
      <m:oMath>
        <m:sSubSup>
          <m:sSubSupPr>
            <m:ctrlPr>
              <w:rPr>
                <w:rFonts w:ascii="Cambria Math" w:hAnsi="Cambria Math" w:cs="Times New Roman"/>
                <w:i/>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oMath>
      <w:r w:rsidR="005B4C9E" w:rsidRPr="00183F9A">
        <w:rPr>
          <w:rFonts w:ascii="Times New Roman" w:eastAsiaTheme="minorEastAsia" w:hAnsi="Times New Roman" w:cs="Times New Roman"/>
          <w:sz w:val="22"/>
          <w:szCs w:val="22"/>
        </w:rPr>
        <w:t xml:space="preserve">. Typical household-level statistics: mean household income, mean household consumption, share of households with children etc. </w:t>
      </w:r>
    </w:p>
    <w:p w14:paraId="76B175F0" w14:textId="5AA6463C" w:rsidR="00775CD3" w:rsidRPr="00183F9A" w:rsidRDefault="00775CD3" w:rsidP="00817ABF">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b/>
          <w:bCs/>
          <w:sz w:val="22"/>
          <w:szCs w:val="22"/>
        </w:rPr>
        <w:t>Population/person weight (person as unit, stored on household record)</w:t>
      </w:r>
      <w:r w:rsidR="000012F8" w:rsidRPr="00183F9A">
        <w:rPr>
          <w:rFonts w:ascii="Times New Roman" w:eastAsiaTheme="minorEastAsia" w:hAnsi="Times New Roman" w:cs="Times New Roman"/>
          <w:b/>
          <w:bCs/>
          <w:sz w:val="22"/>
          <w:szCs w:val="22"/>
        </w:rPr>
        <w:t xml:space="preserve">: </w:t>
      </w:r>
      <w:r w:rsidR="000012F8" w:rsidRPr="00183F9A">
        <w:rPr>
          <w:rFonts w:ascii="Times New Roman" w:eastAsiaTheme="minorEastAsia" w:hAnsi="Times New Roman" w:cs="Times New Roman"/>
          <w:sz w:val="22"/>
          <w:szCs w:val="22"/>
        </w:rPr>
        <w:t xml:space="preserve">For per-capita poverty and most welfare rates, the correct unit is persons, not households. </w:t>
      </w:r>
      <w:r w:rsidR="003A080C" w:rsidRPr="00183F9A">
        <w:rPr>
          <w:rFonts w:ascii="Times New Roman" w:eastAsiaTheme="minorEastAsia" w:hAnsi="Times New Roman" w:cs="Times New Roman"/>
          <w:sz w:val="22"/>
          <w:szCs w:val="22"/>
        </w:rPr>
        <w:t xml:space="preserve">On the household file, define: </w:t>
      </w:r>
    </w:p>
    <w:p w14:paraId="690E7B48" w14:textId="3C96B970" w:rsidR="003A080C" w:rsidRPr="00183F9A" w:rsidRDefault="00000000" w:rsidP="00817ABF">
      <w:pPr>
        <w:pStyle w:val="BodyText"/>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r>
                <w:rPr>
                  <w:rFonts w:ascii="Cambria Math" w:eastAsiaTheme="minorEastAsia" w:hAnsi="Cambria Math" w:cs="Times New Roman"/>
                  <w:sz w:val="22"/>
                  <w:szCs w:val="22"/>
                </w:rPr>
                <m:t>POP</m:t>
              </m:r>
            </m:sup>
          </m:sSubSup>
          <m:r>
            <w:rPr>
              <w:rFonts w:ascii="Cambria Math" w:eastAsiaTheme="minorEastAsia" w:hAnsi="Cambria Math" w:cs="Times New Roman"/>
              <w:sz w:val="22"/>
              <w:szCs w:val="22"/>
            </w:rPr>
            <m:t>=</m:t>
          </m:r>
          <m:sSubSup>
            <m:sSubSupPr>
              <m:ctrlPr>
                <w:rPr>
                  <w:rFonts w:ascii="Cambria Math" w:hAnsi="Cambria Math" w:cs="Times New Roman"/>
                  <w:i/>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r>
            <w:rPr>
              <w:rFonts w:ascii="Cambria Math" w:hAnsi="Cambria Math" w:cs="Times New Roman"/>
              <w:sz w:val="22"/>
              <w:szCs w:val="22"/>
            </w:rPr>
            <m:t>×HHsiz</m:t>
          </m:r>
          <m:sSub>
            <m:sSubPr>
              <m:ctrlPr>
                <w:rPr>
                  <w:rFonts w:ascii="Cambria Math" w:hAnsi="Cambria Math" w:cs="Times New Roman"/>
                  <w:i/>
                  <w:sz w:val="22"/>
                  <w:szCs w:val="22"/>
                </w:rPr>
              </m:ctrlPr>
            </m:sSubPr>
            <m:e>
              <m:r>
                <w:rPr>
                  <w:rFonts w:ascii="Cambria Math" w:hAnsi="Cambria Math" w:cs="Times New Roman"/>
                  <w:sz w:val="22"/>
                  <w:szCs w:val="22"/>
                </w:rPr>
                <m:t>e</m:t>
              </m:r>
            </m:e>
            <m:sub>
              <m:r>
                <w:rPr>
                  <w:rFonts w:ascii="Cambria Math" w:hAnsi="Cambria Math" w:cs="Times New Roman"/>
                  <w:sz w:val="22"/>
                  <w:szCs w:val="22"/>
                </w:rPr>
                <m:t>h</m:t>
              </m:r>
            </m:sub>
          </m:sSub>
        </m:oMath>
      </m:oMathPara>
    </w:p>
    <w:p w14:paraId="137EDFBB" w14:textId="4B8EF1CB" w:rsidR="005B4C9E" w:rsidRPr="00183F9A" w:rsidRDefault="007B0443" w:rsidP="00817ABF">
      <w:pPr>
        <w:pStyle w:val="BodyText"/>
        <w:rPr>
          <w:rFonts w:ascii="Times New Roman" w:hAnsi="Times New Roman" w:cs="Times New Roman"/>
          <w:sz w:val="22"/>
          <w:szCs w:val="22"/>
        </w:rPr>
      </w:pPr>
      <w:r w:rsidRPr="00183F9A">
        <w:rPr>
          <w:rFonts w:ascii="Times New Roman" w:hAnsi="Times New Roman" w:cs="Times New Roman"/>
          <w:sz w:val="22"/>
          <w:szCs w:val="22"/>
        </w:rPr>
        <w:t>Then, for a person-level indicator derived from household welfare (e.g., poverty status</w:t>
      </w:r>
      <w:r w:rsidR="00666AC8" w:rsidRPr="00183F9A">
        <w:rPr>
          <w:rFonts w:ascii="Times New Roman" w:hAnsi="Times New Roman" w:cs="Times New Roman"/>
          <w:sz w:val="22"/>
          <w:szCs w:val="22"/>
        </w:rPr>
        <w:t xml:space="preserve"> </w:t>
      </w:r>
      <m:oMath>
        <m:r>
          <w:rPr>
            <w:rFonts w:ascii="Cambria Math" w:hAnsi="Cambria Math" w:cs="Times New Roman"/>
            <w:sz w:val="22"/>
            <w:szCs w:val="22"/>
          </w:rPr>
          <m:t>I(</m:t>
        </m:r>
        <m:sSub>
          <m:sSubPr>
            <m:ctrlPr>
              <w:rPr>
                <w:rFonts w:ascii="Cambria Math" w:hAnsi="Cambria Math" w:cs="Times New Roman"/>
                <w:i/>
                <w:sz w:val="22"/>
                <w:szCs w:val="22"/>
              </w:rPr>
            </m:ctrlPr>
          </m:sSubPr>
          <m:e>
            <m:r>
              <w:rPr>
                <w:rFonts w:ascii="Cambria Math" w:hAnsi="Cambria Math" w:cs="Times New Roman"/>
                <w:sz w:val="22"/>
                <w:szCs w:val="22"/>
              </w:rPr>
              <m:t>y</m:t>
            </m:r>
          </m:e>
          <m:sub>
            <m:r>
              <w:rPr>
                <w:rFonts w:ascii="Cambria Math" w:hAnsi="Cambria Math" w:cs="Times New Roman"/>
                <w:sz w:val="22"/>
                <w:szCs w:val="22"/>
              </w:rPr>
              <m:t>hps</m:t>
            </m:r>
          </m:sub>
        </m:sSub>
        <m:r>
          <w:rPr>
            <w:rFonts w:ascii="Cambria Math" w:hAnsi="Cambria Math" w:cs="Times New Roman"/>
            <w:sz w:val="22"/>
            <w:szCs w:val="22"/>
          </w:rPr>
          <m:t>&lt;z)</m:t>
        </m:r>
      </m:oMath>
      <w:r w:rsidR="00B304D6" w:rsidRPr="00183F9A">
        <w:rPr>
          <w:rFonts w:ascii="Times New Roman" w:hAnsi="Times New Roman" w:cs="Times New Roman"/>
          <w:sz w:val="22"/>
          <w:szCs w:val="22"/>
        </w:rPr>
        <w:t xml:space="preserve">), </w:t>
      </w:r>
      <w:proofErr w:type="gramStart"/>
      <w:r w:rsidR="00B304D6" w:rsidRPr="00183F9A">
        <w:rPr>
          <w:rFonts w:ascii="Times New Roman" w:hAnsi="Times New Roman" w:cs="Times New Roman"/>
          <w:sz w:val="22"/>
          <w:szCs w:val="22"/>
        </w:rPr>
        <w:t>compute</w:t>
      </w:r>
      <w:proofErr w:type="gramEnd"/>
      <w:r w:rsidR="00B304D6" w:rsidRPr="00183F9A">
        <w:rPr>
          <w:rFonts w:ascii="Times New Roman" w:hAnsi="Times New Roman" w:cs="Times New Roman"/>
          <w:sz w:val="22"/>
          <w:szCs w:val="22"/>
        </w:rPr>
        <w:t xml:space="preserve">: </w:t>
      </w:r>
    </w:p>
    <w:p w14:paraId="440093EE" w14:textId="165C17E5" w:rsidR="00666AC8" w:rsidRPr="00183F9A" w:rsidRDefault="00666AC8" w:rsidP="00817ABF">
      <w:pPr>
        <w:pStyle w:val="BodyText"/>
        <w:rPr>
          <w:rFonts w:ascii="Times New Roman" w:eastAsiaTheme="minorEastAsia" w:hAnsi="Times New Roman" w:cs="Times New Roman"/>
          <w:sz w:val="22"/>
          <w:szCs w:val="22"/>
        </w:rPr>
      </w:pPr>
      <m:oMathPara>
        <m:oMath>
          <m:r>
            <w:rPr>
              <w:rFonts w:ascii="Cambria Math" w:hAnsi="Cambria Math" w:cs="Times New Roman"/>
              <w:sz w:val="22"/>
              <w:szCs w:val="22"/>
            </w:rPr>
            <m:t>H=</m:t>
          </m:r>
          <m:f>
            <m:fPr>
              <m:ctrlPr>
                <w:rPr>
                  <w:rFonts w:ascii="Cambria Math" w:hAnsi="Cambria Math" w:cs="Times New Roman"/>
                  <w:i/>
                  <w:sz w:val="22"/>
                  <w:szCs w:val="22"/>
                </w:rPr>
              </m:ctrlPr>
            </m:fPr>
            <m:num>
              <m:r>
                <w:rPr>
                  <w:rFonts w:ascii="Cambria Math"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r>
                    <w:rPr>
                      <w:rFonts w:ascii="Cambria Math" w:eastAsiaTheme="minorEastAsia" w:hAnsi="Cambria Math" w:cs="Times New Roman"/>
                      <w:sz w:val="22"/>
                      <w:szCs w:val="22"/>
                    </w:rPr>
                    <m:t>POP</m:t>
                  </m:r>
                </m:sup>
              </m:sSubSup>
              <m:r>
                <w:rPr>
                  <w:rFonts w:ascii="Cambria Math" w:hAnsi="Cambria Math" w:cs="Times New Roman"/>
                  <w:sz w:val="22"/>
                  <w:szCs w:val="22"/>
                </w:rPr>
                <m:t>I(</m:t>
              </m:r>
              <m:sSub>
                <m:sSubPr>
                  <m:ctrlPr>
                    <w:rPr>
                      <w:rFonts w:ascii="Cambria Math" w:hAnsi="Cambria Math" w:cs="Times New Roman"/>
                      <w:i/>
                      <w:sz w:val="22"/>
                      <w:szCs w:val="22"/>
                    </w:rPr>
                  </m:ctrlPr>
                </m:sSubPr>
                <m:e>
                  <m:r>
                    <w:rPr>
                      <w:rFonts w:ascii="Cambria Math" w:hAnsi="Cambria Math" w:cs="Times New Roman"/>
                      <w:sz w:val="22"/>
                      <w:szCs w:val="22"/>
                    </w:rPr>
                    <m:t>y</m:t>
                  </m:r>
                </m:e>
                <m:sub>
                  <m:r>
                    <w:rPr>
                      <w:rFonts w:ascii="Cambria Math" w:hAnsi="Cambria Math" w:cs="Times New Roman"/>
                      <w:sz w:val="22"/>
                      <w:szCs w:val="22"/>
                    </w:rPr>
                    <m:t>hps</m:t>
                  </m:r>
                </m:sub>
              </m:sSub>
              <m:r>
                <w:rPr>
                  <w:rFonts w:ascii="Cambria Math" w:hAnsi="Cambria Math" w:cs="Times New Roman"/>
                  <w:sz w:val="22"/>
                  <w:szCs w:val="22"/>
                </w:rPr>
                <m:t>&lt;z)</m:t>
              </m:r>
            </m:num>
            <m:den>
              <m:r>
                <w:rPr>
                  <w:rFonts w:ascii="Cambria Math"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hps</m:t>
                  </m:r>
                </m:sub>
                <m:sup>
                  <m:r>
                    <w:rPr>
                      <w:rFonts w:ascii="Cambria Math" w:eastAsiaTheme="minorEastAsia" w:hAnsi="Cambria Math" w:cs="Times New Roman"/>
                      <w:sz w:val="22"/>
                      <w:szCs w:val="22"/>
                    </w:rPr>
                    <m:t>POP</m:t>
                  </m:r>
                </m:sup>
              </m:sSubSup>
            </m:den>
          </m:f>
        </m:oMath>
      </m:oMathPara>
    </w:p>
    <w:p w14:paraId="29536B89" w14:textId="2090AAA1" w:rsidR="00A64B47" w:rsidRPr="00183F9A" w:rsidRDefault="00A64B47" w:rsidP="00817ABF">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This provides each household contributes in proportion to how many people live in it, which is required for per-capita poverty and inequality statistics. </w:t>
      </w:r>
    </w:p>
    <w:p w14:paraId="29207B2C" w14:textId="5A9BBD39" w:rsidR="00A64B47" w:rsidRPr="00183F9A" w:rsidRDefault="00963A11" w:rsidP="004A7E02">
      <w:pPr>
        <w:pStyle w:val="Style6"/>
        <w:rPr>
          <w:rFonts w:ascii="Times New Roman" w:hAnsi="Times New Roman" w:cs="Times New Roman"/>
        </w:rPr>
      </w:pPr>
      <w:bookmarkStart w:id="39" w:name="_Toc221782176"/>
      <w:r w:rsidRPr="00183F9A">
        <w:rPr>
          <w:rFonts w:ascii="Times New Roman" w:hAnsi="Times New Roman" w:cs="Times New Roman"/>
        </w:rPr>
        <w:t>Step 11. Optional within-PSU “weight smoothing” (use carefully)</w:t>
      </w:r>
      <w:bookmarkEnd w:id="39"/>
    </w:p>
    <w:p w14:paraId="19B90FED" w14:textId="29E8F0B7" w:rsidR="00963A11" w:rsidRPr="00183F9A" w:rsidRDefault="00696F35" w:rsidP="00963A11">
      <w:pPr>
        <w:rPr>
          <w:rFonts w:ascii="Times New Roman" w:hAnsi="Times New Roman" w:cs="Times New Roman"/>
          <w:sz w:val="22"/>
          <w:szCs w:val="22"/>
        </w:rPr>
      </w:pPr>
      <w:r w:rsidRPr="00183F9A">
        <w:rPr>
          <w:rFonts w:ascii="Times New Roman" w:hAnsi="Times New Roman" w:cs="Times New Roman"/>
          <w:sz w:val="22"/>
          <w:szCs w:val="22"/>
        </w:rPr>
        <w:t xml:space="preserve">Within‑PSU smoothing can reduce very large weight variation driven by calibration and nonresponse, but it can also add bias if weight differences are correlated with welfare outcomes. This step should therefore be optional, documented, and followed by a re‑calibration check (United Nations, 2005).  </w:t>
      </w:r>
    </w:p>
    <w:p w14:paraId="6857E13F" w14:textId="5C0EACC6" w:rsidR="00251B7E" w:rsidRPr="00183F9A" w:rsidRDefault="00251B7E" w:rsidP="00251B7E">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A practical smoothing approach that keeps PSU totals stable is: </w:t>
      </w:r>
    </w:p>
    <w:p w14:paraId="3A854C9C" w14:textId="657146B0" w:rsidR="00251B7E" w:rsidRPr="00183F9A" w:rsidRDefault="00047C79" w:rsidP="00047C79">
      <w:pPr>
        <w:pStyle w:val="BodyText"/>
        <w:numPr>
          <w:ilvl w:val="6"/>
          <w:numId w:val="6"/>
        </w:numPr>
        <w:ind w:left="720"/>
        <w:rPr>
          <w:rFonts w:ascii="Times New Roman" w:hAnsi="Times New Roman" w:cs="Times New Roman"/>
          <w:sz w:val="22"/>
          <w:szCs w:val="22"/>
        </w:rPr>
      </w:pPr>
      <w:proofErr w:type="gramStart"/>
      <w:r w:rsidRPr="00183F9A">
        <w:rPr>
          <w:rFonts w:ascii="Times New Roman" w:hAnsi="Times New Roman" w:cs="Times New Roman"/>
          <w:sz w:val="22"/>
          <w:szCs w:val="22"/>
        </w:rPr>
        <w:t>Compute</w:t>
      </w:r>
      <w:proofErr w:type="gramEnd"/>
      <w:r w:rsidRPr="00183F9A">
        <w:rPr>
          <w:rFonts w:ascii="Times New Roman" w:hAnsi="Times New Roman" w:cs="Times New Roman"/>
          <w:sz w:val="22"/>
          <w:szCs w:val="22"/>
        </w:rPr>
        <w:t xml:space="preserve"> PSU </w:t>
      </w:r>
      <w:proofErr w:type="gramStart"/>
      <w:r w:rsidRPr="00183F9A">
        <w:rPr>
          <w:rFonts w:ascii="Times New Roman" w:hAnsi="Times New Roman" w:cs="Times New Roman"/>
          <w:sz w:val="22"/>
          <w:szCs w:val="22"/>
        </w:rPr>
        <w:t>mean</w:t>
      </w:r>
      <w:proofErr w:type="gramEnd"/>
      <w:r w:rsidRPr="00183F9A">
        <w:rPr>
          <w:rFonts w:ascii="Times New Roman" w:hAnsi="Times New Roman" w:cs="Times New Roman"/>
          <w:sz w:val="22"/>
          <w:szCs w:val="22"/>
        </w:rPr>
        <w:t xml:space="preserve"> weight: </w:t>
      </w:r>
    </w:p>
    <w:p w14:paraId="4D83B7B0" w14:textId="2F1083E5" w:rsidR="00047C79" w:rsidRPr="00183F9A" w:rsidRDefault="00D80191" w:rsidP="00D80191">
      <w:pPr>
        <w:pStyle w:val="BodyText"/>
        <w:rPr>
          <w:rFonts w:ascii="Times New Roman" w:eastAsiaTheme="minorEastAsia" w:hAnsi="Times New Roman" w:cs="Times New Roman"/>
          <w:sz w:val="22"/>
          <w:szCs w:val="22"/>
        </w:rPr>
      </w:pPr>
      <m:oMathPara>
        <m:oMath>
          <m:r>
            <w:rPr>
              <w:rFonts w:ascii="Cambria Math" w:hAnsi="Cambria Math" w:cs="Times New Roman"/>
              <w:sz w:val="22"/>
              <w:szCs w:val="22"/>
            </w:rPr>
            <w:lastRenderedPageBreak/>
            <m:t xml:space="preserve"> </m:t>
          </m:r>
          <m:acc>
            <m:accPr>
              <m:chr m:val="̅"/>
              <m:ctrlPr>
                <w:rPr>
                  <w:rFonts w:ascii="Cambria Math" w:hAnsi="Cambria Math" w:cs="Times New Roman"/>
                  <w:i/>
                  <w:sz w:val="22"/>
                  <w:szCs w:val="22"/>
                </w:rPr>
              </m:ctrlPr>
            </m:accPr>
            <m:e>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e>
          </m:acc>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1</m:t>
              </m:r>
            </m:num>
            <m:den>
              <m:sSubSup>
                <m:sSubSupPr>
                  <m:ctrlPr>
                    <w:rPr>
                      <w:rFonts w:ascii="Cambria Math" w:hAnsi="Cambria Math" w:cs="Times New Roman"/>
                      <w:i/>
                      <w:sz w:val="22"/>
                      <w:szCs w:val="22"/>
                    </w:rPr>
                  </m:ctrlPr>
                </m:sSubSupPr>
                <m:e>
                  <m:r>
                    <w:rPr>
                      <w:rFonts w:ascii="Cambria Math" w:hAnsi="Cambria Math" w:cs="Times New Roman"/>
                      <w:sz w:val="22"/>
                      <w:szCs w:val="22"/>
                    </w:rPr>
                    <m:t>n</m:t>
                  </m:r>
                </m:e>
                <m:sub>
                  <m:r>
                    <w:rPr>
                      <w:rFonts w:ascii="Cambria Math" w:hAnsi="Cambria Math" w:cs="Times New Roman"/>
                      <w:sz w:val="22"/>
                      <w:szCs w:val="22"/>
                    </w:rPr>
                    <m:t>ps</m:t>
                  </m:r>
                </m:sub>
                <m:sup>
                  <m:r>
                    <w:rPr>
                      <w:rFonts w:ascii="Cambria Math" w:hAnsi="Cambria Math" w:cs="Times New Roman"/>
                      <w:sz w:val="22"/>
                      <w:szCs w:val="22"/>
                    </w:rPr>
                    <m:t>resp</m:t>
                  </m:r>
                </m:sup>
              </m:sSubSup>
            </m:den>
          </m:f>
          <m: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oMath>
      </m:oMathPara>
    </w:p>
    <w:p w14:paraId="0D196DDD" w14:textId="00D3F362" w:rsidR="00B421CE" w:rsidRPr="00183F9A" w:rsidRDefault="00B421CE" w:rsidP="00B421CE">
      <w:pPr>
        <w:pStyle w:val="BodyText"/>
        <w:numPr>
          <w:ilvl w:val="6"/>
          <w:numId w:val="6"/>
        </w:numPr>
        <w:ind w:left="720"/>
        <w:rPr>
          <w:rFonts w:ascii="Times New Roman" w:hAnsi="Times New Roman" w:cs="Times New Roman"/>
          <w:sz w:val="22"/>
          <w:szCs w:val="22"/>
        </w:rPr>
      </w:pPr>
      <w:r w:rsidRPr="00183F9A">
        <w:rPr>
          <w:rFonts w:ascii="Times New Roman" w:hAnsi="Times New Roman" w:cs="Times New Roman"/>
          <w:sz w:val="22"/>
          <w:szCs w:val="22"/>
        </w:rPr>
        <w:t>Shrink each</w:t>
      </w:r>
      <w:r w:rsidR="001A5C9C" w:rsidRPr="00183F9A">
        <w:rPr>
          <w:rFonts w:ascii="Times New Roman" w:hAnsi="Times New Roman" w:cs="Times New Roman"/>
          <w:sz w:val="22"/>
          <w:szCs w:val="22"/>
        </w:rPr>
        <w:t xml:space="preserve"> household weight toward the PSU </w:t>
      </w:r>
      <w:proofErr w:type="gramStart"/>
      <w:r w:rsidR="001A5C9C" w:rsidRPr="00183F9A">
        <w:rPr>
          <w:rFonts w:ascii="Times New Roman" w:hAnsi="Times New Roman" w:cs="Times New Roman"/>
          <w:sz w:val="22"/>
          <w:szCs w:val="22"/>
        </w:rPr>
        <w:t>mean</w:t>
      </w:r>
      <w:proofErr w:type="gramEnd"/>
      <w:r w:rsidRPr="00183F9A">
        <w:rPr>
          <w:rFonts w:ascii="Times New Roman" w:hAnsi="Times New Roman" w:cs="Times New Roman"/>
          <w:sz w:val="22"/>
          <w:szCs w:val="22"/>
        </w:rPr>
        <w:t xml:space="preserve">: </w:t>
      </w:r>
    </w:p>
    <w:p w14:paraId="146DDFBD" w14:textId="7F654F8B" w:rsidR="00B421CE" w:rsidRPr="00183F9A" w:rsidRDefault="00000000" w:rsidP="00D80191">
      <w:pPr>
        <w:pStyle w:val="BodyText"/>
        <w:rPr>
          <w:rFonts w:ascii="Times New Roman" w:eastAsiaTheme="minorEastAsia" w:hAnsi="Times New Roman"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 smooth</m:t>
              </m:r>
            </m:sup>
          </m:sSubSup>
          <m:r>
            <w:rPr>
              <w:rFonts w:ascii="Cambria Math" w:hAnsi="Cambria Math" w:cs="Times New Roman"/>
              <w:sz w:val="22"/>
              <w:szCs w:val="22"/>
            </w:rPr>
            <m:t>=</m:t>
          </m:r>
          <m:d>
            <m:dPr>
              <m:ctrlPr>
                <w:rPr>
                  <w:rFonts w:ascii="Cambria Math" w:hAnsi="Cambria Math" w:cs="Times New Roman"/>
                  <w:i/>
                  <w:sz w:val="22"/>
                  <w:szCs w:val="22"/>
                </w:rPr>
              </m:ctrlPr>
            </m:dPr>
            <m:e>
              <m:r>
                <w:rPr>
                  <w:rFonts w:ascii="Cambria Math" w:hAnsi="Cambria Math" w:cs="Times New Roman"/>
                  <w:sz w:val="22"/>
                  <w:szCs w:val="22"/>
                </w:rPr>
                <m:t>1-λ</m:t>
              </m:r>
            </m:e>
          </m:d>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r>
            <w:rPr>
              <w:rFonts w:ascii="Cambria Math" w:hAnsi="Cambria Math" w:cs="Times New Roman"/>
              <w:sz w:val="22"/>
              <w:szCs w:val="22"/>
            </w:rPr>
            <m:t>+λ</m:t>
          </m:r>
          <m:acc>
            <m:accPr>
              <m:chr m:val="̅"/>
              <m:ctrlPr>
                <w:rPr>
                  <w:rFonts w:ascii="Cambria Math" w:hAnsi="Cambria Math" w:cs="Times New Roman"/>
                  <w:i/>
                  <w:sz w:val="22"/>
                  <w:szCs w:val="22"/>
                </w:rPr>
              </m:ctrlPr>
            </m:accPr>
            <m:e>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e>
          </m:acc>
          <m:r>
            <w:rPr>
              <w:rFonts w:ascii="Cambria Math" w:hAnsi="Cambria Math" w:cs="Times New Roman"/>
              <w:sz w:val="22"/>
              <w:szCs w:val="22"/>
            </w:rPr>
            <m:t xml:space="preserve">         with    0≤λ≤1</m:t>
          </m:r>
        </m:oMath>
      </m:oMathPara>
    </w:p>
    <w:p w14:paraId="2F2A0CFD" w14:textId="4A2C92F6" w:rsidR="00223F44" w:rsidRPr="00183F9A" w:rsidRDefault="00223F44" w:rsidP="00D80191">
      <w:pPr>
        <w:pStyle w:val="BodyText"/>
        <w:rPr>
          <w:rFonts w:ascii="Times New Roman" w:eastAsiaTheme="minorEastAsia" w:hAnsi="Times New Roman" w:cs="Times New Roman"/>
          <w:sz w:val="22"/>
          <w:szCs w:val="22"/>
        </w:rPr>
      </w:pPr>
      <w:r w:rsidRPr="00183F9A">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λ=0</m:t>
        </m:r>
      </m:oMath>
      <w:r w:rsidR="00021225" w:rsidRPr="00183F9A">
        <w:rPr>
          <w:rFonts w:ascii="Times New Roman" w:eastAsiaTheme="minorEastAsia" w:hAnsi="Times New Roman" w:cs="Times New Roman"/>
          <w:sz w:val="22"/>
          <w:szCs w:val="22"/>
        </w:rPr>
        <w:t xml:space="preserve"> no smoothing, </w:t>
      </w:r>
      <m:oMath>
        <m:r>
          <w:rPr>
            <w:rFonts w:ascii="Cambria Math" w:eastAsiaTheme="minorEastAsia" w:hAnsi="Cambria Math" w:cs="Times New Roman"/>
            <w:sz w:val="22"/>
            <w:szCs w:val="22"/>
          </w:rPr>
          <m:t>λ=1</m:t>
        </m:r>
      </m:oMath>
      <w:r w:rsidR="00CE0DF8" w:rsidRPr="00183F9A">
        <w:rPr>
          <w:rFonts w:ascii="Times New Roman" w:eastAsiaTheme="minorEastAsia" w:hAnsi="Times New Roman" w:cs="Times New Roman"/>
          <w:sz w:val="22"/>
          <w:szCs w:val="22"/>
        </w:rPr>
        <w:t xml:space="preserve"> full averaging within PSU (all households in PSU get the same weight)</w:t>
      </w:r>
    </w:p>
    <w:p w14:paraId="062058DB" w14:textId="6057436E" w:rsidR="00C7494E" w:rsidRPr="00183F9A" w:rsidRDefault="00C7494E" w:rsidP="00C7494E">
      <w:pPr>
        <w:pStyle w:val="BodyText"/>
        <w:numPr>
          <w:ilvl w:val="6"/>
          <w:numId w:val="6"/>
        </w:numPr>
        <w:ind w:left="720"/>
        <w:rPr>
          <w:rFonts w:ascii="Times New Roman" w:hAnsi="Times New Roman" w:cs="Times New Roman"/>
          <w:sz w:val="22"/>
          <w:szCs w:val="22"/>
        </w:rPr>
      </w:pPr>
      <w:r w:rsidRPr="00183F9A">
        <w:rPr>
          <w:rFonts w:ascii="Times New Roman" w:hAnsi="Times New Roman" w:cs="Times New Roman"/>
          <w:sz w:val="22"/>
          <w:szCs w:val="22"/>
        </w:rPr>
        <w:t xml:space="preserve">Re-calibrate </w:t>
      </w:r>
      <m:oMath>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 smooth</m:t>
            </m:r>
          </m:sup>
        </m:sSubSup>
      </m:oMath>
      <w:r w:rsidRPr="00183F9A">
        <w:rPr>
          <w:rFonts w:ascii="Times New Roman" w:eastAsiaTheme="minorEastAsia" w:hAnsi="Times New Roman" w:cs="Times New Roman"/>
          <w:sz w:val="22"/>
          <w:szCs w:val="22"/>
        </w:rPr>
        <w:t xml:space="preserve"> to restore age-sex totals exactly (recommended). </w:t>
      </w:r>
    </w:p>
    <w:p w14:paraId="6EE7ACAC" w14:textId="3D0E7B10" w:rsidR="00DE700C" w:rsidRPr="00183F9A" w:rsidRDefault="00DE700C" w:rsidP="00DE700C">
      <w:pPr>
        <w:pStyle w:val="BodyText"/>
        <w:rPr>
          <w:rFonts w:ascii="Times New Roman" w:hAnsi="Times New Roman" w:cs="Times New Roman"/>
          <w:sz w:val="22"/>
          <w:szCs w:val="22"/>
        </w:rPr>
      </w:pPr>
      <w:proofErr w:type="gramStart"/>
      <w:r w:rsidRPr="00183F9A">
        <w:rPr>
          <w:rFonts w:ascii="Times New Roman" w:hAnsi="Times New Roman" w:cs="Times New Roman"/>
          <w:b/>
          <w:bCs/>
          <w:sz w:val="22"/>
          <w:szCs w:val="22"/>
        </w:rPr>
        <w:t>If</w:t>
      </w:r>
      <w:proofErr w:type="gramEnd"/>
      <w:r w:rsidRPr="00183F9A">
        <w:rPr>
          <w:rFonts w:ascii="Times New Roman" w:hAnsi="Times New Roman" w:cs="Times New Roman"/>
          <w:b/>
          <w:bCs/>
          <w:sz w:val="22"/>
          <w:szCs w:val="22"/>
        </w:rPr>
        <w:t xml:space="preserve"> </w:t>
      </w:r>
      <w:r w:rsidR="00CB41C2" w:rsidRPr="00183F9A">
        <w:rPr>
          <w:rFonts w:ascii="Times New Roman" w:hAnsi="Times New Roman" w:cs="Times New Roman"/>
          <w:b/>
          <w:bCs/>
          <w:sz w:val="22"/>
          <w:szCs w:val="22"/>
        </w:rPr>
        <w:t>prefer</w:t>
      </w:r>
      <w:r w:rsidRPr="00183F9A">
        <w:rPr>
          <w:rFonts w:ascii="Times New Roman" w:hAnsi="Times New Roman" w:cs="Times New Roman"/>
          <w:b/>
          <w:bCs/>
          <w:sz w:val="22"/>
          <w:szCs w:val="22"/>
        </w:rPr>
        <w:t xml:space="preserve"> an even simpler operational rule, use trimming around the PSU </w:t>
      </w:r>
      <w:proofErr w:type="gramStart"/>
      <w:r w:rsidRPr="00183F9A">
        <w:rPr>
          <w:rFonts w:ascii="Times New Roman" w:hAnsi="Times New Roman" w:cs="Times New Roman"/>
          <w:b/>
          <w:bCs/>
          <w:sz w:val="22"/>
          <w:szCs w:val="22"/>
        </w:rPr>
        <w:t>mean</w:t>
      </w:r>
      <w:proofErr w:type="gramEnd"/>
      <w:r w:rsidRPr="00183F9A">
        <w:rPr>
          <w:rFonts w:ascii="Times New Roman" w:hAnsi="Times New Roman" w:cs="Times New Roman"/>
          <w:b/>
          <w:bCs/>
          <w:sz w:val="22"/>
          <w:szCs w:val="22"/>
        </w:rPr>
        <w:t xml:space="preserve"> instead of full averaging.</w:t>
      </w:r>
      <w:r w:rsidR="00CB41C2" w:rsidRPr="00183F9A">
        <w:rPr>
          <w:rFonts w:ascii="Times New Roman" w:hAnsi="Times New Roman" w:cs="Times New Roman"/>
          <w:b/>
          <w:bCs/>
          <w:sz w:val="22"/>
          <w:szCs w:val="22"/>
        </w:rPr>
        <w:t xml:space="preserve"> </w:t>
      </w:r>
      <w:r w:rsidRPr="00183F9A">
        <w:rPr>
          <w:rFonts w:ascii="Times New Roman" w:hAnsi="Times New Roman" w:cs="Times New Roman"/>
          <w:sz w:val="22"/>
          <w:szCs w:val="22"/>
        </w:rPr>
        <w:t>For example, cap weights within PSU:</w:t>
      </w:r>
      <w:r w:rsidR="00153408" w:rsidRPr="00183F9A">
        <w:rPr>
          <w:rFonts w:ascii="Times New Roman" w:hAnsi="Times New Roman" w:cs="Times New Roman"/>
          <w:sz w:val="22"/>
          <w:szCs w:val="22"/>
        </w:rPr>
        <w:t xml:space="preserve"> </w:t>
      </w:r>
      <m:oMath>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r>
          <w:rPr>
            <w:rFonts w:ascii="Cambria Math" w:hAnsi="Cambria Math" w:cs="Times New Roman"/>
            <w:sz w:val="22"/>
            <w:szCs w:val="22"/>
          </w:rPr>
          <m:t>≤U⋅</m:t>
        </m:r>
        <m:acc>
          <m:accPr>
            <m:chr m:val="̅"/>
            <m:ctrlPr>
              <w:rPr>
                <w:rFonts w:ascii="Cambria Math" w:hAnsi="Cambria Math" w:cs="Times New Roman"/>
                <w:i/>
                <w:sz w:val="22"/>
                <w:szCs w:val="22"/>
              </w:rPr>
            </m:ctrlPr>
          </m:accPr>
          <m:e>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hps</m:t>
                </m:r>
              </m:sub>
              <m:sup>
                <m:r>
                  <w:rPr>
                    <w:rFonts w:ascii="Cambria Math" w:hAnsi="Cambria Math" w:cs="Times New Roman"/>
                    <w:sz w:val="22"/>
                    <w:szCs w:val="22"/>
                  </w:rPr>
                  <m:t>HH</m:t>
                </m:r>
              </m:sup>
            </m:sSubSup>
          </m:e>
        </m:acc>
      </m:oMath>
      <w:r w:rsidRPr="00183F9A">
        <w:rPr>
          <w:rFonts w:ascii="Times New Roman" w:hAnsi="Times New Roman" w:cs="Times New Roman"/>
          <w:sz w:val="22"/>
          <w:szCs w:val="22"/>
        </w:rPr>
        <w:t xml:space="preserve"> (e.g., U=3), then rescale within PSU to preserve PSU total, </w:t>
      </w:r>
      <w:proofErr w:type="gramStart"/>
      <w:r w:rsidRPr="00183F9A">
        <w:rPr>
          <w:rFonts w:ascii="Times New Roman" w:hAnsi="Times New Roman" w:cs="Times New Roman"/>
          <w:sz w:val="22"/>
          <w:szCs w:val="22"/>
        </w:rPr>
        <w:t>then re‑calibrate</w:t>
      </w:r>
      <w:proofErr w:type="gramEnd"/>
      <w:r w:rsidRPr="00183F9A">
        <w:rPr>
          <w:rFonts w:ascii="Times New Roman" w:hAnsi="Times New Roman" w:cs="Times New Roman"/>
          <w:sz w:val="22"/>
          <w:szCs w:val="22"/>
        </w:rPr>
        <w:t>.</w:t>
      </w:r>
    </w:p>
    <w:p w14:paraId="0FB049E0" w14:textId="77777777" w:rsidR="00BB0006" w:rsidRPr="00183F9A" w:rsidRDefault="00BB0006" w:rsidP="004A7E02">
      <w:pPr>
        <w:pStyle w:val="Style6"/>
        <w:rPr>
          <w:rFonts w:ascii="Times New Roman" w:hAnsi="Times New Roman" w:cs="Times New Roman"/>
        </w:rPr>
      </w:pPr>
      <w:bookmarkStart w:id="40" w:name="_Toc221782177"/>
      <w:r w:rsidRPr="00183F9A">
        <w:rPr>
          <w:rFonts w:ascii="Times New Roman" w:hAnsi="Times New Roman" w:cs="Times New Roman"/>
        </w:rPr>
        <w:t xml:space="preserve">What to deliver in </w:t>
      </w:r>
      <w:proofErr w:type="gramStart"/>
      <w:r w:rsidRPr="00183F9A">
        <w:rPr>
          <w:rFonts w:ascii="Times New Roman" w:hAnsi="Times New Roman" w:cs="Times New Roman"/>
        </w:rPr>
        <w:t>the microdata</w:t>
      </w:r>
      <w:proofErr w:type="gramEnd"/>
      <w:r w:rsidRPr="00183F9A">
        <w:rPr>
          <w:rFonts w:ascii="Times New Roman" w:hAnsi="Times New Roman" w:cs="Times New Roman"/>
        </w:rPr>
        <w:t xml:space="preserve"> (to make the system usable)</w:t>
      </w:r>
      <w:bookmarkEnd w:id="40"/>
    </w:p>
    <w:p w14:paraId="45BED4C0" w14:textId="333CB764" w:rsidR="00BB0006" w:rsidRPr="00183F9A" w:rsidRDefault="00BB0006" w:rsidP="00BB0006">
      <w:pPr>
        <w:pStyle w:val="BodyText"/>
        <w:rPr>
          <w:rFonts w:ascii="Times New Roman" w:hAnsi="Times New Roman" w:cs="Times New Roman"/>
          <w:sz w:val="22"/>
          <w:szCs w:val="22"/>
        </w:rPr>
      </w:pPr>
      <w:r w:rsidRPr="00183F9A">
        <w:rPr>
          <w:rFonts w:ascii="Times New Roman" w:hAnsi="Times New Roman" w:cs="Times New Roman"/>
          <w:sz w:val="22"/>
          <w:szCs w:val="22"/>
        </w:rPr>
        <w:t xml:space="preserve">A technically correct weighting system is only useful if the dataset includes the design and weight components needed to reproduce estimates and standard errors. Survey metadata standards emphasize documenting the full weighting pipeline and providing the variables needed to apply it correctly (ISWGHS, 2022). </w:t>
      </w:r>
    </w:p>
    <w:p w14:paraId="7651BF40" w14:textId="77777777" w:rsidR="00BB0006" w:rsidRPr="00183F9A" w:rsidRDefault="00BB0006" w:rsidP="00BB0006">
      <w:pPr>
        <w:pStyle w:val="BodyText"/>
        <w:rPr>
          <w:rFonts w:ascii="Times New Roman" w:hAnsi="Times New Roman" w:cs="Times New Roman"/>
          <w:sz w:val="22"/>
          <w:szCs w:val="22"/>
        </w:rPr>
      </w:pPr>
      <w:r w:rsidRPr="00183F9A">
        <w:rPr>
          <w:rFonts w:ascii="Times New Roman" w:hAnsi="Times New Roman" w:cs="Times New Roman"/>
          <w:sz w:val="22"/>
          <w:szCs w:val="22"/>
        </w:rPr>
        <w:t>Minimum variables to include in the analysis files:</w:t>
      </w:r>
    </w:p>
    <w:p w14:paraId="3922FBCD" w14:textId="613DFE5E" w:rsidR="00BB0006" w:rsidRPr="00183F9A" w:rsidRDefault="00BB0006"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stratum ID, PSU ID</w:t>
      </w:r>
    </w:p>
    <w:p w14:paraId="0E22C390" w14:textId="6ADD97AC" w:rsidR="00BB0006" w:rsidRPr="00183F9A" w:rsidRDefault="00BB0006"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quarter and month of interview</w:t>
      </w:r>
    </w:p>
    <w:p w14:paraId="66B527DA" w14:textId="541F6994" w:rsidR="00BB0006" w:rsidRPr="00183F9A" w:rsidRDefault="00BB0006"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rotation group / year‑in‑sample (panel tenure)</w:t>
      </w:r>
    </w:p>
    <w:p w14:paraId="4EC6CD68" w14:textId="2AA7FCD6" w:rsidR="00BB0006" w:rsidRPr="00183F9A" w:rsidRDefault="00BB0006"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response flags: baseline response, wave response, consumption completion</w:t>
      </w:r>
    </w:p>
    <w:p w14:paraId="3BC2E83F" w14:textId="1299212D" w:rsidR="00BB0006" w:rsidRPr="00183F9A" w:rsidRDefault="00BB0006"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 xml:space="preserve">base weight </w:t>
      </w:r>
      <m:oMath>
        <m:sSup>
          <m:sSupPr>
            <m:ctrlPr>
              <w:rPr>
                <w:rFonts w:ascii="Cambria Math" w:hAnsi="Cambria Math" w:cs="Times New Roman"/>
                <w:i/>
                <w:sz w:val="22"/>
                <w:szCs w:val="22"/>
              </w:rPr>
            </m:ctrlPr>
          </m:sSupPr>
          <m:e>
            <m:r>
              <w:rPr>
                <w:rFonts w:ascii="Cambria Math" w:hAnsi="Cambria Math" w:cs="Times New Roman"/>
                <w:sz w:val="22"/>
                <w:szCs w:val="22"/>
              </w:rPr>
              <m:t>w</m:t>
            </m:r>
          </m:e>
          <m:sup>
            <m:r>
              <w:rPr>
                <w:rFonts w:ascii="Cambria Math" w:hAnsi="Cambria Math" w:cs="Times New Roman"/>
                <w:sz w:val="22"/>
                <w:szCs w:val="22"/>
              </w:rPr>
              <m:t>0</m:t>
            </m:r>
          </m:sup>
        </m:sSup>
      </m:oMath>
      <w:r w:rsidRPr="00183F9A">
        <w:rPr>
          <w:rFonts w:ascii="Times New Roman" w:hAnsi="Times New Roman" w:cs="Times New Roman"/>
          <w:sz w:val="22"/>
          <w:szCs w:val="22"/>
        </w:rPr>
        <w:t xml:space="preserve"> (or components </w:t>
      </w:r>
      <m:oMath>
        <m:sSup>
          <m:sSupPr>
            <m:ctrlPr>
              <w:rPr>
                <w:rFonts w:ascii="Cambria Math" w:hAnsi="Cambria Math" w:cs="Times New Roman"/>
                <w:i/>
                <w:sz w:val="22"/>
                <w:szCs w:val="22"/>
              </w:rPr>
            </m:ctrlPr>
          </m:sSupPr>
          <m:e>
            <m:r>
              <w:rPr>
                <w:rFonts w:ascii="Cambria Math" w:hAnsi="Cambria Math" w:cs="Times New Roman"/>
                <w:sz w:val="22"/>
                <w:szCs w:val="22"/>
              </w:rPr>
              <m:t>π</m:t>
            </m:r>
          </m:e>
          <m:sup>
            <m:r>
              <w:rPr>
                <w:rFonts w:ascii="Cambria Math" w:hAnsi="Cambria Math" w:cs="Times New Roman"/>
                <w:sz w:val="22"/>
                <w:szCs w:val="22"/>
              </w:rPr>
              <m:t>1</m:t>
            </m:r>
          </m:sup>
        </m:sSup>
      </m:oMath>
      <w:r w:rsidR="002711BA" w:rsidRPr="00183F9A">
        <w:rPr>
          <w:rFonts w:ascii="Times New Roman" w:eastAsiaTheme="minorEastAsia" w:hAnsi="Times New Roman" w:cs="Times New Roman"/>
          <w:sz w:val="22"/>
          <w:szCs w:val="22"/>
        </w:rPr>
        <w:t xml:space="preserve">,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π</m:t>
            </m:r>
          </m:e>
          <m:sup>
            <m:r>
              <w:rPr>
                <w:rFonts w:ascii="Cambria Math" w:eastAsiaTheme="minorEastAsia" w:hAnsi="Cambria Math" w:cs="Times New Roman"/>
                <w:sz w:val="22"/>
                <w:szCs w:val="22"/>
              </w:rPr>
              <m:t>2</m:t>
            </m:r>
          </m:sup>
        </m:sSup>
      </m:oMath>
      <w:r w:rsidR="002711BA" w:rsidRPr="00183F9A">
        <w:rPr>
          <w:rFonts w:ascii="Times New Roman" w:hAnsi="Times New Roman" w:cs="Times New Roman"/>
          <w:sz w:val="22"/>
          <w:szCs w:val="22"/>
        </w:rPr>
        <w:t>)</w:t>
      </w:r>
    </w:p>
    <w:p w14:paraId="3F548E15" w14:textId="6DFC35F9" w:rsidR="00BB0006" w:rsidRPr="00183F9A" w:rsidRDefault="00BB0006"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intermediate weights (optional but ideal): after baseline NR, after wave NR/attrition, after calibration</w:t>
      </w:r>
    </w:p>
    <w:p w14:paraId="29DB8343" w14:textId="4284253E" w:rsidR="00BB0006" w:rsidRPr="00183F9A" w:rsidRDefault="00BB0006"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 xml:space="preserve">final weights: </w:t>
      </w:r>
      <m:oMath>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t</m:t>
            </m:r>
          </m:sub>
          <m:sup>
            <m:r>
              <w:rPr>
                <w:rFonts w:ascii="Cambria Math" w:hAnsi="Cambria Math" w:cs="Times New Roman"/>
                <w:sz w:val="22"/>
                <w:szCs w:val="22"/>
              </w:rPr>
              <m:t>HH</m:t>
            </m:r>
          </m:sup>
        </m:sSubSup>
      </m:oMath>
      <w:r w:rsidRPr="00183F9A">
        <w:rPr>
          <w:rFonts w:ascii="Times New Roman" w:hAnsi="Times New Roman" w:cs="Times New Roman"/>
          <w:sz w:val="22"/>
          <w:szCs w:val="22"/>
        </w:rPr>
        <w:t xml:space="preserve">, </w:t>
      </w:r>
      <m:oMath>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t</m:t>
            </m:r>
          </m:sub>
          <m:sup>
            <m:r>
              <w:rPr>
                <w:rFonts w:ascii="Cambria Math" w:hAnsi="Cambria Math" w:cs="Times New Roman"/>
                <w:sz w:val="22"/>
                <w:szCs w:val="22"/>
              </w:rPr>
              <m:t>POP</m:t>
            </m:r>
          </m:sup>
        </m:sSubSup>
      </m:oMath>
      <w:r w:rsidRPr="00183F9A">
        <w:rPr>
          <w:rFonts w:ascii="Times New Roman" w:hAnsi="Times New Roman" w:cs="Times New Roman"/>
          <w:sz w:val="22"/>
          <w:szCs w:val="22"/>
        </w:rPr>
        <w:t xml:space="preserve"> (quarter) and </w:t>
      </w:r>
      <m:oMath>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y</m:t>
            </m:r>
            <m:r>
              <m:rPr>
                <m:sty m:val="p"/>
              </m:rPr>
              <w:rPr>
                <w:rFonts w:ascii="Cambria Math" w:hAnsi="Cambria Math" w:cs="Times New Roman"/>
                <w:sz w:val="22"/>
                <w:szCs w:val="22"/>
              </w:rPr>
              <m:t xml:space="preserve">, </m:t>
            </m:r>
            <m:r>
              <w:rPr>
                <w:rFonts w:ascii="Cambria Math" w:hAnsi="Cambria Math" w:cs="Times New Roman"/>
                <w:sz w:val="22"/>
                <w:szCs w:val="22"/>
              </w:rPr>
              <m:t>panel</m:t>
            </m:r>
          </m:sub>
          <m:sup>
            <m:r>
              <w:rPr>
                <w:rFonts w:ascii="Cambria Math" w:hAnsi="Cambria Math" w:cs="Times New Roman"/>
                <w:sz w:val="22"/>
                <w:szCs w:val="22"/>
              </w:rPr>
              <m:t>HH</m:t>
            </m:r>
          </m:sup>
        </m:sSubSup>
      </m:oMath>
      <w:r w:rsidRPr="00183F9A">
        <w:rPr>
          <w:rFonts w:ascii="Times New Roman" w:hAnsi="Times New Roman" w:cs="Times New Roman"/>
          <w:sz w:val="22"/>
          <w:szCs w:val="22"/>
        </w:rPr>
        <w:t xml:space="preserve">, </w:t>
      </w:r>
      <m:oMath>
        <m:sSubSup>
          <m:sSubSupPr>
            <m:ctrlPr>
              <w:rPr>
                <w:rFonts w:ascii="Cambria Math" w:hAnsi="Cambria Math" w:cs="Times New Roman"/>
                <w:sz w:val="22"/>
                <w:szCs w:val="22"/>
              </w:rPr>
            </m:ctrlPr>
          </m:sSubSupPr>
          <m:e>
            <m:r>
              <w:rPr>
                <w:rFonts w:ascii="Cambria Math" w:hAnsi="Cambria Math" w:cs="Times New Roman"/>
                <w:sz w:val="22"/>
                <w:szCs w:val="22"/>
              </w:rPr>
              <m:t>W</m:t>
            </m:r>
          </m:e>
          <m:sub>
            <m:r>
              <w:rPr>
                <w:rFonts w:ascii="Cambria Math" w:hAnsi="Cambria Math" w:cs="Times New Roman"/>
                <w:sz w:val="22"/>
                <w:szCs w:val="22"/>
              </w:rPr>
              <m:t>y</m:t>
            </m:r>
            <m:r>
              <m:rPr>
                <m:sty m:val="p"/>
              </m:rPr>
              <w:rPr>
                <w:rFonts w:ascii="Cambria Math" w:hAnsi="Cambria Math" w:cs="Times New Roman"/>
                <w:sz w:val="22"/>
                <w:szCs w:val="22"/>
              </w:rPr>
              <m:t xml:space="preserve">, </m:t>
            </m:r>
            <m:r>
              <w:rPr>
                <w:rFonts w:ascii="Cambria Math" w:hAnsi="Cambria Math" w:cs="Times New Roman"/>
                <w:sz w:val="22"/>
                <w:szCs w:val="22"/>
              </w:rPr>
              <m:t>panel</m:t>
            </m:r>
          </m:sub>
          <m:sup>
            <m:r>
              <w:rPr>
                <w:rFonts w:ascii="Cambria Math" w:hAnsi="Cambria Math" w:cs="Times New Roman"/>
                <w:sz w:val="22"/>
                <w:szCs w:val="22"/>
              </w:rPr>
              <m:t>POP</m:t>
            </m:r>
          </m:sup>
        </m:sSubSup>
      </m:oMath>
      <w:r w:rsidR="001B04D4" w:rsidRPr="00183F9A">
        <w:rPr>
          <w:rFonts w:ascii="Times New Roman" w:eastAsiaTheme="minorEastAsia" w:hAnsi="Times New Roman" w:cs="Times New Roman"/>
          <w:sz w:val="22"/>
          <w:szCs w:val="22"/>
        </w:rPr>
        <w:t xml:space="preserve"> (annual)</w:t>
      </w:r>
    </w:p>
    <w:p w14:paraId="2EB7479B" w14:textId="0DC206E1" w:rsidR="008D640A" w:rsidRPr="00183F9A" w:rsidRDefault="00BB0006" w:rsidP="00C722F9">
      <w:pPr>
        <w:pStyle w:val="ListParagraph"/>
        <w:rPr>
          <w:rFonts w:ascii="Times New Roman" w:hAnsi="Times New Roman" w:cs="Times New Roman"/>
          <w:sz w:val="22"/>
          <w:szCs w:val="22"/>
        </w:rPr>
      </w:pPr>
      <w:r w:rsidRPr="00183F9A">
        <w:rPr>
          <w:rFonts w:ascii="Times New Roman" w:hAnsi="Times New Roman" w:cs="Times New Roman"/>
          <w:sz w:val="22"/>
          <w:szCs w:val="22"/>
        </w:rPr>
        <w:t>notes on trimming/smoothing rules and the calibration totals used</w:t>
      </w:r>
    </w:p>
    <w:p w14:paraId="3C421B15" w14:textId="18D32C76" w:rsidR="00F63129" w:rsidRPr="00183F9A" w:rsidRDefault="00F63129" w:rsidP="004A7E02">
      <w:pPr>
        <w:pStyle w:val="Style6"/>
        <w:rPr>
          <w:rFonts w:ascii="Times New Roman" w:hAnsi="Times New Roman" w:cs="Times New Roman"/>
        </w:rPr>
      </w:pPr>
      <w:bookmarkStart w:id="41" w:name="_Toc221782178"/>
      <w:r w:rsidRPr="00183F9A">
        <w:rPr>
          <w:rFonts w:ascii="Times New Roman" w:hAnsi="Times New Roman" w:cs="Times New Roman"/>
        </w:rPr>
        <w:t>Required inputs to implement the weight production</w:t>
      </w:r>
      <w:bookmarkEnd w:id="41"/>
    </w:p>
    <w:p w14:paraId="74C488BC" w14:textId="7CCDBF80" w:rsidR="00F63129" w:rsidRPr="00183F9A" w:rsidRDefault="00F63129" w:rsidP="00F63129">
      <w:pPr>
        <w:rPr>
          <w:rFonts w:ascii="Times New Roman" w:hAnsi="Times New Roman" w:cs="Times New Roman"/>
          <w:sz w:val="22"/>
          <w:szCs w:val="22"/>
        </w:rPr>
      </w:pPr>
      <w:r w:rsidRPr="00183F9A">
        <w:rPr>
          <w:rFonts w:ascii="Times New Roman" w:hAnsi="Times New Roman" w:cs="Times New Roman"/>
          <w:sz w:val="22"/>
          <w:szCs w:val="22"/>
        </w:rPr>
        <w:t>To implement the recommended procedure</w:t>
      </w:r>
      <w:r w:rsidR="00CF55CE" w:rsidRPr="00183F9A">
        <w:rPr>
          <w:rFonts w:ascii="Times New Roman" w:hAnsi="Times New Roman" w:cs="Times New Roman"/>
          <w:sz w:val="22"/>
          <w:szCs w:val="22"/>
        </w:rPr>
        <w:t xml:space="preserve">, </w:t>
      </w:r>
      <w:r w:rsidRPr="00183F9A">
        <w:rPr>
          <w:rFonts w:ascii="Times New Roman" w:hAnsi="Times New Roman" w:cs="Times New Roman"/>
          <w:sz w:val="22"/>
          <w:szCs w:val="22"/>
        </w:rPr>
        <w:t>BNS should confirm and/or provide the following inputs and rules:</w:t>
      </w:r>
    </w:p>
    <w:p w14:paraId="32BE7EEC" w14:textId="224A4895" w:rsidR="00F63129" w:rsidRPr="00183F9A" w:rsidRDefault="00F63129" w:rsidP="00C722F9">
      <w:pPr>
        <w:pStyle w:val="ListParagraph"/>
        <w:numPr>
          <w:ilvl w:val="0"/>
          <w:numId w:val="36"/>
        </w:numPr>
        <w:rPr>
          <w:rFonts w:ascii="Times New Roman" w:hAnsi="Times New Roman" w:cs="Times New Roman"/>
          <w:sz w:val="22"/>
          <w:szCs w:val="22"/>
        </w:rPr>
      </w:pPr>
      <w:r w:rsidRPr="00183F9A">
        <w:rPr>
          <w:rFonts w:ascii="Times New Roman" w:hAnsi="Times New Roman" w:cs="Times New Roman"/>
          <w:b/>
          <w:bCs/>
          <w:sz w:val="22"/>
          <w:szCs w:val="22"/>
        </w:rPr>
        <w:t>PSU selection documentation:</w:t>
      </w:r>
      <w:r w:rsidRPr="00183F9A">
        <w:rPr>
          <w:rFonts w:ascii="Times New Roman" w:hAnsi="Times New Roman" w:cs="Times New Roman"/>
          <w:sz w:val="22"/>
          <w:szCs w:val="22"/>
        </w:rPr>
        <w:t xml:space="preserve"> exact first‑stage inclusion probabilities </w:t>
      </w:r>
      <m:oMath>
        <m:sSup>
          <m:sSupPr>
            <m:ctrlPr>
              <w:rPr>
                <w:rFonts w:ascii="Cambria Math" w:hAnsi="Cambria Math" w:cs="Times New Roman"/>
                <w:i/>
                <w:sz w:val="22"/>
                <w:szCs w:val="22"/>
              </w:rPr>
            </m:ctrlPr>
          </m:sSupPr>
          <m:e>
            <m:r>
              <w:rPr>
                <w:rFonts w:ascii="Cambria Math" w:hAnsi="Cambria Math" w:cs="Times New Roman"/>
                <w:sz w:val="22"/>
                <w:szCs w:val="22"/>
              </w:rPr>
              <m:t>π</m:t>
            </m:r>
          </m:e>
          <m:sup>
            <m:r>
              <w:rPr>
                <w:rFonts w:ascii="Cambria Math" w:hAnsi="Cambria Math" w:cs="Times New Roman"/>
                <w:sz w:val="22"/>
                <w:szCs w:val="22"/>
              </w:rPr>
              <m:t>1</m:t>
            </m:r>
          </m:sup>
        </m:sSup>
      </m:oMath>
      <w:r w:rsidRPr="00183F9A">
        <w:rPr>
          <w:rFonts w:ascii="Times New Roman" w:hAnsi="Times New Roman" w:cs="Times New Roman"/>
          <w:sz w:val="22"/>
          <w:szCs w:val="22"/>
        </w:rPr>
        <w:t xml:space="preserve"> from the 201</w:t>
      </w:r>
      <w:r w:rsidR="0076007B" w:rsidRPr="00183F9A">
        <w:rPr>
          <w:rFonts w:ascii="Times New Roman" w:hAnsi="Times New Roman" w:cs="Times New Roman"/>
          <w:sz w:val="22"/>
          <w:szCs w:val="22"/>
        </w:rPr>
        <w:t>0</w:t>
      </w:r>
      <w:r w:rsidRPr="00183F9A">
        <w:rPr>
          <w:rFonts w:ascii="Times New Roman" w:hAnsi="Times New Roman" w:cs="Times New Roman"/>
          <w:sz w:val="22"/>
          <w:szCs w:val="22"/>
        </w:rPr>
        <w:t xml:space="preserve"> PPS draw (or the PSU master sample system output).</w:t>
      </w:r>
    </w:p>
    <w:p w14:paraId="5117E97E" w14:textId="4016D81E" w:rsidR="00F63129" w:rsidRPr="00183F9A" w:rsidRDefault="00F63129" w:rsidP="00C722F9">
      <w:pPr>
        <w:pStyle w:val="ListParagraph"/>
        <w:numPr>
          <w:ilvl w:val="0"/>
          <w:numId w:val="36"/>
        </w:numPr>
        <w:rPr>
          <w:rFonts w:ascii="Times New Roman" w:hAnsi="Times New Roman" w:cs="Times New Roman"/>
          <w:sz w:val="22"/>
          <w:szCs w:val="22"/>
        </w:rPr>
      </w:pPr>
      <w:r w:rsidRPr="00183F9A">
        <w:rPr>
          <w:rFonts w:ascii="Times New Roman" w:hAnsi="Times New Roman" w:cs="Times New Roman"/>
          <w:b/>
          <w:bCs/>
          <w:sz w:val="22"/>
          <w:szCs w:val="22"/>
        </w:rPr>
        <w:t>Second‑stage selection rule:</w:t>
      </w:r>
      <w:r w:rsidRPr="00183F9A">
        <w:rPr>
          <w:rFonts w:ascii="Times New Roman" w:hAnsi="Times New Roman" w:cs="Times New Roman"/>
          <w:sz w:val="22"/>
          <w:szCs w:val="22"/>
        </w:rPr>
        <w:t xml:space="preserve"> the exact method used to select households from the SHR (systematic interval, ordering, handling of multi‑household dwellings, ineligible units).</w:t>
      </w:r>
    </w:p>
    <w:p w14:paraId="1D6564BC" w14:textId="31979D2E" w:rsidR="00F63129" w:rsidRPr="00183F9A" w:rsidRDefault="00F63129" w:rsidP="00C722F9">
      <w:pPr>
        <w:pStyle w:val="ListParagraph"/>
        <w:numPr>
          <w:ilvl w:val="0"/>
          <w:numId w:val="36"/>
        </w:numPr>
        <w:rPr>
          <w:rFonts w:ascii="Times New Roman" w:hAnsi="Times New Roman" w:cs="Times New Roman"/>
          <w:sz w:val="22"/>
          <w:szCs w:val="22"/>
        </w:rPr>
      </w:pPr>
      <w:r w:rsidRPr="00183F9A">
        <w:rPr>
          <w:rFonts w:ascii="Times New Roman" w:hAnsi="Times New Roman" w:cs="Times New Roman"/>
          <w:b/>
          <w:bCs/>
          <w:sz w:val="22"/>
          <w:szCs w:val="22"/>
        </w:rPr>
        <w:t>Rotation implementation rule:</w:t>
      </w:r>
      <w:r w:rsidRPr="00183F9A">
        <w:rPr>
          <w:rFonts w:ascii="Times New Roman" w:hAnsi="Times New Roman" w:cs="Times New Roman"/>
          <w:sz w:val="22"/>
          <w:szCs w:val="22"/>
        </w:rPr>
        <w:t xml:space="preserve"> how rotation groups are defined and when households enter/exit the panel (scheduled rotation timing).</w:t>
      </w:r>
    </w:p>
    <w:p w14:paraId="55D65198" w14:textId="575D8D7F" w:rsidR="00F63129" w:rsidRPr="00183F9A" w:rsidRDefault="00F63129" w:rsidP="00C722F9">
      <w:pPr>
        <w:pStyle w:val="ListParagraph"/>
        <w:numPr>
          <w:ilvl w:val="0"/>
          <w:numId w:val="36"/>
        </w:numPr>
        <w:rPr>
          <w:rFonts w:ascii="Times New Roman" w:hAnsi="Times New Roman" w:cs="Times New Roman"/>
          <w:sz w:val="22"/>
          <w:szCs w:val="22"/>
        </w:rPr>
      </w:pPr>
      <w:r w:rsidRPr="00183F9A">
        <w:rPr>
          <w:rFonts w:ascii="Times New Roman" w:hAnsi="Times New Roman" w:cs="Times New Roman"/>
          <w:b/>
          <w:bCs/>
          <w:sz w:val="22"/>
          <w:szCs w:val="22"/>
        </w:rPr>
        <w:t>Reserve / replacement protocol:</w:t>
      </w:r>
      <w:r w:rsidRPr="00183F9A">
        <w:rPr>
          <w:rFonts w:ascii="Times New Roman" w:hAnsi="Times New Roman" w:cs="Times New Roman"/>
          <w:sz w:val="22"/>
          <w:szCs w:val="22"/>
        </w:rPr>
        <w:t xml:space="preserve"> whether reserves </w:t>
      </w:r>
      <w:proofErr w:type="gramStart"/>
      <w:r w:rsidRPr="00183F9A">
        <w:rPr>
          <w:rFonts w:ascii="Times New Roman" w:hAnsi="Times New Roman" w:cs="Times New Roman"/>
          <w:sz w:val="22"/>
          <w:szCs w:val="22"/>
        </w:rPr>
        <w:t>are pre‑selected</w:t>
      </w:r>
      <w:proofErr w:type="gramEnd"/>
      <w:r w:rsidRPr="00183F9A">
        <w:rPr>
          <w:rFonts w:ascii="Times New Roman" w:hAnsi="Times New Roman" w:cs="Times New Roman"/>
          <w:sz w:val="22"/>
          <w:szCs w:val="22"/>
        </w:rPr>
        <w:t xml:space="preserve"> probabilistically, when reserves are activated, and whether any ‘field substitution’ is permitted.</w:t>
      </w:r>
    </w:p>
    <w:p w14:paraId="1A051122" w14:textId="0F6B7D4E" w:rsidR="00F63129" w:rsidRPr="00183F9A" w:rsidRDefault="00F63129" w:rsidP="00C722F9">
      <w:pPr>
        <w:pStyle w:val="ListParagraph"/>
        <w:numPr>
          <w:ilvl w:val="0"/>
          <w:numId w:val="36"/>
        </w:numPr>
        <w:rPr>
          <w:rFonts w:ascii="Times New Roman" w:hAnsi="Times New Roman" w:cs="Times New Roman"/>
          <w:sz w:val="22"/>
          <w:szCs w:val="22"/>
        </w:rPr>
      </w:pPr>
      <w:r w:rsidRPr="00183F9A">
        <w:rPr>
          <w:rFonts w:ascii="Times New Roman" w:hAnsi="Times New Roman" w:cs="Times New Roman"/>
          <w:b/>
          <w:bCs/>
          <w:sz w:val="22"/>
          <w:szCs w:val="22"/>
        </w:rPr>
        <w:lastRenderedPageBreak/>
        <w:t>Disposition codes:</w:t>
      </w:r>
      <w:r w:rsidRPr="00183F9A">
        <w:rPr>
          <w:rFonts w:ascii="Times New Roman" w:hAnsi="Times New Roman" w:cs="Times New Roman"/>
          <w:sz w:val="22"/>
          <w:szCs w:val="22"/>
        </w:rPr>
        <w:t xml:space="preserve"> standardized outcome codes distinguishing ineligible, noncontact, refusal, partial interview, and module noncompletion (e.g., diary missing).</w:t>
      </w:r>
    </w:p>
    <w:p w14:paraId="4F6F01D1" w14:textId="2EF8260A" w:rsidR="00F63129" w:rsidRPr="00183F9A" w:rsidRDefault="00F63129" w:rsidP="00C722F9">
      <w:pPr>
        <w:pStyle w:val="ListParagraph"/>
        <w:numPr>
          <w:ilvl w:val="0"/>
          <w:numId w:val="36"/>
        </w:numPr>
        <w:rPr>
          <w:rFonts w:ascii="Times New Roman" w:hAnsi="Times New Roman" w:cs="Times New Roman"/>
          <w:sz w:val="22"/>
          <w:szCs w:val="22"/>
        </w:rPr>
      </w:pPr>
      <w:r w:rsidRPr="00183F9A">
        <w:rPr>
          <w:rFonts w:ascii="Times New Roman" w:hAnsi="Times New Roman" w:cs="Times New Roman"/>
          <w:b/>
          <w:bCs/>
          <w:sz w:val="22"/>
          <w:szCs w:val="22"/>
        </w:rPr>
        <w:t>Nonresponse adjustment cells:</w:t>
      </w:r>
      <w:r w:rsidRPr="00183F9A">
        <w:rPr>
          <w:rFonts w:ascii="Times New Roman" w:hAnsi="Times New Roman" w:cs="Times New Roman"/>
          <w:sz w:val="22"/>
          <w:szCs w:val="22"/>
        </w:rPr>
        <w:t xml:space="preserve"> the current adjustment cell definition (stratum only vs stratum × month × other), and whether it differs at baseline vs later waves.</w:t>
      </w:r>
    </w:p>
    <w:p w14:paraId="70A59F2A" w14:textId="177AEF2C" w:rsidR="00F63129" w:rsidRPr="00183F9A" w:rsidRDefault="00F63129" w:rsidP="00C722F9">
      <w:pPr>
        <w:pStyle w:val="ListParagraph"/>
        <w:numPr>
          <w:ilvl w:val="0"/>
          <w:numId w:val="36"/>
        </w:numPr>
        <w:rPr>
          <w:rFonts w:ascii="Times New Roman" w:hAnsi="Times New Roman" w:cs="Times New Roman"/>
          <w:sz w:val="22"/>
          <w:szCs w:val="22"/>
        </w:rPr>
      </w:pPr>
      <w:r w:rsidRPr="00183F9A">
        <w:rPr>
          <w:rFonts w:ascii="Times New Roman" w:hAnsi="Times New Roman" w:cs="Times New Roman"/>
          <w:b/>
          <w:bCs/>
          <w:sz w:val="22"/>
          <w:szCs w:val="22"/>
        </w:rPr>
        <w:t>Calibration controls:</w:t>
      </w:r>
      <w:r w:rsidRPr="00183F9A">
        <w:rPr>
          <w:rFonts w:ascii="Times New Roman" w:hAnsi="Times New Roman" w:cs="Times New Roman"/>
          <w:sz w:val="22"/>
          <w:szCs w:val="22"/>
        </w:rPr>
        <w:t xml:space="preserve"> which population totals are used (age × sex × region × urban/rural), their source (census / official estimates), and whether calibration is quarterly or annual.</w:t>
      </w:r>
    </w:p>
    <w:p w14:paraId="178B897B" w14:textId="0B9626EB" w:rsidR="00A8069E" w:rsidRPr="00183F9A" w:rsidRDefault="00F63129" w:rsidP="00C722F9">
      <w:pPr>
        <w:pStyle w:val="ListParagraph"/>
        <w:numPr>
          <w:ilvl w:val="0"/>
          <w:numId w:val="36"/>
        </w:numPr>
        <w:rPr>
          <w:rFonts w:ascii="Times New Roman" w:hAnsi="Times New Roman" w:cs="Times New Roman"/>
          <w:sz w:val="22"/>
          <w:szCs w:val="22"/>
        </w:rPr>
      </w:pPr>
      <w:r w:rsidRPr="00183F9A">
        <w:rPr>
          <w:rFonts w:ascii="Times New Roman" w:hAnsi="Times New Roman" w:cs="Times New Roman"/>
          <w:b/>
          <w:bCs/>
          <w:sz w:val="22"/>
          <w:szCs w:val="22"/>
        </w:rPr>
        <w:t>Trimming/smoothing rules:</w:t>
      </w:r>
      <w:r w:rsidRPr="00183F9A">
        <w:rPr>
          <w:rFonts w:ascii="Times New Roman" w:hAnsi="Times New Roman" w:cs="Times New Roman"/>
          <w:sz w:val="22"/>
          <w:szCs w:val="22"/>
        </w:rPr>
        <w:t xml:space="preserve"> whether any trimming or PSU‑level smoothing is applied, and if yes, whether weights are re‑calibrated after smoothing.</w:t>
      </w:r>
    </w:p>
    <w:p w14:paraId="1A5FBDF2" w14:textId="77777777" w:rsidR="00A8069E" w:rsidRPr="00183F9A" w:rsidRDefault="00A8069E" w:rsidP="00A8069E">
      <w:pPr>
        <w:pStyle w:val="BodyText"/>
        <w:rPr>
          <w:rFonts w:ascii="Times New Roman" w:hAnsi="Times New Roman" w:cs="Times New Roman"/>
        </w:rPr>
      </w:pPr>
      <w:r w:rsidRPr="00183F9A">
        <w:rPr>
          <w:rFonts w:ascii="Times New Roman" w:hAnsi="Times New Roman" w:cs="Times New Roman"/>
        </w:rPr>
        <w:br w:type="page"/>
      </w:r>
    </w:p>
    <w:p w14:paraId="71A2BF6A" w14:textId="22106868" w:rsidR="00F63129" w:rsidRPr="00183F9A" w:rsidRDefault="00A8069E" w:rsidP="00A8069E">
      <w:pPr>
        <w:pStyle w:val="Style5"/>
        <w:rPr>
          <w:rFonts w:ascii="Times New Roman" w:hAnsi="Times New Roman" w:cs="Times New Roman"/>
        </w:rPr>
      </w:pPr>
      <w:r w:rsidRPr="00183F9A">
        <w:rPr>
          <w:rFonts w:ascii="Times New Roman" w:hAnsi="Times New Roman" w:cs="Times New Roman"/>
        </w:rPr>
        <w:lastRenderedPageBreak/>
        <w:t xml:space="preserve">Appendix B. </w:t>
      </w:r>
      <w:r w:rsidR="00726BA9" w:rsidRPr="00183F9A">
        <w:rPr>
          <w:rFonts w:ascii="Times New Roman" w:hAnsi="Times New Roman" w:cs="Times New Roman"/>
        </w:rPr>
        <w:t>Expected Precision under Different Allocations</w:t>
      </w:r>
    </w:p>
    <w:p w14:paraId="28FD94EF" w14:textId="200B8D72" w:rsidR="0069203C" w:rsidRPr="00183F9A" w:rsidRDefault="0069203C" w:rsidP="00726BA9">
      <w:pPr>
        <w:pStyle w:val="BodyText"/>
        <w:spacing w:before="0" w:after="0"/>
        <w:contextualSpacing/>
        <w:jc w:val="center"/>
        <w:rPr>
          <w:rFonts w:ascii="Times New Roman" w:hAnsi="Times New Roman" w:cs="Times New Roman"/>
          <w:color w:val="0070C0"/>
        </w:rPr>
      </w:pPr>
      <w:r w:rsidRPr="00183F9A">
        <w:rPr>
          <w:rFonts w:ascii="Times New Roman" w:hAnsi="Times New Roman" w:cs="Times New Roman"/>
          <w:color w:val="0070C0"/>
        </w:rPr>
        <w:t xml:space="preserve">Table B1: </w:t>
      </w:r>
      <w:bookmarkStart w:id="42" w:name="_Hlk221807299"/>
      <w:r w:rsidRPr="00183F9A">
        <w:rPr>
          <w:rFonts w:ascii="Times New Roman" w:hAnsi="Times New Roman" w:cs="Times New Roman"/>
          <w:color w:val="0070C0"/>
        </w:rPr>
        <w:t xml:space="preserve">Expected precision under </w:t>
      </w:r>
      <w:r w:rsidR="000E3ED9" w:rsidRPr="00183F9A">
        <w:rPr>
          <w:rFonts w:ascii="Times New Roman" w:hAnsi="Times New Roman" w:cs="Times New Roman"/>
          <w:color w:val="0070C0"/>
        </w:rPr>
        <w:t xml:space="preserve">different allocations </w:t>
      </w:r>
      <w:bookmarkEnd w:id="42"/>
      <w:r w:rsidRPr="00183F9A">
        <w:rPr>
          <w:rFonts w:ascii="Times New Roman" w:hAnsi="Times New Roman" w:cs="Times New Roman"/>
          <w:color w:val="0070C0"/>
        </w:rPr>
        <w:t>(annual m=24 for 500</w:t>
      </w:r>
      <w:r w:rsidR="000E3ED9" w:rsidRPr="00183F9A">
        <w:rPr>
          <w:rFonts w:ascii="Times New Roman" w:hAnsi="Times New Roman" w:cs="Times New Roman"/>
          <w:color w:val="0070C0"/>
        </w:rPr>
        <w:t xml:space="preserve"> </w:t>
      </w:r>
      <w:r w:rsidRPr="00183F9A">
        <w:rPr>
          <w:rFonts w:ascii="Times New Roman" w:hAnsi="Times New Roman" w:cs="Times New Roman"/>
          <w:color w:val="0070C0"/>
        </w:rPr>
        <w:t>PSUs)</w:t>
      </w:r>
    </w:p>
    <w:tbl>
      <w:tblPr>
        <w:tblW w:w="5000" w:type="pct"/>
        <w:tblLook w:val="04A0" w:firstRow="1" w:lastRow="0" w:firstColumn="1" w:lastColumn="0" w:noHBand="0" w:noVBand="1"/>
      </w:tblPr>
      <w:tblGrid>
        <w:gridCol w:w="1837"/>
        <w:gridCol w:w="367"/>
        <w:gridCol w:w="235"/>
        <w:gridCol w:w="476"/>
        <w:gridCol w:w="466"/>
        <w:gridCol w:w="490"/>
        <w:gridCol w:w="419"/>
        <w:gridCol w:w="466"/>
        <w:gridCol w:w="490"/>
        <w:gridCol w:w="419"/>
        <w:gridCol w:w="468"/>
        <w:gridCol w:w="492"/>
        <w:gridCol w:w="502"/>
        <w:gridCol w:w="468"/>
        <w:gridCol w:w="492"/>
        <w:gridCol w:w="502"/>
        <w:gridCol w:w="468"/>
        <w:gridCol w:w="492"/>
        <w:gridCol w:w="418"/>
      </w:tblGrid>
      <w:tr w:rsidR="00726BA9" w:rsidRPr="00183F9A" w14:paraId="3392CFEE"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7FC78F3"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54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5BB8FA9C"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Parameters</w:t>
            </w:r>
          </w:p>
        </w:tc>
        <w:tc>
          <w:tcPr>
            <w:tcW w:w="690"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627327EF"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Current</w:t>
            </w:r>
          </w:p>
        </w:tc>
        <w:tc>
          <w:tcPr>
            <w:tcW w:w="690"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76CFDFED"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Equal</w:t>
            </w:r>
          </w:p>
        </w:tc>
        <w:tc>
          <w:tcPr>
            <w:tcW w:w="733"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1FCE7AB7"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Proportional</w:t>
            </w:r>
          </w:p>
        </w:tc>
        <w:tc>
          <w:tcPr>
            <w:tcW w:w="733"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4F467C72"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Neyman</w:t>
            </w:r>
          </w:p>
        </w:tc>
        <w:tc>
          <w:tcPr>
            <w:tcW w:w="69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5E210392"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Greedy</w:t>
            </w:r>
          </w:p>
        </w:tc>
      </w:tr>
      <w:tr w:rsidR="00726BA9" w:rsidRPr="00183F9A" w14:paraId="06989550" w14:textId="77777777" w:rsidTr="000B4456">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223FB9C6"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01C6B262"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ICC</w:t>
            </w:r>
          </w:p>
        </w:tc>
        <w:tc>
          <w:tcPr>
            <w:tcW w:w="118" w:type="pct"/>
            <w:tcBorders>
              <w:top w:val="nil"/>
              <w:left w:val="nil"/>
              <w:bottom w:val="single" w:sz="4" w:space="0" w:color="auto"/>
              <w:right w:val="nil"/>
            </w:tcBorders>
            <w:shd w:val="clear" w:color="000000" w:fill="FFFFFF"/>
            <w:noWrap/>
            <w:tcMar>
              <w:left w:w="29" w:type="dxa"/>
              <w:right w:w="29" w:type="dxa"/>
            </w:tcMar>
            <w:vAlign w:val="bottom"/>
            <w:hideMark/>
          </w:tcPr>
          <w:p w14:paraId="3EB5F7B9"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m</w:t>
            </w:r>
          </w:p>
        </w:tc>
        <w:tc>
          <w:tcPr>
            <w:tcW w:w="23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5ED4ECC"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DEFF</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5BF4C9BD"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58EC4B80"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C19404B"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6FC4726E"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5E66E975"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D172551"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BFF58E8"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3E02BD3C"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A227181"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6691902"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68F155F0"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D7ACDD4"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3B36F83C"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6DDF4CE"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C0568F6"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r>
      <w:tr w:rsidR="00726BA9" w:rsidRPr="00183F9A" w14:paraId="3D2BD207"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6A4DFC7"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184" w:type="pct"/>
            <w:tcBorders>
              <w:top w:val="nil"/>
              <w:left w:val="nil"/>
              <w:bottom w:val="nil"/>
              <w:right w:val="nil"/>
            </w:tcBorders>
            <w:shd w:val="clear" w:color="000000" w:fill="FFFFFF"/>
            <w:noWrap/>
            <w:tcMar>
              <w:left w:w="29" w:type="dxa"/>
              <w:right w:w="29" w:type="dxa"/>
            </w:tcMar>
            <w:vAlign w:val="bottom"/>
            <w:hideMark/>
          </w:tcPr>
          <w:p w14:paraId="1E29943C"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118" w:type="pct"/>
            <w:tcBorders>
              <w:top w:val="nil"/>
              <w:left w:val="nil"/>
              <w:bottom w:val="nil"/>
              <w:right w:val="nil"/>
            </w:tcBorders>
            <w:shd w:val="clear" w:color="000000" w:fill="FFFFFF"/>
            <w:noWrap/>
            <w:tcMar>
              <w:left w:w="29" w:type="dxa"/>
              <w:right w:w="29" w:type="dxa"/>
            </w:tcMar>
            <w:vAlign w:val="bottom"/>
            <w:hideMark/>
          </w:tcPr>
          <w:p w14:paraId="3C288B74"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7A7AA9D1"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4" w:type="pct"/>
            <w:tcBorders>
              <w:top w:val="nil"/>
              <w:left w:val="nil"/>
              <w:bottom w:val="nil"/>
              <w:right w:val="nil"/>
            </w:tcBorders>
            <w:shd w:val="clear" w:color="000000" w:fill="FFFFFF"/>
            <w:noWrap/>
            <w:tcMar>
              <w:left w:w="29" w:type="dxa"/>
              <w:right w:w="29" w:type="dxa"/>
            </w:tcMar>
            <w:vAlign w:val="bottom"/>
            <w:hideMark/>
          </w:tcPr>
          <w:p w14:paraId="4ED1BE78"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6" w:type="pct"/>
            <w:tcBorders>
              <w:top w:val="nil"/>
              <w:left w:val="nil"/>
              <w:bottom w:val="nil"/>
              <w:right w:val="nil"/>
            </w:tcBorders>
            <w:shd w:val="clear" w:color="000000" w:fill="FFFFFF"/>
            <w:noWrap/>
            <w:tcMar>
              <w:left w:w="29" w:type="dxa"/>
              <w:right w:w="29" w:type="dxa"/>
            </w:tcMar>
            <w:vAlign w:val="bottom"/>
            <w:hideMark/>
          </w:tcPr>
          <w:p w14:paraId="5F84F20F"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10" w:type="pct"/>
            <w:tcBorders>
              <w:top w:val="nil"/>
              <w:left w:val="nil"/>
              <w:bottom w:val="nil"/>
              <w:right w:val="single" w:sz="4" w:space="0" w:color="auto"/>
            </w:tcBorders>
            <w:shd w:val="clear" w:color="000000" w:fill="FFFFFF"/>
            <w:noWrap/>
            <w:tcMar>
              <w:left w:w="29" w:type="dxa"/>
              <w:right w:w="29" w:type="dxa"/>
            </w:tcMar>
            <w:vAlign w:val="bottom"/>
            <w:hideMark/>
          </w:tcPr>
          <w:p w14:paraId="0A471BF1"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4" w:type="pct"/>
            <w:tcBorders>
              <w:top w:val="nil"/>
              <w:left w:val="nil"/>
              <w:bottom w:val="nil"/>
              <w:right w:val="nil"/>
            </w:tcBorders>
            <w:shd w:val="clear" w:color="000000" w:fill="FFFFFF"/>
            <w:noWrap/>
            <w:tcMar>
              <w:left w:w="29" w:type="dxa"/>
              <w:right w:w="29" w:type="dxa"/>
            </w:tcMar>
            <w:vAlign w:val="bottom"/>
            <w:hideMark/>
          </w:tcPr>
          <w:p w14:paraId="6507B501"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6" w:type="pct"/>
            <w:tcBorders>
              <w:top w:val="nil"/>
              <w:left w:val="nil"/>
              <w:bottom w:val="nil"/>
              <w:right w:val="nil"/>
            </w:tcBorders>
            <w:shd w:val="clear" w:color="000000" w:fill="FFFFFF"/>
            <w:noWrap/>
            <w:tcMar>
              <w:left w:w="29" w:type="dxa"/>
              <w:right w:w="29" w:type="dxa"/>
            </w:tcMar>
            <w:vAlign w:val="bottom"/>
            <w:hideMark/>
          </w:tcPr>
          <w:p w14:paraId="73B7DA00"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10" w:type="pct"/>
            <w:tcBorders>
              <w:top w:val="nil"/>
              <w:left w:val="nil"/>
              <w:bottom w:val="nil"/>
              <w:right w:val="single" w:sz="4" w:space="0" w:color="auto"/>
            </w:tcBorders>
            <w:shd w:val="clear" w:color="000000" w:fill="FFFFFF"/>
            <w:noWrap/>
            <w:tcMar>
              <w:left w:w="29" w:type="dxa"/>
              <w:right w:w="29" w:type="dxa"/>
            </w:tcMar>
            <w:vAlign w:val="bottom"/>
            <w:hideMark/>
          </w:tcPr>
          <w:p w14:paraId="6F332EC1"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19958C97"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193F34AE"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52" w:type="pct"/>
            <w:tcBorders>
              <w:top w:val="nil"/>
              <w:left w:val="nil"/>
              <w:bottom w:val="nil"/>
              <w:right w:val="single" w:sz="4" w:space="0" w:color="auto"/>
            </w:tcBorders>
            <w:shd w:val="clear" w:color="000000" w:fill="FFFFFF"/>
            <w:noWrap/>
            <w:tcMar>
              <w:left w:w="29" w:type="dxa"/>
              <w:right w:w="29" w:type="dxa"/>
            </w:tcMar>
            <w:vAlign w:val="bottom"/>
            <w:hideMark/>
          </w:tcPr>
          <w:p w14:paraId="28D4B70D"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037F3E46"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4384C105"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52" w:type="pct"/>
            <w:tcBorders>
              <w:top w:val="nil"/>
              <w:left w:val="nil"/>
              <w:bottom w:val="nil"/>
              <w:right w:val="single" w:sz="4" w:space="0" w:color="auto"/>
            </w:tcBorders>
            <w:shd w:val="clear" w:color="000000" w:fill="FFFFFF"/>
            <w:noWrap/>
            <w:tcMar>
              <w:left w:w="29" w:type="dxa"/>
              <w:right w:w="29" w:type="dxa"/>
            </w:tcMar>
            <w:vAlign w:val="bottom"/>
            <w:hideMark/>
          </w:tcPr>
          <w:p w14:paraId="56EDC27E"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7A4B4844"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35205981"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10" w:type="pct"/>
            <w:tcBorders>
              <w:top w:val="nil"/>
              <w:left w:val="nil"/>
              <w:bottom w:val="nil"/>
              <w:right w:val="single" w:sz="4" w:space="0" w:color="auto"/>
            </w:tcBorders>
            <w:shd w:val="clear" w:color="000000" w:fill="FFFFFF"/>
            <w:noWrap/>
            <w:tcMar>
              <w:left w:w="29" w:type="dxa"/>
              <w:right w:w="29" w:type="dxa"/>
            </w:tcMar>
            <w:vAlign w:val="bottom"/>
            <w:hideMark/>
          </w:tcPr>
          <w:p w14:paraId="35168CFF"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r>
      <w:tr w:rsidR="00726BA9" w:rsidRPr="00183F9A" w14:paraId="1D83D008"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552523A5" w14:textId="77777777" w:rsidR="00726BA9" w:rsidRPr="00183F9A" w:rsidRDefault="00726BA9" w:rsidP="00726BA9">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National</w:t>
            </w:r>
          </w:p>
        </w:tc>
        <w:tc>
          <w:tcPr>
            <w:tcW w:w="184" w:type="pct"/>
            <w:tcBorders>
              <w:top w:val="nil"/>
              <w:left w:val="nil"/>
              <w:bottom w:val="nil"/>
              <w:right w:val="nil"/>
            </w:tcBorders>
            <w:shd w:val="clear" w:color="000000" w:fill="FED480"/>
            <w:noWrap/>
            <w:tcMar>
              <w:left w:w="29" w:type="dxa"/>
              <w:right w:w="29" w:type="dxa"/>
            </w:tcMar>
            <w:vAlign w:val="bottom"/>
            <w:hideMark/>
          </w:tcPr>
          <w:p w14:paraId="0CD54743"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0.12</w:t>
            </w:r>
          </w:p>
        </w:tc>
        <w:tc>
          <w:tcPr>
            <w:tcW w:w="118" w:type="pct"/>
            <w:tcBorders>
              <w:top w:val="nil"/>
              <w:left w:val="nil"/>
              <w:bottom w:val="nil"/>
              <w:right w:val="nil"/>
            </w:tcBorders>
            <w:shd w:val="clear" w:color="000000" w:fill="FFFFFF"/>
            <w:noWrap/>
            <w:tcMar>
              <w:left w:w="29" w:type="dxa"/>
              <w:right w:w="29" w:type="dxa"/>
            </w:tcMar>
            <w:vAlign w:val="bottom"/>
            <w:hideMark/>
          </w:tcPr>
          <w:p w14:paraId="6D1B9267"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5CC7B0B" w14:textId="77777777" w:rsidR="00726BA9" w:rsidRPr="00183F9A" w:rsidRDefault="00726BA9" w:rsidP="00726BA9">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3.8</w:t>
            </w:r>
          </w:p>
        </w:tc>
        <w:tc>
          <w:tcPr>
            <w:tcW w:w="234" w:type="pct"/>
            <w:tcBorders>
              <w:top w:val="nil"/>
              <w:left w:val="nil"/>
              <w:bottom w:val="nil"/>
              <w:right w:val="nil"/>
            </w:tcBorders>
            <w:shd w:val="clear" w:color="000000" w:fill="FFFFFF"/>
            <w:noWrap/>
            <w:tcMar>
              <w:left w:w="29" w:type="dxa"/>
              <w:right w:w="29" w:type="dxa"/>
            </w:tcMar>
            <w:vAlign w:val="bottom"/>
            <w:hideMark/>
          </w:tcPr>
          <w:p w14:paraId="20993821"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6" w:type="pct"/>
            <w:tcBorders>
              <w:top w:val="nil"/>
              <w:left w:val="nil"/>
              <w:bottom w:val="nil"/>
              <w:right w:val="nil"/>
            </w:tcBorders>
            <w:shd w:val="clear" w:color="000000" w:fill="FFFFFF"/>
            <w:noWrap/>
            <w:tcMar>
              <w:left w:w="29" w:type="dxa"/>
              <w:right w:w="29" w:type="dxa"/>
            </w:tcMar>
            <w:vAlign w:val="bottom"/>
            <w:hideMark/>
          </w:tcPr>
          <w:p w14:paraId="310B0961"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10" w:type="pct"/>
            <w:tcBorders>
              <w:top w:val="nil"/>
              <w:left w:val="nil"/>
              <w:bottom w:val="nil"/>
              <w:right w:val="single" w:sz="4" w:space="0" w:color="auto"/>
            </w:tcBorders>
            <w:shd w:val="clear" w:color="000000" w:fill="5A8AC6"/>
            <w:noWrap/>
            <w:tcMar>
              <w:left w:w="29" w:type="dxa"/>
              <w:right w:w="29" w:type="dxa"/>
            </w:tcMar>
            <w:vAlign w:val="bottom"/>
            <w:hideMark/>
          </w:tcPr>
          <w:p w14:paraId="0F739B58"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c>
          <w:tcPr>
            <w:tcW w:w="234" w:type="pct"/>
            <w:tcBorders>
              <w:top w:val="nil"/>
              <w:left w:val="nil"/>
              <w:bottom w:val="nil"/>
              <w:right w:val="nil"/>
            </w:tcBorders>
            <w:shd w:val="clear" w:color="000000" w:fill="FFFFFF"/>
            <w:noWrap/>
            <w:tcMar>
              <w:left w:w="29" w:type="dxa"/>
              <w:right w:w="29" w:type="dxa"/>
            </w:tcMar>
            <w:vAlign w:val="bottom"/>
            <w:hideMark/>
          </w:tcPr>
          <w:p w14:paraId="611B2EEC"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6" w:type="pct"/>
            <w:tcBorders>
              <w:top w:val="nil"/>
              <w:left w:val="nil"/>
              <w:bottom w:val="nil"/>
              <w:right w:val="nil"/>
            </w:tcBorders>
            <w:shd w:val="clear" w:color="000000" w:fill="FFFFFF"/>
            <w:noWrap/>
            <w:tcMar>
              <w:left w:w="29" w:type="dxa"/>
              <w:right w:w="29" w:type="dxa"/>
            </w:tcMar>
            <w:vAlign w:val="bottom"/>
            <w:hideMark/>
          </w:tcPr>
          <w:p w14:paraId="6AE3F729"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10" w:type="pct"/>
            <w:tcBorders>
              <w:top w:val="nil"/>
              <w:left w:val="nil"/>
              <w:bottom w:val="nil"/>
              <w:right w:val="single" w:sz="4" w:space="0" w:color="auto"/>
            </w:tcBorders>
            <w:shd w:val="clear" w:color="000000" w:fill="5A8AC6"/>
            <w:noWrap/>
            <w:tcMar>
              <w:left w:w="29" w:type="dxa"/>
              <w:right w:w="29" w:type="dxa"/>
            </w:tcMar>
            <w:vAlign w:val="bottom"/>
            <w:hideMark/>
          </w:tcPr>
          <w:p w14:paraId="468DE185"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c>
          <w:tcPr>
            <w:tcW w:w="235" w:type="pct"/>
            <w:tcBorders>
              <w:top w:val="nil"/>
              <w:left w:val="nil"/>
              <w:bottom w:val="nil"/>
              <w:right w:val="nil"/>
            </w:tcBorders>
            <w:shd w:val="clear" w:color="000000" w:fill="FFFFFF"/>
            <w:noWrap/>
            <w:tcMar>
              <w:left w:w="29" w:type="dxa"/>
              <w:right w:w="29" w:type="dxa"/>
            </w:tcMar>
            <w:vAlign w:val="bottom"/>
            <w:hideMark/>
          </w:tcPr>
          <w:p w14:paraId="4C118E72"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7" w:type="pct"/>
            <w:tcBorders>
              <w:top w:val="nil"/>
              <w:left w:val="nil"/>
              <w:bottom w:val="nil"/>
              <w:right w:val="nil"/>
            </w:tcBorders>
            <w:shd w:val="clear" w:color="000000" w:fill="FFFFFF"/>
            <w:noWrap/>
            <w:tcMar>
              <w:left w:w="29" w:type="dxa"/>
              <w:right w:w="29" w:type="dxa"/>
            </w:tcMar>
            <w:vAlign w:val="bottom"/>
            <w:hideMark/>
          </w:tcPr>
          <w:p w14:paraId="5892912A"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52" w:type="pct"/>
            <w:tcBorders>
              <w:top w:val="nil"/>
              <w:left w:val="nil"/>
              <w:bottom w:val="nil"/>
              <w:right w:val="single" w:sz="4" w:space="0" w:color="auto"/>
            </w:tcBorders>
            <w:shd w:val="clear" w:color="000000" w:fill="5A8AC6"/>
            <w:noWrap/>
            <w:tcMar>
              <w:left w:w="29" w:type="dxa"/>
              <w:right w:w="29" w:type="dxa"/>
            </w:tcMar>
            <w:vAlign w:val="bottom"/>
            <w:hideMark/>
          </w:tcPr>
          <w:p w14:paraId="09D7EBBA"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c>
          <w:tcPr>
            <w:tcW w:w="235" w:type="pct"/>
            <w:tcBorders>
              <w:top w:val="nil"/>
              <w:left w:val="nil"/>
              <w:bottom w:val="nil"/>
              <w:right w:val="nil"/>
            </w:tcBorders>
            <w:shd w:val="clear" w:color="000000" w:fill="FFFFFF"/>
            <w:noWrap/>
            <w:tcMar>
              <w:left w:w="29" w:type="dxa"/>
              <w:right w:w="29" w:type="dxa"/>
            </w:tcMar>
            <w:vAlign w:val="bottom"/>
            <w:hideMark/>
          </w:tcPr>
          <w:p w14:paraId="3B7AEE86"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7" w:type="pct"/>
            <w:tcBorders>
              <w:top w:val="nil"/>
              <w:left w:val="nil"/>
              <w:bottom w:val="nil"/>
              <w:right w:val="nil"/>
            </w:tcBorders>
            <w:shd w:val="clear" w:color="000000" w:fill="FFFFFF"/>
            <w:noWrap/>
            <w:tcMar>
              <w:left w:w="29" w:type="dxa"/>
              <w:right w:w="29" w:type="dxa"/>
            </w:tcMar>
            <w:vAlign w:val="bottom"/>
            <w:hideMark/>
          </w:tcPr>
          <w:p w14:paraId="761D6E1B"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52" w:type="pct"/>
            <w:tcBorders>
              <w:top w:val="nil"/>
              <w:left w:val="nil"/>
              <w:bottom w:val="nil"/>
              <w:right w:val="single" w:sz="4" w:space="0" w:color="auto"/>
            </w:tcBorders>
            <w:shd w:val="clear" w:color="000000" w:fill="5A8AC6"/>
            <w:noWrap/>
            <w:tcMar>
              <w:left w:w="29" w:type="dxa"/>
              <w:right w:w="29" w:type="dxa"/>
            </w:tcMar>
            <w:vAlign w:val="bottom"/>
            <w:hideMark/>
          </w:tcPr>
          <w:p w14:paraId="6216036F"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c>
          <w:tcPr>
            <w:tcW w:w="235" w:type="pct"/>
            <w:tcBorders>
              <w:top w:val="nil"/>
              <w:left w:val="nil"/>
              <w:bottom w:val="nil"/>
              <w:right w:val="nil"/>
            </w:tcBorders>
            <w:shd w:val="clear" w:color="000000" w:fill="FFFFFF"/>
            <w:noWrap/>
            <w:tcMar>
              <w:left w:w="29" w:type="dxa"/>
              <w:right w:w="29" w:type="dxa"/>
            </w:tcMar>
            <w:vAlign w:val="bottom"/>
            <w:hideMark/>
          </w:tcPr>
          <w:p w14:paraId="018E9C75"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7" w:type="pct"/>
            <w:tcBorders>
              <w:top w:val="nil"/>
              <w:left w:val="nil"/>
              <w:bottom w:val="nil"/>
              <w:right w:val="nil"/>
            </w:tcBorders>
            <w:shd w:val="clear" w:color="000000" w:fill="FFFFFF"/>
            <w:noWrap/>
            <w:tcMar>
              <w:left w:w="29" w:type="dxa"/>
              <w:right w:w="29" w:type="dxa"/>
            </w:tcMar>
            <w:vAlign w:val="bottom"/>
            <w:hideMark/>
          </w:tcPr>
          <w:p w14:paraId="5714F3E4"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10" w:type="pct"/>
            <w:tcBorders>
              <w:top w:val="nil"/>
              <w:left w:val="nil"/>
              <w:bottom w:val="nil"/>
              <w:right w:val="single" w:sz="4" w:space="0" w:color="auto"/>
            </w:tcBorders>
            <w:shd w:val="clear" w:color="000000" w:fill="5A8AC6"/>
            <w:noWrap/>
            <w:tcMar>
              <w:left w:w="29" w:type="dxa"/>
              <w:right w:w="29" w:type="dxa"/>
            </w:tcMar>
            <w:vAlign w:val="bottom"/>
            <w:hideMark/>
          </w:tcPr>
          <w:p w14:paraId="59DD654B" w14:textId="77777777" w:rsidR="00726BA9" w:rsidRPr="00183F9A" w:rsidRDefault="00726BA9" w:rsidP="00726BA9">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r>
      <w:tr w:rsidR="00726BA9" w:rsidRPr="00183F9A" w14:paraId="128E92AB" w14:textId="77777777" w:rsidTr="000B4456">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64D077F4" w14:textId="77777777" w:rsidR="00726BA9" w:rsidRPr="00183F9A" w:rsidRDefault="00726BA9" w:rsidP="00726BA9">
            <w:pPr>
              <w:spacing w:before="0" w:after="0"/>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Urban/Rural</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2C96BC8F"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18" w:type="pct"/>
            <w:tcBorders>
              <w:top w:val="nil"/>
              <w:left w:val="nil"/>
              <w:bottom w:val="single" w:sz="4" w:space="0" w:color="auto"/>
              <w:right w:val="nil"/>
            </w:tcBorders>
            <w:shd w:val="clear" w:color="000000" w:fill="FFFFFF"/>
            <w:noWrap/>
            <w:tcMar>
              <w:left w:w="29" w:type="dxa"/>
              <w:right w:w="29" w:type="dxa"/>
            </w:tcMar>
            <w:vAlign w:val="bottom"/>
            <w:hideMark/>
          </w:tcPr>
          <w:p w14:paraId="2DCC898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AC4AFC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06980D75"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124902C5"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5FBFB10"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7EDB50D4"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3EB8C1D0"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0F01883"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25E92C2A"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7D50012D"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14A04DA"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0FA8C915"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5936F2B6"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C0A0B6B"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1864DB32"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7039C00A"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2892648"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726BA9" w:rsidRPr="00183F9A" w14:paraId="200A11B9"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029D5D00"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Rural</w:t>
            </w:r>
          </w:p>
        </w:tc>
        <w:tc>
          <w:tcPr>
            <w:tcW w:w="184" w:type="pct"/>
            <w:tcBorders>
              <w:top w:val="nil"/>
              <w:left w:val="nil"/>
              <w:bottom w:val="nil"/>
              <w:right w:val="nil"/>
            </w:tcBorders>
            <w:shd w:val="clear" w:color="000000" w:fill="FCB279"/>
            <w:noWrap/>
            <w:tcMar>
              <w:left w:w="29" w:type="dxa"/>
              <w:right w:w="29" w:type="dxa"/>
            </w:tcMar>
            <w:vAlign w:val="bottom"/>
            <w:hideMark/>
          </w:tcPr>
          <w:p w14:paraId="6A05894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0.21</w:t>
            </w:r>
          </w:p>
        </w:tc>
        <w:tc>
          <w:tcPr>
            <w:tcW w:w="118" w:type="pct"/>
            <w:tcBorders>
              <w:top w:val="nil"/>
              <w:left w:val="nil"/>
              <w:bottom w:val="nil"/>
              <w:right w:val="nil"/>
            </w:tcBorders>
            <w:shd w:val="clear" w:color="000000" w:fill="FFFFFF"/>
            <w:noWrap/>
            <w:tcMar>
              <w:left w:w="29" w:type="dxa"/>
              <w:right w:w="29" w:type="dxa"/>
            </w:tcMar>
            <w:vAlign w:val="bottom"/>
            <w:hideMark/>
          </w:tcPr>
          <w:p w14:paraId="7170AFE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B182CF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c>
          <w:tcPr>
            <w:tcW w:w="234" w:type="pct"/>
            <w:tcBorders>
              <w:top w:val="nil"/>
              <w:left w:val="nil"/>
              <w:bottom w:val="nil"/>
              <w:right w:val="nil"/>
            </w:tcBorders>
            <w:shd w:val="clear" w:color="000000" w:fill="FFFFFF"/>
            <w:noWrap/>
            <w:tcMar>
              <w:left w:w="29" w:type="dxa"/>
              <w:right w:w="29" w:type="dxa"/>
            </w:tcMar>
            <w:vAlign w:val="bottom"/>
            <w:hideMark/>
          </w:tcPr>
          <w:p w14:paraId="3982050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227</w:t>
            </w:r>
          </w:p>
        </w:tc>
        <w:tc>
          <w:tcPr>
            <w:tcW w:w="246" w:type="pct"/>
            <w:tcBorders>
              <w:top w:val="nil"/>
              <w:left w:val="nil"/>
              <w:bottom w:val="nil"/>
              <w:right w:val="nil"/>
            </w:tcBorders>
            <w:shd w:val="clear" w:color="000000" w:fill="FFFFFF"/>
            <w:noWrap/>
            <w:tcMar>
              <w:left w:w="29" w:type="dxa"/>
              <w:right w:w="29" w:type="dxa"/>
            </w:tcMar>
            <w:vAlign w:val="bottom"/>
            <w:hideMark/>
          </w:tcPr>
          <w:p w14:paraId="4C07BCB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5448</w:t>
            </w:r>
          </w:p>
        </w:tc>
        <w:tc>
          <w:tcPr>
            <w:tcW w:w="210" w:type="pct"/>
            <w:tcBorders>
              <w:top w:val="nil"/>
              <w:left w:val="nil"/>
              <w:bottom w:val="nil"/>
              <w:right w:val="single" w:sz="4" w:space="0" w:color="auto"/>
            </w:tcBorders>
            <w:shd w:val="clear" w:color="000000" w:fill="88AAD6"/>
            <w:noWrap/>
            <w:tcMar>
              <w:left w:w="29" w:type="dxa"/>
              <w:right w:w="29" w:type="dxa"/>
            </w:tcMar>
            <w:vAlign w:val="bottom"/>
            <w:hideMark/>
          </w:tcPr>
          <w:p w14:paraId="5FDF131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4" w:type="pct"/>
            <w:tcBorders>
              <w:top w:val="nil"/>
              <w:left w:val="nil"/>
              <w:bottom w:val="nil"/>
              <w:right w:val="nil"/>
            </w:tcBorders>
            <w:shd w:val="clear" w:color="000000" w:fill="FFFFFF"/>
            <w:noWrap/>
            <w:tcMar>
              <w:left w:w="29" w:type="dxa"/>
              <w:right w:w="29" w:type="dxa"/>
            </w:tcMar>
            <w:vAlign w:val="bottom"/>
            <w:hideMark/>
          </w:tcPr>
          <w:p w14:paraId="0BEC410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221</w:t>
            </w:r>
          </w:p>
        </w:tc>
        <w:tc>
          <w:tcPr>
            <w:tcW w:w="246" w:type="pct"/>
            <w:tcBorders>
              <w:top w:val="nil"/>
              <w:left w:val="nil"/>
              <w:bottom w:val="nil"/>
              <w:right w:val="nil"/>
            </w:tcBorders>
            <w:shd w:val="clear" w:color="000000" w:fill="FFFFFF"/>
            <w:noWrap/>
            <w:tcMar>
              <w:left w:w="29" w:type="dxa"/>
              <w:right w:w="29" w:type="dxa"/>
            </w:tcMar>
            <w:vAlign w:val="bottom"/>
            <w:hideMark/>
          </w:tcPr>
          <w:p w14:paraId="01889EE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5304</w:t>
            </w:r>
          </w:p>
        </w:tc>
        <w:tc>
          <w:tcPr>
            <w:tcW w:w="210" w:type="pct"/>
            <w:tcBorders>
              <w:top w:val="nil"/>
              <w:left w:val="nil"/>
              <w:bottom w:val="nil"/>
              <w:right w:val="single" w:sz="4" w:space="0" w:color="auto"/>
            </w:tcBorders>
            <w:shd w:val="clear" w:color="000000" w:fill="89ABD6"/>
            <w:noWrap/>
            <w:tcMar>
              <w:left w:w="29" w:type="dxa"/>
              <w:right w:w="29" w:type="dxa"/>
            </w:tcMar>
            <w:vAlign w:val="bottom"/>
            <w:hideMark/>
          </w:tcPr>
          <w:p w14:paraId="71452EE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0625411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160</w:t>
            </w:r>
          </w:p>
        </w:tc>
        <w:tc>
          <w:tcPr>
            <w:tcW w:w="247" w:type="pct"/>
            <w:tcBorders>
              <w:top w:val="nil"/>
              <w:left w:val="nil"/>
              <w:bottom w:val="nil"/>
              <w:right w:val="nil"/>
            </w:tcBorders>
            <w:shd w:val="clear" w:color="000000" w:fill="FFFFFF"/>
            <w:noWrap/>
            <w:tcMar>
              <w:left w:w="29" w:type="dxa"/>
              <w:right w:w="29" w:type="dxa"/>
            </w:tcMar>
            <w:vAlign w:val="bottom"/>
            <w:hideMark/>
          </w:tcPr>
          <w:p w14:paraId="5E3EE76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3840</w:t>
            </w:r>
          </w:p>
        </w:tc>
        <w:tc>
          <w:tcPr>
            <w:tcW w:w="252" w:type="pct"/>
            <w:tcBorders>
              <w:top w:val="nil"/>
              <w:left w:val="nil"/>
              <w:bottom w:val="nil"/>
              <w:right w:val="single" w:sz="4" w:space="0" w:color="auto"/>
            </w:tcBorders>
            <w:shd w:val="clear" w:color="000000" w:fill="9CB8DD"/>
            <w:noWrap/>
            <w:tcMar>
              <w:left w:w="29" w:type="dxa"/>
              <w:right w:w="29" w:type="dxa"/>
            </w:tcMar>
            <w:vAlign w:val="bottom"/>
            <w:hideMark/>
          </w:tcPr>
          <w:p w14:paraId="2E3FF7F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6717A1C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160</w:t>
            </w:r>
          </w:p>
        </w:tc>
        <w:tc>
          <w:tcPr>
            <w:tcW w:w="247" w:type="pct"/>
            <w:tcBorders>
              <w:top w:val="nil"/>
              <w:left w:val="nil"/>
              <w:bottom w:val="nil"/>
              <w:right w:val="nil"/>
            </w:tcBorders>
            <w:shd w:val="clear" w:color="000000" w:fill="FFFFFF"/>
            <w:noWrap/>
            <w:tcMar>
              <w:left w:w="29" w:type="dxa"/>
              <w:right w:w="29" w:type="dxa"/>
            </w:tcMar>
            <w:vAlign w:val="bottom"/>
            <w:hideMark/>
          </w:tcPr>
          <w:p w14:paraId="10A554B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3840</w:t>
            </w:r>
          </w:p>
        </w:tc>
        <w:tc>
          <w:tcPr>
            <w:tcW w:w="252" w:type="pct"/>
            <w:tcBorders>
              <w:top w:val="nil"/>
              <w:left w:val="nil"/>
              <w:bottom w:val="nil"/>
              <w:right w:val="single" w:sz="4" w:space="0" w:color="auto"/>
            </w:tcBorders>
            <w:shd w:val="clear" w:color="000000" w:fill="9CB8DD"/>
            <w:noWrap/>
            <w:tcMar>
              <w:left w:w="29" w:type="dxa"/>
              <w:right w:w="29" w:type="dxa"/>
            </w:tcMar>
            <w:vAlign w:val="bottom"/>
            <w:hideMark/>
          </w:tcPr>
          <w:p w14:paraId="31AF9DA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39404A8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262</w:t>
            </w:r>
          </w:p>
        </w:tc>
        <w:tc>
          <w:tcPr>
            <w:tcW w:w="247" w:type="pct"/>
            <w:tcBorders>
              <w:top w:val="nil"/>
              <w:left w:val="nil"/>
              <w:bottom w:val="nil"/>
              <w:right w:val="nil"/>
            </w:tcBorders>
            <w:shd w:val="clear" w:color="000000" w:fill="FFFFFF"/>
            <w:noWrap/>
            <w:tcMar>
              <w:left w:w="29" w:type="dxa"/>
              <w:right w:w="29" w:type="dxa"/>
            </w:tcMar>
            <w:vAlign w:val="bottom"/>
            <w:hideMark/>
          </w:tcPr>
          <w:p w14:paraId="72786A6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6288</w:t>
            </w:r>
          </w:p>
        </w:tc>
        <w:tc>
          <w:tcPr>
            <w:tcW w:w="210" w:type="pct"/>
            <w:tcBorders>
              <w:top w:val="nil"/>
              <w:left w:val="nil"/>
              <w:bottom w:val="nil"/>
              <w:right w:val="single" w:sz="4" w:space="0" w:color="auto"/>
            </w:tcBorders>
            <w:shd w:val="clear" w:color="000000" w:fill="80A5D3"/>
            <w:noWrap/>
            <w:tcMar>
              <w:left w:w="29" w:type="dxa"/>
              <w:right w:w="29" w:type="dxa"/>
            </w:tcMar>
            <w:vAlign w:val="bottom"/>
            <w:hideMark/>
          </w:tcPr>
          <w:p w14:paraId="1097865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r>
      <w:tr w:rsidR="00726BA9" w:rsidRPr="00183F9A" w14:paraId="63537676"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3D56B6AE"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Urban</w:t>
            </w:r>
          </w:p>
        </w:tc>
        <w:tc>
          <w:tcPr>
            <w:tcW w:w="184" w:type="pct"/>
            <w:tcBorders>
              <w:top w:val="nil"/>
              <w:left w:val="nil"/>
              <w:bottom w:val="nil"/>
              <w:right w:val="nil"/>
            </w:tcBorders>
            <w:shd w:val="clear" w:color="000000" w:fill="FFDB81"/>
            <w:noWrap/>
            <w:tcMar>
              <w:left w:w="29" w:type="dxa"/>
              <w:right w:w="29" w:type="dxa"/>
            </w:tcMar>
            <w:vAlign w:val="bottom"/>
            <w:hideMark/>
          </w:tcPr>
          <w:p w14:paraId="42AB0E3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0.10</w:t>
            </w:r>
          </w:p>
        </w:tc>
        <w:tc>
          <w:tcPr>
            <w:tcW w:w="118" w:type="pct"/>
            <w:tcBorders>
              <w:top w:val="nil"/>
              <w:left w:val="nil"/>
              <w:bottom w:val="nil"/>
              <w:right w:val="nil"/>
            </w:tcBorders>
            <w:shd w:val="clear" w:color="000000" w:fill="FFFFFF"/>
            <w:noWrap/>
            <w:tcMar>
              <w:left w:w="29" w:type="dxa"/>
              <w:right w:w="29" w:type="dxa"/>
            </w:tcMar>
            <w:vAlign w:val="bottom"/>
            <w:hideMark/>
          </w:tcPr>
          <w:p w14:paraId="374C7DF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C89327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4" w:type="pct"/>
            <w:tcBorders>
              <w:top w:val="nil"/>
              <w:left w:val="nil"/>
              <w:bottom w:val="nil"/>
              <w:right w:val="nil"/>
            </w:tcBorders>
            <w:shd w:val="clear" w:color="000000" w:fill="FFFFFF"/>
            <w:noWrap/>
            <w:tcMar>
              <w:left w:w="29" w:type="dxa"/>
              <w:right w:w="29" w:type="dxa"/>
            </w:tcMar>
            <w:vAlign w:val="bottom"/>
            <w:hideMark/>
          </w:tcPr>
          <w:p w14:paraId="0662C36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273</w:t>
            </w:r>
          </w:p>
        </w:tc>
        <w:tc>
          <w:tcPr>
            <w:tcW w:w="246" w:type="pct"/>
            <w:tcBorders>
              <w:top w:val="nil"/>
              <w:left w:val="nil"/>
              <w:bottom w:val="nil"/>
              <w:right w:val="nil"/>
            </w:tcBorders>
            <w:shd w:val="clear" w:color="000000" w:fill="FFFFFF"/>
            <w:noWrap/>
            <w:tcMar>
              <w:left w:w="29" w:type="dxa"/>
              <w:right w:w="29" w:type="dxa"/>
            </w:tcMar>
            <w:vAlign w:val="bottom"/>
            <w:hideMark/>
          </w:tcPr>
          <w:p w14:paraId="15EDE4D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6552</w:t>
            </w:r>
          </w:p>
        </w:tc>
        <w:tc>
          <w:tcPr>
            <w:tcW w:w="210" w:type="pct"/>
            <w:tcBorders>
              <w:top w:val="nil"/>
              <w:left w:val="nil"/>
              <w:bottom w:val="nil"/>
              <w:right w:val="single" w:sz="4" w:space="0" w:color="auto"/>
            </w:tcBorders>
            <w:shd w:val="clear" w:color="000000" w:fill="6692CA"/>
            <w:noWrap/>
            <w:tcMar>
              <w:left w:w="29" w:type="dxa"/>
              <w:right w:w="29" w:type="dxa"/>
            </w:tcMar>
            <w:vAlign w:val="bottom"/>
            <w:hideMark/>
          </w:tcPr>
          <w:p w14:paraId="626FB61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34" w:type="pct"/>
            <w:tcBorders>
              <w:top w:val="nil"/>
              <w:left w:val="nil"/>
              <w:bottom w:val="nil"/>
              <w:right w:val="nil"/>
            </w:tcBorders>
            <w:shd w:val="clear" w:color="000000" w:fill="FFFFFF"/>
            <w:noWrap/>
            <w:tcMar>
              <w:left w:w="29" w:type="dxa"/>
              <w:right w:w="29" w:type="dxa"/>
            </w:tcMar>
            <w:vAlign w:val="bottom"/>
            <w:hideMark/>
          </w:tcPr>
          <w:p w14:paraId="72AA330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279</w:t>
            </w:r>
          </w:p>
        </w:tc>
        <w:tc>
          <w:tcPr>
            <w:tcW w:w="246" w:type="pct"/>
            <w:tcBorders>
              <w:top w:val="nil"/>
              <w:left w:val="nil"/>
              <w:bottom w:val="nil"/>
              <w:right w:val="nil"/>
            </w:tcBorders>
            <w:shd w:val="clear" w:color="000000" w:fill="FFFFFF"/>
            <w:noWrap/>
            <w:tcMar>
              <w:left w:w="29" w:type="dxa"/>
              <w:right w:w="29" w:type="dxa"/>
            </w:tcMar>
            <w:vAlign w:val="bottom"/>
            <w:hideMark/>
          </w:tcPr>
          <w:p w14:paraId="0673773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6696</w:t>
            </w:r>
          </w:p>
        </w:tc>
        <w:tc>
          <w:tcPr>
            <w:tcW w:w="210" w:type="pct"/>
            <w:tcBorders>
              <w:top w:val="nil"/>
              <w:left w:val="nil"/>
              <w:bottom w:val="nil"/>
              <w:right w:val="single" w:sz="4" w:space="0" w:color="auto"/>
            </w:tcBorders>
            <w:shd w:val="clear" w:color="000000" w:fill="6591C9"/>
            <w:noWrap/>
            <w:tcMar>
              <w:left w:w="29" w:type="dxa"/>
              <w:right w:w="29" w:type="dxa"/>
            </w:tcMar>
            <w:vAlign w:val="bottom"/>
            <w:hideMark/>
          </w:tcPr>
          <w:p w14:paraId="16B2634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35" w:type="pct"/>
            <w:tcBorders>
              <w:top w:val="nil"/>
              <w:left w:val="nil"/>
              <w:bottom w:val="nil"/>
              <w:right w:val="nil"/>
            </w:tcBorders>
            <w:shd w:val="clear" w:color="000000" w:fill="FFFFFF"/>
            <w:noWrap/>
            <w:tcMar>
              <w:left w:w="29" w:type="dxa"/>
              <w:right w:w="29" w:type="dxa"/>
            </w:tcMar>
            <w:vAlign w:val="bottom"/>
            <w:hideMark/>
          </w:tcPr>
          <w:p w14:paraId="5496BDB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340</w:t>
            </w:r>
          </w:p>
        </w:tc>
        <w:tc>
          <w:tcPr>
            <w:tcW w:w="247" w:type="pct"/>
            <w:tcBorders>
              <w:top w:val="nil"/>
              <w:left w:val="nil"/>
              <w:bottom w:val="nil"/>
              <w:right w:val="nil"/>
            </w:tcBorders>
            <w:shd w:val="clear" w:color="000000" w:fill="FFFFFF"/>
            <w:noWrap/>
            <w:tcMar>
              <w:left w:w="29" w:type="dxa"/>
              <w:right w:w="29" w:type="dxa"/>
            </w:tcMar>
            <w:vAlign w:val="bottom"/>
            <w:hideMark/>
          </w:tcPr>
          <w:p w14:paraId="35F9983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8160</w:t>
            </w:r>
          </w:p>
        </w:tc>
        <w:tc>
          <w:tcPr>
            <w:tcW w:w="252" w:type="pct"/>
            <w:tcBorders>
              <w:top w:val="nil"/>
              <w:left w:val="nil"/>
              <w:bottom w:val="nil"/>
              <w:right w:val="single" w:sz="4" w:space="0" w:color="auto"/>
            </w:tcBorders>
            <w:shd w:val="clear" w:color="000000" w:fill="5E8DC7"/>
            <w:noWrap/>
            <w:tcMar>
              <w:left w:w="29" w:type="dxa"/>
              <w:right w:w="29" w:type="dxa"/>
            </w:tcMar>
            <w:vAlign w:val="bottom"/>
            <w:hideMark/>
          </w:tcPr>
          <w:p w14:paraId="43510AF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171E53D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340</w:t>
            </w:r>
          </w:p>
        </w:tc>
        <w:tc>
          <w:tcPr>
            <w:tcW w:w="247" w:type="pct"/>
            <w:tcBorders>
              <w:top w:val="nil"/>
              <w:left w:val="nil"/>
              <w:bottom w:val="nil"/>
              <w:right w:val="nil"/>
            </w:tcBorders>
            <w:shd w:val="clear" w:color="000000" w:fill="FFFFFF"/>
            <w:noWrap/>
            <w:tcMar>
              <w:left w:w="29" w:type="dxa"/>
              <w:right w:w="29" w:type="dxa"/>
            </w:tcMar>
            <w:vAlign w:val="bottom"/>
            <w:hideMark/>
          </w:tcPr>
          <w:p w14:paraId="0182213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8160</w:t>
            </w:r>
          </w:p>
        </w:tc>
        <w:tc>
          <w:tcPr>
            <w:tcW w:w="252" w:type="pct"/>
            <w:tcBorders>
              <w:top w:val="nil"/>
              <w:left w:val="nil"/>
              <w:bottom w:val="nil"/>
              <w:right w:val="single" w:sz="4" w:space="0" w:color="auto"/>
            </w:tcBorders>
            <w:shd w:val="clear" w:color="000000" w:fill="5E8DC7"/>
            <w:noWrap/>
            <w:tcMar>
              <w:left w:w="29" w:type="dxa"/>
              <w:right w:w="29" w:type="dxa"/>
            </w:tcMar>
            <w:vAlign w:val="bottom"/>
            <w:hideMark/>
          </w:tcPr>
          <w:p w14:paraId="7841F05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14AED30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238</w:t>
            </w:r>
          </w:p>
        </w:tc>
        <w:tc>
          <w:tcPr>
            <w:tcW w:w="247" w:type="pct"/>
            <w:tcBorders>
              <w:top w:val="nil"/>
              <w:left w:val="nil"/>
              <w:bottom w:val="nil"/>
              <w:right w:val="nil"/>
            </w:tcBorders>
            <w:shd w:val="clear" w:color="000000" w:fill="FFFFFF"/>
            <w:noWrap/>
            <w:tcMar>
              <w:left w:w="29" w:type="dxa"/>
              <w:right w:w="29" w:type="dxa"/>
            </w:tcMar>
            <w:vAlign w:val="bottom"/>
            <w:hideMark/>
          </w:tcPr>
          <w:p w14:paraId="11E2EEF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5712</w:t>
            </w:r>
          </w:p>
        </w:tc>
        <w:tc>
          <w:tcPr>
            <w:tcW w:w="210" w:type="pct"/>
            <w:tcBorders>
              <w:top w:val="nil"/>
              <w:left w:val="nil"/>
              <w:bottom w:val="nil"/>
              <w:right w:val="single" w:sz="4" w:space="0" w:color="auto"/>
            </w:tcBorders>
            <w:shd w:val="clear" w:color="000000" w:fill="6B96CC"/>
            <w:noWrap/>
            <w:tcMar>
              <w:left w:w="29" w:type="dxa"/>
              <w:right w:w="29" w:type="dxa"/>
            </w:tcMar>
            <w:vAlign w:val="bottom"/>
            <w:hideMark/>
          </w:tcPr>
          <w:p w14:paraId="49F551E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r>
      <w:tr w:rsidR="00726BA9" w:rsidRPr="00183F9A" w14:paraId="3D1B8D88" w14:textId="77777777" w:rsidTr="000B4456">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13F47685" w14:textId="77777777" w:rsidR="00726BA9" w:rsidRPr="00183F9A" w:rsidRDefault="00726BA9" w:rsidP="00726BA9">
            <w:pPr>
              <w:spacing w:before="0" w:after="0"/>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Region</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2473842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18" w:type="pct"/>
            <w:tcBorders>
              <w:top w:val="nil"/>
              <w:left w:val="nil"/>
              <w:bottom w:val="single" w:sz="4" w:space="0" w:color="auto"/>
              <w:right w:val="nil"/>
            </w:tcBorders>
            <w:shd w:val="clear" w:color="000000" w:fill="FFFFFF"/>
            <w:noWrap/>
            <w:tcMar>
              <w:left w:w="29" w:type="dxa"/>
              <w:right w:w="29" w:type="dxa"/>
            </w:tcMar>
            <w:vAlign w:val="bottom"/>
            <w:hideMark/>
          </w:tcPr>
          <w:p w14:paraId="7EA118E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545BFE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5FE07E66"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425DFBB3"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A8DEA67"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21664C3C"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6C8752F7"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E86BE46"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323E56AD"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1C8FFD1F"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AEE52AC"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03E6641C"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389B2E8F"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455FA1E"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1692664"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19F2ADD6"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E03A69D"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726BA9" w:rsidRPr="00183F9A" w14:paraId="6055FF39"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5117298"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Abai</w:t>
            </w:r>
          </w:p>
        </w:tc>
        <w:tc>
          <w:tcPr>
            <w:tcW w:w="184" w:type="pct"/>
            <w:tcBorders>
              <w:top w:val="nil"/>
              <w:left w:val="nil"/>
              <w:bottom w:val="nil"/>
              <w:right w:val="nil"/>
            </w:tcBorders>
            <w:shd w:val="clear" w:color="000000" w:fill="86C87D"/>
            <w:noWrap/>
            <w:tcMar>
              <w:left w:w="29" w:type="dxa"/>
              <w:right w:w="29" w:type="dxa"/>
            </w:tcMar>
            <w:vAlign w:val="bottom"/>
            <w:hideMark/>
          </w:tcPr>
          <w:p w14:paraId="6966296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0F4F3BBF"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6DB3D45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4" w:type="pct"/>
            <w:tcBorders>
              <w:top w:val="nil"/>
              <w:left w:val="nil"/>
              <w:bottom w:val="nil"/>
              <w:right w:val="nil"/>
            </w:tcBorders>
            <w:shd w:val="clear" w:color="000000" w:fill="FFFFFF"/>
            <w:noWrap/>
            <w:tcMar>
              <w:left w:w="29" w:type="dxa"/>
              <w:right w:w="29" w:type="dxa"/>
            </w:tcMar>
            <w:vAlign w:val="bottom"/>
            <w:hideMark/>
          </w:tcPr>
          <w:p w14:paraId="26E70D0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6" w:type="pct"/>
            <w:tcBorders>
              <w:top w:val="nil"/>
              <w:left w:val="nil"/>
              <w:bottom w:val="nil"/>
              <w:right w:val="nil"/>
            </w:tcBorders>
            <w:shd w:val="clear" w:color="000000" w:fill="FFFFFF"/>
            <w:noWrap/>
            <w:tcMar>
              <w:left w:w="29" w:type="dxa"/>
              <w:right w:w="29" w:type="dxa"/>
            </w:tcMar>
            <w:vAlign w:val="bottom"/>
            <w:hideMark/>
          </w:tcPr>
          <w:p w14:paraId="08EB177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10" w:type="pct"/>
            <w:tcBorders>
              <w:top w:val="nil"/>
              <w:left w:val="nil"/>
              <w:bottom w:val="nil"/>
              <w:right w:val="single" w:sz="4" w:space="0" w:color="auto"/>
            </w:tcBorders>
            <w:shd w:val="clear" w:color="000000" w:fill="8CADD7"/>
            <w:noWrap/>
            <w:tcMar>
              <w:left w:w="29" w:type="dxa"/>
              <w:right w:w="29" w:type="dxa"/>
            </w:tcMar>
            <w:vAlign w:val="bottom"/>
            <w:hideMark/>
          </w:tcPr>
          <w:p w14:paraId="3DEFEED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4" w:type="pct"/>
            <w:tcBorders>
              <w:top w:val="nil"/>
              <w:left w:val="nil"/>
              <w:bottom w:val="nil"/>
              <w:right w:val="nil"/>
            </w:tcBorders>
            <w:shd w:val="clear" w:color="000000" w:fill="FFFFFF"/>
            <w:noWrap/>
            <w:tcMar>
              <w:left w:w="29" w:type="dxa"/>
              <w:right w:w="29" w:type="dxa"/>
            </w:tcMar>
            <w:vAlign w:val="bottom"/>
            <w:hideMark/>
          </w:tcPr>
          <w:p w14:paraId="38ABB52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2E5198B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789FD0"/>
            <w:noWrap/>
            <w:tcMar>
              <w:left w:w="29" w:type="dxa"/>
              <w:right w:w="29" w:type="dxa"/>
            </w:tcMar>
            <w:vAlign w:val="bottom"/>
            <w:hideMark/>
          </w:tcPr>
          <w:p w14:paraId="0B5BC45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5A88627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3D35A0A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87A9D5"/>
            <w:noWrap/>
            <w:tcMar>
              <w:left w:w="29" w:type="dxa"/>
              <w:right w:w="29" w:type="dxa"/>
            </w:tcMar>
            <w:vAlign w:val="bottom"/>
            <w:hideMark/>
          </w:tcPr>
          <w:p w14:paraId="4D602BE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7D825BC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0D08712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739CCF"/>
            <w:noWrap/>
            <w:tcMar>
              <w:left w:w="29" w:type="dxa"/>
              <w:right w:w="29" w:type="dxa"/>
            </w:tcMar>
            <w:vAlign w:val="bottom"/>
            <w:hideMark/>
          </w:tcPr>
          <w:p w14:paraId="17E8FEE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60874CF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7" w:type="pct"/>
            <w:tcBorders>
              <w:top w:val="nil"/>
              <w:left w:val="nil"/>
              <w:bottom w:val="nil"/>
              <w:right w:val="nil"/>
            </w:tcBorders>
            <w:shd w:val="clear" w:color="000000" w:fill="FFFFFF"/>
            <w:noWrap/>
            <w:tcMar>
              <w:left w:w="29" w:type="dxa"/>
              <w:right w:w="29" w:type="dxa"/>
            </w:tcMar>
            <w:vAlign w:val="bottom"/>
            <w:hideMark/>
          </w:tcPr>
          <w:p w14:paraId="41A16FC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10" w:type="pct"/>
            <w:tcBorders>
              <w:top w:val="nil"/>
              <w:left w:val="nil"/>
              <w:bottom w:val="nil"/>
              <w:right w:val="single" w:sz="4" w:space="0" w:color="auto"/>
            </w:tcBorders>
            <w:shd w:val="clear" w:color="000000" w:fill="82A6D4"/>
            <w:noWrap/>
            <w:tcMar>
              <w:left w:w="29" w:type="dxa"/>
              <w:right w:w="29" w:type="dxa"/>
            </w:tcMar>
            <w:vAlign w:val="bottom"/>
            <w:hideMark/>
          </w:tcPr>
          <w:p w14:paraId="694A3EB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r>
      <w:tr w:rsidR="00726BA9" w:rsidRPr="00183F9A" w14:paraId="6892A493"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5E2D25BE"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East_Kaz</w:t>
            </w:r>
            <w:proofErr w:type="spellEnd"/>
          </w:p>
        </w:tc>
        <w:tc>
          <w:tcPr>
            <w:tcW w:w="184" w:type="pct"/>
            <w:tcBorders>
              <w:top w:val="nil"/>
              <w:left w:val="nil"/>
              <w:bottom w:val="nil"/>
              <w:right w:val="nil"/>
            </w:tcBorders>
            <w:shd w:val="clear" w:color="000000" w:fill="86C87D"/>
            <w:noWrap/>
            <w:tcMar>
              <w:left w:w="29" w:type="dxa"/>
              <w:right w:w="29" w:type="dxa"/>
            </w:tcMar>
            <w:vAlign w:val="bottom"/>
            <w:hideMark/>
          </w:tcPr>
          <w:p w14:paraId="050DC36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7C0E87B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47A030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4" w:type="pct"/>
            <w:tcBorders>
              <w:top w:val="nil"/>
              <w:left w:val="nil"/>
              <w:bottom w:val="nil"/>
              <w:right w:val="nil"/>
            </w:tcBorders>
            <w:shd w:val="clear" w:color="000000" w:fill="FFFFFF"/>
            <w:noWrap/>
            <w:tcMar>
              <w:left w:w="29" w:type="dxa"/>
              <w:right w:w="29" w:type="dxa"/>
            </w:tcMar>
            <w:vAlign w:val="bottom"/>
            <w:hideMark/>
          </w:tcPr>
          <w:p w14:paraId="67D3D5C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6" w:type="pct"/>
            <w:tcBorders>
              <w:top w:val="nil"/>
              <w:left w:val="nil"/>
              <w:bottom w:val="nil"/>
              <w:right w:val="nil"/>
            </w:tcBorders>
            <w:shd w:val="clear" w:color="000000" w:fill="FFFFFF"/>
            <w:noWrap/>
            <w:tcMar>
              <w:left w:w="29" w:type="dxa"/>
              <w:right w:w="29" w:type="dxa"/>
            </w:tcMar>
            <w:vAlign w:val="bottom"/>
            <w:hideMark/>
          </w:tcPr>
          <w:p w14:paraId="44BCF4C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10" w:type="pct"/>
            <w:tcBorders>
              <w:top w:val="nil"/>
              <w:left w:val="nil"/>
              <w:bottom w:val="nil"/>
              <w:right w:val="single" w:sz="4" w:space="0" w:color="auto"/>
            </w:tcBorders>
            <w:shd w:val="clear" w:color="000000" w:fill="8EAED8"/>
            <w:noWrap/>
            <w:tcMar>
              <w:left w:w="29" w:type="dxa"/>
              <w:right w:w="29" w:type="dxa"/>
            </w:tcMar>
            <w:vAlign w:val="bottom"/>
            <w:hideMark/>
          </w:tcPr>
          <w:p w14:paraId="20076D0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4" w:type="pct"/>
            <w:tcBorders>
              <w:top w:val="nil"/>
              <w:left w:val="nil"/>
              <w:bottom w:val="nil"/>
              <w:right w:val="nil"/>
            </w:tcBorders>
            <w:shd w:val="clear" w:color="000000" w:fill="FFFFFF"/>
            <w:noWrap/>
            <w:tcMar>
              <w:left w:w="29" w:type="dxa"/>
              <w:right w:w="29" w:type="dxa"/>
            </w:tcMar>
            <w:vAlign w:val="bottom"/>
            <w:hideMark/>
          </w:tcPr>
          <w:p w14:paraId="57EF881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1B453B5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8AABD6"/>
            <w:noWrap/>
            <w:tcMar>
              <w:left w:w="29" w:type="dxa"/>
              <w:right w:w="29" w:type="dxa"/>
            </w:tcMar>
            <w:vAlign w:val="bottom"/>
            <w:hideMark/>
          </w:tcPr>
          <w:p w14:paraId="4A034A8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7B4F24E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2646FE5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9BB8DD"/>
            <w:noWrap/>
            <w:tcMar>
              <w:left w:w="29" w:type="dxa"/>
              <w:right w:w="29" w:type="dxa"/>
            </w:tcMar>
            <w:vAlign w:val="bottom"/>
            <w:hideMark/>
          </w:tcPr>
          <w:p w14:paraId="0C99373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6CE6FA8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742557C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52" w:type="pct"/>
            <w:tcBorders>
              <w:top w:val="nil"/>
              <w:left w:val="nil"/>
              <w:bottom w:val="nil"/>
              <w:right w:val="single" w:sz="4" w:space="0" w:color="auto"/>
            </w:tcBorders>
            <w:shd w:val="clear" w:color="000000" w:fill="7CA2D2"/>
            <w:noWrap/>
            <w:tcMar>
              <w:left w:w="29" w:type="dxa"/>
              <w:right w:w="29" w:type="dxa"/>
            </w:tcMar>
            <w:vAlign w:val="bottom"/>
            <w:hideMark/>
          </w:tcPr>
          <w:p w14:paraId="57A4F4D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6E52831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E7C347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10" w:type="pct"/>
            <w:tcBorders>
              <w:top w:val="nil"/>
              <w:left w:val="nil"/>
              <w:bottom w:val="nil"/>
              <w:right w:val="single" w:sz="4" w:space="0" w:color="auto"/>
            </w:tcBorders>
            <w:shd w:val="clear" w:color="000000" w:fill="84A7D4"/>
            <w:noWrap/>
            <w:tcMar>
              <w:left w:w="29" w:type="dxa"/>
              <w:right w:w="29" w:type="dxa"/>
            </w:tcMar>
            <w:vAlign w:val="bottom"/>
            <w:hideMark/>
          </w:tcPr>
          <w:p w14:paraId="2DF69A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r>
      <w:tr w:rsidR="00726BA9" w:rsidRPr="00183F9A" w14:paraId="1DEA0889"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5CC08773"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Shymkent_City</w:t>
            </w:r>
          </w:p>
        </w:tc>
        <w:tc>
          <w:tcPr>
            <w:tcW w:w="184" w:type="pct"/>
            <w:tcBorders>
              <w:top w:val="nil"/>
              <w:left w:val="nil"/>
              <w:bottom w:val="nil"/>
              <w:right w:val="nil"/>
            </w:tcBorders>
            <w:shd w:val="clear" w:color="000000" w:fill="63BE7B"/>
            <w:noWrap/>
            <w:tcMar>
              <w:left w:w="29" w:type="dxa"/>
              <w:right w:w="29" w:type="dxa"/>
            </w:tcMar>
            <w:vAlign w:val="bottom"/>
            <w:hideMark/>
          </w:tcPr>
          <w:p w14:paraId="61191DC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8" w:type="pct"/>
            <w:tcBorders>
              <w:top w:val="nil"/>
              <w:left w:val="nil"/>
              <w:bottom w:val="nil"/>
              <w:right w:val="nil"/>
            </w:tcBorders>
            <w:shd w:val="clear" w:color="000000" w:fill="FFFFFF"/>
            <w:noWrap/>
            <w:tcMar>
              <w:left w:w="29" w:type="dxa"/>
              <w:right w:w="29" w:type="dxa"/>
            </w:tcMar>
            <w:vAlign w:val="bottom"/>
            <w:hideMark/>
          </w:tcPr>
          <w:p w14:paraId="1B97E3F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2D12171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4" w:type="pct"/>
            <w:tcBorders>
              <w:top w:val="nil"/>
              <w:left w:val="nil"/>
              <w:bottom w:val="nil"/>
              <w:right w:val="nil"/>
            </w:tcBorders>
            <w:shd w:val="clear" w:color="000000" w:fill="FFFFFF"/>
            <w:noWrap/>
            <w:tcMar>
              <w:left w:w="29" w:type="dxa"/>
              <w:right w:w="29" w:type="dxa"/>
            </w:tcMar>
            <w:vAlign w:val="bottom"/>
            <w:hideMark/>
          </w:tcPr>
          <w:p w14:paraId="2A0C66F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6" w:type="pct"/>
            <w:tcBorders>
              <w:top w:val="nil"/>
              <w:left w:val="nil"/>
              <w:bottom w:val="nil"/>
              <w:right w:val="nil"/>
            </w:tcBorders>
            <w:shd w:val="clear" w:color="000000" w:fill="FFFFFF"/>
            <w:noWrap/>
            <w:tcMar>
              <w:left w:w="29" w:type="dxa"/>
              <w:right w:w="29" w:type="dxa"/>
            </w:tcMar>
            <w:vAlign w:val="bottom"/>
            <w:hideMark/>
          </w:tcPr>
          <w:p w14:paraId="38D789A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10" w:type="pct"/>
            <w:tcBorders>
              <w:top w:val="nil"/>
              <w:left w:val="nil"/>
              <w:bottom w:val="nil"/>
              <w:right w:val="single" w:sz="4" w:space="0" w:color="auto"/>
            </w:tcBorders>
            <w:shd w:val="clear" w:color="000000" w:fill="C6D6EC"/>
            <w:noWrap/>
            <w:tcMar>
              <w:left w:w="29" w:type="dxa"/>
              <w:right w:w="29" w:type="dxa"/>
            </w:tcMar>
            <w:vAlign w:val="bottom"/>
            <w:hideMark/>
          </w:tcPr>
          <w:p w14:paraId="3FC940D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4" w:type="pct"/>
            <w:tcBorders>
              <w:top w:val="nil"/>
              <w:left w:val="nil"/>
              <w:bottom w:val="nil"/>
              <w:right w:val="nil"/>
            </w:tcBorders>
            <w:shd w:val="clear" w:color="000000" w:fill="FFFFFF"/>
            <w:noWrap/>
            <w:tcMar>
              <w:left w:w="29" w:type="dxa"/>
              <w:right w:w="29" w:type="dxa"/>
            </w:tcMar>
            <w:vAlign w:val="bottom"/>
            <w:hideMark/>
          </w:tcPr>
          <w:p w14:paraId="26C911C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0ABCF14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1F4FB"/>
            <w:noWrap/>
            <w:tcMar>
              <w:left w:w="29" w:type="dxa"/>
              <w:right w:w="29" w:type="dxa"/>
            </w:tcMar>
            <w:vAlign w:val="bottom"/>
            <w:hideMark/>
          </w:tcPr>
          <w:p w14:paraId="0D817B7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3B6AB7C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08186F6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AEC5E3"/>
            <w:noWrap/>
            <w:tcMar>
              <w:left w:w="29" w:type="dxa"/>
              <w:right w:w="29" w:type="dxa"/>
            </w:tcMar>
            <w:vAlign w:val="bottom"/>
            <w:hideMark/>
          </w:tcPr>
          <w:p w14:paraId="2C76D22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656824A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67535E1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E9EFF8"/>
            <w:noWrap/>
            <w:tcMar>
              <w:left w:w="29" w:type="dxa"/>
              <w:right w:w="29" w:type="dxa"/>
            </w:tcMar>
            <w:vAlign w:val="bottom"/>
            <w:hideMark/>
          </w:tcPr>
          <w:p w14:paraId="044D1AA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1D0550E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6FFCFFD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E2E5"/>
            <w:noWrap/>
            <w:tcMar>
              <w:left w:w="29" w:type="dxa"/>
              <w:right w:w="29" w:type="dxa"/>
            </w:tcMar>
            <w:vAlign w:val="bottom"/>
            <w:hideMark/>
          </w:tcPr>
          <w:p w14:paraId="57EF99B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5.9%</w:t>
            </w:r>
          </w:p>
        </w:tc>
      </w:tr>
      <w:tr w:rsidR="00726BA9" w:rsidRPr="00183F9A" w14:paraId="337411AD"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36562292"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w:t>
            </w:r>
          </w:p>
        </w:tc>
        <w:tc>
          <w:tcPr>
            <w:tcW w:w="184" w:type="pct"/>
            <w:tcBorders>
              <w:top w:val="nil"/>
              <w:left w:val="nil"/>
              <w:bottom w:val="nil"/>
              <w:right w:val="nil"/>
            </w:tcBorders>
            <w:shd w:val="clear" w:color="000000" w:fill="FFEA84"/>
            <w:noWrap/>
            <w:tcMar>
              <w:left w:w="29" w:type="dxa"/>
              <w:right w:w="29" w:type="dxa"/>
            </w:tcMar>
            <w:vAlign w:val="bottom"/>
            <w:hideMark/>
          </w:tcPr>
          <w:p w14:paraId="21791AB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0.06</w:t>
            </w:r>
          </w:p>
        </w:tc>
        <w:tc>
          <w:tcPr>
            <w:tcW w:w="118" w:type="pct"/>
            <w:tcBorders>
              <w:top w:val="nil"/>
              <w:left w:val="nil"/>
              <w:bottom w:val="nil"/>
              <w:right w:val="nil"/>
            </w:tcBorders>
            <w:shd w:val="clear" w:color="000000" w:fill="FFFFFF"/>
            <w:noWrap/>
            <w:tcMar>
              <w:left w:w="29" w:type="dxa"/>
              <w:right w:w="29" w:type="dxa"/>
            </w:tcMar>
            <w:vAlign w:val="bottom"/>
            <w:hideMark/>
          </w:tcPr>
          <w:p w14:paraId="3E030353"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14A3520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4" w:type="pct"/>
            <w:tcBorders>
              <w:top w:val="nil"/>
              <w:left w:val="nil"/>
              <w:bottom w:val="nil"/>
              <w:right w:val="nil"/>
            </w:tcBorders>
            <w:shd w:val="clear" w:color="000000" w:fill="FFFFFF"/>
            <w:noWrap/>
            <w:tcMar>
              <w:left w:w="29" w:type="dxa"/>
              <w:right w:w="29" w:type="dxa"/>
            </w:tcMar>
            <w:vAlign w:val="bottom"/>
            <w:hideMark/>
          </w:tcPr>
          <w:p w14:paraId="588DDBC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46" w:type="pct"/>
            <w:tcBorders>
              <w:top w:val="nil"/>
              <w:left w:val="nil"/>
              <w:bottom w:val="nil"/>
              <w:right w:val="nil"/>
            </w:tcBorders>
            <w:shd w:val="clear" w:color="000000" w:fill="FFFFFF"/>
            <w:noWrap/>
            <w:tcMar>
              <w:left w:w="29" w:type="dxa"/>
              <w:right w:w="29" w:type="dxa"/>
            </w:tcMar>
            <w:vAlign w:val="bottom"/>
            <w:hideMark/>
          </w:tcPr>
          <w:p w14:paraId="5536802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552</w:t>
            </w:r>
          </w:p>
        </w:tc>
        <w:tc>
          <w:tcPr>
            <w:tcW w:w="210" w:type="pct"/>
            <w:tcBorders>
              <w:top w:val="nil"/>
              <w:left w:val="nil"/>
              <w:bottom w:val="nil"/>
              <w:right w:val="single" w:sz="4" w:space="0" w:color="auto"/>
            </w:tcBorders>
            <w:shd w:val="clear" w:color="000000" w:fill="A2BCDF"/>
            <w:noWrap/>
            <w:tcMar>
              <w:left w:w="29" w:type="dxa"/>
              <w:right w:w="29" w:type="dxa"/>
            </w:tcMar>
            <w:vAlign w:val="bottom"/>
            <w:hideMark/>
          </w:tcPr>
          <w:p w14:paraId="26DFE80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4" w:type="pct"/>
            <w:tcBorders>
              <w:top w:val="nil"/>
              <w:left w:val="nil"/>
              <w:bottom w:val="nil"/>
              <w:right w:val="nil"/>
            </w:tcBorders>
            <w:shd w:val="clear" w:color="000000" w:fill="FFFFFF"/>
            <w:noWrap/>
            <w:tcMar>
              <w:left w:w="29" w:type="dxa"/>
              <w:right w:w="29" w:type="dxa"/>
            </w:tcMar>
            <w:vAlign w:val="bottom"/>
            <w:hideMark/>
          </w:tcPr>
          <w:p w14:paraId="76D46E4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4E9702D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98B5DB"/>
            <w:noWrap/>
            <w:tcMar>
              <w:left w:w="29" w:type="dxa"/>
              <w:right w:w="29" w:type="dxa"/>
            </w:tcMar>
            <w:vAlign w:val="bottom"/>
            <w:hideMark/>
          </w:tcPr>
          <w:p w14:paraId="1255C25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7F0C2B5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0E8606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ABC3E2"/>
            <w:noWrap/>
            <w:tcMar>
              <w:left w:w="29" w:type="dxa"/>
              <w:right w:w="29" w:type="dxa"/>
            </w:tcMar>
            <w:vAlign w:val="bottom"/>
            <w:hideMark/>
          </w:tcPr>
          <w:p w14:paraId="3DC6621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7EAE326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7BD03A4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ABC3E2"/>
            <w:noWrap/>
            <w:tcMar>
              <w:left w:w="29" w:type="dxa"/>
              <w:right w:w="29" w:type="dxa"/>
            </w:tcMar>
            <w:vAlign w:val="bottom"/>
            <w:hideMark/>
          </w:tcPr>
          <w:p w14:paraId="7E59DF0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58CD48B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566C3B9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10" w:type="pct"/>
            <w:tcBorders>
              <w:top w:val="nil"/>
              <w:left w:val="nil"/>
              <w:bottom w:val="nil"/>
              <w:right w:val="single" w:sz="4" w:space="0" w:color="auto"/>
            </w:tcBorders>
            <w:shd w:val="clear" w:color="000000" w:fill="BCCFE8"/>
            <w:noWrap/>
            <w:tcMar>
              <w:left w:w="29" w:type="dxa"/>
              <w:right w:w="29" w:type="dxa"/>
            </w:tcMar>
            <w:vAlign w:val="bottom"/>
            <w:hideMark/>
          </w:tcPr>
          <w:p w14:paraId="11382F1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r>
      <w:tr w:rsidR="00726BA9" w:rsidRPr="00183F9A" w14:paraId="35B7BF52"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06D6DEC9"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w:t>
            </w:r>
          </w:p>
        </w:tc>
        <w:tc>
          <w:tcPr>
            <w:tcW w:w="184" w:type="pct"/>
            <w:tcBorders>
              <w:top w:val="nil"/>
              <w:left w:val="nil"/>
              <w:bottom w:val="nil"/>
              <w:right w:val="nil"/>
            </w:tcBorders>
            <w:shd w:val="clear" w:color="000000" w:fill="DCE081"/>
            <w:noWrap/>
            <w:tcMar>
              <w:left w:w="29" w:type="dxa"/>
              <w:right w:w="29" w:type="dxa"/>
            </w:tcMar>
            <w:vAlign w:val="bottom"/>
            <w:hideMark/>
          </w:tcPr>
          <w:p w14:paraId="7C2D7CB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8" w:type="pct"/>
            <w:tcBorders>
              <w:top w:val="nil"/>
              <w:left w:val="nil"/>
              <w:bottom w:val="nil"/>
              <w:right w:val="nil"/>
            </w:tcBorders>
            <w:shd w:val="clear" w:color="000000" w:fill="FFFFFF"/>
            <w:noWrap/>
            <w:tcMar>
              <w:left w:w="29" w:type="dxa"/>
              <w:right w:w="29" w:type="dxa"/>
            </w:tcMar>
            <w:vAlign w:val="bottom"/>
            <w:hideMark/>
          </w:tcPr>
          <w:p w14:paraId="78156A9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68A6159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4" w:type="pct"/>
            <w:tcBorders>
              <w:top w:val="nil"/>
              <w:left w:val="nil"/>
              <w:bottom w:val="nil"/>
              <w:right w:val="nil"/>
            </w:tcBorders>
            <w:shd w:val="clear" w:color="000000" w:fill="FFFFFF"/>
            <w:noWrap/>
            <w:tcMar>
              <w:left w:w="29" w:type="dxa"/>
              <w:right w:w="29" w:type="dxa"/>
            </w:tcMar>
            <w:vAlign w:val="bottom"/>
            <w:hideMark/>
          </w:tcPr>
          <w:p w14:paraId="4698194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6" w:type="pct"/>
            <w:tcBorders>
              <w:top w:val="nil"/>
              <w:left w:val="nil"/>
              <w:bottom w:val="nil"/>
              <w:right w:val="nil"/>
            </w:tcBorders>
            <w:shd w:val="clear" w:color="000000" w:fill="FFFFFF"/>
            <w:noWrap/>
            <w:tcMar>
              <w:left w:w="29" w:type="dxa"/>
              <w:right w:w="29" w:type="dxa"/>
            </w:tcMar>
            <w:vAlign w:val="bottom"/>
            <w:hideMark/>
          </w:tcPr>
          <w:p w14:paraId="540D97B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10" w:type="pct"/>
            <w:tcBorders>
              <w:top w:val="nil"/>
              <w:left w:val="nil"/>
              <w:bottom w:val="nil"/>
              <w:right w:val="single" w:sz="4" w:space="0" w:color="auto"/>
            </w:tcBorders>
            <w:shd w:val="clear" w:color="000000" w:fill="A6C0E1"/>
            <w:noWrap/>
            <w:tcMar>
              <w:left w:w="29" w:type="dxa"/>
              <w:right w:w="29" w:type="dxa"/>
            </w:tcMar>
            <w:vAlign w:val="bottom"/>
            <w:hideMark/>
          </w:tcPr>
          <w:p w14:paraId="288173A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4" w:type="pct"/>
            <w:tcBorders>
              <w:top w:val="nil"/>
              <w:left w:val="nil"/>
              <w:bottom w:val="nil"/>
              <w:right w:val="nil"/>
            </w:tcBorders>
            <w:shd w:val="clear" w:color="000000" w:fill="FFFFFF"/>
            <w:noWrap/>
            <w:tcMar>
              <w:left w:w="29" w:type="dxa"/>
              <w:right w:w="29" w:type="dxa"/>
            </w:tcMar>
            <w:vAlign w:val="bottom"/>
            <w:hideMark/>
          </w:tcPr>
          <w:p w14:paraId="093E043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2B3571B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A4BEE0"/>
            <w:noWrap/>
            <w:tcMar>
              <w:left w:w="29" w:type="dxa"/>
              <w:right w:w="29" w:type="dxa"/>
            </w:tcMar>
            <w:vAlign w:val="bottom"/>
            <w:hideMark/>
          </w:tcPr>
          <w:p w14:paraId="3C57BC3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0CDB675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581734C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A9C1E1"/>
            <w:noWrap/>
            <w:tcMar>
              <w:left w:w="29" w:type="dxa"/>
              <w:right w:w="29" w:type="dxa"/>
            </w:tcMar>
            <w:vAlign w:val="bottom"/>
            <w:hideMark/>
          </w:tcPr>
          <w:p w14:paraId="0D51033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77F5736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E5829A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B9CDE7"/>
            <w:noWrap/>
            <w:tcMar>
              <w:left w:w="29" w:type="dxa"/>
              <w:right w:w="29" w:type="dxa"/>
            </w:tcMar>
            <w:vAlign w:val="bottom"/>
            <w:hideMark/>
          </w:tcPr>
          <w:p w14:paraId="3741D3C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7366BF1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47BE36A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D8E2F2"/>
            <w:noWrap/>
            <w:tcMar>
              <w:left w:w="29" w:type="dxa"/>
              <w:right w:w="29" w:type="dxa"/>
            </w:tcMar>
            <w:vAlign w:val="bottom"/>
            <w:hideMark/>
          </w:tcPr>
          <w:p w14:paraId="6743F91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726BA9" w:rsidRPr="00183F9A" w14:paraId="39F38685"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5339011"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Almaty_City</w:t>
            </w:r>
            <w:proofErr w:type="spellEnd"/>
          </w:p>
        </w:tc>
        <w:tc>
          <w:tcPr>
            <w:tcW w:w="184" w:type="pct"/>
            <w:tcBorders>
              <w:top w:val="nil"/>
              <w:left w:val="nil"/>
              <w:bottom w:val="nil"/>
              <w:right w:val="nil"/>
            </w:tcBorders>
            <w:shd w:val="clear" w:color="000000" w:fill="FFE784"/>
            <w:noWrap/>
            <w:tcMar>
              <w:left w:w="29" w:type="dxa"/>
              <w:right w:w="29" w:type="dxa"/>
            </w:tcMar>
            <w:vAlign w:val="bottom"/>
            <w:hideMark/>
          </w:tcPr>
          <w:p w14:paraId="062ACFD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0.07</w:t>
            </w:r>
          </w:p>
        </w:tc>
        <w:tc>
          <w:tcPr>
            <w:tcW w:w="118" w:type="pct"/>
            <w:tcBorders>
              <w:top w:val="nil"/>
              <w:left w:val="nil"/>
              <w:bottom w:val="nil"/>
              <w:right w:val="nil"/>
            </w:tcBorders>
            <w:shd w:val="clear" w:color="000000" w:fill="FFFFFF"/>
            <w:noWrap/>
            <w:tcMar>
              <w:left w:w="29" w:type="dxa"/>
              <w:right w:w="29" w:type="dxa"/>
            </w:tcMar>
            <w:vAlign w:val="bottom"/>
            <w:hideMark/>
          </w:tcPr>
          <w:p w14:paraId="33753C8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339F1E4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4" w:type="pct"/>
            <w:tcBorders>
              <w:top w:val="nil"/>
              <w:left w:val="nil"/>
              <w:bottom w:val="nil"/>
              <w:right w:val="nil"/>
            </w:tcBorders>
            <w:shd w:val="clear" w:color="000000" w:fill="FFFFFF"/>
            <w:noWrap/>
            <w:tcMar>
              <w:left w:w="29" w:type="dxa"/>
              <w:right w:w="29" w:type="dxa"/>
            </w:tcMar>
            <w:vAlign w:val="bottom"/>
            <w:hideMark/>
          </w:tcPr>
          <w:p w14:paraId="7A59FFA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46" w:type="pct"/>
            <w:tcBorders>
              <w:top w:val="nil"/>
              <w:left w:val="nil"/>
              <w:bottom w:val="nil"/>
              <w:right w:val="nil"/>
            </w:tcBorders>
            <w:shd w:val="clear" w:color="000000" w:fill="FFFFFF"/>
            <w:noWrap/>
            <w:tcMar>
              <w:left w:w="29" w:type="dxa"/>
              <w:right w:w="29" w:type="dxa"/>
            </w:tcMar>
            <w:vAlign w:val="bottom"/>
            <w:hideMark/>
          </w:tcPr>
          <w:p w14:paraId="69B0C24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w:t>
            </w:r>
          </w:p>
        </w:tc>
        <w:tc>
          <w:tcPr>
            <w:tcW w:w="210" w:type="pct"/>
            <w:tcBorders>
              <w:top w:val="nil"/>
              <w:left w:val="nil"/>
              <w:bottom w:val="nil"/>
              <w:right w:val="single" w:sz="4" w:space="0" w:color="auto"/>
            </w:tcBorders>
            <w:shd w:val="clear" w:color="000000" w:fill="A9C1E1"/>
            <w:noWrap/>
            <w:tcMar>
              <w:left w:w="29" w:type="dxa"/>
              <w:right w:w="29" w:type="dxa"/>
            </w:tcMar>
            <w:vAlign w:val="bottom"/>
            <w:hideMark/>
          </w:tcPr>
          <w:p w14:paraId="3D19916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4" w:type="pct"/>
            <w:tcBorders>
              <w:top w:val="nil"/>
              <w:left w:val="nil"/>
              <w:bottom w:val="nil"/>
              <w:right w:val="nil"/>
            </w:tcBorders>
            <w:shd w:val="clear" w:color="000000" w:fill="FFFFFF"/>
            <w:noWrap/>
            <w:tcMar>
              <w:left w:w="29" w:type="dxa"/>
              <w:right w:w="29" w:type="dxa"/>
            </w:tcMar>
            <w:vAlign w:val="bottom"/>
            <w:hideMark/>
          </w:tcPr>
          <w:p w14:paraId="18ED03E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57BC623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7F8FD"/>
            <w:noWrap/>
            <w:tcMar>
              <w:left w:w="29" w:type="dxa"/>
              <w:right w:w="29" w:type="dxa"/>
            </w:tcMar>
            <w:vAlign w:val="bottom"/>
            <w:hideMark/>
          </w:tcPr>
          <w:p w14:paraId="71104D3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196E24A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47" w:type="pct"/>
            <w:tcBorders>
              <w:top w:val="nil"/>
              <w:left w:val="nil"/>
              <w:bottom w:val="nil"/>
              <w:right w:val="nil"/>
            </w:tcBorders>
            <w:shd w:val="clear" w:color="000000" w:fill="FFFFFF"/>
            <w:noWrap/>
            <w:tcMar>
              <w:left w:w="29" w:type="dxa"/>
              <w:right w:w="29" w:type="dxa"/>
            </w:tcMar>
            <w:vAlign w:val="bottom"/>
            <w:hideMark/>
          </w:tcPr>
          <w:p w14:paraId="3180B1A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1320</w:t>
            </w:r>
          </w:p>
        </w:tc>
        <w:tc>
          <w:tcPr>
            <w:tcW w:w="252" w:type="pct"/>
            <w:tcBorders>
              <w:top w:val="nil"/>
              <w:left w:val="nil"/>
              <w:bottom w:val="nil"/>
              <w:right w:val="single" w:sz="4" w:space="0" w:color="auto"/>
            </w:tcBorders>
            <w:shd w:val="clear" w:color="000000" w:fill="8BADD7"/>
            <w:noWrap/>
            <w:tcMar>
              <w:left w:w="29" w:type="dxa"/>
              <w:right w:w="29" w:type="dxa"/>
            </w:tcMar>
            <w:vAlign w:val="bottom"/>
            <w:hideMark/>
          </w:tcPr>
          <w:p w14:paraId="312CE44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223D8A7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47" w:type="pct"/>
            <w:tcBorders>
              <w:top w:val="nil"/>
              <w:left w:val="nil"/>
              <w:bottom w:val="nil"/>
              <w:right w:val="nil"/>
            </w:tcBorders>
            <w:shd w:val="clear" w:color="000000" w:fill="FFFFFF"/>
            <w:noWrap/>
            <w:tcMar>
              <w:left w:w="29" w:type="dxa"/>
              <w:right w:w="29" w:type="dxa"/>
            </w:tcMar>
            <w:vAlign w:val="bottom"/>
            <w:hideMark/>
          </w:tcPr>
          <w:p w14:paraId="2DF61D4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1920</w:t>
            </w:r>
          </w:p>
        </w:tc>
        <w:tc>
          <w:tcPr>
            <w:tcW w:w="252" w:type="pct"/>
            <w:tcBorders>
              <w:top w:val="nil"/>
              <w:left w:val="nil"/>
              <w:bottom w:val="nil"/>
              <w:right w:val="single" w:sz="4" w:space="0" w:color="auto"/>
            </w:tcBorders>
            <w:shd w:val="clear" w:color="000000" w:fill="799FD0"/>
            <w:noWrap/>
            <w:tcMar>
              <w:left w:w="29" w:type="dxa"/>
              <w:right w:w="29" w:type="dxa"/>
            </w:tcMar>
            <w:vAlign w:val="bottom"/>
            <w:hideMark/>
          </w:tcPr>
          <w:p w14:paraId="55CDCDA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5358A8C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47" w:type="pct"/>
            <w:tcBorders>
              <w:top w:val="nil"/>
              <w:left w:val="nil"/>
              <w:bottom w:val="nil"/>
              <w:right w:val="nil"/>
            </w:tcBorders>
            <w:shd w:val="clear" w:color="000000" w:fill="FFFFFF"/>
            <w:noWrap/>
            <w:tcMar>
              <w:left w:w="29" w:type="dxa"/>
              <w:right w:w="29" w:type="dxa"/>
            </w:tcMar>
            <w:vAlign w:val="bottom"/>
            <w:hideMark/>
          </w:tcPr>
          <w:p w14:paraId="0B50FF2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456</w:t>
            </w:r>
          </w:p>
        </w:tc>
        <w:tc>
          <w:tcPr>
            <w:tcW w:w="210" w:type="pct"/>
            <w:tcBorders>
              <w:top w:val="nil"/>
              <w:left w:val="nil"/>
              <w:bottom w:val="nil"/>
              <w:right w:val="single" w:sz="4" w:space="0" w:color="auto"/>
            </w:tcBorders>
            <w:shd w:val="clear" w:color="000000" w:fill="D8E2F2"/>
            <w:noWrap/>
            <w:tcMar>
              <w:left w:w="29" w:type="dxa"/>
              <w:right w:w="29" w:type="dxa"/>
            </w:tcMar>
            <w:vAlign w:val="bottom"/>
            <w:hideMark/>
          </w:tcPr>
          <w:p w14:paraId="3D59D2A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726BA9" w:rsidRPr="00183F9A" w14:paraId="1C621BF1"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4E7C7016"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w:t>
            </w:r>
          </w:p>
        </w:tc>
        <w:tc>
          <w:tcPr>
            <w:tcW w:w="184" w:type="pct"/>
            <w:tcBorders>
              <w:top w:val="nil"/>
              <w:left w:val="nil"/>
              <w:bottom w:val="nil"/>
              <w:right w:val="nil"/>
            </w:tcBorders>
            <w:shd w:val="clear" w:color="000000" w:fill="7BC57C"/>
            <w:noWrap/>
            <w:tcMar>
              <w:left w:w="29" w:type="dxa"/>
              <w:right w:w="29" w:type="dxa"/>
            </w:tcMar>
            <w:vAlign w:val="bottom"/>
            <w:hideMark/>
          </w:tcPr>
          <w:p w14:paraId="16E4D8A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6459592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2BD69F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4" w:type="pct"/>
            <w:tcBorders>
              <w:top w:val="nil"/>
              <w:left w:val="nil"/>
              <w:bottom w:val="nil"/>
              <w:right w:val="nil"/>
            </w:tcBorders>
            <w:shd w:val="clear" w:color="000000" w:fill="FFFFFF"/>
            <w:noWrap/>
            <w:tcMar>
              <w:left w:w="29" w:type="dxa"/>
              <w:right w:w="29" w:type="dxa"/>
            </w:tcMar>
            <w:vAlign w:val="bottom"/>
            <w:hideMark/>
          </w:tcPr>
          <w:p w14:paraId="4796B87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6" w:type="pct"/>
            <w:tcBorders>
              <w:top w:val="nil"/>
              <w:left w:val="nil"/>
              <w:bottom w:val="nil"/>
              <w:right w:val="nil"/>
            </w:tcBorders>
            <w:shd w:val="clear" w:color="000000" w:fill="FFFFFF"/>
            <w:noWrap/>
            <w:tcMar>
              <w:left w:w="29" w:type="dxa"/>
              <w:right w:w="29" w:type="dxa"/>
            </w:tcMar>
            <w:vAlign w:val="bottom"/>
            <w:hideMark/>
          </w:tcPr>
          <w:p w14:paraId="7C2F8C9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10" w:type="pct"/>
            <w:tcBorders>
              <w:top w:val="nil"/>
              <w:left w:val="nil"/>
              <w:bottom w:val="nil"/>
              <w:right w:val="single" w:sz="4" w:space="0" w:color="auto"/>
            </w:tcBorders>
            <w:shd w:val="clear" w:color="000000" w:fill="B4C9E5"/>
            <w:noWrap/>
            <w:tcMar>
              <w:left w:w="29" w:type="dxa"/>
              <w:right w:w="29" w:type="dxa"/>
            </w:tcMar>
            <w:vAlign w:val="bottom"/>
            <w:hideMark/>
          </w:tcPr>
          <w:p w14:paraId="473245A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4" w:type="pct"/>
            <w:tcBorders>
              <w:top w:val="nil"/>
              <w:left w:val="nil"/>
              <w:bottom w:val="nil"/>
              <w:right w:val="nil"/>
            </w:tcBorders>
            <w:shd w:val="clear" w:color="000000" w:fill="FFFFFF"/>
            <w:noWrap/>
            <w:tcMar>
              <w:left w:w="29" w:type="dxa"/>
              <w:right w:w="29" w:type="dxa"/>
            </w:tcMar>
            <w:vAlign w:val="bottom"/>
            <w:hideMark/>
          </w:tcPr>
          <w:p w14:paraId="6EA67FE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04861DF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9FBBDE"/>
            <w:noWrap/>
            <w:tcMar>
              <w:left w:w="29" w:type="dxa"/>
              <w:right w:w="29" w:type="dxa"/>
            </w:tcMar>
            <w:vAlign w:val="bottom"/>
            <w:hideMark/>
          </w:tcPr>
          <w:p w14:paraId="283813D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0A5E4F7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5F1C383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A5BEE0"/>
            <w:noWrap/>
            <w:tcMar>
              <w:left w:w="29" w:type="dxa"/>
              <w:right w:w="29" w:type="dxa"/>
            </w:tcMar>
            <w:vAlign w:val="bottom"/>
            <w:hideMark/>
          </w:tcPr>
          <w:p w14:paraId="58A56C9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5D4402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521997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B4C9E5"/>
            <w:noWrap/>
            <w:tcMar>
              <w:left w:w="29" w:type="dxa"/>
              <w:right w:w="29" w:type="dxa"/>
            </w:tcMar>
            <w:vAlign w:val="bottom"/>
            <w:hideMark/>
          </w:tcPr>
          <w:p w14:paraId="450901F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059DEA4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1631757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D9E3F2"/>
            <w:noWrap/>
            <w:tcMar>
              <w:left w:w="29" w:type="dxa"/>
              <w:right w:w="29" w:type="dxa"/>
            </w:tcMar>
            <w:vAlign w:val="bottom"/>
            <w:hideMark/>
          </w:tcPr>
          <w:p w14:paraId="02734D1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726BA9" w:rsidRPr="00183F9A" w14:paraId="1954C6CD"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7AD6AE30"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w:t>
            </w:r>
          </w:p>
        </w:tc>
        <w:tc>
          <w:tcPr>
            <w:tcW w:w="184" w:type="pct"/>
            <w:tcBorders>
              <w:top w:val="nil"/>
              <w:left w:val="nil"/>
              <w:bottom w:val="nil"/>
              <w:right w:val="nil"/>
            </w:tcBorders>
            <w:shd w:val="clear" w:color="000000" w:fill="89C97D"/>
            <w:noWrap/>
            <w:tcMar>
              <w:left w:w="29" w:type="dxa"/>
              <w:right w:w="29" w:type="dxa"/>
            </w:tcMar>
            <w:vAlign w:val="bottom"/>
            <w:hideMark/>
          </w:tcPr>
          <w:p w14:paraId="18E55CC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3225032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0F6C63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4" w:type="pct"/>
            <w:tcBorders>
              <w:top w:val="nil"/>
              <w:left w:val="nil"/>
              <w:bottom w:val="nil"/>
              <w:right w:val="nil"/>
            </w:tcBorders>
            <w:shd w:val="clear" w:color="000000" w:fill="FFFFFF"/>
            <w:noWrap/>
            <w:tcMar>
              <w:left w:w="29" w:type="dxa"/>
              <w:right w:w="29" w:type="dxa"/>
            </w:tcMar>
            <w:vAlign w:val="bottom"/>
            <w:hideMark/>
          </w:tcPr>
          <w:p w14:paraId="261FC82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2C4F8B7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CDDBEE"/>
            <w:noWrap/>
            <w:tcMar>
              <w:left w:w="29" w:type="dxa"/>
              <w:right w:w="29" w:type="dxa"/>
            </w:tcMar>
            <w:vAlign w:val="bottom"/>
            <w:hideMark/>
          </w:tcPr>
          <w:p w14:paraId="02A7212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4" w:type="pct"/>
            <w:tcBorders>
              <w:top w:val="nil"/>
              <w:left w:val="nil"/>
              <w:bottom w:val="nil"/>
              <w:right w:val="nil"/>
            </w:tcBorders>
            <w:shd w:val="clear" w:color="000000" w:fill="FFFFFF"/>
            <w:noWrap/>
            <w:tcMar>
              <w:left w:w="29" w:type="dxa"/>
              <w:right w:w="29" w:type="dxa"/>
            </w:tcMar>
            <w:vAlign w:val="bottom"/>
            <w:hideMark/>
          </w:tcPr>
          <w:p w14:paraId="60AF16A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3805D85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CDDBEE"/>
            <w:noWrap/>
            <w:tcMar>
              <w:left w:w="29" w:type="dxa"/>
              <w:right w:w="29" w:type="dxa"/>
            </w:tcMar>
            <w:vAlign w:val="bottom"/>
            <w:hideMark/>
          </w:tcPr>
          <w:p w14:paraId="53489AB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2364C2B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6B8EA49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52" w:type="pct"/>
            <w:tcBorders>
              <w:top w:val="nil"/>
              <w:left w:val="nil"/>
              <w:bottom w:val="nil"/>
              <w:right w:val="single" w:sz="4" w:space="0" w:color="auto"/>
            </w:tcBorders>
            <w:shd w:val="clear" w:color="000000" w:fill="B8CCE7"/>
            <w:noWrap/>
            <w:tcMar>
              <w:left w:w="29" w:type="dxa"/>
              <w:right w:w="29" w:type="dxa"/>
            </w:tcMar>
            <w:vAlign w:val="bottom"/>
            <w:hideMark/>
          </w:tcPr>
          <w:p w14:paraId="5A4D4B4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624F0BB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D81222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F9FC"/>
            <w:noWrap/>
            <w:tcMar>
              <w:left w:w="29" w:type="dxa"/>
              <w:right w:w="29" w:type="dxa"/>
            </w:tcMar>
            <w:vAlign w:val="bottom"/>
            <w:hideMark/>
          </w:tcPr>
          <w:p w14:paraId="2E09091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35" w:type="pct"/>
            <w:tcBorders>
              <w:top w:val="nil"/>
              <w:left w:val="nil"/>
              <w:bottom w:val="nil"/>
              <w:right w:val="nil"/>
            </w:tcBorders>
            <w:shd w:val="clear" w:color="000000" w:fill="FFFFFF"/>
            <w:noWrap/>
            <w:tcMar>
              <w:left w:w="29" w:type="dxa"/>
              <w:right w:w="29" w:type="dxa"/>
            </w:tcMar>
            <w:vAlign w:val="bottom"/>
            <w:hideMark/>
          </w:tcPr>
          <w:p w14:paraId="2BAF858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7" w:type="pct"/>
            <w:tcBorders>
              <w:top w:val="nil"/>
              <w:left w:val="nil"/>
              <w:bottom w:val="nil"/>
              <w:right w:val="nil"/>
            </w:tcBorders>
            <w:shd w:val="clear" w:color="000000" w:fill="FFFFFF"/>
            <w:noWrap/>
            <w:tcMar>
              <w:left w:w="29" w:type="dxa"/>
              <w:right w:w="29" w:type="dxa"/>
            </w:tcMar>
            <w:vAlign w:val="bottom"/>
            <w:hideMark/>
          </w:tcPr>
          <w:p w14:paraId="07A2B71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10" w:type="pct"/>
            <w:tcBorders>
              <w:top w:val="nil"/>
              <w:left w:val="nil"/>
              <w:bottom w:val="nil"/>
              <w:right w:val="single" w:sz="4" w:space="0" w:color="auto"/>
            </w:tcBorders>
            <w:shd w:val="clear" w:color="000000" w:fill="E0E8F5"/>
            <w:noWrap/>
            <w:tcMar>
              <w:left w:w="29" w:type="dxa"/>
              <w:right w:w="29" w:type="dxa"/>
            </w:tcMar>
            <w:vAlign w:val="bottom"/>
            <w:hideMark/>
          </w:tcPr>
          <w:p w14:paraId="0857549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726BA9" w:rsidRPr="00183F9A" w14:paraId="6442CD8D"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45B64D0"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West_Kaz</w:t>
            </w:r>
            <w:proofErr w:type="spellEnd"/>
          </w:p>
        </w:tc>
        <w:tc>
          <w:tcPr>
            <w:tcW w:w="184" w:type="pct"/>
            <w:tcBorders>
              <w:top w:val="nil"/>
              <w:left w:val="nil"/>
              <w:bottom w:val="nil"/>
              <w:right w:val="nil"/>
            </w:tcBorders>
            <w:shd w:val="clear" w:color="000000" w:fill="D4DE81"/>
            <w:noWrap/>
            <w:tcMar>
              <w:left w:w="29" w:type="dxa"/>
              <w:right w:w="29" w:type="dxa"/>
            </w:tcMar>
            <w:vAlign w:val="bottom"/>
            <w:hideMark/>
          </w:tcPr>
          <w:p w14:paraId="21375E33"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8" w:type="pct"/>
            <w:tcBorders>
              <w:top w:val="nil"/>
              <w:left w:val="nil"/>
              <w:bottom w:val="nil"/>
              <w:right w:val="nil"/>
            </w:tcBorders>
            <w:shd w:val="clear" w:color="000000" w:fill="FFFFFF"/>
            <w:noWrap/>
            <w:tcMar>
              <w:left w:w="29" w:type="dxa"/>
              <w:right w:w="29" w:type="dxa"/>
            </w:tcMar>
            <w:vAlign w:val="bottom"/>
            <w:hideMark/>
          </w:tcPr>
          <w:p w14:paraId="64258DD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FBE42C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4" w:type="pct"/>
            <w:tcBorders>
              <w:top w:val="nil"/>
              <w:left w:val="nil"/>
              <w:bottom w:val="nil"/>
              <w:right w:val="nil"/>
            </w:tcBorders>
            <w:shd w:val="clear" w:color="000000" w:fill="FFFFFF"/>
            <w:noWrap/>
            <w:tcMar>
              <w:left w:w="29" w:type="dxa"/>
              <w:right w:w="29" w:type="dxa"/>
            </w:tcMar>
            <w:vAlign w:val="bottom"/>
            <w:hideMark/>
          </w:tcPr>
          <w:p w14:paraId="11137F9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6" w:type="pct"/>
            <w:tcBorders>
              <w:top w:val="nil"/>
              <w:left w:val="nil"/>
              <w:bottom w:val="nil"/>
              <w:right w:val="nil"/>
            </w:tcBorders>
            <w:shd w:val="clear" w:color="000000" w:fill="FFFFFF"/>
            <w:noWrap/>
            <w:tcMar>
              <w:left w:w="29" w:type="dxa"/>
              <w:right w:w="29" w:type="dxa"/>
            </w:tcMar>
            <w:vAlign w:val="bottom"/>
            <w:hideMark/>
          </w:tcPr>
          <w:p w14:paraId="3412946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10" w:type="pct"/>
            <w:tcBorders>
              <w:top w:val="nil"/>
              <w:left w:val="nil"/>
              <w:bottom w:val="nil"/>
              <w:right w:val="single" w:sz="4" w:space="0" w:color="auto"/>
            </w:tcBorders>
            <w:shd w:val="clear" w:color="000000" w:fill="D5E0F1"/>
            <w:noWrap/>
            <w:tcMar>
              <w:left w:w="29" w:type="dxa"/>
              <w:right w:w="29" w:type="dxa"/>
            </w:tcMar>
            <w:vAlign w:val="bottom"/>
            <w:hideMark/>
          </w:tcPr>
          <w:p w14:paraId="47D4175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4" w:type="pct"/>
            <w:tcBorders>
              <w:top w:val="nil"/>
              <w:left w:val="nil"/>
              <w:bottom w:val="nil"/>
              <w:right w:val="nil"/>
            </w:tcBorders>
            <w:shd w:val="clear" w:color="000000" w:fill="FFFFFF"/>
            <w:noWrap/>
            <w:tcMar>
              <w:left w:w="29" w:type="dxa"/>
              <w:right w:w="29" w:type="dxa"/>
            </w:tcMar>
            <w:vAlign w:val="bottom"/>
            <w:hideMark/>
          </w:tcPr>
          <w:p w14:paraId="2E917D3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1E7C86F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ABC3E2"/>
            <w:noWrap/>
            <w:tcMar>
              <w:left w:w="29" w:type="dxa"/>
              <w:right w:w="29" w:type="dxa"/>
            </w:tcMar>
            <w:vAlign w:val="bottom"/>
            <w:hideMark/>
          </w:tcPr>
          <w:p w14:paraId="2A51594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0DDA426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931FB7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BE4F3"/>
            <w:noWrap/>
            <w:tcMar>
              <w:left w:w="29" w:type="dxa"/>
              <w:right w:w="29" w:type="dxa"/>
            </w:tcMar>
            <w:vAlign w:val="bottom"/>
            <w:hideMark/>
          </w:tcPr>
          <w:p w14:paraId="5D89488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76B0D27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7885F9A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FAFD"/>
            <w:noWrap/>
            <w:tcMar>
              <w:left w:w="29" w:type="dxa"/>
              <w:right w:w="29" w:type="dxa"/>
            </w:tcMar>
            <w:vAlign w:val="bottom"/>
            <w:hideMark/>
          </w:tcPr>
          <w:p w14:paraId="46C6D23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547C108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47" w:type="pct"/>
            <w:tcBorders>
              <w:top w:val="nil"/>
              <w:left w:val="nil"/>
              <w:bottom w:val="nil"/>
              <w:right w:val="nil"/>
            </w:tcBorders>
            <w:shd w:val="clear" w:color="000000" w:fill="FFFFFF"/>
            <w:noWrap/>
            <w:tcMar>
              <w:left w:w="29" w:type="dxa"/>
              <w:right w:w="29" w:type="dxa"/>
            </w:tcMar>
            <w:vAlign w:val="bottom"/>
            <w:hideMark/>
          </w:tcPr>
          <w:p w14:paraId="3693D96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456</w:t>
            </w:r>
          </w:p>
        </w:tc>
        <w:tc>
          <w:tcPr>
            <w:tcW w:w="210" w:type="pct"/>
            <w:tcBorders>
              <w:top w:val="nil"/>
              <w:left w:val="nil"/>
              <w:bottom w:val="nil"/>
              <w:right w:val="single" w:sz="4" w:space="0" w:color="auto"/>
            </w:tcBorders>
            <w:shd w:val="clear" w:color="000000" w:fill="C5D5EB"/>
            <w:noWrap/>
            <w:tcMar>
              <w:left w:w="29" w:type="dxa"/>
              <w:right w:w="29" w:type="dxa"/>
            </w:tcMar>
            <w:vAlign w:val="bottom"/>
            <w:hideMark/>
          </w:tcPr>
          <w:p w14:paraId="6106FDC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r>
      <w:tr w:rsidR="00726BA9" w:rsidRPr="00183F9A" w14:paraId="1A25751D"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71D489A3"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w:t>
            </w:r>
          </w:p>
        </w:tc>
        <w:tc>
          <w:tcPr>
            <w:tcW w:w="184" w:type="pct"/>
            <w:tcBorders>
              <w:top w:val="nil"/>
              <w:left w:val="nil"/>
              <w:bottom w:val="nil"/>
              <w:right w:val="nil"/>
            </w:tcBorders>
            <w:shd w:val="clear" w:color="000000" w:fill="FFDF82"/>
            <w:noWrap/>
            <w:tcMar>
              <w:left w:w="29" w:type="dxa"/>
              <w:right w:w="29" w:type="dxa"/>
            </w:tcMar>
            <w:vAlign w:val="bottom"/>
            <w:hideMark/>
          </w:tcPr>
          <w:p w14:paraId="01B1363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0.09</w:t>
            </w:r>
          </w:p>
        </w:tc>
        <w:tc>
          <w:tcPr>
            <w:tcW w:w="118" w:type="pct"/>
            <w:tcBorders>
              <w:top w:val="nil"/>
              <w:left w:val="nil"/>
              <w:bottom w:val="nil"/>
              <w:right w:val="nil"/>
            </w:tcBorders>
            <w:shd w:val="clear" w:color="000000" w:fill="FFFFFF"/>
            <w:noWrap/>
            <w:tcMar>
              <w:left w:w="29" w:type="dxa"/>
              <w:right w:w="29" w:type="dxa"/>
            </w:tcMar>
            <w:vAlign w:val="bottom"/>
            <w:hideMark/>
          </w:tcPr>
          <w:p w14:paraId="067A9E1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290FFA0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4" w:type="pct"/>
            <w:tcBorders>
              <w:top w:val="nil"/>
              <w:left w:val="nil"/>
              <w:bottom w:val="nil"/>
              <w:right w:val="nil"/>
            </w:tcBorders>
            <w:shd w:val="clear" w:color="000000" w:fill="FFFFFF"/>
            <w:noWrap/>
            <w:tcMar>
              <w:left w:w="29" w:type="dxa"/>
              <w:right w:w="29" w:type="dxa"/>
            </w:tcMar>
            <w:vAlign w:val="bottom"/>
            <w:hideMark/>
          </w:tcPr>
          <w:p w14:paraId="64F8B4C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46" w:type="pct"/>
            <w:tcBorders>
              <w:top w:val="nil"/>
              <w:left w:val="nil"/>
              <w:bottom w:val="nil"/>
              <w:right w:val="nil"/>
            </w:tcBorders>
            <w:shd w:val="clear" w:color="000000" w:fill="FFFFFF"/>
            <w:noWrap/>
            <w:tcMar>
              <w:left w:w="29" w:type="dxa"/>
              <w:right w:w="29" w:type="dxa"/>
            </w:tcMar>
            <w:vAlign w:val="bottom"/>
            <w:hideMark/>
          </w:tcPr>
          <w:p w14:paraId="343D299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672</w:t>
            </w:r>
          </w:p>
        </w:tc>
        <w:tc>
          <w:tcPr>
            <w:tcW w:w="210" w:type="pct"/>
            <w:tcBorders>
              <w:top w:val="nil"/>
              <w:left w:val="nil"/>
              <w:bottom w:val="nil"/>
              <w:right w:val="single" w:sz="4" w:space="0" w:color="auto"/>
            </w:tcBorders>
            <w:shd w:val="clear" w:color="000000" w:fill="DEE7F4"/>
            <w:noWrap/>
            <w:tcMar>
              <w:left w:w="29" w:type="dxa"/>
              <w:right w:w="29" w:type="dxa"/>
            </w:tcMar>
            <w:vAlign w:val="bottom"/>
            <w:hideMark/>
          </w:tcPr>
          <w:p w14:paraId="2971C42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4" w:type="pct"/>
            <w:tcBorders>
              <w:top w:val="nil"/>
              <w:left w:val="nil"/>
              <w:bottom w:val="nil"/>
              <w:right w:val="nil"/>
            </w:tcBorders>
            <w:shd w:val="clear" w:color="000000" w:fill="FFFFFF"/>
            <w:noWrap/>
            <w:tcMar>
              <w:left w:w="29" w:type="dxa"/>
              <w:right w:w="29" w:type="dxa"/>
            </w:tcMar>
            <w:vAlign w:val="bottom"/>
            <w:hideMark/>
          </w:tcPr>
          <w:p w14:paraId="0C7FB3E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1A25C90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E1E9F5"/>
            <w:noWrap/>
            <w:tcMar>
              <w:left w:w="29" w:type="dxa"/>
              <w:right w:w="29" w:type="dxa"/>
            </w:tcMar>
            <w:vAlign w:val="bottom"/>
            <w:hideMark/>
          </w:tcPr>
          <w:p w14:paraId="369D49F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4B2C36D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7A40BE5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D7E2F2"/>
            <w:noWrap/>
            <w:tcMar>
              <w:left w:w="29" w:type="dxa"/>
              <w:right w:w="29" w:type="dxa"/>
            </w:tcMar>
            <w:vAlign w:val="bottom"/>
            <w:hideMark/>
          </w:tcPr>
          <w:p w14:paraId="20D28FC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48E1C70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189DA20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BFD1E9"/>
            <w:noWrap/>
            <w:tcMar>
              <w:left w:w="29" w:type="dxa"/>
              <w:right w:w="29" w:type="dxa"/>
            </w:tcMar>
            <w:vAlign w:val="bottom"/>
            <w:hideMark/>
          </w:tcPr>
          <w:p w14:paraId="725CABE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683B5E7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48A4A34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10" w:type="pct"/>
            <w:tcBorders>
              <w:top w:val="nil"/>
              <w:left w:val="nil"/>
              <w:bottom w:val="nil"/>
              <w:right w:val="single" w:sz="4" w:space="0" w:color="auto"/>
            </w:tcBorders>
            <w:shd w:val="clear" w:color="000000" w:fill="FCF8FB"/>
            <w:noWrap/>
            <w:tcMar>
              <w:left w:w="29" w:type="dxa"/>
              <w:right w:w="29" w:type="dxa"/>
            </w:tcMar>
            <w:vAlign w:val="bottom"/>
            <w:hideMark/>
          </w:tcPr>
          <w:p w14:paraId="6F18814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r>
      <w:tr w:rsidR="00726BA9" w:rsidRPr="00183F9A" w14:paraId="260DE004"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A0AA30B"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Ulytau</w:t>
            </w:r>
            <w:proofErr w:type="spellEnd"/>
          </w:p>
        </w:tc>
        <w:tc>
          <w:tcPr>
            <w:tcW w:w="184" w:type="pct"/>
            <w:tcBorders>
              <w:top w:val="nil"/>
              <w:left w:val="nil"/>
              <w:bottom w:val="nil"/>
              <w:right w:val="nil"/>
            </w:tcBorders>
            <w:shd w:val="clear" w:color="000000" w:fill="FFDF82"/>
            <w:noWrap/>
            <w:tcMar>
              <w:left w:w="29" w:type="dxa"/>
              <w:right w:w="29" w:type="dxa"/>
            </w:tcMar>
            <w:vAlign w:val="bottom"/>
            <w:hideMark/>
          </w:tcPr>
          <w:p w14:paraId="751D97B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0.09</w:t>
            </w:r>
          </w:p>
        </w:tc>
        <w:tc>
          <w:tcPr>
            <w:tcW w:w="118" w:type="pct"/>
            <w:tcBorders>
              <w:top w:val="nil"/>
              <w:left w:val="nil"/>
              <w:bottom w:val="nil"/>
              <w:right w:val="nil"/>
            </w:tcBorders>
            <w:shd w:val="clear" w:color="000000" w:fill="FFFFFF"/>
            <w:noWrap/>
            <w:tcMar>
              <w:left w:w="29" w:type="dxa"/>
              <w:right w:w="29" w:type="dxa"/>
            </w:tcMar>
            <w:vAlign w:val="bottom"/>
            <w:hideMark/>
          </w:tcPr>
          <w:p w14:paraId="0B53171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DA9705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4" w:type="pct"/>
            <w:tcBorders>
              <w:top w:val="nil"/>
              <w:left w:val="nil"/>
              <w:bottom w:val="nil"/>
              <w:right w:val="nil"/>
            </w:tcBorders>
            <w:shd w:val="clear" w:color="000000" w:fill="FFFFFF"/>
            <w:noWrap/>
            <w:tcMar>
              <w:left w:w="29" w:type="dxa"/>
              <w:right w:w="29" w:type="dxa"/>
            </w:tcMar>
            <w:vAlign w:val="bottom"/>
            <w:hideMark/>
          </w:tcPr>
          <w:p w14:paraId="3847D98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6" w:type="pct"/>
            <w:tcBorders>
              <w:top w:val="nil"/>
              <w:left w:val="nil"/>
              <w:bottom w:val="nil"/>
              <w:right w:val="nil"/>
            </w:tcBorders>
            <w:shd w:val="clear" w:color="000000" w:fill="FFFFFF"/>
            <w:noWrap/>
            <w:tcMar>
              <w:left w:w="29" w:type="dxa"/>
              <w:right w:w="29" w:type="dxa"/>
            </w:tcMar>
            <w:vAlign w:val="bottom"/>
            <w:hideMark/>
          </w:tcPr>
          <w:p w14:paraId="376FF52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10" w:type="pct"/>
            <w:tcBorders>
              <w:top w:val="nil"/>
              <w:left w:val="nil"/>
              <w:bottom w:val="nil"/>
              <w:right w:val="single" w:sz="4" w:space="0" w:color="auto"/>
            </w:tcBorders>
            <w:shd w:val="clear" w:color="000000" w:fill="E1E9F5"/>
            <w:noWrap/>
            <w:tcMar>
              <w:left w:w="29" w:type="dxa"/>
              <w:right w:w="29" w:type="dxa"/>
            </w:tcMar>
            <w:vAlign w:val="bottom"/>
            <w:hideMark/>
          </w:tcPr>
          <w:p w14:paraId="5D1D3B2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4" w:type="pct"/>
            <w:tcBorders>
              <w:top w:val="nil"/>
              <w:left w:val="nil"/>
              <w:bottom w:val="nil"/>
              <w:right w:val="nil"/>
            </w:tcBorders>
            <w:shd w:val="clear" w:color="000000" w:fill="FFFFFF"/>
            <w:noWrap/>
            <w:tcMar>
              <w:left w:w="29" w:type="dxa"/>
              <w:right w:w="29" w:type="dxa"/>
            </w:tcMar>
            <w:vAlign w:val="bottom"/>
            <w:hideMark/>
          </w:tcPr>
          <w:p w14:paraId="45731A6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6BC926C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DDE6F4"/>
            <w:noWrap/>
            <w:tcMar>
              <w:left w:w="29" w:type="dxa"/>
              <w:right w:w="29" w:type="dxa"/>
            </w:tcMar>
            <w:vAlign w:val="bottom"/>
            <w:hideMark/>
          </w:tcPr>
          <w:p w14:paraId="1EE18B1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4DA0DED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F92E6B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31AA65F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7117240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FCEE6B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5F757B7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390DF8D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47" w:type="pct"/>
            <w:tcBorders>
              <w:top w:val="nil"/>
              <w:left w:val="nil"/>
              <w:bottom w:val="nil"/>
              <w:right w:val="nil"/>
            </w:tcBorders>
            <w:shd w:val="clear" w:color="000000" w:fill="FFFFFF"/>
            <w:noWrap/>
            <w:tcMar>
              <w:left w:w="29" w:type="dxa"/>
              <w:right w:w="29" w:type="dxa"/>
            </w:tcMar>
            <w:vAlign w:val="bottom"/>
            <w:hideMark/>
          </w:tcPr>
          <w:p w14:paraId="681038E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408</w:t>
            </w:r>
          </w:p>
        </w:tc>
        <w:tc>
          <w:tcPr>
            <w:tcW w:w="210" w:type="pct"/>
            <w:tcBorders>
              <w:top w:val="nil"/>
              <w:left w:val="nil"/>
              <w:bottom w:val="nil"/>
              <w:right w:val="single" w:sz="4" w:space="0" w:color="auto"/>
            </w:tcBorders>
            <w:shd w:val="clear" w:color="000000" w:fill="FCF7FA"/>
            <w:noWrap/>
            <w:tcMar>
              <w:left w:w="29" w:type="dxa"/>
              <w:right w:w="29" w:type="dxa"/>
            </w:tcMar>
            <w:vAlign w:val="bottom"/>
            <w:hideMark/>
          </w:tcPr>
          <w:p w14:paraId="5164E0B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r>
      <w:tr w:rsidR="00726BA9" w:rsidRPr="00183F9A" w14:paraId="44409E2A"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7D57C5E0"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w:t>
            </w:r>
          </w:p>
        </w:tc>
        <w:tc>
          <w:tcPr>
            <w:tcW w:w="184" w:type="pct"/>
            <w:tcBorders>
              <w:top w:val="nil"/>
              <w:left w:val="nil"/>
              <w:bottom w:val="nil"/>
              <w:right w:val="nil"/>
            </w:tcBorders>
            <w:shd w:val="clear" w:color="000000" w:fill="EBE582"/>
            <w:noWrap/>
            <w:tcMar>
              <w:left w:w="29" w:type="dxa"/>
              <w:right w:w="29" w:type="dxa"/>
            </w:tcMar>
            <w:vAlign w:val="bottom"/>
            <w:hideMark/>
          </w:tcPr>
          <w:p w14:paraId="2B4F2D1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8" w:type="pct"/>
            <w:tcBorders>
              <w:top w:val="nil"/>
              <w:left w:val="nil"/>
              <w:bottom w:val="nil"/>
              <w:right w:val="nil"/>
            </w:tcBorders>
            <w:shd w:val="clear" w:color="000000" w:fill="FFFFFF"/>
            <w:noWrap/>
            <w:tcMar>
              <w:left w:w="29" w:type="dxa"/>
              <w:right w:w="29" w:type="dxa"/>
            </w:tcMar>
            <w:vAlign w:val="bottom"/>
            <w:hideMark/>
          </w:tcPr>
          <w:p w14:paraId="1780C76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426EBFA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4" w:type="pct"/>
            <w:tcBorders>
              <w:top w:val="nil"/>
              <w:left w:val="nil"/>
              <w:bottom w:val="nil"/>
              <w:right w:val="nil"/>
            </w:tcBorders>
            <w:shd w:val="clear" w:color="000000" w:fill="FFFFFF"/>
            <w:noWrap/>
            <w:tcMar>
              <w:left w:w="29" w:type="dxa"/>
              <w:right w:w="29" w:type="dxa"/>
            </w:tcMar>
            <w:vAlign w:val="bottom"/>
            <w:hideMark/>
          </w:tcPr>
          <w:p w14:paraId="2DBACEC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46" w:type="pct"/>
            <w:tcBorders>
              <w:top w:val="nil"/>
              <w:left w:val="nil"/>
              <w:bottom w:val="nil"/>
              <w:right w:val="nil"/>
            </w:tcBorders>
            <w:shd w:val="clear" w:color="000000" w:fill="FFFFFF"/>
            <w:noWrap/>
            <w:tcMar>
              <w:left w:w="29" w:type="dxa"/>
              <w:right w:w="29" w:type="dxa"/>
            </w:tcMar>
            <w:vAlign w:val="bottom"/>
            <w:hideMark/>
          </w:tcPr>
          <w:p w14:paraId="729B2D6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768</w:t>
            </w:r>
          </w:p>
        </w:tc>
        <w:tc>
          <w:tcPr>
            <w:tcW w:w="210" w:type="pct"/>
            <w:tcBorders>
              <w:top w:val="nil"/>
              <w:left w:val="nil"/>
              <w:bottom w:val="nil"/>
              <w:right w:val="single" w:sz="4" w:space="0" w:color="auto"/>
            </w:tcBorders>
            <w:shd w:val="clear" w:color="000000" w:fill="EAEFF8"/>
            <w:noWrap/>
            <w:tcMar>
              <w:left w:w="29" w:type="dxa"/>
              <w:right w:w="29" w:type="dxa"/>
            </w:tcMar>
            <w:vAlign w:val="bottom"/>
            <w:hideMark/>
          </w:tcPr>
          <w:p w14:paraId="4629164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4" w:type="pct"/>
            <w:tcBorders>
              <w:top w:val="nil"/>
              <w:left w:val="nil"/>
              <w:bottom w:val="nil"/>
              <w:right w:val="nil"/>
            </w:tcBorders>
            <w:shd w:val="clear" w:color="000000" w:fill="FFFFFF"/>
            <w:noWrap/>
            <w:tcMar>
              <w:left w:w="29" w:type="dxa"/>
              <w:right w:w="29" w:type="dxa"/>
            </w:tcMar>
            <w:vAlign w:val="bottom"/>
            <w:hideMark/>
          </w:tcPr>
          <w:p w14:paraId="3149014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58C3E0C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FCFCFF"/>
            <w:noWrap/>
            <w:tcMar>
              <w:left w:w="29" w:type="dxa"/>
              <w:right w:w="29" w:type="dxa"/>
            </w:tcMar>
            <w:vAlign w:val="bottom"/>
            <w:hideMark/>
          </w:tcPr>
          <w:p w14:paraId="6D94260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67831F7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2C5C463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E9EB"/>
            <w:noWrap/>
            <w:tcMar>
              <w:left w:w="29" w:type="dxa"/>
              <w:right w:w="29" w:type="dxa"/>
            </w:tcMar>
            <w:vAlign w:val="bottom"/>
            <w:hideMark/>
          </w:tcPr>
          <w:p w14:paraId="6AFFA31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6C1FCE9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B465E9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7DA"/>
            <w:noWrap/>
            <w:tcMar>
              <w:left w:w="29" w:type="dxa"/>
              <w:right w:w="29" w:type="dxa"/>
            </w:tcMar>
            <w:vAlign w:val="bottom"/>
            <w:hideMark/>
          </w:tcPr>
          <w:p w14:paraId="75A77C9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35" w:type="pct"/>
            <w:tcBorders>
              <w:top w:val="nil"/>
              <w:left w:val="nil"/>
              <w:bottom w:val="nil"/>
              <w:right w:val="nil"/>
            </w:tcBorders>
            <w:shd w:val="clear" w:color="000000" w:fill="FFFFFF"/>
            <w:noWrap/>
            <w:tcMar>
              <w:left w:w="29" w:type="dxa"/>
              <w:right w:w="29" w:type="dxa"/>
            </w:tcMar>
            <w:vAlign w:val="bottom"/>
            <w:hideMark/>
          </w:tcPr>
          <w:p w14:paraId="35631CA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364FC35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10" w:type="pct"/>
            <w:tcBorders>
              <w:top w:val="nil"/>
              <w:left w:val="nil"/>
              <w:bottom w:val="nil"/>
              <w:right w:val="single" w:sz="4" w:space="0" w:color="auto"/>
            </w:tcBorders>
            <w:shd w:val="clear" w:color="000000" w:fill="C1D2EA"/>
            <w:noWrap/>
            <w:tcMar>
              <w:left w:w="29" w:type="dxa"/>
              <w:right w:w="29" w:type="dxa"/>
            </w:tcMar>
            <w:vAlign w:val="bottom"/>
            <w:hideMark/>
          </w:tcPr>
          <w:p w14:paraId="2D056D5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r>
      <w:tr w:rsidR="00726BA9" w:rsidRPr="00183F9A" w14:paraId="1D244480"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7E0078E3"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w:t>
            </w:r>
          </w:p>
        </w:tc>
        <w:tc>
          <w:tcPr>
            <w:tcW w:w="184" w:type="pct"/>
            <w:tcBorders>
              <w:top w:val="nil"/>
              <w:left w:val="nil"/>
              <w:bottom w:val="nil"/>
              <w:right w:val="nil"/>
            </w:tcBorders>
            <w:shd w:val="clear" w:color="000000" w:fill="FFD981"/>
            <w:noWrap/>
            <w:tcMar>
              <w:left w:w="29" w:type="dxa"/>
              <w:right w:w="29" w:type="dxa"/>
            </w:tcMar>
            <w:vAlign w:val="bottom"/>
            <w:hideMark/>
          </w:tcPr>
          <w:p w14:paraId="732A8F2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0.11</w:t>
            </w:r>
          </w:p>
        </w:tc>
        <w:tc>
          <w:tcPr>
            <w:tcW w:w="118" w:type="pct"/>
            <w:tcBorders>
              <w:top w:val="nil"/>
              <w:left w:val="nil"/>
              <w:bottom w:val="nil"/>
              <w:right w:val="nil"/>
            </w:tcBorders>
            <w:shd w:val="clear" w:color="000000" w:fill="FFFFFF"/>
            <w:noWrap/>
            <w:tcMar>
              <w:left w:w="29" w:type="dxa"/>
              <w:right w:w="29" w:type="dxa"/>
            </w:tcMar>
            <w:vAlign w:val="bottom"/>
            <w:hideMark/>
          </w:tcPr>
          <w:p w14:paraId="42C3B52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690939C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4" w:type="pct"/>
            <w:tcBorders>
              <w:top w:val="nil"/>
              <w:left w:val="nil"/>
              <w:bottom w:val="nil"/>
              <w:right w:val="nil"/>
            </w:tcBorders>
            <w:shd w:val="clear" w:color="000000" w:fill="FFFFFF"/>
            <w:noWrap/>
            <w:tcMar>
              <w:left w:w="29" w:type="dxa"/>
              <w:right w:w="29" w:type="dxa"/>
            </w:tcMar>
            <w:vAlign w:val="bottom"/>
            <w:hideMark/>
          </w:tcPr>
          <w:p w14:paraId="21F9C83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6" w:type="pct"/>
            <w:tcBorders>
              <w:top w:val="nil"/>
              <w:left w:val="nil"/>
              <w:bottom w:val="nil"/>
              <w:right w:val="nil"/>
            </w:tcBorders>
            <w:shd w:val="clear" w:color="000000" w:fill="FFFFFF"/>
            <w:noWrap/>
            <w:tcMar>
              <w:left w:w="29" w:type="dxa"/>
              <w:right w:w="29" w:type="dxa"/>
            </w:tcMar>
            <w:vAlign w:val="bottom"/>
            <w:hideMark/>
          </w:tcPr>
          <w:p w14:paraId="06824EF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10" w:type="pct"/>
            <w:tcBorders>
              <w:top w:val="nil"/>
              <w:left w:val="nil"/>
              <w:bottom w:val="nil"/>
              <w:right w:val="single" w:sz="4" w:space="0" w:color="auto"/>
            </w:tcBorders>
            <w:shd w:val="clear" w:color="000000" w:fill="E6ECF7"/>
            <w:noWrap/>
            <w:tcMar>
              <w:left w:w="29" w:type="dxa"/>
              <w:right w:w="29" w:type="dxa"/>
            </w:tcMar>
            <w:vAlign w:val="bottom"/>
            <w:hideMark/>
          </w:tcPr>
          <w:p w14:paraId="501CAFB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4" w:type="pct"/>
            <w:tcBorders>
              <w:top w:val="nil"/>
              <w:left w:val="nil"/>
              <w:bottom w:val="nil"/>
              <w:right w:val="nil"/>
            </w:tcBorders>
            <w:shd w:val="clear" w:color="000000" w:fill="FFFFFF"/>
            <w:noWrap/>
            <w:tcMar>
              <w:left w:w="29" w:type="dxa"/>
              <w:right w:w="29" w:type="dxa"/>
            </w:tcMar>
            <w:vAlign w:val="bottom"/>
            <w:hideMark/>
          </w:tcPr>
          <w:p w14:paraId="778E436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27BD395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DEE7F4"/>
            <w:noWrap/>
            <w:tcMar>
              <w:left w:w="29" w:type="dxa"/>
              <w:right w:w="29" w:type="dxa"/>
            </w:tcMar>
            <w:vAlign w:val="bottom"/>
            <w:hideMark/>
          </w:tcPr>
          <w:p w14:paraId="214D6D9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3271E91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5706CEE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F3F6"/>
            <w:noWrap/>
            <w:tcMar>
              <w:left w:w="29" w:type="dxa"/>
              <w:right w:w="29" w:type="dxa"/>
            </w:tcMar>
            <w:vAlign w:val="bottom"/>
            <w:hideMark/>
          </w:tcPr>
          <w:p w14:paraId="3B3D11D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c>
          <w:tcPr>
            <w:tcW w:w="235" w:type="pct"/>
            <w:tcBorders>
              <w:top w:val="nil"/>
              <w:left w:val="nil"/>
              <w:bottom w:val="nil"/>
              <w:right w:val="nil"/>
            </w:tcBorders>
            <w:shd w:val="clear" w:color="000000" w:fill="FFFFFF"/>
            <w:noWrap/>
            <w:tcMar>
              <w:left w:w="29" w:type="dxa"/>
              <w:right w:w="29" w:type="dxa"/>
            </w:tcMar>
            <w:vAlign w:val="bottom"/>
            <w:hideMark/>
          </w:tcPr>
          <w:p w14:paraId="30E26AB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7924500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0120330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c>
          <w:tcPr>
            <w:tcW w:w="235" w:type="pct"/>
            <w:tcBorders>
              <w:top w:val="nil"/>
              <w:left w:val="nil"/>
              <w:bottom w:val="nil"/>
              <w:right w:val="nil"/>
            </w:tcBorders>
            <w:shd w:val="clear" w:color="000000" w:fill="FFFFFF"/>
            <w:noWrap/>
            <w:tcMar>
              <w:left w:w="29" w:type="dxa"/>
              <w:right w:w="29" w:type="dxa"/>
            </w:tcMar>
            <w:vAlign w:val="bottom"/>
            <w:hideMark/>
          </w:tcPr>
          <w:p w14:paraId="4B527CD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47" w:type="pct"/>
            <w:tcBorders>
              <w:top w:val="nil"/>
              <w:left w:val="nil"/>
              <w:bottom w:val="nil"/>
              <w:right w:val="nil"/>
            </w:tcBorders>
            <w:shd w:val="clear" w:color="000000" w:fill="FFFFFF"/>
            <w:noWrap/>
            <w:tcMar>
              <w:left w:w="29" w:type="dxa"/>
              <w:right w:w="29" w:type="dxa"/>
            </w:tcMar>
            <w:vAlign w:val="bottom"/>
            <w:hideMark/>
          </w:tcPr>
          <w:p w14:paraId="368B3FA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792</w:t>
            </w:r>
          </w:p>
        </w:tc>
        <w:tc>
          <w:tcPr>
            <w:tcW w:w="210" w:type="pct"/>
            <w:tcBorders>
              <w:top w:val="nil"/>
              <w:left w:val="nil"/>
              <w:bottom w:val="nil"/>
              <w:right w:val="single" w:sz="4" w:space="0" w:color="auto"/>
            </w:tcBorders>
            <w:shd w:val="clear" w:color="000000" w:fill="CCDAEE"/>
            <w:noWrap/>
            <w:tcMar>
              <w:left w:w="29" w:type="dxa"/>
              <w:right w:w="29" w:type="dxa"/>
            </w:tcMar>
            <w:vAlign w:val="bottom"/>
            <w:hideMark/>
          </w:tcPr>
          <w:p w14:paraId="171509C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r>
      <w:tr w:rsidR="00726BA9" w:rsidRPr="00183F9A" w14:paraId="27BC7527"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1364A0FE"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w:t>
            </w:r>
          </w:p>
        </w:tc>
        <w:tc>
          <w:tcPr>
            <w:tcW w:w="184" w:type="pct"/>
            <w:tcBorders>
              <w:top w:val="nil"/>
              <w:left w:val="nil"/>
              <w:bottom w:val="nil"/>
              <w:right w:val="nil"/>
            </w:tcBorders>
            <w:shd w:val="clear" w:color="000000" w:fill="DCE182"/>
            <w:noWrap/>
            <w:tcMar>
              <w:left w:w="29" w:type="dxa"/>
              <w:right w:w="29" w:type="dxa"/>
            </w:tcMar>
            <w:vAlign w:val="bottom"/>
            <w:hideMark/>
          </w:tcPr>
          <w:p w14:paraId="1680F67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8" w:type="pct"/>
            <w:tcBorders>
              <w:top w:val="nil"/>
              <w:left w:val="nil"/>
              <w:bottom w:val="nil"/>
              <w:right w:val="nil"/>
            </w:tcBorders>
            <w:shd w:val="clear" w:color="000000" w:fill="FFFFFF"/>
            <w:noWrap/>
            <w:tcMar>
              <w:left w:w="29" w:type="dxa"/>
              <w:right w:w="29" w:type="dxa"/>
            </w:tcMar>
            <w:vAlign w:val="bottom"/>
            <w:hideMark/>
          </w:tcPr>
          <w:p w14:paraId="6C7CAE1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62F874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4" w:type="pct"/>
            <w:tcBorders>
              <w:top w:val="nil"/>
              <w:left w:val="nil"/>
              <w:bottom w:val="nil"/>
              <w:right w:val="nil"/>
            </w:tcBorders>
            <w:shd w:val="clear" w:color="000000" w:fill="FFFFFF"/>
            <w:noWrap/>
            <w:tcMar>
              <w:left w:w="29" w:type="dxa"/>
              <w:right w:w="29" w:type="dxa"/>
            </w:tcMar>
            <w:vAlign w:val="bottom"/>
            <w:hideMark/>
          </w:tcPr>
          <w:p w14:paraId="6866011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2C45B09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E8EEF8"/>
            <w:noWrap/>
            <w:tcMar>
              <w:left w:w="29" w:type="dxa"/>
              <w:right w:w="29" w:type="dxa"/>
            </w:tcMar>
            <w:vAlign w:val="bottom"/>
            <w:hideMark/>
          </w:tcPr>
          <w:p w14:paraId="08938E4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4" w:type="pct"/>
            <w:tcBorders>
              <w:top w:val="nil"/>
              <w:left w:val="nil"/>
              <w:bottom w:val="nil"/>
              <w:right w:val="nil"/>
            </w:tcBorders>
            <w:shd w:val="clear" w:color="000000" w:fill="FFFFFF"/>
            <w:noWrap/>
            <w:tcMar>
              <w:left w:w="29" w:type="dxa"/>
              <w:right w:w="29" w:type="dxa"/>
            </w:tcMar>
            <w:vAlign w:val="bottom"/>
            <w:hideMark/>
          </w:tcPr>
          <w:p w14:paraId="1FC53CD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6CBAD24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AFC6E4"/>
            <w:noWrap/>
            <w:tcMar>
              <w:left w:w="29" w:type="dxa"/>
              <w:right w:w="29" w:type="dxa"/>
            </w:tcMar>
            <w:vAlign w:val="bottom"/>
            <w:hideMark/>
          </w:tcPr>
          <w:p w14:paraId="5622AC8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0B41F89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7CEA4CC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C7D7EC"/>
            <w:noWrap/>
            <w:tcMar>
              <w:left w:w="29" w:type="dxa"/>
              <w:right w:w="29" w:type="dxa"/>
            </w:tcMar>
            <w:vAlign w:val="bottom"/>
            <w:hideMark/>
          </w:tcPr>
          <w:p w14:paraId="4390A0F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1E7D38B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44F5BBC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C7D7EC"/>
            <w:noWrap/>
            <w:tcMar>
              <w:left w:w="29" w:type="dxa"/>
              <w:right w:w="29" w:type="dxa"/>
            </w:tcMar>
            <w:vAlign w:val="bottom"/>
            <w:hideMark/>
          </w:tcPr>
          <w:p w14:paraId="22312EA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53D6F44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47" w:type="pct"/>
            <w:tcBorders>
              <w:top w:val="nil"/>
              <w:left w:val="nil"/>
              <w:bottom w:val="nil"/>
              <w:right w:val="nil"/>
            </w:tcBorders>
            <w:shd w:val="clear" w:color="000000" w:fill="FFFFFF"/>
            <w:noWrap/>
            <w:tcMar>
              <w:left w:w="29" w:type="dxa"/>
              <w:right w:w="29" w:type="dxa"/>
            </w:tcMar>
            <w:vAlign w:val="bottom"/>
            <w:hideMark/>
          </w:tcPr>
          <w:p w14:paraId="786682E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456</w:t>
            </w:r>
          </w:p>
        </w:tc>
        <w:tc>
          <w:tcPr>
            <w:tcW w:w="210" w:type="pct"/>
            <w:tcBorders>
              <w:top w:val="nil"/>
              <w:left w:val="nil"/>
              <w:bottom w:val="nil"/>
              <w:right w:val="single" w:sz="4" w:space="0" w:color="auto"/>
            </w:tcBorders>
            <w:shd w:val="clear" w:color="000000" w:fill="CBDAEE"/>
            <w:noWrap/>
            <w:tcMar>
              <w:left w:w="29" w:type="dxa"/>
              <w:right w:w="29" w:type="dxa"/>
            </w:tcMar>
            <w:vAlign w:val="bottom"/>
            <w:hideMark/>
          </w:tcPr>
          <w:p w14:paraId="0FB82DA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r>
      <w:tr w:rsidR="00726BA9" w:rsidRPr="00183F9A" w14:paraId="39729D36"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03E71AF6"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w:t>
            </w:r>
          </w:p>
        </w:tc>
        <w:tc>
          <w:tcPr>
            <w:tcW w:w="184" w:type="pct"/>
            <w:tcBorders>
              <w:top w:val="nil"/>
              <w:left w:val="nil"/>
              <w:bottom w:val="nil"/>
              <w:right w:val="nil"/>
            </w:tcBorders>
            <w:shd w:val="clear" w:color="000000" w:fill="A5D17E"/>
            <w:noWrap/>
            <w:tcMar>
              <w:left w:w="29" w:type="dxa"/>
              <w:right w:w="29" w:type="dxa"/>
            </w:tcMar>
            <w:vAlign w:val="bottom"/>
            <w:hideMark/>
          </w:tcPr>
          <w:p w14:paraId="5401EEE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0.03</w:t>
            </w:r>
          </w:p>
        </w:tc>
        <w:tc>
          <w:tcPr>
            <w:tcW w:w="118" w:type="pct"/>
            <w:tcBorders>
              <w:top w:val="nil"/>
              <w:left w:val="nil"/>
              <w:bottom w:val="nil"/>
              <w:right w:val="nil"/>
            </w:tcBorders>
            <w:shd w:val="clear" w:color="000000" w:fill="FFFFFF"/>
            <w:noWrap/>
            <w:tcMar>
              <w:left w:w="29" w:type="dxa"/>
              <w:right w:w="29" w:type="dxa"/>
            </w:tcMar>
            <w:vAlign w:val="bottom"/>
            <w:hideMark/>
          </w:tcPr>
          <w:p w14:paraId="69374C8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980398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4" w:type="pct"/>
            <w:tcBorders>
              <w:top w:val="nil"/>
              <w:left w:val="nil"/>
              <w:bottom w:val="nil"/>
              <w:right w:val="nil"/>
            </w:tcBorders>
            <w:shd w:val="clear" w:color="000000" w:fill="FFFFFF"/>
            <w:noWrap/>
            <w:tcMar>
              <w:left w:w="29" w:type="dxa"/>
              <w:right w:w="29" w:type="dxa"/>
            </w:tcMar>
            <w:vAlign w:val="bottom"/>
            <w:hideMark/>
          </w:tcPr>
          <w:p w14:paraId="172CB3E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46" w:type="pct"/>
            <w:tcBorders>
              <w:top w:val="nil"/>
              <w:left w:val="nil"/>
              <w:bottom w:val="nil"/>
              <w:right w:val="nil"/>
            </w:tcBorders>
            <w:shd w:val="clear" w:color="000000" w:fill="FFFFFF"/>
            <w:noWrap/>
            <w:tcMar>
              <w:left w:w="29" w:type="dxa"/>
              <w:right w:w="29" w:type="dxa"/>
            </w:tcMar>
            <w:vAlign w:val="bottom"/>
            <w:hideMark/>
          </w:tcPr>
          <w:p w14:paraId="28FDC0E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w:t>
            </w:r>
          </w:p>
        </w:tc>
        <w:tc>
          <w:tcPr>
            <w:tcW w:w="210" w:type="pct"/>
            <w:tcBorders>
              <w:top w:val="nil"/>
              <w:left w:val="nil"/>
              <w:bottom w:val="nil"/>
              <w:right w:val="single" w:sz="4" w:space="0" w:color="auto"/>
            </w:tcBorders>
            <w:shd w:val="clear" w:color="000000" w:fill="EFF3FA"/>
            <w:noWrap/>
            <w:tcMar>
              <w:left w:w="29" w:type="dxa"/>
              <w:right w:w="29" w:type="dxa"/>
            </w:tcMar>
            <w:vAlign w:val="bottom"/>
            <w:hideMark/>
          </w:tcPr>
          <w:p w14:paraId="29DDB1D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4" w:type="pct"/>
            <w:tcBorders>
              <w:top w:val="nil"/>
              <w:left w:val="nil"/>
              <w:bottom w:val="nil"/>
              <w:right w:val="nil"/>
            </w:tcBorders>
            <w:shd w:val="clear" w:color="000000" w:fill="FFFFFF"/>
            <w:noWrap/>
            <w:tcMar>
              <w:left w:w="29" w:type="dxa"/>
              <w:right w:w="29" w:type="dxa"/>
            </w:tcMar>
            <w:vAlign w:val="bottom"/>
            <w:hideMark/>
          </w:tcPr>
          <w:p w14:paraId="38FD264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62B1639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FCF9FC"/>
            <w:noWrap/>
            <w:tcMar>
              <w:left w:w="29" w:type="dxa"/>
              <w:right w:w="29" w:type="dxa"/>
            </w:tcMar>
            <w:vAlign w:val="bottom"/>
            <w:hideMark/>
          </w:tcPr>
          <w:p w14:paraId="4A46080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35" w:type="pct"/>
            <w:tcBorders>
              <w:top w:val="nil"/>
              <w:left w:val="nil"/>
              <w:bottom w:val="nil"/>
              <w:right w:val="nil"/>
            </w:tcBorders>
            <w:shd w:val="clear" w:color="000000" w:fill="FFFFFF"/>
            <w:noWrap/>
            <w:tcMar>
              <w:left w:w="29" w:type="dxa"/>
              <w:right w:w="29" w:type="dxa"/>
            </w:tcMar>
            <w:vAlign w:val="bottom"/>
            <w:hideMark/>
          </w:tcPr>
          <w:p w14:paraId="7BAF81A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170F01C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35C4C64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58F6689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017D69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2D90B90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2417D8C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47" w:type="pct"/>
            <w:tcBorders>
              <w:top w:val="nil"/>
              <w:left w:val="nil"/>
              <w:bottom w:val="nil"/>
              <w:right w:val="nil"/>
            </w:tcBorders>
            <w:shd w:val="clear" w:color="000000" w:fill="FFFFFF"/>
            <w:noWrap/>
            <w:tcMar>
              <w:left w:w="29" w:type="dxa"/>
              <w:right w:w="29" w:type="dxa"/>
            </w:tcMar>
            <w:vAlign w:val="bottom"/>
            <w:hideMark/>
          </w:tcPr>
          <w:p w14:paraId="41E516F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1032</w:t>
            </w:r>
          </w:p>
        </w:tc>
        <w:tc>
          <w:tcPr>
            <w:tcW w:w="210" w:type="pct"/>
            <w:tcBorders>
              <w:top w:val="nil"/>
              <w:left w:val="nil"/>
              <w:bottom w:val="nil"/>
              <w:right w:val="single" w:sz="4" w:space="0" w:color="auto"/>
            </w:tcBorders>
            <w:shd w:val="clear" w:color="000000" w:fill="D8E3F2"/>
            <w:noWrap/>
            <w:tcMar>
              <w:left w:w="29" w:type="dxa"/>
              <w:right w:w="29" w:type="dxa"/>
            </w:tcMar>
            <w:vAlign w:val="bottom"/>
            <w:hideMark/>
          </w:tcPr>
          <w:p w14:paraId="0CAF3AE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726BA9" w:rsidRPr="00183F9A" w14:paraId="4C482ABD"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7D05E16D"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Astana_City</w:t>
            </w:r>
            <w:proofErr w:type="spellEnd"/>
          </w:p>
        </w:tc>
        <w:tc>
          <w:tcPr>
            <w:tcW w:w="184" w:type="pct"/>
            <w:tcBorders>
              <w:top w:val="nil"/>
              <w:left w:val="nil"/>
              <w:bottom w:val="nil"/>
              <w:right w:val="nil"/>
            </w:tcBorders>
            <w:shd w:val="clear" w:color="000000" w:fill="82C77C"/>
            <w:noWrap/>
            <w:tcMar>
              <w:left w:w="29" w:type="dxa"/>
              <w:right w:w="29" w:type="dxa"/>
            </w:tcMar>
            <w:vAlign w:val="bottom"/>
            <w:hideMark/>
          </w:tcPr>
          <w:p w14:paraId="65A6175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2FDB6C4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FD4E42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4" w:type="pct"/>
            <w:tcBorders>
              <w:top w:val="nil"/>
              <w:left w:val="nil"/>
              <w:bottom w:val="nil"/>
              <w:right w:val="nil"/>
            </w:tcBorders>
            <w:shd w:val="clear" w:color="000000" w:fill="FFFFFF"/>
            <w:noWrap/>
            <w:tcMar>
              <w:left w:w="29" w:type="dxa"/>
              <w:right w:w="29" w:type="dxa"/>
            </w:tcMar>
            <w:vAlign w:val="bottom"/>
            <w:hideMark/>
          </w:tcPr>
          <w:p w14:paraId="7541DDF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6" w:type="pct"/>
            <w:tcBorders>
              <w:top w:val="nil"/>
              <w:left w:val="nil"/>
              <w:bottom w:val="nil"/>
              <w:right w:val="nil"/>
            </w:tcBorders>
            <w:shd w:val="clear" w:color="000000" w:fill="FFFFFF"/>
            <w:noWrap/>
            <w:tcMar>
              <w:left w:w="29" w:type="dxa"/>
              <w:right w:w="29" w:type="dxa"/>
            </w:tcMar>
            <w:vAlign w:val="bottom"/>
            <w:hideMark/>
          </w:tcPr>
          <w:p w14:paraId="7AED749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10" w:type="pct"/>
            <w:tcBorders>
              <w:top w:val="nil"/>
              <w:left w:val="nil"/>
              <w:bottom w:val="nil"/>
              <w:right w:val="single" w:sz="4" w:space="0" w:color="auto"/>
            </w:tcBorders>
            <w:shd w:val="clear" w:color="000000" w:fill="93B2DA"/>
            <w:noWrap/>
            <w:tcMar>
              <w:left w:w="29" w:type="dxa"/>
              <w:right w:w="29" w:type="dxa"/>
            </w:tcMar>
            <w:vAlign w:val="bottom"/>
            <w:hideMark/>
          </w:tcPr>
          <w:p w14:paraId="029DDA1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4" w:type="pct"/>
            <w:tcBorders>
              <w:top w:val="nil"/>
              <w:left w:val="nil"/>
              <w:bottom w:val="nil"/>
              <w:right w:val="nil"/>
            </w:tcBorders>
            <w:shd w:val="clear" w:color="000000" w:fill="FFFFFF"/>
            <w:noWrap/>
            <w:tcMar>
              <w:left w:w="29" w:type="dxa"/>
              <w:right w:w="29" w:type="dxa"/>
            </w:tcMar>
            <w:vAlign w:val="bottom"/>
            <w:hideMark/>
          </w:tcPr>
          <w:p w14:paraId="7CC437C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0E9C0F6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BACDE7"/>
            <w:noWrap/>
            <w:tcMar>
              <w:left w:w="29" w:type="dxa"/>
              <w:right w:w="29" w:type="dxa"/>
            </w:tcMar>
            <w:vAlign w:val="bottom"/>
            <w:hideMark/>
          </w:tcPr>
          <w:p w14:paraId="1407D1F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0B0F9C2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70E60AF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7AA1D1"/>
            <w:noWrap/>
            <w:tcMar>
              <w:left w:w="29" w:type="dxa"/>
              <w:right w:w="29" w:type="dxa"/>
            </w:tcMar>
            <w:vAlign w:val="bottom"/>
            <w:hideMark/>
          </w:tcPr>
          <w:p w14:paraId="444053B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72D787B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517F40B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93B2DA"/>
            <w:noWrap/>
            <w:tcMar>
              <w:left w:w="29" w:type="dxa"/>
              <w:right w:w="29" w:type="dxa"/>
            </w:tcMar>
            <w:vAlign w:val="bottom"/>
            <w:hideMark/>
          </w:tcPr>
          <w:p w14:paraId="19E28B6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230B40A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01BCADD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F8FB"/>
            <w:noWrap/>
            <w:tcMar>
              <w:left w:w="29" w:type="dxa"/>
              <w:right w:w="29" w:type="dxa"/>
            </w:tcMar>
            <w:vAlign w:val="bottom"/>
            <w:hideMark/>
          </w:tcPr>
          <w:p w14:paraId="3E6538F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r>
      <w:tr w:rsidR="00726BA9" w:rsidRPr="00183F9A" w14:paraId="6CBC5F00"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079C6390"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North_Kaz</w:t>
            </w:r>
            <w:proofErr w:type="spellEnd"/>
          </w:p>
        </w:tc>
        <w:tc>
          <w:tcPr>
            <w:tcW w:w="184" w:type="pct"/>
            <w:tcBorders>
              <w:top w:val="nil"/>
              <w:left w:val="nil"/>
              <w:bottom w:val="nil"/>
              <w:right w:val="nil"/>
            </w:tcBorders>
            <w:shd w:val="clear" w:color="000000" w:fill="FDB87B"/>
            <w:noWrap/>
            <w:tcMar>
              <w:left w:w="29" w:type="dxa"/>
              <w:right w:w="29" w:type="dxa"/>
            </w:tcMar>
            <w:vAlign w:val="bottom"/>
            <w:hideMark/>
          </w:tcPr>
          <w:p w14:paraId="15A4490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0.19</w:t>
            </w:r>
          </w:p>
        </w:tc>
        <w:tc>
          <w:tcPr>
            <w:tcW w:w="118" w:type="pct"/>
            <w:tcBorders>
              <w:top w:val="nil"/>
              <w:left w:val="nil"/>
              <w:bottom w:val="nil"/>
              <w:right w:val="nil"/>
            </w:tcBorders>
            <w:shd w:val="clear" w:color="000000" w:fill="FFFFFF"/>
            <w:noWrap/>
            <w:tcMar>
              <w:left w:w="29" w:type="dxa"/>
              <w:right w:w="29" w:type="dxa"/>
            </w:tcMar>
            <w:vAlign w:val="bottom"/>
            <w:hideMark/>
          </w:tcPr>
          <w:p w14:paraId="5A936B5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6489A67F"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4" w:type="pct"/>
            <w:tcBorders>
              <w:top w:val="nil"/>
              <w:left w:val="nil"/>
              <w:bottom w:val="nil"/>
              <w:right w:val="nil"/>
            </w:tcBorders>
            <w:shd w:val="clear" w:color="000000" w:fill="FFFFFF"/>
            <w:noWrap/>
            <w:tcMar>
              <w:left w:w="29" w:type="dxa"/>
              <w:right w:w="29" w:type="dxa"/>
            </w:tcMar>
            <w:vAlign w:val="bottom"/>
            <w:hideMark/>
          </w:tcPr>
          <w:p w14:paraId="0FC5315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6" w:type="pct"/>
            <w:tcBorders>
              <w:top w:val="nil"/>
              <w:left w:val="nil"/>
              <w:bottom w:val="nil"/>
              <w:right w:val="nil"/>
            </w:tcBorders>
            <w:shd w:val="clear" w:color="000000" w:fill="FFFFFF"/>
            <w:noWrap/>
            <w:tcMar>
              <w:left w:w="29" w:type="dxa"/>
              <w:right w:w="29" w:type="dxa"/>
            </w:tcMar>
            <w:vAlign w:val="bottom"/>
            <w:hideMark/>
          </w:tcPr>
          <w:p w14:paraId="1B02192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10" w:type="pct"/>
            <w:tcBorders>
              <w:top w:val="nil"/>
              <w:left w:val="nil"/>
              <w:bottom w:val="nil"/>
              <w:right w:val="single" w:sz="4" w:space="0" w:color="auto"/>
            </w:tcBorders>
            <w:shd w:val="clear" w:color="000000" w:fill="FCFCFF"/>
            <w:noWrap/>
            <w:tcMar>
              <w:left w:w="29" w:type="dxa"/>
              <w:right w:w="29" w:type="dxa"/>
            </w:tcMar>
            <w:vAlign w:val="bottom"/>
            <w:hideMark/>
          </w:tcPr>
          <w:p w14:paraId="3A8C3C3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4" w:type="pct"/>
            <w:tcBorders>
              <w:top w:val="nil"/>
              <w:left w:val="nil"/>
              <w:bottom w:val="nil"/>
              <w:right w:val="nil"/>
            </w:tcBorders>
            <w:shd w:val="clear" w:color="000000" w:fill="FFFFFF"/>
            <w:noWrap/>
            <w:tcMar>
              <w:left w:w="29" w:type="dxa"/>
              <w:right w:w="29" w:type="dxa"/>
            </w:tcMar>
            <w:vAlign w:val="bottom"/>
            <w:hideMark/>
          </w:tcPr>
          <w:p w14:paraId="30EE1F2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3A2D347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FCF4F7"/>
            <w:noWrap/>
            <w:tcMar>
              <w:left w:w="29" w:type="dxa"/>
              <w:right w:w="29" w:type="dxa"/>
            </w:tcMar>
            <w:vAlign w:val="bottom"/>
            <w:hideMark/>
          </w:tcPr>
          <w:p w14:paraId="7341ABC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35" w:type="pct"/>
            <w:tcBorders>
              <w:top w:val="nil"/>
              <w:left w:val="nil"/>
              <w:bottom w:val="nil"/>
              <w:right w:val="nil"/>
            </w:tcBorders>
            <w:shd w:val="clear" w:color="000000" w:fill="FFFFFF"/>
            <w:noWrap/>
            <w:tcMar>
              <w:left w:w="29" w:type="dxa"/>
              <w:right w:w="29" w:type="dxa"/>
            </w:tcMar>
            <w:vAlign w:val="bottom"/>
            <w:hideMark/>
          </w:tcPr>
          <w:p w14:paraId="39675A7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4D056B9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63FDE8E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1EDBFC3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7866D8B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1C93BF9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6B28D93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47" w:type="pct"/>
            <w:tcBorders>
              <w:top w:val="nil"/>
              <w:left w:val="nil"/>
              <w:bottom w:val="nil"/>
              <w:right w:val="nil"/>
            </w:tcBorders>
            <w:shd w:val="clear" w:color="000000" w:fill="FFFFFF"/>
            <w:noWrap/>
            <w:tcMar>
              <w:left w:w="29" w:type="dxa"/>
              <w:right w:w="29" w:type="dxa"/>
            </w:tcMar>
            <w:vAlign w:val="bottom"/>
            <w:hideMark/>
          </w:tcPr>
          <w:p w14:paraId="192308E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768</w:t>
            </w:r>
          </w:p>
        </w:tc>
        <w:tc>
          <w:tcPr>
            <w:tcW w:w="210" w:type="pct"/>
            <w:tcBorders>
              <w:top w:val="nil"/>
              <w:left w:val="nil"/>
              <w:bottom w:val="nil"/>
              <w:right w:val="single" w:sz="4" w:space="0" w:color="auto"/>
            </w:tcBorders>
            <w:shd w:val="clear" w:color="000000" w:fill="FCF9FC"/>
            <w:noWrap/>
            <w:tcMar>
              <w:left w:w="29" w:type="dxa"/>
              <w:right w:w="29" w:type="dxa"/>
            </w:tcMar>
            <w:vAlign w:val="bottom"/>
            <w:hideMark/>
          </w:tcPr>
          <w:p w14:paraId="70183BD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r>
      <w:tr w:rsidR="00726BA9" w:rsidRPr="00183F9A" w14:paraId="512F3476"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11957053"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w:t>
            </w:r>
          </w:p>
        </w:tc>
        <w:tc>
          <w:tcPr>
            <w:tcW w:w="184" w:type="pct"/>
            <w:tcBorders>
              <w:top w:val="nil"/>
              <w:left w:val="nil"/>
              <w:bottom w:val="nil"/>
              <w:right w:val="nil"/>
            </w:tcBorders>
            <w:shd w:val="clear" w:color="000000" w:fill="F8696B"/>
            <w:noWrap/>
            <w:tcMar>
              <w:left w:w="29" w:type="dxa"/>
              <w:right w:w="29" w:type="dxa"/>
            </w:tcMar>
            <w:vAlign w:val="bottom"/>
            <w:hideMark/>
          </w:tcPr>
          <w:p w14:paraId="2D02D43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8" w:type="pct"/>
            <w:tcBorders>
              <w:top w:val="nil"/>
              <w:left w:val="nil"/>
              <w:bottom w:val="nil"/>
              <w:right w:val="nil"/>
            </w:tcBorders>
            <w:shd w:val="clear" w:color="000000" w:fill="FFFFFF"/>
            <w:noWrap/>
            <w:tcMar>
              <w:left w:w="29" w:type="dxa"/>
              <w:right w:w="29" w:type="dxa"/>
            </w:tcMar>
            <w:vAlign w:val="bottom"/>
            <w:hideMark/>
          </w:tcPr>
          <w:p w14:paraId="6094982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3F9CE26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4" w:type="pct"/>
            <w:tcBorders>
              <w:top w:val="nil"/>
              <w:left w:val="nil"/>
              <w:bottom w:val="nil"/>
              <w:right w:val="nil"/>
            </w:tcBorders>
            <w:shd w:val="clear" w:color="000000" w:fill="FFFFFF"/>
            <w:noWrap/>
            <w:tcMar>
              <w:left w:w="29" w:type="dxa"/>
              <w:right w:w="29" w:type="dxa"/>
            </w:tcMar>
            <w:vAlign w:val="bottom"/>
            <w:hideMark/>
          </w:tcPr>
          <w:p w14:paraId="00A6A75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146F971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CF6F9"/>
            <w:noWrap/>
            <w:tcMar>
              <w:left w:w="29" w:type="dxa"/>
              <w:right w:w="29" w:type="dxa"/>
            </w:tcMar>
            <w:vAlign w:val="bottom"/>
            <w:hideMark/>
          </w:tcPr>
          <w:p w14:paraId="1804345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4" w:type="pct"/>
            <w:tcBorders>
              <w:top w:val="nil"/>
              <w:left w:val="nil"/>
              <w:bottom w:val="nil"/>
              <w:right w:val="nil"/>
            </w:tcBorders>
            <w:shd w:val="clear" w:color="000000" w:fill="FFFFFF"/>
            <w:noWrap/>
            <w:tcMar>
              <w:left w:w="29" w:type="dxa"/>
              <w:right w:w="29" w:type="dxa"/>
            </w:tcMar>
            <w:vAlign w:val="bottom"/>
            <w:hideMark/>
          </w:tcPr>
          <w:p w14:paraId="74578FB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5E30DC2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CFDCEF"/>
            <w:noWrap/>
            <w:tcMar>
              <w:left w:w="29" w:type="dxa"/>
              <w:right w:w="29" w:type="dxa"/>
            </w:tcMar>
            <w:vAlign w:val="bottom"/>
            <w:hideMark/>
          </w:tcPr>
          <w:p w14:paraId="137A615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58F42D2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2A750B0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AFC6E4"/>
            <w:noWrap/>
            <w:tcMar>
              <w:left w:w="29" w:type="dxa"/>
              <w:right w:w="29" w:type="dxa"/>
            </w:tcMar>
            <w:vAlign w:val="bottom"/>
            <w:hideMark/>
          </w:tcPr>
          <w:p w14:paraId="67341D6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5558AB7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45B602A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A0BBDE"/>
            <w:noWrap/>
            <w:tcMar>
              <w:left w:w="29" w:type="dxa"/>
              <w:right w:w="29" w:type="dxa"/>
            </w:tcMar>
            <w:vAlign w:val="bottom"/>
            <w:hideMark/>
          </w:tcPr>
          <w:p w14:paraId="7290195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1D289DD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7" w:type="pct"/>
            <w:tcBorders>
              <w:top w:val="nil"/>
              <w:left w:val="nil"/>
              <w:bottom w:val="nil"/>
              <w:right w:val="nil"/>
            </w:tcBorders>
            <w:shd w:val="clear" w:color="000000" w:fill="FFFFFF"/>
            <w:noWrap/>
            <w:tcMar>
              <w:left w:w="29" w:type="dxa"/>
              <w:right w:w="29" w:type="dxa"/>
            </w:tcMar>
            <w:vAlign w:val="bottom"/>
            <w:hideMark/>
          </w:tcPr>
          <w:p w14:paraId="3A3CBB9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10" w:type="pct"/>
            <w:tcBorders>
              <w:top w:val="nil"/>
              <w:left w:val="nil"/>
              <w:bottom w:val="nil"/>
              <w:right w:val="single" w:sz="4" w:space="0" w:color="auto"/>
            </w:tcBorders>
            <w:shd w:val="clear" w:color="000000" w:fill="D2DFF0"/>
            <w:noWrap/>
            <w:tcMar>
              <w:left w:w="29" w:type="dxa"/>
              <w:right w:w="29" w:type="dxa"/>
            </w:tcMar>
            <w:vAlign w:val="bottom"/>
            <w:hideMark/>
          </w:tcPr>
          <w:p w14:paraId="46F5725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r>
      <w:tr w:rsidR="00726BA9" w:rsidRPr="00183F9A" w14:paraId="0F55DCC0"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1AFC850F"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Zhetysu</w:t>
            </w:r>
            <w:proofErr w:type="spellEnd"/>
          </w:p>
        </w:tc>
        <w:tc>
          <w:tcPr>
            <w:tcW w:w="184" w:type="pct"/>
            <w:tcBorders>
              <w:top w:val="nil"/>
              <w:left w:val="nil"/>
              <w:bottom w:val="nil"/>
              <w:right w:val="nil"/>
            </w:tcBorders>
            <w:shd w:val="clear" w:color="000000" w:fill="F8696B"/>
            <w:noWrap/>
            <w:tcMar>
              <w:left w:w="29" w:type="dxa"/>
              <w:right w:w="29" w:type="dxa"/>
            </w:tcMar>
            <w:vAlign w:val="bottom"/>
            <w:hideMark/>
          </w:tcPr>
          <w:p w14:paraId="6489636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8" w:type="pct"/>
            <w:tcBorders>
              <w:top w:val="nil"/>
              <w:left w:val="nil"/>
              <w:bottom w:val="nil"/>
              <w:right w:val="nil"/>
            </w:tcBorders>
            <w:shd w:val="clear" w:color="000000" w:fill="FFFFFF"/>
            <w:noWrap/>
            <w:tcMar>
              <w:left w:w="29" w:type="dxa"/>
              <w:right w:w="29" w:type="dxa"/>
            </w:tcMar>
            <w:vAlign w:val="bottom"/>
            <w:hideMark/>
          </w:tcPr>
          <w:p w14:paraId="05B6F67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719950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4" w:type="pct"/>
            <w:tcBorders>
              <w:top w:val="nil"/>
              <w:left w:val="nil"/>
              <w:bottom w:val="nil"/>
              <w:right w:val="nil"/>
            </w:tcBorders>
            <w:shd w:val="clear" w:color="000000" w:fill="FFFFFF"/>
            <w:noWrap/>
            <w:tcMar>
              <w:left w:w="29" w:type="dxa"/>
              <w:right w:w="29" w:type="dxa"/>
            </w:tcMar>
            <w:vAlign w:val="bottom"/>
            <w:hideMark/>
          </w:tcPr>
          <w:p w14:paraId="0B774C6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6" w:type="pct"/>
            <w:tcBorders>
              <w:top w:val="nil"/>
              <w:left w:val="nil"/>
              <w:bottom w:val="nil"/>
              <w:right w:val="nil"/>
            </w:tcBorders>
            <w:shd w:val="clear" w:color="000000" w:fill="FFFFFF"/>
            <w:noWrap/>
            <w:tcMar>
              <w:left w:w="29" w:type="dxa"/>
              <w:right w:w="29" w:type="dxa"/>
            </w:tcMar>
            <w:vAlign w:val="bottom"/>
            <w:hideMark/>
          </w:tcPr>
          <w:p w14:paraId="7ABA752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10" w:type="pct"/>
            <w:tcBorders>
              <w:top w:val="nil"/>
              <w:left w:val="nil"/>
              <w:bottom w:val="nil"/>
              <w:right w:val="single" w:sz="4" w:space="0" w:color="auto"/>
            </w:tcBorders>
            <w:shd w:val="clear" w:color="000000" w:fill="FCF6F8"/>
            <w:noWrap/>
            <w:tcMar>
              <w:left w:w="29" w:type="dxa"/>
              <w:right w:w="29" w:type="dxa"/>
            </w:tcMar>
            <w:vAlign w:val="bottom"/>
            <w:hideMark/>
          </w:tcPr>
          <w:p w14:paraId="5E2DA81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4" w:type="pct"/>
            <w:tcBorders>
              <w:top w:val="nil"/>
              <w:left w:val="nil"/>
              <w:bottom w:val="nil"/>
              <w:right w:val="nil"/>
            </w:tcBorders>
            <w:shd w:val="clear" w:color="000000" w:fill="FFFFFF"/>
            <w:noWrap/>
            <w:tcMar>
              <w:left w:w="29" w:type="dxa"/>
              <w:right w:w="29" w:type="dxa"/>
            </w:tcMar>
            <w:vAlign w:val="bottom"/>
            <w:hideMark/>
          </w:tcPr>
          <w:p w14:paraId="18977B6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6" w:type="pct"/>
            <w:tcBorders>
              <w:top w:val="nil"/>
              <w:left w:val="nil"/>
              <w:bottom w:val="nil"/>
              <w:right w:val="nil"/>
            </w:tcBorders>
            <w:shd w:val="clear" w:color="000000" w:fill="FFFFFF"/>
            <w:noWrap/>
            <w:tcMar>
              <w:left w:w="29" w:type="dxa"/>
              <w:right w:w="29" w:type="dxa"/>
            </w:tcMar>
            <w:vAlign w:val="bottom"/>
            <w:hideMark/>
          </w:tcPr>
          <w:p w14:paraId="0666564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10" w:type="pct"/>
            <w:tcBorders>
              <w:top w:val="nil"/>
              <w:left w:val="nil"/>
              <w:bottom w:val="nil"/>
              <w:right w:val="single" w:sz="4" w:space="0" w:color="auto"/>
            </w:tcBorders>
            <w:shd w:val="clear" w:color="000000" w:fill="FCEBEE"/>
            <w:noWrap/>
            <w:tcMar>
              <w:left w:w="29" w:type="dxa"/>
              <w:right w:w="29" w:type="dxa"/>
            </w:tcMar>
            <w:vAlign w:val="bottom"/>
            <w:hideMark/>
          </w:tcPr>
          <w:p w14:paraId="1F094B5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5" w:type="pct"/>
            <w:tcBorders>
              <w:top w:val="nil"/>
              <w:left w:val="nil"/>
              <w:bottom w:val="nil"/>
              <w:right w:val="nil"/>
            </w:tcBorders>
            <w:shd w:val="clear" w:color="000000" w:fill="FFFFFF"/>
            <w:noWrap/>
            <w:tcMar>
              <w:left w:w="29" w:type="dxa"/>
              <w:right w:w="29" w:type="dxa"/>
            </w:tcMar>
            <w:vAlign w:val="bottom"/>
            <w:hideMark/>
          </w:tcPr>
          <w:p w14:paraId="429C4F7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01A1D35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1E3"/>
            <w:noWrap/>
            <w:tcMar>
              <w:left w:w="29" w:type="dxa"/>
              <w:right w:w="29" w:type="dxa"/>
            </w:tcMar>
            <w:vAlign w:val="bottom"/>
            <w:hideMark/>
          </w:tcPr>
          <w:p w14:paraId="38365AA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35" w:type="pct"/>
            <w:tcBorders>
              <w:top w:val="nil"/>
              <w:left w:val="nil"/>
              <w:bottom w:val="nil"/>
              <w:right w:val="nil"/>
            </w:tcBorders>
            <w:shd w:val="clear" w:color="000000" w:fill="FFFFFF"/>
            <w:noWrap/>
            <w:tcMar>
              <w:left w:w="29" w:type="dxa"/>
              <w:right w:w="29" w:type="dxa"/>
            </w:tcMar>
            <w:vAlign w:val="bottom"/>
            <w:hideMark/>
          </w:tcPr>
          <w:p w14:paraId="184141B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1A81F40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FCEAEC"/>
            <w:noWrap/>
            <w:tcMar>
              <w:left w:w="29" w:type="dxa"/>
              <w:right w:w="29" w:type="dxa"/>
            </w:tcMar>
            <w:vAlign w:val="bottom"/>
            <w:hideMark/>
          </w:tcPr>
          <w:p w14:paraId="067A6F8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22156B7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47" w:type="pct"/>
            <w:tcBorders>
              <w:top w:val="nil"/>
              <w:left w:val="nil"/>
              <w:bottom w:val="nil"/>
              <w:right w:val="nil"/>
            </w:tcBorders>
            <w:shd w:val="clear" w:color="000000" w:fill="FFFFFF"/>
            <w:noWrap/>
            <w:tcMar>
              <w:left w:w="29" w:type="dxa"/>
              <w:right w:w="29" w:type="dxa"/>
            </w:tcMar>
            <w:vAlign w:val="bottom"/>
            <w:hideMark/>
          </w:tcPr>
          <w:p w14:paraId="2AC9149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1344</w:t>
            </w:r>
          </w:p>
        </w:tc>
        <w:tc>
          <w:tcPr>
            <w:tcW w:w="210" w:type="pct"/>
            <w:tcBorders>
              <w:top w:val="nil"/>
              <w:left w:val="nil"/>
              <w:bottom w:val="nil"/>
              <w:right w:val="single" w:sz="4" w:space="0" w:color="auto"/>
            </w:tcBorders>
            <w:shd w:val="clear" w:color="000000" w:fill="E2EAF6"/>
            <w:noWrap/>
            <w:tcMar>
              <w:left w:w="29" w:type="dxa"/>
              <w:right w:w="29" w:type="dxa"/>
            </w:tcMar>
            <w:vAlign w:val="bottom"/>
            <w:hideMark/>
          </w:tcPr>
          <w:p w14:paraId="7F26D21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r>
      <w:tr w:rsidR="00726BA9" w:rsidRPr="00183F9A" w14:paraId="47E74EA6"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C026DEA"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p>
        </w:tc>
        <w:tc>
          <w:tcPr>
            <w:tcW w:w="184" w:type="pct"/>
            <w:tcBorders>
              <w:top w:val="nil"/>
              <w:left w:val="nil"/>
              <w:bottom w:val="nil"/>
              <w:right w:val="nil"/>
            </w:tcBorders>
            <w:shd w:val="clear" w:color="000000" w:fill="FCA377"/>
            <w:noWrap/>
            <w:tcMar>
              <w:left w:w="29" w:type="dxa"/>
              <w:right w:w="29" w:type="dxa"/>
            </w:tcMar>
            <w:vAlign w:val="bottom"/>
            <w:hideMark/>
          </w:tcPr>
          <w:p w14:paraId="343FA4B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0.25</w:t>
            </w:r>
          </w:p>
        </w:tc>
        <w:tc>
          <w:tcPr>
            <w:tcW w:w="118" w:type="pct"/>
            <w:tcBorders>
              <w:top w:val="nil"/>
              <w:left w:val="nil"/>
              <w:bottom w:val="nil"/>
              <w:right w:val="nil"/>
            </w:tcBorders>
            <w:shd w:val="clear" w:color="000000" w:fill="FFFFFF"/>
            <w:noWrap/>
            <w:tcMar>
              <w:left w:w="29" w:type="dxa"/>
              <w:right w:w="29" w:type="dxa"/>
            </w:tcMar>
            <w:vAlign w:val="bottom"/>
            <w:hideMark/>
          </w:tcPr>
          <w:p w14:paraId="089FD4E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76B69CF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w:t>
            </w:r>
          </w:p>
        </w:tc>
        <w:tc>
          <w:tcPr>
            <w:tcW w:w="234" w:type="pct"/>
            <w:tcBorders>
              <w:top w:val="nil"/>
              <w:left w:val="nil"/>
              <w:bottom w:val="nil"/>
              <w:right w:val="nil"/>
            </w:tcBorders>
            <w:shd w:val="clear" w:color="000000" w:fill="FFFFFF"/>
            <w:noWrap/>
            <w:tcMar>
              <w:left w:w="29" w:type="dxa"/>
              <w:right w:w="29" w:type="dxa"/>
            </w:tcMar>
            <w:vAlign w:val="bottom"/>
            <w:hideMark/>
          </w:tcPr>
          <w:p w14:paraId="56B1B3A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46" w:type="pct"/>
            <w:tcBorders>
              <w:top w:val="nil"/>
              <w:left w:val="nil"/>
              <w:bottom w:val="nil"/>
              <w:right w:val="nil"/>
            </w:tcBorders>
            <w:shd w:val="clear" w:color="000000" w:fill="FFFFFF"/>
            <w:noWrap/>
            <w:tcMar>
              <w:left w:w="29" w:type="dxa"/>
              <w:right w:w="29" w:type="dxa"/>
            </w:tcMar>
            <w:vAlign w:val="bottom"/>
            <w:hideMark/>
          </w:tcPr>
          <w:p w14:paraId="7A45355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504</w:t>
            </w:r>
          </w:p>
        </w:tc>
        <w:tc>
          <w:tcPr>
            <w:tcW w:w="210" w:type="pct"/>
            <w:tcBorders>
              <w:top w:val="nil"/>
              <w:left w:val="nil"/>
              <w:bottom w:val="nil"/>
              <w:right w:val="single" w:sz="4" w:space="0" w:color="auto"/>
            </w:tcBorders>
            <w:shd w:val="clear" w:color="000000" w:fill="FCE8EB"/>
            <w:noWrap/>
            <w:tcMar>
              <w:left w:w="29" w:type="dxa"/>
              <w:right w:w="29" w:type="dxa"/>
            </w:tcMar>
            <w:vAlign w:val="bottom"/>
            <w:hideMark/>
          </w:tcPr>
          <w:p w14:paraId="4C1BAB6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4" w:type="pct"/>
            <w:tcBorders>
              <w:top w:val="nil"/>
              <w:left w:val="nil"/>
              <w:bottom w:val="nil"/>
              <w:right w:val="nil"/>
            </w:tcBorders>
            <w:shd w:val="clear" w:color="000000" w:fill="FFFFFF"/>
            <w:noWrap/>
            <w:tcMar>
              <w:left w:w="29" w:type="dxa"/>
              <w:right w:w="29" w:type="dxa"/>
            </w:tcMar>
            <w:vAlign w:val="bottom"/>
            <w:hideMark/>
          </w:tcPr>
          <w:p w14:paraId="5C8CABF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6" w:type="pct"/>
            <w:tcBorders>
              <w:top w:val="nil"/>
              <w:left w:val="nil"/>
              <w:bottom w:val="nil"/>
              <w:right w:val="nil"/>
            </w:tcBorders>
            <w:shd w:val="clear" w:color="000000" w:fill="FFFFFF"/>
            <w:noWrap/>
            <w:tcMar>
              <w:left w:w="29" w:type="dxa"/>
              <w:right w:w="29" w:type="dxa"/>
            </w:tcMar>
            <w:vAlign w:val="bottom"/>
            <w:hideMark/>
          </w:tcPr>
          <w:p w14:paraId="1BAD4EF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FCF1F4"/>
            <w:noWrap/>
            <w:tcMar>
              <w:left w:w="29" w:type="dxa"/>
              <w:right w:w="29" w:type="dxa"/>
            </w:tcMar>
            <w:vAlign w:val="bottom"/>
            <w:hideMark/>
          </w:tcPr>
          <w:p w14:paraId="62BB0A5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c>
          <w:tcPr>
            <w:tcW w:w="235" w:type="pct"/>
            <w:tcBorders>
              <w:top w:val="nil"/>
              <w:left w:val="nil"/>
              <w:bottom w:val="nil"/>
              <w:right w:val="nil"/>
            </w:tcBorders>
            <w:shd w:val="clear" w:color="000000" w:fill="FFFFFF"/>
            <w:noWrap/>
            <w:tcMar>
              <w:left w:w="29" w:type="dxa"/>
              <w:right w:w="29" w:type="dxa"/>
            </w:tcMar>
            <w:vAlign w:val="bottom"/>
            <w:hideMark/>
          </w:tcPr>
          <w:p w14:paraId="3C8940D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788954A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F5F8"/>
            <w:noWrap/>
            <w:tcMar>
              <w:left w:w="29" w:type="dxa"/>
              <w:right w:w="29" w:type="dxa"/>
            </w:tcMar>
            <w:vAlign w:val="bottom"/>
            <w:hideMark/>
          </w:tcPr>
          <w:p w14:paraId="4780FDE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35" w:type="pct"/>
            <w:tcBorders>
              <w:top w:val="nil"/>
              <w:left w:val="nil"/>
              <w:bottom w:val="nil"/>
              <w:right w:val="nil"/>
            </w:tcBorders>
            <w:shd w:val="clear" w:color="000000" w:fill="FFFFFF"/>
            <w:noWrap/>
            <w:tcMar>
              <w:left w:w="29" w:type="dxa"/>
              <w:right w:w="29" w:type="dxa"/>
            </w:tcMar>
            <w:vAlign w:val="bottom"/>
            <w:hideMark/>
          </w:tcPr>
          <w:p w14:paraId="3A9A721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5217EC5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F5F8"/>
            <w:noWrap/>
            <w:tcMar>
              <w:left w:w="29" w:type="dxa"/>
              <w:right w:w="29" w:type="dxa"/>
            </w:tcMar>
            <w:vAlign w:val="bottom"/>
            <w:hideMark/>
          </w:tcPr>
          <w:p w14:paraId="7AD3B05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35" w:type="pct"/>
            <w:tcBorders>
              <w:top w:val="nil"/>
              <w:left w:val="nil"/>
              <w:bottom w:val="nil"/>
              <w:right w:val="nil"/>
            </w:tcBorders>
            <w:shd w:val="clear" w:color="000000" w:fill="FFFFFF"/>
            <w:noWrap/>
            <w:tcMar>
              <w:left w:w="29" w:type="dxa"/>
              <w:right w:w="29" w:type="dxa"/>
            </w:tcMar>
            <w:vAlign w:val="bottom"/>
            <w:hideMark/>
          </w:tcPr>
          <w:p w14:paraId="2620931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47" w:type="pct"/>
            <w:tcBorders>
              <w:top w:val="nil"/>
              <w:left w:val="nil"/>
              <w:bottom w:val="nil"/>
              <w:right w:val="nil"/>
            </w:tcBorders>
            <w:shd w:val="clear" w:color="000000" w:fill="FFFFFF"/>
            <w:noWrap/>
            <w:tcMar>
              <w:left w:w="29" w:type="dxa"/>
              <w:right w:w="29" w:type="dxa"/>
            </w:tcMar>
            <w:vAlign w:val="bottom"/>
            <w:hideMark/>
          </w:tcPr>
          <w:p w14:paraId="4AB75D2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936</w:t>
            </w:r>
          </w:p>
        </w:tc>
        <w:tc>
          <w:tcPr>
            <w:tcW w:w="210" w:type="pct"/>
            <w:tcBorders>
              <w:top w:val="nil"/>
              <w:left w:val="nil"/>
              <w:bottom w:val="nil"/>
              <w:right w:val="single" w:sz="4" w:space="0" w:color="auto"/>
            </w:tcBorders>
            <w:shd w:val="clear" w:color="000000" w:fill="FAFAFE"/>
            <w:noWrap/>
            <w:tcMar>
              <w:left w:w="29" w:type="dxa"/>
              <w:right w:w="29" w:type="dxa"/>
            </w:tcMar>
            <w:vAlign w:val="bottom"/>
            <w:hideMark/>
          </w:tcPr>
          <w:p w14:paraId="777E6B4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r>
      <w:tr w:rsidR="00726BA9" w:rsidRPr="00183F9A" w14:paraId="57C06D3E" w14:textId="77777777" w:rsidTr="000B4456">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0FC122E1" w14:textId="77777777" w:rsidR="00726BA9" w:rsidRPr="00183F9A" w:rsidRDefault="00726BA9" w:rsidP="00726BA9">
            <w:pPr>
              <w:spacing w:before="0" w:after="0"/>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Stratum</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7F63CCC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18" w:type="pct"/>
            <w:tcBorders>
              <w:top w:val="nil"/>
              <w:left w:val="nil"/>
              <w:bottom w:val="single" w:sz="4" w:space="0" w:color="auto"/>
              <w:right w:val="nil"/>
            </w:tcBorders>
            <w:shd w:val="clear" w:color="000000" w:fill="FFFFFF"/>
            <w:noWrap/>
            <w:tcMar>
              <w:left w:w="29" w:type="dxa"/>
              <w:right w:w="29" w:type="dxa"/>
            </w:tcMar>
            <w:vAlign w:val="bottom"/>
            <w:hideMark/>
          </w:tcPr>
          <w:p w14:paraId="32B3F39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C94C71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32A69207"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3B3CD3C3"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794A2AD"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0C31A197"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6710D00E"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B0A9DC1"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3152A179"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A0966D0"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5BA1AD1"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2FA3BB4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3754C6E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A6018AF"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39FE05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76D6F1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10"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C4BEC99" w14:textId="77777777" w:rsidR="00726BA9" w:rsidRPr="00183F9A" w:rsidRDefault="00726BA9" w:rsidP="00726BA9">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726BA9" w:rsidRPr="00183F9A" w14:paraId="4888095B"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0C2BBE31"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Astana_City</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86C87D"/>
            <w:noWrap/>
            <w:tcMar>
              <w:left w:w="29" w:type="dxa"/>
              <w:right w:w="29" w:type="dxa"/>
            </w:tcMar>
            <w:vAlign w:val="bottom"/>
            <w:hideMark/>
          </w:tcPr>
          <w:p w14:paraId="052C090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056370B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2E708A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4" w:type="pct"/>
            <w:tcBorders>
              <w:top w:val="nil"/>
              <w:left w:val="nil"/>
              <w:bottom w:val="nil"/>
              <w:right w:val="nil"/>
            </w:tcBorders>
            <w:shd w:val="clear" w:color="000000" w:fill="FFFFFF"/>
            <w:noWrap/>
            <w:tcMar>
              <w:left w:w="29" w:type="dxa"/>
              <w:right w:w="29" w:type="dxa"/>
            </w:tcMar>
            <w:vAlign w:val="bottom"/>
            <w:hideMark/>
          </w:tcPr>
          <w:p w14:paraId="044393B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6" w:type="pct"/>
            <w:tcBorders>
              <w:top w:val="nil"/>
              <w:left w:val="nil"/>
              <w:bottom w:val="nil"/>
              <w:right w:val="nil"/>
            </w:tcBorders>
            <w:shd w:val="clear" w:color="000000" w:fill="FFFFFF"/>
            <w:noWrap/>
            <w:tcMar>
              <w:left w:w="29" w:type="dxa"/>
              <w:right w:w="29" w:type="dxa"/>
            </w:tcMar>
            <w:vAlign w:val="bottom"/>
            <w:hideMark/>
          </w:tcPr>
          <w:p w14:paraId="2F85701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10" w:type="pct"/>
            <w:tcBorders>
              <w:top w:val="nil"/>
              <w:left w:val="nil"/>
              <w:bottom w:val="nil"/>
              <w:right w:val="single" w:sz="4" w:space="0" w:color="auto"/>
            </w:tcBorders>
            <w:shd w:val="clear" w:color="000000" w:fill="8EAED8"/>
            <w:noWrap/>
            <w:tcMar>
              <w:left w:w="29" w:type="dxa"/>
              <w:right w:w="29" w:type="dxa"/>
            </w:tcMar>
            <w:vAlign w:val="bottom"/>
            <w:hideMark/>
          </w:tcPr>
          <w:p w14:paraId="2D29580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4" w:type="pct"/>
            <w:tcBorders>
              <w:top w:val="nil"/>
              <w:left w:val="nil"/>
              <w:bottom w:val="nil"/>
              <w:right w:val="nil"/>
            </w:tcBorders>
            <w:shd w:val="clear" w:color="000000" w:fill="FFFFFF"/>
            <w:noWrap/>
            <w:tcMar>
              <w:left w:w="29" w:type="dxa"/>
              <w:right w:w="29" w:type="dxa"/>
            </w:tcMar>
            <w:vAlign w:val="bottom"/>
            <w:hideMark/>
          </w:tcPr>
          <w:p w14:paraId="2622D73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21A633B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B3C9E5"/>
            <w:noWrap/>
            <w:tcMar>
              <w:left w:w="29" w:type="dxa"/>
              <w:right w:w="29" w:type="dxa"/>
            </w:tcMar>
            <w:vAlign w:val="bottom"/>
            <w:hideMark/>
          </w:tcPr>
          <w:p w14:paraId="0019CC5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78C0100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7B34874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769ED0"/>
            <w:noWrap/>
            <w:tcMar>
              <w:left w:w="29" w:type="dxa"/>
              <w:right w:w="29" w:type="dxa"/>
            </w:tcMar>
            <w:vAlign w:val="bottom"/>
            <w:hideMark/>
          </w:tcPr>
          <w:p w14:paraId="2936C46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351A596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4EE462B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8EAED8"/>
            <w:noWrap/>
            <w:tcMar>
              <w:left w:w="29" w:type="dxa"/>
              <w:right w:w="29" w:type="dxa"/>
            </w:tcMar>
            <w:vAlign w:val="bottom"/>
            <w:hideMark/>
          </w:tcPr>
          <w:p w14:paraId="2AAAE27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78BEB19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46B0D1B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FBFE"/>
            <w:noWrap/>
            <w:tcMar>
              <w:left w:w="29" w:type="dxa"/>
              <w:right w:w="29" w:type="dxa"/>
            </w:tcMar>
            <w:vAlign w:val="bottom"/>
            <w:hideMark/>
          </w:tcPr>
          <w:p w14:paraId="08693E4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r>
      <w:tr w:rsidR="00726BA9" w:rsidRPr="00183F9A" w14:paraId="0CF48A85"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5DBCBCA"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 - Rural</w:t>
            </w:r>
          </w:p>
        </w:tc>
        <w:tc>
          <w:tcPr>
            <w:tcW w:w="184" w:type="pct"/>
            <w:tcBorders>
              <w:top w:val="nil"/>
              <w:left w:val="nil"/>
              <w:bottom w:val="nil"/>
              <w:right w:val="nil"/>
            </w:tcBorders>
            <w:shd w:val="clear" w:color="000000" w:fill="F4E883"/>
            <w:noWrap/>
            <w:tcMar>
              <w:left w:w="29" w:type="dxa"/>
              <w:right w:w="29" w:type="dxa"/>
            </w:tcMar>
            <w:vAlign w:val="bottom"/>
            <w:hideMark/>
          </w:tcPr>
          <w:p w14:paraId="7C25D52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0.06</w:t>
            </w:r>
          </w:p>
        </w:tc>
        <w:tc>
          <w:tcPr>
            <w:tcW w:w="118" w:type="pct"/>
            <w:tcBorders>
              <w:top w:val="nil"/>
              <w:left w:val="nil"/>
              <w:bottom w:val="nil"/>
              <w:right w:val="nil"/>
            </w:tcBorders>
            <w:shd w:val="clear" w:color="000000" w:fill="FFFFFF"/>
            <w:noWrap/>
            <w:tcMar>
              <w:left w:w="29" w:type="dxa"/>
              <w:right w:w="29" w:type="dxa"/>
            </w:tcMar>
            <w:vAlign w:val="bottom"/>
            <w:hideMark/>
          </w:tcPr>
          <w:p w14:paraId="526F320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EDF0FF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4" w:type="pct"/>
            <w:tcBorders>
              <w:top w:val="nil"/>
              <w:left w:val="nil"/>
              <w:bottom w:val="nil"/>
              <w:right w:val="nil"/>
            </w:tcBorders>
            <w:shd w:val="clear" w:color="000000" w:fill="FFFFFF"/>
            <w:noWrap/>
            <w:tcMar>
              <w:left w:w="29" w:type="dxa"/>
              <w:right w:w="29" w:type="dxa"/>
            </w:tcMar>
            <w:vAlign w:val="bottom"/>
            <w:hideMark/>
          </w:tcPr>
          <w:p w14:paraId="1E73120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6" w:type="pct"/>
            <w:tcBorders>
              <w:top w:val="nil"/>
              <w:left w:val="nil"/>
              <w:bottom w:val="nil"/>
              <w:right w:val="nil"/>
            </w:tcBorders>
            <w:shd w:val="clear" w:color="000000" w:fill="FFFFFF"/>
            <w:noWrap/>
            <w:tcMar>
              <w:left w:w="29" w:type="dxa"/>
              <w:right w:w="29" w:type="dxa"/>
            </w:tcMar>
            <w:vAlign w:val="bottom"/>
            <w:hideMark/>
          </w:tcPr>
          <w:p w14:paraId="3F88487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10" w:type="pct"/>
            <w:tcBorders>
              <w:top w:val="nil"/>
              <w:left w:val="nil"/>
              <w:bottom w:val="nil"/>
              <w:right w:val="single" w:sz="4" w:space="0" w:color="auto"/>
            </w:tcBorders>
            <w:shd w:val="clear" w:color="000000" w:fill="A7C0E1"/>
            <w:noWrap/>
            <w:tcMar>
              <w:left w:w="29" w:type="dxa"/>
              <w:right w:w="29" w:type="dxa"/>
            </w:tcMar>
            <w:vAlign w:val="bottom"/>
            <w:hideMark/>
          </w:tcPr>
          <w:p w14:paraId="6A513C4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4" w:type="pct"/>
            <w:tcBorders>
              <w:top w:val="nil"/>
              <w:left w:val="nil"/>
              <w:bottom w:val="nil"/>
              <w:right w:val="nil"/>
            </w:tcBorders>
            <w:shd w:val="clear" w:color="000000" w:fill="FFFFFF"/>
            <w:noWrap/>
            <w:tcMar>
              <w:left w:w="29" w:type="dxa"/>
              <w:right w:w="29" w:type="dxa"/>
            </w:tcMar>
            <w:vAlign w:val="bottom"/>
            <w:hideMark/>
          </w:tcPr>
          <w:p w14:paraId="4983107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441C864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B6CAE6"/>
            <w:noWrap/>
            <w:tcMar>
              <w:left w:w="29" w:type="dxa"/>
              <w:right w:w="29" w:type="dxa"/>
            </w:tcMar>
            <w:vAlign w:val="bottom"/>
            <w:hideMark/>
          </w:tcPr>
          <w:p w14:paraId="1558C0E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08ECB5E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7C0B5F4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8BADD7"/>
            <w:noWrap/>
            <w:tcMar>
              <w:left w:w="29" w:type="dxa"/>
              <w:right w:w="29" w:type="dxa"/>
            </w:tcMar>
            <w:vAlign w:val="bottom"/>
            <w:hideMark/>
          </w:tcPr>
          <w:p w14:paraId="5B52B9A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0FA9F30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5DBEF9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CBD9ED"/>
            <w:noWrap/>
            <w:tcMar>
              <w:left w:w="29" w:type="dxa"/>
              <w:right w:w="29" w:type="dxa"/>
            </w:tcMar>
            <w:vAlign w:val="bottom"/>
            <w:hideMark/>
          </w:tcPr>
          <w:p w14:paraId="61841EB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249C4E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1B7D029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FCFF"/>
            <w:noWrap/>
            <w:tcMar>
              <w:left w:w="29" w:type="dxa"/>
              <w:right w:w="29" w:type="dxa"/>
            </w:tcMar>
            <w:vAlign w:val="bottom"/>
            <w:hideMark/>
          </w:tcPr>
          <w:p w14:paraId="25D8E5C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r>
      <w:tr w:rsidR="00726BA9" w:rsidRPr="00183F9A" w14:paraId="0C76D803"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1C72C7C4"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Shymkent_City - Urban</w:t>
            </w:r>
          </w:p>
        </w:tc>
        <w:tc>
          <w:tcPr>
            <w:tcW w:w="184" w:type="pct"/>
            <w:tcBorders>
              <w:top w:val="nil"/>
              <w:left w:val="nil"/>
              <w:bottom w:val="nil"/>
              <w:right w:val="nil"/>
            </w:tcBorders>
            <w:shd w:val="clear" w:color="000000" w:fill="FFE784"/>
            <w:noWrap/>
            <w:tcMar>
              <w:left w:w="29" w:type="dxa"/>
              <w:right w:w="29" w:type="dxa"/>
            </w:tcMar>
            <w:vAlign w:val="bottom"/>
            <w:hideMark/>
          </w:tcPr>
          <w:p w14:paraId="7A666D8F"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0.07</w:t>
            </w:r>
          </w:p>
        </w:tc>
        <w:tc>
          <w:tcPr>
            <w:tcW w:w="118" w:type="pct"/>
            <w:tcBorders>
              <w:top w:val="nil"/>
              <w:left w:val="nil"/>
              <w:bottom w:val="nil"/>
              <w:right w:val="nil"/>
            </w:tcBorders>
            <w:shd w:val="clear" w:color="000000" w:fill="FFFFFF"/>
            <w:noWrap/>
            <w:tcMar>
              <w:left w:w="29" w:type="dxa"/>
              <w:right w:w="29" w:type="dxa"/>
            </w:tcMar>
            <w:vAlign w:val="bottom"/>
            <w:hideMark/>
          </w:tcPr>
          <w:p w14:paraId="4686127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207F417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4" w:type="pct"/>
            <w:tcBorders>
              <w:top w:val="nil"/>
              <w:left w:val="nil"/>
              <w:bottom w:val="nil"/>
              <w:right w:val="nil"/>
            </w:tcBorders>
            <w:shd w:val="clear" w:color="000000" w:fill="FFFFFF"/>
            <w:noWrap/>
            <w:tcMar>
              <w:left w:w="29" w:type="dxa"/>
              <w:right w:w="29" w:type="dxa"/>
            </w:tcMar>
            <w:vAlign w:val="bottom"/>
            <w:hideMark/>
          </w:tcPr>
          <w:p w14:paraId="4CFF2AB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6" w:type="pct"/>
            <w:tcBorders>
              <w:top w:val="nil"/>
              <w:left w:val="nil"/>
              <w:bottom w:val="nil"/>
              <w:right w:val="nil"/>
            </w:tcBorders>
            <w:shd w:val="clear" w:color="000000" w:fill="FFFFFF"/>
            <w:noWrap/>
            <w:tcMar>
              <w:left w:w="29" w:type="dxa"/>
              <w:right w:w="29" w:type="dxa"/>
            </w:tcMar>
            <w:vAlign w:val="bottom"/>
            <w:hideMark/>
          </w:tcPr>
          <w:p w14:paraId="7416F9C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10" w:type="pct"/>
            <w:tcBorders>
              <w:top w:val="nil"/>
              <w:left w:val="nil"/>
              <w:bottom w:val="nil"/>
              <w:right w:val="single" w:sz="4" w:space="0" w:color="auto"/>
            </w:tcBorders>
            <w:shd w:val="clear" w:color="000000" w:fill="ABC3E2"/>
            <w:noWrap/>
            <w:tcMar>
              <w:left w:w="29" w:type="dxa"/>
              <w:right w:w="29" w:type="dxa"/>
            </w:tcMar>
            <w:vAlign w:val="bottom"/>
            <w:hideMark/>
          </w:tcPr>
          <w:p w14:paraId="30787FA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4" w:type="pct"/>
            <w:tcBorders>
              <w:top w:val="nil"/>
              <w:left w:val="nil"/>
              <w:bottom w:val="nil"/>
              <w:right w:val="nil"/>
            </w:tcBorders>
            <w:shd w:val="clear" w:color="000000" w:fill="FFFFFF"/>
            <w:noWrap/>
            <w:tcMar>
              <w:left w:w="29" w:type="dxa"/>
              <w:right w:w="29" w:type="dxa"/>
            </w:tcMar>
            <w:vAlign w:val="bottom"/>
            <w:hideMark/>
          </w:tcPr>
          <w:p w14:paraId="19C65DB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6A06483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CFDCEF"/>
            <w:noWrap/>
            <w:tcMar>
              <w:left w:w="29" w:type="dxa"/>
              <w:right w:w="29" w:type="dxa"/>
            </w:tcMar>
            <w:vAlign w:val="bottom"/>
            <w:hideMark/>
          </w:tcPr>
          <w:p w14:paraId="0E0C4C4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08D8114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41B621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97B5DB"/>
            <w:noWrap/>
            <w:tcMar>
              <w:left w:w="29" w:type="dxa"/>
              <w:right w:w="29" w:type="dxa"/>
            </w:tcMar>
            <w:vAlign w:val="bottom"/>
            <w:hideMark/>
          </w:tcPr>
          <w:p w14:paraId="098F57B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5B24B9E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2AFCDC7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C9D8ED"/>
            <w:noWrap/>
            <w:tcMar>
              <w:left w:w="29" w:type="dxa"/>
              <w:right w:w="29" w:type="dxa"/>
            </w:tcMar>
            <w:vAlign w:val="bottom"/>
            <w:hideMark/>
          </w:tcPr>
          <w:p w14:paraId="41A36DC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35B6E78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44DDBC8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09974D2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5E630080"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4649A994"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 - Urban</w:t>
            </w:r>
          </w:p>
        </w:tc>
        <w:tc>
          <w:tcPr>
            <w:tcW w:w="184" w:type="pct"/>
            <w:tcBorders>
              <w:top w:val="nil"/>
              <w:left w:val="nil"/>
              <w:bottom w:val="nil"/>
              <w:right w:val="nil"/>
            </w:tcBorders>
            <w:shd w:val="clear" w:color="000000" w:fill="63BE7B"/>
            <w:noWrap/>
            <w:tcMar>
              <w:left w:w="29" w:type="dxa"/>
              <w:right w:w="29" w:type="dxa"/>
            </w:tcMar>
            <w:vAlign w:val="bottom"/>
            <w:hideMark/>
          </w:tcPr>
          <w:p w14:paraId="12FB7F5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8" w:type="pct"/>
            <w:tcBorders>
              <w:top w:val="nil"/>
              <w:left w:val="nil"/>
              <w:bottom w:val="nil"/>
              <w:right w:val="nil"/>
            </w:tcBorders>
            <w:shd w:val="clear" w:color="000000" w:fill="FFFFFF"/>
            <w:noWrap/>
            <w:tcMar>
              <w:left w:w="29" w:type="dxa"/>
              <w:right w:w="29" w:type="dxa"/>
            </w:tcMar>
            <w:vAlign w:val="bottom"/>
            <w:hideMark/>
          </w:tcPr>
          <w:p w14:paraId="5550E7A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1BD3AA3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4" w:type="pct"/>
            <w:tcBorders>
              <w:top w:val="nil"/>
              <w:left w:val="nil"/>
              <w:bottom w:val="nil"/>
              <w:right w:val="nil"/>
            </w:tcBorders>
            <w:shd w:val="clear" w:color="000000" w:fill="FFFFFF"/>
            <w:noWrap/>
            <w:tcMar>
              <w:left w:w="29" w:type="dxa"/>
              <w:right w:w="29" w:type="dxa"/>
            </w:tcMar>
            <w:vAlign w:val="bottom"/>
            <w:hideMark/>
          </w:tcPr>
          <w:p w14:paraId="2236C55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2A3CA87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E5ECF7"/>
            <w:noWrap/>
            <w:tcMar>
              <w:left w:w="29" w:type="dxa"/>
              <w:right w:w="29" w:type="dxa"/>
            </w:tcMar>
            <w:vAlign w:val="bottom"/>
            <w:hideMark/>
          </w:tcPr>
          <w:p w14:paraId="7418AB1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4" w:type="pct"/>
            <w:tcBorders>
              <w:top w:val="nil"/>
              <w:left w:val="nil"/>
              <w:bottom w:val="nil"/>
              <w:right w:val="nil"/>
            </w:tcBorders>
            <w:shd w:val="clear" w:color="000000" w:fill="FFFFFF"/>
            <w:noWrap/>
            <w:tcMar>
              <w:left w:w="29" w:type="dxa"/>
              <w:right w:w="29" w:type="dxa"/>
            </w:tcMar>
            <w:vAlign w:val="bottom"/>
            <w:hideMark/>
          </w:tcPr>
          <w:p w14:paraId="716939F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6CE2C9F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E5ECF7"/>
            <w:noWrap/>
            <w:tcMar>
              <w:left w:w="29" w:type="dxa"/>
              <w:right w:w="29" w:type="dxa"/>
            </w:tcMar>
            <w:vAlign w:val="bottom"/>
            <w:hideMark/>
          </w:tcPr>
          <w:p w14:paraId="536B234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50365D0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509C7CE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EE7F4"/>
            <w:noWrap/>
            <w:tcMar>
              <w:left w:w="29" w:type="dxa"/>
              <w:right w:w="29" w:type="dxa"/>
            </w:tcMar>
            <w:vAlign w:val="bottom"/>
            <w:hideMark/>
          </w:tcPr>
          <w:p w14:paraId="1E70D18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692334E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6B194B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EE7F4"/>
            <w:noWrap/>
            <w:tcMar>
              <w:left w:w="29" w:type="dxa"/>
              <w:right w:w="29" w:type="dxa"/>
            </w:tcMar>
            <w:vAlign w:val="bottom"/>
            <w:hideMark/>
          </w:tcPr>
          <w:p w14:paraId="65A290D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289C2F1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0AC7B07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10" w:type="pct"/>
            <w:tcBorders>
              <w:top w:val="nil"/>
              <w:left w:val="nil"/>
              <w:bottom w:val="nil"/>
              <w:right w:val="single" w:sz="4" w:space="0" w:color="auto"/>
            </w:tcBorders>
            <w:shd w:val="clear" w:color="000000" w:fill="FCF2F5"/>
            <w:noWrap/>
            <w:tcMar>
              <w:left w:w="29" w:type="dxa"/>
              <w:right w:w="29" w:type="dxa"/>
            </w:tcMar>
            <w:vAlign w:val="bottom"/>
            <w:hideMark/>
          </w:tcPr>
          <w:p w14:paraId="29CAA6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726BA9" w:rsidRPr="00183F9A" w14:paraId="6E44E2A3"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17171395"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 - Urban</w:t>
            </w:r>
          </w:p>
        </w:tc>
        <w:tc>
          <w:tcPr>
            <w:tcW w:w="184" w:type="pct"/>
            <w:tcBorders>
              <w:top w:val="nil"/>
              <w:left w:val="nil"/>
              <w:bottom w:val="nil"/>
              <w:right w:val="nil"/>
            </w:tcBorders>
            <w:shd w:val="clear" w:color="000000" w:fill="7CC57C"/>
            <w:noWrap/>
            <w:tcMar>
              <w:left w:w="29" w:type="dxa"/>
              <w:right w:w="29" w:type="dxa"/>
            </w:tcMar>
            <w:vAlign w:val="bottom"/>
            <w:hideMark/>
          </w:tcPr>
          <w:p w14:paraId="6B56EFE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013D5FC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2A905BC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4" w:type="pct"/>
            <w:tcBorders>
              <w:top w:val="nil"/>
              <w:left w:val="nil"/>
              <w:bottom w:val="nil"/>
              <w:right w:val="nil"/>
            </w:tcBorders>
            <w:shd w:val="clear" w:color="000000" w:fill="FFFFFF"/>
            <w:noWrap/>
            <w:tcMar>
              <w:left w:w="29" w:type="dxa"/>
              <w:right w:w="29" w:type="dxa"/>
            </w:tcMar>
            <w:vAlign w:val="bottom"/>
            <w:hideMark/>
          </w:tcPr>
          <w:p w14:paraId="7F1E2FF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6" w:type="pct"/>
            <w:tcBorders>
              <w:top w:val="nil"/>
              <w:left w:val="nil"/>
              <w:bottom w:val="nil"/>
              <w:right w:val="nil"/>
            </w:tcBorders>
            <w:shd w:val="clear" w:color="000000" w:fill="FFFFFF"/>
            <w:noWrap/>
            <w:tcMar>
              <w:left w:w="29" w:type="dxa"/>
              <w:right w:w="29" w:type="dxa"/>
            </w:tcMar>
            <w:vAlign w:val="bottom"/>
            <w:hideMark/>
          </w:tcPr>
          <w:p w14:paraId="44223AE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10" w:type="pct"/>
            <w:tcBorders>
              <w:top w:val="nil"/>
              <w:left w:val="nil"/>
              <w:bottom w:val="nil"/>
              <w:right w:val="single" w:sz="4" w:space="0" w:color="auto"/>
            </w:tcBorders>
            <w:shd w:val="clear" w:color="000000" w:fill="C1D2EA"/>
            <w:noWrap/>
            <w:tcMar>
              <w:left w:w="29" w:type="dxa"/>
              <w:right w:w="29" w:type="dxa"/>
            </w:tcMar>
            <w:vAlign w:val="bottom"/>
            <w:hideMark/>
          </w:tcPr>
          <w:p w14:paraId="703AAC5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4" w:type="pct"/>
            <w:tcBorders>
              <w:top w:val="nil"/>
              <w:left w:val="nil"/>
              <w:bottom w:val="nil"/>
              <w:right w:val="nil"/>
            </w:tcBorders>
            <w:shd w:val="clear" w:color="000000" w:fill="FFFFFF"/>
            <w:noWrap/>
            <w:tcMar>
              <w:left w:w="29" w:type="dxa"/>
              <w:right w:w="29" w:type="dxa"/>
            </w:tcMar>
            <w:vAlign w:val="bottom"/>
            <w:hideMark/>
          </w:tcPr>
          <w:p w14:paraId="15F3AD6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405009A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A8C1E1"/>
            <w:noWrap/>
            <w:tcMar>
              <w:left w:w="29" w:type="dxa"/>
              <w:right w:w="29" w:type="dxa"/>
            </w:tcMar>
            <w:vAlign w:val="bottom"/>
            <w:hideMark/>
          </w:tcPr>
          <w:p w14:paraId="59903A1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0D10808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D20B46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C1D2EA"/>
            <w:noWrap/>
            <w:tcMar>
              <w:left w:w="29" w:type="dxa"/>
              <w:right w:w="29" w:type="dxa"/>
            </w:tcMar>
            <w:vAlign w:val="bottom"/>
            <w:hideMark/>
          </w:tcPr>
          <w:p w14:paraId="7AB4E38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088A6AC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412FCE2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FAFD"/>
            <w:noWrap/>
            <w:tcMar>
              <w:left w:w="29" w:type="dxa"/>
              <w:right w:w="29" w:type="dxa"/>
            </w:tcMar>
            <w:vAlign w:val="bottom"/>
            <w:hideMark/>
          </w:tcPr>
          <w:p w14:paraId="62058BC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09D0660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1AE6E36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1F4FB"/>
            <w:noWrap/>
            <w:tcMar>
              <w:left w:w="29" w:type="dxa"/>
              <w:right w:w="29" w:type="dxa"/>
            </w:tcMar>
            <w:vAlign w:val="bottom"/>
            <w:hideMark/>
          </w:tcPr>
          <w:p w14:paraId="26ADA2A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r>
      <w:tr w:rsidR="00726BA9" w:rsidRPr="00183F9A" w14:paraId="2D15D40C"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3B7737C"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 - Rural</w:t>
            </w:r>
          </w:p>
        </w:tc>
        <w:tc>
          <w:tcPr>
            <w:tcW w:w="184" w:type="pct"/>
            <w:tcBorders>
              <w:top w:val="nil"/>
              <w:left w:val="nil"/>
              <w:bottom w:val="nil"/>
              <w:right w:val="nil"/>
            </w:tcBorders>
            <w:shd w:val="clear" w:color="000000" w:fill="63BE7B"/>
            <w:noWrap/>
            <w:tcMar>
              <w:left w:w="29" w:type="dxa"/>
              <w:right w:w="29" w:type="dxa"/>
            </w:tcMar>
            <w:vAlign w:val="bottom"/>
            <w:hideMark/>
          </w:tcPr>
          <w:p w14:paraId="0FD6480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8" w:type="pct"/>
            <w:tcBorders>
              <w:top w:val="nil"/>
              <w:left w:val="nil"/>
              <w:bottom w:val="nil"/>
              <w:right w:val="nil"/>
            </w:tcBorders>
            <w:shd w:val="clear" w:color="000000" w:fill="FFFFFF"/>
            <w:noWrap/>
            <w:tcMar>
              <w:left w:w="29" w:type="dxa"/>
              <w:right w:w="29" w:type="dxa"/>
            </w:tcMar>
            <w:vAlign w:val="bottom"/>
            <w:hideMark/>
          </w:tcPr>
          <w:p w14:paraId="2A95B7D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4CBA8CA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4" w:type="pct"/>
            <w:tcBorders>
              <w:top w:val="nil"/>
              <w:left w:val="nil"/>
              <w:bottom w:val="nil"/>
              <w:right w:val="nil"/>
            </w:tcBorders>
            <w:shd w:val="clear" w:color="000000" w:fill="FFFFFF"/>
            <w:noWrap/>
            <w:tcMar>
              <w:left w:w="29" w:type="dxa"/>
              <w:right w:w="29" w:type="dxa"/>
            </w:tcMar>
            <w:vAlign w:val="bottom"/>
            <w:hideMark/>
          </w:tcPr>
          <w:p w14:paraId="2BB2721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6" w:type="pct"/>
            <w:tcBorders>
              <w:top w:val="nil"/>
              <w:left w:val="nil"/>
              <w:bottom w:val="nil"/>
              <w:right w:val="nil"/>
            </w:tcBorders>
            <w:shd w:val="clear" w:color="000000" w:fill="FFFFFF"/>
            <w:noWrap/>
            <w:tcMar>
              <w:left w:w="29" w:type="dxa"/>
              <w:right w:w="29" w:type="dxa"/>
            </w:tcMar>
            <w:vAlign w:val="bottom"/>
            <w:hideMark/>
          </w:tcPr>
          <w:p w14:paraId="77D0395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10" w:type="pct"/>
            <w:tcBorders>
              <w:top w:val="nil"/>
              <w:left w:val="nil"/>
              <w:bottom w:val="nil"/>
              <w:right w:val="single" w:sz="4" w:space="0" w:color="auto"/>
            </w:tcBorders>
            <w:shd w:val="clear" w:color="000000" w:fill="EDF1F9"/>
            <w:noWrap/>
            <w:tcMar>
              <w:left w:w="29" w:type="dxa"/>
              <w:right w:w="29" w:type="dxa"/>
            </w:tcMar>
            <w:vAlign w:val="bottom"/>
            <w:hideMark/>
          </w:tcPr>
          <w:p w14:paraId="0A33CB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4" w:type="pct"/>
            <w:tcBorders>
              <w:top w:val="nil"/>
              <w:left w:val="nil"/>
              <w:bottom w:val="nil"/>
              <w:right w:val="nil"/>
            </w:tcBorders>
            <w:shd w:val="clear" w:color="000000" w:fill="FFFFFF"/>
            <w:noWrap/>
            <w:tcMar>
              <w:left w:w="29" w:type="dxa"/>
              <w:right w:w="29" w:type="dxa"/>
            </w:tcMar>
            <w:vAlign w:val="bottom"/>
            <w:hideMark/>
          </w:tcPr>
          <w:p w14:paraId="001360C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02751D6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F7FA"/>
            <w:noWrap/>
            <w:tcMar>
              <w:left w:w="29" w:type="dxa"/>
              <w:right w:w="29" w:type="dxa"/>
            </w:tcMar>
            <w:vAlign w:val="bottom"/>
            <w:hideMark/>
          </w:tcPr>
          <w:p w14:paraId="61F66B4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457DC53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0503E1D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0D2"/>
            <w:noWrap/>
            <w:tcMar>
              <w:left w:w="29" w:type="dxa"/>
              <w:right w:w="29" w:type="dxa"/>
            </w:tcMar>
            <w:vAlign w:val="bottom"/>
            <w:hideMark/>
          </w:tcPr>
          <w:p w14:paraId="00FBCF8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w:t>
            </w:r>
          </w:p>
        </w:tc>
        <w:tc>
          <w:tcPr>
            <w:tcW w:w="235" w:type="pct"/>
            <w:tcBorders>
              <w:top w:val="nil"/>
              <w:left w:val="nil"/>
              <w:bottom w:val="nil"/>
              <w:right w:val="nil"/>
            </w:tcBorders>
            <w:shd w:val="clear" w:color="000000" w:fill="FFFFFF"/>
            <w:noWrap/>
            <w:tcMar>
              <w:left w:w="29" w:type="dxa"/>
              <w:right w:w="29" w:type="dxa"/>
            </w:tcMar>
            <w:vAlign w:val="bottom"/>
            <w:hideMark/>
          </w:tcPr>
          <w:p w14:paraId="5755EA8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1614020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0D2"/>
            <w:noWrap/>
            <w:tcMar>
              <w:left w:w="29" w:type="dxa"/>
              <w:right w:w="29" w:type="dxa"/>
            </w:tcMar>
            <w:vAlign w:val="bottom"/>
            <w:hideMark/>
          </w:tcPr>
          <w:p w14:paraId="189DE36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w:t>
            </w:r>
          </w:p>
        </w:tc>
        <w:tc>
          <w:tcPr>
            <w:tcW w:w="235" w:type="pct"/>
            <w:tcBorders>
              <w:top w:val="nil"/>
              <w:left w:val="nil"/>
              <w:bottom w:val="nil"/>
              <w:right w:val="nil"/>
            </w:tcBorders>
            <w:shd w:val="clear" w:color="000000" w:fill="FFFFFF"/>
            <w:noWrap/>
            <w:tcMar>
              <w:left w:w="29" w:type="dxa"/>
              <w:right w:w="29" w:type="dxa"/>
            </w:tcMar>
            <w:vAlign w:val="bottom"/>
            <w:hideMark/>
          </w:tcPr>
          <w:p w14:paraId="7C2A276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47" w:type="pct"/>
            <w:tcBorders>
              <w:top w:val="nil"/>
              <w:left w:val="nil"/>
              <w:bottom w:val="nil"/>
              <w:right w:val="nil"/>
            </w:tcBorders>
            <w:shd w:val="clear" w:color="000000" w:fill="FFFFFF"/>
            <w:noWrap/>
            <w:tcMar>
              <w:left w:w="29" w:type="dxa"/>
              <w:right w:w="29" w:type="dxa"/>
            </w:tcMar>
            <w:vAlign w:val="bottom"/>
            <w:hideMark/>
          </w:tcPr>
          <w:p w14:paraId="7837A39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w:t>
            </w:r>
          </w:p>
        </w:tc>
        <w:tc>
          <w:tcPr>
            <w:tcW w:w="210" w:type="pct"/>
            <w:tcBorders>
              <w:top w:val="nil"/>
              <w:left w:val="nil"/>
              <w:bottom w:val="nil"/>
              <w:right w:val="single" w:sz="4" w:space="0" w:color="auto"/>
            </w:tcBorders>
            <w:shd w:val="clear" w:color="000000" w:fill="FCF1F4"/>
            <w:noWrap/>
            <w:tcMar>
              <w:left w:w="29" w:type="dxa"/>
              <w:right w:w="29" w:type="dxa"/>
            </w:tcMar>
            <w:vAlign w:val="bottom"/>
            <w:hideMark/>
          </w:tcPr>
          <w:p w14:paraId="098ACE3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726BA9" w:rsidRPr="00183F9A" w14:paraId="747A391E"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39748F73"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Ulytau</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63BE7B"/>
            <w:noWrap/>
            <w:tcMar>
              <w:left w:w="29" w:type="dxa"/>
              <w:right w:w="29" w:type="dxa"/>
            </w:tcMar>
            <w:vAlign w:val="bottom"/>
            <w:hideMark/>
          </w:tcPr>
          <w:p w14:paraId="47B0065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8" w:type="pct"/>
            <w:tcBorders>
              <w:top w:val="nil"/>
              <w:left w:val="nil"/>
              <w:bottom w:val="nil"/>
              <w:right w:val="nil"/>
            </w:tcBorders>
            <w:shd w:val="clear" w:color="000000" w:fill="FFFFFF"/>
            <w:noWrap/>
            <w:tcMar>
              <w:left w:w="29" w:type="dxa"/>
              <w:right w:w="29" w:type="dxa"/>
            </w:tcMar>
            <w:vAlign w:val="bottom"/>
            <w:hideMark/>
          </w:tcPr>
          <w:p w14:paraId="46F12AF3"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2D098E3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4" w:type="pct"/>
            <w:tcBorders>
              <w:top w:val="nil"/>
              <w:left w:val="nil"/>
              <w:bottom w:val="nil"/>
              <w:right w:val="nil"/>
            </w:tcBorders>
            <w:shd w:val="clear" w:color="000000" w:fill="FFFFFF"/>
            <w:noWrap/>
            <w:tcMar>
              <w:left w:w="29" w:type="dxa"/>
              <w:right w:w="29" w:type="dxa"/>
            </w:tcMar>
            <w:vAlign w:val="bottom"/>
            <w:hideMark/>
          </w:tcPr>
          <w:p w14:paraId="62A1709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6" w:type="pct"/>
            <w:tcBorders>
              <w:top w:val="nil"/>
              <w:left w:val="nil"/>
              <w:bottom w:val="nil"/>
              <w:right w:val="nil"/>
            </w:tcBorders>
            <w:shd w:val="clear" w:color="000000" w:fill="FFFFFF"/>
            <w:noWrap/>
            <w:tcMar>
              <w:left w:w="29" w:type="dxa"/>
              <w:right w:w="29" w:type="dxa"/>
            </w:tcMar>
            <w:vAlign w:val="bottom"/>
            <w:hideMark/>
          </w:tcPr>
          <w:p w14:paraId="6669AC9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10" w:type="pct"/>
            <w:tcBorders>
              <w:top w:val="nil"/>
              <w:left w:val="nil"/>
              <w:bottom w:val="nil"/>
              <w:right w:val="single" w:sz="4" w:space="0" w:color="auto"/>
            </w:tcBorders>
            <w:shd w:val="clear" w:color="000000" w:fill="F0F3FA"/>
            <w:noWrap/>
            <w:tcMar>
              <w:left w:w="29" w:type="dxa"/>
              <w:right w:w="29" w:type="dxa"/>
            </w:tcMar>
            <w:vAlign w:val="bottom"/>
            <w:hideMark/>
          </w:tcPr>
          <w:p w14:paraId="7F10201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4" w:type="pct"/>
            <w:tcBorders>
              <w:top w:val="nil"/>
              <w:left w:val="nil"/>
              <w:bottom w:val="nil"/>
              <w:right w:val="nil"/>
            </w:tcBorders>
            <w:shd w:val="clear" w:color="000000" w:fill="FFFFFF"/>
            <w:noWrap/>
            <w:tcMar>
              <w:left w:w="29" w:type="dxa"/>
              <w:right w:w="29" w:type="dxa"/>
            </w:tcMar>
            <w:vAlign w:val="bottom"/>
            <w:hideMark/>
          </w:tcPr>
          <w:p w14:paraId="28ABBB0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5F3360B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FBFE"/>
            <w:noWrap/>
            <w:tcMar>
              <w:left w:w="29" w:type="dxa"/>
              <w:right w:w="29" w:type="dxa"/>
            </w:tcMar>
            <w:vAlign w:val="bottom"/>
            <w:hideMark/>
          </w:tcPr>
          <w:p w14:paraId="511371B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5" w:type="pct"/>
            <w:tcBorders>
              <w:top w:val="nil"/>
              <w:left w:val="nil"/>
              <w:bottom w:val="nil"/>
              <w:right w:val="nil"/>
            </w:tcBorders>
            <w:shd w:val="clear" w:color="000000" w:fill="FFFFFF"/>
            <w:noWrap/>
            <w:tcMar>
              <w:left w:w="29" w:type="dxa"/>
              <w:right w:w="29" w:type="dxa"/>
            </w:tcMar>
            <w:vAlign w:val="bottom"/>
            <w:hideMark/>
          </w:tcPr>
          <w:p w14:paraId="71FECD7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71CAFA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7DA"/>
            <w:noWrap/>
            <w:tcMar>
              <w:left w:w="29" w:type="dxa"/>
              <w:right w:w="29" w:type="dxa"/>
            </w:tcMar>
            <w:vAlign w:val="bottom"/>
            <w:hideMark/>
          </w:tcPr>
          <w:p w14:paraId="028BBC0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35" w:type="pct"/>
            <w:tcBorders>
              <w:top w:val="nil"/>
              <w:left w:val="nil"/>
              <w:bottom w:val="nil"/>
              <w:right w:val="nil"/>
            </w:tcBorders>
            <w:shd w:val="clear" w:color="000000" w:fill="FFFFFF"/>
            <w:noWrap/>
            <w:tcMar>
              <w:left w:w="29" w:type="dxa"/>
              <w:right w:w="29" w:type="dxa"/>
            </w:tcMar>
            <w:vAlign w:val="bottom"/>
            <w:hideMark/>
          </w:tcPr>
          <w:p w14:paraId="45B996B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7BD79E1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7DA"/>
            <w:noWrap/>
            <w:tcMar>
              <w:left w:w="29" w:type="dxa"/>
              <w:right w:w="29" w:type="dxa"/>
            </w:tcMar>
            <w:vAlign w:val="bottom"/>
            <w:hideMark/>
          </w:tcPr>
          <w:p w14:paraId="19D9686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35" w:type="pct"/>
            <w:tcBorders>
              <w:top w:val="nil"/>
              <w:left w:val="nil"/>
              <w:bottom w:val="nil"/>
              <w:right w:val="nil"/>
            </w:tcBorders>
            <w:shd w:val="clear" w:color="000000" w:fill="FFFFFF"/>
            <w:noWrap/>
            <w:tcMar>
              <w:left w:w="29" w:type="dxa"/>
              <w:right w:w="29" w:type="dxa"/>
            </w:tcMar>
            <w:vAlign w:val="bottom"/>
            <w:hideMark/>
          </w:tcPr>
          <w:p w14:paraId="4487BF6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26C6361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10" w:type="pct"/>
            <w:tcBorders>
              <w:top w:val="nil"/>
              <w:left w:val="nil"/>
              <w:bottom w:val="nil"/>
              <w:right w:val="single" w:sz="4" w:space="0" w:color="auto"/>
            </w:tcBorders>
            <w:shd w:val="clear" w:color="000000" w:fill="FCEFF2"/>
            <w:noWrap/>
            <w:tcMar>
              <w:left w:w="29" w:type="dxa"/>
              <w:right w:w="29" w:type="dxa"/>
            </w:tcMar>
            <w:vAlign w:val="bottom"/>
            <w:hideMark/>
          </w:tcPr>
          <w:p w14:paraId="1D161D9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4A65272C"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0FEE1921"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 - Urban</w:t>
            </w:r>
          </w:p>
        </w:tc>
        <w:tc>
          <w:tcPr>
            <w:tcW w:w="184" w:type="pct"/>
            <w:tcBorders>
              <w:top w:val="nil"/>
              <w:left w:val="nil"/>
              <w:bottom w:val="nil"/>
              <w:right w:val="nil"/>
            </w:tcBorders>
            <w:shd w:val="clear" w:color="000000" w:fill="EDE582"/>
            <w:noWrap/>
            <w:tcMar>
              <w:left w:w="29" w:type="dxa"/>
              <w:right w:w="29" w:type="dxa"/>
            </w:tcMar>
            <w:vAlign w:val="bottom"/>
            <w:hideMark/>
          </w:tcPr>
          <w:p w14:paraId="3C46C9C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8" w:type="pct"/>
            <w:tcBorders>
              <w:top w:val="nil"/>
              <w:left w:val="nil"/>
              <w:bottom w:val="nil"/>
              <w:right w:val="nil"/>
            </w:tcBorders>
            <w:shd w:val="clear" w:color="000000" w:fill="FFFFFF"/>
            <w:noWrap/>
            <w:tcMar>
              <w:left w:w="29" w:type="dxa"/>
              <w:right w:w="29" w:type="dxa"/>
            </w:tcMar>
            <w:vAlign w:val="bottom"/>
            <w:hideMark/>
          </w:tcPr>
          <w:p w14:paraId="02B69E8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32EC310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4" w:type="pct"/>
            <w:tcBorders>
              <w:top w:val="nil"/>
              <w:left w:val="nil"/>
              <w:bottom w:val="nil"/>
              <w:right w:val="nil"/>
            </w:tcBorders>
            <w:shd w:val="clear" w:color="000000" w:fill="FFFFFF"/>
            <w:noWrap/>
            <w:tcMar>
              <w:left w:w="29" w:type="dxa"/>
              <w:right w:w="29" w:type="dxa"/>
            </w:tcMar>
            <w:vAlign w:val="bottom"/>
            <w:hideMark/>
          </w:tcPr>
          <w:p w14:paraId="2A20C14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6" w:type="pct"/>
            <w:tcBorders>
              <w:top w:val="nil"/>
              <w:left w:val="nil"/>
              <w:bottom w:val="nil"/>
              <w:right w:val="nil"/>
            </w:tcBorders>
            <w:shd w:val="clear" w:color="000000" w:fill="FFFFFF"/>
            <w:noWrap/>
            <w:tcMar>
              <w:left w:w="29" w:type="dxa"/>
              <w:right w:w="29" w:type="dxa"/>
            </w:tcMar>
            <w:vAlign w:val="bottom"/>
            <w:hideMark/>
          </w:tcPr>
          <w:p w14:paraId="45A4212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10" w:type="pct"/>
            <w:tcBorders>
              <w:top w:val="nil"/>
              <w:left w:val="nil"/>
              <w:bottom w:val="nil"/>
              <w:right w:val="single" w:sz="4" w:space="0" w:color="auto"/>
            </w:tcBorders>
            <w:shd w:val="clear" w:color="000000" w:fill="D1DDEF"/>
            <w:noWrap/>
            <w:tcMar>
              <w:left w:w="29" w:type="dxa"/>
              <w:right w:w="29" w:type="dxa"/>
            </w:tcMar>
            <w:vAlign w:val="bottom"/>
            <w:hideMark/>
          </w:tcPr>
          <w:p w14:paraId="4497C26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4" w:type="pct"/>
            <w:tcBorders>
              <w:top w:val="nil"/>
              <w:left w:val="nil"/>
              <w:bottom w:val="nil"/>
              <w:right w:val="nil"/>
            </w:tcBorders>
            <w:shd w:val="clear" w:color="000000" w:fill="FFFFFF"/>
            <w:noWrap/>
            <w:tcMar>
              <w:left w:w="29" w:type="dxa"/>
              <w:right w:w="29" w:type="dxa"/>
            </w:tcMar>
            <w:vAlign w:val="bottom"/>
            <w:hideMark/>
          </w:tcPr>
          <w:p w14:paraId="0D0909D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2ECA2CB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DDE6F4"/>
            <w:noWrap/>
            <w:tcMar>
              <w:left w:w="29" w:type="dxa"/>
              <w:right w:w="29" w:type="dxa"/>
            </w:tcMar>
            <w:vAlign w:val="bottom"/>
            <w:hideMark/>
          </w:tcPr>
          <w:p w14:paraId="1D22D64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5C84360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571A175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7E1F1"/>
            <w:noWrap/>
            <w:tcMar>
              <w:left w:w="29" w:type="dxa"/>
              <w:right w:w="29" w:type="dxa"/>
            </w:tcMar>
            <w:vAlign w:val="bottom"/>
            <w:hideMark/>
          </w:tcPr>
          <w:p w14:paraId="1EFD57A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7818FB6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7171BF2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7E1F1"/>
            <w:noWrap/>
            <w:tcMar>
              <w:left w:w="29" w:type="dxa"/>
              <w:right w:w="29" w:type="dxa"/>
            </w:tcMar>
            <w:vAlign w:val="bottom"/>
            <w:hideMark/>
          </w:tcPr>
          <w:p w14:paraId="33BE936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3128DF3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0807CE7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10" w:type="pct"/>
            <w:tcBorders>
              <w:top w:val="nil"/>
              <w:left w:val="nil"/>
              <w:bottom w:val="nil"/>
              <w:right w:val="single" w:sz="4" w:space="0" w:color="auto"/>
            </w:tcBorders>
            <w:shd w:val="clear" w:color="000000" w:fill="FCF4F7"/>
            <w:noWrap/>
            <w:tcMar>
              <w:left w:w="29" w:type="dxa"/>
              <w:right w:w="29" w:type="dxa"/>
            </w:tcMar>
            <w:vAlign w:val="bottom"/>
            <w:hideMark/>
          </w:tcPr>
          <w:p w14:paraId="2E889FB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r>
      <w:tr w:rsidR="00726BA9" w:rsidRPr="00183F9A" w14:paraId="4B0B709E"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59C9316"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 - Urban</w:t>
            </w:r>
          </w:p>
        </w:tc>
        <w:tc>
          <w:tcPr>
            <w:tcW w:w="184" w:type="pct"/>
            <w:tcBorders>
              <w:top w:val="nil"/>
              <w:left w:val="nil"/>
              <w:bottom w:val="nil"/>
              <w:right w:val="nil"/>
            </w:tcBorders>
            <w:shd w:val="clear" w:color="000000" w:fill="63BE7B"/>
            <w:noWrap/>
            <w:tcMar>
              <w:left w:w="29" w:type="dxa"/>
              <w:right w:w="29" w:type="dxa"/>
            </w:tcMar>
            <w:vAlign w:val="bottom"/>
            <w:hideMark/>
          </w:tcPr>
          <w:p w14:paraId="02C36D2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8" w:type="pct"/>
            <w:tcBorders>
              <w:top w:val="nil"/>
              <w:left w:val="nil"/>
              <w:bottom w:val="nil"/>
              <w:right w:val="nil"/>
            </w:tcBorders>
            <w:shd w:val="clear" w:color="000000" w:fill="FFFFFF"/>
            <w:noWrap/>
            <w:tcMar>
              <w:left w:w="29" w:type="dxa"/>
              <w:right w:w="29" w:type="dxa"/>
            </w:tcMar>
            <w:vAlign w:val="bottom"/>
            <w:hideMark/>
          </w:tcPr>
          <w:p w14:paraId="1E3EAFC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65E9695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4" w:type="pct"/>
            <w:tcBorders>
              <w:top w:val="nil"/>
              <w:left w:val="nil"/>
              <w:bottom w:val="nil"/>
              <w:right w:val="nil"/>
            </w:tcBorders>
            <w:shd w:val="clear" w:color="000000" w:fill="FFFFFF"/>
            <w:noWrap/>
            <w:tcMar>
              <w:left w:w="29" w:type="dxa"/>
              <w:right w:w="29" w:type="dxa"/>
            </w:tcMar>
            <w:vAlign w:val="bottom"/>
            <w:hideMark/>
          </w:tcPr>
          <w:p w14:paraId="467BF4F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6" w:type="pct"/>
            <w:tcBorders>
              <w:top w:val="nil"/>
              <w:left w:val="nil"/>
              <w:bottom w:val="nil"/>
              <w:right w:val="nil"/>
            </w:tcBorders>
            <w:shd w:val="clear" w:color="000000" w:fill="FFFFFF"/>
            <w:noWrap/>
            <w:tcMar>
              <w:left w:w="29" w:type="dxa"/>
              <w:right w:w="29" w:type="dxa"/>
            </w:tcMar>
            <w:vAlign w:val="bottom"/>
            <w:hideMark/>
          </w:tcPr>
          <w:p w14:paraId="1C7296C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10" w:type="pct"/>
            <w:tcBorders>
              <w:top w:val="nil"/>
              <w:left w:val="nil"/>
              <w:bottom w:val="nil"/>
              <w:right w:val="single" w:sz="4" w:space="0" w:color="auto"/>
            </w:tcBorders>
            <w:shd w:val="clear" w:color="000000" w:fill="EBF0F9"/>
            <w:noWrap/>
            <w:tcMar>
              <w:left w:w="29" w:type="dxa"/>
              <w:right w:w="29" w:type="dxa"/>
            </w:tcMar>
            <w:vAlign w:val="bottom"/>
            <w:hideMark/>
          </w:tcPr>
          <w:p w14:paraId="7310313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4" w:type="pct"/>
            <w:tcBorders>
              <w:top w:val="nil"/>
              <w:left w:val="nil"/>
              <w:bottom w:val="nil"/>
              <w:right w:val="nil"/>
            </w:tcBorders>
            <w:shd w:val="clear" w:color="000000" w:fill="FFFFFF"/>
            <w:noWrap/>
            <w:tcMar>
              <w:left w:w="29" w:type="dxa"/>
              <w:right w:w="29" w:type="dxa"/>
            </w:tcMar>
            <w:vAlign w:val="bottom"/>
            <w:hideMark/>
          </w:tcPr>
          <w:p w14:paraId="4F3C85F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5FEC01C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2F5FB"/>
            <w:noWrap/>
            <w:tcMar>
              <w:left w:w="29" w:type="dxa"/>
              <w:right w:w="29" w:type="dxa"/>
            </w:tcMar>
            <w:vAlign w:val="bottom"/>
            <w:hideMark/>
          </w:tcPr>
          <w:p w14:paraId="7C0C760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05198CE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03EDB4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F5F8"/>
            <w:noWrap/>
            <w:tcMar>
              <w:left w:w="29" w:type="dxa"/>
              <w:right w:w="29" w:type="dxa"/>
            </w:tcMar>
            <w:vAlign w:val="bottom"/>
            <w:hideMark/>
          </w:tcPr>
          <w:p w14:paraId="466EDB1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35" w:type="pct"/>
            <w:tcBorders>
              <w:top w:val="nil"/>
              <w:left w:val="nil"/>
              <w:bottom w:val="nil"/>
              <w:right w:val="nil"/>
            </w:tcBorders>
            <w:shd w:val="clear" w:color="000000" w:fill="FFFFFF"/>
            <w:noWrap/>
            <w:tcMar>
              <w:left w:w="29" w:type="dxa"/>
              <w:right w:w="29" w:type="dxa"/>
            </w:tcMar>
            <w:vAlign w:val="bottom"/>
            <w:hideMark/>
          </w:tcPr>
          <w:p w14:paraId="25D86A0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7A67A85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9DC"/>
            <w:noWrap/>
            <w:tcMar>
              <w:left w:w="29" w:type="dxa"/>
              <w:right w:w="29" w:type="dxa"/>
            </w:tcMar>
            <w:vAlign w:val="bottom"/>
            <w:hideMark/>
          </w:tcPr>
          <w:p w14:paraId="75B1F4B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6.5%</w:t>
            </w:r>
          </w:p>
        </w:tc>
        <w:tc>
          <w:tcPr>
            <w:tcW w:w="235" w:type="pct"/>
            <w:tcBorders>
              <w:top w:val="nil"/>
              <w:left w:val="nil"/>
              <w:bottom w:val="nil"/>
              <w:right w:val="nil"/>
            </w:tcBorders>
            <w:shd w:val="clear" w:color="000000" w:fill="FFFFFF"/>
            <w:noWrap/>
            <w:tcMar>
              <w:left w:w="29" w:type="dxa"/>
              <w:right w:w="29" w:type="dxa"/>
            </w:tcMar>
            <w:vAlign w:val="bottom"/>
            <w:hideMark/>
          </w:tcPr>
          <w:p w14:paraId="4706B62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6785BDC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10" w:type="pct"/>
            <w:tcBorders>
              <w:top w:val="nil"/>
              <w:left w:val="nil"/>
              <w:bottom w:val="nil"/>
              <w:right w:val="single" w:sz="4" w:space="0" w:color="auto"/>
            </w:tcBorders>
            <w:shd w:val="clear" w:color="000000" w:fill="FCF1F4"/>
            <w:noWrap/>
            <w:tcMar>
              <w:left w:w="29" w:type="dxa"/>
              <w:right w:w="29" w:type="dxa"/>
            </w:tcMar>
            <w:vAlign w:val="bottom"/>
            <w:hideMark/>
          </w:tcPr>
          <w:p w14:paraId="10CE07B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726BA9" w:rsidRPr="00183F9A" w14:paraId="4FFC0FC0"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10EC3584"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 - Urban</w:t>
            </w:r>
          </w:p>
        </w:tc>
        <w:tc>
          <w:tcPr>
            <w:tcW w:w="184" w:type="pct"/>
            <w:tcBorders>
              <w:top w:val="nil"/>
              <w:left w:val="nil"/>
              <w:bottom w:val="nil"/>
              <w:right w:val="nil"/>
            </w:tcBorders>
            <w:shd w:val="clear" w:color="000000" w:fill="79C47C"/>
            <w:noWrap/>
            <w:tcMar>
              <w:left w:w="29" w:type="dxa"/>
              <w:right w:w="29" w:type="dxa"/>
            </w:tcMar>
            <w:vAlign w:val="bottom"/>
            <w:hideMark/>
          </w:tcPr>
          <w:p w14:paraId="50CDD3C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0343714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4D5DC32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4" w:type="pct"/>
            <w:tcBorders>
              <w:top w:val="nil"/>
              <w:left w:val="nil"/>
              <w:bottom w:val="nil"/>
              <w:right w:val="nil"/>
            </w:tcBorders>
            <w:shd w:val="clear" w:color="000000" w:fill="FFFFFF"/>
            <w:noWrap/>
            <w:tcMar>
              <w:left w:w="29" w:type="dxa"/>
              <w:right w:w="29" w:type="dxa"/>
            </w:tcMar>
            <w:vAlign w:val="bottom"/>
            <w:hideMark/>
          </w:tcPr>
          <w:p w14:paraId="2113990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46" w:type="pct"/>
            <w:tcBorders>
              <w:top w:val="nil"/>
              <w:left w:val="nil"/>
              <w:bottom w:val="nil"/>
              <w:right w:val="nil"/>
            </w:tcBorders>
            <w:shd w:val="clear" w:color="000000" w:fill="FFFFFF"/>
            <w:noWrap/>
            <w:tcMar>
              <w:left w:w="29" w:type="dxa"/>
              <w:right w:w="29" w:type="dxa"/>
            </w:tcMar>
            <w:vAlign w:val="bottom"/>
            <w:hideMark/>
          </w:tcPr>
          <w:p w14:paraId="07E1F8A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w:t>
            </w:r>
          </w:p>
        </w:tc>
        <w:tc>
          <w:tcPr>
            <w:tcW w:w="210" w:type="pct"/>
            <w:tcBorders>
              <w:top w:val="nil"/>
              <w:left w:val="nil"/>
              <w:bottom w:val="nil"/>
              <w:right w:val="single" w:sz="4" w:space="0" w:color="auto"/>
            </w:tcBorders>
            <w:shd w:val="clear" w:color="000000" w:fill="EBF0F9"/>
            <w:noWrap/>
            <w:tcMar>
              <w:left w:w="29" w:type="dxa"/>
              <w:right w:w="29" w:type="dxa"/>
            </w:tcMar>
            <w:vAlign w:val="bottom"/>
            <w:hideMark/>
          </w:tcPr>
          <w:p w14:paraId="030C31F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4" w:type="pct"/>
            <w:tcBorders>
              <w:top w:val="nil"/>
              <w:left w:val="nil"/>
              <w:bottom w:val="nil"/>
              <w:right w:val="nil"/>
            </w:tcBorders>
            <w:shd w:val="clear" w:color="000000" w:fill="FFFFFF"/>
            <w:noWrap/>
            <w:tcMar>
              <w:left w:w="29" w:type="dxa"/>
              <w:right w:w="29" w:type="dxa"/>
            </w:tcMar>
            <w:vAlign w:val="bottom"/>
            <w:hideMark/>
          </w:tcPr>
          <w:p w14:paraId="05E4FB9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3C9582B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D3DFF0"/>
            <w:noWrap/>
            <w:tcMar>
              <w:left w:w="29" w:type="dxa"/>
              <w:right w:w="29" w:type="dxa"/>
            </w:tcMar>
            <w:vAlign w:val="bottom"/>
            <w:hideMark/>
          </w:tcPr>
          <w:p w14:paraId="4EC383C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3DA4334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5F50028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CDDBEE"/>
            <w:noWrap/>
            <w:tcMar>
              <w:left w:w="29" w:type="dxa"/>
              <w:right w:w="29" w:type="dxa"/>
            </w:tcMar>
            <w:vAlign w:val="bottom"/>
            <w:hideMark/>
          </w:tcPr>
          <w:p w14:paraId="1B7E102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4E3E352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3891D1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5F7FC"/>
            <w:noWrap/>
            <w:tcMar>
              <w:left w:w="29" w:type="dxa"/>
              <w:right w:w="29" w:type="dxa"/>
            </w:tcMar>
            <w:vAlign w:val="bottom"/>
            <w:hideMark/>
          </w:tcPr>
          <w:p w14:paraId="7E2DB69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3AC3E59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w:t>
            </w:r>
          </w:p>
        </w:tc>
        <w:tc>
          <w:tcPr>
            <w:tcW w:w="247" w:type="pct"/>
            <w:tcBorders>
              <w:top w:val="nil"/>
              <w:left w:val="nil"/>
              <w:bottom w:val="nil"/>
              <w:right w:val="nil"/>
            </w:tcBorders>
            <w:shd w:val="clear" w:color="000000" w:fill="FFFFFF"/>
            <w:noWrap/>
            <w:tcMar>
              <w:left w:w="29" w:type="dxa"/>
              <w:right w:w="29" w:type="dxa"/>
            </w:tcMar>
            <w:vAlign w:val="bottom"/>
            <w:hideMark/>
          </w:tcPr>
          <w:p w14:paraId="084C17E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w:t>
            </w:r>
          </w:p>
        </w:tc>
        <w:tc>
          <w:tcPr>
            <w:tcW w:w="210" w:type="pct"/>
            <w:tcBorders>
              <w:top w:val="nil"/>
              <w:left w:val="nil"/>
              <w:bottom w:val="nil"/>
              <w:right w:val="single" w:sz="4" w:space="0" w:color="auto"/>
            </w:tcBorders>
            <w:shd w:val="clear" w:color="000000" w:fill="FCF3F6"/>
            <w:noWrap/>
            <w:tcMar>
              <w:left w:w="29" w:type="dxa"/>
              <w:right w:w="29" w:type="dxa"/>
            </w:tcMar>
            <w:vAlign w:val="bottom"/>
            <w:hideMark/>
          </w:tcPr>
          <w:p w14:paraId="6A3D629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r>
      <w:tr w:rsidR="00726BA9" w:rsidRPr="00183F9A" w14:paraId="7E4BDC4C"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13F50AE0"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 - Rural</w:t>
            </w:r>
          </w:p>
        </w:tc>
        <w:tc>
          <w:tcPr>
            <w:tcW w:w="184" w:type="pct"/>
            <w:tcBorders>
              <w:top w:val="nil"/>
              <w:left w:val="nil"/>
              <w:bottom w:val="nil"/>
              <w:right w:val="nil"/>
            </w:tcBorders>
            <w:shd w:val="clear" w:color="000000" w:fill="7BC57C"/>
            <w:noWrap/>
            <w:tcMar>
              <w:left w:w="29" w:type="dxa"/>
              <w:right w:w="29" w:type="dxa"/>
            </w:tcMar>
            <w:vAlign w:val="bottom"/>
            <w:hideMark/>
          </w:tcPr>
          <w:p w14:paraId="3AAEE9D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634E05B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433D4BA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4" w:type="pct"/>
            <w:tcBorders>
              <w:top w:val="nil"/>
              <w:left w:val="nil"/>
              <w:bottom w:val="nil"/>
              <w:right w:val="nil"/>
            </w:tcBorders>
            <w:shd w:val="clear" w:color="000000" w:fill="FFFFFF"/>
            <w:noWrap/>
            <w:tcMar>
              <w:left w:w="29" w:type="dxa"/>
              <w:right w:w="29" w:type="dxa"/>
            </w:tcMar>
            <w:vAlign w:val="bottom"/>
            <w:hideMark/>
          </w:tcPr>
          <w:p w14:paraId="218C95F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6" w:type="pct"/>
            <w:tcBorders>
              <w:top w:val="nil"/>
              <w:left w:val="nil"/>
              <w:bottom w:val="nil"/>
              <w:right w:val="nil"/>
            </w:tcBorders>
            <w:shd w:val="clear" w:color="000000" w:fill="FFFFFF"/>
            <w:noWrap/>
            <w:tcMar>
              <w:left w:w="29" w:type="dxa"/>
              <w:right w:w="29" w:type="dxa"/>
            </w:tcMar>
            <w:vAlign w:val="bottom"/>
            <w:hideMark/>
          </w:tcPr>
          <w:p w14:paraId="2962237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10" w:type="pct"/>
            <w:tcBorders>
              <w:top w:val="nil"/>
              <w:left w:val="nil"/>
              <w:bottom w:val="nil"/>
              <w:right w:val="single" w:sz="4" w:space="0" w:color="auto"/>
            </w:tcBorders>
            <w:shd w:val="clear" w:color="000000" w:fill="E9EEF8"/>
            <w:noWrap/>
            <w:tcMar>
              <w:left w:w="29" w:type="dxa"/>
              <w:right w:w="29" w:type="dxa"/>
            </w:tcMar>
            <w:vAlign w:val="bottom"/>
            <w:hideMark/>
          </w:tcPr>
          <w:p w14:paraId="34F6391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4" w:type="pct"/>
            <w:tcBorders>
              <w:top w:val="nil"/>
              <w:left w:val="nil"/>
              <w:bottom w:val="nil"/>
              <w:right w:val="nil"/>
            </w:tcBorders>
            <w:shd w:val="clear" w:color="000000" w:fill="FFFFFF"/>
            <w:noWrap/>
            <w:tcMar>
              <w:left w:w="29" w:type="dxa"/>
              <w:right w:w="29" w:type="dxa"/>
            </w:tcMar>
            <w:vAlign w:val="bottom"/>
            <w:hideMark/>
          </w:tcPr>
          <w:p w14:paraId="64F8B9B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34F9683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F8FB"/>
            <w:noWrap/>
            <w:tcMar>
              <w:left w:w="29" w:type="dxa"/>
              <w:right w:w="29" w:type="dxa"/>
            </w:tcMar>
            <w:vAlign w:val="bottom"/>
            <w:hideMark/>
          </w:tcPr>
          <w:p w14:paraId="5F1FCB7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61CC702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7AF6D07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2D4"/>
            <w:noWrap/>
            <w:tcMar>
              <w:left w:w="29" w:type="dxa"/>
              <w:right w:w="29" w:type="dxa"/>
            </w:tcMar>
            <w:vAlign w:val="bottom"/>
            <w:hideMark/>
          </w:tcPr>
          <w:p w14:paraId="69A9738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24C2B2C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C514BD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2D4"/>
            <w:noWrap/>
            <w:tcMar>
              <w:left w:w="29" w:type="dxa"/>
              <w:right w:w="29" w:type="dxa"/>
            </w:tcMar>
            <w:vAlign w:val="bottom"/>
            <w:hideMark/>
          </w:tcPr>
          <w:p w14:paraId="35D859B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47F79C8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13D8E7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10" w:type="pct"/>
            <w:tcBorders>
              <w:top w:val="nil"/>
              <w:left w:val="nil"/>
              <w:bottom w:val="nil"/>
              <w:right w:val="single" w:sz="4" w:space="0" w:color="auto"/>
            </w:tcBorders>
            <w:shd w:val="clear" w:color="000000" w:fill="FCEFF2"/>
            <w:noWrap/>
            <w:tcMar>
              <w:left w:w="29" w:type="dxa"/>
              <w:right w:w="29" w:type="dxa"/>
            </w:tcMar>
            <w:vAlign w:val="bottom"/>
            <w:hideMark/>
          </w:tcPr>
          <w:p w14:paraId="31900CE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726BA9" w:rsidRPr="00183F9A" w14:paraId="6059308A"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3F4F47E8"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 - Rural</w:t>
            </w:r>
          </w:p>
        </w:tc>
        <w:tc>
          <w:tcPr>
            <w:tcW w:w="184" w:type="pct"/>
            <w:tcBorders>
              <w:top w:val="nil"/>
              <w:left w:val="nil"/>
              <w:bottom w:val="nil"/>
              <w:right w:val="nil"/>
            </w:tcBorders>
            <w:shd w:val="clear" w:color="000000" w:fill="C8DB80"/>
            <w:noWrap/>
            <w:tcMar>
              <w:left w:w="29" w:type="dxa"/>
              <w:right w:w="29" w:type="dxa"/>
            </w:tcMar>
            <w:vAlign w:val="bottom"/>
            <w:hideMark/>
          </w:tcPr>
          <w:p w14:paraId="5F866DE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8" w:type="pct"/>
            <w:tcBorders>
              <w:top w:val="nil"/>
              <w:left w:val="nil"/>
              <w:bottom w:val="nil"/>
              <w:right w:val="nil"/>
            </w:tcBorders>
            <w:shd w:val="clear" w:color="000000" w:fill="FFFFFF"/>
            <w:noWrap/>
            <w:tcMar>
              <w:left w:w="29" w:type="dxa"/>
              <w:right w:w="29" w:type="dxa"/>
            </w:tcMar>
            <w:vAlign w:val="bottom"/>
            <w:hideMark/>
          </w:tcPr>
          <w:p w14:paraId="433393A8"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2CB47238"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4" w:type="pct"/>
            <w:tcBorders>
              <w:top w:val="nil"/>
              <w:left w:val="nil"/>
              <w:bottom w:val="nil"/>
              <w:right w:val="nil"/>
            </w:tcBorders>
            <w:shd w:val="clear" w:color="000000" w:fill="FFFFFF"/>
            <w:noWrap/>
            <w:tcMar>
              <w:left w:w="29" w:type="dxa"/>
              <w:right w:w="29" w:type="dxa"/>
            </w:tcMar>
            <w:vAlign w:val="bottom"/>
            <w:hideMark/>
          </w:tcPr>
          <w:p w14:paraId="218E8E2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6" w:type="pct"/>
            <w:tcBorders>
              <w:top w:val="nil"/>
              <w:left w:val="nil"/>
              <w:bottom w:val="nil"/>
              <w:right w:val="nil"/>
            </w:tcBorders>
            <w:shd w:val="clear" w:color="000000" w:fill="FFFFFF"/>
            <w:noWrap/>
            <w:tcMar>
              <w:left w:w="29" w:type="dxa"/>
              <w:right w:w="29" w:type="dxa"/>
            </w:tcMar>
            <w:vAlign w:val="bottom"/>
            <w:hideMark/>
          </w:tcPr>
          <w:p w14:paraId="74F1719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10" w:type="pct"/>
            <w:tcBorders>
              <w:top w:val="nil"/>
              <w:left w:val="nil"/>
              <w:bottom w:val="nil"/>
              <w:right w:val="single" w:sz="4" w:space="0" w:color="auto"/>
            </w:tcBorders>
            <w:shd w:val="clear" w:color="000000" w:fill="EBF0F9"/>
            <w:noWrap/>
            <w:tcMar>
              <w:left w:w="29" w:type="dxa"/>
              <w:right w:w="29" w:type="dxa"/>
            </w:tcMar>
            <w:vAlign w:val="bottom"/>
            <w:hideMark/>
          </w:tcPr>
          <w:p w14:paraId="6DA0C4B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4" w:type="pct"/>
            <w:tcBorders>
              <w:top w:val="nil"/>
              <w:left w:val="nil"/>
              <w:bottom w:val="nil"/>
              <w:right w:val="nil"/>
            </w:tcBorders>
            <w:shd w:val="clear" w:color="000000" w:fill="FFFFFF"/>
            <w:noWrap/>
            <w:tcMar>
              <w:left w:w="29" w:type="dxa"/>
              <w:right w:w="29" w:type="dxa"/>
            </w:tcMar>
            <w:vAlign w:val="bottom"/>
            <w:hideMark/>
          </w:tcPr>
          <w:p w14:paraId="4BA7864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74D858D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D2DEF0"/>
            <w:noWrap/>
            <w:tcMar>
              <w:left w:w="29" w:type="dxa"/>
              <w:right w:w="29" w:type="dxa"/>
            </w:tcMar>
            <w:vAlign w:val="bottom"/>
            <w:hideMark/>
          </w:tcPr>
          <w:p w14:paraId="2AD52FA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4F9139A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15ED4A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EBF0F9"/>
            <w:noWrap/>
            <w:tcMar>
              <w:left w:w="29" w:type="dxa"/>
              <w:right w:w="29" w:type="dxa"/>
            </w:tcMar>
            <w:vAlign w:val="bottom"/>
            <w:hideMark/>
          </w:tcPr>
          <w:p w14:paraId="7E0FE71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4321964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7A8F06B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EBED"/>
            <w:noWrap/>
            <w:tcMar>
              <w:left w:w="29" w:type="dxa"/>
              <w:right w:w="29" w:type="dxa"/>
            </w:tcMar>
            <w:vAlign w:val="bottom"/>
            <w:hideMark/>
          </w:tcPr>
          <w:p w14:paraId="5C01B46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35" w:type="pct"/>
            <w:tcBorders>
              <w:top w:val="nil"/>
              <w:left w:val="nil"/>
              <w:bottom w:val="nil"/>
              <w:right w:val="nil"/>
            </w:tcBorders>
            <w:shd w:val="clear" w:color="000000" w:fill="FFFFFF"/>
            <w:noWrap/>
            <w:tcMar>
              <w:left w:w="29" w:type="dxa"/>
              <w:right w:w="29" w:type="dxa"/>
            </w:tcMar>
            <w:vAlign w:val="bottom"/>
            <w:hideMark/>
          </w:tcPr>
          <w:p w14:paraId="4871F10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5638D38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F1F4"/>
            <w:noWrap/>
            <w:tcMar>
              <w:left w:w="29" w:type="dxa"/>
              <w:right w:w="29" w:type="dxa"/>
            </w:tcMar>
            <w:vAlign w:val="bottom"/>
            <w:hideMark/>
          </w:tcPr>
          <w:p w14:paraId="5D17425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726BA9" w:rsidRPr="00183F9A" w14:paraId="0A7CBDFC"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58A800AA"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Almaty_City</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EC87E"/>
            <w:noWrap/>
            <w:tcMar>
              <w:left w:w="29" w:type="dxa"/>
              <w:right w:w="29" w:type="dxa"/>
            </w:tcMar>
            <w:vAlign w:val="bottom"/>
            <w:hideMark/>
          </w:tcPr>
          <w:p w14:paraId="402E4E2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0.15</w:t>
            </w:r>
          </w:p>
        </w:tc>
        <w:tc>
          <w:tcPr>
            <w:tcW w:w="118" w:type="pct"/>
            <w:tcBorders>
              <w:top w:val="nil"/>
              <w:left w:val="nil"/>
              <w:bottom w:val="nil"/>
              <w:right w:val="nil"/>
            </w:tcBorders>
            <w:shd w:val="clear" w:color="000000" w:fill="FFFFFF"/>
            <w:noWrap/>
            <w:tcMar>
              <w:left w:w="29" w:type="dxa"/>
              <w:right w:w="29" w:type="dxa"/>
            </w:tcMar>
            <w:vAlign w:val="bottom"/>
            <w:hideMark/>
          </w:tcPr>
          <w:p w14:paraId="4B780FB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7FEF2F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4" w:type="pct"/>
            <w:tcBorders>
              <w:top w:val="nil"/>
              <w:left w:val="nil"/>
              <w:bottom w:val="nil"/>
              <w:right w:val="nil"/>
            </w:tcBorders>
            <w:shd w:val="clear" w:color="000000" w:fill="FFFFFF"/>
            <w:noWrap/>
            <w:tcMar>
              <w:left w:w="29" w:type="dxa"/>
              <w:right w:w="29" w:type="dxa"/>
            </w:tcMar>
            <w:vAlign w:val="bottom"/>
            <w:hideMark/>
          </w:tcPr>
          <w:p w14:paraId="6ABC86C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46" w:type="pct"/>
            <w:tcBorders>
              <w:top w:val="nil"/>
              <w:left w:val="nil"/>
              <w:bottom w:val="nil"/>
              <w:right w:val="nil"/>
            </w:tcBorders>
            <w:shd w:val="clear" w:color="000000" w:fill="FFFFFF"/>
            <w:noWrap/>
            <w:tcMar>
              <w:left w:w="29" w:type="dxa"/>
              <w:right w:w="29" w:type="dxa"/>
            </w:tcMar>
            <w:vAlign w:val="bottom"/>
            <w:hideMark/>
          </w:tcPr>
          <w:p w14:paraId="5D8BB3A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w:t>
            </w:r>
          </w:p>
        </w:tc>
        <w:tc>
          <w:tcPr>
            <w:tcW w:w="210" w:type="pct"/>
            <w:tcBorders>
              <w:top w:val="nil"/>
              <w:left w:val="nil"/>
              <w:bottom w:val="nil"/>
              <w:right w:val="single" w:sz="4" w:space="0" w:color="auto"/>
            </w:tcBorders>
            <w:shd w:val="clear" w:color="000000" w:fill="EAEFF8"/>
            <w:noWrap/>
            <w:tcMar>
              <w:left w:w="29" w:type="dxa"/>
              <w:right w:w="29" w:type="dxa"/>
            </w:tcMar>
            <w:vAlign w:val="bottom"/>
            <w:hideMark/>
          </w:tcPr>
          <w:p w14:paraId="5378A17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4" w:type="pct"/>
            <w:tcBorders>
              <w:top w:val="nil"/>
              <w:left w:val="nil"/>
              <w:bottom w:val="nil"/>
              <w:right w:val="nil"/>
            </w:tcBorders>
            <w:shd w:val="clear" w:color="000000" w:fill="FFFFFF"/>
            <w:noWrap/>
            <w:tcMar>
              <w:left w:w="29" w:type="dxa"/>
              <w:right w:w="29" w:type="dxa"/>
            </w:tcMar>
            <w:vAlign w:val="bottom"/>
            <w:hideMark/>
          </w:tcPr>
          <w:p w14:paraId="55D7B6E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4F90F09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CE3E6"/>
            <w:noWrap/>
            <w:tcMar>
              <w:left w:w="29" w:type="dxa"/>
              <w:right w:w="29" w:type="dxa"/>
            </w:tcMar>
            <w:vAlign w:val="bottom"/>
            <w:hideMark/>
          </w:tcPr>
          <w:p w14:paraId="0669E86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c>
          <w:tcPr>
            <w:tcW w:w="235" w:type="pct"/>
            <w:tcBorders>
              <w:top w:val="nil"/>
              <w:left w:val="nil"/>
              <w:bottom w:val="nil"/>
              <w:right w:val="nil"/>
            </w:tcBorders>
            <w:shd w:val="clear" w:color="000000" w:fill="FFFFFF"/>
            <w:noWrap/>
            <w:tcMar>
              <w:left w:w="29" w:type="dxa"/>
              <w:right w:w="29" w:type="dxa"/>
            </w:tcMar>
            <w:vAlign w:val="bottom"/>
            <w:hideMark/>
          </w:tcPr>
          <w:p w14:paraId="2805AFA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47" w:type="pct"/>
            <w:tcBorders>
              <w:top w:val="nil"/>
              <w:left w:val="nil"/>
              <w:bottom w:val="nil"/>
              <w:right w:val="nil"/>
            </w:tcBorders>
            <w:shd w:val="clear" w:color="000000" w:fill="FFFFFF"/>
            <w:noWrap/>
            <w:tcMar>
              <w:left w:w="29" w:type="dxa"/>
              <w:right w:w="29" w:type="dxa"/>
            </w:tcMar>
            <w:vAlign w:val="bottom"/>
            <w:hideMark/>
          </w:tcPr>
          <w:p w14:paraId="7D316E2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1320</w:t>
            </w:r>
          </w:p>
        </w:tc>
        <w:tc>
          <w:tcPr>
            <w:tcW w:w="252" w:type="pct"/>
            <w:tcBorders>
              <w:top w:val="nil"/>
              <w:left w:val="nil"/>
              <w:bottom w:val="nil"/>
              <w:right w:val="single" w:sz="4" w:space="0" w:color="auto"/>
            </w:tcBorders>
            <w:shd w:val="clear" w:color="000000" w:fill="BFD1E9"/>
            <w:noWrap/>
            <w:tcMar>
              <w:left w:w="29" w:type="dxa"/>
              <w:right w:w="29" w:type="dxa"/>
            </w:tcMar>
            <w:vAlign w:val="bottom"/>
            <w:hideMark/>
          </w:tcPr>
          <w:p w14:paraId="6C5B434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0431D44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47" w:type="pct"/>
            <w:tcBorders>
              <w:top w:val="nil"/>
              <w:left w:val="nil"/>
              <w:bottom w:val="nil"/>
              <w:right w:val="nil"/>
            </w:tcBorders>
            <w:shd w:val="clear" w:color="000000" w:fill="FFFFFF"/>
            <w:noWrap/>
            <w:tcMar>
              <w:left w:w="29" w:type="dxa"/>
              <w:right w:w="29" w:type="dxa"/>
            </w:tcMar>
            <w:vAlign w:val="bottom"/>
            <w:hideMark/>
          </w:tcPr>
          <w:p w14:paraId="06A9E35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1920</w:t>
            </w:r>
          </w:p>
        </w:tc>
        <w:tc>
          <w:tcPr>
            <w:tcW w:w="252" w:type="pct"/>
            <w:tcBorders>
              <w:top w:val="nil"/>
              <w:left w:val="nil"/>
              <w:bottom w:val="nil"/>
              <w:right w:val="single" w:sz="4" w:space="0" w:color="auto"/>
            </w:tcBorders>
            <w:shd w:val="clear" w:color="000000" w:fill="A3BDDF"/>
            <w:noWrap/>
            <w:tcMar>
              <w:left w:w="29" w:type="dxa"/>
              <w:right w:w="29" w:type="dxa"/>
            </w:tcMar>
            <w:vAlign w:val="bottom"/>
            <w:hideMark/>
          </w:tcPr>
          <w:p w14:paraId="3E834CE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4E29507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47" w:type="pct"/>
            <w:tcBorders>
              <w:top w:val="nil"/>
              <w:left w:val="nil"/>
              <w:bottom w:val="nil"/>
              <w:right w:val="nil"/>
            </w:tcBorders>
            <w:shd w:val="clear" w:color="000000" w:fill="FFFFFF"/>
            <w:noWrap/>
            <w:tcMar>
              <w:left w:w="29" w:type="dxa"/>
              <w:right w:w="29" w:type="dxa"/>
            </w:tcMar>
            <w:vAlign w:val="bottom"/>
            <w:hideMark/>
          </w:tcPr>
          <w:p w14:paraId="2201DC2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456</w:t>
            </w:r>
          </w:p>
        </w:tc>
        <w:tc>
          <w:tcPr>
            <w:tcW w:w="210" w:type="pct"/>
            <w:tcBorders>
              <w:top w:val="nil"/>
              <w:left w:val="nil"/>
              <w:bottom w:val="nil"/>
              <w:right w:val="single" w:sz="4" w:space="0" w:color="auto"/>
            </w:tcBorders>
            <w:shd w:val="clear" w:color="000000" w:fill="FCEFF2"/>
            <w:noWrap/>
            <w:tcMar>
              <w:left w:w="29" w:type="dxa"/>
              <w:right w:w="29" w:type="dxa"/>
            </w:tcMar>
            <w:vAlign w:val="bottom"/>
            <w:hideMark/>
          </w:tcPr>
          <w:p w14:paraId="3C685B2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726BA9" w:rsidRPr="00183F9A" w14:paraId="2DEC9387"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E911A7A"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North_Kaz</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63BE7B"/>
            <w:noWrap/>
            <w:tcMar>
              <w:left w:w="29" w:type="dxa"/>
              <w:right w:w="29" w:type="dxa"/>
            </w:tcMar>
            <w:vAlign w:val="bottom"/>
            <w:hideMark/>
          </w:tcPr>
          <w:p w14:paraId="4FB1A16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8" w:type="pct"/>
            <w:tcBorders>
              <w:top w:val="nil"/>
              <w:left w:val="nil"/>
              <w:bottom w:val="nil"/>
              <w:right w:val="nil"/>
            </w:tcBorders>
            <w:shd w:val="clear" w:color="000000" w:fill="FFFFFF"/>
            <w:noWrap/>
            <w:tcMar>
              <w:left w:w="29" w:type="dxa"/>
              <w:right w:w="29" w:type="dxa"/>
            </w:tcMar>
            <w:vAlign w:val="bottom"/>
            <w:hideMark/>
          </w:tcPr>
          <w:p w14:paraId="6C8A83A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18EA5CB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4" w:type="pct"/>
            <w:tcBorders>
              <w:top w:val="nil"/>
              <w:left w:val="nil"/>
              <w:bottom w:val="nil"/>
              <w:right w:val="nil"/>
            </w:tcBorders>
            <w:shd w:val="clear" w:color="000000" w:fill="FFFFFF"/>
            <w:noWrap/>
            <w:tcMar>
              <w:left w:w="29" w:type="dxa"/>
              <w:right w:w="29" w:type="dxa"/>
            </w:tcMar>
            <w:vAlign w:val="bottom"/>
            <w:hideMark/>
          </w:tcPr>
          <w:p w14:paraId="71F39C7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6" w:type="pct"/>
            <w:tcBorders>
              <w:top w:val="nil"/>
              <w:left w:val="nil"/>
              <w:bottom w:val="nil"/>
              <w:right w:val="nil"/>
            </w:tcBorders>
            <w:shd w:val="clear" w:color="000000" w:fill="FFFFFF"/>
            <w:noWrap/>
            <w:tcMar>
              <w:left w:w="29" w:type="dxa"/>
              <w:right w:w="29" w:type="dxa"/>
            </w:tcMar>
            <w:vAlign w:val="bottom"/>
            <w:hideMark/>
          </w:tcPr>
          <w:p w14:paraId="29C56B3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10" w:type="pct"/>
            <w:tcBorders>
              <w:top w:val="nil"/>
              <w:left w:val="nil"/>
              <w:bottom w:val="nil"/>
              <w:right w:val="single" w:sz="4" w:space="0" w:color="auto"/>
            </w:tcBorders>
            <w:shd w:val="clear" w:color="000000" w:fill="FCF7FA"/>
            <w:noWrap/>
            <w:tcMar>
              <w:left w:w="29" w:type="dxa"/>
              <w:right w:w="29" w:type="dxa"/>
            </w:tcMar>
            <w:vAlign w:val="bottom"/>
            <w:hideMark/>
          </w:tcPr>
          <w:p w14:paraId="15AF515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4" w:type="pct"/>
            <w:tcBorders>
              <w:top w:val="nil"/>
              <w:left w:val="nil"/>
              <w:bottom w:val="nil"/>
              <w:right w:val="nil"/>
            </w:tcBorders>
            <w:shd w:val="clear" w:color="000000" w:fill="FFFFFF"/>
            <w:noWrap/>
            <w:tcMar>
              <w:left w:w="29" w:type="dxa"/>
              <w:right w:w="29" w:type="dxa"/>
            </w:tcMar>
            <w:vAlign w:val="bottom"/>
            <w:hideMark/>
          </w:tcPr>
          <w:p w14:paraId="01D00BB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255F0DA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CF5F8"/>
            <w:noWrap/>
            <w:tcMar>
              <w:left w:w="29" w:type="dxa"/>
              <w:right w:w="29" w:type="dxa"/>
            </w:tcMar>
            <w:vAlign w:val="bottom"/>
            <w:hideMark/>
          </w:tcPr>
          <w:p w14:paraId="4A9C92A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73B2AAE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852DCB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0DE979D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50F443D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5DC3A7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2CBAF3F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1B2F232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7A654F4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1B9E95F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3BC485EB"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7E4779C"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D2DE81"/>
            <w:noWrap/>
            <w:tcMar>
              <w:left w:w="29" w:type="dxa"/>
              <w:right w:w="29" w:type="dxa"/>
            </w:tcMar>
            <w:vAlign w:val="bottom"/>
            <w:hideMark/>
          </w:tcPr>
          <w:p w14:paraId="42CD862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8" w:type="pct"/>
            <w:tcBorders>
              <w:top w:val="nil"/>
              <w:left w:val="nil"/>
              <w:bottom w:val="nil"/>
              <w:right w:val="nil"/>
            </w:tcBorders>
            <w:shd w:val="clear" w:color="000000" w:fill="FFFFFF"/>
            <w:noWrap/>
            <w:tcMar>
              <w:left w:w="29" w:type="dxa"/>
              <w:right w:w="29" w:type="dxa"/>
            </w:tcMar>
            <w:vAlign w:val="bottom"/>
            <w:hideMark/>
          </w:tcPr>
          <w:p w14:paraId="61A0178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5B45B7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4" w:type="pct"/>
            <w:tcBorders>
              <w:top w:val="nil"/>
              <w:left w:val="nil"/>
              <w:bottom w:val="nil"/>
              <w:right w:val="nil"/>
            </w:tcBorders>
            <w:shd w:val="clear" w:color="000000" w:fill="FFFFFF"/>
            <w:noWrap/>
            <w:tcMar>
              <w:left w:w="29" w:type="dxa"/>
              <w:right w:w="29" w:type="dxa"/>
            </w:tcMar>
            <w:vAlign w:val="bottom"/>
            <w:hideMark/>
          </w:tcPr>
          <w:p w14:paraId="03256C2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6" w:type="pct"/>
            <w:tcBorders>
              <w:top w:val="nil"/>
              <w:left w:val="nil"/>
              <w:bottom w:val="nil"/>
              <w:right w:val="nil"/>
            </w:tcBorders>
            <w:shd w:val="clear" w:color="000000" w:fill="FFFFFF"/>
            <w:noWrap/>
            <w:tcMar>
              <w:left w:w="29" w:type="dxa"/>
              <w:right w:w="29" w:type="dxa"/>
            </w:tcMar>
            <w:vAlign w:val="bottom"/>
            <w:hideMark/>
          </w:tcPr>
          <w:p w14:paraId="4DB3B79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10" w:type="pct"/>
            <w:tcBorders>
              <w:top w:val="nil"/>
              <w:left w:val="nil"/>
              <w:bottom w:val="nil"/>
              <w:right w:val="single" w:sz="4" w:space="0" w:color="auto"/>
            </w:tcBorders>
            <w:shd w:val="clear" w:color="000000" w:fill="F8F9FD"/>
            <w:noWrap/>
            <w:tcMar>
              <w:left w:w="29" w:type="dxa"/>
              <w:right w:w="29" w:type="dxa"/>
            </w:tcMar>
            <w:vAlign w:val="bottom"/>
            <w:hideMark/>
          </w:tcPr>
          <w:p w14:paraId="0295F8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4" w:type="pct"/>
            <w:tcBorders>
              <w:top w:val="nil"/>
              <w:left w:val="nil"/>
              <w:bottom w:val="nil"/>
              <w:right w:val="nil"/>
            </w:tcBorders>
            <w:shd w:val="clear" w:color="000000" w:fill="FFFFFF"/>
            <w:noWrap/>
            <w:tcMar>
              <w:left w:w="29" w:type="dxa"/>
              <w:right w:w="29" w:type="dxa"/>
            </w:tcMar>
            <w:vAlign w:val="bottom"/>
            <w:hideMark/>
          </w:tcPr>
          <w:p w14:paraId="4E6BAB5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1398AB6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E8EEF8"/>
            <w:noWrap/>
            <w:tcMar>
              <w:left w:w="29" w:type="dxa"/>
              <w:right w:w="29" w:type="dxa"/>
            </w:tcMar>
            <w:vAlign w:val="bottom"/>
            <w:hideMark/>
          </w:tcPr>
          <w:p w14:paraId="62F38E5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34A975B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641648A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E1E9F5"/>
            <w:noWrap/>
            <w:tcMar>
              <w:left w:w="29" w:type="dxa"/>
              <w:right w:w="29" w:type="dxa"/>
            </w:tcMar>
            <w:vAlign w:val="bottom"/>
            <w:hideMark/>
          </w:tcPr>
          <w:p w14:paraId="45EDC73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4E01858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B6CEE2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F8FB"/>
            <w:noWrap/>
            <w:tcMar>
              <w:left w:w="29" w:type="dxa"/>
              <w:right w:w="29" w:type="dxa"/>
            </w:tcMar>
            <w:vAlign w:val="bottom"/>
            <w:hideMark/>
          </w:tcPr>
          <w:p w14:paraId="0CFA158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7118CC6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5F67A9D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26EBB67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5377A14A"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7D525E29"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 - Rural</w:t>
            </w:r>
          </w:p>
        </w:tc>
        <w:tc>
          <w:tcPr>
            <w:tcW w:w="184" w:type="pct"/>
            <w:tcBorders>
              <w:top w:val="nil"/>
              <w:left w:val="nil"/>
              <w:bottom w:val="nil"/>
              <w:right w:val="nil"/>
            </w:tcBorders>
            <w:shd w:val="clear" w:color="000000" w:fill="82C77C"/>
            <w:noWrap/>
            <w:tcMar>
              <w:left w:w="29" w:type="dxa"/>
              <w:right w:w="29" w:type="dxa"/>
            </w:tcMar>
            <w:vAlign w:val="bottom"/>
            <w:hideMark/>
          </w:tcPr>
          <w:p w14:paraId="5BF34A4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8" w:type="pct"/>
            <w:tcBorders>
              <w:top w:val="nil"/>
              <w:left w:val="nil"/>
              <w:bottom w:val="nil"/>
              <w:right w:val="nil"/>
            </w:tcBorders>
            <w:shd w:val="clear" w:color="000000" w:fill="FFFFFF"/>
            <w:noWrap/>
            <w:tcMar>
              <w:left w:w="29" w:type="dxa"/>
              <w:right w:w="29" w:type="dxa"/>
            </w:tcMar>
            <w:vAlign w:val="bottom"/>
            <w:hideMark/>
          </w:tcPr>
          <w:p w14:paraId="1F75312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6DEC6BB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4" w:type="pct"/>
            <w:tcBorders>
              <w:top w:val="nil"/>
              <w:left w:val="nil"/>
              <w:bottom w:val="nil"/>
              <w:right w:val="nil"/>
            </w:tcBorders>
            <w:shd w:val="clear" w:color="000000" w:fill="FFFFFF"/>
            <w:noWrap/>
            <w:tcMar>
              <w:left w:w="29" w:type="dxa"/>
              <w:right w:w="29" w:type="dxa"/>
            </w:tcMar>
            <w:vAlign w:val="bottom"/>
            <w:hideMark/>
          </w:tcPr>
          <w:p w14:paraId="21ECC8D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6" w:type="pct"/>
            <w:tcBorders>
              <w:top w:val="nil"/>
              <w:left w:val="nil"/>
              <w:bottom w:val="nil"/>
              <w:right w:val="nil"/>
            </w:tcBorders>
            <w:shd w:val="clear" w:color="000000" w:fill="FFFFFF"/>
            <w:noWrap/>
            <w:tcMar>
              <w:left w:w="29" w:type="dxa"/>
              <w:right w:w="29" w:type="dxa"/>
            </w:tcMar>
            <w:vAlign w:val="bottom"/>
            <w:hideMark/>
          </w:tcPr>
          <w:p w14:paraId="13E26C2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10" w:type="pct"/>
            <w:tcBorders>
              <w:top w:val="nil"/>
              <w:left w:val="nil"/>
              <w:bottom w:val="nil"/>
              <w:right w:val="single" w:sz="4" w:space="0" w:color="auto"/>
            </w:tcBorders>
            <w:shd w:val="clear" w:color="000000" w:fill="FBFBFE"/>
            <w:noWrap/>
            <w:tcMar>
              <w:left w:w="29" w:type="dxa"/>
              <w:right w:w="29" w:type="dxa"/>
            </w:tcMar>
            <w:vAlign w:val="bottom"/>
            <w:hideMark/>
          </w:tcPr>
          <w:p w14:paraId="705AD70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4" w:type="pct"/>
            <w:tcBorders>
              <w:top w:val="nil"/>
              <w:left w:val="nil"/>
              <w:bottom w:val="nil"/>
              <w:right w:val="nil"/>
            </w:tcBorders>
            <w:shd w:val="clear" w:color="000000" w:fill="FFFFFF"/>
            <w:noWrap/>
            <w:tcMar>
              <w:left w:w="29" w:type="dxa"/>
              <w:right w:w="29" w:type="dxa"/>
            </w:tcMar>
            <w:vAlign w:val="bottom"/>
            <w:hideMark/>
          </w:tcPr>
          <w:p w14:paraId="67F8D5E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5031EF9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D6E1F1"/>
            <w:noWrap/>
            <w:tcMar>
              <w:left w:w="29" w:type="dxa"/>
              <w:right w:w="29" w:type="dxa"/>
            </w:tcMar>
            <w:vAlign w:val="bottom"/>
            <w:hideMark/>
          </w:tcPr>
          <w:p w14:paraId="26C0EE9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528EBB7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8BA106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0F3FA"/>
            <w:noWrap/>
            <w:tcMar>
              <w:left w:w="29" w:type="dxa"/>
              <w:right w:w="29" w:type="dxa"/>
            </w:tcMar>
            <w:vAlign w:val="bottom"/>
            <w:hideMark/>
          </w:tcPr>
          <w:p w14:paraId="25133EC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6E5BC3C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171F2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0F3FA"/>
            <w:noWrap/>
            <w:tcMar>
              <w:left w:w="29" w:type="dxa"/>
              <w:right w:w="29" w:type="dxa"/>
            </w:tcMar>
            <w:vAlign w:val="bottom"/>
            <w:hideMark/>
          </w:tcPr>
          <w:p w14:paraId="1B71BAB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75142B7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21D41DD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F0F2"/>
            <w:noWrap/>
            <w:tcMar>
              <w:left w:w="29" w:type="dxa"/>
              <w:right w:w="29" w:type="dxa"/>
            </w:tcMar>
            <w:vAlign w:val="bottom"/>
            <w:hideMark/>
          </w:tcPr>
          <w:p w14:paraId="6188AD9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2F1475EF"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F737943"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West_Kaz</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B2D47F"/>
            <w:noWrap/>
            <w:tcMar>
              <w:left w:w="29" w:type="dxa"/>
              <w:right w:w="29" w:type="dxa"/>
            </w:tcMar>
            <w:vAlign w:val="bottom"/>
            <w:hideMark/>
          </w:tcPr>
          <w:p w14:paraId="7BFFCFF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8" w:type="pct"/>
            <w:tcBorders>
              <w:top w:val="nil"/>
              <w:left w:val="nil"/>
              <w:bottom w:val="nil"/>
              <w:right w:val="nil"/>
            </w:tcBorders>
            <w:shd w:val="clear" w:color="000000" w:fill="FFFFFF"/>
            <w:noWrap/>
            <w:tcMar>
              <w:left w:w="29" w:type="dxa"/>
              <w:right w:w="29" w:type="dxa"/>
            </w:tcMar>
            <w:vAlign w:val="bottom"/>
            <w:hideMark/>
          </w:tcPr>
          <w:p w14:paraId="1FD9FB4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88A278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4" w:type="pct"/>
            <w:tcBorders>
              <w:top w:val="nil"/>
              <w:left w:val="nil"/>
              <w:bottom w:val="nil"/>
              <w:right w:val="nil"/>
            </w:tcBorders>
            <w:shd w:val="clear" w:color="000000" w:fill="FFFFFF"/>
            <w:noWrap/>
            <w:tcMar>
              <w:left w:w="29" w:type="dxa"/>
              <w:right w:w="29" w:type="dxa"/>
            </w:tcMar>
            <w:vAlign w:val="bottom"/>
            <w:hideMark/>
          </w:tcPr>
          <w:p w14:paraId="371AC06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6" w:type="pct"/>
            <w:tcBorders>
              <w:top w:val="nil"/>
              <w:left w:val="nil"/>
              <w:bottom w:val="nil"/>
              <w:right w:val="nil"/>
            </w:tcBorders>
            <w:shd w:val="clear" w:color="000000" w:fill="FFFFFF"/>
            <w:noWrap/>
            <w:tcMar>
              <w:left w:w="29" w:type="dxa"/>
              <w:right w:w="29" w:type="dxa"/>
            </w:tcMar>
            <w:vAlign w:val="bottom"/>
            <w:hideMark/>
          </w:tcPr>
          <w:p w14:paraId="18550EC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FBFE"/>
            <w:noWrap/>
            <w:tcMar>
              <w:left w:w="29" w:type="dxa"/>
              <w:right w:w="29" w:type="dxa"/>
            </w:tcMar>
            <w:vAlign w:val="bottom"/>
            <w:hideMark/>
          </w:tcPr>
          <w:p w14:paraId="1223F74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4" w:type="pct"/>
            <w:tcBorders>
              <w:top w:val="nil"/>
              <w:left w:val="nil"/>
              <w:bottom w:val="nil"/>
              <w:right w:val="nil"/>
            </w:tcBorders>
            <w:shd w:val="clear" w:color="000000" w:fill="FFFFFF"/>
            <w:noWrap/>
            <w:tcMar>
              <w:left w:w="29" w:type="dxa"/>
              <w:right w:w="29" w:type="dxa"/>
            </w:tcMar>
            <w:vAlign w:val="bottom"/>
            <w:hideMark/>
          </w:tcPr>
          <w:p w14:paraId="08D3221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26D05D8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B2C8E5"/>
            <w:noWrap/>
            <w:tcMar>
              <w:left w:w="29" w:type="dxa"/>
              <w:right w:w="29" w:type="dxa"/>
            </w:tcMar>
            <w:vAlign w:val="bottom"/>
            <w:hideMark/>
          </w:tcPr>
          <w:p w14:paraId="22A1816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28ED1E9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BBB2AB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CDDBEE"/>
            <w:noWrap/>
            <w:tcMar>
              <w:left w:w="29" w:type="dxa"/>
              <w:right w:w="29" w:type="dxa"/>
            </w:tcMar>
            <w:vAlign w:val="bottom"/>
            <w:hideMark/>
          </w:tcPr>
          <w:p w14:paraId="4663BB7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7B1B115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8759D1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F6F9"/>
            <w:noWrap/>
            <w:tcMar>
              <w:left w:w="29" w:type="dxa"/>
              <w:right w:w="29" w:type="dxa"/>
            </w:tcMar>
            <w:vAlign w:val="bottom"/>
            <w:hideMark/>
          </w:tcPr>
          <w:p w14:paraId="3318245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4037052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19CDAA6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FBFE"/>
            <w:noWrap/>
            <w:tcMar>
              <w:left w:w="29" w:type="dxa"/>
              <w:right w:w="29" w:type="dxa"/>
            </w:tcMar>
            <w:vAlign w:val="bottom"/>
            <w:hideMark/>
          </w:tcPr>
          <w:p w14:paraId="020FB16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r>
      <w:tr w:rsidR="00726BA9" w:rsidRPr="00183F9A" w14:paraId="343E7AE2"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3EFD254C"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 - Urban</w:t>
            </w:r>
          </w:p>
        </w:tc>
        <w:tc>
          <w:tcPr>
            <w:tcW w:w="184" w:type="pct"/>
            <w:tcBorders>
              <w:top w:val="nil"/>
              <w:left w:val="nil"/>
              <w:bottom w:val="nil"/>
              <w:right w:val="nil"/>
            </w:tcBorders>
            <w:shd w:val="clear" w:color="000000" w:fill="FFDC82"/>
            <w:noWrap/>
            <w:tcMar>
              <w:left w:w="29" w:type="dxa"/>
              <w:right w:w="29" w:type="dxa"/>
            </w:tcMar>
            <w:vAlign w:val="bottom"/>
            <w:hideMark/>
          </w:tcPr>
          <w:p w14:paraId="108CAC6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0.10</w:t>
            </w:r>
          </w:p>
        </w:tc>
        <w:tc>
          <w:tcPr>
            <w:tcW w:w="118" w:type="pct"/>
            <w:tcBorders>
              <w:top w:val="nil"/>
              <w:left w:val="nil"/>
              <w:bottom w:val="nil"/>
              <w:right w:val="nil"/>
            </w:tcBorders>
            <w:shd w:val="clear" w:color="000000" w:fill="FFFFFF"/>
            <w:noWrap/>
            <w:tcMar>
              <w:left w:w="29" w:type="dxa"/>
              <w:right w:w="29" w:type="dxa"/>
            </w:tcMar>
            <w:vAlign w:val="bottom"/>
            <w:hideMark/>
          </w:tcPr>
          <w:p w14:paraId="7FBFA6F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7674411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4" w:type="pct"/>
            <w:tcBorders>
              <w:top w:val="nil"/>
              <w:left w:val="nil"/>
              <w:bottom w:val="nil"/>
              <w:right w:val="nil"/>
            </w:tcBorders>
            <w:shd w:val="clear" w:color="000000" w:fill="FFFFFF"/>
            <w:noWrap/>
            <w:tcMar>
              <w:left w:w="29" w:type="dxa"/>
              <w:right w:w="29" w:type="dxa"/>
            </w:tcMar>
            <w:vAlign w:val="bottom"/>
            <w:hideMark/>
          </w:tcPr>
          <w:p w14:paraId="64F306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6" w:type="pct"/>
            <w:tcBorders>
              <w:top w:val="nil"/>
              <w:left w:val="nil"/>
              <w:bottom w:val="nil"/>
              <w:right w:val="nil"/>
            </w:tcBorders>
            <w:shd w:val="clear" w:color="000000" w:fill="FFFFFF"/>
            <w:noWrap/>
            <w:tcMar>
              <w:left w:w="29" w:type="dxa"/>
              <w:right w:w="29" w:type="dxa"/>
            </w:tcMar>
            <w:vAlign w:val="bottom"/>
            <w:hideMark/>
          </w:tcPr>
          <w:p w14:paraId="5A4E087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10" w:type="pct"/>
            <w:tcBorders>
              <w:top w:val="nil"/>
              <w:left w:val="nil"/>
              <w:bottom w:val="nil"/>
              <w:right w:val="single" w:sz="4" w:space="0" w:color="auto"/>
            </w:tcBorders>
            <w:shd w:val="clear" w:color="000000" w:fill="FCFCFF"/>
            <w:noWrap/>
            <w:tcMar>
              <w:left w:w="29" w:type="dxa"/>
              <w:right w:w="29" w:type="dxa"/>
            </w:tcMar>
            <w:vAlign w:val="bottom"/>
            <w:hideMark/>
          </w:tcPr>
          <w:p w14:paraId="7EA68EA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4" w:type="pct"/>
            <w:tcBorders>
              <w:top w:val="nil"/>
              <w:left w:val="nil"/>
              <w:bottom w:val="nil"/>
              <w:right w:val="nil"/>
            </w:tcBorders>
            <w:shd w:val="clear" w:color="000000" w:fill="FFFFFF"/>
            <w:noWrap/>
            <w:tcMar>
              <w:left w:w="29" w:type="dxa"/>
              <w:right w:w="29" w:type="dxa"/>
            </w:tcMar>
            <w:vAlign w:val="bottom"/>
            <w:hideMark/>
          </w:tcPr>
          <w:p w14:paraId="56BB479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69B6BBE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DCE6F4"/>
            <w:noWrap/>
            <w:tcMar>
              <w:left w:w="29" w:type="dxa"/>
              <w:right w:w="29" w:type="dxa"/>
            </w:tcMar>
            <w:vAlign w:val="bottom"/>
            <w:hideMark/>
          </w:tcPr>
          <w:p w14:paraId="2254834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1F3C671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6B4C080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ACC4E3"/>
            <w:noWrap/>
            <w:tcMar>
              <w:left w:w="29" w:type="dxa"/>
              <w:right w:w="29" w:type="dxa"/>
            </w:tcMar>
            <w:vAlign w:val="bottom"/>
            <w:hideMark/>
          </w:tcPr>
          <w:p w14:paraId="5EDD5F4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6D9D9D3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52A5CA3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52" w:type="pct"/>
            <w:tcBorders>
              <w:top w:val="nil"/>
              <w:left w:val="nil"/>
              <w:bottom w:val="nil"/>
              <w:right w:val="single" w:sz="4" w:space="0" w:color="auto"/>
            </w:tcBorders>
            <w:shd w:val="clear" w:color="000000" w:fill="96B4DB"/>
            <w:noWrap/>
            <w:tcMar>
              <w:left w:w="29" w:type="dxa"/>
              <w:right w:w="29" w:type="dxa"/>
            </w:tcMar>
            <w:vAlign w:val="bottom"/>
            <w:hideMark/>
          </w:tcPr>
          <w:p w14:paraId="3D4C258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2D49968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w:t>
            </w:r>
          </w:p>
        </w:tc>
        <w:tc>
          <w:tcPr>
            <w:tcW w:w="247" w:type="pct"/>
            <w:tcBorders>
              <w:top w:val="nil"/>
              <w:left w:val="nil"/>
              <w:bottom w:val="nil"/>
              <w:right w:val="nil"/>
            </w:tcBorders>
            <w:shd w:val="clear" w:color="000000" w:fill="FFFFFF"/>
            <w:noWrap/>
            <w:tcMar>
              <w:left w:w="29" w:type="dxa"/>
              <w:right w:w="29" w:type="dxa"/>
            </w:tcMar>
            <w:vAlign w:val="bottom"/>
            <w:hideMark/>
          </w:tcPr>
          <w:p w14:paraId="7B214A2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4726BD7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06774EE1"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5BFCF9FB"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Ulytau</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FDC82"/>
            <w:noWrap/>
            <w:tcMar>
              <w:left w:w="29" w:type="dxa"/>
              <w:right w:w="29" w:type="dxa"/>
            </w:tcMar>
            <w:vAlign w:val="bottom"/>
            <w:hideMark/>
          </w:tcPr>
          <w:p w14:paraId="130EEFC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0.10</w:t>
            </w:r>
          </w:p>
        </w:tc>
        <w:tc>
          <w:tcPr>
            <w:tcW w:w="118" w:type="pct"/>
            <w:tcBorders>
              <w:top w:val="nil"/>
              <w:left w:val="nil"/>
              <w:bottom w:val="nil"/>
              <w:right w:val="nil"/>
            </w:tcBorders>
            <w:shd w:val="clear" w:color="000000" w:fill="FFFFFF"/>
            <w:noWrap/>
            <w:tcMar>
              <w:left w:w="29" w:type="dxa"/>
              <w:right w:w="29" w:type="dxa"/>
            </w:tcMar>
            <w:vAlign w:val="bottom"/>
            <w:hideMark/>
          </w:tcPr>
          <w:p w14:paraId="3F112D63"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1106FA1F"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4" w:type="pct"/>
            <w:tcBorders>
              <w:top w:val="nil"/>
              <w:left w:val="nil"/>
              <w:bottom w:val="nil"/>
              <w:right w:val="nil"/>
            </w:tcBorders>
            <w:shd w:val="clear" w:color="000000" w:fill="FFFFFF"/>
            <w:noWrap/>
            <w:tcMar>
              <w:left w:w="29" w:type="dxa"/>
              <w:right w:w="29" w:type="dxa"/>
            </w:tcMar>
            <w:vAlign w:val="bottom"/>
            <w:hideMark/>
          </w:tcPr>
          <w:p w14:paraId="53B631D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46" w:type="pct"/>
            <w:tcBorders>
              <w:top w:val="nil"/>
              <w:left w:val="nil"/>
              <w:bottom w:val="nil"/>
              <w:right w:val="nil"/>
            </w:tcBorders>
            <w:shd w:val="clear" w:color="000000" w:fill="FFFFFF"/>
            <w:noWrap/>
            <w:tcMar>
              <w:left w:w="29" w:type="dxa"/>
              <w:right w:w="29" w:type="dxa"/>
            </w:tcMar>
            <w:vAlign w:val="bottom"/>
            <w:hideMark/>
          </w:tcPr>
          <w:p w14:paraId="0FA37A0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w:t>
            </w:r>
          </w:p>
        </w:tc>
        <w:tc>
          <w:tcPr>
            <w:tcW w:w="210" w:type="pct"/>
            <w:tcBorders>
              <w:top w:val="nil"/>
              <w:left w:val="nil"/>
              <w:bottom w:val="nil"/>
              <w:right w:val="single" w:sz="4" w:space="0" w:color="auto"/>
            </w:tcBorders>
            <w:shd w:val="clear" w:color="000000" w:fill="FCFBFE"/>
            <w:noWrap/>
            <w:tcMar>
              <w:left w:w="29" w:type="dxa"/>
              <w:right w:w="29" w:type="dxa"/>
            </w:tcMar>
            <w:vAlign w:val="bottom"/>
            <w:hideMark/>
          </w:tcPr>
          <w:p w14:paraId="0D8DEFE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4" w:type="pct"/>
            <w:tcBorders>
              <w:top w:val="nil"/>
              <w:left w:val="nil"/>
              <w:bottom w:val="nil"/>
              <w:right w:val="nil"/>
            </w:tcBorders>
            <w:shd w:val="clear" w:color="000000" w:fill="FFFFFF"/>
            <w:noWrap/>
            <w:tcMar>
              <w:left w:w="29" w:type="dxa"/>
              <w:right w:w="29" w:type="dxa"/>
            </w:tcMar>
            <w:vAlign w:val="bottom"/>
            <w:hideMark/>
          </w:tcPr>
          <w:p w14:paraId="19387C8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270F2A0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E8EEF8"/>
            <w:noWrap/>
            <w:tcMar>
              <w:left w:w="29" w:type="dxa"/>
              <w:right w:w="29" w:type="dxa"/>
            </w:tcMar>
            <w:vAlign w:val="bottom"/>
            <w:hideMark/>
          </w:tcPr>
          <w:p w14:paraId="0BCD261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583B136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6D632D9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EE1"/>
            <w:noWrap/>
            <w:tcMar>
              <w:left w:w="29" w:type="dxa"/>
              <w:right w:w="29" w:type="dxa"/>
            </w:tcMar>
            <w:vAlign w:val="bottom"/>
            <w:hideMark/>
          </w:tcPr>
          <w:p w14:paraId="10D9641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nil"/>
              <w:right w:val="nil"/>
            </w:tcBorders>
            <w:shd w:val="clear" w:color="000000" w:fill="FFFFFF"/>
            <w:noWrap/>
            <w:tcMar>
              <w:left w:w="29" w:type="dxa"/>
              <w:right w:w="29" w:type="dxa"/>
            </w:tcMar>
            <w:vAlign w:val="bottom"/>
            <w:hideMark/>
          </w:tcPr>
          <w:p w14:paraId="7EE14C4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243800A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EE1"/>
            <w:noWrap/>
            <w:tcMar>
              <w:left w:w="29" w:type="dxa"/>
              <w:right w:w="29" w:type="dxa"/>
            </w:tcMar>
            <w:vAlign w:val="bottom"/>
            <w:hideMark/>
          </w:tcPr>
          <w:p w14:paraId="137EF8B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nil"/>
              <w:right w:val="nil"/>
            </w:tcBorders>
            <w:shd w:val="clear" w:color="000000" w:fill="FFFFFF"/>
            <w:noWrap/>
            <w:tcMar>
              <w:left w:w="29" w:type="dxa"/>
              <w:right w:w="29" w:type="dxa"/>
            </w:tcMar>
            <w:vAlign w:val="bottom"/>
            <w:hideMark/>
          </w:tcPr>
          <w:p w14:paraId="0919493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2A1ACC0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10" w:type="pct"/>
            <w:tcBorders>
              <w:top w:val="nil"/>
              <w:left w:val="nil"/>
              <w:bottom w:val="nil"/>
              <w:right w:val="single" w:sz="4" w:space="0" w:color="auto"/>
            </w:tcBorders>
            <w:shd w:val="clear" w:color="000000" w:fill="FCF1F3"/>
            <w:noWrap/>
            <w:tcMar>
              <w:left w:w="29" w:type="dxa"/>
              <w:right w:w="29" w:type="dxa"/>
            </w:tcMar>
            <w:vAlign w:val="bottom"/>
            <w:hideMark/>
          </w:tcPr>
          <w:p w14:paraId="6111E47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2F5B5781"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A19BB72"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 - Urban</w:t>
            </w:r>
          </w:p>
        </w:tc>
        <w:tc>
          <w:tcPr>
            <w:tcW w:w="184" w:type="pct"/>
            <w:tcBorders>
              <w:top w:val="nil"/>
              <w:left w:val="nil"/>
              <w:bottom w:val="nil"/>
              <w:right w:val="nil"/>
            </w:tcBorders>
            <w:shd w:val="clear" w:color="000000" w:fill="E5E382"/>
            <w:noWrap/>
            <w:tcMar>
              <w:left w:w="29" w:type="dxa"/>
              <w:right w:w="29" w:type="dxa"/>
            </w:tcMar>
            <w:vAlign w:val="bottom"/>
            <w:hideMark/>
          </w:tcPr>
          <w:p w14:paraId="3838D69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8" w:type="pct"/>
            <w:tcBorders>
              <w:top w:val="nil"/>
              <w:left w:val="nil"/>
              <w:bottom w:val="nil"/>
              <w:right w:val="nil"/>
            </w:tcBorders>
            <w:shd w:val="clear" w:color="000000" w:fill="FFFFFF"/>
            <w:noWrap/>
            <w:tcMar>
              <w:left w:w="29" w:type="dxa"/>
              <w:right w:w="29" w:type="dxa"/>
            </w:tcMar>
            <w:vAlign w:val="bottom"/>
            <w:hideMark/>
          </w:tcPr>
          <w:p w14:paraId="778E027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1E01DA1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4" w:type="pct"/>
            <w:tcBorders>
              <w:top w:val="nil"/>
              <w:left w:val="nil"/>
              <w:bottom w:val="nil"/>
              <w:right w:val="nil"/>
            </w:tcBorders>
            <w:shd w:val="clear" w:color="000000" w:fill="FFFFFF"/>
            <w:noWrap/>
            <w:tcMar>
              <w:left w:w="29" w:type="dxa"/>
              <w:right w:w="29" w:type="dxa"/>
            </w:tcMar>
            <w:vAlign w:val="bottom"/>
            <w:hideMark/>
          </w:tcPr>
          <w:p w14:paraId="4817664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w:t>
            </w:r>
          </w:p>
        </w:tc>
        <w:tc>
          <w:tcPr>
            <w:tcW w:w="246" w:type="pct"/>
            <w:tcBorders>
              <w:top w:val="nil"/>
              <w:left w:val="nil"/>
              <w:bottom w:val="nil"/>
              <w:right w:val="nil"/>
            </w:tcBorders>
            <w:shd w:val="clear" w:color="000000" w:fill="FFFFFF"/>
            <w:noWrap/>
            <w:tcMar>
              <w:left w:w="29" w:type="dxa"/>
              <w:right w:w="29" w:type="dxa"/>
            </w:tcMar>
            <w:vAlign w:val="bottom"/>
            <w:hideMark/>
          </w:tcPr>
          <w:p w14:paraId="44BAF8F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w:t>
            </w:r>
          </w:p>
        </w:tc>
        <w:tc>
          <w:tcPr>
            <w:tcW w:w="210" w:type="pct"/>
            <w:tcBorders>
              <w:top w:val="nil"/>
              <w:left w:val="nil"/>
              <w:bottom w:val="nil"/>
              <w:right w:val="single" w:sz="4" w:space="0" w:color="auto"/>
            </w:tcBorders>
            <w:shd w:val="clear" w:color="000000" w:fill="FCF8FB"/>
            <w:noWrap/>
            <w:tcMar>
              <w:left w:w="29" w:type="dxa"/>
              <w:right w:w="29" w:type="dxa"/>
            </w:tcMar>
            <w:vAlign w:val="bottom"/>
            <w:hideMark/>
          </w:tcPr>
          <w:p w14:paraId="53EF349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4" w:type="pct"/>
            <w:tcBorders>
              <w:top w:val="nil"/>
              <w:left w:val="nil"/>
              <w:bottom w:val="nil"/>
              <w:right w:val="nil"/>
            </w:tcBorders>
            <w:shd w:val="clear" w:color="000000" w:fill="FFFFFF"/>
            <w:noWrap/>
            <w:tcMar>
              <w:left w:w="29" w:type="dxa"/>
              <w:right w:w="29" w:type="dxa"/>
            </w:tcMar>
            <w:vAlign w:val="bottom"/>
            <w:hideMark/>
          </w:tcPr>
          <w:p w14:paraId="1AC24D0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2B1268F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9EBADE"/>
            <w:noWrap/>
            <w:tcMar>
              <w:left w:w="29" w:type="dxa"/>
              <w:right w:w="29" w:type="dxa"/>
            </w:tcMar>
            <w:vAlign w:val="bottom"/>
            <w:hideMark/>
          </w:tcPr>
          <w:p w14:paraId="7C5116D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4DE5BA1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1205CD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99B7DC"/>
            <w:noWrap/>
            <w:tcMar>
              <w:left w:w="29" w:type="dxa"/>
              <w:right w:w="29" w:type="dxa"/>
            </w:tcMar>
            <w:vAlign w:val="bottom"/>
            <w:hideMark/>
          </w:tcPr>
          <w:p w14:paraId="5197950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3F3DFCD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4819F01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99B7DC"/>
            <w:noWrap/>
            <w:tcMar>
              <w:left w:w="29" w:type="dxa"/>
              <w:right w:w="29" w:type="dxa"/>
            </w:tcMar>
            <w:vAlign w:val="bottom"/>
            <w:hideMark/>
          </w:tcPr>
          <w:p w14:paraId="261B90D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0A90920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673FBF8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E1E9F5"/>
            <w:noWrap/>
            <w:tcMar>
              <w:left w:w="29" w:type="dxa"/>
              <w:right w:w="29" w:type="dxa"/>
            </w:tcMar>
            <w:vAlign w:val="bottom"/>
            <w:hideMark/>
          </w:tcPr>
          <w:p w14:paraId="13A4ABB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r>
      <w:tr w:rsidR="00726BA9" w:rsidRPr="00183F9A" w14:paraId="6F19A442"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5E38BE29"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 - Rural</w:t>
            </w:r>
          </w:p>
        </w:tc>
        <w:tc>
          <w:tcPr>
            <w:tcW w:w="184" w:type="pct"/>
            <w:tcBorders>
              <w:top w:val="nil"/>
              <w:left w:val="nil"/>
              <w:bottom w:val="nil"/>
              <w:right w:val="nil"/>
            </w:tcBorders>
            <w:shd w:val="clear" w:color="000000" w:fill="67BF7B"/>
            <w:noWrap/>
            <w:tcMar>
              <w:left w:w="29" w:type="dxa"/>
              <w:right w:w="29" w:type="dxa"/>
            </w:tcMar>
            <w:vAlign w:val="bottom"/>
            <w:hideMark/>
          </w:tcPr>
          <w:p w14:paraId="41E423F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8" w:type="pct"/>
            <w:tcBorders>
              <w:top w:val="nil"/>
              <w:left w:val="nil"/>
              <w:bottom w:val="nil"/>
              <w:right w:val="nil"/>
            </w:tcBorders>
            <w:shd w:val="clear" w:color="000000" w:fill="FFFFFF"/>
            <w:noWrap/>
            <w:tcMar>
              <w:left w:w="29" w:type="dxa"/>
              <w:right w:w="29" w:type="dxa"/>
            </w:tcMar>
            <w:vAlign w:val="bottom"/>
            <w:hideMark/>
          </w:tcPr>
          <w:p w14:paraId="68451C0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3E518CE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34" w:type="pct"/>
            <w:tcBorders>
              <w:top w:val="nil"/>
              <w:left w:val="nil"/>
              <w:bottom w:val="nil"/>
              <w:right w:val="nil"/>
            </w:tcBorders>
            <w:shd w:val="clear" w:color="000000" w:fill="FFFFFF"/>
            <w:noWrap/>
            <w:tcMar>
              <w:left w:w="29" w:type="dxa"/>
              <w:right w:w="29" w:type="dxa"/>
            </w:tcMar>
            <w:vAlign w:val="bottom"/>
            <w:hideMark/>
          </w:tcPr>
          <w:p w14:paraId="5996D7D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6" w:type="pct"/>
            <w:tcBorders>
              <w:top w:val="nil"/>
              <w:left w:val="nil"/>
              <w:bottom w:val="nil"/>
              <w:right w:val="nil"/>
            </w:tcBorders>
            <w:shd w:val="clear" w:color="000000" w:fill="FFFFFF"/>
            <w:noWrap/>
            <w:tcMar>
              <w:left w:w="29" w:type="dxa"/>
              <w:right w:w="29" w:type="dxa"/>
            </w:tcMar>
            <w:vAlign w:val="bottom"/>
            <w:hideMark/>
          </w:tcPr>
          <w:p w14:paraId="0AE2A10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10" w:type="pct"/>
            <w:tcBorders>
              <w:top w:val="nil"/>
              <w:left w:val="nil"/>
              <w:bottom w:val="nil"/>
              <w:right w:val="single" w:sz="4" w:space="0" w:color="auto"/>
            </w:tcBorders>
            <w:shd w:val="clear" w:color="000000" w:fill="FCF3F6"/>
            <w:noWrap/>
            <w:tcMar>
              <w:left w:w="29" w:type="dxa"/>
              <w:right w:w="29" w:type="dxa"/>
            </w:tcMar>
            <w:vAlign w:val="bottom"/>
            <w:hideMark/>
          </w:tcPr>
          <w:p w14:paraId="3349630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c>
          <w:tcPr>
            <w:tcW w:w="234" w:type="pct"/>
            <w:tcBorders>
              <w:top w:val="nil"/>
              <w:left w:val="nil"/>
              <w:bottom w:val="nil"/>
              <w:right w:val="nil"/>
            </w:tcBorders>
            <w:shd w:val="clear" w:color="000000" w:fill="FFFFFF"/>
            <w:noWrap/>
            <w:tcMar>
              <w:left w:w="29" w:type="dxa"/>
              <w:right w:w="29" w:type="dxa"/>
            </w:tcMar>
            <w:vAlign w:val="bottom"/>
            <w:hideMark/>
          </w:tcPr>
          <w:p w14:paraId="21693F0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5DA341C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3F6FC"/>
            <w:noWrap/>
            <w:tcMar>
              <w:left w:w="29" w:type="dxa"/>
              <w:right w:w="29" w:type="dxa"/>
            </w:tcMar>
            <w:vAlign w:val="bottom"/>
            <w:hideMark/>
          </w:tcPr>
          <w:p w14:paraId="5B1EB05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436056B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61EBAB8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CDF"/>
            <w:noWrap/>
            <w:tcMar>
              <w:left w:w="29" w:type="dxa"/>
              <w:right w:w="29" w:type="dxa"/>
            </w:tcMar>
            <w:vAlign w:val="bottom"/>
            <w:hideMark/>
          </w:tcPr>
          <w:p w14:paraId="291F6BD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35" w:type="pct"/>
            <w:tcBorders>
              <w:top w:val="nil"/>
              <w:left w:val="nil"/>
              <w:bottom w:val="nil"/>
              <w:right w:val="nil"/>
            </w:tcBorders>
            <w:shd w:val="clear" w:color="000000" w:fill="FFFFFF"/>
            <w:noWrap/>
            <w:tcMar>
              <w:left w:w="29" w:type="dxa"/>
              <w:right w:w="29" w:type="dxa"/>
            </w:tcMar>
            <w:vAlign w:val="bottom"/>
            <w:hideMark/>
          </w:tcPr>
          <w:p w14:paraId="3578501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63A4BB3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CDF"/>
            <w:noWrap/>
            <w:tcMar>
              <w:left w:w="29" w:type="dxa"/>
              <w:right w:w="29" w:type="dxa"/>
            </w:tcMar>
            <w:vAlign w:val="bottom"/>
            <w:hideMark/>
          </w:tcPr>
          <w:p w14:paraId="41B051A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35" w:type="pct"/>
            <w:tcBorders>
              <w:top w:val="nil"/>
              <w:left w:val="nil"/>
              <w:bottom w:val="nil"/>
              <w:right w:val="nil"/>
            </w:tcBorders>
            <w:shd w:val="clear" w:color="000000" w:fill="FFFFFF"/>
            <w:noWrap/>
            <w:tcMar>
              <w:left w:w="29" w:type="dxa"/>
              <w:right w:w="29" w:type="dxa"/>
            </w:tcMar>
            <w:vAlign w:val="bottom"/>
            <w:hideMark/>
          </w:tcPr>
          <w:p w14:paraId="24385CF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2154250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10" w:type="pct"/>
            <w:tcBorders>
              <w:top w:val="nil"/>
              <w:left w:val="nil"/>
              <w:bottom w:val="nil"/>
              <w:right w:val="single" w:sz="4" w:space="0" w:color="auto"/>
            </w:tcBorders>
            <w:shd w:val="clear" w:color="000000" w:fill="FCEFF2"/>
            <w:noWrap/>
            <w:tcMar>
              <w:left w:w="29" w:type="dxa"/>
              <w:right w:w="29" w:type="dxa"/>
            </w:tcMar>
            <w:vAlign w:val="bottom"/>
            <w:hideMark/>
          </w:tcPr>
          <w:p w14:paraId="341D9CE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726BA9" w:rsidRPr="00183F9A" w14:paraId="170FD473"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45BF5D5B"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North_Kaz</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FE884"/>
            <w:noWrap/>
            <w:tcMar>
              <w:left w:w="29" w:type="dxa"/>
              <w:right w:w="29" w:type="dxa"/>
            </w:tcMar>
            <w:vAlign w:val="bottom"/>
            <w:hideMark/>
          </w:tcPr>
          <w:p w14:paraId="596D3CC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0.07</w:t>
            </w:r>
          </w:p>
        </w:tc>
        <w:tc>
          <w:tcPr>
            <w:tcW w:w="118" w:type="pct"/>
            <w:tcBorders>
              <w:top w:val="nil"/>
              <w:left w:val="nil"/>
              <w:bottom w:val="nil"/>
              <w:right w:val="nil"/>
            </w:tcBorders>
            <w:shd w:val="clear" w:color="000000" w:fill="FFFFFF"/>
            <w:noWrap/>
            <w:tcMar>
              <w:left w:w="29" w:type="dxa"/>
              <w:right w:w="29" w:type="dxa"/>
            </w:tcMar>
            <w:vAlign w:val="bottom"/>
            <w:hideMark/>
          </w:tcPr>
          <w:p w14:paraId="4EC0AA0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046C5C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4" w:type="pct"/>
            <w:tcBorders>
              <w:top w:val="nil"/>
              <w:left w:val="nil"/>
              <w:bottom w:val="nil"/>
              <w:right w:val="nil"/>
            </w:tcBorders>
            <w:shd w:val="clear" w:color="000000" w:fill="FFFFFF"/>
            <w:noWrap/>
            <w:tcMar>
              <w:left w:w="29" w:type="dxa"/>
              <w:right w:w="29" w:type="dxa"/>
            </w:tcMar>
            <w:vAlign w:val="bottom"/>
            <w:hideMark/>
          </w:tcPr>
          <w:p w14:paraId="461F105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6" w:type="pct"/>
            <w:tcBorders>
              <w:top w:val="nil"/>
              <w:left w:val="nil"/>
              <w:bottom w:val="nil"/>
              <w:right w:val="nil"/>
            </w:tcBorders>
            <w:shd w:val="clear" w:color="000000" w:fill="FFFFFF"/>
            <w:noWrap/>
            <w:tcMar>
              <w:left w:w="29" w:type="dxa"/>
              <w:right w:w="29" w:type="dxa"/>
            </w:tcMar>
            <w:vAlign w:val="bottom"/>
            <w:hideMark/>
          </w:tcPr>
          <w:p w14:paraId="30C3467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4E72B05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4" w:type="pct"/>
            <w:tcBorders>
              <w:top w:val="nil"/>
              <w:left w:val="nil"/>
              <w:bottom w:val="nil"/>
              <w:right w:val="nil"/>
            </w:tcBorders>
            <w:shd w:val="clear" w:color="000000" w:fill="FFFFFF"/>
            <w:noWrap/>
            <w:tcMar>
              <w:left w:w="29" w:type="dxa"/>
              <w:right w:w="29" w:type="dxa"/>
            </w:tcMar>
            <w:vAlign w:val="bottom"/>
            <w:hideMark/>
          </w:tcPr>
          <w:p w14:paraId="20E428D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6C007AA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E0E2"/>
            <w:noWrap/>
            <w:tcMar>
              <w:left w:w="29" w:type="dxa"/>
              <w:right w:w="29" w:type="dxa"/>
            </w:tcMar>
            <w:vAlign w:val="bottom"/>
            <w:hideMark/>
          </w:tcPr>
          <w:p w14:paraId="696E46B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6.1%</w:t>
            </w:r>
          </w:p>
        </w:tc>
        <w:tc>
          <w:tcPr>
            <w:tcW w:w="235" w:type="pct"/>
            <w:tcBorders>
              <w:top w:val="nil"/>
              <w:left w:val="nil"/>
              <w:bottom w:val="nil"/>
              <w:right w:val="nil"/>
            </w:tcBorders>
            <w:shd w:val="clear" w:color="000000" w:fill="FFFFFF"/>
            <w:noWrap/>
            <w:tcMar>
              <w:left w:w="29" w:type="dxa"/>
              <w:right w:w="29" w:type="dxa"/>
            </w:tcMar>
            <w:vAlign w:val="bottom"/>
            <w:hideMark/>
          </w:tcPr>
          <w:p w14:paraId="469C940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7FE8BD4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3D6"/>
            <w:noWrap/>
            <w:tcMar>
              <w:left w:w="29" w:type="dxa"/>
              <w:right w:w="29" w:type="dxa"/>
            </w:tcMar>
            <w:vAlign w:val="bottom"/>
            <w:hideMark/>
          </w:tcPr>
          <w:p w14:paraId="1EB2C8C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6.9%</w:t>
            </w:r>
          </w:p>
        </w:tc>
        <w:tc>
          <w:tcPr>
            <w:tcW w:w="235" w:type="pct"/>
            <w:tcBorders>
              <w:top w:val="nil"/>
              <w:left w:val="nil"/>
              <w:bottom w:val="nil"/>
              <w:right w:val="nil"/>
            </w:tcBorders>
            <w:shd w:val="clear" w:color="000000" w:fill="FFFFFF"/>
            <w:noWrap/>
            <w:tcMar>
              <w:left w:w="29" w:type="dxa"/>
              <w:right w:w="29" w:type="dxa"/>
            </w:tcMar>
            <w:vAlign w:val="bottom"/>
            <w:hideMark/>
          </w:tcPr>
          <w:p w14:paraId="4BCD4EB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E52775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3D6"/>
            <w:noWrap/>
            <w:tcMar>
              <w:left w:w="29" w:type="dxa"/>
              <w:right w:w="29" w:type="dxa"/>
            </w:tcMar>
            <w:vAlign w:val="bottom"/>
            <w:hideMark/>
          </w:tcPr>
          <w:p w14:paraId="5CB8ED7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6.9%</w:t>
            </w:r>
          </w:p>
        </w:tc>
        <w:tc>
          <w:tcPr>
            <w:tcW w:w="235" w:type="pct"/>
            <w:tcBorders>
              <w:top w:val="nil"/>
              <w:left w:val="nil"/>
              <w:bottom w:val="nil"/>
              <w:right w:val="nil"/>
            </w:tcBorders>
            <w:shd w:val="clear" w:color="000000" w:fill="FFFFFF"/>
            <w:noWrap/>
            <w:tcMar>
              <w:left w:w="29" w:type="dxa"/>
              <w:right w:w="29" w:type="dxa"/>
            </w:tcMar>
            <w:vAlign w:val="bottom"/>
            <w:hideMark/>
          </w:tcPr>
          <w:p w14:paraId="3D79E1A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07D319E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4894FF3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25D2BD8E"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5555EFBB"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East_Kaz</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CAC78"/>
            <w:noWrap/>
            <w:tcMar>
              <w:left w:w="29" w:type="dxa"/>
              <w:right w:w="29" w:type="dxa"/>
            </w:tcMar>
            <w:vAlign w:val="bottom"/>
            <w:hideMark/>
          </w:tcPr>
          <w:p w14:paraId="5CDABC5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0.23</w:t>
            </w:r>
          </w:p>
        </w:tc>
        <w:tc>
          <w:tcPr>
            <w:tcW w:w="118" w:type="pct"/>
            <w:tcBorders>
              <w:top w:val="nil"/>
              <w:left w:val="nil"/>
              <w:bottom w:val="nil"/>
              <w:right w:val="nil"/>
            </w:tcBorders>
            <w:shd w:val="clear" w:color="000000" w:fill="FFFFFF"/>
            <w:noWrap/>
            <w:tcMar>
              <w:left w:w="29" w:type="dxa"/>
              <w:right w:w="29" w:type="dxa"/>
            </w:tcMar>
            <w:vAlign w:val="bottom"/>
            <w:hideMark/>
          </w:tcPr>
          <w:p w14:paraId="4E79170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16760A58"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4" w:type="pct"/>
            <w:tcBorders>
              <w:top w:val="nil"/>
              <w:left w:val="nil"/>
              <w:bottom w:val="nil"/>
              <w:right w:val="nil"/>
            </w:tcBorders>
            <w:shd w:val="clear" w:color="000000" w:fill="FFFFFF"/>
            <w:noWrap/>
            <w:tcMar>
              <w:left w:w="29" w:type="dxa"/>
              <w:right w:w="29" w:type="dxa"/>
            </w:tcMar>
            <w:vAlign w:val="bottom"/>
            <w:hideMark/>
          </w:tcPr>
          <w:p w14:paraId="4977836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6" w:type="pct"/>
            <w:tcBorders>
              <w:top w:val="nil"/>
              <w:left w:val="nil"/>
              <w:bottom w:val="nil"/>
              <w:right w:val="nil"/>
            </w:tcBorders>
            <w:shd w:val="clear" w:color="000000" w:fill="FFFFFF"/>
            <w:noWrap/>
            <w:tcMar>
              <w:left w:w="29" w:type="dxa"/>
              <w:right w:w="29" w:type="dxa"/>
            </w:tcMar>
            <w:vAlign w:val="bottom"/>
            <w:hideMark/>
          </w:tcPr>
          <w:p w14:paraId="08F99B9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10" w:type="pct"/>
            <w:tcBorders>
              <w:top w:val="nil"/>
              <w:left w:val="nil"/>
              <w:bottom w:val="nil"/>
              <w:right w:val="single" w:sz="4" w:space="0" w:color="auto"/>
            </w:tcBorders>
            <w:shd w:val="clear" w:color="000000" w:fill="FCECEF"/>
            <w:noWrap/>
            <w:tcMar>
              <w:left w:w="29" w:type="dxa"/>
              <w:right w:w="29" w:type="dxa"/>
            </w:tcMar>
            <w:vAlign w:val="bottom"/>
            <w:hideMark/>
          </w:tcPr>
          <w:p w14:paraId="6AD2525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4" w:type="pct"/>
            <w:tcBorders>
              <w:top w:val="nil"/>
              <w:left w:val="nil"/>
              <w:bottom w:val="nil"/>
              <w:right w:val="nil"/>
            </w:tcBorders>
            <w:shd w:val="clear" w:color="000000" w:fill="FFFFFF"/>
            <w:noWrap/>
            <w:tcMar>
              <w:left w:w="29" w:type="dxa"/>
              <w:right w:w="29" w:type="dxa"/>
            </w:tcMar>
            <w:vAlign w:val="bottom"/>
            <w:hideMark/>
          </w:tcPr>
          <w:p w14:paraId="21AD715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15E267E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CFBFE"/>
            <w:noWrap/>
            <w:tcMar>
              <w:left w:w="29" w:type="dxa"/>
              <w:right w:w="29" w:type="dxa"/>
            </w:tcMar>
            <w:vAlign w:val="bottom"/>
            <w:hideMark/>
          </w:tcPr>
          <w:p w14:paraId="29B808F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143BD61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5691610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BFBFE"/>
            <w:noWrap/>
            <w:tcMar>
              <w:left w:w="29" w:type="dxa"/>
              <w:right w:w="29" w:type="dxa"/>
            </w:tcMar>
            <w:vAlign w:val="bottom"/>
            <w:hideMark/>
          </w:tcPr>
          <w:p w14:paraId="22447BF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3853DF6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04AE999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C9D8ED"/>
            <w:noWrap/>
            <w:tcMar>
              <w:left w:w="29" w:type="dxa"/>
              <w:right w:w="29" w:type="dxa"/>
            </w:tcMar>
            <w:vAlign w:val="bottom"/>
            <w:hideMark/>
          </w:tcPr>
          <w:p w14:paraId="3946CC2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6C1405D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7319A2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24F3536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20CFE7FE"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0BEBA18"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Abai - Urban</w:t>
            </w:r>
          </w:p>
        </w:tc>
        <w:tc>
          <w:tcPr>
            <w:tcW w:w="184" w:type="pct"/>
            <w:tcBorders>
              <w:top w:val="nil"/>
              <w:left w:val="nil"/>
              <w:bottom w:val="nil"/>
              <w:right w:val="nil"/>
            </w:tcBorders>
            <w:shd w:val="clear" w:color="000000" w:fill="FCAC78"/>
            <w:noWrap/>
            <w:tcMar>
              <w:left w:w="29" w:type="dxa"/>
              <w:right w:w="29" w:type="dxa"/>
            </w:tcMar>
            <w:vAlign w:val="bottom"/>
            <w:hideMark/>
          </w:tcPr>
          <w:p w14:paraId="4FF5E57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0.23</w:t>
            </w:r>
          </w:p>
        </w:tc>
        <w:tc>
          <w:tcPr>
            <w:tcW w:w="118" w:type="pct"/>
            <w:tcBorders>
              <w:top w:val="nil"/>
              <w:left w:val="nil"/>
              <w:bottom w:val="nil"/>
              <w:right w:val="nil"/>
            </w:tcBorders>
            <w:shd w:val="clear" w:color="000000" w:fill="FFFFFF"/>
            <w:noWrap/>
            <w:tcMar>
              <w:left w:w="29" w:type="dxa"/>
              <w:right w:w="29" w:type="dxa"/>
            </w:tcMar>
            <w:vAlign w:val="bottom"/>
            <w:hideMark/>
          </w:tcPr>
          <w:p w14:paraId="2770C94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2CE70B8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4" w:type="pct"/>
            <w:tcBorders>
              <w:top w:val="nil"/>
              <w:left w:val="nil"/>
              <w:bottom w:val="nil"/>
              <w:right w:val="nil"/>
            </w:tcBorders>
            <w:shd w:val="clear" w:color="000000" w:fill="FFFFFF"/>
            <w:noWrap/>
            <w:tcMar>
              <w:left w:w="29" w:type="dxa"/>
              <w:right w:w="29" w:type="dxa"/>
            </w:tcMar>
            <w:vAlign w:val="bottom"/>
            <w:hideMark/>
          </w:tcPr>
          <w:p w14:paraId="36B2063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6" w:type="pct"/>
            <w:tcBorders>
              <w:top w:val="nil"/>
              <w:left w:val="nil"/>
              <w:bottom w:val="nil"/>
              <w:right w:val="nil"/>
            </w:tcBorders>
            <w:shd w:val="clear" w:color="000000" w:fill="FFFFFF"/>
            <w:noWrap/>
            <w:tcMar>
              <w:left w:w="29" w:type="dxa"/>
              <w:right w:w="29" w:type="dxa"/>
            </w:tcMar>
            <w:vAlign w:val="bottom"/>
            <w:hideMark/>
          </w:tcPr>
          <w:p w14:paraId="66A66E4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10" w:type="pct"/>
            <w:tcBorders>
              <w:top w:val="nil"/>
              <w:left w:val="nil"/>
              <w:bottom w:val="nil"/>
              <w:right w:val="single" w:sz="4" w:space="0" w:color="auto"/>
            </w:tcBorders>
            <w:shd w:val="clear" w:color="000000" w:fill="FCEDF0"/>
            <w:noWrap/>
            <w:tcMar>
              <w:left w:w="29" w:type="dxa"/>
              <w:right w:w="29" w:type="dxa"/>
            </w:tcMar>
            <w:vAlign w:val="bottom"/>
            <w:hideMark/>
          </w:tcPr>
          <w:p w14:paraId="19E2BB3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34" w:type="pct"/>
            <w:tcBorders>
              <w:top w:val="nil"/>
              <w:left w:val="nil"/>
              <w:bottom w:val="nil"/>
              <w:right w:val="nil"/>
            </w:tcBorders>
            <w:shd w:val="clear" w:color="000000" w:fill="FFFFFF"/>
            <w:noWrap/>
            <w:tcMar>
              <w:left w:w="29" w:type="dxa"/>
              <w:right w:w="29" w:type="dxa"/>
            </w:tcMar>
            <w:vAlign w:val="bottom"/>
            <w:hideMark/>
          </w:tcPr>
          <w:p w14:paraId="2A352A1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549D5B0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2F5FB"/>
            <w:noWrap/>
            <w:tcMar>
              <w:left w:w="29" w:type="dxa"/>
              <w:right w:w="29" w:type="dxa"/>
            </w:tcMar>
            <w:vAlign w:val="bottom"/>
            <w:hideMark/>
          </w:tcPr>
          <w:p w14:paraId="33BAC44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1F07FD3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10899CF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EAF0F9"/>
            <w:noWrap/>
            <w:tcMar>
              <w:left w:w="29" w:type="dxa"/>
              <w:right w:w="29" w:type="dxa"/>
            </w:tcMar>
            <w:vAlign w:val="bottom"/>
            <w:hideMark/>
          </w:tcPr>
          <w:p w14:paraId="0A56965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36D2DB8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523BB16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CFDCEF"/>
            <w:noWrap/>
            <w:tcMar>
              <w:left w:w="29" w:type="dxa"/>
              <w:right w:w="29" w:type="dxa"/>
            </w:tcMar>
            <w:vAlign w:val="bottom"/>
            <w:hideMark/>
          </w:tcPr>
          <w:p w14:paraId="5712094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69FA8D2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4C052ED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10" w:type="pct"/>
            <w:tcBorders>
              <w:top w:val="nil"/>
              <w:left w:val="nil"/>
              <w:bottom w:val="nil"/>
              <w:right w:val="single" w:sz="4" w:space="0" w:color="auto"/>
            </w:tcBorders>
            <w:shd w:val="clear" w:color="000000" w:fill="FCF1F4"/>
            <w:noWrap/>
            <w:tcMar>
              <w:left w:w="29" w:type="dxa"/>
              <w:right w:w="29" w:type="dxa"/>
            </w:tcMar>
            <w:vAlign w:val="bottom"/>
            <w:hideMark/>
          </w:tcPr>
          <w:p w14:paraId="7DE3A22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726BA9" w:rsidRPr="00183F9A" w14:paraId="0A79EB0C"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303B5A4"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 - Rural</w:t>
            </w:r>
          </w:p>
        </w:tc>
        <w:tc>
          <w:tcPr>
            <w:tcW w:w="184" w:type="pct"/>
            <w:tcBorders>
              <w:top w:val="nil"/>
              <w:left w:val="nil"/>
              <w:bottom w:val="nil"/>
              <w:right w:val="nil"/>
            </w:tcBorders>
            <w:shd w:val="clear" w:color="000000" w:fill="C8DB80"/>
            <w:noWrap/>
            <w:tcMar>
              <w:left w:w="29" w:type="dxa"/>
              <w:right w:w="29" w:type="dxa"/>
            </w:tcMar>
            <w:vAlign w:val="bottom"/>
            <w:hideMark/>
          </w:tcPr>
          <w:p w14:paraId="205C418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8" w:type="pct"/>
            <w:tcBorders>
              <w:top w:val="nil"/>
              <w:left w:val="nil"/>
              <w:bottom w:val="nil"/>
              <w:right w:val="nil"/>
            </w:tcBorders>
            <w:shd w:val="clear" w:color="000000" w:fill="FFFFFF"/>
            <w:noWrap/>
            <w:tcMar>
              <w:left w:w="29" w:type="dxa"/>
              <w:right w:w="29" w:type="dxa"/>
            </w:tcMar>
            <w:vAlign w:val="bottom"/>
            <w:hideMark/>
          </w:tcPr>
          <w:p w14:paraId="0E4A8F9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D72780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4" w:type="pct"/>
            <w:tcBorders>
              <w:top w:val="nil"/>
              <w:left w:val="nil"/>
              <w:bottom w:val="nil"/>
              <w:right w:val="nil"/>
            </w:tcBorders>
            <w:shd w:val="clear" w:color="000000" w:fill="FFFFFF"/>
            <w:noWrap/>
            <w:tcMar>
              <w:left w:w="29" w:type="dxa"/>
              <w:right w:w="29" w:type="dxa"/>
            </w:tcMar>
            <w:vAlign w:val="bottom"/>
            <w:hideMark/>
          </w:tcPr>
          <w:p w14:paraId="0B729F6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6" w:type="pct"/>
            <w:tcBorders>
              <w:top w:val="nil"/>
              <w:left w:val="nil"/>
              <w:bottom w:val="nil"/>
              <w:right w:val="nil"/>
            </w:tcBorders>
            <w:shd w:val="clear" w:color="000000" w:fill="FFFFFF"/>
            <w:noWrap/>
            <w:tcMar>
              <w:left w:w="29" w:type="dxa"/>
              <w:right w:w="29" w:type="dxa"/>
            </w:tcMar>
            <w:vAlign w:val="bottom"/>
            <w:hideMark/>
          </w:tcPr>
          <w:p w14:paraId="4759C82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10" w:type="pct"/>
            <w:tcBorders>
              <w:top w:val="nil"/>
              <w:left w:val="nil"/>
              <w:bottom w:val="nil"/>
              <w:right w:val="single" w:sz="4" w:space="0" w:color="auto"/>
            </w:tcBorders>
            <w:shd w:val="clear" w:color="000000" w:fill="FCE6E9"/>
            <w:noWrap/>
            <w:tcMar>
              <w:left w:w="29" w:type="dxa"/>
              <w:right w:w="29" w:type="dxa"/>
            </w:tcMar>
            <w:vAlign w:val="bottom"/>
            <w:hideMark/>
          </w:tcPr>
          <w:p w14:paraId="5A60273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34" w:type="pct"/>
            <w:tcBorders>
              <w:top w:val="nil"/>
              <w:left w:val="nil"/>
              <w:bottom w:val="nil"/>
              <w:right w:val="nil"/>
            </w:tcBorders>
            <w:shd w:val="clear" w:color="000000" w:fill="FFFFFF"/>
            <w:noWrap/>
            <w:tcMar>
              <w:left w:w="29" w:type="dxa"/>
              <w:right w:w="29" w:type="dxa"/>
            </w:tcMar>
            <w:vAlign w:val="bottom"/>
            <w:hideMark/>
          </w:tcPr>
          <w:p w14:paraId="35CCE81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10F0409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6BEA242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107A342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3B2F8E5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5C7"/>
            <w:noWrap/>
            <w:tcMar>
              <w:left w:w="29" w:type="dxa"/>
              <w:right w:w="29" w:type="dxa"/>
            </w:tcMar>
            <w:vAlign w:val="bottom"/>
            <w:hideMark/>
          </w:tcPr>
          <w:p w14:paraId="2A75699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w:t>
            </w:r>
          </w:p>
        </w:tc>
        <w:tc>
          <w:tcPr>
            <w:tcW w:w="235" w:type="pct"/>
            <w:tcBorders>
              <w:top w:val="nil"/>
              <w:left w:val="nil"/>
              <w:bottom w:val="nil"/>
              <w:right w:val="nil"/>
            </w:tcBorders>
            <w:shd w:val="clear" w:color="000000" w:fill="FFFFFF"/>
            <w:noWrap/>
            <w:tcMar>
              <w:left w:w="29" w:type="dxa"/>
              <w:right w:w="29" w:type="dxa"/>
            </w:tcMar>
            <w:vAlign w:val="bottom"/>
            <w:hideMark/>
          </w:tcPr>
          <w:p w14:paraId="75609D9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168AC4F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5C7"/>
            <w:noWrap/>
            <w:tcMar>
              <w:left w:w="29" w:type="dxa"/>
              <w:right w:w="29" w:type="dxa"/>
            </w:tcMar>
            <w:vAlign w:val="bottom"/>
            <w:hideMark/>
          </w:tcPr>
          <w:p w14:paraId="64B2C4D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w:t>
            </w:r>
          </w:p>
        </w:tc>
        <w:tc>
          <w:tcPr>
            <w:tcW w:w="235" w:type="pct"/>
            <w:tcBorders>
              <w:top w:val="nil"/>
              <w:left w:val="nil"/>
              <w:bottom w:val="nil"/>
              <w:right w:val="nil"/>
            </w:tcBorders>
            <w:shd w:val="clear" w:color="000000" w:fill="FFFFFF"/>
            <w:noWrap/>
            <w:tcMar>
              <w:left w:w="29" w:type="dxa"/>
              <w:right w:w="29" w:type="dxa"/>
            </w:tcMar>
            <w:vAlign w:val="bottom"/>
            <w:hideMark/>
          </w:tcPr>
          <w:p w14:paraId="3936642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76AC927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557BD3D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2025D0D7"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023AD0FA"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East_Kaz</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ED680"/>
            <w:noWrap/>
            <w:tcMar>
              <w:left w:w="29" w:type="dxa"/>
              <w:right w:w="29" w:type="dxa"/>
            </w:tcMar>
            <w:vAlign w:val="bottom"/>
            <w:hideMark/>
          </w:tcPr>
          <w:p w14:paraId="256FC15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0.11</w:t>
            </w:r>
          </w:p>
        </w:tc>
        <w:tc>
          <w:tcPr>
            <w:tcW w:w="118" w:type="pct"/>
            <w:tcBorders>
              <w:top w:val="nil"/>
              <w:left w:val="nil"/>
              <w:bottom w:val="nil"/>
              <w:right w:val="nil"/>
            </w:tcBorders>
            <w:shd w:val="clear" w:color="000000" w:fill="FFFFFF"/>
            <w:noWrap/>
            <w:tcMar>
              <w:left w:w="29" w:type="dxa"/>
              <w:right w:w="29" w:type="dxa"/>
            </w:tcMar>
            <w:vAlign w:val="bottom"/>
            <w:hideMark/>
          </w:tcPr>
          <w:p w14:paraId="4B58FB2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2FA6E74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4" w:type="pct"/>
            <w:tcBorders>
              <w:top w:val="nil"/>
              <w:left w:val="nil"/>
              <w:bottom w:val="nil"/>
              <w:right w:val="nil"/>
            </w:tcBorders>
            <w:shd w:val="clear" w:color="000000" w:fill="FFFFFF"/>
            <w:noWrap/>
            <w:tcMar>
              <w:left w:w="29" w:type="dxa"/>
              <w:right w:w="29" w:type="dxa"/>
            </w:tcMar>
            <w:vAlign w:val="bottom"/>
            <w:hideMark/>
          </w:tcPr>
          <w:p w14:paraId="31032A7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6" w:type="pct"/>
            <w:tcBorders>
              <w:top w:val="nil"/>
              <w:left w:val="nil"/>
              <w:bottom w:val="nil"/>
              <w:right w:val="nil"/>
            </w:tcBorders>
            <w:shd w:val="clear" w:color="000000" w:fill="FFFFFF"/>
            <w:noWrap/>
            <w:tcMar>
              <w:left w:w="29" w:type="dxa"/>
              <w:right w:w="29" w:type="dxa"/>
            </w:tcMar>
            <w:vAlign w:val="bottom"/>
            <w:hideMark/>
          </w:tcPr>
          <w:p w14:paraId="61800BD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10" w:type="pct"/>
            <w:tcBorders>
              <w:top w:val="nil"/>
              <w:left w:val="nil"/>
              <w:bottom w:val="nil"/>
              <w:right w:val="single" w:sz="4" w:space="0" w:color="auto"/>
            </w:tcBorders>
            <w:shd w:val="clear" w:color="000000" w:fill="FCE7EA"/>
            <w:noWrap/>
            <w:tcMar>
              <w:left w:w="29" w:type="dxa"/>
              <w:right w:w="29" w:type="dxa"/>
            </w:tcMar>
            <w:vAlign w:val="bottom"/>
            <w:hideMark/>
          </w:tcPr>
          <w:p w14:paraId="0853FCD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4" w:type="pct"/>
            <w:tcBorders>
              <w:top w:val="nil"/>
              <w:left w:val="nil"/>
              <w:bottom w:val="nil"/>
              <w:right w:val="nil"/>
            </w:tcBorders>
            <w:shd w:val="clear" w:color="000000" w:fill="FFFFFF"/>
            <w:noWrap/>
            <w:tcMar>
              <w:left w:w="29" w:type="dxa"/>
              <w:right w:w="29" w:type="dxa"/>
            </w:tcMar>
            <w:vAlign w:val="bottom"/>
            <w:hideMark/>
          </w:tcPr>
          <w:p w14:paraId="1916CE7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1AFBA4B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DFE1"/>
            <w:noWrap/>
            <w:tcMar>
              <w:left w:w="29" w:type="dxa"/>
              <w:right w:w="29" w:type="dxa"/>
            </w:tcMar>
            <w:vAlign w:val="bottom"/>
            <w:hideMark/>
          </w:tcPr>
          <w:p w14:paraId="42E9DEA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6.1%</w:t>
            </w:r>
          </w:p>
        </w:tc>
        <w:tc>
          <w:tcPr>
            <w:tcW w:w="235" w:type="pct"/>
            <w:tcBorders>
              <w:top w:val="nil"/>
              <w:left w:val="nil"/>
              <w:bottom w:val="nil"/>
              <w:right w:val="nil"/>
            </w:tcBorders>
            <w:shd w:val="clear" w:color="000000" w:fill="FFFFFF"/>
            <w:noWrap/>
            <w:tcMar>
              <w:left w:w="29" w:type="dxa"/>
              <w:right w:w="29" w:type="dxa"/>
            </w:tcMar>
            <w:vAlign w:val="bottom"/>
            <w:hideMark/>
          </w:tcPr>
          <w:p w14:paraId="210EDFD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2AF1A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AA9AB"/>
            <w:noWrap/>
            <w:tcMar>
              <w:left w:w="29" w:type="dxa"/>
              <w:right w:w="29" w:type="dxa"/>
            </w:tcMar>
            <w:vAlign w:val="bottom"/>
            <w:hideMark/>
          </w:tcPr>
          <w:p w14:paraId="2299361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9.9%</w:t>
            </w:r>
          </w:p>
        </w:tc>
        <w:tc>
          <w:tcPr>
            <w:tcW w:w="235" w:type="pct"/>
            <w:tcBorders>
              <w:top w:val="nil"/>
              <w:left w:val="nil"/>
              <w:bottom w:val="nil"/>
              <w:right w:val="nil"/>
            </w:tcBorders>
            <w:shd w:val="clear" w:color="000000" w:fill="FFFFFF"/>
            <w:noWrap/>
            <w:tcMar>
              <w:left w:w="29" w:type="dxa"/>
              <w:right w:w="29" w:type="dxa"/>
            </w:tcMar>
            <w:vAlign w:val="bottom"/>
            <w:hideMark/>
          </w:tcPr>
          <w:p w14:paraId="6ABDA92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910683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2D5"/>
            <w:noWrap/>
            <w:tcMar>
              <w:left w:w="29" w:type="dxa"/>
              <w:right w:w="29" w:type="dxa"/>
            </w:tcMar>
            <w:vAlign w:val="bottom"/>
            <w:hideMark/>
          </w:tcPr>
          <w:p w14:paraId="5579B36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38E5736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558A0F1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2C71ADD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29E203F1"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65C99E7F"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Abai - Rural</w:t>
            </w:r>
          </w:p>
        </w:tc>
        <w:tc>
          <w:tcPr>
            <w:tcW w:w="184" w:type="pct"/>
            <w:tcBorders>
              <w:top w:val="nil"/>
              <w:left w:val="nil"/>
              <w:bottom w:val="nil"/>
              <w:right w:val="nil"/>
            </w:tcBorders>
            <w:shd w:val="clear" w:color="000000" w:fill="FED680"/>
            <w:noWrap/>
            <w:tcMar>
              <w:left w:w="29" w:type="dxa"/>
              <w:right w:w="29" w:type="dxa"/>
            </w:tcMar>
            <w:vAlign w:val="bottom"/>
            <w:hideMark/>
          </w:tcPr>
          <w:p w14:paraId="02D2588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0.11</w:t>
            </w:r>
          </w:p>
        </w:tc>
        <w:tc>
          <w:tcPr>
            <w:tcW w:w="118" w:type="pct"/>
            <w:tcBorders>
              <w:top w:val="nil"/>
              <w:left w:val="nil"/>
              <w:bottom w:val="nil"/>
              <w:right w:val="nil"/>
            </w:tcBorders>
            <w:shd w:val="clear" w:color="000000" w:fill="FFFFFF"/>
            <w:noWrap/>
            <w:tcMar>
              <w:left w:w="29" w:type="dxa"/>
              <w:right w:w="29" w:type="dxa"/>
            </w:tcMar>
            <w:vAlign w:val="bottom"/>
            <w:hideMark/>
          </w:tcPr>
          <w:p w14:paraId="5A9B56E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14620C0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4" w:type="pct"/>
            <w:tcBorders>
              <w:top w:val="nil"/>
              <w:left w:val="nil"/>
              <w:bottom w:val="nil"/>
              <w:right w:val="nil"/>
            </w:tcBorders>
            <w:shd w:val="clear" w:color="000000" w:fill="FFFFFF"/>
            <w:noWrap/>
            <w:tcMar>
              <w:left w:w="29" w:type="dxa"/>
              <w:right w:w="29" w:type="dxa"/>
            </w:tcMar>
            <w:vAlign w:val="bottom"/>
            <w:hideMark/>
          </w:tcPr>
          <w:p w14:paraId="1073474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6" w:type="pct"/>
            <w:tcBorders>
              <w:top w:val="nil"/>
              <w:left w:val="nil"/>
              <w:bottom w:val="nil"/>
              <w:right w:val="nil"/>
            </w:tcBorders>
            <w:shd w:val="clear" w:color="000000" w:fill="FFFFFF"/>
            <w:noWrap/>
            <w:tcMar>
              <w:left w:w="29" w:type="dxa"/>
              <w:right w:w="29" w:type="dxa"/>
            </w:tcMar>
            <w:vAlign w:val="bottom"/>
            <w:hideMark/>
          </w:tcPr>
          <w:p w14:paraId="31830CA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10" w:type="pct"/>
            <w:tcBorders>
              <w:top w:val="nil"/>
              <w:left w:val="nil"/>
              <w:bottom w:val="nil"/>
              <w:right w:val="single" w:sz="4" w:space="0" w:color="auto"/>
            </w:tcBorders>
            <w:shd w:val="clear" w:color="000000" w:fill="FCE8EB"/>
            <w:noWrap/>
            <w:tcMar>
              <w:left w:w="29" w:type="dxa"/>
              <w:right w:w="29" w:type="dxa"/>
            </w:tcMar>
            <w:vAlign w:val="bottom"/>
            <w:hideMark/>
          </w:tcPr>
          <w:p w14:paraId="0B88EE3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4" w:type="pct"/>
            <w:tcBorders>
              <w:top w:val="nil"/>
              <w:left w:val="nil"/>
              <w:bottom w:val="nil"/>
              <w:right w:val="nil"/>
            </w:tcBorders>
            <w:shd w:val="clear" w:color="000000" w:fill="FFFFFF"/>
            <w:noWrap/>
            <w:tcMar>
              <w:left w:w="29" w:type="dxa"/>
              <w:right w:w="29" w:type="dxa"/>
            </w:tcMar>
            <w:vAlign w:val="bottom"/>
            <w:hideMark/>
          </w:tcPr>
          <w:p w14:paraId="1F27400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3FD0C93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F2F4"/>
            <w:noWrap/>
            <w:tcMar>
              <w:left w:w="29" w:type="dxa"/>
              <w:right w:w="29" w:type="dxa"/>
            </w:tcMar>
            <w:vAlign w:val="bottom"/>
            <w:hideMark/>
          </w:tcPr>
          <w:p w14:paraId="47C3964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c>
          <w:tcPr>
            <w:tcW w:w="235" w:type="pct"/>
            <w:tcBorders>
              <w:top w:val="nil"/>
              <w:left w:val="nil"/>
              <w:bottom w:val="nil"/>
              <w:right w:val="nil"/>
            </w:tcBorders>
            <w:shd w:val="clear" w:color="000000" w:fill="FFFFFF"/>
            <w:noWrap/>
            <w:tcMar>
              <w:left w:w="29" w:type="dxa"/>
              <w:right w:w="29" w:type="dxa"/>
            </w:tcMar>
            <w:vAlign w:val="bottom"/>
            <w:hideMark/>
          </w:tcPr>
          <w:p w14:paraId="3567DE3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6CC5542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7CA"/>
            <w:noWrap/>
            <w:tcMar>
              <w:left w:w="29" w:type="dxa"/>
              <w:right w:w="29" w:type="dxa"/>
            </w:tcMar>
            <w:vAlign w:val="bottom"/>
            <w:hideMark/>
          </w:tcPr>
          <w:p w14:paraId="69392F8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7.7%</w:t>
            </w:r>
          </w:p>
        </w:tc>
        <w:tc>
          <w:tcPr>
            <w:tcW w:w="235" w:type="pct"/>
            <w:tcBorders>
              <w:top w:val="nil"/>
              <w:left w:val="nil"/>
              <w:bottom w:val="nil"/>
              <w:right w:val="nil"/>
            </w:tcBorders>
            <w:shd w:val="clear" w:color="000000" w:fill="FFFFFF"/>
            <w:noWrap/>
            <w:tcMar>
              <w:left w:w="29" w:type="dxa"/>
              <w:right w:w="29" w:type="dxa"/>
            </w:tcMar>
            <w:vAlign w:val="bottom"/>
            <w:hideMark/>
          </w:tcPr>
          <w:p w14:paraId="51E1616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E63777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8EB"/>
            <w:noWrap/>
            <w:tcMar>
              <w:left w:w="29" w:type="dxa"/>
              <w:right w:w="29" w:type="dxa"/>
            </w:tcMar>
            <w:vAlign w:val="bottom"/>
            <w:hideMark/>
          </w:tcPr>
          <w:p w14:paraId="58EA635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32F22EB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0FF7E79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F2F4"/>
            <w:noWrap/>
            <w:tcMar>
              <w:left w:w="29" w:type="dxa"/>
              <w:right w:w="29" w:type="dxa"/>
            </w:tcMar>
            <w:vAlign w:val="bottom"/>
            <w:hideMark/>
          </w:tcPr>
          <w:p w14:paraId="347C916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726BA9" w:rsidRPr="00183F9A" w14:paraId="46108905"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5EBDF5E3"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West_Kaz</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FE483"/>
            <w:noWrap/>
            <w:tcMar>
              <w:left w:w="29" w:type="dxa"/>
              <w:right w:w="29" w:type="dxa"/>
            </w:tcMar>
            <w:vAlign w:val="bottom"/>
            <w:hideMark/>
          </w:tcPr>
          <w:p w14:paraId="388EEE4A"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0.08</w:t>
            </w:r>
          </w:p>
        </w:tc>
        <w:tc>
          <w:tcPr>
            <w:tcW w:w="118" w:type="pct"/>
            <w:tcBorders>
              <w:top w:val="nil"/>
              <w:left w:val="nil"/>
              <w:bottom w:val="nil"/>
              <w:right w:val="nil"/>
            </w:tcBorders>
            <w:shd w:val="clear" w:color="000000" w:fill="FFFFFF"/>
            <w:noWrap/>
            <w:tcMar>
              <w:left w:w="29" w:type="dxa"/>
              <w:right w:w="29" w:type="dxa"/>
            </w:tcMar>
            <w:vAlign w:val="bottom"/>
            <w:hideMark/>
          </w:tcPr>
          <w:p w14:paraId="5E586B2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113314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4" w:type="pct"/>
            <w:tcBorders>
              <w:top w:val="nil"/>
              <w:left w:val="nil"/>
              <w:bottom w:val="nil"/>
              <w:right w:val="nil"/>
            </w:tcBorders>
            <w:shd w:val="clear" w:color="000000" w:fill="FFFFFF"/>
            <w:noWrap/>
            <w:tcMar>
              <w:left w:w="29" w:type="dxa"/>
              <w:right w:w="29" w:type="dxa"/>
            </w:tcMar>
            <w:vAlign w:val="bottom"/>
            <w:hideMark/>
          </w:tcPr>
          <w:p w14:paraId="585530A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6" w:type="pct"/>
            <w:tcBorders>
              <w:top w:val="nil"/>
              <w:left w:val="nil"/>
              <w:bottom w:val="nil"/>
              <w:right w:val="nil"/>
            </w:tcBorders>
            <w:shd w:val="clear" w:color="000000" w:fill="FFFFFF"/>
            <w:noWrap/>
            <w:tcMar>
              <w:left w:w="29" w:type="dxa"/>
              <w:right w:w="29" w:type="dxa"/>
            </w:tcMar>
            <w:vAlign w:val="bottom"/>
            <w:hideMark/>
          </w:tcPr>
          <w:p w14:paraId="5739412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10" w:type="pct"/>
            <w:tcBorders>
              <w:top w:val="nil"/>
              <w:left w:val="nil"/>
              <w:bottom w:val="nil"/>
              <w:right w:val="single" w:sz="4" w:space="0" w:color="auto"/>
            </w:tcBorders>
            <w:shd w:val="clear" w:color="000000" w:fill="FCE6E9"/>
            <w:noWrap/>
            <w:tcMar>
              <w:left w:w="29" w:type="dxa"/>
              <w:right w:w="29" w:type="dxa"/>
            </w:tcMar>
            <w:vAlign w:val="bottom"/>
            <w:hideMark/>
          </w:tcPr>
          <w:p w14:paraId="4A8648F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34" w:type="pct"/>
            <w:tcBorders>
              <w:top w:val="nil"/>
              <w:left w:val="nil"/>
              <w:bottom w:val="nil"/>
              <w:right w:val="nil"/>
            </w:tcBorders>
            <w:shd w:val="clear" w:color="000000" w:fill="FFFFFF"/>
            <w:noWrap/>
            <w:tcMar>
              <w:left w:w="29" w:type="dxa"/>
              <w:right w:w="29" w:type="dxa"/>
            </w:tcMar>
            <w:vAlign w:val="bottom"/>
            <w:hideMark/>
          </w:tcPr>
          <w:p w14:paraId="1CAA21F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45E5F2B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219C7B1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0B2A244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6ABF71B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4C7"/>
            <w:noWrap/>
            <w:tcMar>
              <w:left w:w="29" w:type="dxa"/>
              <w:right w:w="29" w:type="dxa"/>
            </w:tcMar>
            <w:vAlign w:val="bottom"/>
            <w:hideMark/>
          </w:tcPr>
          <w:p w14:paraId="4D7B62B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35" w:type="pct"/>
            <w:tcBorders>
              <w:top w:val="nil"/>
              <w:left w:val="nil"/>
              <w:bottom w:val="nil"/>
              <w:right w:val="nil"/>
            </w:tcBorders>
            <w:shd w:val="clear" w:color="000000" w:fill="FFFFFF"/>
            <w:noWrap/>
            <w:tcMar>
              <w:left w:w="29" w:type="dxa"/>
              <w:right w:w="29" w:type="dxa"/>
            </w:tcMar>
            <w:vAlign w:val="bottom"/>
            <w:hideMark/>
          </w:tcPr>
          <w:p w14:paraId="1186AE0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76CFB23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4C7"/>
            <w:noWrap/>
            <w:tcMar>
              <w:left w:w="29" w:type="dxa"/>
              <w:right w:w="29" w:type="dxa"/>
            </w:tcMar>
            <w:vAlign w:val="bottom"/>
            <w:hideMark/>
          </w:tcPr>
          <w:p w14:paraId="18F5AAA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35" w:type="pct"/>
            <w:tcBorders>
              <w:top w:val="nil"/>
              <w:left w:val="nil"/>
              <w:bottom w:val="nil"/>
              <w:right w:val="nil"/>
            </w:tcBorders>
            <w:shd w:val="clear" w:color="000000" w:fill="FFFFFF"/>
            <w:noWrap/>
            <w:tcMar>
              <w:left w:w="29" w:type="dxa"/>
              <w:right w:w="29" w:type="dxa"/>
            </w:tcMar>
            <w:vAlign w:val="bottom"/>
            <w:hideMark/>
          </w:tcPr>
          <w:p w14:paraId="239F754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3763AEC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06354E7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56CE0C7A"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03655179"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 Rural</w:t>
            </w:r>
          </w:p>
        </w:tc>
        <w:tc>
          <w:tcPr>
            <w:tcW w:w="184" w:type="pct"/>
            <w:tcBorders>
              <w:top w:val="nil"/>
              <w:left w:val="nil"/>
              <w:bottom w:val="nil"/>
              <w:right w:val="nil"/>
            </w:tcBorders>
            <w:shd w:val="clear" w:color="000000" w:fill="F8696B"/>
            <w:noWrap/>
            <w:tcMar>
              <w:left w:w="29" w:type="dxa"/>
              <w:right w:w="29" w:type="dxa"/>
            </w:tcMar>
            <w:vAlign w:val="bottom"/>
            <w:hideMark/>
          </w:tcPr>
          <w:p w14:paraId="60F33B7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8" w:type="pct"/>
            <w:tcBorders>
              <w:top w:val="nil"/>
              <w:left w:val="nil"/>
              <w:bottom w:val="nil"/>
              <w:right w:val="nil"/>
            </w:tcBorders>
            <w:shd w:val="clear" w:color="000000" w:fill="FFFFFF"/>
            <w:noWrap/>
            <w:tcMar>
              <w:left w:w="29" w:type="dxa"/>
              <w:right w:w="29" w:type="dxa"/>
            </w:tcMar>
            <w:vAlign w:val="bottom"/>
            <w:hideMark/>
          </w:tcPr>
          <w:p w14:paraId="6E3D1A05"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391C313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4" w:type="pct"/>
            <w:tcBorders>
              <w:top w:val="nil"/>
              <w:left w:val="nil"/>
              <w:bottom w:val="nil"/>
              <w:right w:val="nil"/>
            </w:tcBorders>
            <w:shd w:val="clear" w:color="000000" w:fill="FFFFFF"/>
            <w:noWrap/>
            <w:tcMar>
              <w:left w:w="29" w:type="dxa"/>
              <w:right w:w="29" w:type="dxa"/>
            </w:tcMar>
            <w:vAlign w:val="bottom"/>
            <w:hideMark/>
          </w:tcPr>
          <w:p w14:paraId="09981CE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6" w:type="pct"/>
            <w:tcBorders>
              <w:top w:val="nil"/>
              <w:left w:val="nil"/>
              <w:bottom w:val="nil"/>
              <w:right w:val="nil"/>
            </w:tcBorders>
            <w:shd w:val="clear" w:color="000000" w:fill="FFFFFF"/>
            <w:noWrap/>
            <w:tcMar>
              <w:left w:w="29" w:type="dxa"/>
              <w:right w:w="29" w:type="dxa"/>
            </w:tcMar>
            <w:vAlign w:val="bottom"/>
            <w:hideMark/>
          </w:tcPr>
          <w:p w14:paraId="2B99F70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10" w:type="pct"/>
            <w:tcBorders>
              <w:top w:val="nil"/>
              <w:left w:val="nil"/>
              <w:bottom w:val="nil"/>
              <w:right w:val="single" w:sz="4" w:space="0" w:color="auto"/>
            </w:tcBorders>
            <w:shd w:val="clear" w:color="000000" w:fill="FCECEF"/>
            <w:noWrap/>
            <w:tcMar>
              <w:left w:w="29" w:type="dxa"/>
              <w:right w:w="29" w:type="dxa"/>
            </w:tcMar>
            <w:vAlign w:val="bottom"/>
            <w:hideMark/>
          </w:tcPr>
          <w:p w14:paraId="4CA5AB7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4" w:type="pct"/>
            <w:tcBorders>
              <w:top w:val="nil"/>
              <w:left w:val="nil"/>
              <w:bottom w:val="nil"/>
              <w:right w:val="nil"/>
            </w:tcBorders>
            <w:shd w:val="clear" w:color="000000" w:fill="FFFFFF"/>
            <w:noWrap/>
            <w:tcMar>
              <w:left w:w="29" w:type="dxa"/>
              <w:right w:w="29" w:type="dxa"/>
            </w:tcMar>
            <w:vAlign w:val="bottom"/>
            <w:hideMark/>
          </w:tcPr>
          <w:p w14:paraId="0AAFE6B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19330FA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CEDCEF"/>
            <w:noWrap/>
            <w:tcMar>
              <w:left w:w="29" w:type="dxa"/>
              <w:right w:w="29" w:type="dxa"/>
            </w:tcMar>
            <w:vAlign w:val="bottom"/>
            <w:hideMark/>
          </w:tcPr>
          <w:p w14:paraId="56ECB90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528364A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15B991C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92B1D9"/>
            <w:noWrap/>
            <w:tcMar>
              <w:left w:w="29" w:type="dxa"/>
              <w:right w:w="29" w:type="dxa"/>
            </w:tcMar>
            <w:vAlign w:val="bottom"/>
            <w:hideMark/>
          </w:tcPr>
          <w:p w14:paraId="0B1AEFE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2371BAD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5D18DE9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52" w:type="pct"/>
            <w:tcBorders>
              <w:top w:val="nil"/>
              <w:left w:val="nil"/>
              <w:bottom w:val="nil"/>
              <w:right w:val="single" w:sz="4" w:space="0" w:color="auto"/>
            </w:tcBorders>
            <w:shd w:val="clear" w:color="000000" w:fill="89ABD6"/>
            <w:noWrap/>
            <w:tcMar>
              <w:left w:w="29" w:type="dxa"/>
              <w:right w:w="29" w:type="dxa"/>
            </w:tcMar>
            <w:vAlign w:val="bottom"/>
            <w:hideMark/>
          </w:tcPr>
          <w:p w14:paraId="1E1FE13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48106BE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3907493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10" w:type="pct"/>
            <w:tcBorders>
              <w:top w:val="nil"/>
              <w:left w:val="nil"/>
              <w:bottom w:val="nil"/>
              <w:right w:val="single" w:sz="4" w:space="0" w:color="auto"/>
            </w:tcBorders>
            <w:shd w:val="clear" w:color="000000" w:fill="FCF3F6"/>
            <w:noWrap/>
            <w:tcMar>
              <w:left w:w="29" w:type="dxa"/>
              <w:right w:w="29" w:type="dxa"/>
            </w:tcMar>
            <w:vAlign w:val="bottom"/>
            <w:hideMark/>
          </w:tcPr>
          <w:p w14:paraId="6791935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r>
      <w:tr w:rsidR="00726BA9" w:rsidRPr="00183F9A" w14:paraId="6BD3724C"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39C1940A"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Zhetysu</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8696B"/>
            <w:noWrap/>
            <w:tcMar>
              <w:left w:w="29" w:type="dxa"/>
              <w:right w:w="29" w:type="dxa"/>
            </w:tcMar>
            <w:vAlign w:val="bottom"/>
            <w:hideMark/>
          </w:tcPr>
          <w:p w14:paraId="525916C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8" w:type="pct"/>
            <w:tcBorders>
              <w:top w:val="nil"/>
              <w:left w:val="nil"/>
              <w:bottom w:val="nil"/>
              <w:right w:val="nil"/>
            </w:tcBorders>
            <w:shd w:val="clear" w:color="000000" w:fill="FFFFFF"/>
            <w:noWrap/>
            <w:tcMar>
              <w:left w:w="29" w:type="dxa"/>
              <w:right w:w="29" w:type="dxa"/>
            </w:tcMar>
            <w:vAlign w:val="bottom"/>
            <w:hideMark/>
          </w:tcPr>
          <w:p w14:paraId="3ECCA82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4C5B359C"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4" w:type="pct"/>
            <w:tcBorders>
              <w:top w:val="nil"/>
              <w:left w:val="nil"/>
              <w:bottom w:val="nil"/>
              <w:right w:val="nil"/>
            </w:tcBorders>
            <w:shd w:val="clear" w:color="000000" w:fill="FFFFFF"/>
            <w:noWrap/>
            <w:tcMar>
              <w:left w:w="29" w:type="dxa"/>
              <w:right w:w="29" w:type="dxa"/>
            </w:tcMar>
            <w:vAlign w:val="bottom"/>
            <w:hideMark/>
          </w:tcPr>
          <w:p w14:paraId="622474E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6" w:type="pct"/>
            <w:tcBorders>
              <w:top w:val="nil"/>
              <w:left w:val="nil"/>
              <w:bottom w:val="nil"/>
              <w:right w:val="nil"/>
            </w:tcBorders>
            <w:shd w:val="clear" w:color="000000" w:fill="FFFFFF"/>
            <w:noWrap/>
            <w:tcMar>
              <w:left w:w="29" w:type="dxa"/>
              <w:right w:w="29" w:type="dxa"/>
            </w:tcMar>
            <w:vAlign w:val="bottom"/>
            <w:hideMark/>
          </w:tcPr>
          <w:p w14:paraId="2BA62DA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10" w:type="pct"/>
            <w:tcBorders>
              <w:top w:val="nil"/>
              <w:left w:val="nil"/>
              <w:bottom w:val="nil"/>
              <w:right w:val="single" w:sz="4" w:space="0" w:color="auto"/>
            </w:tcBorders>
            <w:shd w:val="clear" w:color="000000" w:fill="FCECEF"/>
            <w:noWrap/>
            <w:tcMar>
              <w:left w:w="29" w:type="dxa"/>
              <w:right w:w="29" w:type="dxa"/>
            </w:tcMar>
            <w:vAlign w:val="bottom"/>
            <w:hideMark/>
          </w:tcPr>
          <w:p w14:paraId="2131D75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4" w:type="pct"/>
            <w:tcBorders>
              <w:top w:val="nil"/>
              <w:left w:val="nil"/>
              <w:bottom w:val="nil"/>
              <w:right w:val="nil"/>
            </w:tcBorders>
            <w:shd w:val="clear" w:color="000000" w:fill="FFFFFF"/>
            <w:noWrap/>
            <w:tcMar>
              <w:left w:w="29" w:type="dxa"/>
              <w:right w:w="29" w:type="dxa"/>
            </w:tcMar>
            <w:vAlign w:val="bottom"/>
            <w:hideMark/>
          </w:tcPr>
          <w:p w14:paraId="101F6B5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2064D12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CDADD"/>
            <w:noWrap/>
            <w:tcMar>
              <w:left w:w="29" w:type="dxa"/>
              <w:right w:w="29" w:type="dxa"/>
            </w:tcMar>
            <w:vAlign w:val="bottom"/>
            <w:hideMark/>
          </w:tcPr>
          <w:p w14:paraId="56B9818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w:t>
            </w:r>
          </w:p>
        </w:tc>
        <w:tc>
          <w:tcPr>
            <w:tcW w:w="235" w:type="pct"/>
            <w:tcBorders>
              <w:top w:val="nil"/>
              <w:left w:val="nil"/>
              <w:bottom w:val="nil"/>
              <w:right w:val="nil"/>
            </w:tcBorders>
            <w:shd w:val="clear" w:color="000000" w:fill="FFFFFF"/>
            <w:noWrap/>
            <w:tcMar>
              <w:left w:w="29" w:type="dxa"/>
              <w:right w:w="29" w:type="dxa"/>
            </w:tcMar>
            <w:vAlign w:val="bottom"/>
            <w:hideMark/>
          </w:tcPr>
          <w:p w14:paraId="25AA7A7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8284AE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CDD0"/>
            <w:noWrap/>
            <w:tcMar>
              <w:left w:w="29" w:type="dxa"/>
              <w:right w:w="29" w:type="dxa"/>
            </w:tcMar>
            <w:vAlign w:val="bottom"/>
            <w:hideMark/>
          </w:tcPr>
          <w:p w14:paraId="5CCEFB9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7.3%</w:t>
            </w:r>
          </w:p>
        </w:tc>
        <w:tc>
          <w:tcPr>
            <w:tcW w:w="235" w:type="pct"/>
            <w:tcBorders>
              <w:top w:val="nil"/>
              <w:left w:val="nil"/>
              <w:bottom w:val="nil"/>
              <w:right w:val="nil"/>
            </w:tcBorders>
            <w:shd w:val="clear" w:color="000000" w:fill="FFFFFF"/>
            <w:noWrap/>
            <w:tcMar>
              <w:left w:w="29" w:type="dxa"/>
              <w:right w:w="29" w:type="dxa"/>
            </w:tcMar>
            <w:vAlign w:val="bottom"/>
            <w:hideMark/>
          </w:tcPr>
          <w:p w14:paraId="0B9721C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3FF8B40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CDD0"/>
            <w:noWrap/>
            <w:tcMar>
              <w:left w:w="29" w:type="dxa"/>
              <w:right w:w="29" w:type="dxa"/>
            </w:tcMar>
            <w:vAlign w:val="bottom"/>
            <w:hideMark/>
          </w:tcPr>
          <w:p w14:paraId="431F425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7.3%</w:t>
            </w:r>
          </w:p>
        </w:tc>
        <w:tc>
          <w:tcPr>
            <w:tcW w:w="235" w:type="pct"/>
            <w:tcBorders>
              <w:top w:val="nil"/>
              <w:left w:val="nil"/>
              <w:bottom w:val="nil"/>
              <w:right w:val="nil"/>
            </w:tcBorders>
            <w:shd w:val="clear" w:color="000000" w:fill="FFFFFF"/>
            <w:noWrap/>
            <w:tcMar>
              <w:left w:w="29" w:type="dxa"/>
              <w:right w:w="29" w:type="dxa"/>
            </w:tcMar>
            <w:vAlign w:val="bottom"/>
            <w:hideMark/>
          </w:tcPr>
          <w:p w14:paraId="2141D11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7" w:type="pct"/>
            <w:tcBorders>
              <w:top w:val="nil"/>
              <w:left w:val="nil"/>
              <w:bottom w:val="nil"/>
              <w:right w:val="nil"/>
            </w:tcBorders>
            <w:shd w:val="clear" w:color="000000" w:fill="FFFFFF"/>
            <w:noWrap/>
            <w:tcMar>
              <w:left w:w="29" w:type="dxa"/>
              <w:right w:w="29" w:type="dxa"/>
            </w:tcMar>
            <w:vAlign w:val="bottom"/>
            <w:hideMark/>
          </w:tcPr>
          <w:p w14:paraId="75000B8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10" w:type="pct"/>
            <w:tcBorders>
              <w:top w:val="nil"/>
              <w:left w:val="nil"/>
              <w:bottom w:val="nil"/>
              <w:right w:val="single" w:sz="4" w:space="0" w:color="auto"/>
            </w:tcBorders>
            <w:shd w:val="clear" w:color="000000" w:fill="FCF0F2"/>
            <w:noWrap/>
            <w:tcMar>
              <w:left w:w="29" w:type="dxa"/>
              <w:right w:w="29" w:type="dxa"/>
            </w:tcMar>
            <w:vAlign w:val="bottom"/>
            <w:hideMark/>
          </w:tcPr>
          <w:p w14:paraId="1DC6B9D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64D0297C"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9D4B29D"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 - Urban</w:t>
            </w:r>
          </w:p>
        </w:tc>
        <w:tc>
          <w:tcPr>
            <w:tcW w:w="184" w:type="pct"/>
            <w:tcBorders>
              <w:top w:val="nil"/>
              <w:left w:val="nil"/>
              <w:bottom w:val="nil"/>
              <w:right w:val="nil"/>
            </w:tcBorders>
            <w:shd w:val="clear" w:color="000000" w:fill="FFE183"/>
            <w:noWrap/>
            <w:tcMar>
              <w:left w:w="29" w:type="dxa"/>
              <w:right w:w="29" w:type="dxa"/>
            </w:tcMar>
            <w:vAlign w:val="bottom"/>
            <w:hideMark/>
          </w:tcPr>
          <w:p w14:paraId="5FD5052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0.09</w:t>
            </w:r>
          </w:p>
        </w:tc>
        <w:tc>
          <w:tcPr>
            <w:tcW w:w="118" w:type="pct"/>
            <w:tcBorders>
              <w:top w:val="nil"/>
              <w:left w:val="nil"/>
              <w:bottom w:val="nil"/>
              <w:right w:val="nil"/>
            </w:tcBorders>
            <w:shd w:val="clear" w:color="000000" w:fill="FFFFFF"/>
            <w:noWrap/>
            <w:tcMar>
              <w:left w:w="29" w:type="dxa"/>
              <w:right w:w="29" w:type="dxa"/>
            </w:tcMar>
            <w:vAlign w:val="bottom"/>
            <w:hideMark/>
          </w:tcPr>
          <w:p w14:paraId="0A348EE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1D5A0710"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4" w:type="pct"/>
            <w:tcBorders>
              <w:top w:val="nil"/>
              <w:left w:val="nil"/>
              <w:bottom w:val="nil"/>
              <w:right w:val="nil"/>
            </w:tcBorders>
            <w:shd w:val="clear" w:color="000000" w:fill="FFFFFF"/>
            <w:noWrap/>
            <w:tcMar>
              <w:left w:w="29" w:type="dxa"/>
              <w:right w:w="29" w:type="dxa"/>
            </w:tcMar>
            <w:vAlign w:val="bottom"/>
            <w:hideMark/>
          </w:tcPr>
          <w:p w14:paraId="21CDA29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46" w:type="pct"/>
            <w:tcBorders>
              <w:top w:val="nil"/>
              <w:left w:val="nil"/>
              <w:bottom w:val="nil"/>
              <w:right w:val="nil"/>
            </w:tcBorders>
            <w:shd w:val="clear" w:color="000000" w:fill="FFFFFF"/>
            <w:noWrap/>
            <w:tcMar>
              <w:left w:w="29" w:type="dxa"/>
              <w:right w:w="29" w:type="dxa"/>
            </w:tcMar>
            <w:vAlign w:val="bottom"/>
            <w:hideMark/>
          </w:tcPr>
          <w:p w14:paraId="68E25F8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w:t>
            </w:r>
          </w:p>
        </w:tc>
        <w:tc>
          <w:tcPr>
            <w:tcW w:w="210" w:type="pct"/>
            <w:tcBorders>
              <w:top w:val="nil"/>
              <w:left w:val="nil"/>
              <w:bottom w:val="nil"/>
              <w:right w:val="single" w:sz="4" w:space="0" w:color="auto"/>
            </w:tcBorders>
            <w:shd w:val="clear" w:color="000000" w:fill="FCE0E3"/>
            <w:noWrap/>
            <w:tcMar>
              <w:left w:w="29" w:type="dxa"/>
              <w:right w:w="29" w:type="dxa"/>
            </w:tcMar>
            <w:vAlign w:val="bottom"/>
            <w:hideMark/>
          </w:tcPr>
          <w:p w14:paraId="4F77A97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34" w:type="pct"/>
            <w:tcBorders>
              <w:top w:val="nil"/>
              <w:left w:val="nil"/>
              <w:bottom w:val="nil"/>
              <w:right w:val="nil"/>
            </w:tcBorders>
            <w:shd w:val="clear" w:color="000000" w:fill="FFFFFF"/>
            <w:noWrap/>
            <w:tcMar>
              <w:left w:w="29" w:type="dxa"/>
              <w:right w:w="29" w:type="dxa"/>
            </w:tcMar>
            <w:vAlign w:val="bottom"/>
            <w:hideMark/>
          </w:tcPr>
          <w:p w14:paraId="3CAE0C6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7C1DDB9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CEAED"/>
            <w:noWrap/>
            <w:tcMar>
              <w:left w:w="29" w:type="dxa"/>
              <w:right w:w="29" w:type="dxa"/>
            </w:tcMar>
            <w:vAlign w:val="bottom"/>
            <w:hideMark/>
          </w:tcPr>
          <w:p w14:paraId="207F62A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35" w:type="pct"/>
            <w:tcBorders>
              <w:top w:val="nil"/>
              <w:left w:val="nil"/>
              <w:bottom w:val="nil"/>
              <w:right w:val="nil"/>
            </w:tcBorders>
            <w:shd w:val="clear" w:color="000000" w:fill="FFFFFF"/>
            <w:noWrap/>
            <w:tcMar>
              <w:left w:w="29" w:type="dxa"/>
              <w:right w:w="29" w:type="dxa"/>
            </w:tcMar>
            <w:vAlign w:val="bottom"/>
            <w:hideMark/>
          </w:tcPr>
          <w:p w14:paraId="51F8EFF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61BD41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DCDF"/>
            <w:noWrap/>
            <w:tcMar>
              <w:left w:w="29" w:type="dxa"/>
              <w:right w:w="29" w:type="dxa"/>
            </w:tcMar>
            <w:vAlign w:val="bottom"/>
            <w:hideMark/>
          </w:tcPr>
          <w:p w14:paraId="04A54B8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35" w:type="pct"/>
            <w:tcBorders>
              <w:top w:val="nil"/>
              <w:left w:val="nil"/>
              <w:bottom w:val="nil"/>
              <w:right w:val="nil"/>
            </w:tcBorders>
            <w:shd w:val="clear" w:color="000000" w:fill="FFFFFF"/>
            <w:noWrap/>
            <w:tcMar>
              <w:left w:w="29" w:type="dxa"/>
              <w:right w:w="29" w:type="dxa"/>
            </w:tcMar>
            <w:vAlign w:val="bottom"/>
            <w:hideMark/>
          </w:tcPr>
          <w:p w14:paraId="544E6E1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FE1C36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B6B9"/>
            <w:noWrap/>
            <w:tcMar>
              <w:left w:w="29" w:type="dxa"/>
              <w:right w:w="29" w:type="dxa"/>
            </w:tcMar>
            <w:vAlign w:val="bottom"/>
            <w:hideMark/>
          </w:tcPr>
          <w:p w14:paraId="7312A4A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8.9%</w:t>
            </w:r>
          </w:p>
        </w:tc>
        <w:tc>
          <w:tcPr>
            <w:tcW w:w="235" w:type="pct"/>
            <w:tcBorders>
              <w:top w:val="nil"/>
              <w:left w:val="nil"/>
              <w:bottom w:val="nil"/>
              <w:right w:val="nil"/>
            </w:tcBorders>
            <w:shd w:val="clear" w:color="000000" w:fill="FFFFFF"/>
            <w:noWrap/>
            <w:tcMar>
              <w:left w:w="29" w:type="dxa"/>
              <w:right w:w="29" w:type="dxa"/>
            </w:tcMar>
            <w:vAlign w:val="bottom"/>
            <w:hideMark/>
          </w:tcPr>
          <w:p w14:paraId="2D43912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14237F9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10" w:type="pct"/>
            <w:tcBorders>
              <w:top w:val="nil"/>
              <w:left w:val="nil"/>
              <w:bottom w:val="nil"/>
              <w:right w:val="single" w:sz="4" w:space="0" w:color="auto"/>
            </w:tcBorders>
            <w:shd w:val="clear" w:color="000000" w:fill="FCEFF2"/>
            <w:noWrap/>
            <w:tcMar>
              <w:left w:w="29" w:type="dxa"/>
              <w:right w:w="29" w:type="dxa"/>
            </w:tcMar>
            <w:vAlign w:val="bottom"/>
            <w:hideMark/>
          </w:tcPr>
          <w:p w14:paraId="30E1E30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726BA9" w:rsidRPr="00183F9A" w14:paraId="36139570"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0D469FE"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 - Rural</w:t>
            </w:r>
          </w:p>
        </w:tc>
        <w:tc>
          <w:tcPr>
            <w:tcW w:w="184" w:type="pct"/>
            <w:tcBorders>
              <w:top w:val="nil"/>
              <w:left w:val="nil"/>
              <w:bottom w:val="nil"/>
              <w:right w:val="nil"/>
            </w:tcBorders>
            <w:shd w:val="clear" w:color="000000" w:fill="FDBF7C"/>
            <w:noWrap/>
            <w:tcMar>
              <w:left w:w="29" w:type="dxa"/>
              <w:right w:w="29" w:type="dxa"/>
            </w:tcMar>
            <w:vAlign w:val="bottom"/>
            <w:hideMark/>
          </w:tcPr>
          <w:p w14:paraId="0FF2F6F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0.18</w:t>
            </w:r>
          </w:p>
        </w:tc>
        <w:tc>
          <w:tcPr>
            <w:tcW w:w="118" w:type="pct"/>
            <w:tcBorders>
              <w:top w:val="nil"/>
              <w:left w:val="nil"/>
              <w:bottom w:val="nil"/>
              <w:right w:val="nil"/>
            </w:tcBorders>
            <w:shd w:val="clear" w:color="000000" w:fill="FFFFFF"/>
            <w:noWrap/>
            <w:tcMar>
              <w:left w:w="29" w:type="dxa"/>
              <w:right w:w="29" w:type="dxa"/>
            </w:tcMar>
            <w:vAlign w:val="bottom"/>
            <w:hideMark/>
          </w:tcPr>
          <w:p w14:paraId="76FA06D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70E5A2D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34" w:type="pct"/>
            <w:tcBorders>
              <w:top w:val="nil"/>
              <w:left w:val="nil"/>
              <w:bottom w:val="nil"/>
              <w:right w:val="nil"/>
            </w:tcBorders>
            <w:shd w:val="clear" w:color="000000" w:fill="FFFFFF"/>
            <w:noWrap/>
            <w:tcMar>
              <w:left w:w="29" w:type="dxa"/>
              <w:right w:w="29" w:type="dxa"/>
            </w:tcMar>
            <w:vAlign w:val="bottom"/>
            <w:hideMark/>
          </w:tcPr>
          <w:p w14:paraId="34A54DF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6" w:type="pct"/>
            <w:tcBorders>
              <w:top w:val="nil"/>
              <w:left w:val="nil"/>
              <w:bottom w:val="nil"/>
              <w:right w:val="nil"/>
            </w:tcBorders>
            <w:shd w:val="clear" w:color="000000" w:fill="FFFFFF"/>
            <w:noWrap/>
            <w:tcMar>
              <w:left w:w="29" w:type="dxa"/>
              <w:right w:w="29" w:type="dxa"/>
            </w:tcMar>
            <w:vAlign w:val="bottom"/>
            <w:hideMark/>
          </w:tcPr>
          <w:p w14:paraId="44AC4B8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10" w:type="pct"/>
            <w:tcBorders>
              <w:top w:val="nil"/>
              <w:left w:val="nil"/>
              <w:bottom w:val="nil"/>
              <w:right w:val="single" w:sz="4" w:space="0" w:color="auto"/>
            </w:tcBorders>
            <w:shd w:val="clear" w:color="000000" w:fill="FBD7DA"/>
            <w:noWrap/>
            <w:tcMar>
              <w:left w:w="29" w:type="dxa"/>
              <w:right w:w="29" w:type="dxa"/>
            </w:tcMar>
            <w:vAlign w:val="bottom"/>
            <w:hideMark/>
          </w:tcPr>
          <w:p w14:paraId="20D960B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34" w:type="pct"/>
            <w:tcBorders>
              <w:top w:val="nil"/>
              <w:left w:val="nil"/>
              <w:bottom w:val="nil"/>
              <w:right w:val="nil"/>
            </w:tcBorders>
            <w:shd w:val="clear" w:color="000000" w:fill="FFFFFF"/>
            <w:noWrap/>
            <w:tcMar>
              <w:left w:w="29" w:type="dxa"/>
              <w:right w:w="29" w:type="dxa"/>
            </w:tcMar>
            <w:vAlign w:val="bottom"/>
            <w:hideMark/>
          </w:tcPr>
          <w:p w14:paraId="4E611A6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7E40041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BD0D3"/>
            <w:noWrap/>
            <w:tcMar>
              <w:left w:w="29" w:type="dxa"/>
              <w:right w:w="29" w:type="dxa"/>
            </w:tcMar>
            <w:vAlign w:val="bottom"/>
            <w:hideMark/>
          </w:tcPr>
          <w:p w14:paraId="78EACD0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7.1%</w:t>
            </w:r>
          </w:p>
        </w:tc>
        <w:tc>
          <w:tcPr>
            <w:tcW w:w="235" w:type="pct"/>
            <w:tcBorders>
              <w:top w:val="nil"/>
              <w:left w:val="nil"/>
              <w:bottom w:val="nil"/>
              <w:right w:val="nil"/>
            </w:tcBorders>
            <w:shd w:val="clear" w:color="000000" w:fill="FFFFFF"/>
            <w:noWrap/>
            <w:tcMar>
              <w:left w:w="29" w:type="dxa"/>
              <w:right w:w="29" w:type="dxa"/>
            </w:tcMar>
            <w:vAlign w:val="bottom"/>
            <w:hideMark/>
          </w:tcPr>
          <w:p w14:paraId="62C8BFE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4A765DC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A9193"/>
            <w:noWrap/>
            <w:tcMar>
              <w:left w:w="29" w:type="dxa"/>
              <w:right w:w="29" w:type="dxa"/>
            </w:tcMar>
            <w:vAlign w:val="bottom"/>
            <w:hideMark/>
          </w:tcPr>
          <w:p w14:paraId="39F86DD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11.5%</w:t>
            </w:r>
          </w:p>
        </w:tc>
        <w:tc>
          <w:tcPr>
            <w:tcW w:w="235" w:type="pct"/>
            <w:tcBorders>
              <w:top w:val="nil"/>
              <w:left w:val="nil"/>
              <w:bottom w:val="nil"/>
              <w:right w:val="nil"/>
            </w:tcBorders>
            <w:shd w:val="clear" w:color="000000" w:fill="FFFFFF"/>
            <w:noWrap/>
            <w:tcMar>
              <w:left w:w="29" w:type="dxa"/>
              <w:right w:w="29" w:type="dxa"/>
            </w:tcMar>
            <w:vAlign w:val="bottom"/>
            <w:hideMark/>
          </w:tcPr>
          <w:p w14:paraId="0A9B979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0E127F2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A9193"/>
            <w:noWrap/>
            <w:tcMar>
              <w:left w:w="29" w:type="dxa"/>
              <w:right w:w="29" w:type="dxa"/>
            </w:tcMar>
            <w:vAlign w:val="bottom"/>
            <w:hideMark/>
          </w:tcPr>
          <w:p w14:paraId="76A5B19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11.5%</w:t>
            </w:r>
          </w:p>
        </w:tc>
        <w:tc>
          <w:tcPr>
            <w:tcW w:w="235" w:type="pct"/>
            <w:tcBorders>
              <w:top w:val="nil"/>
              <w:left w:val="nil"/>
              <w:bottom w:val="nil"/>
              <w:right w:val="nil"/>
            </w:tcBorders>
            <w:shd w:val="clear" w:color="000000" w:fill="FFFFFF"/>
            <w:noWrap/>
            <w:tcMar>
              <w:left w:w="29" w:type="dxa"/>
              <w:right w:w="29" w:type="dxa"/>
            </w:tcMar>
            <w:vAlign w:val="bottom"/>
            <w:hideMark/>
          </w:tcPr>
          <w:p w14:paraId="4D9B02A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EC203B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10" w:type="pct"/>
            <w:tcBorders>
              <w:top w:val="nil"/>
              <w:left w:val="nil"/>
              <w:bottom w:val="nil"/>
              <w:right w:val="single" w:sz="4" w:space="0" w:color="auto"/>
            </w:tcBorders>
            <w:shd w:val="clear" w:color="000000" w:fill="FCEFF2"/>
            <w:noWrap/>
            <w:tcMar>
              <w:left w:w="29" w:type="dxa"/>
              <w:right w:w="29" w:type="dxa"/>
            </w:tcMar>
            <w:vAlign w:val="bottom"/>
            <w:hideMark/>
          </w:tcPr>
          <w:p w14:paraId="0415095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726BA9" w:rsidRPr="00183F9A" w14:paraId="5FFC90DC"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858ACD3"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 - Urban</w:t>
            </w:r>
          </w:p>
        </w:tc>
        <w:tc>
          <w:tcPr>
            <w:tcW w:w="184" w:type="pct"/>
            <w:tcBorders>
              <w:top w:val="nil"/>
              <w:left w:val="nil"/>
              <w:bottom w:val="nil"/>
              <w:right w:val="nil"/>
            </w:tcBorders>
            <w:shd w:val="clear" w:color="000000" w:fill="BBD780"/>
            <w:noWrap/>
            <w:tcMar>
              <w:left w:w="29" w:type="dxa"/>
              <w:right w:w="29" w:type="dxa"/>
            </w:tcMar>
            <w:vAlign w:val="bottom"/>
            <w:hideMark/>
          </w:tcPr>
          <w:p w14:paraId="6CEAEAE6"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8" w:type="pct"/>
            <w:tcBorders>
              <w:top w:val="nil"/>
              <w:left w:val="nil"/>
              <w:bottom w:val="nil"/>
              <w:right w:val="nil"/>
            </w:tcBorders>
            <w:shd w:val="clear" w:color="000000" w:fill="FFFFFF"/>
            <w:noWrap/>
            <w:tcMar>
              <w:left w:w="29" w:type="dxa"/>
              <w:right w:w="29" w:type="dxa"/>
            </w:tcMar>
            <w:vAlign w:val="bottom"/>
            <w:hideMark/>
          </w:tcPr>
          <w:p w14:paraId="0B42680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0D9C97F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4" w:type="pct"/>
            <w:tcBorders>
              <w:top w:val="nil"/>
              <w:left w:val="nil"/>
              <w:bottom w:val="nil"/>
              <w:right w:val="nil"/>
            </w:tcBorders>
            <w:shd w:val="clear" w:color="000000" w:fill="FFFFFF"/>
            <w:noWrap/>
            <w:tcMar>
              <w:left w:w="29" w:type="dxa"/>
              <w:right w:w="29" w:type="dxa"/>
            </w:tcMar>
            <w:vAlign w:val="bottom"/>
            <w:hideMark/>
          </w:tcPr>
          <w:p w14:paraId="4B7E17D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6" w:type="pct"/>
            <w:tcBorders>
              <w:top w:val="nil"/>
              <w:left w:val="nil"/>
              <w:bottom w:val="nil"/>
              <w:right w:val="nil"/>
            </w:tcBorders>
            <w:shd w:val="clear" w:color="000000" w:fill="FFFFFF"/>
            <w:noWrap/>
            <w:tcMar>
              <w:left w:w="29" w:type="dxa"/>
              <w:right w:w="29" w:type="dxa"/>
            </w:tcMar>
            <w:vAlign w:val="bottom"/>
            <w:hideMark/>
          </w:tcPr>
          <w:p w14:paraId="3F65C01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10" w:type="pct"/>
            <w:tcBorders>
              <w:top w:val="nil"/>
              <w:left w:val="nil"/>
              <w:bottom w:val="nil"/>
              <w:right w:val="single" w:sz="4" w:space="0" w:color="auto"/>
            </w:tcBorders>
            <w:shd w:val="clear" w:color="000000" w:fill="FBD1D4"/>
            <w:noWrap/>
            <w:tcMar>
              <w:left w:w="29" w:type="dxa"/>
              <w:right w:w="29" w:type="dxa"/>
            </w:tcMar>
            <w:vAlign w:val="bottom"/>
            <w:hideMark/>
          </w:tcPr>
          <w:p w14:paraId="3D88020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7.1%</w:t>
            </w:r>
          </w:p>
        </w:tc>
        <w:tc>
          <w:tcPr>
            <w:tcW w:w="234" w:type="pct"/>
            <w:tcBorders>
              <w:top w:val="nil"/>
              <w:left w:val="nil"/>
              <w:bottom w:val="nil"/>
              <w:right w:val="nil"/>
            </w:tcBorders>
            <w:shd w:val="clear" w:color="000000" w:fill="FFFFFF"/>
            <w:noWrap/>
            <w:tcMar>
              <w:left w:w="29" w:type="dxa"/>
              <w:right w:w="29" w:type="dxa"/>
            </w:tcMar>
            <w:vAlign w:val="bottom"/>
            <w:hideMark/>
          </w:tcPr>
          <w:p w14:paraId="25C2E38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409F2D6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BCACD"/>
            <w:noWrap/>
            <w:tcMar>
              <w:left w:w="29" w:type="dxa"/>
              <w:right w:w="29" w:type="dxa"/>
            </w:tcMar>
            <w:vAlign w:val="bottom"/>
            <w:hideMark/>
          </w:tcPr>
          <w:p w14:paraId="359D71D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w:t>
            </w:r>
          </w:p>
        </w:tc>
        <w:tc>
          <w:tcPr>
            <w:tcW w:w="235" w:type="pct"/>
            <w:tcBorders>
              <w:top w:val="nil"/>
              <w:left w:val="nil"/>
              <w:bottom w:val="nil"/>
              <w:right w:val="nil"/>
            </w:tcBorders>
            <w:shd w:val="clear" w:color="000000" w:fill="FFFFFF"/>
            <w:noWrap/>
            <w:tcMar>
              <w:left w:w="29" w:type="dxa"/>
              <w:right w:w="29" w:type="dxa"/>
            </w:tcMar>
            <w:vAlign w:val="bottom"/>
            <w:hideMark/>
          </w:tcPr>
          <w:p w14:paraId="7425A33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2F2775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B6B9"/>
            <w:noWrap/>
            <w:tcMar>
              <w:left w:w="29" w:type="dxa"/>
              <w:right w:w="29" w:type="dxa"/>
            </w:tcMar>
            <w:vAlign w:val="bottom"/>
            <w:hideMark/>
          </w:tcPr>
          <w:p w14:paraId="0AD893F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8.9%</w:t>
            </w:r>
          </w:p>
        </w:tc>
        <w:tc>
          <w:tcPr>
            <w:tcW w:w="235" w:type="pct"/>
            <w:tcBorders>
              <w:top w:val="nil"/>
              <w:left w:val="nil"/>
              <w:bottom w:val="nil"/>
              <w:right w:val="nil"/>
            </w:tcBorders>
            <w:shd w:val="clear" w:color="000000" w:fill="FFFFFF"/>
            <w:noWrap/>
            <w:tcMar>
              <w:left w:w="29" w:type="dxa"/>
              <w:right w:w="29" w:type="dxa"/>
            </w:tcMar>
            <w:vAlign w:val="bottom"/>
            <w:hideMark/>
          </w:tcPr>
          <w:p w14:paraId="31B1BC1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A89387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B6B9"/>
            <w:noWrap/>
            <w:tcMar>
              <w:left w:w="29" w:type="dxa"/>
              <w:right w:w="29" w:type="dxa"/>
            </w:tcMar>
            <w:vAlign w:val="bottom"/>
            <w:hideMark/>
          </w:tcPr>
          <w:p w14:paraId="4D46ED1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8.9%</w:t>
            </w:r>
          </w:p>
        </w:tc>
        <w:tc>
          <w:tcPr>
            <w:tcW w:w="235" w:type="pct"/>
            <w:tcBorders>
              <w:top w:val="nil"/>
              <w:left w:val="nil"/>
              <w:bottom w:val="nil"/>
              <w:right w:val="nil"/>
            </w:tcBorders>
            <w:shd w:val="clear" w:color="000000" w:fill="FFFFFF"/>
            <w:noWrap/>
            <w:tcMar>
              <w:left w:w="29" w:type="dxa"/>
              <w:right w:w="29" w:type="dxa"/>
            </w:tcMar>
            <w:vAlign w:val="bottom"/>
            <w:hideMark/>
          </w:tcPr>
          <w:p w14:paraId="350355D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47" w:type="pct"/>
            <w:tcBorders>
              <w:top w:val="nil"/>
              <w:left w:val="nil"/>
              <w:bottom w:val="nil"/>
              <w:right w:val="nil"/>
            </w:tcBorders>
            <w:shd w:val="clear" w:color="000000" w:fill="FFFFFF"/>
            <w:noWrap/>
            <w:tcMar>
              <w:left w:w="29" w:type="dxa"/>
              <w:right w:w="29" w:type="dxa"/>
            </w:tcMar>
            <w:vAlign w:val="bottom"/>
            <w:hideMark/>
          </w:tcPr>
          <w:p w14:paraId="5C01E17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792</w:t>
            </w:r>
          </w:p>
        </w:tc>
        <w:tc>
          <w:tcPr>
            <w:tcW w:w="210" w:type="pct"/>
            <w:tcBorders>
              <w:top w:val="nil"/>
              <w:left w:val="nil"/>
              <w:bottom w:val="nil"/>
              <w:right w:val="single" w:sz="4" w:space="0" w:color="auto"/>
            </w:tcBorders>
            <w:shd w:val="clear" w:color="000000" w:fill="FCF0F3"/>
            <w:noWrap/>
            <w:tcMar>
              <w:left w:w="29" w:type="dxa"/>
              <w:right w:w="29" w:type="dxa"/>
            </w:tcMar>
            <w:vAlign w:val="bottom"/>
            <w:hideMark/>
          </w:tcPr>
          <w:p w14:paraId="4F3283F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7629389A"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774E3FBB"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 Urban</w:t>
            </w:r>
          </w:p>
        </w:tc>
        <w:tc>
          <w:tcPr>
            <w:tcW w:w="184" w:type="pct"/>
            <w:tcBorders>
              <w:top w:val="nil"/>
              <w:left w:val="nil"/>
              <w:bottom w:val="nil"/>
              <w:right w:val="nil"/>
            </w:tcBorders>
            <w:shd w:val="clear" w:color="000000" w:fill="FB9F76"/>
            <w:noWrap/>
            <w:tcMar>
              <w:left w:w="29" w:type="dxa"/>
              <w:right w:w="29" w:type="dxa"/>
            </w:tcMar>
            <w:vAlign w:val="bottom"/>
            <w:hideMark/>
          </w:tcPr>
          <w:p w14:paraId="0FEFD3C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0.26</w:t>
            </w:r>
          </w:p>
        </w:tc>
        <w:tc>
          <w:tcPr>
            <w:tcW w:w="118" w:type="pct"/>
            <w:tcBorders>
              <w:top w:val="nil"/>
              <w:left w:val="nil"/>
              <w:bottom w:val="nil"/>
              <w:right w:val="nil"/>
            </w:tcBorders>
            <w:shd w:val="clear" w:color="000000" w:fill="FFFFFF"/>
            <w:noWrap/>
            <w:tcMar>
              <w:left w:w="29" w:type="dxa"/>
              <w:right w:w="29" w:type="dxa"/>
            </w:tcMar>
            <w:vAlign w:val="bottom"/>
            <w:hideMark/>
          </w:tcPr>
          <w:p w14:paraId="7E9C7A6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54104D41"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4" w:type="pct"/>
            <w:tcBorders>
              <w:top w:val="nil"/>
              <w:left w:val="nil"/>
              <w:bottom w:val="nil"/>
              <w:right w:val="nil"/>
            </w:tcBorders>
            <w:shd w:val="clear" w:color="000000" w:fill="FFFFFF"/>
            <w:noWrap/>
            <w:tcMar>
              <w:left w:w="29" w:type="dxa"/>
              <w:right w:w="29" w:type="dxa"/>
            </w:tcMar>
            <w:vAlign w:val="bottom"/>
            <w:hideMark/>
          </w:tcPr>
          <w:p w14:paraId="1070AB6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6" w:type="pct"/>
            <w:tcBorders>
              <w:top w:val="nil"/>
              <w:left w:val="nil"/>
              <w:bottom w:val="nil"/>
              <w:right w:val="nil"/>
            </w:tcBorders>
            <w:shd w:val="clear" w:color="000000" w:fill="FFFFFF"/>
            <w:noWrap/>
            <w:tcMar>
              <w:left w:w="29" w:type="dxa"/>
              <w:right w:w="29" w:type="dxa"/>
            </w:tcMar>
            <w:vAlign w:val="bottom"/>
            <w:hideMark/>
          </w:tcPr>
          <w:p w14:paraId="4D6D554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10" w:type="pct"/>
            <w:tcBorders>
              <w:top w:val="nil"/>
              <w:left w:val="nil"/>
              <w:bottom w:val="nil"/>
              <w:right w:val="single" w:sz="4" w:space="0" w:color="auto"/>
            </w:tcBorders>
            <w:shd w:val="clear" w:color="000000" w:fill="FBCDCF"/>
            <w:noWrap/>
            <w:tcMar>
              <w:left w:w="29" w:type="dxa"/>
              <w:right w:w="29" w:type="dxa"/>
            </w:tcMar>
            <w:vAlign w:val="bottom"/>
            <w:hideMark/>
          </w:tcPr>
          <w:p w14:paraId="766C849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7.4%</w:t>
            </w:r>
          </w:p>
        </w:tc>
        <w:tc>
          <w:tcPr>
            <w:tcW w:w="234" w:type="pct"/>
            <w:tcBorders>
              <w:top w:val="nil"/>
              <w:left w:val="nil"/>
              <w:bottom w:val="nil"/>
              <w:right w:val="nil"/>
            </w:tcBorders>
            <w:shd w:val="clear" w:color="000000" w:fill="FFFFFF"/>
            <w:noWrap/>
            <w:tcMar>
              <w:left w:w="29" w:type="dxa"/>
              <w:right w:w="29" w:type="dxa"/>
            </w:tcMar>
            <w:vAlign w:val="bottom"/>
            <w:hideMark/>
          </w:tcPr>
          <w:p w14:paraId="3C2776D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6" w:type="pct"/>
            <w:tcBorders>
              <w:top w:val="nil"/>
              <w:left w:val="nil"/>
              <w:bottom w:val="nil"/>
              <w:right w:val="nil"/>
            </w:tcBorders>
            <w:shd w:val="clear" w:color="000000" w:fill="FFFFFF"/>
            <w:noWrap/>
            <w:tcMar>
              <w:left w:w="29" w:type="dxa"/>
              <w:right w:w="29" w:type="dxa"/>
            </w:tcMar>
            <w:vAlign w:val="bottom"/>
            <w:hideMark/>
          </w:tcPr>
          <w:p w14:paraId="5107C63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10" w:type="pct"/>
            <w:tcBorders>
              <w:top w:val="nil"/>
              <w:left w:val="nil"/>
              <w:bottom w:val="nil"/>
              <w:right w:val="single" w:sz="4" w:space="0" w:color="auto"/>
            </w:tcBorders>
            <w:shd w:val="clear" w:color="000000" w:fill="FCE2E5"/>
            <w:noWrap/>
            <w:tcMar>
              <w:left w:w="29" w:type="dxa"/>
              <w:right w:w="29" w:type="dxa"/>
            </w:tcMar>
            <w:vAlign w:val="bottom"/>
            <w:hideMark/>
          </w:tcPr>
          <w:p w14:paraId="324CF6B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5.9%</w:t>
            </w:r>
          </w:p>
        </w:tc>
        <w:tc>
          <w:tcPr>
            <w:tcW w:w="235" w:type="pct"/>
            <w:tcBorders>
              <w:top w:val="nil"/>
              <w:left w:val="nil"/>
              <w:bottom w:val="nil"/>
              <w:right w:val="nil"/>
            </w:tcBorders>
            <w:shd w:val="clear" w:color="000000" w:fill="FFFFFF"/>
            <w:noWrap/>
            <w:tcMar>
              <w:left w:w="29" w:type="dxa"/>
              <w:right w:w="29" w:type="dxa"/>
            </w:tcMar>
            <w:vAlign w:val="bottom"/>
            <w:hideMark/>
          </w:tcPr>
          <w:p w14:paraId="4DA19B2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BCAFF3D"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2D5"/>
            <w:noWrap/>
            <w:tcMar>
              <w:left w:w="29" w:type="dxa"/>
              <w:right w:w="29" w:type="dxa"/>
            </w:tcMar>
            <w:vAlign w:val="bottom"/>
            <w:hideMark/>
          </w:tcPr>
          <w:p w14:paraId="45AEA49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57ED487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4501D0A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E5E7"/>
            <w:noWrap/>
            <w:tcMar>
              <w:left w:w="29" w:type="dxa"/>
              <w:right w:w="29" w:type="dxa"/>
            </w:tcMar>
            <w:vAlign w:val="bottom"/>
            <w:hideMark/>
          </w:tcPr>
          <w:p w14:paraId="71AD6A5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24D5216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F6F8D9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10" w:type="pct"/>
            <w:tcBorders>
              <w:top w:val="nil"/>
              <w:left w:val="nil"/>
              <w:bottom w:val="nil"/>
              <w:right w:val="single" w:sz="4" w:space="0" w:color="auto"/>
            </w:tcBorders>
            <w:shd w:val="clear" w:color="000000" w:fill="FCF0F2"/>
            <w:noWrap/>
            <w:tcMar>
              <w:left w:w="29" w:type="dxa"/>
              <w:right w:w="29" w:type="dxa"/>
            </w:tcMar>
            <w:vAlign w:val="bottom"/>
            <w:hideMark/>
          </w:tcPr>
          <w:p w14:paraId="1597A88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726BA9" w:rsidRPr="00183F9A" w14:paraId="5A907654"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266D6BED"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Zhetysu</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B9F76"/>
            <w:noWrap/>
            <w:tcMar>
              <w:left w:w="29" w:type="dxa"/>
              <w:right w:w="29" w:type="dxa"/>
            </w:tcMar>
            <w:vAlign w:val="bottom"/>
            <w:hideMark/>
          </w:tcPr>
          <w:p w14:paraId="4ED21FDD"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0.26</w:t>
            </w:r>
          </w:p>
        </w:tc>
        <w:tc>
          <w:tcPr>
            <w:tcW w:w="118" w:type="pct"/>
            <w:tcBorders>
              <w:top w:val="nil"/>
              <w:left w:val="nil"/>
              <w:bottom w:val="nil"/>
              <w:right w:val="nil"/>
            </w:tcBorders>
            <w:shd w:val="clear" w:color="000000" w:fill="FFFFFF"/>
            <w:noWrap/>
            <w:tcMar>
              <w:left w:w="29" w:type="dxa"/>
              <w:right w:w="29" w:type="dxa"/>
            </w:tcMar>
            <w:vAlign w:val="bottom"/>
            <w:hideMark/>
          </w:tcPr>
          <w:p w14:paraId="6E1D470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743B17B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4" w:type="pct"/>
            <w:tcBorders>
              <w:top w:val="nil"/>
              <w:left w:val="nil"/>
              <w:bottom w:val="nil"/>
              <w:right w:val="nil"/>
            </w:tcBorders>
            <w:shd w:val="clear" w:color="000000" w:fill="FFFFFF"/>
            <w:noWrap/>
            <w:tcMar>
              <w:left w:w="29" w:type="dxa"/>
              <w:right w:w="29" w:type="dxa"/>
            </w:tcMar>
            <w:vAlign w:val="bottom"/>
            <w:hideMark/>
          </w:tcPr>
          <w:p w14:paraId="1A0A5DB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6" w:type="pct"/>
            <w:tcBorders>
              <w:top w:val="nil"/>
              <w:left w:val="nil"/>
              <w:bottom w:val="nil"/>
              <w:right w:val="nil"/>
            </w:tcBorders>
            <w:shd w:val="clear" w:color="000000" w:fill="FFFFFF"/>
            <w:noWrap/>
            <w:tcMar>
              <w:left w:w="29" w:type="dxa"/>
              <w:right w:w="29" w:type="dxa"/>
            </w:tcMar>
            <w:vAlign w:val="bottom"/>
            <w:hideMark/>
          </w:tcPr>
          <w:p w14:paraId="1AB9136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10" w:type="pct"/>
            <w:tcBorders>
              <w:top w:val="nil"/>
              <w:left w:val="nil"/>
              <w:bottom w:val="nil"/>
              <w:right w:val="single" w:sz="4" w:space="0" w:color="auto"/>
            </w:tcBorders>
            <w:shd w:val="clear" w:color="000000" w:fill="FBCBCE"/>
            <w:noWrap/>
            <w:tcMar>
              <w:left w:w="29" w:type="dxa"/>
              <w:right w:w="29" w:type="dxa"/>
            </w:tcMar>
            <w:vAlign w:val="bottom"/>
            <w:hideMark/>
          </w:tcPr>
          <w:p w14:paraId="492A814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7.5%</w:t>
            </w:r>
          </w:p>
        </w:tc>
        <w:tc>
          <w:tcPr>
            <w:tcW w:w="234" w:type="pct"/>
            <w:tcBorders>
              <w:top w:val="nil"/>
              <w:left w:val="nil"/>
              <w:bottom w:val="nil"/>
              <w:right w:val="nil"/>
            </w:tcBorders>
            <w:shd w:val="clear" w:color="000000" w:fill="FFFFFF"/>
            <w:noWrap/>
            <w:tcMar>
              <w:left w:w="29" w:type="dxa"/>
              <w:right w:w="29" w:type="dxa"/>
            </w:tcMar>
            <w:vAlign w:val="bottom"/>
            <w:hideMark/>
          </w:tcPr>
          <w:p w14:paraId="7EAD79D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60284E8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BC3C6"/>
            <w:noWrap/>
            <w:tcMar>
              <w:left w:w="29" w:type="dxa"/>
              <w:right w:w="29" w:type="dxa"/>
            </w:tcMar>
            <w:vAlign w:val="bottom"/>
            <w:hideMark/>
          </w:tcPr>
          <w:p w14:paraId="0558683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35" w:type="pct"/>
            <w:tcBorders>
              <w:top w:val="nil"/>
              <w:left w:val="nil"/>
              <w:bottom w:val="nil"/>
              <w:right w:val="nil"/>
            </w:tcBorders>
            <w:shd w:val="clear" w:color="000000" w:fill="FFFFFF"/>
            <w:noWrap/>
            <w:tcMar>
              <w:left w:w="29" w:type="dxa"/>
              <w:right w:w="29" w:type="dxa"/>
            </w:tcMar>
            <w:vAlign w:val="bottom"/>
            <w:hideMark/>
          </w:tcPr>
          <w:p w14:paraId="2BA3703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381473C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B3B6"/>
            <w:noWrap/>
            <w:tcMar>
              <w:left w:w="29" w:type="dxa"/>
              <w:right w:w="29" w:type="dxa"/>
            </w:tcMar>
            <w:vAlign w:val="bottom"/>
            <w:hideMark/>
          </w:tcPr>
          <w:p w14:paraId="03A96612"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9.1%</w:t>
            </w:r>
          </w:p>
        </w:tc>
        <w:tc>
          <w:tcPr>
            <w:tcW w:w="235" w:type="pct"/>
            <w:tcBorders>
              <w:top w:val="nil"/>
              <w:left w:val="nil"/>
              <w:bottom w:val="nil"/>
              <w:right w:val="nil"/>
            </w:tcBorders>
            <w:shd w:val="clear" w:color="000000" w:fill="FFFFFF"/>
            <w:noWrap/>
            <w:tcMar>
              <w:left w:w="29" w:type="dxa"/>
              <w:right w:w="29" w:type="dxa"/>
            </w:tcMar>
            <w:vAlign w:val="bottom"/>
            <w:hideMark/>
          </w:tcPr>
          <w:p w14:paraId="14BD6170"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404FAF3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BCBCE"/>
            <w:noWrap/>
            <w:tcMar>
              <w:left w:w="29" w:type="dxa"/>
              <w:right w:w="29" w:type="dxa"/>
            </w:tcMar>
            <w:vAlign w:val="bottom"/>
            <w:hideMark/>
          </w:tcPr>
          <w:p w14:paraId="4C01032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7.5%</w:t>
            </w:r>
          </w:p>
        </w:tc>
        <w:tc>
          <w:tcPr>
            <w:tcW w:w="235" w:type="pct"/>
            <w:tcBorders>
              <w:top w:val="nil"/>
              <w:left w:val="nil"/>
              <w:bottom w:val="nil"/>
              <w:right w:val="nil"/>
            </w:tcBorders>
            <w:shd w:val="clear" w:color="000000" w:fill="FFFFFF"/>
            <w:noWrap/>
            <w:tcMar>
              <w:left w:w="29" w:type="dxa"/>
              <w:right w:w="29" w:type="dxa"/>
            </w:tcMar>
            <w:vAlign w:val="bottom"/>
            <w:hideMark/>
          </w:tcPr>
          <w:p w14:paraId="5DE1ED6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47" w:type="pct"/>
            <w:tcBorders>
              <w:top w:val="nil"/>
              <w:left w:val="nil"/>
              <w:bottom w:val="nil"/>
              <w:right w:val="nil"/>
            </w:tcBorders>
            <w:shd w:val="clear" w:color="000000" w:fill="FFFFFF"/>
            <w:noWrap/>
            <w:tcMar>
              <w:left w:w="29" w:type="dxa"/>
              <w:right w:w="29" w:type="dxa"/>
            </w:tcMar>
            <w:vAlign w:val="bottom"/>
            <w:hideMark/>
          </w:tcPr>
          <w:p w14:paraId="3F5CFE7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w:t>
            </w:r>
          </w:p>
        </w:tc>
        <w:tc>
          <w:tcPr>
            <w:tcW w:w="210" w:type="pct"/>
            <w:tcBorders>
              <w:top w:val="nil"/>
              <w:left w:val="nil"/>
              <w:bottom w:val="nil"/>
              <w:right w:val="single" w:sz="4" w:space="0" w:color="auto"/>
            </w:tcBorders>
            <w:shd w:val="clear" w:color="000000" w:fill="FCEFF2"/>
            <w:noWrap/>
            <w:tcMar>
              <w:left w:w="29" w:type="dxa"/>
              <w:right w:w="29" w:type="dxa"/>
            </w:tcMar>
            <w:vAlign w:val="bottom"/>
            <w:hideMark/>
          </w:tcPr>
          <w:p w14:paraId="6D9A7BE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726BA9" w:rsidRPr="00183F9A" w14:paraId="3D381F8E" w14:textId="77777777" w:rsidTr="000B4456">
        <w:tc>
          <w:tcPr>
            <w:tcW w:w="921" w:type="pct"/>
            <w:tcBorders>
              <w:top w:val="nil"/>
              <w:left w:val="nil"/>
              <w:bottom w:val="nil"/>
              <w:right w:val="nil"/>
            </w:tcBorders>
            <w:shd w:val="clear" w:color="000000" w:fill="FFFFFF"/>
            <w:noWrap/>
            <w:tcMar>
              <w:left w:w="29" w:type="dxa"/>
              <w:right w:w="29" w:type="dxa"/>
            </w:tcMar>
            <w:vAlign w:val="bottom"/>
            <w:hideMark/>
          </w:tcPr>
          <w:p w14:paraId="731868E0"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 - Rural</w:t>
            </w:r>
          </w:p>
        </w:tc>
        <w:tc>
          <w:tcPr>
            <w:tcW w:w="184" w:type="pct"/>
            <w:tcBorders>
              <w:top w:val="nil"/>
              <w:left w:val="nil"/>
              <w:bottom w:val="nil"/>
              <w:right w:val="nil"/>
            </w:tcBorders>
            <w:shd w:val="clear" w:color="000000" w:fill="FDB77A"/>
            <w:noWrap/>
            <w:tcMar>
              <w:left w:w="29" w:type="dxa"/>
              <w:right w:w="29" w:type="dxa"/>
            </w:tcMar>
            <w:vAlign w:val="bottom"/>
            <w:hideMark/>
          </w:tcPr>
          <w:p w14:paraId="0A7C5CF4"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0.20</w:t>
            </w:r>
          </w:p>
        </w:tc>
        <w:tc>
          <w:tcPr>
            <w:tcW w:w="118" w:type="pct"/>
            <w:tcBorders>
              <w:top w:val="nil"/>
              <w:left w:val="nil"/>
              <w:bottom w:val="nil"/>
              <w:right w:val="nil"/>
            </w:tcBorders>
            <w:shd w:val="clear" w:color="000000" w:fill="FFFFFF"/>
            <w:noWrap/>
            <w:tcMar>
              <w:left w:w="29" w:type="dxa"/>
              <w:right w:w="29" w:type="dxa"/>
            </w:tcMar>
            <w:vAlign w:val="bottom"/>
            <w:hideMark/>
          </w:tcPr>
          <w:p w14:paraId="6006AE9E"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nil"/>
              <w:right w:val="single" w:sz="4" w:space="0" w:color="auto"/>
            </w:tcBorders>
            <w:shd w:val="clear" w:color="000000" w:fill="FFFFFF"/>
            <w:noWrap/>
            <w:tcMar>
              <w:left w:w="29" w:type="dxa"/>
              <w:right w:w="29" w:type="dxa"/>
            </w:tcMar>
            <w:vAlign w:val="bottom"/>
            <w:hideMark/>
          </w:tcPr>
          <w:p w14:paraId="7B65C327"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4" w:type="pct"/>
            <w:tcBorders>
              <w:top w:val="nil"/>
              <w:left w:val="nil"/>
              <w:bottom w:val="nil"/>
              <w:right w:val="nil"/>
            </w:tcBorders>
            <w:shd w:val="clear" w:color="000000" w:fill="FFFFFF"/>
            <w:noWrap/>
            <w:tcMar>
              <w:left w:w="29" w:type="dxa"/>
              <w:right w:w="29" w:type="dxa"/>
            </w:tcMar>
            <w:vAlign w:val="bottom"/>
            <w:hideMark/>
          </w:tcPr>
          <w:p w14:paraId="09FCB49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46" w:type="pct"/>
            <w:tcBorders>
              <w:top w:val="nil"/>
              <w:left w:val="nil"/>
              <w:bottom w:val="nil"/>
              <w:right w:val="nil"/>
            </w:tcBorders>
            <w:shd w:val="clear" w:color="000000" w:fill="FFFFFF"/>
            <w:noWrap/>
            <w:tcMar>
              <w:left w:w="29" w:type="dxa"/>
              <w:right w:w="29" w:type="dxa"/>
            </w:tcMar>
            <w:vAlign w:val="bottom"/>
            <w:hideMark/>
          </w:tcPr>
          <w:p w14:paraId="3EA9D83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408</w:t>
            </w:r>
          </w:p>
        </w:tc>
        <w:tc>
          <w:tcPr>
            <w:tcW w:w="210" w:type="pct"/>
            <w:tcBorders>
              <w:top w:val="nil"/>
              <w:left w:val="nil"/>
              <w:bottom w:val="nil"/>
              <w:right w:val="single" w:sz="4" w:space="0" w:color="auto"/>
            </w:tcBorders>
            <w:shd w:val="clear" w:color="000000" w:fill="FBC7CA"/>
            <w:noWrap/>
            <w:tcMar>
              <w:left w:w="29" w:type="dxa"/>
              <w:right w:w="29" w:type="dxa"/>
            </w:tcMar>
            <w:vAlign w:val="bottom"/>
            <w:hideMark/>
          </w:tcPr>
          <w:p w14:paraId="14D835AF"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7.7%</w:t>
            </w:r>
          </w:p>
        </w:tc>
        <w:tc>
          <w:tcPr>
            <w:tcW w:w="234" w:type="pct"/>
            <w:tcBorders>
              <w:top w:val="nil"/>
              <w:left w:val="nil"/>
              <w:bottom w:val="nil"/>
              <w:right w:val="nil"/>
            </w:tcBorders>
            <w:shd w:val="clear" w:color="000000" w:fill="FFFFFF"/>
            <w:noWrap/>
            <w:tcMar>
              <w:left w:w="29" w:type="dxa"/>
              <w:right w:w="29" w:type="dxa"/>
            </w:tcMar>
            <w:vAlign w:val="bottom"/>
            <w:hideMark/>
          </w:tcPr>
          <w:p w14:paraId="4590388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nil"/>
              <w:right w:val="nil"/>
            </w:tcBorders>
            <w:shd w:val="clear" w:color="000000" w:fill="FFFFFF"/>
            <w:noWrap/>
            <w:tcMar>
              <w:left w:w="29" w:type="dxa"/>
              <w:right w:w="29" w:type="dxa"/>
            </w:tcMar>
            <w:vAlign w:val="bottom"/>
            <w:hideMark/>
          </w:tcPr>
          <w:p w14:paraId="48D5E84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nil"/>
              <w:right w:val="single" w:sz="4" w:space="0" w:color="auto"/>
            </w:tcBorders>
            <w:shd w:val="clear" w:color="000000" w:fill="FBB7BA"/>
            <w:noWrap/>
            <w:tcMar>
              <w:left w:w="29" w:type="dxa"/>
              <w:right w:w="29" w:type="dxa"/>
            </w:tcMar>
            <w:vAlign w:val="bottom"/>
            <w:hideMark/>
          </w:tcPr>
          <w:p w14:paraId="513D36C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8.9%</w:t>
            </w:r>
          </w:p>
        </w:tc>
        <w:tc>
          <w:tcPr>
            <w:tcW w:w="235" w:type="pct"/>
            <w:tcBorders>
              <w:top w:val="nil"/>
              <w:left w:val="nil"/>
              <w:bottom w:val="nil"/>
              <w:right w:val="nil"/>
            </w:tcBorders>
            <w:shd w:val="clear" w:color="000000" w:fill="FFFFFF"/>
            <w:noWrap/>
            <w:tcMar>
              <w:left w:w="29" w:type="dxa"/>
              <w:right w:w="29" w:type="dxa"/>
            </w:tcMar>
            <w:vAlign w:val="bottom"/>
            <w:hideMark/>
          </w:tcPr>
          <w:p w14:paraId="346B263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0DA6E9F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8696B"/>
            <w:noWrap/>
            <w:tcMar>
              <w:left w:w="29" w:type="dxa"/>
              <w:right w:w="29" w:type="dxa"/>
            </w:tcMar>
            <w:vAlign w:val="bottom"/>
            <w:hideMark/>
          </w:tcPr>
          <w:p w14:paraId="576AB9F1"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14.3%</w:t>
            </w:r>
          </w:p>
        </w:tc>
        <w:tc>
          <w:tcPr>
            <w:tcW w:w="235" w:type="pct"/>
            <w:tcBorders>
              <w:top w:val="nil"/>
              <w:left w:val="nil"/>
              <w:bottom w:val="nil"/>
              <w:right w:val="nil"/>
            </w:tcBorders>
            <w:shd w:val="clear" w:color="000000" w:fill="FFFFFF"/>
            <w:noWrap/>
            <w:tcMar>
              <w:left w:w="29" w:type="dxa"/>
              <w:right w:w="29" w:type="dxa"/>
            </w:tcMar>
            <w:vAlign w:val="bottom"/>
            <w:hideMark/>
          </w:tcPr>
          <w:p w14:paraId="346C2D2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350C88B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8696B"/>
            <w:noWrap/>
            <w:tcMar>
              <w:left w:w="29" w:type="dxa"/>
              <w:right w:w="29" w:type="dxa"/>
            </w:tcMar>
            <w:vAlign w:val="bottom"/>
            <w:hideMark/>
          </w:tcPr>
          <w:p w14:paraId="3CE55E4C"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14.3%</w:t>
            </w:r>
          </w:p>
        </w:tc>
        <w:tc>
          <w:tcPr>
            <w:tcW w:w="235" w:type="pct"/>
            <w:tcBorders>
              <w:top w:val="nil"/>
              <w:left w:val="nil"/>
              <w:bottom w:val="nil"/>
              <w:right w:val="nil"/>
            </w:tcBorders>
            <w:shd w:val="clear" w:color="000000" w:fill="FFFFFF"/>
            <w:noWrap/>
            <w:tcMar>
              <w:left w:w="29" w:type="dxa"/>
              <w:right w:w="29" w:type="dxa"/>
            </w:tcMar>
            <w:vAlign w:val="bottom"/>
            <w:hideMark/>
          </w:tcPr>
          <w:p w14:paraId="465F5B95"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47" w:type="pct"/>
            <w:tcBorders>
              <w:top w:val="nil"/>
              <w:left w:val="nil"/>
              <w:bottom w:val="nil"/>
              <w:right w:val="nil"/>
            </w:tcBorders>
            <w:shd w:val="clear" w:color="000000" w:fill="FFFFFF"/>
            <w:noWrap/>
            <w:tcMar>
              <w:left w:w="29" w:type="dxa"/>
              <w:right w:w="29" w:type="dxa"/>
            </w:tcMar>
            <w:vAlign w:val="bottom"/>
            <w:hideMark/>
          </w:tcPr>
          <w:p w14:paraId="53493207"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984</w:t>
            </w:r>
          </w:p>
        </w:tc>
        <w:tc>
          <w:tcPr>
            <w:tcW w:w="210" w:type="pct"/>
            <w:tcBorders>
              <w:top w:val="nil"/>
              <w:left w:val="nil"/>
              <w:bottom w:val="nil"/>
              <w:right w:val="single" w:sz="4" w:space="0" w:color="auto"/>
            </w:tcBorders>
            <w:shd w:val="clear" w:color="000000" w:fill="FCEFF2"/>
            <w:noWrap/>
            <w:tcMar>
              <w:left w:w="29" w:type="dxa"/>
              <w:right w:w="29" w:type="dxa"/>
            </w:tcMar>
            <w:vAlign w:val="bottom"/>
            <w:hideMark/>
          </w:tcPr>
          <w:p w14:paraId="3A111AA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726BA9" w:rsidRPr="00183F9A" w14:paraId="7E74650A" w14:textId="77777777" w:rsidTr="000B4456">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2D1F6ED7" w14:textId="77777777" w:rsidR="00726BA9" w:rsidRPr="00183F9A" w:rsidRDefault="00726BA9" w:rsidP="00726BA9">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single" w:sz="4" w:space="0" w:color="auto"/>
              <w:right w:val="nil"/>
            </w:tcBorders>
            <w:shd w:val="clear" w:color="000000" w:fill="F9776E"/>
            <w:noWrap/>
            <w:tcMar>
              <w:left w:w="29" w:type="dxa"/>
              <w:right w:w="29" w:type="dxa"/>
            </w:tcMar>
            <w:vAlign w:val="bottom"/>
            <w:hideMark/>
          </w:tcPr>
          <w:p w14:paraId="29EC094B"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0.36</w:t>
            </w:r>
          </w:p>
        </w:tc>
        <w:tc>
          <w:tcPr>
            <w:tcW w:w="118" w:type="pct"/>
            <w:tcBorders>
              <w:top w:val="nil"/>
              <w:left w:val="nil"/>
              <w:bottom w:val="single" w:sz="4" w:space="0" w:color="auto"/>
              <w:right w:val="nil"/>
            </w:tcBorders>
            <w:shd w:val="clear" w:color="000000" w:fill="FFFFFF"/>
            <w:noWrap/>
            <w:tcMar>
              <w:left w:w="29" w:type="dxa"/>
              <w:right w:w="29" w:type="dxa"/>
            </w:tcMar>
            <w:vAlign w:val="bottom"/>
            <w:hideMark/>
          </w:tcPr>
          <w:p w14:paraId="5F2D5E42"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A85E5E9" w14:textId="77777777" w:rsidR="00726BA9" w:rsidRPr="00183F9A" w:rsidRDefault="00726BA9" w:rsidP="00726BA9">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9.4</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2DD216F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6FC84DE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10" w:type="pct"/>
            <w:tcBorders>
              <w:top w:val="nil"/>
              <w:left w:val="nil"/>
              <w:bottom w:val="single" w:sz="4" w:space="0" w:color="auto"/>
              <w:right w:val="single" w:sz="4" w:space="0" w:color="auto"/>
            </w:tcBorders>
            <w:shd w:val="clear" w:color="000000" w:fill="FAB2B5"/>
            <w:noWrap/>
            <w:tcMar>
              <w:left w:w="29" w:type="dxa"/>
              <w:right w:w="29" w:type="dxa"/>
            </w:tcMar>
            <w:vAlign w:val="bottom"/>
            <w:hideMark/>
          </w:tcPr>
          <w:p w14:paraId="7261BC5B"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9.2%</w:t>
            </w:r>
          </w:p>
        </w:tc>
        <w:tc>
          <w:tcPr>
            <w:tcW w:w="234" w:type="pct"/>
            <w:tcBorders>
              <w:top w:val="nil"/>
              <w:left w:val="nil"/>
              <w:bottom w:val="single" w:sz="4" w:space="0" w:color="auto"/>
              <w:right w:val="nil"/>
            </w:tcBorders>
            <w:shd w:val="clear" w:color="000000" w:fill="FFFFFF"/>
            <w:noWrap/>
            <w:tcMar>
              <w:left w:w="29" w:type="dxa"/>
              <w:right w:w="29" w:type="dxa"/>
            </w:tcMar>
            <w:vAlign w:val="bottom"/>
            <w:hideMark/>
          </w:tcPr>
          <w:p w14:paraId="2A83F1A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6" w:type="pct"/>
            <w:tcBorders>
              <w:top w:val="nil"/>
              <w:left w:val="nil"/>
              <w:bottom w:val="single" w:sz="4" w:space="0" w:color="auto"/>
              <w:right w:val="nil"/>
            </w:tcBorders>
            <w:shd w:val="clear" w:color="000000" w:fill="FFFFFF"/>
            <w:noWrap/>
            <w:tcMar>
              <w:left w:w="29" w:type="dxa"/>
              <w:right w:w="29" w:type="dxa"/>
            </w:tcMar>
            <w:vAlign w:val="bottom"/>
            <w:hideMark/>
          </w:tcPr>
          <w:p w14:paraId="22DAAAF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10" w:type="pct"/>
            <w:tcBorders>
              <w:top w:val="nil"/>
              <w:left w:val="nil"/>
              <w:bottom w:val="single" w:sz="4" w:space="0" w:color="auto"/>
              <w:right w:val="single" w:sz="4" w:space="0" w:color="auto"/>
            </w:tcBorders>
            <w:shd w:val="clear" w:color="000000" w:fill="FBC8CB"/>
            <w:noWrap/>
            <w:tcMar>
              <w:left w:w="29" w:type="dxa"/>
              <w:right w:w="29" w:type="dxa"/>
            </w:tcMar>
            <w:vAlign w:val="bottom"/>
            <w:hideMark/>
          </w:tcPr>
          <w:p w14:paraId="39DCFBDA"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7.7%</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DB6B04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1495D56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single" w:sz="4" w:space="0" w:color="auto"/>
              <w:right w:val="single" w:sz="4" w:space="0" w:color="auto"/>
            </w:tcBorders>
            <w:shd w:val="clear" w:color="000000" w:fill="FBD0D3"/>
            <w:noWrap/>
            <w:tcMar>
              <w:left w:w="29" w:type="dxa"/>
              <w:right w:w="29" w:type="dxa"/>
            </w:tcMar>
            <w:vAlign w:val="bottom"/>
            <w:hideMark/>
          </w:tcPr>
          <w:p w14:paraId="5328DE6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7.1%</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1E91DA3"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722D898"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single" w:sz="4" w:space="0" w:color="auto"/>
              <w:right w:val="single" w:sz="4" w:space="0" w:color="auto"/>
            </w:tcBorders>
            <w:shd w:val="clear" w:color="000000" w:fill="FCDEE0"/>
            <w:noWrap/>
            <w:tcMar>
              <w:left w:w="29" w:type="dxa"/>
              <w:right w:w="29" w:type="dxa"/>
            </w:tcMar>
            <w:vAlign w:val="bottom"/>
            <w:hideMark/>
          </w:tcPr>
          <w:p w14:paraId="1EDC2C04"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7F916566"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7EBF2FE"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744</w:t>
            </w:r>
          </w:p>
        </w:tc>
        <w:tc>
          <w:tcPr>
            <w:tcW w:w="210" w:type="pct"/>
            <w:tcBorders>
              <w:top w:val="nil"/>
              <w:left w:val="nil"/>
              <w:bottom w:val="single" w:sz="4" w:space="0" w:color="auto"/>
              <w:right w:val="single" w:sz="4" w:space="0" w:color="auto"/>
            </w:tcBorders>
            <w:shd w:val="clear" w:color="000000" w:fill="FCEFF2"/>
            <w:noWrap/>
            <w:tcMar>
              <w:left w:w="29" w:type="dxa"/>
              <w:right w:w="29" w:type="dxa"/>
            </w:tcMar>
            <w:vAlign w:val="bottom"/>
            <w:hideMark/>
          </w:tcPr>
          <w:p w14:paraId="01D5B459" w14:textId="77777777" w:rsidR="00726BA9" w:rsidRPr="00183F9A" w:rsidRDefault="00726BA9" w:rsidP="00726BA9">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bl>
    <w:p w14:paraId="387F3B00" w14:textId="77777777" w:rsidR="00726BA9" w:rsidRPr="00183F9A" w:rsidRDefault="00726BA9" w:rsidP="0069203C">
      <w:pPr>
        <w:pStyle w:val="BodyText"/>
        <w:spacing w:before="0" w:after="0"/>
        <w:contextualSpacing/>
        <w:jc w:val="center"/>
        <w:rPr>
          <w:rFonts w:ascii="Times New Roman" w:hAnsi="Times New Roman" w:cs="Times New Roman"/>
          <w:color w:val="0070C0"/>
        </w:rPr>
      </w:pPr>
    </w:p>
    <w:p w14:paraId="7EA5CC68" w14:textId="777AFFB6" w:rsidR="00ED601F" w:rsidRPr="00183F9A" w:rsidRDefault="008A5581" w:rsidP="008A5581">
      <w:pPr>
        <w:pStyle w:val="BodyText"/>
        <w:spacing w:before="0" w:after="0"/>
        <w:contextualSpacing/>
        <w:jc w:val="center"/>
        <w:rPr>
          <w:rFonts w:ascii="Times New Roman" w:hAnsi="Times New Roman" w:cs="Times New Roman"/>
          <w:color w:val="0070C0"/>
        </w:rPr>
      </w:pPr>
      <w:r w:rsidRPr="00183F9A">
        <w:rPr>
          <w:rFonts w:ascii="Times New Roman" w:hAnsi="Times New Roman" w:cs="Times New Roman"/>
          <w:color w:val="0070C0"/>
        </w:rPr>
        <w:lastRenderedPageBreak/>
        <w:t>Table B2: Expected precision under different allocations (annual m=24 for 800 PSUs)</w:t>
      </w:r>
    </w:p>
    <w:tbl>
      <w:tblPr>
        <w:tblW w:w="5000" w:type="pct"/>
        <w:tblLook w:val="04A0" w:firstRow="1" w:lastRow="0" w:firstColumn="1" w:lastColumn="0" w:noHBand="0" w:noVBand="1"/>
      </w:tblPr>
      <w:tblGrid>
        <w:gridCol w:w="1835"/>
        <w:gridCol w:w="366"/>
        <w:gridCol w:w="236"/>
        <w:gridCol w:w="476"/>
        <w:gridCol w:w="467"/>
        <w:gridCol w:w="491"/>
        <w:gridCol w:w="418"/>
        <w:gridCol w:w="467"/>
        <w:gridCol w:w="491"/>
        <w:gridCol w:w="418"/>
        <w:gridCol w:w="468"/>
        <w:gridCol w:w="492"/>
        <w:gridCol w:w="502"/>
        <w:gridCol w:w="468"/>
        <w:gridCol w:w="492"/>
        <w:gridCol w:w="502"/>
        <w:gridCol w:w="468"/>
        <w:gridCol w:w="492"/>
        <w:gridCol w:w="418"/>
      </w:tblGrid>
      <w:tr w:rsidR="00F2606C" w:rsidRPr="00183F9A" w14:paraId="3974F014"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297253F7"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537"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220BF01E"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Parameters</w:t>
            </w:r>
          </w:p>
        </w:tc>
        <w:tc>
          <w:tcPr>
            <w:tcW w:w="69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3F076A04"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Current</w:t>
            </w:r>
          </w:p>
        </w:tc>
        <w:tc>
          <w:tcPr>
            <w:tcW w:w="69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1A7B015C"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Equal</w:t>
            </w:r>
          </w:p>
        </w:tc>
        <w:tc>
          <w:tcPr>
            <w:tcW w:w="734"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7BEFDB18"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Proportional</w:t>
            </w:r>
          </w:p>
        </w:tc>
        <w:tc>
          <w:tcPr>
            <w:tcW w:w="734"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3BB51C28"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Neyman</w:t>
            </w:r>
          </w:p>
        </w:tc>
        <w:tc>
          <w:tcPr>
            <w:tcW w:w="69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2E060EDD"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Greedy</w:t>
            </w:r>
          </w:p>
        </w:tc>
      </w:tr>
      <w:tr w:rsidR="00F2606C" w:rsidRPr="00183F9A" w14:paraId="1A526C53" w14:textId="77777777" w:rsidTr="00F2606C">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562B0728"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4BBE65D8"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ICC</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6255E0EA"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m</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3A25BDC"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DEFF</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6AABB25"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6EDA6B6E"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C5857DE"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742FB1B1"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64C0CF88"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3E6748A"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4B11ADB2"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0415E29"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6C5EBDC"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1F65421"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72064BDA"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698F08A"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450D232"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B9CAFF1"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51679FC"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r>
      <w:tr w:rsidR="00F2606C" w:rsidRPr="00183F9A" w14:paraId="767350BD"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7127355"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184" w:type="pct"/>
            <w:tcBorders>
              <w:top w:val="nil"/>
              <w:left w:val="nil"/>
              <w:bottom w:val="nil"/>
              <w:right w:val="nil"/>
            </w:tcBorders>
            <w:shd w:val="clear" w:color="000000" w:fill="FFFFFF"/>
            <w:noWrap/>
            <w:tcMar>
              <w:left w:w="29" w:type="dxa"/>
              <w:right w:w="29" w:type="dxa"/>
            </w:tcMar>
            <w:vAlign w:val="bottom"/>
            <w:hideMark/>
          </w:tcPr>
          <w:p w14:paraId="49DF7326"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119" w:type="pct"/>
            <w:tcBorders>
              <w:top w:val="nil"/>
              <w:left w:val="nil"/>
              <w:bottom w:val="nil"/>
              <w:right w:val="nil"/>
            </w:tcBorders>
            <w:shd w:val="clear" w:color="000000" w:fill="FFFFFF"/>
            <w:noWrap/>
            <w:tcMar>
              <w:left w:w="29" w:type="dxa"/>
              <w:right w:w="29" w:type="dxa"/>
            </w:tcMar>
            <w:vAlign w:val="bottom"/>
            <w:hideMark/>
          </w:tcPr>
          <w:p w14:paraId="1C514888"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5584712"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56AB6A2F"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0915759A"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09" w:type="pct"/>
            <w:tcBorders>
              <w:top w:val="nil"/>
              <w:left w:val="nil"/>
              <w:bottom w:val="nil"/>
              <w:right w:val="single" w:sz="4" w:space="0" w:color="auto"/>
            </w:tcBorders>
            <w:shd w:val="clear" w:color="000000" w:fill="FFFFFF"/>
            <w:noWrap/>
            <w:tcMar>
              <w:left w:w="29" w:type="dxa"/>
              <w:right w:w="29" w:type="dxa"/>
            </w:tcMar>
            <w:vAlign w:val="bottom"/>
            <w:hideMark/>
          </w:tcPr>
          <w:p w14:paraId="174D5756"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0D1C2F2C"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0D4A75EB"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09" w:type="pct"/>
            <w:tcBorders>
              <w:top w:val="nil"/>
              <w:left w:val="nil"/>
              <w:bottom w:val="nil"/>
              <w:right w:val="single" w:sz="4" w:space="0" w:color="auto"/>
            </w:tcBorders>
            <w:shd w:val="clear" w:color="000000" w:fill="FFFFFF"/>
            <w:noWrap/>
            <w:tcMar>
              <w:left w:w="29" w:type="dxa"/>
              <w:right w:w="29" w:type="dxa"/>
            </w:tcMar>
            <w:vAlign w:val="bottom"/>
            <w:hideMark/>
          </w:tcPr>
          <w:p w14:paraId="7C9A5E0F"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49174D4D"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1DFD5386"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52" w:type="pct"/>
            <w:tcBorders>
              <w:top w:val="nil"/>
              <w:left w:val="nil"/>
              <w:bottom w:val="nil"/>
              <w:right w:val="single" w:sz="4" w:space="0" w:color="auto"/>
            </w:tcBorders>
            <w:shd w:val="clear" w:color="000000" w:fill="FFFFFF"/>
            <w:noWrap/>
            <w:tcMar>
              <w:left w:w="29" w:type="dxa"/>
              <w:right w:w="29" w:type="dxa"/>
            </w:tcMar>
            <w:vAlign w:val="bottom"/>
            <w:hideMark/>
          </w:tcPr>
          <w:p w14:paraId="1A79F946"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545CB1BE"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031BB286"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52" w:type="pct"/>
            <w:tcBorders>
              <w:top w:val="nil"/>
              <w:left w:val="nil"/>
              <w:bottom w:val="nil"/>
              <w:right w:val="single" w:sz="4" w:space="0" w:color="auto"/>
            </w:tcBorders>
            <w:shd w:val="clear" w:color="000000" w:fill="FFFFFF"/>
            <w:noWrap/>
            <w:tcMar>
              <w:left w:w="29" w:type="dxa"/>
              <w:right w:w="29" w:type="dxa"/>
            </w:tcMar>
            <w:vAlign w:val="bottom"/>
            <w:hideMark/>
          </w:tcPr>
          <w:p w14:paraId="589C72C1"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04EB392D"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4EFD1C68"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09" w:type="pct"/>
            <w:tcBorders>
              <w:top w:val="nil"/>
              <w:left w:val="nil"/>
              <w:bottom w:val="nil"/>
              <w:right w:val="single" w:sz="4" w:space="0" w:color="auto"/>
            </w:tcBorders>
            <w:shd w:val="clear" w:color="000000" w:fill="FFFFFF"/>
            <w:noWrap/>
            <w:tcMar>
              <w:left w:w="29" w:type="dxa"/>
              <w:right w:w="29" w:type="dxa"/>
            </w:tcMar>
            <w:vAlign w:val="bottom"/>
            <w:hideMark/>
          </w:tcPr>
          <w:p w14:paraId="5F37B04D"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r>
      <w:tr w:rsidR="00F2606C" w:rsidRPr="00183F9A" w14:paraId="329D218F"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0ED4989" w14:textId="77777777" w:rsidR="00F2606C" w:rsidRPr="00183F9A" w:rsidRDefault="00F2606C" w:rsidP="00F2606C">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National</w:t>
            </w:r>
          </w:p>
        </w:tc>
        <w:tc>
          <w:tcPr>
            <w:tcW w:w="184" w:type="pct"/>
            <w:tcBorders>
              <w:top w:val="nil"/>
              <w:left w:val="nil"/>
              <w:bottom w:val="nil"/>
              <w:right w:val="nil"/>
            </w:tcBorders>
            <w:shd w:val="clear" w:color="000000" w:fill="FED480"/>
            <w:noWrap/>
            <w:tcMar>
              <w:left w:w="29" w:type="dxa"/>
              <w:right w:w="29" w:type="dxa"/>
            </w:tcMar>
            <w:vAlign w:val="bottom"/>
            <w:hideMark/>
          </w:tcPr>
          <w:p w14:paraId="6A2AF5BE"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0.12</w:t>
            </w:r>
          </w:p>
        </w:tc>
        <w:tc>
          <w:tcPr>
            <w:tcW w:w="119" w:type="pct"/>
            <w:tcBorders>
              <w:top w:val="nil"/>
              <w:left w:val="nil"/>
              <w:bottom w:val="nil"/>
              <w:right w:val="nil"/>
            </w:tcBorders>
            <w:shd w:val="clear" w:color="000000" w:fill="FFFFFF"/>
            <w:noWrap/>
            <w:tcMar>
              <w:left w:w="29" w:type="dxa"/>
              <w:right w:w="29" w:type="dxa"/>
            </w:tcMar>
            <w:vAlign w:val="bottom"/>
            <w:hideMark/>
          </w:tcPr>
          <w:p w14:paraId="0D226639"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BB85745" w14:textId="77777777" w:rsidR="00F2606C" w:rsidRPr="00183F9A" w:rsidRDefault="00F2606C" w:rsidP="00F2606C">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69F8E59B"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7" w:type="pct"/>
            <w:tcBorders>
              <w:top w:val="nil"/>
              <w:left w:val="nil"/>
              <w:bottom w:val="nil"/>
              <w:right w:val="nil"/>
            </w:tcBorders>
            <w:shd w:val="clear" w:color="000000" w:fill="FFFFFF"/>
            <w:noWrap/>
            <w:tcMar>
              <w:left w:w="29" w:type="dxa"/>
              <w:right w:w="29" w:type="dxa"/>
            </w:tcMar>
            <w:vAlign w:val="bottom"/>
            <w:hideMark/>
          </w:tcPr>
          <w:p w14:paraId="0C8D48BF"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09" w:type="pct"/>
            <w:tcBorders>
              <w:top w:val="nil"/>
              <w:left w:val="nil"/>
              <w:bottom w:val="nil"/>
              <w:right w:val="single" w:sz="4" w:space="0" w:color="auto"/>
            </w:tcBorders>
            <w:shd w:val="clear" w:color="000000" w:fill="5A8AC6"/>
            <w:noWrap/>
            <w:tcMar>
              <w:left w:w="29" w:type="dxa"/>
              <w:right w:w="29" w:type="dxa"/>
            </w:tcMar>
            <w:vAlign w:val="bottom"/>
            <w:hideMark/>
          </w:tcPr>
          <w:p w14:paraId="232C8E45"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c>
          <w:tcPr>
            <w:tcW w:w="235" w:type="pct"/>
            <w:tcBorders>
              <w:top w:val="nil"/>
              <w:left w:val="nil"/>
              <w:bottom w:val="nil"/>
              <w:right w:val="nil"/>
            </w:tcBorders>
            <w:shd w:val="clear" w:color="000000" w:fill="FFFFFF"/>
            <w:noWrap/>
            <w:tcMar>
              <w:left w:w="29" w:type="dxa"/>
              <w:right w:w="29" w:type="dxa"/>
            </w:tcMar>
            <w:vAlign w:val="bottom"/>
            <w:hideMark/>
          </w:tcPr>
          <w:p w14:paraId="7F5AC075"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7" w:type="pct"/>
            <w:tcBorders>
              <w:top w:val="nil"/>
              <w:left w:val="nil"/>
              <w:bottom w:val="nil"/>
              <w:right w:val="nil"/>
            </w:tcBorders>
            <w:shd w:val="clear" w:color="000000" w:fill="FFFFFF"/>
            <w:noWrap/>
            <w:tcMar>
              <w:left w:w="29" w:type="dxa"/>
              <w:right w:w="29" w:type="dxa"/>
            </w:tcMar>
            <w:vAlign w:val="bottom"/>
            <w:hideMark/>
          </w:tcPr>
          <w:p w14:paraId="57964F13"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09" w:type="pct"/>
            <w:tcBorders>
              <w:top w:val="nil"/>
              <w:left w:val="nil"/>
              <w:bottom w:val="nil"/>
              <w:right w:val="single" w:sz="4" w:space="0" w:color="auto"/>
            </w:tcBorders>
            <w:shd w:val="clear" w:color="000000" w:fill="5A8AC6"/>
            <w:noWrap/>
            <w:tcMar>
              <w:left w:w="29" w:type="dxa"/>
              <w:right w:w="29" w:type="dxa"/>
            </w:tcMar>
            <w:vAlign w:val="bottom"/>
            <w:hideMark/>
          </w:tcPr>
          <w:p w14:paraId="3C646E6F"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c>
          <w:tcPr>
            <w:tcW w:w="235" w:type="pct"/>
            <w:tcBorders>
              <w:top w:val="nil"/>
              <w:left w:val="nil"/>
              <w:bottom w:val="nil"/>
              <w:right w:val="nil"/>
            </w:tcBorders>
            <w:shd w:val="clear" w:color="000000" w:fill="FFFFFF"/>
            <w:noWrap/>
            <w:tcMar>
              <w:left w:w="29" w:type="dxa"/>
              <w:right w:w="29" w:type="dxa"/>
            </w:tcMar>
            <w:vAlign w:val="bottom"/>
            <w:hideMark/>
          </w:tcPr>
          <w:p w14:paraId="73ED6CB1"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7" w:type="pct"/>
            <w:tcBorders>
              <w:top w:val="nil"/>
              <w:left w:val="nil"/>
              <w:bottom w:val="nil"/>
              <w:right w:val="nil"/>
            </w:tcBorders>
            <w:shd w:val="clear" w:color="000000" w:fill="FFFFFF"/>
            <w:noWrap/>
            <w:tcMar>
              <w:left w:w="29" w:type="dxa"/>
              <w:right w:w="29" w:type="dxa"/>
            </w:tcMar>
            <w:vAlign w:val="bottom"/>
            <w:hideMark/>
          </w:tcPr>
          <w:p w14:paraId="766FB05E"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52" w:type="pct"/>
            <w:tcBorders>
              <w:top w:val="nil"/>
              <w:left w:val="nil"/>
              <w:bottom w:val="nil"/>
              <w:right w:val="single" w:sz="4" w:space="0" w:color="auto"/>
            </w:tcBorders>
            <w:shd w:val="clear" w:color="000000" w:fill="5A8AC6"/>
            <w:noWrap/>
            <w:tcMar>
              <w:left w:w="29" w:type="dxa"/>
              <w:right w:w="29" w:type="dxa"/>
            </w:tcMar>
            <w:vAlign w:val="bottom"/>
            <w:hideMark/>
          </w:tcPr>
          <w:p w14:paraId="35CDFFE8"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c>
          <w:tcPr>
            <w:tcW w:w="235" w:type="pct"/>
            <w:tcBorders>
              <w:top w:val="nil"/>
              <w:left w:val="nil"/>
              <w:bottom w:val="nil"/>
              <w:right w:val="nil"/>
            </w:tcBorders>
            <w:shd w:val="clear" w:color="000000" w:fill="FFFFFF"/>
            <w:noWrap/>
            <w:tcMar>
              <w:left w:w="29" w:type="dxa"/>
              <w:right w:w="29" w:type="dxa"/>
            </w:tcMar>
            <w:vAlign w:val="bottom"/>
            <w:hideMark/>
          </w:tcPr>
          <w:p w14:paraId="3ADF4791"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7" w:type="pct"/>
            <w:tcBorders>
              <w:top w:val="nil"/>
              <w:left w:val="nil"/>
              <w:bottom w:val="nil"/>
              <w:right w:val="nil"/>
            </w:tcBorders>
            <w:shd w:val="clear" w:color="000000" w:fill="FFFFFF"/>
            <w:noWrap/>
            <w:tcMar>
              <w:left w:w="29" w:type="dxa"/>
              <w:right w:w="29" w:type="dxa"/>
            </w:tcMar>
            <w:vAlign w:val="bottom"/>
            <w:hideMark/>
          </w:tcPr>
          <w:p w14:paraId="22C948D0"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52" w:type="pct"/>
            <w:tcBorders>
              <w:top w:val="nil"/>
              <w:left w:val="nil"/>
              <w:bottom w:val="nil"/>
              <w:right w:val="single" w:sz="4" w:space="0" w:color="auto"/>
            </w:tcBorders>
            <w:shd w:val="clear" w:color="000000" w:fill="5A8AC6"/>
            <w:noWrap/>
            <w:tcMar>
              <w:left w:w="29" w:type="dxa"/>
              <w:right w:w="29" w:type="dxa"/>
            </w:tcMar>
            <w:vAlign w:val="bottom"/>
            <w:hideMark/>
          </w:tcPr>
          <w:p w14:paraId="1EFB23D0"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c>
          <w:tcPr>
            <w:tcW w:w="235" w:type="pct"/>
            <w:tcBorders>
              <w:top w:val="nil"/>
              <w:left w:val="nil"/>
              <w:bottom w:val="nil"/>
              <w:right w:val="nil"/>
            </w:tcBorders>
            <w:shd w:val="clear" w:color="000000" w:fill="FFFFFF"/>
            <w:noWrap/>
            <w:tcMar>
              <w:left w:w="29" w:type="dxa"/>
              <w:right w:w="29" w:type="dxa"/>
            </w:tcMar>
            <w:vAlign w:val="bottom"/>
            <w:hideMark/>
          </w:tcPr>
          <w:p w14:paraId="2399AAA5"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500</w:t>
            </w:r>
          </w:p>
        </w:tc>
        <w:tc>
          <w:tcPr>
            <w:tcW w:w="247" w:type="pct"/>
            <w:tcBorders>
              <w:top w:val="nil"/>
              <w:left w:val="nil"/>
              <w:bottom w:val="nil"/>
              <w:right w:val="nil"/>
            </w:tcBorders>
            <w:shd w:val="clear" w:color="000000" w:fill="FFFFFF"/>
            <w:noWrap/>
            <w:tcMar>
              <w:left w:w="29" w:type="dxa"/>
              <w:right w:w="29" w:type="dxa"/>
            </w:tcMar>
            <w:vAlign w:val="bottom"/>
            <w:hideMark/>
          </w:tcPr>
          <w:p w14:paraId="59344BBD"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12000</w:t>
            </w:r>
          </w:p>
        </w:tc>
        <w:tc>
          <w:tcPr>
            <w:tcW w:w="209" w:type="pct"/>
            <w:tcBorders>
              <w:top w:val="nil"/>
              <w:left w:val="nil"/>
              <w:bottom w:val="nil"/>
              <w:right w:val="single" w:sz="4" w:space="0" w:color="auto"/>
            </w:tcBorders>
            <w:shd w:val="clear" w:color="000000" w:fill="5A8AC6"/>
            <w:noWrap/>
            <w:tcMar>
              <w:left w:w="29" w:type="dxa"/>
              <w:right w:w="29" w:type="dxa"/>
            </w:tcMar>
            <w:vAlign w:val="bottom"/>
            <w:hideMark/>
          </w:tcPr>
          <w:p w14:paraId="464A7CA8" w14:textId="77777777" w:rsidR="00F2606C" w:rsidRPr="00183F9A" w:rsidRDefault="00F2606C" w:rsidP="00F2606C">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1.1%</w:t>
            </w:r>
          </w:p>
        </w:tc>
      </w:tr>
      <w:tr w:rsidR="00F2606C" w:rsidRPr="00183F9A" w14:paraId="46D14D70" w14:textId="77777777" w:rsidTr="00F2606C">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511D2D56" w14:textId="77777777" w:rsidR="00F2606C" w:rsidRPr="00183F9A" w:rsidRDefault="00F2606C" w:rsidP="00F2606C">
            <w:pPr>
              <w:spacing w:before="0" w:after="0"/>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Urban/Rural</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67611388"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123739B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BAD541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737F6B1D"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7A3D2E71"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82BAF72"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EF66EC5"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2F046AE9"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7864356"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4D21A26"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1B4210D4"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08C5381"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326C686F"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3EF4BBC"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E3923DF"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4121DACF"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AD404E6"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2CCD341"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F2606C" w:rsidRPr="00183F9A" w14:paraId="6ED3C19A"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6949FF2"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Rural</w:t>
            </w:r>
          </w:p>
        </w:tc>
        <w:tc>
          <w:tcPr>
            <w:tcW w:w="184" w:type="pct"/>
            <w:tcBorders>
              <w:top w:val="nil"/>
              <w:left w:val="nil"/>
              <w:bottom w:val="nil"/>
              <w:right w:val="nil"/>
            </w:tcBorders>
            <w:shd w:val="clear" w:color="000000" w:fill="FCB279"/>
            <w:noWrap/>
            <w:tcMar>
              <w:left w:w="29" w:type="dxa"/>
              <w:right w:w="29" w:type="dxa"/>
            </w:tcMar>
            <w:vAlign w:val="bottom"/>
            <w:hideMark/>
          </w:tcPr>
          <w:p w14:paraId="6EC8F41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0.21</w:t>
            </w:r>
          </w:p>
        </w:tc>
        <w:tc>
          <w:tcPr>
            <w:tcW w:w="119" w:type="pct"/>
            <w:tcBorders>
              <w:top w:val="nil"/>
              <w:left w:val="nil"/>
              <w:bottom w:val="nil"/>
              <w:right w:val="nil"/>
            </w:tcBorders>
            <w:shd w:val="clear" w:color="000000" w:fill="FFFFFF"/>
            <w:noWrap/>
            <w:tcMar>
              <w:left w:w="29" w:type="dxa"/>
              <w:right w:w="29" w:type="dxa"/>
            </w:tcMar>
            <w:vAlign w:val="bottom"/>
            <w:hideMark/>
          </w:tcPr>
          <w:p w14:paraId="2E48BC6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771393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c>
          <w:tcPr>
            <w:tcW w:w="235" w:type="pct"/>
            <w:tcBorders>
              <w:top w:val="nil"/>
              <w:left w:val="nil"/>
              <w:bottom w:val="nil"/>
              <w:right w:val="nil"/>
            </w:tcBorders>
            <w:shd w:val="clear" w:color="000000" w:fill="FFFFFF"/>
            <w:noWrap/>
            <w:tcMar>
              <w:left w:w="29" w:type="dxa"/>
              <w:right w:w="29" w:type="dxa"/>
            </w:tcMar>
            <w:vAlign w:val="bottom"/>
            <w:hideMark/>
          </w:tcPr>
          <w:p w14:paraId="0DAC3BB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227</w:t>
            </w:r>
          </w:p>
        </w:tc>
        <w:tc>
          <w:tcPr>
            <w:tcW w:w="247" w:type="pct"/>
            <w:tcBorders>
              <w:top w:val="nil"/>
              <w:left w:val="nil"/>
              <w:bottom w:val="nil"/>
              <w:right w:val="nil"/>
            </w:tcBorders>
            <w:shd w:val="clear" w:color="000000" w:fill="FFFFFF"/>
            <w:noWrap/>
            <w:tcMar>
              <w:left w:w="29" w:type="dxa"/>
              <w:right w:w="29" w:type="dxa"/>
            </w:tcMar>
            <w:vAlign w:val="bottom"/>
            <w:hideMark/>
          </w:tcPr>
          <w:p w14:paraId="237A807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5448</w:t>
            </w:r>
          </w:p>
        </w:tc>
        <w:tc>
          <w:tcPr>
            <w:tcW w:w="209" w:type="pct"/>
            <w:tcBorders>
              <w:top w:val="nil"/>
              <w:left w:val="nil"/>
              <w:bottom w:val="nil"/>
              <w:right w:val="single" w:sz="4" w:space="0" w:color="auto"/>
            </w:tcBorders>
            <w:shd w:val="clear" w:color="000000" w:fill="88AAD6"/>
            <w:noWrap/>
            <w:tcMar>
              <w:left w:w="29" w:type="dxa"/>
              <w:right w:w="29" w:type="dxa"/>
            </w:tcMar>
            <w:vAlign w:val="bottom"/>
            <w:hideMark/>
          </w:tcPr>
          <w:p w14:paraId="2D9F318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4F3C72F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221</w:t>
            </w:r>
          </w:p>
        </w:tc>
        <w:tc>
          <w:tcPr>
            <w:tcW w:w="247" w:type="pct"/>
            <w:tcBorders>
              <w:top w:val="nil"/>
              <w:left w:val="nil"/>
              <w:bottom w:val="nil"/>
              <w:right w:val="nil"/>
            </w:tcBorders>
            <w:shd w:val="clear" w:color="000000" w:fill="FFFFFF"/>
            <w:noWrap/>
            <w:tcMar>
              <w:left w:w="29" w:type="dxa"/>
              <w:right w:w="29" w:type="dxa"/>
            </w:tcMar>
            <w:vAlign w:val="bottom"/>
            <w:hideMark/>
          </w:tcPr>
          <w:p w14:paraId="5D12726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5304</w:t>
            </w:r>
          </w:p>
        </w:tc>
        <w:tc>
          <w:tcPr>
            <w:tcW w:w="209" w:type="pct"/>
            <w:tcBorders>
              <w:top w:val="nil"/>
              <w:left w:val="nil"/>
              <w:bottom w:val="nil"/>
              <w:right w:val="single" w:sz="4" w:space="0" w:color="auto"/>
            </w:tcBorders>
            <w:shd w:val="clear" w:color="000000" w:fill="89ABD6"/>
            <w:noWrap/>
            <w:tcMar>
              <w:left w:w="29" w:type="dxa"/>
              <w:right w:w="29" w:type="dxa"/>
            </w:tcMar>
            <w:vAlign w:val="bottom"/>
            <w:hideMark/>
          </w:tcPr>
          <w:p w14:paraId="27BB8DA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6135BD9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160</w:t>
            </w:r>
          </w:p>
        </w:tc>
        <w:tc>
          <w:tcPr>
            <w:tcW w:w="247" w:type="pct"/>
            <w:tcBorders>
              <w:top w:val="nil"/>
              <w:left w:val="nil"/>
              <w:bottom w:val="nil"/>
              <w:right w:val="nil"/>
            </w:tcBorders>
            <w:shd w:val="clear" w:color="000000" w:fill="FFFFFF"/>
            <w:noWrap/>
            <w:tcMar>
              <w:left w:w="29" w:type="dxa"/>
              <w:right w:w="29" w:type="dxa"/>
            </w:tcMar>
            <w:vAlign w:val="bottom"/>
            <w:hideMark/>
          </w:tcPr>
          <w:p w14:paraId="65B6609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3840</w:t>
            </w:r>
          </w:p>
        </w:tc>
        <w:tc>
          <w:tcPr>
            <w:tcW w:w="252" w:type="pct"/>
            <w:tcBorders>
              <w:top w:val="nil"/>
              <w:left w:val="nil"/>
              <w:bottom w:val="nil"/>
              <w:right w:val="single" w:sz="4" w:space="0" w:color="auto"/>
            </w:tcBorders>
            <w:shd w:val="clear" w:color="000000" w:fill="9CB8DD"/>
            <w:noWrap/>
            <w:tcMar>
              <w:left w:w="29" w:type="dxa"/>
              <w:right w:w="29" w:type="dxa"/>
            </w:tcMar>
            <w:vAlign w:val="bottom"/>
            <w:hideMark/>
          </w:tcPr>
          <w:p w14:paraId="20A4061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4F8AE25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160</w:t>
            </w:r>
          </w:p>
        </w:tc>
        <w:tc>
          <w:tcPr>
            <w:tcW w:w="247" w:type="pct"/>
            <w:tcBorders>
              <w:top w:val="nil"/>
              <w:left w:val="nil"/>
              <w:bottom w:val="nil"/>
              <w:right w:val="nil"/>
            </w:tcBorders>
            <w:shd w:val="clear" w:color="000000" w:fill="FFFFFF"/>
            <w:noWrap/>
            <w:tcMar>
              <w:left w:w="29" w:type="dxa"/>
              <w:right w:w="29" w:type="dxa"/>
            </w:tcMar>
            <w:vAlign w:val="bottom"/>
            <w:hideMark/>
          </w:tcPr>
          <w:p w14:paraId="1E1A2E1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3840</w:t>
            </w:r>
          </w:p>
        </w:tc>
        <w:tc>
          <w:tcPr>
            <w:tcW w:w="252" w:type="pct"/>
            <w:tcBorders>
              <w:top w:val="nil"/>
              <w:left w:val="nil"/>
              <w:bottom w:val="nil"/>
              <w:right w:val="single" w:sz="4" w:space="0" w:color="auto"/>
            </w:tcBorders>
            <w:shd w:val="clear" w:color="000000" w:fill="9CB8DD"/>
            <w:noWrap/>
            <w:tcMar>
              <w:left w:w="29" w:type="dxa"/>
              <w:right w:w="29" w:type="dxa"/>
            </w:tcMar>
            <w:vAlign w:val="bottom"/>
            <w:hideMark/>
          </w:tcPr>
          <w:p w14:paraId="6D665C2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0AEA286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262</w:t>
            </w:r>
          </w:p>
        </w:tc>
        <w:tc>
          <w:tcPr>
            <w:tcW w:w="247" w:type="pct"/>
            <w:tcBorders>
              <w:top w:val="nil"/>
              <w:left w:val="nil"/>
              <w:bottom w:val="nil"/>
              <w:right w:val="nil"/>
            </w:tcBorders>
            <w:shd w:val="clear" w:color="000000" w:fill="FFFFFF"/>
            <w:noWrap/>
            <w:tcMar>
              <w:left w:w="29" w:type="dxa"/>
              <w:right w:w="29" w:type="dxa"/>
            </w:tcMar>
            <w:vAlign w:val="bottom"/>
            <w:hideMark/>
          </w:tcPr>
          <w:p w14:paraId="541D929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6288</w:t>
            </w:r>
          </w:p>
        </w:tc>
        <w:tc>
          <w:tcPr>
            <w:tcW w:w="209" w:type="pct"/>
            <w:tcBorders>
              <w:top w:val="nil"/>
              <w:left w:val="nil"/>
              <w:bottom w:val="nil"/>
              <w:right w:val="single" w:sz="4" w:space="0" w:color="auto"/>
            </w:tcBorders>
            <w:shd w:val="clear" w:color="000000" w:fill="80A5D3"/>
            <w:noWrap/>
            <w:tcMar>
              <w:left w:w="29" w:type="dxa"/>
              <w:right w:w="29" w:type="dxa"/>
            </w:tcMar>
            <w:vAlign w:val="bottom"/>
            <w:hideMark/>
          </w:tcPr>
          <w:p w14:paraId="0D8CD4F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r>
      <w:tr w:rsidR="00F2606C" w:rsidRPr="00183F9A" w14:paraId="6A3275F6"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CB72D0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Urban</w:t>
            </w:r>
          </w:p>
        </w:tc>
        <w:tc>
          <w:tcPr>
            <w:tcW w:w="184" w:type="pct"/>
            <w:tcBorders>
              <w:top w:val="nil"/>
              <w:left w:val="nil"/>
              <w:bottom w:val="nil"/>
              <w:right w:val="nil"/>
            </w:tcBorders>
            <w:shd w:val="clear" w:color="000000" w:fill="FFDB81"/>
            <w:noWrap/>
            <w:tcMar>
              <w:left w:w="29" w:type="dxa"/>
              <w:right w:w="29" w:type="dxa"/>
            </w:tcMar>
            <w:vAlign w:val="bottom"/>
            <w:hideMark/>
          </w:tcPr>
          <w:p w14:paraId="2A47379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0.10</w:t>
            </w:r>
          </w:p>
        </w:tc>
        <w:tc>
          <w:tcPr>
            <w:tcW w:w="119" w:type="pct"/>
            <w:tcBorders>
              <w:top w:val="nil"/>
              <w:left w:val="nil"/>
              <w:bottom w:val="nil"/>
              <w:right w:val="nil"/>
            </w:tcBorders>
            <w:shd w:val="clear" w:color="000000" w:fill="FFFFFF"/>
            <w:noWrap/>
            <w:tcMar>
              <w:left w:w="29" w:type="dxa"/>
              <w:right w:w="29" w:type="dxa"/>
            </w:tcMar>
            <w:vAlign w:val="bottom"/>
            <w:hideMark/>
          </w:tcPr>
          <w:p w14:paraId="092C71BA"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913A632"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51DB736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273</w:t>
            </w:r>
          </w:p>
        </w:tc>
        <w:tc>
          <w:tcPr>
            <w:tcW w:w="247" w:type="pct"/>
            <w:tcBorders>
              <w:top w:val="nil"/>
              <w:left w:val="nil"/>
              <w:bottom w:val="nil"/>
              <w:right w:val="nil"/>
            </w:tcBorders>
            <w:shd w:val="clear" w:color="000000" w:fill="FFFFFF"/>
            <w:noWrap/>
            <w:tcMar>
              <w:left w:w="29" w:type="dxa"/>
              <w:right w:w="29" w:type="dxa"/>
            </w:tcMar>
            <w:vAlign w:val="bottom"/>
            <w:hideMark/>
          </w:tcPr>
          <w:p w14:paraId="6AE7FD5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6552</w:t>
            </w:r>
          </w:p>
        </w:tc>
        <w:tc>
          <w:tcPr>
            <w:tcW w:w="209" w:type="pct"/>
            <w:tcBorders>
              <w:top w:val="nil"/>
              <w:left w:val="nil"/>
              <w:bottom w:val="nil"/>
              <w:right w:val="single" w:sz="4" w:space="0" w:color="auto"/>
            </w:tcBorders>
            <w:shd w:val="clear" w:color="000000" w:fill="6692CA"/>
            <w:noWrap/>
            <w:tcMar>
              <w:left w:w="29" w:type="dxa"/>
              <w:right w:w="29" w:type="dxa"/>
            </w:tcMar>
            <w:vAlign w:val="bottom"/>
            <w:hideMark/>
          </w:tcPr>
          <w:p w14:paraId="60EE6C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35" w:type="pct"/>
            <w:tcBorders>
              <w:top w:val="nil"/>
              <w:left w:val="nil"/>
              <w:bottom w:val="nil"/>
              <w:right w:val="nil"/>
            </w:tcBorders>
            <w:shd w:val="clear" w:color="000000" w:fill="FFFFFF"/>
            <w:noWrap/>
            <w:tcMar>
              <w:left w:w="29" w:type="dxa"/>
              <w:right w:w="29" w:type="dxa"/>
            </w:tcMar>
            <w:vAlign w:val="bottom"/>
            <w:hideMark/>
          </w:tcPr>
          <w:p w14:paraId="35C3C8E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279</w:t>
            </w:r>
          </w:p>
        </w:tc>
        <w:tc>
          <w:tcPr>
            <w:tcW w:w="247" w:type="pct"/>
            <w:tcBorders>
              <w:top w:val="nil"/>
              <w:left w:val="nil"/>
              <w:bottom w:val="nil"/>
              <w:right w:val="nil"/>
            </w:tcBorders>
            <w:shd w:val="clear" w:color="000000" w:fill="FFFFFF"/>
            <w:noWrap/>
            <w:tcMar>
              <w:left w:w="29" w:type="dxa"/>
              <w:right w:w="29" w:type="dxa"/>
            </w:tcMar>
            <w:vAlign w:val="bottom"/>
            <w:hideMark/>
          </w:tcPr>
          <w:p w14:paraId="32FF1E2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6696</w:t>
            </w:r>
          </w:p>
        </w:tc>
        <w:tc>
          <w:tcPr>
            <w:tcW w:w="209" w:type="pct"/>
            <w:tcBorders>
              <w:top w:val="nil"/>
              <w:left w:val="nil"/>
              <w:bottom w:val="nil"/>
              <w:right w:val="single" w:sz="4" w:space="0" w:color="auto"/>
            </w:tcBorders>
            <w:shd w:val="clear" w:color="000000" w:fill="6591C9"/>
            <w:noWrap/>
            <w:tcMar>
              <w:left w:w="29" w:type="dxa"/>
              <w:right w:w="29" w:type="dxa"/>
            </w:tcMar>
            <w:vAlign w:val="bottom"/>
            <w:hideMark/>
          </w:tcPr>
          <w:p w14:paraId="0035C9D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35" w:type="pct"/>
            <w:tcBorders>
              <w:top w:val="nil"/>
              <w:left w:val="nil"/>
              <w:bottom w:val="nil"/>
              <w:right w:val="nil"/>
            </w:tcBorders>
            <w:shd w:val="clear" w:color="000000" w:fill="FFFFFF"/>
            <w:noWrap/>
            <w:tcMar>
              <w:left w:w="29" w:type="dxa"/>
              <w:right w:w="29" w:type="dxa"/>
            </w:tcMar>
            <w:vAlign w:val="bottom"/>
            <w:hideMark/>
          </w:tcPr>
          <w:p w14:paraId="2A8E067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340</w:t>
            </w:r>
          </w:p>
        </w:tc>
        <w:tc>
          <w:tcPr>
            <w:tcW w:w="247" w:type="pct"/>
            <w:tcBorders>
              <w:top w:val="nil"/>
              <w:left w:val="nil"/>
              <w:bottom w:val="nil"/>
              <w:right w:val="nil"/>
            </w:tcBorders>
            <w:shd w:val="clear" w:color="000000" w:fill="FFFFFF"/>
            <w:noWrap/>
            <w:tcMar>
              <w:left w:w="29" w:type="dxa"/>
              <w:right w:w="29" w:type="dxa"/>
            </w:tcMar>
            <w:vAlign w:val="bottom"/>
            <w:hideMark/>
          </w:tcPr>
          <w:p w14:paraId="259BD62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8160</w:t>
            </w:r>
          </w:p>
        </w:tc>
        <w:tc>
          <w:tcPr>
            <w:tcW w:w="252" w:type="pct"/>
            <w:tcBorders>
              <w:top w:val="nil"/>
              <w:left w:val="nil"/>
              <w:bottom w:val="nil"/>
              <w:right w:val="single" w:sz="4" w:space="0" w:color="auto"/>
            </w:tcBorders>
            <w:shd w:val="clear" w:color="000000" w:fill="5E8DC7"/>
            <w:noWrap/>
            <w:tcMar>
              <w:left w:w="29" w:type="dxa"/>
              <w:right w:w="29" w:type="dxa"/>
            </w:tcMar>
            <w:vAlign w:val="bottom"/>
            <w:hideMark/>
          </w:tcPr>
          <w:p w14:paraId="6672ADB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587F3DB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340</w:t>
            </w:r>
          </w:p>
        </w:tc>
        <w:tc>
          <w:tcPr>
            <w:tcW w:w="247" w:type="pct"/>
            <w:tcBorders>
              <w:top w:val="nil"/>
              <w:left w:val="nil"/>
              <w:bottom w:val="nil"/>
              <w:right w:val="nil"/>
            </w:tcBorders>
            <w:shd w:val="clear" w:color="000000" w:fill="FFFFFF"/>
            <w:noWrap/>
            <w:tcMar>
              <w:left w:w="29" w:type="dxa"/>
              <w:right w:w="29" w:type="dxa"/>
            </w:tcMar>
            <w:vAlign w:val="bottom"/>
            <w:hideMark/>
          </w:tcPr>
          <w:p w14:paraId="247069F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8160</w:t>
            </w:r>
          </w:p>
        </w:tc>
        <w:tc>
          <w:tcPr>
            <w:tcW w:w="252" w:type="pct"/>
            <w:tcBorders>
              <w:top w:val="nil"/>
              <w:left w:val="nil"/>
              <w:bottom w:val="nil"/>
              <w:right w:val="single" w:sz="4" w:space="0" w:color="auto"/>
            </w:tcBorders>
            <w:shd w:val="clear" w:color="000000" w:fill="5E8DC7"/>
            <w:noWrap/>
            <w:tcMar>
              <w:left w:w="29" w:type="dxa"/>
              <w:right w:w="29" w:type="dxa"/>
            </w:tcMar>
            <w:vAlign w:val="bottom"/>
            <w:hideMark/>
          </w:tcPr>
          <w:p w14:paraId="079D9DD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44BE1A8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238</w:t>
            </w:r>
          </w:p>
        </w:tc>
        <w:tc>
          <w:tcPr>
            <w:tcW w:w="247" w:type="pct"/>
            <w:tcBorders>
              <w:top w:val="nil"/>
              <w:left w:val="nil"/>
              <w:bottom w:val="nil"/>
              <w:right w:val="nil"/>
            </w:tcBorders>
            <w:shd w:val="clear" w:color="000000" w:fill="FFFFFF"/>
            <w:noWrap/>
            <w:tcMar>
              <w:left w:w="29" w:type="dxa"/>
              <w:right w:w="29" w:type="dxa"/>
            </w:tcMar>
            <w:vAlign w:val="bottom"/>
            <w:hideMark/>
          </w:tcPr>
          <w:p w14:paraId="4C0C6E7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5712</w:t>
            </w:r>
          </w:p>
        </w:tc>
        <w:tc>
          <w:tcPr>
            <w:tcW w:w="209" w:type="pct"/>
            <w:tcBorders>
              <w:top w:val="nil"/>
              <w:left w:val="nil"/>
              <w:bottom w:val="nil"/>
              <w:right w:val="single" w:sz="4" w:space="0" w:color="auto"/>
            </w:tcBorders>
            <w:shd w:val="clear" w:color="000000" w:fill="6B96CC"/>
            <w:noWrap/>
            <w:tcMar>
              <w:left w:w="29" w:type="dxa"/>
              <w:right w:w="29" w:type="dxa"/>
            </w:tcMar>
            <w:vAlign w:val="bottom"/>
            <w:hideMark/>
          </w:tcPr>
          <w:p w14:paraId="13F647F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r>
      <w:tr w:rsidR="00F2606C" w:rsidRPr="00183F9A" w14:paraId="79E49AEF" w14:textId="77777777" w:rsidTr="00F2606C">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2CE44BEA" w14:textId="77777777" w:rsidR="00F2606C" w:rsidRPr="00183F9A" w:rsidRDefault="00F2606C" w:rsidP="00F2606C">
            <w:pPr>
              <w:spacing w:before="0" w:after="0"/>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Region</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4D4118EA"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556598B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5A121F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01A0C704"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FFFA678"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DA1FE0B"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2A9BD708"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379526C6"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FFD3DBD"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1366442"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7EB127B1"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D4CAAD5"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31429F32"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63E217B4"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3B44CB9"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6F04A78"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2B65C1C6"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9C79D25"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F2606C" w:rsidRPr="00183F9A" w14:paraId="321710BF"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5218C4D3"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Abai</w:t>
            </w:r>
          </w:p>
        </w:tc>
        <w:tc>
          <w:tcPr>
            <w:tcW w:w="184" w:type="pct"/>
            <w:tcBorders>
              <w:top w:val="nil"/>
              <w:left w:val="nil"/>
              <w:bottom w:val="nil"/>
              <w:right w:val="nil"/>
            </w:tcBorders>
            <w:shd w:val="clear" w:color="000000" w:fill="86C87D"/>
            <w:noWrap/>
            <w:tcMar>
              <w:left w:w="29" w:type="dxa"/>
              <w:right w:w="29" w:type="dxa"/>
            </w:tcMar>
            <w:vAlign w:val="bottom"/>
            <w:hideMark/>
          </w:tcPr>
          <w:p w14:paraId="1B43B23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0F17A59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939717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4BC3D9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337AC39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8CADD7"/>
            <w:noWrap/>
            <w:tcMar>
              <w:left w:w="29" w:type="dxa"/>
              <w:right w:w="29" w:type="dxa"/>
            </w:tcMar>
            <w:vAlign w:val="bottom"/>
            <w:hideMark/>
          </w:tcPr>
          <w:p w14:paraId="07AF0A8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61344C4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E5F8BE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789FD0"/>
            <w:noWrap/>
            <w:tcMar>
              <w:left w:w="29" w:type="dxa"/>
              <w:right w:w="29" w:type="dxa"/>
            </w:tcMar>
            <w:vAlign w:val="bottom"/>
            <w:hideMark/>
          </w:tcPr>
          <w:p w14:paraId="2286C84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27BF125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82F10F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87A9D5"/>
            <w:noWrap/>
            <w:tcMar>
              <w:left w:w="29" w:type="dxa"/>
              <w:right w:w="29" w:type="dxa"/>
            </w:tcMar>
            <w:vAlign w:val="bottom"/>
            <w:hideMark/>
          </w:tcPr>
          <w:p w14:paraId="70AB5FA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7982384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13B6D4B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739CCF"/>
            <w:noWrap/>
            <w:tcMar>
              <w:left w:w="29" w:type="dxa"/>
              <w:right w:w="29" w:type="dxa"/>
            </w:tcMar>
            <w:vAlign w:val="bottom"/>
            <w:hideMark/>
          </w:tcPr>
          <w:p w14:paraId="680A415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6C7AC6C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7" w:type="pct"/>
            <w:tcBorders>
              <w:top w:val="nil"/>
              <w:left w:val="nil"/>
              <w:bottom w:val="nil"/>
              <w:right w:val="nil"/>
            </w:tcBorders>
            <w:shd w:val="clear" w:color="000000" w:fill="FFFFFF"/>
            <w:noWrap/>
            <w:tcMar>
              <w:left w:w="29" w:type="dxa"/>
              <w:right w:w="29" w:type="dxa"/>
            </w:tcMar>
            <w:vAlign w:val="bottom"/>
            <w:hideMark/>
          </w:tcPr>
          <w:p w14:paraId="3D27D3D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09" w:type="pct"/>
            <w:tcBorders>
              <w:top w:val="nil"/>
              <w:left w:val="nil"/>
              <w:bottom w:val="nil"/>
              <w:right w:val="single" w:sz="4" w:space="0" w:color="auto"/>
            </w:tcBorders>
            <w:shd w:val="clear" w:color="000000" w:fill="82A6D4"/>
            <w:noWrap/>
            <w:tcMar>
              <w:left w:w="29" w:type="dxa"/>
              <w:right w:w="29" w:type="dxa"/>
            </w:tcMar>
            <w:vAlign w:val="bottom"/>
            <w:hideMark/>
          </w:tcPr>
          <w:p w14:paraId="3BF7F24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r>
      <w:tr w:rsidR="00F2606C" w:rsidRPr="00183F9A" w14:paraId="0347B229"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39EA3FA3"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East_Kaz</w:t>
            </w:r>
            <w:proofErr w:type="spellEnd"/>
          </w:p>
        </w:tc>
        <w:tc>
          <w:tcPr>
            <w:tcW w:w="184" w:type="pct"/>
            <w:tcBorders>
              <w:top w:val="nil"/>
              <w:left w:val="nil"/>
              <w:bottom w:val="nil"/>
              <w:right w:val="nil"/>
            </w:tcBorders>
            <w:shd w:val="clear" w:color="000000" w:fill="86C87D"/>
            <w:noWrap/>
            <w:tcMar>
              <w:left w:w="29" w:type="dxa"/>
              <w:right w:w="29" w:type="dxa"/>
            </w:tcMar>
            <w:vAlign w:val="bottom"/>
            <w:hideMark/>
          </w:tcPr>
          <w:p w14:paraId="6A98184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67E8EB68"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D9BDFC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0FE4BDD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5552E3C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09" w:type="pct"/>
            <w:tcBorders>
              <w:top w:val="nil"/>
              <w:left w:val="nil"/>
              <w:bottom w:val="nil"/>
              <w:right w:val="single" w:sz="4" w:space="0" w:color="auto"/>
            </w:tcBorders>
            <w:shd w:val="clear" w:color="000000" w:fill="8EAED8"/>
            <w:noWrap/>
            <w:tcMar>
              <w:left w:w="29" w:type="dxa"/>
              <w:right w:w="29" w:type="dxa"/>
            </w:tcMar>
            <w:vAlign w:val="bottom"/>
            <w:hideMark/>
          </w:tcPr>
          <w:p w14:paraId="67F81B0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343108E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582F2BF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8AABD6"/>
            <w:noWrap/>
            <w:tcMar>
              <w:left w:w="29" w:type="dxa"/>
              <w:right w:w="29" w:type="dxa"/>
            </w:tcMar>
            <w:vAlign w:val="bottom"/>
            <w:hideMark/>
          </w:tcPr>
          <w:p w14:paraId="24B7208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206723C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2FD32E4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9BB8DD"/>
            <w:noWrap/>
            <w:tcMar>
              <w:left w:w="29" w:type="dxa"/>
              <w:right w:w="29" w:type="dxa"/>
            </w:tcMar>
            <w:vAlign w:val="bottom"/>
            <w:hideMark/>
          </w:tcPr>
          <w:p w14:paraId="53A3361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375F7B4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650857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52" w:type="pct"/>
            <w:tcBorders>
              <w:top w:val="nil"/>
              <w:left w:val="nil"/>
              <w:bottom w:val="nil"/>
              <w:right w:val="single" w:sz="4" w:space="0" w:color="auto"/>
            </w:tcBorders>
            <w:shd w:val="clear" w:color="000000" w:fill="7CA2D2"/>
            <w:noWrap/>
            <w:tcMar>
              <w:left w:w="29" w:type="dxa"/>
              <w:right w:w="29" w:type="dxa"/>
            </w:tcMar>
            <w:vAlign w:val="bottom"/>
            <w:hideMark/>
          </w:tcPr>
          <w:p w14:paraId="0C1024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6253672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34A859E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09" w:type="pct"/>
            <w:tcBorders>
              <w:top w:val="nil"/>
              <w:left w:val="nil"/>
              <w:bottom w:val="nil"/>
              <w:right w:val="single" w:sz="4" w:space="0" w:color="auto"/>
            </w:tcBorders>
            <w:shd w:val="clear" w:color="000000" w:fill="84A7D4"/>
            <w:noWrap/>
            <w:tcMar>
              <w:left w:w="29" w:type="dxa"/>
              <w:right w:w="29" w:type="dxa"/>
            </w:tcMar>
            <w:vAlign w:val="bottom"/>
            <w:hideMark/>
          </w:tcPr>
          <w:p w14:paraId="398D782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r>
      <w:tr w:rsidR="00F2606C" w:rsidRPr="00183F9A" w14:paraId="60136A00"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708A8CA2"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Shymkent_City</w:t>
            </w:r>
          </w:p>
        </w:tc>
        <w:tc>
          <w:tcPr>
            <w:tcW w:w="184" w:type="pct"/>
            <w:tcBorders>
              <w:top w:val="nil"/>
              <w:left w:val="nil"/>
              <w:bottom w:val="nil"/>
              <w:right w:val="nil"/>
            </w:tcBorders>
            <w:shd w:val="clear" w:color="000000" w:fill="63BE7B"/>
            <w:noWrap/>
            <w:tcMar>
              <w:left w:w="29" w:type="dxa"/>
              <w:right w:w="29" w:type="dxa"/>
            </w:tcMar>
            <w:vAlign w:val="bottom"/>
            <w:hideMark/>
          </w:tcPr>
          <w:p w14:paraId="0E421679"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1864CE7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E52638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69C1353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7" w:type="pct"/>
            <w:tcBorders>
              <w:top w:val="nil"/>
              <w:left w:val="nil"/>
              <w:bottom w:val="nil"/>
              <w:right w:val="nil"/>
            </w:tcBorders>
            <w:shd w:val="clear" w:color="000000" w:fill="FFFFFF"/>
            <w:noWrap/>
            <w:tcMar>
              <w:left w:w="29" w:type="dxa"/>
              <w:right w:w="29" w:type="dxa"/>
            </w:tcMar>
            <w:vAlign w:val="bottom"/>
            <w:hideMark/>
          </w:tcPr>
          <w:p w14:paraId="342467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09" w:type="pct"/>
            <w:tcBorders>
              <w:top w:val="nil"/>
              <w:left w:val="nil"/>
              <w:bottom w:val="nil"/>
              <w:right w:val="single" w:sz="4" w:space="0" w:color="auto"/>
            </w:tcBorders>
            <w:shd w:val="clear" w:color="000000" w:fill="C6D6EC"/>
            <w:noWrap/>
            <w:tcMar>
              <w:left w:w="29" w:type="dxa"/>
              <w:right w:w="29" w:type="dxa"/>
            </w:tcMar>
            <w:vAlign w:val="bottom"/>
            <w:hideMark/>
          </w:tcPr>
          <w:p w14:paraId="73A1EED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265460D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0E13A42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1F4FB"/>
            <w:noWrap/>
            <w:tcMar>
              <w:left w:w="29" w:type="dxa"/>
              <w:right w:w="29" w:type="dxa"/>
            </w:tcMar>
            <w:vAlign w:val="bottom"/>
            <w:hideMark/>
          </w:tcPr>
          <w:p w14:paraId="228DE8D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3929D36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149ED2D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AEC5E3"/>
            <w:noWrap/>
            <w:tcMar>
              <w:left w:w="29" w:type="dxa"/>
              <w:right w:w="29" w:type="dxa"/>
            </w:tcMar>
            <w:vAlign w:val="bottom"/>
            <w:hideMark/>
          </w:tcPr>
          <w:p w14:paraId="2C0BF24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6159612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3CF1288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E9EFF8"/>
            <w:noWrap/>
            <w:tcMar>
              <w:left w:w="29" w:type="dxa"/>
              <w:right w:w="29" w:type="dxa"/>
            </w:tcMar>
            <w:vAlign w:val="bottom"/>
            <w:hideMark/>
          </w:tcPr>
          <w:p w14:paraId="0AAD8E1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3F305B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3D32125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E2E5"/>
            <w:noWrap/>
            <w:tcMar>
              <w:left w:w="29" w:type="dxa"/>
              <w:right w:w="29" w:type="dxa"/>
            </w:tcMar>
            <w:vAlign w:val="bottom"/>
            <w:hideMark/>
          </w:tcPr>
          <w:p w14:paraId="44F758B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5.9%</w:t>
            </w:r>
          </w:p>
        </w:tc>
      </w:tr>
      <w:tr w:rsidR="00F2606C" w:rsidRPr="00183F9A" w14:paraId="67998CCA"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3D67610"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w:t>
            </w:r>
          </w:p>
        </w:tc>
        <w:tc>
          <w:tcPr>
            <w:tcW w:w="184" w:type="pct"/>
            <w:tcBorders>
              <w:top w:val="nil"/>
              <w:left w:val="nil"/>
              <w:bottom w:val="nil"/>
              <w:right w:val="nil"/>
            </w:tcBorders>
            <w:shd w:val="clear" w:color="000000" w:fill="FFEA84"/>
            <w:noWrap/>
            <w:tcMar>
              <w:left w:w="29" w:type="dxa"/>
              <w:right w:w="29" w:type="dxa"/>
            </w:tcMar>
            <w:vAlign w:val="bottom"/>
            <w:hideMark/>
          </w:tcPr>
          <w:p w14:paraId="357C2B8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0.06</w:t>
            </w:r>
          </w:p>
        </w:tc>
        <w:tc>
          <w:tcPr>
            <w:tcW w:w="119" w:type="pct"/>
            <w:tcBorders>
              <w:top w:val="nil"/>
              <w:left w:val="nil"/>
              <w:bottom w:val="nil"/>
              <w:right w:val="nil"/>
            </w:tcBorders>
            <w:shd w:val="clear" w:color="000000" w:fill="FFFFFF"/>
            <w:noWrap/>
            <w:tcMar>
              <w:left w:w="29" w:type="dxa"/>
              <w:right w:w="29" w:type="dxa"/>
            </w:tcMar>
            <w:vAlign w:val="bottom"/>
            <w:hideMark/>
          </w:tcPr>
          <w:p w14:paraId="779E2969"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9A7A5C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7F8F3D8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47" w:type="pct"/>
            <w:tcBorders>
              <w:top w:val="nil"/>
              <w:left w:val="nil"/>
              <w:bottom w:val="nil"/>
              <w:right w:val="nil"/>
            </w:tcBorders>
            <w:shd w:val="clear" w:color="000000" w:fill="FFFFFF"/>
            <w:noWrap/>
            <w:tcMar>
              <w:left w:w="29" w:type="dxa"/>
              <w:right w:w="29" w:type="dxa"/>
            </w:tcMar>
            <w:vAlign w:val="bottom"/>
            <w:hideMark/>
          </w:tcPr>
          <w:p w14:paraId="3538180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552</w:t>
            </w:r>
          </w:p>
        </w:tc>
        <w:tc>
          <w:tcPr>
            <w:tcW w:w="209" w:type="pct"/>
            <w:tcBorders>
              <w:top w:val="nil"/>
              <w:left w:val="nil"/>
              <w:bottom w:val="nil"/>
              <w:right w:val="single" w:sz="4" w:space="0" w:color="auto"/>
            </w:tcBorders>
            <w:shd w:val="clear" w:color="000000" w:fill="A2BCDF"/>
            <w:noWrap/>
            <w:tcMar>
              <w:left w:w="29" w:type="dxa"/>
              <w:right w:w="29" w:type="dxa"/>
            </w:tcMar>
            <w:vAlign w:val="bottom"/>
            <w:hideMark/>
          </w:tcPr>
          <w:p w14:paraId="43FF3A3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3169DA4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4E79E6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98B5DB"/>
            <w:noWrap/>
            <w:tcMar>
              <w:left w:w="29" w:type="dxa"/>
              <w:right w:w="29" w:type="dxa"/>
            </w:tcMar>
            <w:vAlign w:val="bottom"/>
            <w:hideMark/>
          </w:tcPr>
          <w:p w14:paraId="04B4894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1D02EA3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3E02B2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ABC3E2"/>
            <w:noWrap/>
            <w:tcMar>
              <w:left w:w="29" w:type="dxa"/>
              <w:right w:w="29" w:type="dxa"/>
            </w:tcMar>
            <w:vAlign w:val="bottom"/>
            <w:hideMark/>
          </w:tcPr>
          <w:p w14:paraId="19E3611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4310698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7AC2B8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ABC3E2"/>
            <w:noWrap/>
            <w:tcMar>
              <w:left w:w="29" w:type="dxa"/>
              <w:right w:w="29" w:type="dxa"/>
            </w:tcMar>
            <w:vAlign w:val="bottom"/>
            <w:hideMark/>
          </w:tcPr>
          <w:p w14:paraId="530F376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09CC73C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0383917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BCCFE8"/>
            <w:noWrap/>
            <w:tcMar>
              <w:left w:w="29" w:type="dxa"/>
              <w:right w:w="29" w:type="dxa"/>
            </w:tcMar>
            <w:vAlign w:val="bottom"/>
            <w:hideMark/>
          </w:tcPr>
          <w:p w14:paraId="696F22D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r>
      <w:tr w:rsidR="00F2606C" w:rsidRPr="00183F9A" w14:paraId="46371D86"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08BB220A"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w:t>
            </w:r>
          </w:p>
        </w:tc>
        <w:tc>
          <w:tcPr>
            <w:tcW w:w="184" w:type="pct"/>
            <w:tcBorders>
              <w:top w:val="nil"/>
              <w:left w:val="nil"/>
              <w:bottom w:val="nil"/>
              <w:right w:val="nil"/>
            </w:tcBorders>
            <w:shd w:val="clear" w:color="000000" w:fill="DCE081"/>
            <w:noWrap/>
            <w:tcMar>
              <w:left w:w="29" w:type="dxa"/>
              <w:right w:w="29" w:type="dxa"/>
            </w:tcMar>
            <w:vAlign w:val="bottom"/>
            <w:hideMark/>
          </w:tcPr>
          <w:p w14:paraId="0E15886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6B1E24FD"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E7DF4B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4123208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7" w:type="pct"/>
            <w:tcBorders>
              <w:top w:val="nil"/>
              <w:left w:val="nil"/>
              <w:bottom w:val="nil"/>
              <w:right w:val="nil"/>
            </w:tcBorders>
            <w:shd w:val="clear" w:color="000000" w:fill="FFFFFF"/>
            <w:noWrap/>
            <w:tcMar>
              <w:left w:w="29" w:type="dxa"/>
              <w:right w:w="29" w:type="dxa"/>
            </w:tcMar>
            <w:vAlign w:val="bottom"/>
            <w:hideMark/>
          </w:tcPr>
          <w:p w14:paraId="7BA3862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09" w:type="pct"/>
            <w:tcBorders>
              <w:top w:val="nil"/>
              <w:left w:val="nil"/>
              <w:bottom w:val="nil"/>
              <w:right w:val="single" w:sz="4" w:space="0" w:color="auto"/>
            </w:tcBorders>
            <w:shd w:val="clear" w:color="000000" w:fill="A6C0E1"/>
            <w:noWrap/>
            <w:tcMar>
              <w:left w:w="29" w:type="dxa"/>
              <w:right w:w="29" w:type="dxa"/>
            </w:tcMar>
            <w:vAlign w:val="bottom"/>
            <w:hideMark/>
          </w:tcPr>
          <w:p w14:paraId="4B5D64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58E450B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9F8953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A4BEE0"/>
            <w:noWrap/>
            <w:tcMar>
              <w:left w:w="29" w:type="dxa"/>
              <w:right w:w="29" w:type="dxa"/>
            </w:tcMar>
            <w:vAlign w:val="bottom"/>
            <w:hideMark/>
          </w:tcPr>
          <w:p w14:paraId="6081C6B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6DB1ED0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5DDEA0A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A9C1E1"/>
            <w:noWrap/>
            <w:tcMar>
              <w:left w:w="29" w:type="dxa"/>
              <w:right w:w="29" w:type="dxa"/>
            </w:tcMar>
            <w:vAlign w:val="bottom"/>
            <w:hideMark/>
          </w:tcPr>
          <w:p w14:paraId="40C6C7D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24EC74E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E4D321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B9CDE7"/>
            <w:noWrap/>
            <w:tcMar>
              <w:left w:w="29" w:type="dxa"/>
              <w:right w:w="29" w:type="dxa"/>
            </w:tcMar>
            <w:vAlign w:val="bottom"/>
            <w:hideMark/>
          </w:tcPr>
          <w:p w14:paraId="1288298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0CACD85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5DF5187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D8E2F2"/>
            <w:noWrap/>
            <w:tcMar>
              <w:left w:w="29" w:type="dxa"/>
              <w:right w:w="29" w:type="dxa"/>
            </w:tcMar>
            <w:vAlign w:val="bottom"/>
            <w:hideMark/>
          </w:tcPr>
          <w:p w14:paraId="1EB94FC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2606C" w:rsidRPr="00183F9A" w14:paraId="5FD85AC6"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B748468"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Almaty_City</w:t>
            </w:r>
            <w:proofErr w:type="spellEnd"/>
          </w:p>
        </w:tc>
        <w:tc>
          <w:tcPr>
            <w:tcW w:w="184" w:type="pct"/>
            <w:tcBorders>
              <w:top w:val="nil"/>
              <w:left w:val="nil"/>
              <w:bottom w:val="nil"/>
              <w:right w:val="nil"/>
            </w:tcBorders>
            <w:shd w:val="clear" w:color="000000" w:fill="FFE784"/>
            <w:noWrap/>
            <w:tcMar>
              <w:left w:w="29" w:type="dxa"/>
              <w:right w:w="29" w:type="dxa"/>
            </w:tcMar>
            <w:vAlign w:val="bottom"/>
            <w:hideMark/>
          </w:tcPr>
          <w:p w14:paraId="500864B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0.07</w:t>
            </w:r>
          </w:p>
        </w:tc>
        <w:tc>
          <w:tcPr>
            <w:tcW w:w="119" w:type="pct"/>
            <w:tcBorders>
              <w:top w:val="nil"/>
              <w:left w:val="nil"/>
              <w:bottom w:val="nil"/>
              <w:right w:val="nil"/>
            </w:tcBorders>
            <w:shd w:val="clear" w:color="000000" w:fill="FFFFFF"/>
            <w:noWrap/>
            <w:tcMar>
              <w:left w:w="29" w:type="dxa"/>
              <w:right w:w="29" w:type="dxa"/>
            </w:tcMar>
            <w:vAlign w:val="bottom"/>
            <w:hideMark/>
          </w:tcPr>
          <w:p w14:paraId="6D0DBA7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2B85C1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35B118C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47" w:type="pct"/>
            <w:tcBorders>
              <w:top w:val="nil"/>
              <w:left w:val="nil"/>
              <w:bottom w:val="nil"/>
              <w:right w:val="nil"/>
            </w:tcBorders>
            <w:shd w:val="clear" w:color="000000" w:fill="FFFFFF"/>
            <w:noWrap/>
            <w:tcMar>
              <w:left w:w="29" w:type="dxa"/>
              <w:right w:w="29" w:type="dxa"/>
            </w:tcMar>
            <w:vAlign w:val="bottom"/>
            <w:hideMark/>
          </w:tcPr>
          <w:p w14:paraId="660F3B0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w:t>
            </w:r>
          </w:p>
        </w:tc>
        <w:tc>
          <w:tcPr>
            <w:tcW w:w="209" w:type="pct"/>
            <w:tcBorders>
              <w:top w:val="nil"/>
              <w:left w:val="nil"/>
              <w:bottom w:val="nil"/>
              <w:right w:val="single" w:sz="4" w:space="0" w:color="auto"/>
            </w:tcBorders>
            <w:shd w:val="clear" w:color="000000" w:fill="A9C1E1"/>
            <w:noWrap/>
            <w:tcMar>
              <w:left w:w="29" w:type="dxa"/>
              <w:right w:w="29" w:type="dxa"/>
            </w:tcMar>
            <w:vAlign w:val="bottom"/>
            <w:hideMark/>
          </w:tcPr>
          <w:p w14:paraId="7158DEC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7968351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2DC98C4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7F8FD"/>
            <w:noWrap/>
            <w:tcMar>
              <w:left w:w="29" w:type="dxa"/>
              <w:right w:w="29" w:type="dxa"/>
            </w:tcMar>
            <w:vAlign w:val="bottom"/>
            <w:hideMark/>
          </w:tcPr>
          <w:p w14:paraId="28180A7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3D563C5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47" w:type="pct"/>
            <w:tcBorders>
              <w:top w:val="nil"/>
              <w:left w:val="nil"/>
              <w:bottom w:val="nil"/>
              <w:right w:val="nil"/>
            </w:tcBorders>
            <w:shd w:val="clear" w:color="000000" w:fill="FFFFFF"/>
            <w:noWrap/>
            <w:tcMar>
              <w:left w:w="29" w:type="dxa"/>
              <w:right w:w="29" w:type="dxa"/>
            </w:tcMar>
            <w:vAlign w:val="bottom"/>
            <w:hideMark/>
          </w:tcPr>
          <w:p w14:paraId="3054B50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1320</w:t>
            </w:r>
          </w:p>
        </w:tc>
        <w:tc>
          <w:tcPr>
            <w:tcW w:w="252" w:type="pct"/>
            <w:tcBorders>
              <w:top w:val="nil"/>
              <w:left w:val="nil"/>
              <w:bottom w:val="nil"/>
              <w:right w:val="single" w:sz="4" w:space="0" w:color="auto"/>
            </w:tcBorders>
            <w:shd w:val="clear" w:color="000000" w:fill="8BADD7"/>
            <w:noWrap/>
            <w:tcMar>
              <w:left w:w="29" w:type="dxa"/>
              <w:right w:w="29" w:type="dxa"/>
            </w:tcMar>
            <w:vAlign w:val="bottom"/>
            <w:hideMark/>
          </w:tcPr>
          <w:p w14:paraId="3CB1EA4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107618C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47" w:type="pct"/>
            <w:tcBorders>
              <w:top w:val="nil"/>
              <w:left w:val="nil"/>
              <w:bottom w:val="nil"/>
              <w:right w:val="nil"/>
            </w:tcBorders>
            <w:shd w:val="clear" w:color="000000" w:fill="FFFFFF"/>
            <w:noWrap/>
            <w:tcMar>
              <w:left w:w="29" w:type="dxa"/>
              <w:right w:w="29" w:type="dxa"/>
            </w:tcMar>
            <w:vAlign w:val="bottom"/>
            <w:hideMark/>
          </w:tcPr>
          <w:p w14:paraId="1DA1B32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1920</w:t>
            </w:r>
          </w:p>
        </w:tc>
        <w:tc>
          <w:tcPr>
            <w:tcW w:w="252" w:type="pct"/>
            <w:tcBorders>
              <w:top w:val="nil"/>
              <w:left w:val="nil"/>
              <w:bottom w:val="nil"/>
              <w:right w:val="single" w:sz="4" w:space="0" w:color="auto"/>
            </w:tcBorders>
            <w:shd w:val="clear" w:color="000000" w:fill="799FD0"/>
            <w:noWrap/>
            <w:tcMar>
              <w:left w:w="29" w:type="dxa"/>
              <w:right w:w="29" w:type="dxa"/>
            </w:tcMar>
            <w:vAlign w:val="bottom"/>
            <w:hideMark/>
          </w:tcPr>
          <w:p w14:paraId="5F63D59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1405A83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47" w:type="pct"/>
            <w:tcBorders>
              <w:top w:val="nil"/>
              <w:left w:val="nil"/>
              <w:bottom w:val="nil"/>
              <w:right w:val="nil"/>
            </w:tcBorders>
            <w:shd w:val="clear" w:color="000000" w:fill="FFFFFF"/>
            <w:noWrap/>
            <w:tcMar>
              <w:left w:w="29" w:type="dxa"/>
              <w:right w:w="29" w:type="dxa"/>
            </w:tcMar>
            <w:vAlign w:val="bottom"/>
            <w:hideMark/>
          </w:tcPr>
          <w:p w14:paraId="3813462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456</w:t>
            </w:r>
          </w:p>
        </w:tc>
        <w:tc>
          <w:tcPr>
            <w:tcW w:w="209" w:type="pct"/>
            <w:tcBorders>
              <w:top w:val="nil"/>
              <w:left w:val="nil"/>
              <w:bottom w:val="nil"/>
              <w:right w:val="single" w:sz="4" w:space="0" w:color="auto"/>
            </w:tcBorders>
            <w:shd w:val="clear" w:color="000000" w:fill="D8E2F2"/>
            <w:noWrap/>
            <w:tcMar>
              <w:left w:w="29" w:type="dxa"/>
              <w:right w:w="29" w:type="dxa"/>
            </w:tcMar>
            <w:vAlign w:val="bottom"/>
            <w:hideMark/>
          </w:tcPr>
          <w:p w14:paraId="56784AB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2606C" w:rsidRPr="00183F9A" w14:paraId="02CEB984"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0A1F5286"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w:t>
            </w:r>
          </w:p>
        </w:tc>
        <w:tc>
          <w:tcPr>
            <w:tcW w:w="184" w:type="pct"/>
            <w:tcBorders>
              <w:top w:val="nil"/>
              <w:left w:val="nil"/>
              <w:bottom w:val="nil"/>
              <w:right w:val="nil"/>
            </w:tcBorders>
            <w:shd w:val="clear" w:color="000000" w:fill="7BC57C"/>
            <w:noWrap/>
            <w:tcMar>
              <w:left w:w="29" w:type="dxa"/>
              <w:right w:w="29" w:type="dxa"/>
            </w:tcMar>
            <w:vAlign w:val="bottom"/>
            <w:hideMark/>
          </w:tcPr>
          <w:p w14:paraId="6EAD8411"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11B0728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92612F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04B3300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94563C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B4C9E5"/>
            <w:noWrap/>
            <w:tcMar>
              <w:left w:w="29" w:type="dxa"/>
              <w:right w:w="29" w:type="dxa"/>
            </w:tcMar>
            <w:vAlign w:val="bottom"/>
            <w:hideMark/>
          </w:tcPr>
          <w:p w14:paraId="2611220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7A535FD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6B910AF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9FBBDE"/>
            <w:noWrap/>
            <w:tcMar>
              <w:left w:w="29" w:type="dxa"/>
              <w:right w:w="29" w:type="dxa"/>
            </w:tcMar>
            <w:vAlign w:val="bottom"/>
            <w:hideMark/>
          </w:tcPr>
          <w:p w14:paraId="365E2E0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5619627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26E4575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A5BEE0"/>
            <w:noWrap/>
            <w:tcMar>
              <w:left w:w="29" w:type="dxa"/>
              <w:right w:w="29" w:type="dxa"/>
            </w:tcMar>
            <w:vAlign w:val="bottom"/>
            <w:hideMark/>
          </w:tcPr>
          <w:p w14:paraId="20F756B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4BC731A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33C7C45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B4C9E5"/>
            <w:noWrap/>
            <w:tcMar>
              <w:left w:w="29" w:type="dxa"/>
              <w:right w:w="29" w:type="dxa"/>
            </w:tcMar>
            <w:vAlign w:val="bottom"/>
            <w:hideMark/>
          </w:tcPr>
          <w:p w14:paraId="11C3B85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1C84863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231D382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D9E3F2"/>
            <w:noWrap/>
            <w:tcMar>
              <w:left w:w="29" w:type="dxa"/>
              <w:right w:w="29" w:type="dxa"/>
            </w:tcMar>
            <w:vAlign w:val="bottom"/>
            <w:hideMark/>
          </w:tcPr>
          <w:p w14:paraId="32FF2F8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2606C" w:rsidRPr="00183F9A" w14:paraId="08F2CCA3"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FAFB945"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w:t>
            </w:r>
          </w:p>
        </w:tc>
        <w:tc>
          <w:tcPr>
            <w:tcW w:w="184" w:type="pct"/>
            <w:tcBorders>
              <w:top w:val="nil"/>
              <w:left w:val="nil"/>
              <w:bottom w:val="nil"/>
              <w:right w:val="nil"/>
            </w:tcBorders>
            <w:shd w:val="clear" w:color="000000" w:fill="89C97D"/>
            <w:noWrap/>
            <w:tcMar>
              <w:left w:w="29" w:type="dxa"/>
              <w:right w:w="29" w:type="dxa"/>
            </w:tcMar>
            <w:vAlign w:val="bottom"/>
            <w:hideMark/>
          </w:tcPr>
          <w:p w14:paraId="23636E6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388E2F58"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1BB0DF9"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4013DC7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54FE180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CDDBEE"/>
            <w:noWrap/>
            <w:tcMar>
              <w:left w:w="29" w:type="dxa"/>
              <w:right w:w="29" w:type="dxa"/>
            </w:tcMar>
            <w:vAlign w:val="bottom"/>
            <w:hideMark/>
          </w:tcPr>
          <w:p w14:paraId="32ED7B7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5BA789A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557E52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CDDBEE"/>
            <w:noWrap/>
            <w:tcMar>
              <w:left w:w="29" w:type="dxa"/>
              <w:right w:w="29" w:type="dxa"/>
            </w:tcMar>
            <w:vAlign w:val="bottom"/>
            <w:hideMark/>
          </w:tcPr>
          <w:p w14:paraId="57FF69E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7C8DAC9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6223CEA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52" w:type="pct"/>
            <w:tcBorders>
              <w:top w:val="nil"/>
              <w:left w:val="nil"/>
              <w:bottom w:val="nil"/>
              <w:right w:val="single" w:sz="4" w:space="0" w:color="auto"/>
            </w:tcBorders>
            <w:shd w:val="clear" w:color="000000" w:fill="B8CCE7"/>
            <w:noWrap/>
            <w:tcMar>
              <w:left w:w="29" w:type="dxa"/>
              <w:right w:w="29" w:type="dxa"/>
            </w:tcMar>
            <w:vAlign w:val="bottom"/>
            <w:hideMark/>
          </w:tcPr>
          <w:p w14:paraId="12BB27B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30EEA16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4DB26F5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F9FC"/>
            <w:noWrap/>
            <w:tcMar>
              <w:left w:w="29" w:type="dxa"/>
              <w:right w:w="29" w:type="dxa"/>
            </w:tcMar>
            <w:vAlign w:val="bottom"/>
            <w:hideMark/>
          </w:tcPr>
          <w:p w14:paraId="516639A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35" w:type="pct"/>
            <w:tcBorders>
              <w:top w:val="nil"/>
              <w:left w:val="nil"/>
              <w:bottom w:val="nil"/>
              <w:right w:val="nil"/>
            </w:tcBorders>
            <w:shd w:val="clear" w:color="000000" w:fill="FFFFFF"/>
            <w:noWrap/>
            <w:tcMar>
              <w:left w:w="29" w:type="dxa"/>
              <w:right w:w="29" w:type="dxa"/>
            </w:tcMar>
            <w:vAlign w:val="bottom"/>
            <w:hideMark/>
          </w:tcPr>
          <w:p w14:paraId="59BF1F8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7" w:type="pct"/>
            <w:tcBorders>
              <w:top w:val="nil"/>
              <w:left w:val="nil"/>
              <w:bottom w:val="nil"/>
              <w:right w:val="nil"/>
            </w:tcBorders>
            <w:shd w:val="clear" w:color="000000" w:fill="FFFFFF"/>
            <w:noWrap/>
            <w:tcMar>
              <w:left w:w="29" w:type="dxa"/>
              <w:right w:w="29" w:type="dxa"/>
            </w:tcMar>
            <w:vAlign w:val="bottom"/>
            <w:hideMark/>
          </w:tcPr>
          <w:p w14:paraId="14293FA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09" w:type="pct"/>
            <w:tcBorders>
              <w:top w:val="nil"/>
              <w:left w:val="nil"/>
              <w:bottom w:val="nil"/>
              <w:right w:val="single" w:sz="4" w:space="0" w:color="auto"/>
            </w:tcBorders>
            <w:shd w:val="clear" w:color="000000" w:fill="E0E8F5"/>
            <w:noWrap/>
            <w:tcMar>
              <w:left w:w="29" w:type="dxa"/>
              <w:right w:w="29" w:type="dxa"/>
            </w:tcMar>
            <w:vAlign w:val="bottom"/>
            <w:hideMark/>
          </w:tcPr>
          <w:p w14:paraId="0D7CD48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2606C" w:rsidRPr="00183F9A" w14:paraId="2C7D8E09"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5A15185"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West_Kaz</w:t>
            </w:r>
            <w:proofErr w:type="spellEnd"/>
          </w:p>
        </w:tc>
        <w:tc>
          <w:tcPr>
            <w:tcW w:w="184" w:type="pct"/>
            <w:tcBorders>
              <w:top w:val="nil"/>
              <w:left w:val="nil"/>
              <w:bottom w:val="nil"/>
              <w:right w:val="nil"/>
            </w:tcBorders>
            <w:shd w:val="clear" w:color="000000" w:fill="D4DE81"/>
            <w:noWrap/>
            <w:tcMar>
              <w:left w:w="29" w:type="dxa"/>
              <w:right w:w="29" w:type="dxa"/>
            </w:tcMar>
            <w:vAlign w:val="bottom"/>
            <w:hideMark/>
          </w:tcPr>
          <w:p w14:paraId="78C1400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28C1DE7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07FCB81"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31AED2A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1AD432C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D5E0F1"/>
            <w:noWrap/>
            <w:tcMar>
              <w:left w:w="29" w:type="dxa"/>
              <w:right w:w="29" w:type="dxa"/>
            </w:tcMar>
            <w:vAlign w:val="bottom"/>
            <w:hideMark/>
          </w:tcPr>
          <w:p w14:paraId="59ABC0A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2D0B66E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978167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ABC3E2"/>
            <w:noWrap/>
            <w:tcMar>
              <w:left w:w="29" w:type="dxa"/>
              <w:right w:w="29" w:type="dxa"/>
            </w:tcMar>
            <w:vAlign w:val="bottom"/>
            <w:hideMark/>
          </w:tcPr>
          <w:p w14:paraId="7F01DB6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054B871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3D895FE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BE4F3"/>
            <w:noWrap/>
            <w:tcMar>
              <w:left w:w="29" w:type="dxa"/>
              <w:right w:w="29" w:type="dxa"/>
            </w:tcMar>
            <w:vAlign w:val="bottom"/>
            <w:hideMark/>
          </w:tcPr>
          <w:p w14:paraId="5A32159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4E73EDF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07C227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FAFD"/>
            <w:noWrap/>
            <w:tcMar>
              <w:left w:w="29" w:type="dxa"/>
              <w:right w:w="29" w:type="dxa"/>
            </w:tcMar>
            <w:vAlign w:val="bottom"/>
            <w:hideMark/>
          </w:tcPr>
          <w:p w14:paraId="45425ED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1E3CEF0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47" w:type="pct"/>
            <w:tcBorders>
              <w:top w:val="nil"/>
              <w:left w:val="nil"/>
              <w:bottom w:val="nil"/>
              <w:right w:val="nil"/>
            </w:tcBorders>
            <w:shd w:val="clear" w:color="000000" w:fill="FFFFFF"/>
            <w:noWrap/>
            <w:tcMar>
              <w:left w:w="29" w:type="dxa"/>
              <w:right w:w="29" w:type="dxa"/>
            </w:tcMar>
            <w:vAlign w:val="bottom"/>
            <w:hideMark/>
          </w:tcPr>
          <w:p w14:paraId="22AB2E6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456</w:t>
            </w:r>
          </w:p>
        </w:tc>
        <w:tc>
          <w:tcPr>
            <w:tcW w:w="209" w:type="pct"/>
            <w:tcBorders>
              <w:top w:val="nil"/>
              <w:left w:val="nil"/>
              <w:bottom w:val="nil"/>
              <w:right w:val="single" w:sz="4" w:space="0" w:color="auto"/>
            </w:tcBorders>
            <w:shd w:val="clear" w:color="000000" w:fill="C5D5EB"/>
            <w:noWrap/>
            <w:tcMar>
              <w:left w:w="29" w:type="dxa"/>
              <w:right w:w="29" w:type="dxa"/>
            </w:tcMar>
            <w:vAlign w:val="bottom"/>
            <w:hideMark/>
          </w:tcPr>
          <w:p w14:paraId="1C20AC4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r>
      <w:tr w:rsidR="00F2606C" w:rsidRPr="00183F9A" w14:paraId="2E48F602"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7BEC73C"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w:t>
            </w:r>
          </w:p>
        </w:tc>
        <w:tc>
          <w:tcPr>
            <w:tcW w:w="184" w:type="pct"/>
            <w:tcBorders>
              <w:top w:val="nil"/>
              <w:left w:val="nil"/>
              <w:bottom w:val="nil"/>
              <w:right w:val="nil"/>
            </w:tcBorders>
            <w:shd w:val="clear" w:color="000000" w:fill="FFDF82"/>
            <w:noWrap/>
            <w:tcMar>
              <w:left w:w="29" w:type="dxa"/>
              <w:right w:w="29" w:type="dxa"/>
            </w:tcMar>
            <w:vAlign w:val="bottom"/>
            <w:hideMark/>
          </w:tcPr>
          <w:p w14:paraId="1CEE2C1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0.09</w:t>
            </w:r>
          </w:p>
        </w:tc>
        <w:tc>
          <w:tcPr>
            <w:tcW w:w="119" w:type="pct"/>
            <w:tcBorders>
              <w:top w:val="nil"/>
              <w:left w:val="nil"/>
              <w:bottom w:val="nil"/>
              <w:right w:val="nil"/>
            </w:tcBorders>
            <w:shd w:val="clear" w:color="000000" w:fill="FFFFFF"/>
            <w:noWrap/>
            <w:tcMar>
              <w:left w:w="29" w:type="dxa"/>
              <w:right w:w="29" w:type="dxa"/>
            </w:tcMar>
            <w:vAlign w:val="bottom"/>
            <w:hideMark/>
          </w:tcPr>
          <w:p w14:paraId="781DC89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9A5341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41CBBA6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47" w:type="pct"/>
            <w:tcBorders>
              <w:top w:val="nil"/>
              <w:left w:val="nil"/>
              <w:bottom w:val="nil"/>
              <w:right w:val="nil"/>
            </w:tcBorders>
            <w:shd w:val="clear" w:color="000000" w:fill="FFFFFF"/>
            <w:noWrap/>
            <w:tcMar>
              <w:left w:w="29" w:type="dxa"/>
              <w:right w:w="29" w:type="dxa"/>
            </w:tcMar>
            <w:vAlign w:val="bottom"/>
            <w:hideMark/>
          </w:tcPr>
          <w:p w14:paraId="3FBB0B2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672</w:t>
            </w:r>
          </w:p>
        </w:tc>
        <w:tc>
          <w:tcPr>
            <w:tcW w:w="209" w:type="pct"/>
            <w:tcBorders>
              <w:top w:val="nil"/>
              <w:left w:val="nil"/>
              <w:bottom w:val="nil"/>
              <w:right w:val="single" w:sz="4" w:space="0" w:color="auto"/>
            </w:tcBorders>
            <w:shd w:val="clear" w:color="000000" w:fill="DEE7F4"/>
            <w:noWrap/>
            <w:tcMar>
              <w:left w:w="29" w:type="dxa"/>
              <w:right w:w="29" w:type="dxa"/>
            </w:tcMar>
            <w:vAlign w:val="bottom"/>
            <w:hideMark/>
          </w:tcPr>
          <w:p w14:paraId="05A7120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756ABDD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1B0145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E1E9F5"/>
            <w:noWrap/>
            <w:tcMar>
              <w:left w:w="29" w:type="dxa"/>
              <w:right w:w="29" w:type="dxa"/>
            </w:tcMar>
            <w:vAlign w:val="bottom"/>
            <w:hideMark/>
          </w:tcPr>
          <w:p w14:paraId="1AD2727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167D4A3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5F941E4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D7E2F2"/>
            <w:noWrap/>
            <w:tcMar>
              <w:left w:w="29" w:type="dxa"/>
              <w:right w:w="29" w:type="dxa"/>
            </w:tcMar>
            <w:vAlign w:val="bottom"/>
            <w:hideMark/>
          </w:tcPr>
          <w:p w14:paraId="505A79E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3A02C91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17EA3A9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BFD1E9"/>
            <w:noWrap/>
            <w:tcMar>
              <w:left w:w="29" w:type="dxa"/>
              <w:right w:w="29" w:type="dxa"/>
            </w:tcMar>
            <w:vAlign w:val="bottom"/>
            <w:hideMark/>
          </w:tcPr>
          <w:p w14:paraId="0FD6C9F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3E0FB08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7AF4C93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FCF8FB"/>
            <w:noWrap/>
            <w:tcMar>
              <w:left w:w="29" w:type="dxa"/>
              <w:right w:w="29" w:type="dxa"/>
            </w:tcMar>
            <w:vAlign w:val="bottom"/>
            <w:hideMark/>
          </w:tcPr>
          <w:p w14:paraId="1BD750F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r>
      <w:tr w:rsidR="00F2606C" w:rsidRPr="00183F9A" w14:paraId="728DEF5B"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0127701"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Ulytau</w:t>
            </w:r>
            <w:proofErr w:type="spellEnd"/>
          </w:p>
        </w:tc>
        <w:tc>
          <w:tcPr>
            <w:tcW w:w="184" w:type="pct"/>
            <w:tcBorders>
              <w:top w:val="nil"/>
              <w:left w:val="nil"/>
              <w:bottom w:val="nil"/>
              <w:right w:val="nil"/>
            </w:tcBorders>
            <w:shd w:val="clear" w:color="000000" w:fill="FFDF82"/>
            <w:noWrap/>
            <w:tcMar>
              <w:left w:w="29" w:type="dxa"/>
              <w:right w:w="29" w:type="dxa"/>
            </w:tcMar>
            <w:vAlign w:val="bottom"/>
            <w:hideMark/>
          </w:tcPr>
          <w:p w14:paraId="1F6C37C2"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0.09</w:t>
            </w:r>
          </w:p>
        </w:tc>
        <w:tc>
          <w:tcPr>
            <w:tcW w:w="119" w:type="pct"/>
            <w:tcBorders>
              <w:top w:val="nil"/>
              <w:left w:val="nil"/>
              <w:bottom w:val="nil"/>
              <w:right w:val="nil"/>
            </w:tcBorders>
            <w:shd w:val="clear" w:color="000000" w:fill="FFFFFF"/>
            <w:noWrap/>
            <w:tcMar>
              <w:left w:w="29" w:type="dxa"/>
              <w:right w:w="29" w:type="dxa"/>
            </w:tcMar>
            <w:vAlign w:val="bottom"/>
            <w:hideMark/>
          </w:tcPr>
          <w:p w14:paraId="15A3D18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8A965B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25B09A4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7" w:type="pct"/>
            <w:tcBorders>
              <w:top w:val="nil"/>
              <w:left w:val="nil"/>
              <w:bottom w:val="nil"/>
              <w:right w:val="nil"/>
            </w:tcBorders>
            <w:shd w:val="clear" w:color="000000" w:fill="FFFFFF"/>
            <w:noWrap/>
            <w:tcMar>
              <w:left w:w="29" w:type="dxa"/>
              <w:right w:w="29" w:type="dxa"/>
            </w:tcMar>
            <w:vAlign w:val="bottom"/>
            <w:hideMark/>
          </w:tcPr>
          <w:p w14:paraId="031BDD2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09" w:type="pct"/>
            <w:tcBorders>
              <w:top w:val="nil"/>
              <w:left w:val="nil"/>
              <w:bottom w:val="nil"/>
              <w:right w:val="single" w:sz="4" w:space="0" w:color="auto"/>
            </w:tcBorders>
            <w:shd w:val="clear" w:color="000000" w:fill="E1E9F5"/>
            <w:noWrap/>
            <w:tcMar>
              <w:left w:w="29" w:type="dxa"/>
              <w:right w:w="29" w:type="dxa"/>
            </w:tcMar>
            <w:vAlign w:val="bottom"/>
            <w:hideMark/>
          </w:tcPr>
          <w:p w14:paraId="5F00EE7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41C8893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545193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DDE6F4"/>
            <w:noWrap/>
            <w:tcMar>
              <w:left w:w="29" w:type="dxa"/>
              <w:right w:w="29" w:type="dxa"/>
            </w:tcMar>
            <w:vAlign w:val="bottom"/>
            <w:hideMark/>
          </w:tcPr>
          <w:p w14:paraId="06E50DB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1C4C5BA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38641F2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740B278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6AF9420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7766353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271588B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002B357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47" w:type="pct"/>
            <w:tcBorders>
              <w:top w:val="nil"/>
              <w:left w:val="nil"/>
              <w:bottom w:val="nil"/>
              <w:right w:val="nil"/>
            </w:tcBorders>
            <w:shd w:val="clear" w:color="000000" w:fill="FFFFFF"/>
            <w:noWrap/>
            <w:tcMar>
              <w:left w:w="29" w:type="dxa"/>
              <w:right w:w="29" w:type="dxa"/>
            </w:tcMar>
            <w:vAlign w:val="bottom"/>
            <w:hideMark/>
          </w:tcPr>
          <w:p w14:paraId="14AFE82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408</w:t>
            </w:r>
          </w:p>
        </w:tc>
        <w:tc>
          <w:tcPr>
            <w:tcW w:w="209" w:type="pct"/>
            <w:tcBorders>
              <w:top w:val="nil"/>
              <w:left w:val="nil"/>
              <w:bottom w:val="nil"/>
              <w:right w:val="single" w:sz="4" w:space="0" w:color="auto"/>
            </w:tcBorders>
            <w:shd w:val="clear" w:color="000000" w:fill="FCF7FA"/>
            <w:noWrap/>
            <w:tcMar>
              <w:left w:w="29" w:type="dxa"/>
              <w:right w:w="29" w:type="dxa"/>
            </w:tcMar>
            <w:vAlign w:val="bottom"/>
            <w:hideMark/>
          </w:tcPr>
          <w:p w14:paraId="3B6A280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r>
      <w:tr w:rsidR="00F2606C" w:rsidRPr="00183F9A" w14:paraId="70E7CAA9"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A247A88"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w:t>
            </w:r>
          </w:p>
        </w:tc>
        <w:tc>
          <w:tcPr>
            <w:tcW w:w="184" w:type="pct"/>
            <w:tcBorders>
              <w:top w:val="nil"/>
              <w:left w:val="nil"/>
              <w:bottom w:val="nil"/>
              <w:right w:val="nil"/>
            </w:tcBorders>
            <w:shd w:val="clear" w:color="000000" w:fill="EBE582"/>
            <w:noWrap/>
            <w:tcMar>
              <w:left w:w="29" w:type="dxa"/>
              <w:right w:w="29" w:type="dxa"/>
            </w:tcMar>
            <w:vAlign w:val="bottom"/>
            <w:hideMark/>
          </w:tcPr>
          <w:p w14:paraId="747D92A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106F724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E7EBE9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7F63842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47" w:type="pct"/>
            <w:tcBorders>
              <w:top w:val="nil"/>
              <w:left w:val="nil"/>
              <w:bottom w:val="nil"/>
              <w:right w:val="nil"/>
            </w:tcBorders>
            <w:shd w:val="clear" w:color="000000" w:fill="FFFFFF"/>
            <w:noWrap/>
            <w:tcMar>
              <w:left w:w="29" w:type="dxa"/>
              <w:right w:w="29" w:type="dxa"/>
            </w:tcMar>
            <w:vAlign w:val="bottom"/>
            <w:hideMark/>
          </w:tcPr>
          <w:p w14:paraId="27D25E7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768</w:t>
            </w:r>
          </w:p>
        </w:tc>
        <w:tc>
          <w:tcPr>
            <w:tcW w:w="209" w:type="pct"/>
            <w:tcBorders>
              <w:top w:val="nil"/>
              <w:left w:val="nil"/>
              <w:bottom w:val="nil"/>
              <w:right w:val="single" w:sz="4" w:space="0" w:color="auto"/>
            </w:tcBorders>
            <w:shd w:val="clear" w:color="000000" w:fill="EAEFF8"/>
            <w:noWrap/>
            <w:tcMar>
              <w:left w:w="29" w:type="dxa"/>
              <w:right w:w="29" w:type="dxa"/>
            </w:tcMar>
            <w:vAlign w:val="bottom"/>
            <w:hideMark/>
          </w:tcPr>
          <w:p w14:paraId="4C7F6E1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4FAE9D2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78CEC6B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CFF"/>
            <w:noWrap/>
            <w:tcMar>
              <w:left w:w="29" w:type="dxa"/>
              <w:right w:w="29" w:type="dxa"/>
            </w:tcMar>
            <w:vAlign w:val="bottom"/>
            <w:hideMark/>
          </w:tcPr>
          <w:p w14:paraId="2FAB330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55D0680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3733DD5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E9EB"/>
            <w:noWrap/>
            <w:tcMar>
              <w:left w:w="29" w:type="dxa"/>
              <w:right w:w="29" w:type="dxa"/>
            </w:tcMar>
            <w:vAlign w:val="bottom"/>
            <w:hideMark/>
          </w:tcPr>
          <w:p w14:paraId="5BC0062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70BA2B4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311AA2A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7DA"/>
            <w:noWrap/>
            <w:tcMar>
              <w:left w:w="29" w:type="dxa"/>
              <w:right w:w="29" w:type="dxa"/>
            </w:tcMar>
            <w:vAlign w:val="bottom"/>
            <w:hideMark/>
          </w:tcPr>
          <w:p w14:paraId="65DE972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35" w:type="pct"/>
            <w:tcBorders>
              <w:top w:val="nil"/>
              <w:left w:val="nil"/>
              <w:bottom w:val="nil"/>
              <w:right w:val="nil"/>
            </w:tcBorders>
            <w:shd w:val="clear" w:color="000000" w:fill="FFFFFF"/>
            <w:noWrap/>
            <w:tcMar>
              <w:left w:w="29" w:type="dxa"/>
              <w:right w:w="29" w:type="dxa"/>
            </w:tcMar>
            <w:vAlign w:val="bottom"/>
            <w:hideMark/>
          </w:tcPr>
          <w:p w14:paraId="27591BF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2091BA8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09" w:type="pct"/>
            <w:tcBorders>
              <w:top w:val="nil"/>
              <w:left w:val="nil"/>
              <w:bottom w:val="nil"/>
              <w:right w:val="single" w:sz="4" w:space="0" w:color="auto"/>
            </w:tcBorders>
            <w:shd w:val="clear" w:color="000000" w:fill="C1D2EA"/>
            <w:noWrap/>
            <w:tcMar>
              <w:left w:w="29" w:type="dxa"/>
              <w:right w:w="29" w:type="dxa"/>
            </w:tcMar>
            <w:vAlign w:val="bottom"/>
            <w:hideMark/>
          </w:tcPr>
          <w:p w14:paraId="11AE907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r>
      <w:tr w:rsidR="00F2606C" w:rsidRPr="00183F9A" w14:paraId="607ABB1F"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0756BB85"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w:t>
            </w:r>
          </w:p>
        </w:tc>
        <w:tc>
          <w:tcPr>
            <w:tcW w:w="184" w:type="pct"/>
            <w:tcBorders>
              <w:top w:val="nil"/>
              <w:left w:val="nil"/>
              <w:bottom w:val="nil"/>
              <w:right w:val="nil"/>
            </w:tcBorders>
            <w:shd w:val="clear" w:color="000000" w:fill="FFD981"/>
            <w:noWrap/>
            <w:tcMar>
              <w:left w:w="29" w:type="dxa"/>
              <w:right w:w="29" w:type="dxa"/>
            </w:tcMar>
            <w:vAlign w:val="bottom"/>
            <w:hideMark/>
          </w:tcPr>
          <w:p w14:paraId="2564963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0.11</w:t>
            </w:r>
          </w:p>
        </w:tc>
        <w:tc>
          <w:tcPr>
            <w:tcW w:w="119" w:type="pct"/>
            <w:tcBorders>
              <w:top w:val="nil"/>
              <w:left w:val="nil"/>
              <w:bottom w:val="nil"/>
              <w:right w:val="nil"/>
            </w:tcBorders>
            <w:shd w:val="clear" w:color="000000" w:fill="FFFFFF"/>
            <w:noWrap/>
            <w:tcMar>
              <w:left w:w="29" w:type="dxa"/>
              <w:right w:w="29" w:type="dxa"/>
            </w:tcMar>
            <w:vAlign w:val="bottom"/>
            <w:hideMark/>
          </w:tcPr>
          <w:p w14:paraId="1EE2841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2F2E36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6B0A362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01CCC40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09" w:type="pct"/>
            <w:tcBorders>
              <w:top w:val="nil"/>
              <w:left w:val="nil"/>
              <w:bottom w:val="nil"/>
              <w:right w:val="single" w:sz="4" w:space="0" w:color="auto"/>
            </w:tcBorders>
            <w:shd w:val="clear" w:color="000000" w:fill="E6ECF7"/>
            <w:noWrap/>
            <w:tcMar>
              <w:left w:w="29" w:type="dxa"/>
              <w:right w:w="29" w:type="dxa"/>
            </w:tcMar>
            <w:vAlign w:val="bottom"/>
            <w:hideMark/>
          </w:tcPr>
          <w:p w14:paraId="2787E64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239A071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670DD66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DEE7F4"/>
            <w:noWrap/>
            <w:tcMar>
              <w:left w:w="29" w:type="dxa"/>
              <w:right w:w="29" w:type="dxa"/>
            </w:tcMar>
            <w:vAlign w:val="bottom"/>
            <w:hideMark/>
          </w:tcPr>
          <w:p w14:paraId="18E7860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050DE5D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136D8B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F3F6"/>
            <w:noWrap/>
            <w:tcMar>
              <w:left w:w="29" w:type="dxa"/>
              <w:right w:w="29" w:type="dxa"/>
            </w:tcMar>
            <w:vAlign w:val="bottom"/>
            <w:hideMark/>
          </w:tcPr>
          <w:p w14:paraId="302406F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c>
          <w:tcPr>
            <w:tcW w:w="235" w:type="pct"/>
            <w:tcBorders>
              <w:top w:val="nil"/>
              <w:left w:val="nil"/>
              <w:bottom w:val="nil"/>
              <w:right w:val="nil"/>
            </w:tcBorders>
            <w:shd w:val="clear" w:color="000000" w:fill="FFFFFF"/>
            <w:noWrap/>
            <w:tcMar>
              <w:left w:w="29" w:type="dxa"/>
              <w:right w:w="29" w:type="dxa"/>
            </w:tcMar>
            <w:vAlign w:val="bottom"/>
            <w:hideMark/>
          </w:tcPr>
          <w:p w14:paraId="712C3DE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950664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2C719F3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c>
          <w:tcPr>
            <w:tcW w:w="235" w:type="pct"/>
            <w:tcBorders>
              <w:top w:val="nil"/>
              <w:left w:val="nil"/>
              <w:bottom w:val="nil"/>
              <w:right w:val="nil"/>
            </w:tcBorders>
            <w:shd w:val="clear" w:color="000000" w:fill="FFFFFF"/>
            <w:noWrap/>
            <w:tcMar>
              <w:left w:w="29" w:type="dxa"/>
              <w:right w:w="29" w:type="dxa"/>
            </w:tcMar>
            <w:vAlign w:val="bottom"/>
            <w:hideMark/>
          </w:tcPr>
          <w:p w14:paraId="1DF5FBD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47" w:type="pct"/>
            <w:tcBorders>
              <w:top w:val="nil"/>
              <w:left w:val="nil"/>
              <w:bottom w:val="nil"/>
              <w:right w:val="nil"/>
            </w:tcBorders>
            <w:shd w:val="clear" w:color="000000" w:fill="FFFFFF"/>
            <w:noWrap/>
            <w:tcMar>
              <w:left w:w="29" w:type="dxa"/>
              <w:right w:w="29" w:type="dxa"/>
            </w:tcMar>
            <w:vAlign w:val="bottom"/>
            <w:hideMark/>
          </w:tcPr>
          <w:p w14:paraId="00CC22E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792</w:t>
            </w:r>
          </w:p>
        </w:tc>
        <w:tc>
          <w:tcPr>
            <w:tcW w:w="209" w:type="pct"/>
            <w:tcBorders>
              <w:top w:val="nil"/>
              <w:left w:val="nil"/>
              <w:bottom w:val="nil"/>
              <w:right w:val="single" w:sz="4" w:space="0" w:color="auto"/>
            </w:tcBorders>
            <w:shd w:val="clear" w:color="000000" w:fill="CCDAEE"/>
            <w:noWrap/>
            <w:tcMar>
              <w:left w:w="29" w:type="dxa"/>
              <w:right w:w="29" w:type="dxa"/>
            </w:tcMar>
            <w:vAlign w:val="bottom"/>
            <w:hideMark/>
          </w:tcPr>
          <w:p w14:paraId="3264CF8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r>
      <w:tr w:rsidR="00F2606C" w:rsidRPr="00183F9A" w14:paraId="7285CAE8"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5F697F5F"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w:t>
            </w:r>
          </w:p>
        </w:tc>
        <w:tc>
          <w:tcPr>
            <w:tcW w:w="184" w:type="pct"/>
            <w:tcBorders>
              <w:top w:val="nil"/>
              <w:left w:val="nil"/>
              <w:bottom w:val="nil"/>
              <w:right w:val="nil"/>
            </w:tcBorders>
            <w:shd w:val="clear" w:color="000000" w:fill="DCE182"/>
            <w:noWrap/>
            <w:tcMar>
              <w:left w:w="29" w:type="dxa"/>
              <w:right w:w="29" w:type="dxa"/>
            </w:tcMar>
            <w:vAlign w:val="bottom"/>
            <w:hideMark/>
          </w:tcPr>
          <w:p w14:paraId="6D483F4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07B0192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9C1B3F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67224A3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2987373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E8EEF8"/>
            <w:noWrap/>
            <w:tcMar>
              <w:left w:w="29" w:type="dxa"/>
              <w:right w:w="29" w:type="dxa"/>
            </w:tcMar>
            <w:vAlign w:val="bottom"/>
            <w:hideMark/>
          </w:tcPr>
          <w:p w14:paraId="435E1B2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0C43E59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3CC479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AFC6E4"/>
            <w:noWrap/>
            <w:tcMar>
              <w:left w:w="29" w:type="dxa"/>
              <w:right w:w="29" w:type="dxa"/>
            </w:tcMar>
            <w:vAlign w:val="bottom"/>
            <w:hideMark/>
          </w:tcPr>
          <w:p w14:paraId="6EE4703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4CB18C1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52589C2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C7D7EC"/>
            <w:noWrap/>
            <w:tcMar>
              <w:left w:w="29" w:type="dxa"/>
              <w:right w:w="29" w:type="dxa"/>
            </w:tcMar>
            <w:vAlign w:val="bottom"/>
            <w:hideMark/>
          </w:tcPr>
          <w:p w14:paraId="2C6C8FA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5BCF54E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3BF80E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C7D7EC"/>
            <w:noWrap/>
            <w:tcMar>
              <w:left w:w="29" w:type="dxa"/>
              <w:right w:w="29" w:type="dxa"/>
            </w:tcMar>
            <w:vAlign w:val="bottom"/>
            <w:hideMark/>
          </w:tcPr>
          <w:p w14:paraId="364F8CB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24D6767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47" w:type="pct"/>
            <w:tcBorders>
              <w:top w:val="nil"/>
              <w:left w:val="nil"/>
              <w:bottom w:val="nil"/>
              <w:right w:val="nil"/>
            </w:tcBorders>
            <w:shd w:val="clear" w:color="000000" w:fill="FFFFFF"/>
            <w:noWrap/>
            <w:tcMar>
              <w:left w:w="29" w:type="dxa"/>
              <w:right w:w="29" w:type="dxa"/>
            </w:tcMar>
            <w:vAlign w:val="bottom"/>
            <w:hideMark/>
          </w:tcPr>
          <w:p w14:paraId="528B843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456</w:t>
            </w:r>
          </w:p>
        </w:tc>
        <w:tc>
          <w:tcPr>
            <w:tcW w:w="209" w:type="pct"/>
            <w:tcBorders>
              <w:top w:val="nil"/>
              <w:left w:val="nil"/>
              <w:bottom w:val="nil"/>
              <w:right w:val="single" w:sz="4" w:space="0" w:color="auto"/>
            </w:tcBorders>
            <w:shd w:val="clear" w:color="000000" w:fill="CBDAEE"/>
            <w:noWrap/>
            <w:tcMar>
              <w:left w:w="29" w:type="dxa"/>
              <w:right w:w="29" w:type="dxa"/>
            </w:tcMar>
            <w:vAlign w:val="bottom"/>
            <w:hideMark/>
          </w:tcPr>
          <w:p w14:paraId="4D5C8C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r>
      <w:tr w:rsidR="00F2606C" w:rsidRPr="00183F9A" w14:paraId="6B7A00BD"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11C6150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w:t>
            </w:r>
          </w:p>
        </w:tc>
        <w:tc>
          <w:tcPr>
            <w:tcW w:w="184" w:type="pct"/>
            <w:tcBorders>
              <w:top w:val="nil"/>
              <w:left w:val="nil"/>
              <w:bottom w:val="nil"/>
              <w:right w:val="nil"/>
            </w:tcBorders>
            <w:shd w:val="clear" w:color="000000" w:fill="A5D17E"/>
            <w:noWrap/>
            <w:tcMar>
              <w:left w:w="29" w:type="dxa"/>
              <w:right w:w="29" w:type="dxa"/>
            </w:tcMar>
            <w:vAlign w:val="bottom"/>
            <w:hideMark/>
          </w:tcPr>
          <w:p w14:paraId="7721730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0.03</w:t>
            </w:r>
          </w:p>
        </w:tc>
        <w:tc>
          <w:tcPr>
            <w:tcW w:w="119" w:type="pct"/>
            <w:tcBorders>
              <w:top w:val="nil"/>
              <w:left w:val="nil"/>
              <w:bottom w:val="nil"/>
              <w:right w:val="nil"/>
            </w:tcBorders>
            <w:shd w:val="clear" w:color="000000" w:fill="FFFFFF"/>
            <w:noWrap/>
            <w:tcMar>
              <w:left w:w="29" w:type="dxa"/>
              <w:right w:w="29" w:type="dxa"/>
            </w:tcMar>
            <w:vAlign w:val="bottom"/>
            <w:hideMark/>
          </w:tcPr>
          <w:p w14:paraId="5945AF7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168B0B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084FF91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47" w:type="pct"/>
            <w:tcBorders>
              <w:top w:val="nil"/>
              <w:left w:val="nil"/>
              <w:bottom w:val="nil"/>
              <w:right w:val="nil"/>
            </w:tcBorders>
            <w:shd w:val="clear" w:color="000000" w:fill="FFFFFF"/>
            <w:noWrap/>
            <w:tcMar>
              <w:left w:w="29" w:type="dxa"/>
              <w:right w:w="29" w:type="dxa"/>
            </w:tcMar>
            <w:vAlign w:val="bottom"/>
            <w:hideMark/>
          </w:tcPr>
          <w:p w14:paraId="7F14431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w:t>
            </w:r>
          </w:p>
        </w:tc>
        <w:tc>
          <w:tcPr>
            <w:tcW w:w="209" w:type="pct"/>
            <w:tcBorders>
              <w:top w:val="nil"/>
              <w:left w:val="nil"/>
              <w:bottom w:val="nil"/>
              <w:right w:val="single" w:sz="4" w:space="0" w:color="auto"/>
            </w:tcBorders>
            <w:shd w:val="clear" w:color="000000" w:fill="EFF3FA"/>
            <w:noWrap/>
            <w:tcMar>
              <w:left w:w="29" w:type="dxa"/>
              <w:right w:w="29" w:type="dxa"/>
            </w:tcMar>
            <w:vAlign w:val="bottom"/>
            <w:hideMark/>
          </w:tcPr>
          <w:p w14:paraId="475FCC9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4138658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B9C512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9FC"/>
            <w:noWrap/>
            <w:tcMar>
              <w:left w:w="29" w:type="dxa"/>
              <w:right w:w="29" w:type="dxa"/>
            </w:tcMar>
            <w:vAlign w:val="bottom"/>
            <w:hideMark/>
          </w:tcPr>
          <w:p w14:paraId="26E2F05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35" w:type="pct"/>
            <w:tcBorders>
              <w:top w:val="nil"/>
              <w:left w:val="nil"/>
              <w:bottom w:val="nil"/>
              <w:right w:val="nil"/>
            </w:tcBorders>
            <w:shd w:val="clear" w:color="000000" w:fill="FFFFFF"/>
            <w:noWrap/>
            <w:tcMar>
              <w:left w:w="29" w:type="dxa"/>
              <w:right w:w="29" w:type="dxa"/>
            </w:tcMar>
            <w:vAlign w:val="bottom"/>
            <w:hideMark/>
          </w:tcPr>
          <w:p w14:paraId="6B2BB80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74111F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665ABD3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421ADA2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1B30C45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38E92F3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64C4791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47" w:type="pct"/>
            <w:tcBorders>
              <w:top w:val="nil"/>
              <w:left w:val="nil"/>
              <w:bottom w:val="nil"/>
              <w:right w:val="nil"/>
            </w:tcBorders>
            <w:shd w:val="clear" w:color="000000" w:fill="FFFFFF"/>
            <w:noWrap/>
            <w:tcMar>
              <w:left w:w="29" w:type="dxa"/>
              <w:right w:w="29" w:type="dxa"/>
            </w:tcMar>
            <w:vAlign w:val="bottom"/>
            <w:hideMark/>
          </w:tcPr>
          <w:p w14:paraId="60663EB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1032</w:t>
            </w:r>
          </w:p>
        </w:tc>
        <w:tc>
          <w:tcPr>
            <w:tcW w:w="209" w:type="pct"/>
            <w:tcBorders>
              <w:top w:val="nil"/>
              <w:left w:val="nil"/>
              <w:bottom w:val="nil"/>
              <w:right w:val="single" w:sz="4" w:space="0" w:color="auto"/>
            </w:tcBorders>
            <w:shd w:val="clear" w:color="000000" w:fill="D8E3F2"/>
            <w:noWrap/>
            <w:tcMar>
              <w:left w:w="29" w:type="dxa"/>
              <w:right w:w="29" w:type="dxa"/>
            </w:tcMar>
            <w:vAlign w:val="bottom"/>
            <w:hideMark/>
          </w:tcPr>
          <w:p w14:paraId="4D81111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2606C" w:rsidRPr="00183F9A" w14:paraId="7CD513BD"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27B3AE3"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Astana_City</w:t>
            </w:r>
            <w:proofErr w:type="spellEnd"/>
          </w:p>
        </w:tc>
        <w:tc>
          <w:tcPr>
            <w:tcW w:w="184" w:type="pct"/>
            <w:tcBorders>
              <w:top w:val="nil"/>
              <w:left w:val="nil"/>
              <w:bottom w:val="nil"/>
              <w:right w:val="nil"/>
            </w:tcBorders>
            <w:shd w:val="clear" w:color="000000" w:fill="82C77C"/>
            <w:noWrap/>
            <w:tcMar>
              <w:left w:w="29" w:type="dxa"/>
              <w:right w:w="29" w:type="dxa"/>
            </w:tcMar>
            <w:vAlign w:val="bottom"/>
            <w:hideMark/>
          </w:tcPr>
          <w:p w14:paraId="0C8EE36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60B7484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25BAAE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41B8FA3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70652CE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09" w:type="pct"/>
            <w:tcBorders>
              <w:top w:val="nil"/>
              <w:left w:val="nil"/>
              <w:bottom w:val="nil"/>
              <w:right w:val="single" w:sz="4" w:space="0" w:color="auto"/>
            </w:tcBorders>
            <w:shd w:val="clear" w:color="000000" w:fill="93B2DA"/>
            <w:noWrap/>
            <w:tcMar>
              <w:left w:w="29" w:type="dxa"/>
              <w:right w:w="29" w:type="dxa"/>
            </w:tcMar>
            <w:vAlign w:val="bottom"/>
            <w:hideMark/>
          </w:tcPr>
          <w:p w14:paraId="7478C14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579CC57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344F86D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BACDE7"/>
            <w:noWrap/>
            <w:tcMar>
              <w:left w:w="29" w:type="dxa"/>
              <w:right w:w="29" w:type="dxa"/>
            </w:tcMar>
            <w:vAlign w:val="bottom"/>
            <w:hideMark/>
          </w:tcPr>
          <w:p w14:paraId="69F503E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77A3A34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5BBC16B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7AA1D1"/>
            <w:noWrap/>
            <w:tcMar>
              <w:left w:w="29" w:type="dxa"/>
              <w:right w:w="29" w:type="dxa"/>
            </w:tcMar>
            <w:vAlign w:val="bottom"/>
            <w:hideMark/>
          </w:tcPr>
          <w:p w14:paraId="59C0333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3D7A6CF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1CB26C3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93B2DA"/>
            <w:noWrap/>
            <w:tcMar>
              <w:left w:w="29" w:type="dxa"/>
              <w:right w:w="29" w:type="dxa"/>
            </w:tcMar>
            <w:vAlign w:val="bottom"/>
            <w:hideMark/>
          </w:tcPr>
          <w:p w14:paraId="03ED32F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3DC9438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6D2FD63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F8FB"/>
            <w:noWrap/>
            <w:tcMar>
              <w:left w:w="29" w:type="dxa"/>
              <w:right w:w="29" w:type="dxa"/>
            </w:tcMar>
            <w:vAlign w:val="bottom"/>
            <w:hideMark/>
          </w:tcPr>
          <w:p w14:paraId="5F3B310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r>
      <w:tr w:rsidR="00F2606C" w:rsidRPr="00183F9A" w14:paraId="7D7D08C1"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156321F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North_Kaz</w:t>
            </w:r>
            <w:proofErr w:type="spellEnd"/>
          </w:p>
        </w:tc>
        <w:tc>
          <w:tcPr>
            <w:tcW w:w="184" w:type="pct"/>
            <w:tcBorders>
              <w:top w:val="nil"/>
              <w:left w:val="nil"/>
              <w:bottom w:val="nil"/>
              <w:right w:val="nil"/>
            </w:tcBorders>
            <w:shd w:val="clear" w:color="000000" w:fill="FDB87B"/>
            <w:noWrap/>
            <w:tcMar>
              <w:left w:w="29" w:type="dxa"/>
              <w:right w:w="29" w:type="dxa"/>
            </w:tcMar>
            <w:vAlign w:val="bottom"/>
            <w:hideMark/>
          </w:tcPr>
          <w:p w14:paraId="171AAE3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0.19</w:t>
            </w:r>
          </w:p>
        </w:tc>
        <w:tc>
          <w:tcPr>
            <w:tcW w:w="119" w:type="pct"/>
            <w:tcBorders>
              <w:top w:val="nil"/>
              <w:left w:val="nil"/>
              <w:bottom w:val="nil"/>
              <w:right w:val="nil"/>
            </w:tcBorders>
            <w:shd w:val="clear" w:color="000000" w:fill="FFFFFF"/>
            <w:noWrap/>
            <w:tcMar>
              <w:left w:w="29" w:type="dxa"/>
              <w:right w:w="29" w:type="dxa"/>
            </w:tcMar>
            <w:vAlign w:val="bottom"/>
            <w:hideMark/>
          </w:tcPr>
          <w:p w14:paraId="759A314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761143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2252187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4282535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09" w:type="pct"/>
            <w:tcBorders>
              <w:top w:val="nil"/>
              <w:left w:val="nil"/>
              <w:bottom w:val="nil"/>
              <w:right w:val="single" w:sz="4" w:space="0" w:color="auto"/>
            </w:tcBorders>
            <w:shd w:val="clear" w:color="000000" w:fill="FCFCFF"/>
            <w:noWrap/>
            <w:tcMar>
              <w:left w:w="29" w:type="dxa"/>
              <w:right w:w="29" w:type="dxa"/>
            </w:tcMar>
            <w:vAlign w:val="bottom"/>
            <w:hideMark/>
          </w:tcPr>
          <w:p w14:paraId="1CC3377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5" w:type="pct"/>
            <w:tcBorders>
              <w:top w:val="nil"/>
              <w:left w:val="nil"/>
              <w:bottom w:val="nil"/>
              <w:right w:val="nil"/>
            </w:tcBorders>
            <w:shd w:val="clear" w:color="000000" w:fill="FFFFFF"/>
            <w:noWrap/>
            <w:tcMar>
              <w:left w:w="29" w:type="dxa"/>
              <w:right w:w="29" w:type="dxa"/>
            </w:tcMar>
            <w:vAlign w:val="bottom"/>
            <w:hideMark/>
          </w:tcPr>
          <w:p w14:paraId="0832F54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5F81E4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4F7"/>
            <w:noWrap/>
            <w:tcMar>
              <w:left w:w="29" w:type="dxa"/>
              <w:right w:w="29" w:type="dxa"/>
            </w:tcMar>
            <w:vAlign w:val="bottom"/>
            <w:hideMark/>
          </w:tcPr>
          <w:p w14:paraId="3AAE44D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35" w:type="pct"/>
            <w:tcBorders>
              <w:top w:val="nil"/>
              <w:left w:val="nil"/>
              <w:bottom w:val="nil"/>
              <w:right w:val="nil"/>
            </w:tcBorders>
            <w:shd w:val="clear" w:color="000000" w:fill="FFFFFF"/>
            <w:noWrap/>
            <w:tcMar>
              <w:left w:w="29" w:type="dxa"/>
              <w:right w:w="29" w:type="dxa"/>
            </w:tcMar>
            <w:vAlign w:val="bottom"/>
            <w:hideMark/>
          </w:tcPr>
          <w:p w14:paraId="4A93A4A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D21600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246CFA6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03D00F4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5FE7BF6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58A7E39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3BD2B84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47" w:type="pct"/>
            <w:tcBorders>
              <w:top w:val="nil"/>
              <w:left w:val="nil"/>
              <w:bottom w:val="nil"/>
              <w:right w:val="nil"/>
            </w:tcBorders>
            <w:shd w:val="clear" w:color="000000" w:fill="FFFFFF"/>
            <w:noWrap/>
            <w:tcMar>
              <w:left w:w="29" w:type="dxa"/>
              <w:right w:w="29" w:type="dxa"/>
            </w:tcMar>
            <w:vAlign w:val="bottom"/>
            <w:hideMark/>
          </w:tcPr>
          <w:p w14:paraId="1DF52E6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768</w:t>
            </w:r>
          </w:p>
        </w:tc>
        <w:tc>
          <w:tcPr>
            <w:tcW w:w="209" w:type="pct"/>
            <w:tcBorders>
              <w:top w:val="nil"/>
              <w:left w:val="nil"/>
              <w:bottom w:val="nil"/>
              <w:right w:val="single" w:sz="4" w:space="0" w:color="auto"/>
            </w:tcBorders>
            <w:shd w:val="clear" w:color="000000" w:fill="FCF9FC"/>
            <w:noWrap/>
            <w:tcMar>
              <w:left w:w="29" w:type="dxa"/>
              <w:right w:w="29" w:type="dxa"/>
            </w:tcMar>
            <w:vAlign w:val="bottom"/>
            <w:hideMark/>
          </w:tcPr>
          <w:p w14:paraId="6201E36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r>
      <w:tr w:rsidR="00F2606C" w:rsidRPr="00183F9A" w14:paraId="213FF1A8"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0C5D25E"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w:t>
            </w:r>
          </w:p>
        </w:tc>
        <w:tc>
          <w:tcPr>
            <w:tcW w:w="184" w:type="pct"/>
            <w:tcBorders>
              <w:top w:val="nil"/>
              <w:left w:val="nil"/>
              <w:bottom w:val="nil"/>
              <w:right w:val="nil"/>
            </w:tcBorders>
            <w:shd w:val="clear" w:color="000000" w:fill="F8696B"/>
            <w:noWrap/>
            <w:tcMar>
              <w:left w:w="29" w:type="dxa"/>
              <w:right w:w="29" w:type="dxa"/>
            </w:tcMar>
            <w:vAlign w:val="bottom"/>
            <w:hideMark/>
          </w:tcPr>
          <w:p w14:paraId="00243C8A"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9" w:type="pct"/>
            <w:tcBorders>
              <w:top w:val="nil"/>
              <w:left w:val="nil"/>
              <w:bottom w:val="nil"/>
              <w:right w:val="nil"/>
            </w:tcBorders>
            <w:shd w:val="clear" w:color="000000" w:fill="FFFFFF"/>
            <w:noWrap/>
            <w:tcMar>
              <w:left w:w="29" w:type="dxa"/>
              <w:right w:w="29" w:type="dxa"/>
            </w:tcMar>
            <w:vAlign w:val="bottom"/>
            <w:hideMark/>
          </w:tcPr>
          <w:p w14:paraId="09332C3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B32EDC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5" w:type="pct"/>
            <w:tcBorders>
              <w:top w:val="nil"/>
              <w:left w:val="nil"/>
              <w:bottom w:val="nil"/>
              <w:right w:val="nil"/>
            </w:tcBorders>
            <w:shd w:val="clear" w:color="000000" w:fill="FFFFFF"/>
            <w:noWrap/>
            <w:tcMar>
              <w:left w:w="29" w:type="dxa"/>
              <w:right w:w="29" w:type="dxa"/>
            </w:tcMar>
            <w:vAlign w:val="bottom"/>
            <w:hideMark/>
          </w:tcPr>
          <w:p w14:paraId="3BD9BAD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2AE096F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CF6F9"/>
            <w:noWrap/>
            <w:tcMar>
              <w:left w:w="29" w:type="dxa"/>
              <w:right w:w="29" w:type="dxa"/>
            </w:tcMar>
            <w:vAlign w:val="bottom"/>
            <w:hideMark/>
          </w:tcPr>
          <w:p w14:paraId="050CF0D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5C7FC01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BF932B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CFDCEF"/>
            <w:noWrap/>
            <w:tcMar>
              <w:left w:w="29" w:type="dxa"/>
              <w:right w:w="29" w:type="dxa"/>
            </w:tcMar>
            <w:vAlign w:val="bottom"/>
            <w:hideMark/>
          </w:tcPr>
          <w:p w14:paraId="121B295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370EA5E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480090C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AFC6E4"/>
            <w:noWrap/>
            <w:tcMar>
              <w:left w:w="29" w:type="dxa"/>
              <w:right w:w="29" w:type="dxa"/>
            </w:tcMar>
            <w:vAlign w:val="bottom"/>
            <w:hideMark/>
          </w:tcPr>
          <w:p w14:paraId="58BFCD2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512F4D3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1EB1A88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A0BBDE"/>
            <w:noWrap/>
            <w:tcMar>
              <w:left w:w="29" w:type="dxa"/>
              <w:right w:w="29" w:type="dxa"/>
            </w:tcMar>
            <w:vAlign w:val="bottom"/>
            <w:hideMark/>
          </w:tcPr>
          <w:p w14:paraId="209ACDF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6DDD03F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7" w:type="pct"/>
            <w:tcBorders>
              <w:top w:val="nil"/>
              <w:left w:val="nil"/>
              <w:bottom w:val="nil"/>
              <w:right w:val="nil"/>
            </w:tcBorders>
            <w:shd w:val="clear" w:color="000000" w:fill="FFFFFF"/>
            <w:noWrap/>
            <w:tcMar>
              <w:left w:w="29" w:type="dxa"/>
              <w:right w:w="29" w:type="dxa"/>
            </w:tcMar>
            <w:vAlign w:val="bottom"/>
            <w:hideMark/>
          </w:tcPr>
          <w:p w14:paraId="52ED857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09" w:type="pct"/>
            <w:tcBorders>
              <w:top w:val="nil"/>
              <w:left w:val="nil"/>
              <w:bottom w:val="nil"/>
              <w:right w:val="single" w:sz="4" w:space="0" w:color="auto"/>
            </w:tcBorders>
            <w:shd w:val="clear" w:color="000000" w:fill="D2DFF0"/>
            <w:noWrap/>
            <w:tcMar>
              <w:left w:w="29" w:type="dxa"/>
              <w:right w:w="29" w:type="dxa"/>
            </w:tcMar>
            <w:vAlign w:val="bottom"/>
            <w:hideMark/>
          </w:tcPr>
          <w:p w14:paraId="7D25767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r>
      <w:tr w:rsidR="00F2606C" w:rsidRPr="00183F9A" w14:paraId="6B1730B2"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2D2675E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Zhetysu</w:t>
            </w:r>
            <w:proofErr w:type="spellEnd"/>
          </w:p>
        </w:tc>
        <w:tc>
          <w:tcPr>
            <w:tcW w:w="184" w:type="pct"/>
            <w:tcBorders>
              <w:top w:val="nil"/>
              <w:left w:val="nil"/>
              <w:bottom w:val="nil"/>
              <w:right w:val="nil"/>
            </w:tcBorders>
            <w:shd w:val="clear" w:color="000000" w:fill="F8696B"/>
            <w:noWrap/>
            <w:tcMar>
              <w:left w:w="29" w:type="dxa"/>
              <w:right w:w="29" w:type="dxa"/>
            </w:tcMar>
            <w:vAlign w:val="bottom"/>
            <w:hideMark/>
          </w:tcPr>
          <w:p w14:paraId="3785D76A"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9" w:type="pct"/>
            <w:tcBorders>
              <w:top w:val="nil"/>
              <w:left w:val="nil"/>
              <w:bottom w:val="nil"/>
              <w:right w:val="nil"/>
            </w:tcBorders>
            <w:shd w:val="clear" w:color="000000" w:fill="FFFFFF"/>
            <w:noWrap/>
            <w:tcMar>
              <w:left w:w="29" w:type="dxa"/>
              <w:right w:w="29" w:type="dxa"/>
            </w:tcMar>
            <w:vAlign w:val="bottom"/>
            <w:hideMark/>
          </w:tcPr>
          <w:p w14:paraId="24A5D5B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90405DA"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5" w:type="pct"/>
            <w:tcBorders>
              <w:top w:val="nil"/>
              <w:left w:val="nil"/>
              <w:bottom w:val="nil"/>
              <w:right w:val="nil"/>
            </w:tcBorders>
            <w:shd w:val="clear" w:color="000000" w:fill="FFFFFF"/>
            <w:noWrap/>
            <w:tcMar>
              <w:left w:w="29" w:type="dxa"/>
              <w:right w:w="29" w:type="dxa"/>
            </w:tcMar>
            <w:vAlign w:val="bottom"/>
            <w:hideMark/>
          </w:tcPr>
          <w:p w14:paraId="7A613D2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7F7413E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09" w:type="pct"/>
            <w:tcBorders>
              <w:top w:val="nil"/>
              <w:left w:val="nil"/>
              <w:bottom w:val="nil"/>
              <w:right w:val="single" w:sz="4" w:space="0" w:color="auto"/>
            </w:tcBorders>
            <w:shd w:val="clear" w:color="000000" w:fill="FCF6F8"/>
            <w:noWrap/>
            <w:tcMar>
              <w:left w:w="29" w:type="dxa"/>
              <w:right w:w="29" w:type="dxa"/>
            </w:tcMar>
            <w:vAlign w:val="bottom"/>
            <w:hideMark/>
          </w:tcPr>
          <w:p w14:paraId="232B6B6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53C3AE4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7" w:type="pct"/>
            <w:tcBorders>
              <w:top w:val="nil"/>
              <w:left w:val="nil"/>
              <w:bottom w:val="nil"/>
              <w:right w:val="nil"/>
            </w:tcBorders>
            <w:shd w:val="clear" w:color="000000" w:fill="FFFFFF"/>
            <w:noWrap/>
            <w:tcMar>
              <w:left w:w="29" w:type="dxa"/>
              <w:right w:w="29" w:type="dxa"/>
            </w:tcMar>
            <w:vAlign w:val="bottom"/>
            <w:hideMark/>
          </w:tcPr>
          <w:p w14:paraId="1501903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09" w:type="pct"/>
            <w:tcBorders>
              <w:top w:val="nil"/>
              <w:left w:val="nil"/>
              <w:bottom w:val="nil"/>
              <w:right w:val="single" w:sz="4" w:space="0" w:color="auto"/>
            </w:tcBorders>
            <w:shd w:val="clear" w:color="000000" w:fill="FCEBEE"/>
            <w:noWrap/>
            <w:tcMar>
              <w:left w:w="29" w:type="dxa"/>
              <w:right w:w="29" w:type="dxa"/>
            </w:tcMar>
            <w:vAlign w:val="bottom"/>
            <w:hideMark/>
          </w:tcPr>
          <w:p w14:paraId="78057CB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5" w:type="pct"/>
            <w:tcBorders>
              <w:top w:val="nil"/>
              <w:left w:val="nil"/>
              <w:bottom w:val="nil"/>
              <w:right w:val="nil"/>
            </w:tcBorders>
            <w:shd w:val="clear" w:color="000000" w:fill="FFFFFF"/>
            <w:noWrap/>
            <w:tcMar>
              <w:left w:w="29" w:type="dxa"/>
              <w:right w:w="29" w:type="dxa"/>
            </w:tcMar>
            <w:vAlign w:val="bottom"/>
            <w:hideMark/>
          </w:tcPr>
          <w:p w14:paraId="058D8AC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22121DD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1E3"/>
            <w:noWrap/>
            <w:tcMar>
              <w:left w:w="29" w:type="dxa"/>
              <w:right w:w="29" w:type="dxa"/>
            </w:tcMar>
            <w:vAlign w:val="bottom"/>
            <w:hideMark/>
          </w:tcPr>
          <w:p w14:paraId="2C10366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35" w:type="pct"/>
            <w:tcBorders>
              <w:top w:val="nil"/>
              <w:left w:val="nil"/>
              <w:bottom w:val="nil"/>
              <w:right w:val="nil"/>
            </w:tcBorders>
            <w:shd w:val="clear" w:color="000000" w:fill="FFFFFF"/>
            <w:noWrap/>
            <w:tcMar>
              <w:left w:w="29" w:type="dxa"/>
              <w:right w:w="29" w:type="dxa"/>
            </w:tcMar>
            <w:vAlign w:val="bottom"/>
            <w:hideMark/>
          </w:tcPr>
          <w:p w14:paraId="05049B3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1CC42A0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FCEAEC"/>
            <w:noWrap/>
            <w:tcMar>
              <w:left w:w="29" w:type="dxa"/>
              <w:right w:w="29" w:type="dxa"/>
            </w:tcMar>
            <w:vAlign w:val="bottom"/>
            <w:hideMark/>
          </w:tcPr>
          <w:p w14:paraId="2C8C671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215AD6F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47" w:type="pct"/>
            <w:tcBorders>
              <w:top w:val="nil"/>
              <w:left w:val="nil"/>
              <w:bottom w:val="nil"/>
              <w:right w:val="nil"/>
            </w:tcBorders>
            <w:shd w:val="clear" w:color="000000" w:fill="FFFFFF"/>
            <w:noWrap/>
            <w:tcMar>
              <w:left w:w="29" w:type="dxa"/>
              <w:right w:w="29" w:type="dxa"/>
            </w:tcMar>
            <w:vAlign w:val="bottom"/>
            <w:hideMark/>
          </w:tcPr>
          <w:p w14:paraId="34F46DE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1344</w:t>
            </w:r>
          </w:p>
        </w:tc>
        <w:tc>
          <w:tcPr>
            <w:tcW w:w="209" w:type="pct"/>
            <w:tcBorders>
              <w:top w:val="nil"/>
              <w:left w:val="nil"/>
              <w:bottom w:val="nil"/>
              <w:right w:val="single" w:sz="4" w:space="0" w:color="auto"/>
            </w:tcBorders>
            <w:shd w:val="clear" w:color="000000" w:fill="E2EAF6"/>
            <w:noWrap/>
            <w:tcMar>
              <w:left w:w="29" w:type="dxa"/>
              <w:right w:w="29" w:type="dxa"/>
            </w:tcMar>
            <w:vAlign w:val="bottom"/>
            <w:hideMark/>
          </w:tcPr>
          <w:p w14:paraId="20294A6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r>
      <w:tr w:rsidR="00F2606C" w:rsidRPr="00183F9A" w14:paraId="5C6496FF"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73B4051C"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p>
        </w:tc>
        <w:tc>
          <w:tcPr>
            <w:tcW w:w="184" w:type="pct"/>
            <w:tcBorders>
              <w:top w:val="nil"/>
              <w:left w:val="nil"/>
              <w:bottom w:val="nil"/>
              <w:right w:val="nil"/>
            </w:tcBorders>
            <w:shd w:val="clear" w:color="000000" w:fill="FCA377"/>
            <w:noWrap/>
            <w:tcMar>
              <w:left w:w="29" w:type="dxa"/>
              <w:right w:w="29" w:type="dxa"/>
            </w:tcMar>
            <w:vAlign w:val="bottom"/>
            <w:hideMark/>
          </w:tcPr>
          <w:p w14:paraId="5C350B7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0.25</w:t>
            </w:r>
          </w:p>
        </w:tc>
        <w:tc>
          <w:tcPr>
            <w:tcW w:w="119" w:type="pct"/>
            <w:tcBorders>
              <w:top w:val="nil"/>
              <w:left w:val="nil"/>
              <w:bottom w:val="nil"/>
              <w:right w:val="nil"/>
            </w:tcBorders>
            <w:shd w:val="clear" w:color="000000" w:fill="FFFFFF"/>
            <w:noWrap/>
            <w:tcMar>
              <w:left w:w="29" w:type="dxa"/>
              <w:right w:w="29" w:type="dxa"/>
            </w:tcMar>
            <w:vAlign w:val="bottom"/>
            <w:hideMark/>
          </w:tcPr>
          <w:p w14:paraId="7A05BDA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9499F5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w:t>
            </w:r>
          </w:p>
        </w:tc>
        <w:tc>
          <w:tcPr>
            <w:tcW w:w="235" w:type="pct"/>
            <w:tcBorders>
              <w:top w:val="nil"/>
              <w:left w:val="nil"/>
              <w:bottom w:val="nil"/>
              <w:right w:val="nil"/>
            </w:tcBorders>
            <w:shd w:val="clear" w:color="000000" w:fill="FFFFFF"/>
            <w:noWrap/>
            <w:tcMar>
              <w:left w:w="29" w:type="dxa"/>
              <w:right w:w="29" w:type="dxa"/>
            </w:tcMar>
            <w:vAlign w:val="bottom"/>
            <w:hideMark/>
          </w:tcPr>
          <w:p w14:paraId="28718C6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47" w:type="pct"/>
            <w:tcBorders>
              <w:top w:val="nil"/>
              <w:left w:val="nil"/>
              <w:bottom w:val="nil"/>
              <w:right w:val="nil"/>
            </w:tcBorders>
            <w:shd w:val="clear" w:color="000000" w:fill="FFFFFF"/>
            <w:noWrap/>
            <w:tcMar>
              <w:left w:w="29" w:type="dxa"/>
              <w:right w:w="29" w:type="dxa"/>
            </w:tcMar>
            <w:vAlign w:val="bottom"/>
            <w:hideMark/>
          </w:tcPr>
          <w:p w14:paraId="27249BD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504</w:t>
            </w:r>
          </w:p>
        </w:tc>
        <w:tc>
          <w:tcPr>
            <w:tcW w:w="209" w:type="pct"/>
            <w:tcBorders>
              <w:top w:val="nil"/>
              <w:left w:val="nil"/>
              <w:bottom w:val="nil"/>
              <w:right w:val="single" w:sz="4" w:space="0" w:color="auto"/>
            </w:tcBorders>
            <w:shd w:val="clear" w:color="000000" w:fill="FCE8EB"/>
            <w:noWrap/>
            <w:tcMar>
              <w:left w:w="29" w:type="dxa"/>
              <w:right w:w="29" w:type="dxa"/>
            </w:tcMar>
            <w:vAlign w:val="bottom"/>
            <w:hideMark/>
          </w:tcPr>
          <w:p w14:paraId="427C79E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3C5E509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094776D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15A808B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c>
          <w:tcPr>
            <w:tcW w:w="235" w:type="pct"/>
            <w:tcBorders>
              <w:top w:val="nil"/>
              <w:left w:val="nil"/>
              <w:bottom w:val="nil"/>
              <w:right w:val="nil"/>
            </w:tcBorders>
            <w:shd w:val="clear" w:color="000000" w:fill="FFFFFF"/>
            <w:noWrap/>
            <w:tcMar>
              <w:left w:w="29" w:type="dxa"/>
              <w:right w:w="29" w:type="dxa"/>
            </w:tcMar>
            <w:vAlign w:val="bottom"/>
            <w:hideMark/>
          </w:tcPr>
          <w:p w14:paraId="6A62A40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53A803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F5F8"/>
            <w:noWrap/>
            <w:tcMar>
              <w:left w:w="29" w:type="dxa"/>
              <w:right w:w="29" w:type="dxa"/>
            </w:tcMar>
            <w:vAlign w:val="bottom"/>
            <w:hideMark/>
          </w:tcPr>
          <w:p w14:paraId="1054E31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35" w:type="pct"/>
            <w:tcBorders>
              <w:top w:val="nil"/>
              <w:left w:val="nil"/>
              <w:bottom w:val="nil"/>
              <w:right w:val="nil"/>
            </w:tcBorders>
            <w:shd w:val="clear" w:color="000000" w:fill="FFFFFF"/>
            <w:noWrap/>
            <w:tcMar>
              <w:left w:w="29" w:type="dxa"/>
              <w:right w:w="29" w:type="dxa"/>
            </w:tcMar>
            <w:vAlign w:val="bottom"/>
            <w:hideMark/>
          </w:tcPr>
          <w:p w14:paraId="2398DCE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3A5F1A7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F5F8"/>
            <w:noWrap/>
            <w:tcMar>
              <w:left w:w="29" w:type="dxa"/>
              <w:right w:w="29" w:type="dxa"/>
            </w:tcMar>
            <w:vAlign w:val="bottom"/>
            <w:hideMark/>
          </w:tcPr>
          <w:p w14:paraId="6D8799A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35" w:type="pct"/>
            <w:tcBorders>
              <w:top w:val="nil"/>
              <w:left w:val="nil"/>
              <w:bottom w:val="nil"/>
              <w:right w:val="nil"/>
            </w:tcBorders>
            <w:shd w:val="clear" w:color="000000" w:fill="FFFFFF"/>
            <w:noWrap/>
            <w:tcMar>
              <w:left w:w="29" w:type="dxa"/>
              <w:right w:w="29" w:type="dxa"/>
            </w:tcMar>
            <w:vAlign w:val="bottom"/>
            <w:hideMark/>
          </w:tcPr>
          <w:p w14:paraId="061D912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47" w:type="pct"/>
            <w:tcBorders>
              <w:top w:val="nil"/>
              <w:left w:val="nil"/>
              <w:bottom w:val="nil"/>
              <w:right w:val="nil"/>
            </w:tcBorders>
            <w:shd w:val="clear" w:color="000000" w:fill="FFFFFF"/>
            <w:noWrap/>
            <w:tcMar>
              <w:left w:w="29" w:type="dxa"/>
              <w:right w:w="29" w:type="dxa"/>
            </w:tcMar>
            <w:vAlign w:val="bottom"/>
            <w:hideMark/>
          </w:tcPr>
          <w:p w14:paraId="3755582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936</w:t>
            </w:r>
          </w:p>
        </w:tc>
        <w:tc>
          <w:tcPr>
            <w:tcW w:w="209" w:type="pct"/>
            <w:tcBorders>
              <w:top w:val="nil"/>
              <w:left w:val="nil"/>
              <w:bottom w:val="nil"/>
              <w:right w:val="single" w:sz="4" w:space="0" w:color="auto"/>
            </w:tcBorders>
            <w:shd w:val="clear" w:color="000000" w:fill="FAFAFE"/>
            <w:noWrap/>
            <w:tcMar>
              <w:left w:w="29" w:type="dxa"/>
              <w:right w:w="29" w:type="dxa"/>
            </w:tcMar>
            <w:vAlign w:val="bottom"/>
            <w:hideMark/>
          </w:tcPr>
          <w:p w14:paraId="6023E71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r>
      <w:tr w:rsidR="00F2606C" w:rsidRPr="00183F9A" w14:paraId="5491DBDA" w14:textId="77777777" w:rsidTr="00F2606C">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1A019F56" w14:textId="77777777" w:rsidR="00F2606C" w:rsidRPr="00183F9A" w:rsidRDefault="00F2606C" w:rsidP="00F2606C">
            <w:pPr>
              <w:spacing w:before="0" w:after="0"/>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Stratum</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4B4A72E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02268E11"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C24D19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4B8A0053"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83B58E8"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7CE6D35"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75407B8B"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5D075E9"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9485391"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16BADF69"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1A196AAE"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C1E5D24"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13E8164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9AC7B36"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8FFAE64"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03D2222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2F73D96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A680B9A" w14:textId="77777777" w:rsidR="00F2606C" w:rsidRPr="00183F9A" w:rsidRDefault="00F2606C" w:rsidP="00F2606C">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F2606C" w:rsidRPr="00183F9A" w14:paraId="3137C574"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7AAC09EA"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Astana_City</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86C87D"/>
            <w:noWrap/>
            <w:tcMar>
              <w:left w:w="29" w:type="dxa"/>
              <w:right w:w="29" w:type="dxa"/>
            </w:tcMar>
            <w:vAlign w:val="bottom"/>
            <w:hideMark/>
          </w:tcPr>
          <w:p w14:paraId="3505606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2A5015C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5D603C46"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4FF5201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09DE252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09" w:type="pct"/>
            <w:tcBorders>
              <w:top w:val="nil"/>
              <w:left w:val="nil"/>
              <w:bottom w:val="nil"/>
              <w:right w:val="single" w:sz="4" w:space="0" w:color="auto"/>
            </w:tcBorders>
            <w:shd w:val="clear" w:color="000000" w:fill="8EAED8"/>
            <w:noWrap/>
            <w:tcMar>
              <w:left w:w="29" w:type="dxa"/>
              <w:right w:w="29" w:type="dxa"/>
            </w:tcMar>
            <w:vAlign w:val="bottom"/>
            <w:hideMark/>
          </w:tcPr>
          <w:p w14:paraId="2A44CFA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2CDEAB6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7563878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B3C9E5"/>
            <w:noWrap/>
            <w:tcMar>
              <w:left w:w="29" w:type="dxa"/>
              <w:right w:w="29" w:type="dxa"/>
            </w:tcMar>
            <w:vAlign w:val="bottom"/>
            <w:hideMark/>
          </w:tcPr>
          <w:p w14:paraId="06534DD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44DD037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6DDBFE4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769ED0"/>
            <w:noWrap/>
            <w:tcMar>
              <w:left w:w="29" w:type="dxa"/>
              <w:right w:w="29" w:type="dxa"/>
            </w:tcMar>
            <w:vAlign w:val="bottom"/>
            <w:hideMark/>
          </w:tcPr>
          <w:p w14:paraId="2BB7775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3868F97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2E3786C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8EAED8"/>
            <w:noWrap/>
            <w:tcMar>
              <w:left w:w="29" w:type="dxa"/>
              <w:right w:w="29" w:type="dxa"/>
            </w:tcMar>
            <w:vAlign w:val="bottom"/>
            <w:hideMark/>
          </w:tcPr>
          <w:p w14:paraId="23394DE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686DEB0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5BDD9AF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FBFE"/>
            <w:noWrap/>
            <w:tcMar>
              <w:left w:w="29" w:type="dxa"/>
              <w:right w:w="29" w:type="dxa"/>
            </w:tcMar>
            <w:vAlign w:val="bottom"/>
            <w:hideMark/>
          </w:tcPr>
          <w:p w14:paraId="5F8FF85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r>
      <w:tr w:rsidR="00F2606C" w:rsidRPr="00183F9A" w14:paraId="6FCE3626"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39EB96C"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 - Rural</w:t>
            </w:r>
          </w:p>
        </w:tc>
        <w:tc>
          <w:tcPr>
            <w:tcW w:w="184" w:type="pct"/>
            <w:tcBorders>
              <w:top w:val="nil"/>
              <w:left w:val="nil"/>
              <w:bottom w:val="nil"/>
              <w:right w:val="nil"/>
            </w:tcBorders>
            <w:shd w:val="clear" w:color="000000" w:fill="F4E883"/>
            <w:noWrap/>
            <w:tcMar>
              <w:left w:w="29" w:type="dxa"/>
              <w:right w:w="29" w:type="dxa"/>
            </w:tcMar>
            <w:vAlign w:val="bottom"/>
            <w:hideMark/>
          </w:tcPr>
          <w:p w14:paraId="3B3C4C9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0.06</w:t>
            </w:r>
          </w:p>
        </w:tc>
        <w:tc>
          <w:tcPr>
            <w:tcW w:w="119" w:type="pct"/>
            <w:tcBorders>
              <w:top w:val="nil"/>
              <w:left w:val="nil"/>
              <w:bottom w:val="nil"/>
              <w:right w:val="nil"/>
            </w:tcBorders>
            <w:shd w:val="clear" w:color="000000" w:fill="FFFFFF"/>
            <w:noWrap/>
            <w:tcMar>
              <w:left w:w="29" w:type="dxa"/>
              <w:right w:w="29" w:type="dxa"/>
            </w:tcMar>
            <w:vAlign w:val="bottom"/>
            <w:hideMark/>
          </w:tcPr>
          <w:p w14:paraId="1353D77D"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27E8F9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1C57114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533FD6C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A7C0E1"/>
            <w:noWrap/>
            <w:tcMar>
              <w:left w:w="29" w:type="dxa"/>
              <w:right w:w="29" w:type="dxa"/>
            </w:tcMar>
            <w:vAlign w:val="bottom"/>
            <w:hideMark/>
          </w:tcPr>
          <w:p w14:paraId="5320147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10BD261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436A2D0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B6CAE6"/>
            <w:noWrap/>
            <w:tcMar>
              <w:left w:w="29" w:type="dxa"/>
              <w:right w:w="29" w:type="dxa"/>
            </w:tcMar>
            <w:vAlign w:val="bottom"/>
            <w:hideMark/>
          </w:tcPr>
          <w:p w14:paraId="5B4EFB2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0005E03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7C763CD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8BADD7"/>
            <w:noWrap/>
            <w:tcMar>
              <w:left w:w="29" w:type="dxa"/>
              <w:right w:w="29" w:type="dxa"/>
            </w:tcMar>
            <w:vAlign w:val="bottom"/>
            <w:hideMark/>
          </w:tcPr>
          <w:p w14:paraId="5F0824A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5672CC5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D16363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CBD9ED"/>
            <w:noWrap/>
            <w:tcMar>
              <w:left w:w="29" w:type="dxa"/>
              <w:right w:w="29" w:type="dxa"/>
            </w:tcMar>
            <w:vAlign w:val="bottom"/>
            <w:hideMark/>
          </w:tcPr>
          <w:p w14:paraId="282ACB8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0CCFA5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150B4D0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FCFF"/>
            <w:noWrap/>
            <w:tcMar>
              <w:left w:w="29" w:type="dxa"/>
              <w:right w:w="29" w:type="dxa"/>
            </w:tcMar>
            <w:vAlign w:val="bottom"/>
            <w:hideMark/>
          </w:tcPr>
          <w:p w14:paraId="6D97B38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r>
      <w:tr w:rsidR="00F2606C" w:rsidRPr="00183F9A" w14:paraId="575A6F12"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55004B5C"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Shymkent_City - Urban</w:t>
            </w:r>
          </w:p>
        </w:tc>
        <w:tc>
          <w:tcPr>
            <w:tcW w:w="184" w:type="pct"/>
            <w:tcBorders>
              <w:top w:val="nil"/>
              <w:left w:val="nil"/>
              <w:bottom w:val="nil"/>
              <w:right w:val="nil"/>
            </w:tcBorders>
            <w:shd w:val="clear" w:color="000000" w:fill="FFE784"/>
            <w:noWrap/>
            <w:tcMar>
              <w:left w:w="29" w:type="dxa"/>
              <w:right w:w="29" w:type="dxa"/>
            </w:tcMar>
            <w:vAlign w:val="bottom"/>
            <w:hideMark/>
          </w:tcPr>
          <w:p w14:paraId="0757F67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0.07</w:t>
            </w:r>
          </w:p>
        </w:tc>
        <w:tc>
          <w:tcPr>
            <w:tcW w:w="119" w:type="pct"/>
            <w:tcBorders>
              <w:top w:val="nil"/>
              <w:left w:val="nil"/>
              <w:bottom w:val="nil"/>
              <w:right w:val="nil"/>
            </w:tcBorders>
            <w:shd w:val="clear" w:color="000000" w:fill="FFFFFF"/>
            <w:noWrap/>
            <w:tcMar>
              <w:left w:w="29" w:type="dxa"/>
              <w:right w:w="29" w:type="dxa"/>
            </w:tcMar>
            <w:vAlign w:val="bottom"/>
            <w:hideMark/>
          </w:tcPr>
          <w:p w14:paraId="54981318"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92158F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3F5E95A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7" w:type="pct"/>
            <w:tcBorders>
              <w:top w:val="nil"/>
              <w:left w:val="nil"/>
              <w:bottom w:val="nil"/>
              <w:right w:val="nil"/>
            </w:tcBorders>
            <w:shd w:val="clear" w:color="000000" w:fill="FFFFFF"/>
            <w:noWrap/>
            <w:tcMar>
              <w:left w:w="29" w:type="dxa"/>
              <w:right w:w="29" w:type="dxa"/>
            </w:tcMar>
            <w:vAlign w:val="bottom"/>
            <w:hideMark/>
          </w:tcPr>
          <w:p w14:paraId="2AA0220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09" w:type="pct"/>
            <w:tcBorders>
              <w:top w:val="nil"/>
              <w:left w:val="nil"/>
              <w:bottom w:val="nil"/>
              <w:right w:val="single" w:sz="4" w:space="0" w:color="auto"/>
            </w:tcBorders>
            <w:shd w:val="clear" w:color="000000" w:fill="ABC3E2"/>
            <w:noWrap/>
            <w:tcMar>
              <w:left w:w="29" w:type="dxa"/>
              <w:right w:w="29" w:type="dxa"/>
            </w:tcMar>
            <w:vAlign w:val="bottom"/>
            <w:hideMark/>
          </w:tcPr>
          <w:p w14:paraId="5C4631C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0BF03A7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1A00CB2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CFDCEF"/>
            <w:noWrap/>
            <w:tcMar>
              <w:left w:w="29" w:type="dxa"/>
              <w:right w:w="29" w:type="dxa"/>
            </w:tcMar>
            <w:vAlign w:val="bottom"/>
            <w:hideMark/>
          </w:tcPr>
          <w:p w14:paraId="2B7DF5F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1A523FC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06490F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97B5DB"/>
            <w:noWrap/>
            <w:tcMar>
              <w:left w:w="29" w:type="dxa"/>
              <w:right w:w="29" w:type="dxa"/>
            </w:tcMar>
            <w:vAlign w:val="bottom"/>
            <w:hideMark/>
          </w:tcPr>
          <w:p w14:paraId="0D1A93B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4FA0FB7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6DDAE77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C9D8ED"/>
            <w:noWrap/>
            <w:tcMar>
              <w:left w:w="29" w:type="dxa"/>
              <w:right w:w="29" w:type="dxa"/>
            </w:tcMar>
            <w:vAlign w:val="bottom"/>
            <w:hideMark/>
          </w:tcPr>
          <w:p w14:paraId="01EF33D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50A3ECE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3BC4768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7B03AEE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660AB7B6"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363EF90"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 - Urban</w:t>
            </w:r>
          </w:p>
        </w:tc>
        <w:tc>
          <w:tcPr>
            <w:tcW w:w="184" w:type="pct"/>
            <w:tcBorders>
              <w:top w:val="nil"/>
              <w:left w:val="nil"/>
              <w:bottom w:val="nil"/>
              <w:right w:val="nil"/>
            </w:tcBorders>
            <w:shd w:val="clear" w:color="000000" w:fill="63BE7B"/>
            <w:noWrap/>
            <w:tcMar>
              <w:left w:w="29" w:type="dxa"/>
              <w:right w:w="29" w:type="dxa"/>
            </w:tcMar>
            <w:vAlign w:val="bottom"/>
            <w:hideMark/>
          </w:tcPr>
          <w:p w14:paraId="6BEA41F9"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14F1E56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EFB0C5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20164B7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1259DB7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E5ECF7"/>
            <w:noWrap/>
            <w:tcMar>
              <w:left w:w="29" w:type="dxa"/>
              <w:right w:w="29" w:type="dxa"/>
            </w:tcMar>
            <w:vAlign w:val="bottom"/>
            <w:hideMark/>
          </w:tcPr>
          <w:p w14:paraId="1C461A4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486B2E1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52D53FA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E5ECF7"/>
            <w:noWrap/>
            <w:tcMar>
              <w:left w:w="29" w:type="dxa"/>
              <w:right w:w="29" w:type="dxa"/>
            </w:tcMar>
            <w:vAlign w:val="bottom"/>
            <w:hideMark/>
          </w:tcPr>
          <w:p w14:paraId="59F845E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249DC2E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5349C1B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EE7F4"/>
            <w:noWrap/>
            <w:tcMar>
              <w:left w:w="29" w:type="dxa"/>
              <w:right w:w="29" w:type="dxa"/>
            </w:tcMar>
            <w:vAlign w:val="bottom"/>
            <w:hideMark/>
          </w:tcPr>
          <w:p w14:paraId="4F98BDF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31BC0FE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16BA2D9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EE7F4"/>
            <w:noWrap/>
            <w:tcMar>
              <w:left w:w="29" w:type="dxa"/>
              <w:right w:w="29" w:type="dxa"/>
            </w:tcMar>
            <w:vAlign w:val="bottom"/>
            <w:hideMark/>
          </w:tcPr>
          <w:p w14:paraId="7F72CCB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7223AB4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5D6E516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09" w:type="pct"/>
            <w:tcBorders>
              <w:top w:val="nil"/>
              <w:left w:val="nil"/>
              <w:bottom w:val="nil"/>
              <w:right w:val="single" w:sz="4" w:space="0" w:color="auto"/>
            </w:tcBorders>
            <w:shd w:val="clear" w:color="000000" w:fill="FCF2F5"/>
            <w:noWrap/>
            <w:tcMar>
              <w:left w:w="29" w:type="dxa"/>
              <w:right w:w="29" w:type="dxa"/>
            </w:tcMar>
            <w:vAlign w:val="bottom"/>
            <w:hideMark/>
          </w:tcPr>
          <w:p w14:paraId="6C35C67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F2606C" w:rsidRPr="00183F9A" w14:paraId="718CE23E"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436B93A"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 - Urban</w:t>
            </w:r>
          </w:p>
        </w:tc>
        <w:tc>
          <w:tcPr>
            <w:tcW w:w="184" w:type="pct"/>
            <w:tcBorders>
              <w:top w:val="nil"/>
              <w:left w:val="nil"/>
              <w:bottom w:val="nil"/>
              <w:right w:val="nil"/>
            </w:tcBorders>
            <w:shd w:val="clear" w:color="000000" w:fill="7CC57C"/>
            <w:noWrap/>
            <w:tcMar>
              <w:left w:w="29" w:type="dxa"/>
              <w:right w:w="29" w:type="dxa"/>
            </w:tcMar>
            <w:vAlign w:val="bottom"/>
            <w:hideMark/>
          </w:tcPr>
          <w:p w14:paraId="026CC66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22053411"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CAB3C4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10355BC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A0F645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09" w:type="pct"/>
            <w:tcBorders>
              <w:top w:val="nil"/>
              <w:left w:val="nil"/>
              <w:bottom w:val="nil"/>
              <w:right w:val="single" w:sz="4" w:space="0" w:color="auto"/>
            </w:tcBorders>
            <w:shd w:val="clear" w:color="000000" w:fill="C1D2EA"/>
            <w:noWrap/>
            <w:tcMar>
              <w:left w:w="29" w:type="dxa"/>
              <w:right w:w="29" w:type="dxa"/>
            </w:tcMar>
            <w:vAlign w:val="bottom"/>
            <w:hideMark/>
          </w:tcPr>
          <w:p w14:paraId="6B88750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6CFD91A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56CADD2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A8C1E1"/>
            <w:noWrap/>
            <w:tcMar>
              <w:left w:w="29" w:type="dxa"/>
              <w:right w:w="29" w:type="dxa"/>
            </w:tcMar>
            <w:vAlign w:val="bottom"/>
            <w:hideMark/>
          </w:tcPr>
          <w:p w14:paraId="3F94429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35CB97F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E92856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C1D2EA"/>
            <w:noWrap/>
            <w:tcMar>
              <w:left w:w="29" w:type="dxa"/>
              <w:right w:w="29" w:type="dxa"/>
            </w:tcMar>
            <w:vAlign w:val="bottom"/>
            <w:hideMark/>
          </w:tcPr>
          <w:p w14:paraId="3615692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6E6F229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388E70D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FAFD"/>
            <w:noWrap/>
            <w:tcMar>
              <w:left w:w="29" w:type="dxa"/>
              <w:right w:w="29" w:type="dxa"/>
            </w:tcMar>
            <w:vAlign w:val="bottom"/>
            <w:hideMark/>
          </w:tcPr>
          <w:p w14:paraId="4B8ACEE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272F561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5E07A89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1F4FB"/>
            <w:noWrap/>
            <w:tcMar>
              <w:left w:w="29" w:type="dxa"/>
              <w:right w:w="29" w:type="dxa"/>
            </w:tcMar>
            <w:vAlign w:val="bottom"/>
            <w:hideMark/>
          </w:tcPr>
          <w:p w14:paraId="66DAC38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r>
      <w:tr w:rsidR="00F2606C" w:rsidRPr="00183F9A" w14:paraId="3C603C74"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4D0658D"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 - Rural</w:t>
            </w:r>
          </w:p>
        </w:tc>
        <w:tc>
          <w:tcPr>
            <w:tcW w:w="184" w:type="pct"/>
            <w:tcBorders>
              <w:top w:val="nil"/>
              <w:left w:val="nil"/>
              <w:bottom w:val="nil"/>
              <w:right w:val="nil"/>
            </w:tcBorders>
            <w:shd w:val="clear" w:color="000000" w:fill="63BE7B"/>
            <w:noWrap/>
            <w:tcMar>
              <w:left w:w="29" w:type="dxa"/>
              <w:right w:w="29" w:type="dxa"/>
            </w:tcMar>
            <w:vAlign w:val="bottom"/>
            <w:hideMark/>
          </w:tcPr>
          <w:p w14:paraId="09D4A3F9"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3DA3417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B12C93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5ABF420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76545BE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EDF1F9"/>
            <w:noWrap/>
            <w:tcMar>
              <w:left w:w="29" w:type="dxa"/>
              <w:right w:w="29" w:type="dxa"/>
            </w:tcMar>
            <w:vAlign w:val="bottom"/>
            <w:hideMark/>
          </w:tcPr>
          <w:p w14:paraId="1D56C5E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24F3C54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36E406C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F7FA"/>
            <w:noWrap/>
            <w:tcMar>
              <w:left w:w="29" w:type="dxa"/>
              <w:right w:w="29" w:type="dxa"/>
            </w:tcMar>
            <w:vAlign w:val="bottom"/>
            <w:hideMark/>
          </w:tcPr>
          <w:p w14:paraId="64E45C1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27AE358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61492F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0D2"/>
            <w:noWrap/>
            <w:tcMar>
              <w:left w:w="29" w:type="dxa"/>
              <w:right w:w="29" w:type="dxa"/>
            </w:tcMar>
            <w:vAlign w:val="bottom"/>
            <w:hideMark/>
          </w:tcPr>
          <w:p w14:paraId="4FAF193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w:t>
            </w:r>
          </w:p>
        </w:tc>
        <w:tc>
          <w:tcPr>
            <w:tcW w:w="235" w:type="pct"/>
            <w:tcBorders>
              <w:top w:val="nil"/>
              <w:left w:val="nil"/>
              <w:bottom w:val="nil"/>
              <w:right w:val="nil"/>
            </w:tcBorders>
            <w:shd w:val="clear" w:color="000000" w:fill="FFFFFF"/>
            <w:noWrap/>
            <w:tcMar>
              <w:left w:w="29" w:type="dxa"/>
              <w:right w:w="29" w:type="dxa"/>
            </w:tcMar>
            <w:vAlign w:val="bottom"/>
            <w:hideMark/>
          </w:tcPr>
          <w:p w14:paraId="0B6707C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0AA345D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0D2"/>
            <w:noWrap/>
            <w:tcMar>
              <w:left w:w="29" w:type="dxa"/>
              <w:right w:w="29" w:type="dxa"/>
            </w:tcMar>
            <w:vAlign w:val="bottom"/>
            <w:hideMark/>
          </w:tcPr>
          <w:p w14:paraId="34BB71C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w:t>
            </w:r>
          </w:p>
        </w:tc>
        <w:tc>
          <w:tcPr>
            <w:tcW w:w="235" w:type="pct"/>
            <w:tcBorders>
              <w:top w:val="nil"/>
              <w:left w:val="nil"/>
              <w:bottom w:val="nil"/>
              <w:right w:val="nil"/>
            </w:tcBorders>
            <w:shd w:val="clear" w:color="000000" w:fill="FFFFFF"/>
            <w:noWrap/>
            <w:tcMar>
              <w:left w:w="29" w:type="dxa"/>
              <w:right w:w="29" w:type="dxa"/>
            </w:tcMar>
            <w:vAlign w:val="bottom"/>
            <w:hideMark/>
          </w:tcPr>
          <w:p w14:paraId="1608678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47" w:type="pct"/>
            <w:tcBorders>
              <w:top w:val="nil"/>
              <w:left w:val="nil"/>
              <w:bottom w:val="nil"/>
              <w:right w:val="nil"/>
            </w:tcBorders>
            <w:shd w:val="clear" w:color="000000" w:fill="FFFFFF"/>
            <w:noWrap/>
            <w:tcMar>
              <w:left w:w="29" w:type="dxa"/>
              <w:right w:w="29" w:type="dxa"/>
            </w:tcMar>
            <w:vAlign w:val="bottom"/>
            <w:hideMark/>
          </w:tcPr>
          <w:p w14:paraId="5B78CBD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44318FA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F2606C" w:rsidRPr="00183F9A" w14:paraId="6FD15BC5"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52FBF89E"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Ulytau</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63BE7B"/>
            <w:noWrap/>
            <w:tcMar>
              <w:left w:w="29" w:type="dxa"/>
              <w:right w:w="29" w:type="dxa"/>
            </w:tcMar>
            <w:vAlign w:val="bottom"/>
            <w:hideMark/>
          </w:tcPr>
          <w:p w14:paraId="277DB45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1C7D545D"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F1A41F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7D6058F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7442188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09" w:type="pct"/>
            <w:tcBorders>
              <w:top w:val="nil"/>
              <w:left w:val="nil"/>
              <w:bottom w:val="nil"/>
              <w:right w:val="single" w:sz="4" w:space="0" w:color="auto"/>
            </w:tcBorders>
            <w:shd w:val="clear" w:color="000000" w:fill="F0F3FA"/>
            <w:noWrap/>
            <w:tcMar>
              <w:left w:w="29" w:type="dxa"/>
              <w:right w:w="29" w:type="dxa"/>
            </w:tcMar>
            <w:vAlign w:val="bottom"/>
            <w:hideMark/>
          </w:tcPr>
          <w:p w14:paraId="26B4E02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0408B0B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5C6FD67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FBFE"/>
            <w:noWrap/>
            <w:tcMar>
              <w:left w:w="29" w:type="dxa"/>
              <w:right w:w="29" w:type="dxa"/>
            </w:tcMar>
            <w:vAlign w:val="bottom"/>
            <w:hideMark/>
          </w:tcPr>
          <w:p w14:paraId="49843ED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5" w:type="pct"/>
            <w:tcBorders>
              <w:top w:val="nil"/>
              <w:left w:val="nil"/>
              <w:bottom w:val="nil"/>
              <w:right w:val="nil"/>
            </w:tcBorders>
            <w:shd w:val="clear" w:color="000000" w:fill="FFFFFF"/>
            <w:noWrap/>
            <w:tcMar>
              <w:left w:w="29" w:type="dxa"/>
              <w:right w:w="29" w:type="dxa"/>
            </w:tcMar>
            <w:vAlign w:val="bottom"/>
            <w:hideMark/>
          </w:tcPr>
          <w:p w14:paraId="716CB31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721FA7D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7DA"/>
            <w:noWrap/>
            <w:tcMar>
              <w:left w:w="29" w:type="dxa"/>
              <w:right w:w="29" w:type="dxa"/>
            </w:tcMar>
            <w:vAlign w:val="bottom"/>
            <w:hideMark/>
          </w:tcPr>
          <w:p w14:paraId="4377A4C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35" w:type="pct"/>
            <w:tcBorders>
              <w:top w:val="nil"/>
              <w:left w:val="nil"/>
              <w:bottom w:val="nil"/>
              <w:right w:val="nil"/>
            </w:tcBorders>
            <w:shd w:val="clear" w:color="000000" w:fill="FFFFFF"/>
            <w:noWrap/>
            <w:tcMar>
              <w:left w:w="29" w:type="dxa"/>
              <w:right w:w="29" w:type="dxa"/>
            </w:tcMar>
            <w:vAlign w:val="bottom"/>
            <w:hideMark/>
          </w:tcPr>
          <w:p w14:paraId="5FF9118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71223A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7DA"/>
            <w:noWrap/>
            <w:tcMar>
              <w:left w:w="29" w:type="dxa"/>
              <w:right w:w="29" w:type="dxa"/>
            </w:tcMar>
            <w:vAlign w:val="bottom"/>
            <w:hideMark/>
          </w:tcPr>
          <w:p w14:paraId="4929B99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35" w:type="pct"/>
            <w:tcBorders>
              <w:top w:val="nil"/>
              <w:left w:val="nil"/>
              <w:bottom w:val="nil"/>
              <w:right w:val="nil"/>
            </w:tcBorders>
            <w:shd w:val="clear" w:color="000000" w:fill="FFFFFF"/>
            <w:noWrap/>
            <w:tcMar>
              <w:left w:w="29" w:type="dxa"/>
              <w:right w:w="29" w:type="dxa"/>
            </w:tcMar>
            <w:vAlign w:val="bottom"/>
            <w:hideMark/>
          </w:tcPr>
          <w:p w14:paraId="60C12E3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6E16F0C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0121269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1387474F"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DBA7F44"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 - Urban</w:t>
            </w:r>
          </w:p>
        </w:tc>
        <w:tc>
          <w:tcPr>
            <w:tcW w:w="184" w:type="pct"/>
            <w:tcBorders>
              <w:top w:val="nil"/>
              <w:left w:val="nil"/>
              <w:bottom w:val="nil"/>
              <w:right w:val="nil"/>
            </w:tcBorders>
            <w:shd w:val="clear" w:color="000000" w:fill="EDE582"/>
            <w:noWrap/>
            <w:tcMar>
              <w:left w:w="29" w:type="dxa"/>
              <w:right w:w="29" w:type="dxa"/>
            </w:tcMar>
            <w:vAlign w:val="bottom"/>
            <w:hideMark/>
          </w:tcPr>
          <w:p w14:paraId="06B12BE6"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55EDC20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D38D46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2839D2D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4D5AE80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D1DDEF"/>
            <w:noWrap/>
            <w:tcMar>
              <w:left w:w="29" w:type="dxa"/>
              <w:right w:w="29" w:type="dxa"/>
            </w:tcMar>
            <w:vAlign w:val="bottom"/>
            <w:hideMark/>
          </w:tcPr>
          <w:p w14:paraId="338572B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218FE76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28ADF28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DDE6F4"/>
            <w:noWrap/>
            <w:tcMar>
              <w:left w:w="29" w:type="dxa"/>
              <w:right w:w="29" w:type="dxa"/>
            </w:tcMar>
            <w:vAlign w:val="bottom"/>
            <w:hideMark/>
          </w:tcPr>
          <w:p w14:paraId="343CF14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2101871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52A843B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7E1F1"/>
            <w:noWrap/>
            <w:tcMar>
              <w:left w:w="29" w:type="dxa"/>
              <w:right w:w="29" w:type="dxa"/>
            </w:tcMar>
            <w:vAlign w:val="bottom"/>
            <w:hideMark/>
          </w:tcPr>
          <w:p w14:paraId="1C3A8C7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0D2B619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544A8AD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D7E1F1"/>
            <w:noWrap/>
            <w:tcMar>
              <w:left w:w="29" w:type="dxa"/>
              <w:right w:w="29" w:type="dxa"/>
            </w:tcMar>
            <w:vAlign w:val="bottom"/>
            <w:hideMark/>
          </w:tcPr>
          <w:p w14:paraId="4ABDE09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715D729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290303F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09" w:type="pct"/>
            <w:tcBorders>
              <w:top w:val="nil"/>
              <w:left w:val="nil"/>
              <w:bottom w:val="nil"/>
              <w:right w:val="single" w:sz="4" w:space="0" w:color="auto"/>
            </w:tcBorders>
            <w:shd w:val="clear" w:color="000000" w:fill="FCF4F7"/>
            <w:noWrap/>
            <w:tcMar>
              <w:left w:w="29" w:type="dxa"/>
              <w:right w:w="29" w:type="dxa"/>
            </w:tcMar>
            <w:vAlign w:val="bottom"/>
            <w:hideMark/>
          </w:tcPr>
          <w:p w14:paraId="73BC229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r>
      <w:tr w:rsidR="00F2606C" w:rsidRPr="00183F9A" w14:paraId="769FAD2B"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7C75660"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 - Urban</w:t>
            </w:r>
          </w:p>
        </w:tc>
        <w:tc>
          <w:tcPr>
            <w:tcW w:w="184" w:type="pct"/>
            <w:tcBorders>
              <w:top w:val="nil"/>
              <w:left w:val="nil"/>
              <w:bottom w:val="nil"/>
              <w:right w:val="nil"/>
            </w:tcBorders>
            <w:shd w:val="clear" w:color="000000" w:fill="63BE7B"/>
            <w:noWrap/>
            <w:tcMar>
              <w:left w:w="29" w:type="dxa"/>
              <w:right w:w="29" w:type="dxa"/>
            </w:tcMar>
            <w:vAlign w:val="bottom"/>
            <w:hideMark/>
          </w:tcPr>
          <w:p w14:paraId="45496EF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2D32447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C7910B8"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4B83695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B6D0A3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09" w:type="pct"/>
            <w:tcBorders>
              <w:top w:val="nil"/>
              <w:left w:val="nil"/>
              <w:bottom w:val="nil"/>
              <w:right w:val="single" w:sz="4" w:space="0" w:color="auto"/>
            </w:tcBorders>
            <w:shd w:val="clear" w:color="000000" w:fill="EBF0F9"/>
            <w:noWrap/>
            <w:tcMar>
              <w:left w:w="29" w:type="dxa"/>
              <w:right w:w="29" w:type="dxa"/>
            </w:tcMar>
            <w:vAlign w:val="bottom"/>
            <w:hideMark/>
          </w:tcPr>
          <w:p w14:paraId="712ECBF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2B5445C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5B04FAC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2F5FB"/>
            <w:noWrap/>
            <w:tcMar>
              <w:left w:w="29" w:type="dxa"/>
              <w:right w:w="29" w:type="dxa"/>
            </w:tcMar>
            <w:vAlign w:val="bottom"/>
            <w:hideMark/>
          </w:tcPr>
          <w:p w14:paraId="6915227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6AD92E3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8CDCF4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F5F8"/>
            <w:noWrap/>
            <w:tcMar>
              <w:left w:w="29" w:type="dxa"/>
              <w:right w:w="29" w:type="dxa"/>
            </w:tcMar>
            <w:vAlign w:val="bottom"/>
            <w:hideMark/>
          </w:tcPr>
          <w:p w14:paraId="7A961A6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35" w:type="pct"/>
            <w:tcBorders>
              <w:top w:val="nil"/>
              <w:left w:val="nil"/>
              <w:bottom w:val="nil"/>
              <w:right w:val="nil"/>
            </w:tcBorders>
            <w:shd w:val="clear" w:color="000000" w:fill="FFFFFF"/>
            <w:noWrap/>
            <w:tcMar>
              <w:left w:w="29" w:type="dxa"/>
              <w:right w:w="29" w:type="dxa"/>
            </w:tcMar>
            <w:vAlign w:val="bottom"/>
            <w:hideMark/>
          </w:tcPr>
          <w:p w14:paraId="6B80D1E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4801E3D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9DC"/>
            <w:noWrap/>
            <w:tcMar>
              <w:left w:w="29" w:type="dxa"/>
              <w:right w:w="29" w:type="dxa"/>
            </w:tcMar>
            <w:vAlign w:val="bottom"/>
            <w:hideMark/>
          </w:tcPr>
          <w:p w14:paraId="0B8E5CE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6.5%</w:t>
            </w:r>
          </w:p>
        </w:tc>
        <w:tc>
          <w:tcPr>
            <w:tcW w:w="235" w:type="pct"/>
            <w:tcBorders>
              <w:top w:val="nil"/>
              <w:left w:val="nil"/>
              <w:bottom w:val="nil"/>
              <w:right w:val="nil"/>
            </w:tcBorders>
            <w:shd w:val="clear" w:color="000000" w:fill="FFFFFF"/>
            <w:noWrap/>
            <w:tcMar>
              <w:left w:w="29" w:type="dxa"/>
              <w:right w:w="29" w:type="dxa"/>
            </w:tcMar>
            <w:vAlign w:val="bottom"/>
            <w:hideMark/>
          </w:tcPr>
          <w:p w14:paraId="6F8E49A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40AB852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0F20C12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F2606C" w:rsidRPr="00183F9A" w14:paraId="3497B64E"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6C331F2"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 - Urban</w:t>
            </w:r>
          </w:p>
        </w:tc>
        <w:tc>
          <w:tcPr>
            <w:tcW w:w="184" w:type="pct"/>
            <w:tcBorders>
              <w:top w:val="nil"/>
              <w:left w:val="nil"/>
              <w:bottom w:val="nil"/>
              <w:right w:val="nil"/>
            </w:tcBorders>
            <w:shd w:val="clear" w:color="000000" w:fill="79C47C"/>
            <w:noWrap/>
            <w:tcMar>
              <w:left w:w="29" w:type="dxa"/>
              <w:right w:w="29" w:type="dxa"/>
            </w:tcMar>
            <w:vAlign w:val="bottom"/>
            <w:hideMark/>
          </w:tcPr>
          <w:p w14:paraId="695FFD5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22869FB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1A9F04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0F744BA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47" w:type="pct"/>
            <w:tcBorders>
              <w:top w:val="nil"/>
              <w:left w:val="nil"/>
              <w:bottom w:val="nil"/>
              <w:right w:val="nil"/>
            </w:tcBorders>
            <w:shd w:val="clear" w:color="000000" w:fill="FFFFFF"/>
            <w:noWrap/>
            <w:tcMar>
              <w:left w:w="29" w:type="dxa"/>
              <w:right w:w="29" w:type="dxa"/>
            </w:tcMar>
            <w:vAlign w:val="bottom"/>
            <w:hideMark/>
          </w:tcPr>
          <w:p w14:paraId="7B8740C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w:t>
            </w:r>
          </w:p>
        </w:tc>
        <w:tc>
          <w:tcPr>
            <w:tcW w:w="209" w:type="pct"/>
            <w:tcBorders>
              <w:top w:val="nil"/>
              <w:left w:val="nil"/>
              <w:bottom w:val="nil"/>
              <w:right w:val="single" w:sz="4" w:space="0" w:color="auto"/>
            </w:tcBorders>
            <w:shd w:val="clear" w:color="000000" w:fill="EBF0F9"/>
            <w:noWrap/>
            <w:tcMar>
              <w:left w:w="29" w:type="dxa"/>
              <w:right w:w="29" w:type="dxa"/>
            </w:tcMar>
            <w:vAlign w:val="bottom"/>
            <w:hideMark/>
          </w:tcPr>
          <w:p w14:paraId="0ECCD67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634CEB8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18F542E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D3DFF0"/>
            <w:noWrap/>
            <w:tcMar>
              <w:left w:w="29" w:type="dxa"/>
              <w:right w:w="29" w:type="dxa"/>
            </w:tcMar>
            <w:vAlign w:val="bottom"/>
            <w:hideMark/>
          </w:tcPr>
          <w:p w14:paraId="1414B17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78E8433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167AF4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CDDBEE"/>
            <w:noWrap/>
            <w:tcMar>
              <w:left w:w="29" w:type="dxa"/>
              <w:right w:w="29" w:type="dxa"/>
            </w:tcMar>
            <w:vAlign w:val="bottom"/>
            <w:hideMark/>
          </w:tcPr>
          <w:p w14:paraId="01BB50D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0A18339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D80597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5F7FC"/>
            <w:noWrap/>
            <w:tcMar>
              <w:left w:w="29" w:type="dxa"/>
              <w:right w:w="29" w:type="dxa"/>
            </w:tcMar>
            <w:vAlign w:val="bottom"/>
            <w:hideMark/>
          </w:tcPr>
          <w:p w14:paraId="1FF53CD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1E2BC23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w:t>
            </w:r>
          </w:p>
        </w:tc>
        <w:tc>
          <w:tcPr>
            <w:tcW w:w="247" w:type="pct"/>
            <w:tcBorders>
              <w:top w:val="nil"/>
              <w:left w:val="nil"/>
              <w:bottom w:val="nil"/>
              <w:right w:val="nil"/>
            </w:tcBorders>
            <w:shd w:val="clear" w:color="000000" w:fill="FFFFFF"/>
            <w:noWrap/>
            <w:tcMar>
              <w:left w:w="29" w:type="dxa"/>
              <w:right w:w="29" w:type="dxa"/>
            </w:tcMar>
            <w:vAlign w:val="bottom"/>
            <w:hideMark/>
          </w:tcPr>
          <w:p w14:paraId="0FC6CE7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w:t>
            </w:r>
          </w:p>
        </w:tc>
        <w:tc>
          <w:tcPr>
            <w:tcW w:w="209" w:type="pct"/>
            <w:tcBorders>
              <w:top w:val="nil"/>
              <w:left w:val="nil"/>
              <w:bottom w:val="nil"/>
              <w:right w:val="single" w:sz="4" w:space="0" w:color="auto"/>
            </w:tcBorders>
            <w:shd w:val="clear" w:color="000000" w:fill="FCF3F6"/>
            <w:noWrap/>
            <w:tcMar>
              <w:left w:w="29" w:type="dxa"/>
              <w:right w:w="29" w:type="dxa"/>
            </w:tcMar>
            <w:vAlign w:val="bottom"/>
            <w:hideMark/>
          </w:tcPr>
          <w:p w14:paraId="58EA6E5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r>
      <w:tr w:rsidR="00F2606C" w:rsidRPr="00183F9A" w14:paraId="5E832F5F"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3B3998BE"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 - Rural</w:t>
            </w:r>
          </w:p>
        </w:tc>
        <w:tc>
          <w:tcPr>
            <w:tcW w:w="184" w:type="pct"/>
            <w:tcBorders>
              <w:top w:val="nil"/>
              <w:left w:val="nil"/>
              <w:bottom w:val="nil"/>
              <w:right w:val="nil"/>
            </w:tcBorders>
            <w:shd w:val="clear" w:color="000000" w:fill="7BC57C"/>
            <w:noWrap/>
            <w:tcMar>
              <w:left w:w="29" w:type="dxa"/>
              <w:right w:w="29" w:type="dxa"/>
            </w:tcMar>
            <w:vAlign w:val="bottom"/>
            <w:hideMark/>
          </w:tcPr>
          <w:p w14:paraId="2BA572AA"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052C9BB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B5F22B6"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2BC3686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0289DBF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E9EEF8"/>
            <w:noWrap/>
            <w:tcMar>
              <w:left w:w="29" w:type="dxa"/>
              <w:right w:w="29" w:type="dxa"/>
            </w:tcMar>
            <w:vAlign w:val="bottom"/>
            <w:hideMark/>
          </w:tcPr>
          <w:p w14:paraId="7DC764D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6573B5F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2317AD7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F8FB"/>
            <w:noWrap/>
            <w:tcMar>
              <w:left w:w="29" w:type="dxa"/>
              <w:right w:w="29" w:type="dxa"/>
            </w:tcMar>
            <w:vAlign w:val="bottom"/>
            <w:hideMark/>
          </w:tcPr>
          <w:p w14:paraId="5E65F8E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0909C35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69837F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2D4"/>
            <w:noWrap/>
            <w:tcMar>
              <w:left w:w="29" w:type="dxa"/>
              <w:right w:w="29" w:type="dxa"/>
            </w:tcMar>
            <w:vAlign w:val="bottom"/>
            <w:hideMark/>
          </w:tcPr>
          <w:p w14:paraId="28A7407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3360F13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2913B3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D2D4"/>
            <w:noWrap/>
            <w:tcMar>
              <w:left w:w="29" w:type="dxa"/>
              <w:right w:w="29" w:type="dxa"/>
            </w:tcMar>
            <w:vAlign w:val="bottom"/>
            <w:hideMark/>
          </w:tcPr>
          <w:p w14:paraId="73D88AD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55530CD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E20202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617EF4D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F2606C" w:rsidRPr="00183F9A" w14:paraId="786FAAF3"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9BD3EDA"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 - Rural</w:t>
            </w:r>
          </w:p>
        </w:tc>
        <w:tc>
          <w:tcPr>
            <w:tcW w:w="184" w:type="pct"/>
            <w:tcBorders>
              <w:top w:val="nil"/>
              <w:left w:val="nil"/>
              <w:bottom w:val="nil"/>
              <w:right w:val="nil"/>
            </w:tcBorders>
            <w:shd w:val="clear" w:color="000000" w:fill="C8DB80"/>
            <w:noWrap/>
            <w:tcMar>
              <w:left w:w="29" w:type="dxa"/>
              <w:right w:w="29" w:type="dxa"/>
            </w:tcMar>
            <w:vAlign w:val="bottom"/>
            <w:hideMark/>
          </w:tcPr>
          <w:p w14:paraId="1C212E41"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9" w:type="pct"/>
            <w:tcBorders>
              <w:top w:val="nil"/>
              <w:left w:val="nil"/>
              <w:bottom w:val="nil"/>
              <w:right w:val="nil"/>
            </w:tcBorders>
            <w:shd w:val="clear" w:color="000000" w:fill="FFFFFF"/>
            <w:noWrap/>
            <w:tcMar>
              <w:left w:w="29" w:type="dxa"/>
              <w:right w:w="29" w:type="dxa"/>
            </w:tcMar>
            <w:vAlign w:val="bottom"/>
            <w:hideMark/>
          </w:tcPr>
          <w:p w14:paraId="3FF82D29"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EE9448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45F7BA1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BAA57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09" w:type="pct"/>
            <w:tcBorders>
              <w:top w:val="nil"/>
              <w:left w:val="nil"/>
              <w:bottom w:val="nil"/>
              <w:right w:val="single" w:sz="4" w:space="0" w:color="auto"/>
            </w:tcBorders>
            <w:shd w:val="clear" w:color="000000" w:fill="EBF0F9"/>
            <w:noWrap/>
            <w:tcMar>
              <w:left w:w="29" w:type="dxa"/>
              <w:right w:w="29" w:type="dxa"/>
            </w:tcMar>
            <w:vAlign w:val="bottom"/>
            <w:hideMark/>
          </w:tcPr>
          <w:p w14:paraId="60EA9E5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23CA34B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1F55560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D2DEF0"/>
            <w:noWrap/>
            <w:tcMar>
              <w:left w:w="29" w:type="dxa"/>
              <w:right w:w="29" w:type="dxa"/>
            </w:tcMar>
            <w:vAlign w:val="bottom"/>
            <w:hideMark/>
          </w:tcPr>
          <w:p w14:paraId="27D1321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1F7A778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3847C56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EBF0F9"/>
            <w:noWrap/>
            <w:tcMar>
              <w:left w:w="29" w:type="dxa"/>
              <w:right w:w="29" w:type="dxa"/>
            </w:tcMar>
            <w:vAlign w:val="bottom"/>
            <w:hideMark/>
          </w:tcPr>
          <w:p w14:paraId="346D51C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60E6B95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0E62644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EBED"/>
            <w:noWrap/>
            <w:tcMar>
              <w:left w:w="29" w:type="dxa"/>
              <w:right w:w="29" w:type="dxa"/>
            </w:tcMar>
            <w:vAlign w:val="bottom"/>
            <w:hideMark/>
          </w:tcPr>
          <w:p w14:paraId="6FAEC24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35" w:type="pct"/>
            <w:tcBorders>
              <w:top w:val="nil"/>
              <w:left w:val="nil"/>
              <w:bottom w:val="nil"/>
              <w:right w:val="nil"/>
            </w:tcBorders>
            <w:shd w:val="clear" w:color="000000" w:fill="FFFFFF"/>
            <w:noWrap/>
            <w:tcMar>
              <w:left w:w="29" w:type="dxa"/>
              <w:right w:w="29" w:type="dxa"/>
            </w:tcMar>
            <w:vAlign w:val="bottom"/>
            <w:hideMark/>
          </w:tcPr>
          <w:p w14:paraId="1E60E62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0669580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1262EEC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F2606C" w:rsidRPr="00183F9A" w14:paraId="551B2A17"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EFE17DF"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Almaty_City</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EC87E"/>
            <w:noWrap/>
            <w:tcMar>
              <w:left w:w="29" w:type="dxa"/>
              <w:right w:w="29" w:type="dxa"/>
            </w:tcMar>
            <w:vAlign w:val="bottom"/>
            <w:hideMark/>
          </w:tcPr>
          <w:p w14:paraId="24E6BFE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0.15</w:t>
            </w:r>
          </w:p>
        </w:tc>
        <w:tc>
          <w:tcPr>
            <w:tcW w:w="119" w:type="pct"/>
            <w:tcBorders>
              <w:top w:val="nil"/>
              <w:left w:val="nil"/>
              <w:bottom w:val="nil"/>
              <w:right w:val="nil"/>
            </w:tcBorders>
            <w:shd w:val="clear" w:color="000000" w:fill="FFFFFF"/>
            <w:noWrap/>
            <w:tcMar>
              <w:left w:w="29" w:type="dxa"/>
              <w:right w:w="29" w:type="dxa"/>
            </w:tcMar>
            <w:vAlign w:val="bottom"/>
            <w:hideMark/>
          </w:tcPr>
          <w:p w14:paraId="435D889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64DEA1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261B2B8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47" w:type="pct"/>
            <w:tcBorders>
              <w:top w:val="nil"/>
              <w:left w:val="nil"/>
              <w:bottom w:val="nil"/>
              <w:right w:val="nil"/>
            </w:tcBorders>
            <w:shd w:val="clear" w:color="000000" w:fill="FFFFFF"/>
            <w:noWrap/>
            <w:tcMar>
              <w:left w:w="29" w:type="dxa"/>
              <w:right w:w="29" w:type="dxa"/>
            </w:tcMar>
            <w:vAlign w:val="bottom"/>
            <w:hideMark/>
          </w:tcPr>
          <w:p w14:paraId="7B61E7E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w:t>
            </w:r>
          </w:p>
        </w:tc>
        <w:tc>
          <w:tcPr>
            <w:tcW w:w="209" w:type="pct"/>
            <w:tcBorders>
              <w:top w:val="nil"/>
              <w:left w:val="nil"/>
              <w:bottom w:val="nil"/>
              <w:right w:val="single" w:sz="4" w:space="0" w:color="auto"/>
            </w:tcBorders>
            <w:shd w:val="clear" w:color="000000" w:fill="EAEFF8"/>
            <w:noWrap/>
            <w:tcMar>
              <w:left w:w="29" w:type="dxa"/>
              <w:right w:w="29" w:type="dxa"/>
            </w:tcMar>
            <w:vAlign w:val="bottom"/>
            <w:hideMark/>
          </w:tcPr>
          <w:p w14:paraId="76099D0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69D9B37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5FC5BBC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CE3E6"/>
            <w:noWrap/>
            <w:tcMar>
              <w:left w:w="29" w:type="dxa"/>
              <w:right w:w="29" w:type="dxa"/>
            </w:tcMar>
            <w:vAlign w:val="bottom"/>
            <w:hideMark/>
          </w:tcPr>
          <w:p w14:paraId="3FC2D22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c>
          <w:tcPr>
            <w:tcW w:w="235" w:type="pct"/>
            <w:tcBorders>
              <w:top w:val="nil"/>
              <w:left w:val="nil"/>
              <w:bottom w:val="nil"/>
              <w:right w:val="nil"/>
            </w:tcBorders>
            <w:shd w:val="clear" w:color="000000" w:fill="FFFFFF"/>
            <w:noWrap/>
            <w:tcMar>
              <w:left w:w="29" w:type="dxa"/>
              <w:right w:w="29" w:type="dxa"/>
            </w:tcMar>
            <w:vAlign w:val="bottom"/>
            <w:hideMark/>
          </w:tcPr>
          <w:p w14:paraId="3005403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47" w:type="pct"/>
            <w:tcBorders>
              <w:top w:val="nil"/>
              <w:left w:val="nil"/>
              <w:bottom w:val="nil"/>
              <w:right w:val="nil"/>
            </w:tcBorders>
            <w:shd w:val="clear" w:color="000000" w:fill="FFFFFF"/>
            <w:noWrap/>
            <w:tcMar>
              <w:left w:w="29" w:type="dxa"/>
              <w:right w:w="29" w:type="dxa"/>
            </w:tcMar>
            <w:vAlign w:val="bottom"/>
            <w:hideMark/>
          </w:tcPr>
          <w:p w14:paraId="547C74B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1320</w:t>
            </w:r>
          </w:p>
        </w:tc>
        <w:tc>
          <w:tcPr>
            <w:tcW w:w="252" w:type="pct"/>
            <w:tcBorders>
              <w:top w:val="nil"/>
              <w:left w:val="nil"/>
              <w:bottom w:val="nil"/>
              <w:right w:val="single" w:sz="4" w:space="0" w:color="auto"/>
            </w:tcBorders>
            <w:shd w:val="clear" w:color="000000" w:fill="BFD1E9"/>
            <w:noWrap/>
            <w:tcMar>
              <w:left w:w="29" w:type="dxa"/>
              <w:right w:w="29" w:type="dxa"/>
            </w:tcMar>
            <w:vAlign w:val="bottom"/>
            <w:hideMark/>
          </w:tcPr>
          <w:p w14:paraId="45964CF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3212D02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47" w:type="pct"/>
            <w:tcBorders>
              <w:top w:val="nil"/>
              <w:left w:val="nil"/>
              <w:bottom w:val="nil"/>
              <w:right w:val="nil"/>
            </w:tcBorders>
            <w:shd w:val="clear" w:color="000000" w:fill="FFFFFF"/>
            <w:noWrap/>
            <w:tcMar>
              <w:left w:w="29" w:type="dxa"/>
              <w:right w:w="29" w:type="dxa"/>
            </w:tcMar>
            <w:vAlign w:val="bottom"/>
            <w:hideMark/>
          </w:tcPr>
          <w:p w14:paraId="16C86C1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1920</w:t>
            </w:r>
          </w:p>
        </w:tc>
        <w:tc>
          <w:tcPr>
            <w:tcW w:w="252" w:type="pct"/>
            <w:tcBorders>
              <w:top w:val="nil"/>
              <w:left w:val="nil"/>
              <w:bottom w:val="nil"/>
              <w:right w:val="single" w:sz="4" w:space="0" w:color="auto"/>
            </w:tcBorders>
            <w:shd w:val="clear" w:color="000000" w:fill="A3BDDF"/>
            <w:noWrap/>
            <w:tcMar>
              <w:left w:w="29" w:type="dxa"/>
              <w:right w:w="29" w:type="dxa"/>
            </w:tcMar>
            <w:vAlign w:val="bottom"/>
            <w:hideMark/>
          </w:tcPr>
          <w:p w14:paraId="21E88FB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71DE50F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47" w:type="pct"/>
            <w:tcBorders>
              <w:top w:val="nil"/>
              <w:left w:val="nil"/>
              <w:bottom w:val="nil"/>
              <w:right w:val="nil"/>
            </w:tcBorders>
            <w:shd w:val="clear" w:color="000000" w:fill="FFFFFF"/>
            <w:noWrap/>
            <w:tcMar>
              <w:left w:w="29" w:type="dxa"/>
              <w:right w:w="29" w:type="dxa"/>
            </w:tcMar>
            <w:vAlign w:val="bottom"/>
            <w:hideMark/>
          </w:tcPr>
          <w:p w14:paraId="78D6279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456</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4AB9CDD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F2606C" w:rsidRPr="00183F9A" w14:paraId="387C7A5B"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0E2AA4E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North_Kaz</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63BE7B"/>
            <w:noWrap/>
            <w:tcMar>
              <w:left w:w="29" w:type="dxa"/>
              <w:right w:w="29" w:type="dxa"/>
            </w:tcMar>
            <w:vAlign w:val="bottom"/>
            <w:hideMark/>
          </w:tcPr>
          <w:p w14:paraId="1504DEA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76DE710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EA2000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37E76C6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443661D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09" w:type="pct"/>
            <w:tcBorders>
              <w:top w:val="nil"/>
              <w:left w:val="nil"/>
              <w:bottom w:val="nil"/>
              <w:right w:val="single" w:sz="4" w:space="0" w:color="auto"/>
            </w:tcBorders>
            <w:shd w:val="clear" w:color="000000" w:fill="FCF7FA"/>
            <w:noWrap/>
            <w:tcMar>
              <w:left w:w="29" w:type="dxa"/>
              <w:right w:w="29" w:type="dxa"/>
            </w:tcMar>
            <w:vAlign w:val="bottom"/>
            <w:hideMark/>
          </w:tcPr>
          <w:p w14:paraId="755363D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1B29416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18BF35F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CF5F8"/>
            <w:noWrap/>
            <w:tcMar>
              <w:left w:w="29" w:type="dxa"/>
              <w:right w:w="29" w:type="dxa"/>
            </w:tcMar>
            <w:vAlign w:val="bottom"/>
            <w:hideMark/>
          </w:tcPr>
          <w:p w14:paraId="7A86BA0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1D9C2C5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B5EA2B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4894D91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1158167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7B62193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7D6EFC5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25D49FC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69036CD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4373472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3D47E70E"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1A6EC5D5"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D2DE81"/>
            <w:noWrap/>
            <w:tcMar>
              <w:left w:w="29" w:type="dxa"/>
              <w:right w:w="29" w:type="dxa"/>
            </w:tcMar>
            <w:vAlign w:val="bottom"/>
            <w:hideMark/>
          </w:tcPr>
          <w:p w14:paraId="26A84EE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21E6C0B1"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C7B0D8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07C3F6D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03E0C84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8F9FD"/>
            <w:noWrap/>
            <w:tcMar>
              <w:left w:w="29" w:type="dxa"/>
              <w:right w:w="29" w:type="dxa"/>
            </w:tcMar>
            <w:vAlign w:val="bottom"/>
            <w:hideMark/>
          </w:tcPr>
          <w:p w14:paraId="616F4A0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0577649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505A558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E8EEF8"/>
            <w:noWrap/>
            <w:tcMar>
              <w:left w:w="29" w:type="dxa"/>
              <w:right w:w="29" w:type="dxa"/>
            </w:tcMar>
            <w:vAlign w:val="bottom"/>
            <w:hideMark/>
          </w:tcPr>
          <w:p w14:paraId="3490457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1DC5676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391DBD3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E1E9F5"/>
            <w:noWrap/>
            <w:tcMar>
              <w:left w:w="29" w:type="dxa"/>
              <w:right w:w="29" w:type="dxa"/>
            </w:tcMar>
            <w:vAlign w:val="bottom"/>
            <w:hideMark/>
          </w:tcPr>
          <w:p w14:paraId="44F0505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52476C1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90A1DE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F8FB"/>
            <w:noWrap/>
            <w:tcMar>
              <w:left w:w="29" w:type="dxa"/>
              <w:right w:w="29" w:type="dxa"/>
            </w:tcMar>
            <w:vAlign w:val="bottom"/>
            <w:hideMark/>
          </w:tcPr>
          <w:p w14:paraId="3428CF5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1CA7734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5EFE64D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606FD4E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4333FBDA"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0A77D9F5"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 - Rural</w:t>
            </w:r>
          </w:p>
        </w:tc>
        <w:tc>
          <w:tcPr>
            <w:tcW w:w="184" w:type="pct"/>
            <w:tcBorders>
              <w:top w:val="nil"/>
              <w:left w:val="nil"/>
              <w:bottom w:val="nil"/>
              <w:right w:val="nil"/>
            </w:tcBorders>
            <w:shd w:val="clear" w:color="000000" w:fill="82C77C"/>
            <w:noWrap/>
            <w:tcMar>
              <w:left w:w="29" w:type="dxa"/>
              <w:right w:w="29" w:type="dxa"/>
            </w:tcMar>
            <w:vAlign w:val="bottom"/>
            <w:hideMark/>
          </w:tcPr>
          <w:p w14:paraId="32F145A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6D08D8C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7701E7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734E41B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1C3B7B3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09" w:type="pct"/>
            <w:tcBorders>
              <w:top w:val="nil"/>
              <w:left w:val="nil"/>
              <w:bottom w:val="nil"/>
              <w:right w:val="single" w:sz="4" w:space="0" w:color="auto"/>
            </w:tcBorders>
            <w:shd w:val="clear" w:color="000000" w:fill="FBFBFE"/>
            <w:noWrap/>
            <w:tcMar>
              <w:left w:w="29" w:type="dxa"/>
              <w:right w:w="29" w:type="dxa"/>
            </w:tcMar>
            <w:vAlign w:val="bottom"/>
            <w:hideMark/>
          </w:tcPr>
          <w:p w14:paraId="30F3E63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17D4C7D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5904665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D6E1F1"/>
            <w:noWrap/>
            <w:tcMar>
              <w:left w:w="29" w:type="dxa"/>
              <w:right w:w="29" w:type="dxa"/>
            </w:tcMar>
            <w:vAlign w:val="bottom"/>
            <w:hideMark/>
          </w:tcPr>
          <w:p w14:paraId="18D6F78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09E2499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92ECA8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0F3FA"/>
            <w:noWrap/>
            <w:tcMar>
              <w:left w:w="29" w:type="dxa"/>
              <w:right w:w="29" w:type="dxa"/>
            </w:tcMar>
            <w:vAlign w:val="bottom"/>
            <w:hideMark/>
          </w:tcPr>
          <w:p w14:paraId="231C634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13186FA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B805EF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0F3FA"/>
            <w:noWrap/>
            <w:tcMar>
              <w:left w:w="29" w:type="dxa"/>
              <w:right w:w="29" w:type="dxa"/>
            </w:tcMar>
            <w:vAlign w:val="bottom"/>
            <w:hideMark/>
          </w:tcPr>
          <w:p w14:paraId="76C808E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7309E08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5CF782D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F0F2"/>
            <w:noWrap/>
            <w:tcMar>
              <w:left w:w="29" w:type="dxa"/>
              <w:right w:w="29" w:type="dxa"/>
            </w:tcMar>
            <w:vAlign w:val="bottom"/>
            <w:hideMark/>
          </w:tcPr>
          <w:p w14:paraId="1E627BC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54BF6C4D"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3C51C39F"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West_Kaz</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B2D47F"/>
            <w:noWrap/>
            <w:tcMar>
              <w:left w:w="29" w:type="dxa"/>
              <w:right w:w="29" w:type="dxa"/>
            </w:tcMar>
            <w:vAlign w:val="bottom"/>
            <w:hideMark/>
          </w:tcPr>
          <w:p w14:paraId="27CA740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9" w:type="pct"/>
            <w:tcBorders>
              <w:top w:val="nil"/>
              <w:left w:val="nil"/>
              <w:bottom w:val="nil"/>
              <w:right w:val="nil"/>
            </w:tcBorders>
            <w:shd w:val="clear" w:color="000000" w:fill="FFFFFF"/>
            <w:noWrap/>
            <w:tcMar>
              <w:left w:w="29" w:type="dxa"/>
              <w:right w:w="29" w:type="dxa"/>
            </w:tcMar>
            <w:vAlign w:val="bottom"/>
            <w:hideMark/>
          </w:tcPr>
          <w:p w14:paraId="1CD2963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55D8F1F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5" w:type="pct"/>
            <w:tcBorders>
              <w:top w:val="nil"/>
              <w:left w:val="nil"/>
              <w:bottom w:val="nil"/>
              <w:right w:val="nil"/>
            </w:tcBorders>
            <w:shd w:val="clear" w:color="000000" w:fill="FFFFFF"/>
            <w:noWrap/>
            <w:tcMar>
              <w:left w:w="29" w:type="dxa"/>
              <w:right w:w="29" w:type="dxa"/>
            </w:tcMar>
            <w:vAlign w:val="bottom"/>
            <w:hideMark/>
          </w:tcPr>
          <w:p w14:paraId="7EC6E5C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2F6A99E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FBFE"/>
            <w:noWrap/>
            <w:tcMar>
              <w:left w:w="29" w:type="dxa"/>
              <w:right w:w="29" w:type="dxa"/>
            </w:tcMar>
            <w:vAlign w:val="bottom"/>
            <w:hideMark/>
          </w:tcPr>
          <w:p w14:paraId="279E0D6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5" w:type="pct"/>
            <w:tcBorders>
              <w:top w:val="nil"/>
              <w:left w:val="nil"/>
              <w:bottom w:val="nil"/>
              <w:right w:val="nil"/>
            </w:tcBorders>
            <w:shd w:val="clear" w:color="000000" w:fill="FFFFFF"/>
            <w:noWrap/>
            <w:tcMar>
              <w:left w:w="29" w:type="dxa"/>
              <w:right w:w="29" w:type="dxa"/>
            </w:tcMar>
            <w:vAlign w:val="bottom"/>
            <w:hideMark/>
          </w:tcPr>
          <w:p w14:paraId="7574F8E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237D1FD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B2C8E5"/>
            <w:noWrap/>
            <w:tcMar>
              <w:left w:w="29" w:type="dxa"/>
              <w:right w:w="29" w:type="dxa"/>
            </w:tcMar>
            <w:vAlign w:val="bottom"/>
            <w:hideMark/>
          </w:tcPr>
          <w:p w14:paraId="123A587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635F8D6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3C0F55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CDDBEE"/>
            <w:noWrap/>
            <w:tcMar>
              <w:left w:w="29" w:type="dxa"/>
              <w:right w:w="29" w:type="dxa"/>
            </w:tcMar>
            <w:vAlign w:val="bottom"/>
            <w:hideMark/>
          </w:tcPr>
          <w:p w14:paraId="7C91290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67DEE4C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6CFA8E6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F6F9"/>
            <w:noWrap/>
            <w:tcMar>
              <w:left w:w="29" w:type="dxa"/>
              <w:right w:w="29" w:type="dxa"/>
            </w:tcMar>
            <w:vAlign w:val="bottom"/>
            <w:hideMark/>
          </w:tcPr>
          <w:p w14:paraId="63364B3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34F0DE4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178C9E2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FBFE"/>
            <w:noWrap/>
            <w:tcMar>
              <w:left w:w="29" w:type="dxa"/>
              <w:right w:w="29" w:type="dxa"/>
            </w:tcMar>
            <w:vAlign w:val="bottom"/>
            <w:hideMark/>
          </w:tcPr>
          <w:p w14:paraId="089B9C1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r>
      <w:tr w:rsidR="00F2606C" w:rsidRPr="00183F9A" w14:paraId="78CDD194"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EAAB949"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 - Urban</w:t>
            </w:r>
          </w:p>
        </w:tc>
        <w:tc>
          <w:tcPr>
            <w:tcW w:w="184" w:type="pct"/>
            <w:tcBorders>
              <w:top w:val="nil"/>
              <w:left w:val="nil"/>
              <w:bottom w:val="nil"/>
              <w:right w:val="nil"/>
            </w:tcBorders>
            <w:shd w:val="clear" w:color="000000" w:fill="FFDC82"/>
            <w:noWrap/>
            <w:tcMar>
              <w:left w:w="29" w:type="dxa"/>
              <w:right w:w="29" w:type="dxa"/>
            </w:tcMar>
            <w:vAlign w:val="bottom"/>
            <w:hideMark/>
          </w:tcPr>
          <w:p w14:paraId="0693144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0.10</w:t>
            </w:r>
          </w:p>
        </w:tc>
        <w:tc>
          <w:tcPr>
            <w:tcW w:w="119" w:type="pct"/>
            <w:tcBorders>
              <w:top w:val="nil"/>
              <w:left w:val="nil"/>
              <w:bottom w:val="nil"/>
              <w:right w:val="nil"/>
            </w:tcBorders>
            <w:shd w:val="clear" w:color="000000" w:fill="FFFFFF"/>
            <w:noWrap/>
            <w:tcMar>
              <w:left w:w="29" w:type="dxa"/>
              <w:right w:w="29" w:type="dxa"/>
            </w:tcMar>
            <w:vAlign w:val="bottom"/>
            <w:hideMark/>
          </w:tcPr>
          <w:p w14:paraId="537D3A0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6275F9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2F8B80F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5DF84C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09" w:type="pct"/>
            <w:tcBorders>
              <w:top w:val="nil"/>
              <w:left w:val="nil"/>
              <w:bottom w:val="nil"/>
              <w:right w:val="single" w:sz="4" w:space="0" w:color="auto"/>
            </w:tcBorders>
            <w:shd w:val="clear" w:color="000000" w:fill="FCFCFF"/>
            <w:noWrap/>
            <w:tcMar>
              <w:left w:w="29" w:type="dxa"/>
              <w:right w:w="29" w:type="dxa"/>
            </w:tcMar>
            <w:vAlign w:val="bottom"/>
            <w:hideMark/>
          </w:tcPr>
          <w:p w14:paraId="3AF4D81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5" w:type="pct"/>
            <w:tcBorders>
              <w:top w:val="nil"/>
              <w:left w:val="nil"/>
              <w:bottom w:val="nil"/>
              <w:right w:val="nil"/>
            </w:tcBorders>
            <w:shd w:val="clear" w:color="000000" w:fill="FFFFFF"/>
            <w:noWrap/>
            <w:tcMar>
              <w:left w:w="29" w:type="dxa"/>
              <w:right w:w="29" w:type="dxa"/>
            </w:tcMar>
            <w:vAlign w:val="bottom"/>
            <w:hideMark/>
          </w:tcPr>
          <w:p w14:paraId="5E12235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78E1F97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DCE6F4"/>
            <w:noWrap/>
            <w:tcMar>
              <w:left w:w="29" w:type="dxa"/>
              <w:right w:w="29" w:type="dxa"/>
            </w:tcMar>
            <w:vAlign w:val="bottom"/>
            <w:hideMark/>
          </w:tcPr>
          <w:p w14:paraId="102D6EE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3A037D6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32EE1C0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ACC4E3"/>
            <w:noWrap/>
            <w:tcMar>
              <w:left w:w="29" w:type="dxa"/>
              <w:right w:w="29" w:type="dxa"/>
            </w:tcMar>
            <w:vAlign w:val="bottom"/>
            <w:hideMark/>
          </w:tcPr>
          <w:p w14:paraId="73B602F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289BE5E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7FD0205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52" w:type="pct"/>
            <w:tcBorders>
              <w:top w:val="nil"/>
              <w:left w:val="nil"/>
              <w:bottom w:val="nil"/>
              <w:right w:val="single" w:sz="4" w:space="0" w:color="auto"/>
            </w:tcBorders>
            <w:shd w:val="clear" w:color="000000" w:fill="96B4DB"/>
            <w:noWrap/>
            <w:tcMar>
              <w:left w:w="29" w:type="dxa"/>
              <w:right w:w="29" w:type="dxa"/>
            </w:tcMar>
            <w:vAlign w:val="bottom"/>
            <w:hideMark/>
          </w:tcPr>
          <w:p w14:paraId="6E759DB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313170D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w:t>
            </w:r>
          </w:p>
        </w:tc>
        <w:tc>
          <w:tcPr>
            <w:tcW w:w="247" w:type="pct"/>
            <w:tcBorders>
              <w:top w:val="nil"/>
              <w:left w:val="nil"/>
              <w:bottom w:val="nil"/>
              <w:right w:val="nil"/>
            </w:tcBorders>
            <w:shd w:val="clear" w:color="000000" w:fill="FFFFFF"/>
            <w:noWrap/>
            <w:tcMar>
              <w:left w:w="29" w:type="dxa"/>
              <w:right w:w="29" w:type="dxa"/>
            </w:tcMar>
            <w:vAlign w:val="bottom"/>
            <w:hideMark/>
          </w:tcPr>
          <w:p w14:paraId="50C2DAD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5E5187A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60B85D47"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0AEE18A6"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Ulytau</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FDC82"/>
            <w:noWrap/>
            <w:tcMar>
              <w:left w:w="29" w:type="dxa"/>
              <w:right w:w="29" w:type="dxa"/>
            </w:tcMar>
            <w:vAlign w:val="bottom"/>
            <w:hideMark/>
          </w:tcPr>
          <w:p w14:paraId="6B3451C6"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0.10</w:t>
            </w:r>
          </w:p>
        </w:tc>
        <w:tc>
          <w:tcPr>
            <w:tcW w:w="119" w:type="pct"/>
            <w:tcBorders>
              <w:top w:val="nil"/>
              <w:left w:val="nil"/>
              <w:bottom w:val="nil"/>
              <w:right w:val="nil"/>
            </w:tcBorders>
            <w:shd w:val="clear" w:color="000000" w:fill="FFFFFF"/>
            <w:noWrap/>
            <w:tcMar>
              <w:left w:w="29" w:type="dxa"/>
              <w:right w:w="29" w:type="dxa"/>
            </w:tcMar>
            <w:vAlign w:val="bottom"/>
            <w:hideMark/>
          </w:tcPr>
          <w:p w14:paraId="5131FEF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60FCC5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271DC6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47" w:type="pct"/>
            <w:tcBorders>
              <w:top w:val="nil"/>
              <w:left w:val="nil"/>
              <w:bottom w:val="nil"/>
              <w:right w:val="nil"/>
            </w:tcBorders>
            <w:shd w:val="clear" w:color="000000" w:fill="FFFFFF"/>
            <w:noWrap/>
            <w:tcMar>
              <w:left w:w="29" w:type="dxa"/>
              <w:right w:w="29" w:type="dxa"/>
            </w:tcMar>
            <w:vAlign w:val="bottom"/>
            <w:hideMark/>
          </w:tcPr>
          <w:p w14:paraId="3C53C64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w:t>
            </w:r>
          </w:p>
        </w:tc>
        <w:tc>
          <w:tcPr>
            <w:tcW w:w="209" w:type="pct"/>
            <w:tcBorders>
              <w:top w:val="nil"/>
              <w:left w:val="nil"/>
              <w:bottom w:val="nil"/>
              <w:right w:val="single" w:sz="4" w:space="0" w:color="auto"/>
            </w:tcBorders>
            <w:shd w:val="clear" w:color="000000" w:fill="FCFBFE"/>
            <w:noWrap/>
            <w:tcMar>
              <w:left w:w="29" w:type="dxa"/>
              <w:right w:w="29" w:type="dxa"/>
            </w:tcMar>
            <w:vAlign w:val="bottom"/>
            <w:hideMark/>
          </w:tcPr>
          <w:p w14:paraId="74EA861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6426A9D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3A4FAC8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E8EEF8"/>
            <w:noWrap/>
            <w:tcMar>
              <w:left w:w="29" w:type="dxa"/>
              <w:right w:w="29" w:type="dxa"/>
            </w:tcMar>
            <w:vAlign w:val="bottom"/>
            <w:hideMark/>
          </w:tcPr>
          <w:p w14:paraId="1D9B5D3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6C53BF1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63D7242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EE1"/>
            <w:noWrap/>
            <w:tcMar>
              <w:left w:w="29" w:type="dxa"/>
              <w:right w:w="29" w:type="dxa"/>
            </w:tcMar>
            <w:vAlign w:val="bottom"/>
            <w:hideMark/>
          </w:tcPr>
          <w:p w14:paraId="4F92F8F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nil"/>
              <w:right w:val="nil"/>
            </w:tcBorders>
            <w:shd w:val="clear" w:color="000000" w:fill="FFFFFF"/>
            <w:noWrap/>
            <w:tcMar>
              <w:left w:w="29" w:type="dxa"/>
              <w:right w:w="29" w:type="dxa"/>
            </w:tcMar>
            <w:vAlign w:val="bottom"/>
            <w:hideMark/>
          </w:tcPr>
          <w:p w14:paraId="5465B47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CC8C41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EE1"/>
            <w:noWrap/>
            <w:tcMar>
              <w:left w:w="29" w:type="dxa"/>
              <w:right w:w="29" w:type="dxa"/>
            </w:tcMar>
            <w:vAlign w:val="bottom"/>
            <w:hideMark/>
          </w:tcPr>
          <w:p w14:paraId="1D17B38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nil"/>
              <w:right w:val="nil"/>
            </w:tcBorders>
            <w:shd w:val="clear" w:color="000000" w:fill="FFFFFF"/>
            <w:noWrap/>
            <w:tcMar>
              <w:left w:w="29" w:type="dxa"/>
              <w:right w:w="29" w:type="dxa"/>
            </w:tcMar>
            <w:vAlign w:val="bottom"/>
            <w:hideMark/>
          </w:tcPr>
          <w:p w14:paraId="314ED74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38A4753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09" w:type="pct"/>
            <w:tcBorders>
              <w:top w:val="nil"/>
              <w:left w:val="nil"/>
              <w:bottom w:val="nil"/>
              <w:right w:val="single" w:sz="4" w:space="0" w:color="auto"/>
            </w:tcBorders>
            <w:shd w:val="clear" w:color="000000" w:fill="FCF1F3"/>
            <w:noWrap/>
            <w:tcMar>
              <w:left w:w="29" w:type="dxa"/>
              <w:right w:w="29" w:type="dxa"/>
            </w:tcMar>
            <w:vAlign w:val="bottom"/>
            <w:hideMark/>
          </w:tcPr>
          <w:p w14:paraId="183267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05C7D5CC"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1BDF6235"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 - Urban</w:t>
            </w:r>
          </w:p>
        </w:tc>
        <w:tc>
          <w:tcPr>
            <w:tcW w:w="184" w:type="pct"/>
            <w:tcBorders>
              <w:top w:val="nil"/>
              <w:left w:val="nil"/>
              <w:bottom w:val="nil"/>
              <w:right w:val="nil"/>
            </w:tcBorders>
            <w:shd w:val="clear" w:color="000000" w:fill="E5E382"/>
            <w:noWrap/>
            <w:tcMar>
              <w:left w:w="29" w:type="dxa"/>
              <w:right w:w="29" w:type="dxa"/>
            </w:tcMar>
            <w:vAlign w:val="bottom"/>
            <w:hideMark/>
          </w:tcPr>
          <w:p w14:paraId="63C756E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715ED3D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5DF17761"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137DBEC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w:t>
            </w:r>
          </w:p>
        </w:tc>
        <w:tc>
          <w:tcPr>
            <w:tcW w:w="247" w:type="pct"/>
            <w:tcBorders>
              <w:top w:val="nil"/>
              <w:left w:val="nil"/>
              <w:bottom w:val="nil"/>
              <w:right w:val="nil"/>
            </w:tcBorders>
            <w:shd w:val="clear" w:color="000000" w:fill="FFFFFF"/>
            <w:noWrap/>
            <w:tcMar>
              <w:left w:w="29" w:type="dxa"/>
              <w:right w:w="29" w:type="dxa"/>
            </w:tcMar>
            <w:vAlign w:val="bottom"/>
            <w:hideMark/>
          </w:tcPr>
          <w:p w14:paraId="5A0B7E8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w:t>
            </w:r>
          </w:p>
        </w:tc>
        <w:tc>
          <w:tcPr>
            <w:tcW w:w="209" w:type="pct"/>
            <w:tcBorders>
              <w:top w:val="nil"/>
              <w:left w:val="nil"/>
              <w:bottom w:val="nil"/>
              <w:right w:val="single" w:sz="4" w:space="0" w:color="auto"/>
            </w:tcBorders>
            <w:shd w:val="clear" w:color="000000" w:fill="FCF8FB"/>
            <w:noWrap/>
            <w:tcMar>
              <w:left w:w="29" w:type="dxa"/>
              <w:right w:w="29" w:type="dxa"/>
            </w:tcMar>
            <w:vAlign w:val="bottom"/>
            <w:hideMark/>
          </w:tcPr>
          <w:p w14:paraId="0602C6E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33958A6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0AEB35E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9EBADE"/>
            <w:noWrap/>
            <w:tcMar>
              <w:left w:w="29" w:type="dxa"/>
              <w:right w:w="29" w:type="dxa"/>
            </w:tcMar>
            <w:vAlign w:val="bottom"/>
            <w:hideMark/>
          </w:tcPr>
          <w:p w14:paraId="7C7FF0B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5342FB8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4BB8D39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99B7DC"/>
            <w:noWrap/>
            <w:tcMar>
              <w:left w:w="29" w:type="dxa"/>
              <w:right w:w="29" w:type="dxa"/>
            </w:tcMar>
            <w:vAlign w:val="bottom"/>
            <w:hideMark/>
          </w:tcPr>
          <w:p w14:paraId="0C9A4EB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16CB0D9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06D603E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99B7DC"/>
            <w:noWrap/>
            <w:tcMar>
              <w:left w:w="29" w:type="dxa"/>
              <w:right w:w="29" w:type="dxa"/>
            </w:tcMar>
            <w:vAlign w:val="bottom"/>
            <w:hideMark/>
          </w:tcPr>
          <w:p w14:paraId="5B613DF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3C920BC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49DAF19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E1E9F5"/>
            <w:noWrap/>
            <w:tcMar>
              <w:left w:w="29" w:type="dxa"/>
              <w:right w:w="29" w:type="dxa"/>
            </w:tcMar>
            <w:vAlign w:val="bottom"/>
            <w:hideMark/>
          </w:tcPr>
          <w:p w14:paraId="6F720F7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r>
      <w:tr w:rsidR="00F2606C" w:rsidRPr="00183F9A" w14:paraId="3BAD8A53"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5E61A1F0"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 - Rural</w:t>
            </w:r>
          </w:p>
        </w:tc>
        <w:tc>
          <w:tcPr>
            <w:tcW w:w="184" w:type="pct"/>
            <w:tcBorders>
              <w:top w:val="nil"/>
              <w:left w:val="nil"/>
              <w:bottom w:val="nil"/>
              <w:right w:val="nil"/>
            </w:tcBorders>
            <w:shd w:val="clear" w:color="000000" w:fill="67BF7B"/>
            <w:noWrap/>
            <w:tcMar>
              <w:left w:w="29" w:type="dxa"/>
              <w:right w:w="29" w:type="dxa"/>
            </w:tcMar>
            <w:vAlign w:val="bottom"/>
            <w:hideMark/>
          </w:tcPr>
          <w:p w14:paraId="628E622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0B59716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1613FF6"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35" w:type="pct"/>
            <w:tcBorders>
              <w:top w:val="nil"/>
              <w:left w:val="nil"/>
              <w:bottom w:val="nil"/>
              <w:right w:val="nil"/>
            </w:tcBorders>
            <w:shd w:val="clear" w:color="000000" w:fill="FFFFFF"/>
            <w:noWrap/>
            <w:tcMar>
              <w:left w:w="29" w:type="dxa"/>
              <w:right w:w="29" w:type="dxa"/>
            </w:tcMar>
            <w:vAlign w:val="bottom"/>
            <w:hideMark/>
          </w:tcPr>
          <w:p w14:paraId="0ADF804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3B4921A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09" w:type="pct"/>
            <w:tcBorders>
              <w:top w:val="nil"/>
              <w:left w:val="nil"/>
              <w:bottom w:val="nil"/>
              <w:right w:val="single" w:sz="4" w:space="0" w:color="auto"/>
            </w:tcBorders>
            <w:shd w:val="clear" w:color="000000" w:fill="FCF3F6"/>
            <w:noWrap/>
            <w:tcMar>
              <w:left w:w="29" w:type="dxa"/>
              <w:right w:w="29" w:type="dxa"/>
            </w:tcMar>
            <w:vAlign w:val="bottom"/>
            <w:hideMark/>
          </w:tcPr>
          <w:p w14:paraId="7F9DAED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c>
          <w:tcPr>
            <w:tcW w:w="235" w:type="pct"/>
            <w:tcBorders>
              <w:top w:val="nil"/>
              <w:left w:val="nil"/>
              <w:bottom w:val="nil"/>
              <w:right w:val="nil"/>
            </w:tcBorders>
            <w:shd w:val="clear" w:color="000000" w:fill="FFFFFF"/>
            <w:noWrap/>
            <w:tcMar>
              <w:left w:w="29" w:type="dxa"/>
              <w:right w:w="29" w:type="dxa"/>
            </w:tcMar>
            <w:vAlign w:val="bottom"/>
            <w:hideMark/>
          </w:tcPr>
          <w:p w14:paraId="5F487CA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7AE35F9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3F6FC"/>
            <w:noWrap/>
            <w:tcMar>
              <w:left w:w="29" w:type="dxa"/>
              <w:right w:w="29" w:type="dxa"/>
            </w:tcMar>
            <w:vAlign w:val="bottom"/>
            <w:hideMark/>
          </w:tcPr>
          <w:p w14:paraId="7FD7424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0015912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66E616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CDF"/>
            <w:noWrap/>
            <w:tcMar>
              <w:left w:w="29" w:type="dxa"/>
              <w:right w:w="29" w:type="dxa"/>
            </w:tcMar>
            <w:vAlign w:val="bottom"/>
            <w:hideMark/>
          </w:tcPr>
          <w:p w14:paraId="639B9D4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35" w:type="pct"/>
            <w:tcBorders>
              <w:top w:val="nil"/>
              <w:left w:val="nil"/>
              <w:bottom w:val="nil"/>
              <w:right w:val="nil"/>
            </w:tcBorders>
            <w:shd w:val="clear" w:color="000000" w:fill="FFFFFF"/>
            <w:noWrap/>
            <w:tcMar>
              <w:left w:w="29" w:type="dxa"/>
              <w:right w:w="29" w:type="dxa"/>
            </w:tcMar>
            <w:vAlign w:val="bottom"/>
            <w:hideMark/>
          </w:tcPr>
          <w:p w14:paraId="63ECE99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12C9D59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CDCDF"/>
            <w:noWrap/>
            <w:tcMar>
              <w:left w:w="29" w:type="dxa"/>
              <w:right w:w="29" w:type="dxa"/>
            </w:tcMar>
            <w:vAlign w:val="bottom"/>
            <w:hideMark/>
          </w:tcPr>
          <w:p w14:paraId="6413E13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35" w:type="pct"/>
            <w:tcBorders>
              <w:top w:val="nil"/>
              <w:left w:val="nil"/>
              <w:bottom w:val="nil"/>
              <w:right w:val="nil"/>
            </w:tcBorders>
            <w:shd w:val="clear" w:color="000000" w:fill="FFFFFF"/>
            <w:noWrap/>
            <w:tcMar>
              <w:left w:w="29" w:type="dxa"/>
              <w:right w:w="29" w:type="dxa"/>
            </w:tcMar>
            <w:vAlign w:val="bottom"/>
            <w:hideMark/>
          </w:tcPr>
          <w:p w14:paraId="69B4C3C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56C7118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2DF8C51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F2606C" w:rsidRPr="00183F9A" w14:paraId="3DEC362A"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0BA067E0"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North_Kaz</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FE884"/>
            <w:noWrap/>
            <w:tcMar>
              <w:left w:w="29" w:type="dxa"/>
              <w:right w:w="29" w:type="dxa"/>
            </w:tcMar>
            <w:vAlign w:val="bottom"/>
            <w:hideMark/>
          </w:tcPr>
          <w:p w14:paraId="23BDA80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0.07</w:t>
            </w:r>
          </w:p>
        </w:tc>
        <w:tc>
          <w:tcPr>
            <w:tcW w:w="119" w:type="pct"/>
            <w:tcBorders>
              <w:top w:val="nil"/>
              <w:left w:val="nil"/>
              <w:bottom w:val="nil"/>
              <w:right w:val="nil"/>
            </w:tcBorders>
            <w:shd w:val="clear" w:color="000000" w:fill="FFFFFF"/>
            <w:noWrap/>
            <w:tcMar>
              <w:left w:w="29" w:type="dxa"/>
              <w:right w:w="29" w:type="dxa"/>
            </w:tcMar>
            <w:vAlign w:val="bottom"/>
            <w:hideMark/>
          </w:tcPr>
          <w:p w14:paraId="3DE51D51"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9A28C69"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0BF165C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46DA174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37BCAB8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5C0E447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2A65A04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E0E2"/>
            <w:noWrap/>
            <w:tcMar>
              <w:left w:w="29" w:type="dxa"/>
              <w:right w:w="29" w:type="dxa"/>
            </w:tcMar>
            <w:vAlign w:val="bottom"/>
            <w:hideMark/>
          </w:tcPr>
          <w:p w14:paraId="17C2F18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6.1%</w:t>
            </w:r>
          </w:p>
        </w:tc>
        <w:tc>
          <w:tcPr>
            <w:tcW w:w="235" w:type="pct"/>
            <w:tcBorders>
              <w:top w:val="nil"/>
              <w:left w:val="nil"/>
              <w:bottom w:val="nil"/>
              <w:right w:val="nil"/>
            </w:tcBorders>
            <w:shd w:val="clear" w:color="000000" w:fill="FFFFFF"/>
            <w:noWrap/>
            <w:tcMar>
              <w:left w:w="29" w:type="dxa"/>
              <w:right w:w="29" w:type="dxa"/>
            </w:tcMar>
            <w:vAlign w:val="bottom"/>
            <w:hideMark/>
          </w:tcPr>
          <w:p w14:paraId="2CB990A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5F0309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3D6"/>
            <w:noWrap/>
            <w:tcMar>
              <w:left w:w="29" w:type="dxa"/>
              <w:right w:w="29" w:type="dxa"/>
            </w:tcMar>
            <w:vAlign w:val="bottom"/>
            <w:hideMark/>
          </w:tcPr>
          <w:p w14:paraId="4A85C2D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6.9%</w:t>
            </w:r>
          </w:p>
        </w:tc>
        <w:tc>
          <w:tcPr>
            <w:tcW w:w="235" w:type="pct"/>
            <w:tcBorders>
              <w:top w:val="nil"/>
              <w:left w:val="nil"/>
              <w:bottom w:val="nil"/>
              <w:right w:val="nil"/>
            </w:tcBorders>
            <w:shd w:val="clear" w:color="000000" w:fill="FFFFFF"/>
            <w:noWrap/>
            <w:tcMar>
              <w:left w:w="29" w:type="dxa"/>
              <w:right w:w="29" w:type="dxa"/>
            </w:tcMar>
            <w:vAlign w:val="bottom"/>
            <w:hideMark/>
          </w:tcPr>
          <w:p w14:paraId="08916B3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DCB933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3D6"/>
            <w:noWrap/>
            <w:tcMar>
              <w:left w:w="29" w:type="dxa"/>
              <w:right w:w="29" w:type="dxa"/>
            </w:tcMar>
            <w:vAlign w:val="bottom"/>
            <w:hideMark/>
          </w:tcPr>
          <w:p w14:paraId="15DABA1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6.9%</w:t>
            </w:r>
          </w:p>
        </w:tc>
        <w:tc>
          <w:tcPr>
            <w:tcW w:w="235" w:type="pct"/>
            <w:tcBorders>
              <w:top w:val="nil"/>
              <w:left w:val="nil"/>
              <w:bottom w:val="nil"/>
              <w:right w:val="nil"/>
            </w:tcBorders>
            <w:shd w:val="clear" w:color="000000" w:fill="FFFFFF"/>
            <w:noWrap/>
            <w:tcMar>
              <w:left w:w="29" w:type="dxa"/>
              <w:right w:w="29" w:type="dxa"/>
            </w:tcMar>
            <w:vAlign w:val="bottom"/>
            <w:hideMark/>
          </w:tcPr>
          <w:p w14:paraId="0320A39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62FF4E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48D2113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63303FFD"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29E6BD6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East_Kaz</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CAC78"/>
            <w:noWrap/>
            <w:tcMar>
              <w:left w:w="29" w:type="dxa"/>
              <w:right w:w="29" w:type="dxa"/>
            </w:tcMar>
            <w:vAlign w:val="bottom"/>
            <w:hideMark/>
          </w:tcPr>
          <w:p w14:paraId="13FCF196"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0.23</w:t>
            </w:r>
          </w:p>
        </w:tc>
        <w:tc>
          <w:tcPr>
            <w:tcW w:w="119" w:type="pct"/>
            <w:tcBorders>
              <w:top w:val="nil"/>
              <w:left w:val="nil"/>
              <w:bottom w:val="nil"/>
              <w:right w:val="nil"/>
            </w:tcBorders>
            <w:shd w:val="clear" w:color="000000" w:fill="FFFFFF"/>
            <w:noWrap/>
            <w:tcMar>
              <w:left w:w="29" w:type="dxa"/>
              <w:right w:w="29" w:type="dxa"/>
            </w:tcMar>
            <w:vAlign w:val="bottom"/>
            <w:hideMark/>
          </w:tcPr>
          <w:p w14:paraId="69CCC0C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F0DC3AD"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nil"/>
              <w:right w:val="nil"/>
            </w:tcBorders>
            <w:shd w:val="clear" w:color="000000" w:fill="FFFFFF"/>
            <w:noWrap/>
            <w:tcMar>
              <w:left w:w="29" w:type="dxa"/>
              <w:right w:w="29" w:type="dxa"/>
            </w:tcMar>
            <w:vAlign w:val="bottom"/>
            <w:hideMark/>
          </w:tcPr>
          <w:p w14:paraId="7E18B51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14E7125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09" w:type="pct"/>
            <w:tcBorders>
              <w:top w:val="nil"/>
              <w:left w:val="nil"/>
              <w:bottom w:val="nil"/>
              <w:right w:val="single" w:sz="4" w:space="0" w:color="auto"/>
            </w:tcBorders>
            <w:shd w:val="clear" w:color="000000" w:fill="FCECEF"/>
            <w:noWrap/>
            <w:tcMar>
              <w:left w:w="29" w:type="dxa"/>
              <w:right w:w="29" w:type="dxa"/>
            </w:tcMar>
            <w:vAlign w:val="bottom"/>
            <w:hideMark/>
          </w:tcPr>
          <w:p w14:paraId="7FB739E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5" w:type="pct"/>
            <w:tcBorders>
              <w:top w:val="nil"/>
              <w:left w:val="nil"/>
              <w:bottom w:val="nil"/>
              <w:right w:val="nil"/>
            </w:tcBorders>
            <w:shd w:val="clear" w:color="000000" w:fill="FFFFFF"/>
            <w:noWrap/>
            <w:tcMar>
              <w:left w:w="29" w:type="dxa"/>
              <w:right w:w="29" w:type="dxa"/>
            </w:tcMar>
            <w:vAlign w:val="bottom"/>
            <w:hideMark/>
          </w:tcPr>
          <w:p w14:paraId="3334D91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0D7810C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CFBFE"/>
            <w:noWrap/>
            <w:tcMar>
              <w:left w:w="29" w:type="dxa"/>
              <w:right w:w="29" w:type="dxa"/>
            </w:tcMar>
            <w:vAlign w:val="bottom"/>
            <w:hideMark/>
          </w:tcPr>
          <w:p w14:paraId="5227A31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55A78CA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17CCD05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BFBFE"/>
            <w:noWrap/>
            <w:tcMar>
              <w:left w:w="29" w:type="dxa"/>
              <w:right w:w="29" w:type="dxa"/>
            </w:tcMar>
            <w:vAlign w:val="bottom"/>
            <w:hideMark/>
          </w:tcPr>
          <w:p w14:paraId="27609CD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406E207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5BE0B48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52" w:type="pct"/>
            <w:tcBorders>
              <w:top w:val="nil"/>
              <w:left w:val="nil"/>
              <w:bottom w:val="nil"/>
              <w:right w:val="single" w:sz="4" w:space="0" w:color="auto"/>
            </w:tcBorders>
            <w:shd w:val="clear" w:color="000000" w:fill="C9D8ED"/>
            <w:noWrap/>
            <w:tcMar>
              <w:left w:w="29" w:type="dxa"/>
              <w:right w:w="29" w:type="dxa"/>
            </w:tcMar>
            <w:vAlign w:val="bottom"/>
            <w:hideMark/>
          </w:tcPr>
          <w:p w14:paraId="567A481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2C2CFBF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4CB097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0C38340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502E0560"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D13B223"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Abai - Urban</w:t>
            </w:r>
          </w:p>
        </w:tc>
        <w:tc>
          <w:tcPr>
            <w:tcW w:w="184" w:type="pct"/>
            <w:tcBorders>
              <w:top w:val="nil"/>
              <w:left w:val="nil"/>
              <w:bottom w:val="nil"/>
              <w:right w:val="nil"/>
            </w:tcBorders>
            <w:shd w:val="clear" w:color="000000" w:fill="FCAC78"/>
            <w:noWrap/>
            <w:tcMar>
              <w:left w:w="29" w:type="dxa"/>
              <w:right w:w="29" w:type="dxa"/>
            </w:tcMar>
            <w:vAlign w:val="bottom"/>
            <w:hideMark/>
          </w:tcPr>
          <w:p w14:paraId="07A5D1C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0.23</w:t>
            </w:r>
          </w:p>
        </w:tc>
        <w:tc>
          <w:tcPr>
            <w:tcW w:w="119" w:type="pct"/>
            <w:tcBorders>
              <w:top w:val="nil"/>
              <w:left w:val="nil"/>
              <w:bottom w:val="nil"/>
              <w:right w:val="nil"/>
            </w:tcBorders>
            <w:shd w:val="clear" w:color="000000" w:fill="FFFFFF"/>
            <w:noWrap/>
            <w:tcMar>
              <w:left w:w="29" w:type="dxa"/>
              <w:right w:w="29" w:type="dxa"/>
            </w:tcMar>
            <w:vAlign w:val="bottom"/>
            <w:hideMark/>
          </w:tcPr>
          <w:p w14:paraId="7F6D190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7651C2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nil"/>
              <w:right w:val="nil"/>
            </w:tcBorders>
            <w:shd w:val="clear" w:color="000000" w:fill="FFFFFF"/>
            <w:noWrap/>
            <w:tcMar>
              <w:left w:w="29" w:type="dxa"/>
              <w:right w:w="29" w:type="dxa"/>
            </w:tcMar>
            <w:vAlign w:val="bottom"/>
            <w:hideMark/>
          </w:tcPr>
          <w:p w14:paraId="1CF6918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3A3A0E8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09" w:type="pct"/>
            <w:tcBorders>
              <w:top w:val="nil"/>
              <w:left w:val="nil"/>
              <w:bottom w:val="nil"/>
              <w:right w:val="single" w:sz="4" w:space="0" w:color="auto"/>
            </w:tcBorders>
            <w:shd w:val="clear" w:color="000000" w:fill="FCEDF0"/>
            <w:noWrap/>
            <w:tcMar>
              <w:left w:w="29" w:type="dxa"/>
              <w:right w:w="29" w:type="dxa"/>
            </w:tcMar>
            <w:vAlign w:val="bottom"/>
            <w:hideMark/>
          </w:tcPr>
          <w:p w14:paraId="604C68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35" w:type="pct"/>
            <w:tcBorders>
              <w:top w:val="nil"/>
              <w:left w:val="nil"/>
              <w:bottom w:val="nil"/>
              <w:right w:val="nil"/>
            </w:tcBorders>
            <w:shd w:val="clear" w:color="000000" w:fill="FFFFFF"/>
            <w:noWrap/>
            <w:tcMar>
              <w:left w:w="29" w:type="dxa"/>
              <w:right w:w="29" w:type="dxa"/>
            </w:tcMar>
            <w:vAlign w:val="bottom"/>
            <w:hideMark/>
          </w:tcPr>
          <w:p w14:paraId="6E50C77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2C01147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2F5FB"/>
            <w:noWrap/>
            <w:tcMar>
              <w:left w:w="29" w:type="dxa"/>
              <w:right w:w="29" w:type="dxa"/>
            </w:tcMar>
            <w:vAlign w:val="bottom"/>
            <w:hideMark/>
          </w:tcPr>
          <w:p w14:paraId="407A28C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297AA86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619ADF3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EAF0F9"/>
            <w:noWrap/>
            <w:tcMar>
              <w:left w:w="29" w:type="dxa"/>
              <w:right w:w="29" w:type="dxa"/>
            </w:tcMar>
            <w:vAlign w:val="bottom"/>
            <w:hideMark/>
          </w:tcPr>
          <w:p w14:paraId="0D72277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6F61861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0B628D4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CFDCEF"/>
            <w:noWrap/>
            <w:tcMar>
              <w:left w:w="29" w:type="dxa"/>
              <w:right w:w="29" w:type="dxa"/>
            </w:tcMar>
            <w:vAlign w:val="bottom"/>
            <w:hideMark/>
          </w:tcPr>
          <w:p w14:paraId="5ED2C41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56BA9F3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507C006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4027C14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F2606C" w:rsidRPr="00183F9A" w14:paraId="676F3A47"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10910C25"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 - Rural</w:t>
            </w:r>
          </w:p>
        </w:tc>
        <w:tc>
          <w:tcPr>
            <w:tcW w:w="184" w:type="pct"/>
            <w:tcBorders>
              <w:top w:val="nil"/>
              <w:left w:val="nil"/>
              <w:bottom w:val="nil"/>
              <w:right w:val="nil"/>
            </w:tcBorders>
            <w:shd w:val="clear" w:color="000000" w:fill="C8DB80"/>
            <w:noWrap/>
            <w:tcMar>
              <w:left w:w="29" w:type="dxa"/>
              <w:right w:w="29" w:type="dxa"/>
            </w:tcMar>
            <w:vAlign w:val="bottom"/>
            <w:hideMark/>
          </w:tcPr>
          <w:p w14:paraId="278B99D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9" w:type="pct"/>
            <w:tcBorders>
              <w:top w:val="nil"/>
              <w:left w:val="nil"/>
              <w:bottom w:val="nil"/>
              <w:right w:val="nil"/>
            </w:tcBorders>
            <w:shd w:val="clear" w:color="000000" w:fill="FFFFFF"/>
            <w:noWrap/>
            <w:tcMar>
              <w:left w:w="29" w:type="dxa"/>
              <w:right w:w="29" w:type="dxa"/>
            </w:tcMar>
            <w:vAlign w:val="bottom"/>
            <w:hideMark/>
          </w:tcPr>
          <w:p w14:paraId="319ABCD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84BE3E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3273775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2B68E6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09" w:type="pct"/>
            <w:tcBorders>
              <w:top w:val="nil"/>
              <w:left w:val="nil"/>
              <w:bottom w:val="nil"/>
              <w:right w:val="single" w:sz="4" w:space="0" w:color="auto"/>
            </w:tcBorders>
            <w:shd w:val="clear" w:color="000000" w:fill="FCE6E9"/>
            <w:noWrap/>
            <w:tcMar>
              <w:left w:w="29" w:type="dxa"/>
              <w:right w:w="29" w:type="dxa"/>
            </w:tcMar>
            <w:vAlign w:val="bottom"/>
            <w:hideMark/>
          </w:tcPr>
          <w:p w14:paraId="00814BE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35" w:type="pct"/>
            <w:tcBorders>
              <w:top w:val="nil"/>
              <w:left w:val="nil"/>
              <w:bottom w:val="nil"/>
              <w:right w:val="nil"/>
            </w:tcBorders>
            <w:shd w:val="clear" w:color="000000" w:fill="FFFFFF"/>
            <w:noWrap/>
            <w:tcMar>
              <w:left w:w="29" w:type="dxa"/>
              <w:right w:w="29" w:type="dxa"/>
            </w:tcMar>
            <w:vAlign w:val="bottom"/>
            <w:hideMark/>
          </w:tcPr>
          <w:p w14:paraId="7B48970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2AD6F2C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132BF49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1852FED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4307BB4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5C7"/>
            <w:noWrap/>
            <w:tcMar>
              <w:left w:w="29" w:type="dxa"/>
              <w:right w:w="29" w:type="dxa"/>
            </w:tcMar>
            <w:vAlign w:val="bottom"/>
            <w:hideMark/>
          </w:tcPr>
          <w:p w14:paraId="1AA9451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w:t>
            </w:r>
          </w:p>
        </w:tc>
        <w:tc>
          <w:tcPr>
            <w:tcW w:w="235" w:type="pct"/>
            <w:tcBorders>
              <w:top w:val="nil"/>
              <w:left w:val="nil"/>
              <w:bottom w:val="nil"/>
              <w:right w:val="nil"/>
            </w:tcBorders>
            <w:shd w:val="clear" w:color="000000" w:fill="FFFFFF"/>
            <w:noWrap/>
            <w:tcMar>
              <w:left w:w="29" w:type="dxa"/>
              <w:right w:w="29" w:type="dxa"/>
            </w:tcMar>
            <w:vAlign w:val="bottom"/>
            <w:hideMark/>
          </w:tcPr>
          <w:p w14:paraId="6ACCBEE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4BC4703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5C7"/>
            <w:noWrap/>
            <w:tcMar>
              <w:left w:w="29" w:type="dxa"/>
              <w:right w:w="29" w:type="dxa"/>
            </w:tcMar>
            <w:vAlign w:val="bottom"/>
            <w:hideMark/>
          </w:tcPr>
          <w:p w14:paraId="4A1104B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w:t>
            </w:r>
          </w:p>
        </w:tc>
        <w:tc>
          <w:tcPr>
            <w:tcW w:w="235" w:type="pct"/>
            <w:tcBorders>
              <w:top w:val="nil"/>
              <w:left w:val="nil"/>
              <w:bottom w:val="nil"/>
              <w:right w:val="nil"/>
            </w:tcBorders>
            <w:shd w:val="clear" w:color="000000" w:fill="FFFFFF"/>
            <w:noWrap/>
            <w:tcMar>
              <w:left w:w="29" w:type="dxa"/>
              <w:right w:w="29" w:type="dxa"/>
            </w:tcMar>
            <w:vAlign w:val="bottom"/>
            <w:hideMark/>
          </w:tcPr>
          <w:p w14:paraId="09EE65B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19C15F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2A7862B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6281740C"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311B9A0C"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East_Kaz</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ED680"/>
            <w:noWrap/>
            <w:tcMar>
              <w:left w:w="29" w:type="dxa"/>
              <w:right w:w="29" w:type="dxa"/>
            </w:tcMar>
            <w:vAlign w:val="bottom"/>
            <w:hideMark/>
          </w:tcPr>
          <w:p w14:paraId="0AF1998D"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0.11</w:t>
            </w:r>
          </w:p>
        </w:tc>
        <w:tc>
          <w:tcPr>
            <w:tcW w:w="119" w:type="pct"/>
            <w:tcBorders>
              <w:top w:val="nil"/>
              <w:left w:val="nil"/>
              <w:bottom w:val="nil"/>
              <w:right w:val="nil"/>
            </w:tcBorders>
            <w:shd w:val="clear" w:color="000000" w:fill="FFFFFF"/>
            <w:noWrap/>
            <w:tcMar>
              <w:left w:w="29" w:type="dxa"/>
              <w:right w:w="29" w:type="dxa"/>
            </w:tcMar>
            <w:vAlign w:val="bottom"/>
            <w:hideMark/>
          </w:tcPr>
          <w:p w14:paraId="719C6BD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8E325F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5D33B05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230019D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FCE7EA"/>
            <w:noWrap/>
            <w:tcMar>
              <w:left w:w="29" w:type="dxa"/>
              <w:right w:w="29" w:type="dxa"/>
            </w:tcMar>
            <w:vAlign w:val="bottom"/>
            <w:hideMark/>
          </w:tcPr>
          <w:p w14:paraId="55EC6E6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6A55283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5FF4669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DFE1"/>
            <w:noWrap/>
            <w:tcMar>
              <w:left w:w="29" w:type="dxa"/>
              <w:right w:w="29" w:type="dxa"/>
            </w:tcMar>
            <w:vAlign w:val="bottom"/>
            <w:hideMark/>
          </w:tcPr>
          <w:p w14:paraId="3E0FEFC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6.1%</w:t>
            </w:r>
          </w:p>
        </w:tc>
        <w:tc>
          <w:tcPr>
            <w:tcW w:w="235" w:type="pct"/>
            <w:tcBorders>
              <w:top w:val="nil"/>
              <w:left w:val="nil"/>
              <w:bottom w:val="nil"/>
              <w:right w:val="nil"/>
            </w:tcBorders>
            <w:shd w:val="clear" w:color="000000" w:fill="FFFFFF"/>
            <w:noWrap/>
            <w:tcMar>
              <w:left w:w="29" w:type="dxa"/>
              <w:right w:w="29" w:type="dxa"/>
            </w:tcMar>
            <w:vAlign w:val="bottom"/>
            <w:hideMark/>
          </w:tcPr>
          <w:p w14:paraId="046E0E4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0D270FC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AA9AB"/>
            <w:noWrap/>
            <w:tcMar>
              <w:left w:w="29" w:type="dxa"/>
              <w:right w:w="29" w:type="dxa"/>
            </w:tcMar>
            <w:vAlign w:val="bottom"/>
            <w:hideMark/>
          </w:tcPr>
          <w:p w14:paraId="2E95893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9.9%</w:t>
            </w:r>
          </w:p>
        </w:tc>
        <w:tc>
          <w:tcPr>
            <w:tcW w:w="235" w:type="pct"/>
            <w:tcBorders>
              <w:top w:val="nil"/>
              <w:left w:val="nil"/>
              <w:bottom w:val="nil"/>
              <w:right w:val="nil"/>
            </w:tcBorders>
            <w:shd w:val="clear" w:color="000000" w:fill="FFFFFF"/>
            <w:noWrap/>
            <w:tcMar>
              <w:left w:w="29" w:type="dxa"/>
              <w:right w:w="29" w:type="dxa"/>
            </w:tcMar>
            <w:vAlign w:val="bottom"/>
            <w:hideMark/>
          </w:tcPr>
          <w:p w14:paraId="39BE75E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ABDCDB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2D5"/>
            <w:noWrap/>
            <w:tcMar>
              <w:left w:w="29" w:type="dxa"/>
              <w:right w:w="29" w:type="dxa"/>
            </w:tcMar>
            <w:vAlign w:val="bottom"/>
            <w:hideMark/>
          </w:tcPr>
          <w:p w14:paraId="3E8B066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7680A9F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4104D30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711F8D6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5C8A82F0"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1B4DEE7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Abai - Rural</w:t>
            </w:r>
          </w:p>
        </w:tc>
        <w:tc>
          <w:tcPr>
            <w:tcW w:w="184" w:type="pct"/>
            <w:tcBorders>
              <w:top w:val="nil"/>
              <w:left w:val="nil"/>
              <w:bottom w:val="nil"/>
              <w:right w:val="nil"/>
            </w:tcBorders>
            <w:shd w:val="clear" w:color="000000" w:fill="FED680"/>
            <w:noWrap/>
            <w:tcMar>
              <w:left w:w="29" w:type="dxa"/>
              <w:right w:w="29" w:type="dxa"/>
            </w:tcMar>
            <w:vAlign w:val="bottom"/>
            <w:hideMark/>
          </w:tcPr>
          <w:p w14:paraId="17C2199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0.11</w:t>
            </w:r>
          </w:p>
        </w:tc>
        <w:tc>
          <w:tcPr>
            <w:tcW w:w="119" w:type="pct"/>
            <w:tcBorders>
              <w:top w:val="nil"/>
              <w:left w:val="nil"/>
              <w:bottom w:val="nil"/>
              <w:right w:val="nil"/>
            </w:tcBorders>
            <w:shd w:val="clear" w:color="000000" w:fill="FFFFFF"/>
            <w:noWrap/>
            <w:tcMar>
              <w:left w:w="29" w:type="dxa"/>
              <w:right w:w="29" w:type="dxa"/>
            </w:tcMar>
            <w:vAlign w:val="bottom"/>
            <w:hideMark/>
          </w:tcPr>
          <w:p w14:paraId="0C5D290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CFAA8B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672815E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7DE190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09" w:type="pct"/>
            <w:tcBorders>
              <w:top w:val="nil"/>
              <w:left w:val="nil"/>
              <w:bottom w:val="nil"/>
              <w:right w:val="single" w:sz="4" w:space="0" w:color="auto"/>
            </w:tcBorders>
            <w:shd w:val="clear" w:color="000000" w:fill="FCE8EB"/>
            <w:noWrap/>
            <w:tcMar>
              <w:left w:w="29" w:type="dxa"/>
              <w:right w:w="29" w:type="dxa"/>
            </w:tcMar>
            <w:vAlign w:val="bottom"/>
            <w:hideMark/>
          </w:tcPr>
          <w:p w14:paraId="6E7261D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3520D94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483BBCE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F2F4"/>
            <w:noWrap/>
            <w:tcMar>
              <w:left w:w="29" w:type="dxa"/>
              <w:right w:w="29" w:type="dxa"/>
            </w:tcMar>
            <w:vAlign w:val="bottom"/>
            <w:hideMark/>
          </w:tcPr>
          <w:p w14:paraId="36CBA4E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c>
          <w:tcPr>
            <w:tcW w:w="235" w:type="pct"/>
            <w:tcBorders>
              <w:top w:val="nil"/>
              <w:left w:val="nil"/>
              <w:bottom w:val="nil"/>
              <w:right w:val="nil"/>
            </w:tcBorders>
            <w:shd w:val="clear" w:color="000000" w:fill="FFFFFF"/>
            <w:noWrap/>
            <w:tcMar>
              <w:left w:w="29" w:type="dxa"/>
              <w:right w:w="29" w:type="dxa"/>
            </w:tcMar>
            <w:vAlign w:val="bottom"/>
            <w:hideMark/>
          </w:tcPr>
          <w:p w14:paraId="3D82968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5D573A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7CA"/>
            <w:noWrap/>
            <w:tcMar>
              <w:left w:w="29" w:type="dxa"/>
              <w:right w:w="29" w:type="dxa"/>
            </w:tcMar>
            <w:vAlign w:val="bottom"/>
            <w:hideMark/>
          </w:tcPr>
          <w:p w14:paraId="78C20FB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7.7%</w:t>
            </w:r>
          </w:p>
        </w:tc>
        <w:tc>
          <w:tcPr>
            <w:tcW w:w="235" w:type="pct"/>
            <w:tcBorders>
              <w:top w:val="nil"/>
              <w:left w:val="nil"/>
              <w:bottom w:val="nil"/>
              <w:right w:val="nil"/>
            </w:tcBorders>
            <w:shd w:val="clear" w:color="000000" w:fill="FFFFFF"/>
            <w:noWrap/>
            <w:tcMar>
              <w:left w:w="29" w:type="dxa"/>
              <w:right w:w="29" w:type="dxa"/>
            </w:tcMar>
            <w:vAlign w:val="bottom"/>
            <w:hideMark/>
          </w:tcPr>
          <w:p w14:paraId="47E13DE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71105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8EB"/>
            <w:noWrap/>
            <w:tcMar>
              <w:left w:w="29" w:type="dxa"/>
              <w:right w:w="29" w:type="dxa"/>
            </w:tcMar>
            <w:vAlign w:val="bottom"/>
            <w:hideMark/>
          </w:tcPr>
          <w:p w14:paraId="530B565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74FBEC3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7FA2FFE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F2F4"/>
            <w:noWrap/>
            <w:tcMar>
              <w:left w:w="29" w:type="dxa"/>
              <w:right w:w="29" w:type="dxa"/>
            </w:tcMar>
            <w:vAlign w:val="bottom"/>
            <w:hideMark/>
          </w:tcPr>
          <w:p w14:paraId="2B404B0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w:t>
            </w:r>
          </w:p>
        </w:tc>
      </w:tr>
      <w:tr w:rsidR="00F2606C" w:rsidRPr="00183F9A" w14:paraId="08B7637E"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48CE0AA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West_Kaz</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FE483"/>
            <w:noWrap/>
            <w:tcMar>
              <w:left w:w="29" w:type="dxa"/>
              <w:right w:w="29" w:type="dxa"/>
            </w:tcMar>
            <w:vAlign w:val="bottom"/>
            <w:hideMark/>
          </w:tcPr>
          <w:p w14:paraId="237B7DDD"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0.08</w:t>
            </w:r>
          </w:p>
        </w:tc>
        <w:tc>
          <w:tcPr>
            <w:tcW w:w="119" w:type="pct"/>
            <w:tcBorders>
              <w:top w:val="nil"/>
              <w:left w:val="nil"/>
              <w:bottom w:val="nil"/>
              <w:right w:val="nil"/>
            </w:tcBorders>
            <w:shd w:val="clear" w:color="000000" w:fill="FFFFFF"/>
            <w:noWrap/>
            <w:tcMar>
              <w:left w:w="29" w:type="dxa"/>
              <w:right w:w="29" w:type="dxa"/>
            </w:tcMar>
            <w:vAlign w:val="bottom"/>
            <w:hideMark/>
          </w:tcPr>
          <w:p w14:paraId="53984EEA"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51859BA"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6236EB9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FF7FFF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09" w:type="pct"/>
            <w:tcBorders>
              <w:top w:val="nil"/>
              <w:left w:val="nil"/>
              <w:bottom w:val="nil"/>
              <w:right w:val="single" w:sz="4" w:space="0" w:color="auto"/>
            </w:tcBorders>
            <w:shd w:val="clear" w:color="000000" w:fill="FCE6E9"/>
            <w:noWrap/>
            <w:tcMar>
              <w:left w:w="29" w:type="dxa"/>
              <w:right w:w="29" w:type="dxa"/>
            </w:tcMar>
            <w:vAlign w:val="bottom"/>
            <w:hideMark/>
          </w:tcPr>
          <w:p w14:paraId="18230B2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35" w:type="pct"/>
            <w:tcBorders>
              <w:top w:val="nil"/>
              <w:left w:val="nil"/>
              <w:bottom w:val="nil"/>
              <w:right w:val="nil"/>
            </w:tcBorders>
            <w:shd w:val="clear" w:color="000000" w:fill="FFFFFF"/>
            <w:noWrap/>
            <w:tcMar>
              <w:left w:w="29" w:type="dxa"/>
              <w:right w:w="29" w:type="dxa"/>
            </w:tcMar>
            <w:vAlign w:val="bottom"/>
            <w:hideMark/>
          </w:tcPr>
          <w:p w14:paraId="136FDD5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458C1ED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2B87E0B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16C4B8A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13EDA9C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4C7"/>
            <w:noWrap/>
            <w:tcMar>
              <w:left w:w="29" w:type="dxa"/>
              <w:right w:w="29" w:type="dxa"/>
            </w:tcMar>
            <w:vAlign w:val="bottom"/>
            <w:hideMark/>
          </w:tcPr>
          <w:p w14:paraId="1F9704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35" w:type="pct"/>
            <w:tcBorders>
              <w:top w:val="nil"/>
              <w:left w:val="nil"/>
              <w:bottom w:val="nil"/>
              <w:right w:val="nil"/>
            </w:tcBorders>
            <w:shd w:val="clear" w:color="000000" w:fill="FFFFFF"/>
            <w:noWrap/>
            <w:tcMar>
              <w:left w:w="29" w:type="dxa"/>
              <w:right w:w="29" w:type="dxa"/>
            </w:tcMar>
            <w:vAlign w:val="bottom"/>
            <w:hideMark/>
          </w:tcPr>
          <w:p w14:paraId="7F934CE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50F9330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C4C7"/>
            <w:noWrap/>
            <w:tcMar>
              <w:left w:w="29" w:type="dxa"/>
              <w:right w:w="29" w:type="dxa"/>
            </w:tcMar>
            <w:vAlign w:val="bottom"/>
            <w:hideMark/>
          </w:tcPr>
          <w:p w14:paraId="03282F0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35" w:type="pct"/>
            <w:tcBorders>
              <w:top w:val="nil"/>
              <w:left w:val="nil"/>
              <w:bottom w:val="nil"/>
              <w:right w:val="nil"/>
            </w:tcBorders>
            <w:shd w:val="clear" w:color="000000" w:fill="FFFFFF"/>
            <w:noWrap/>
            <w:tcMar>
              <w:left w:w="29" w:type="dxa"/>
              <w:right w:w="29" w:type="dxa"/>
            </w:tcMar>
            <w:vAlign w:val="bottom"/>
            <w:hideMark/>
          </w:tcPr>
          <w:p w14:paraId="379FCC1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08659E4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3D76917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52E9247C"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7E70836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 Rural</w:t>
            </w:r>
          </w:p>
        </w:tc>
        <w:tc>
          <w:tcPr>
            <w:tcW w:w="184" w:type="pct"/>
            <w:tcBorders>
              <w:top w:val="nil"/>
              <w:left w:val="nil"/>
              <w:bottom w:val="nil"/>
              <w:right w:val="nil"/>
            </w:tcBorders>
            <w:shd w:val="clear" w:color="000000" w:fill="F8696B"/>
            <w:noWrap/>
            <w:tcMar>
              <w:left w:w="29" w:type="dxa"/>
              <w:right w:w="29" w:type="dxa"/>
            </w:tcMar>
            <w:vAlign w:val="bottom"/>
            <w:hideMark/>
          </w:tcPr>
          <w:p w14:paraId="3D6E142F"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9" w:type="pct"/>
            <w:tcBorders>
              <w:top w:val="nil"/>
              <w:left w:val="nil"/>
              <w:bottom w:val="nil"/>
              <w:right w:val="nil"/>
            </w:tcBorders>
            <w:shd w:val="clear" w:color="000000" w:fill="FFFFFF"/>
            <w:noWrap/>
            <w:tcMar>
              <w:left w:w="29" w:type="dxa"/>
              <w:right w:w="29" w:type="dxa"/>
            </w:tcMar>
            <w:vAlign w:val="bottom"/>
            <w:hideMark/>
          </w:tcPr>
          <w:p w14:paraId="43091C07"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F8500E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5" w:type="pct"/>
            <w:tcBorders>
              <w:top w:val="nil"/>
              <w:left w:val="nil"/>
              <w:bottom w:val="nil"/>
              <w:right w:val="nil"/>
            </w:tcBorders>
            <w:shd w:val="clear" w:color="000000" w:fill="FFFFFF"/>
            <w:noWrap/>
            <w:tcMar>
              <w:left w:w="29" w:type="dxa"/>
              <w:right w:w="29" w:type="dxa"/>
            </w:tcMar>
            <w:vAlign w:val="bottom"/>
            <w:hideMark/>
          </w:tcPr>
          <w:p w14:paraId="3C81496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46E9F54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09" w:type="pct"/>
            <w:tcBorders>
              <w:top w:val="nil"/>
              <w:left w:val="nil"/>
              <w:bottom w:val="nil"/>
              <w:right w:val="single" w:sz="4" w:space="0" w:color="auto"/>
            </w:tcBorders>
            <w:shd w:val="clear" w:color="000000" w:fill="FCECEF"/>
            <w:noWrap/>
            <w:tcMar>
              <w:left w:w="29" w:type="dxa"/>
              <w:right w:w="29" w:type="dxa"/>
            </w:tcMar>
            <w:vAlign w:val="bottom"/>
            <w:hideMark/>
          </w:tcPr>
          <w:p w14:paraId="1874284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5" w:type="pct"/>
            <w:tcBorders>
              <w:top w:val="nil"/>
              <w:left w:val="nil"/>
              <w:bottom w:val="nil"/>
              <w:right w:val="nil"/>
            </w:tcBorders>
            <w:shd w:val="clear" w:color="000000" w:fill="FFFFFF"/>
            <w:noWrap/>
            <w:tcMar>
              <w:left w:w="29" w:type="dxa"/>
              <w:right w:w="29" w:type="dxa"/>
            </w:tcMar>
            <w:vAlign w:val="bottom"/>
            <w:hideMark/>
          </w:tcPr>
          <w:p w14:paraId="3B39B9B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30970C8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CEDCEF"/>
            <w:noWrap/>
            <w:tcMar>
              <w:left w:w="29" w:type="dxa"/>
              <w:right w:w="29" w:type="dxa"/>
            </w:tcMar>
            <w:vAlign w:val="bottom"/>
            <w:hideMark/>
          </w:tcPr>
          <w:p w14:paraId="2DC88FD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02428A5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4DC2DD2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92B1D9"/>
            <w:noWrap/>
            <w:tcMar>
              <w:left w:w="29" w:type="dxa"/>
              <w:right w:w="29" w:type="dxa"/>
            </w:tcMar>
            <w:vAlign w:val="bottom"/>
            <w:hideMark/>
          </w:tcPr>
          <w:p w14:paraId="47AB63C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151EEF9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5EDAD6E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52" w:type="pct"/>
            <w:tcBorders>
              <w:top w:val="nil"/>
              <w:left w:val="nil"/>
              <w:bottom w:val="nil"/>
              <w:right w:val="single" w:sz="4" w:space="0" w:color="auto"/>
            </w:tcBorders>
            <w:shd w:val="clear" w:color="000000" w:fill="89ABD6"/>
            <w:noWrap/>
            <w:tcMar>
              <w:left w:w="29" w:type="dxa"/>
              <w:right w:w="29" w:type="dxa"/>
            </w:tcMar>
            <w:vAlign w:val="bottom"/>
            <w:hideMark/>
          </w:tcPr>
          <w:p w14:paraId="0C72AA8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2605557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w:t>
            </w:r>
          </w:p>
        </w:tc>
        <w:tc>
          <w:tcPr>
            <w:tcW w:w="247" w:type="pct"/>
            <w:tcBorders>
              <w:top w:val="nil"/>
              <w:left w:val="nil"/>
              <w:bottom w:val="nil"/>
              <w:right w:val="nil"/>
            </w:tcBorders>
            <w:shd w:val="clear" w:color="000000" w:fill="FFFFFF"/>
            <w:noWrap/>
            <w:tcMar>
              <w:left w:w="29" w:type="dxa"/>
              <w:right w:w="29" w:type="dxa"/>
            </w:tcMar>
            <w:vAlign w:val="bottom"/>
            <w:hideMark/>
          </w:tcPr>
          <w:p w14:paraId="35AB735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w:t>
            </w:r>
          </w:p>
        </w:tc>
        <w:tc>
          <w:tcPr>
            <w:tcW w:w="209" w:type="pct"/>
            <w:tcBorders>
              <w:top w:val="nil"/>
              <w:left w:val="nil"/>
              <w:bottom w:val="nil"/>
              <w:right w:val="single" w:sz="4" w:space="0" w:color="auto"/>
            </w:tcBorders>
            <w:shd w:val="clear" w:color="000000" w:fill="FCF3F6"/>
            <w:noWrap/>
            <w:tcMar>
              <w:left w:w="29" w:type="dxa"/>
              <w:right w:w="29" w:type="dxa"/>
            </w:tcMar>
            <w:vAlign w:val="bottom"/>
            <w:hideMark/>
          </w:tcPr>
          <w:p w14:paraId="0D74BFA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r>
      <w:tr w:rsidR="00F2606C" w:rsidRPr="00183F9A" w14:paraId="454A9EA0"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55299970"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Zhetysu</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8696B"/>
            <w:noWrap/>
            <w:tcMar>
              <w:left w:w="29" w:type="dxa"/>
              <w:right w:w="29" w:type="dxa"/>
            </w:tcMar>
            <w:vAlign w:val="bottom"/>
            <w:hideMark/>
          </w:tcPr>
          <w:p w14:paraId="37F04936"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9" w:type="pct"/>
            <w:tcBorders>
              <w:top w:val="nil"/>
              <w:left w:val="nil"/>
              <w:bottom w:val="nil"/>
              <w:right w:val="nil"/>
            </w:tcBorders>
            <w:shd w:val="clear" w:color="000000" w:fill="FFFFFF"/>
            <w:noWrap/>
            <w:tcMar>
              <w:left w:w="29" w:type="dxa"/>
              <w:right w:w="29" w:type="dxa"/>
            </w:tcMar>
            <w:vAlign w:val="bottom"/>
            <w:hideMark/>
          </w:tcPr>
          <w:p w14:paraId="18356932"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54116F11"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5" w:type="pct"/>
            <w:tcBorders>
              <w:top w:val="nil"/>
              <w:left w:val="nil"/>
              <w:bottom w:val="nil"/>
              <w:right w:val="nil"/>
            </w:tcBorders>
            <w:shd w:val="clear" w:color="000000" w:fill="FFFFFF"/>
            <w:noWrap/>
            <w:tcMar>
              <w:left w:w="29" w:type="dxa"/>
              <w:right w:w="29" w:type="dxa"/>
            </w:tcMar>
            <w:vAlign w:val="bottom"/>
            <w:hideMark/>
          </w:tcPr>
          <w:p w14:paraId="3BDEB91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A6F7FF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ECEF"/>
            <w:noWrap/>
            <w:tcMar>
              <w:left w:w="29" w:type="dxa"/>
              <w:right w:w="29" w:type="dxa"/>
            </w:tcMar>
            <w:vAlign w:val="bottom"/>
            <w:hideMark/>
          </w:tcPr>
          <w:p w14:paraId="528E2EE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5" w:type="pct"/>
            <w:tcBorders>
              <w:top w:val="nil"/>
              <w:left w:val="nil"/>
              <w:bottom w:val="nil"/>
              <w:right w:val="nil"/>
            </w:tcBorders>
            <w:shd w:val="clear" w:color="000000" w:fill="FFFFFF"/>
            <w:noWrap/>
            <w:tcMar>
              <w:left w:w="29" w:type="dxa"/>
              <w:right w:w="29" w:type="dxa"/>
            </w:tcMar>
            <w:vAlign w:val="bottom"/>
            <w:hideMark/>
          </w:tcPr>
          <w:p w14:paraId="33AA48E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26BACE5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CDADD"/>
            <w:noWrap/>
            <w:tcMar>
              <w:left w:w="29" w:type="dxa"/>
              <w:right w:w="29" w:type="dxa"/>
            </w:tcMar>
            <w:vAlign w:val="bottom"/>
            <w:hideMark/>
          </w:tcPr>
          <w:p w14:paraId="678A709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w:t>
            </w:r>
          </w:p>
        </w:tc>
        <w:tc>
          <w:tcPr>
            <w:tcW w:w="235" w:type="pct"/>
            <w:tcBorders>
              <w:top w:val="nil"/>
              <w:left w:val="nil"/>
              <w:bottom w:val="nil"/>
              <w:right w:val="nil"/>
            </w:tcBorders>
            <w:shd w:val="clear" w:color="000000" w:fill="FFFFFF"/>
            <w:noWrap/>
            <w:tcMar>
              <w:left w:w="29" w:type="dxa"/>
              <w:right w:w="29" w:type="dxa"/>
            </w:tcMar>
            <w:vAlign w:val="bottom"/>
            <w:hideMark/>
          </w:tcPr>
          <w:p w14:paraId="450F19C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F5D43A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CDD0"/>
            <w:noWrap/>
            <w:tcMar>
              <w:left w:w="29" w:type="dxa"/>
              <w:right w:w="29" w:type="dxa"/>
            </w:tcMar>
            <w:vAlign w:val="bottom"/>
            <w:hideMark/>
          </w:tcPr>
          <w:p w14:paraId="67F965B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7.3%</w:t>
            </w:r>
          </w:p>
        </w:tc>
        <w:tc>
          <w:tcPr>
            <w:tcW w:w="235" w:type="pct"/>
            <w:tcBorders>
              <w:top w:val="nil"/>
              <w:left w:val="nil"/>
              <w:bottom w:val="nil"/>
              <w:right w:val="nil"/>
            </w:tcBorders>
            <w:shd w:val="clear" w:color="000000" w:fill="FFFFFF"/>
            <w:noWrap/>
            <w:tcMar>
              <w:left w:w="29" w:type="dxa"/>
              <w:right w:w="29" w:type="dxa"/>
            </w:tcMar>
            <w:vAlign w:val="bottom"/>
            <w:hideMark/>
          </w:tcPr>
          <w:p w14:paraId="65C0D81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322F527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CDD0"/>
            <w:noWrap/>
            <w:tcMar>
              <w:left w:w="29" w:type="dxa"/>
              <w:right w:w="29" w:type="dxa"/>
            </w:tcMar>
            <w:vAlign w:val="bottom"/>
            <w:hideMark/>
          </w:tcPr>
          <w:p w14:paraId="5C7C2E3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7.3%</w:t>
            </w:r>
          </w:p>
        </w:tc>
        <w:tc>
          <w:tcPr>
            <w:tcW w:w="235" w:type="pct"/>
            <w:tcBorders>
              <w:top w:val="nil"/>
              <w:left w:val="nil"/>
              <w:bottom w:val="nil"/>
              <w:right w:val="nil"/>
            </w:tcBorders>
            <w:shd w:val="clear" w:color="000000" w:fill="FFFFFF"/>
            <w:noWrap/>
            <w:tcMar>
              <w:left w:w="29" w:type="dxa"/>
              <w:right w:w="29" w:type="dxa"/>
            </w:tcMar>
            <w:vAlign w:val="bottom"/>
            <w:hideMark/>
          </w:tcPr>
          <w:p w14:paraId="2307008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7" w:type="pct"/>
            <w:tcBorders>
              <w:top w:val="nil"/>
              <w:left w:val="nil"/>
              <w:bottom w:val="nil"/>
              <w:right w:val="nil"/>
            </w:tcBorders>
            <w:shd w:val="clear" w:color="000000" w:fill="FFFFFF"/>
            <w:noWrap/>
            <w:tcMar>
              <w:left w:w="29" w:type="dxa"/>
              <w:right w:w="29" w:type="dxa"/>
            </w:tcMar>
            <w:vAlign w:val="bottom"/>
            <w:hideMark/>
          </w:tcPr>
          <w:p w14:paraId="5EAB11A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09" w:type="pct"/>
            <w:tcBorders>
              <w:top w:val="nil"/>
              <w:left w:val="nil"/>
              <w:bottom w:val="nil"/>
              <w:right w:val="single" w:sz="4" w:space="0" w:color="auto"/>
            </w:tcBorders>
            <w:shd w:val="clear" w:color="000000" w:fill="FCF0F2"/>
            <w:noWrap/>
            <w:tcMar>
              <w:left w:w="29" w:type="dxa"/>
              <w:right w:w="29" w:type="dxa"/>
            </w:tcMar>
            <w:vAlign w:val="bottom"/>
            <w:hideMark/>
          </w:tcPr>
          <w:p w14:paraId="63D0333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3329FCF0"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5AB43671"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 - Urban</w:t>
            </w:r>
          </w:p>
        </w:tc>
        <w:tc>
          <w:tcPr>
            <w:tcW w:w="184" w:type="pct"/>
            <w:tcBorders>
              <w:top w:val="nil"/>
              <w:left w:val="nil"/>
              <w:bottom w:val="nil"/>
              <w:right w:val="nil"/>
            </w:tcBorders>
            <w:shd w:val="clear" w:color="000000" w:fill="FFE183"/>
            <w:noWrap/>
            <w:tcMar>
              <w:left w:w="29" w:type="dxa"/>
              <w:right w:w="29" w:type="dxa"/>
            </w:tcMar>
            <w:vAlign w:val="bottom"/>
            <w:hideMark/>
          </w:tcPr>
          <w:p w14:paraId="4E99707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0.09</w:t>
            </w:r>
          </w:p>
        </w:tc>
        <w:tc>
          <w:tcPr>
            <w:tcW w:w="119" w:type="pct"/>
            <w:tcBorders>
              <w:top w:val="nil"/>
              <w:left w:val="nil"/>
              <w:bottom w:val="nil"/>
              <w:right w:val="nil"/>
            </w:tcBorders>
            <w:shd w:val="clear" w:color="000000" w:fill="FFFFFF"/>
            <w:noWrap/>
            <w:tcMar>
              <w:left w:w="29" w:type="dxa"/>
              <w:right w:w="29" w:type="dxa"/>
            </w:tcMar>
            <w:vAlign w:val="bottom"/>
            <w:hideMark/>
          </w:tcPr>
          <w:p w14:paraId="6F7CF9F2"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88D9BE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5BA2781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47" w:type="pct"/>
            <w:tcBorders>
              <w:top w:val="nil"/>
              <w:left w:val="nil"/>
              <w:bottom w:val="nil"/>
              <w:right w:val="nil"/>
            </w:tcBorders>
            <w:shd w:val="clear" w:color="000000" w:fill="FFFFFF"/>
            <w:noWrap/>
            <w:tcMar>
              <w:left w:w="29" w:type="dxa"/>
              <w:right w:w="29" w:type="dxa"/>
            </w:tcMar>
            <w:vAlign w:val="bottom"/>
            <w:hideMark/>
          </w:tcPr>
          <w:p w14:paraId="02E599F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w:t>
            </w:r>
          </w:p>
        </w:tc>
        <w:tc>
          <w:tcPr>
            <w:tcW w:w="209" w:type="pct"/>
            <w:tcBorders>
              <w:top w:val="nil"/>
              <w:left w:val="nil"/>
              <w:bottom w:val="nil"/>
              <w:right w:val="single" w:sz="4" w:space="0" w:color="auto"/>
            </w:tcBorders>
            <w:shd w:val="clear" w:color="000000" w:fill="FCE0E3"/>
            <w:noWrap/>
            <w:tcMar>
              <w:left w:w="29" w:type="dxa"/>
              <w:right w:w="29" w:type="dxa"/>
            </w:tcMar>
            <w:vAlign w:val="bottom"/>
            <w:hideMark/>
          </w:tcPr>
          <w:p w14:paraId="3D4F840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35" w:type="pct"/>
            <w:tcBorders>
              <w:top w:val="nil"/>
              <w:left w:val="nil"/>
              <w:bottom w:val="nil"/>
              <w:right w:val="nil"/>
            </w:tcBorders>
            <w:shd w:val="clear" w:color="000000" w:fill="FFFFFF"/>
            <w:noWrap/>
            <w:tcMar>
              <w:left w:w="29" w:type="dxa"/>
              <w:right w:w="29" w:type="dxa"/>
            </w:tcMar>
            <w:vAlign w:val="bottom"/>
            <w:hideMark/>
          </w:tcPr>
          <w:p w14:paraId="2E87B87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27BD5EA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CEAED"/>
            <w:noWrap/>
            <w:tcMar>
              <w:left w:w="29" w:type="dxa"/>
              <w:right w:w="29" w:type="dxa"/>
            </w:tcMar>
            <w:vAlign w:val="bottom"/>
            <w:hideMark/>
          </w:tcPr>
          <w:p w14:paraId="26E47B2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35" w:type="pct"/>
            <w:tcBorders>
              <w:top w:val="nil"/>
              <w:left w:val="nil"/>
              <w:bottom w:val="nil"/>
              <w:right w:val="nil"/>
            </w:tcBorders>
            <w:shd w:val="clear" w:color="000000" w:fill="FFFFFF"/>
            <w:noWrap/>
            <w:tcMar>
              <w:left w:w="29" w:type="dxa"/>
              <w:right w:w="29" w:type="dxa"/>
            </w:tcMar>
            <w:vAlign w:val="bottom"/>
            <w:hideMark/>
          </w:tcPr>
          <w:p w14:paraId="2654EB7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2D9465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DCDF"/>
            <w:noWrap/>
            <w:tcMar>
              <w:left w:w="29" w:type="dxa"/>
              <w:right w:w="29" w:type="dxa"/>
            </w:tcMar>
            <w:vAlign w:val="bottom"/>
            <w:hideMark/>
          </w:tcPr>
          <w:p w14:paraId="046B32F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35" w:type="pct"/>
            <w:tcBorders>
              <w:top w:val="nil"/>
              <w:left w:val="nil"/>
              <w:bottom w:val="nil"/>
              <w:right w:val="nil"/>
            </w:tcBorders>
            <w:shd w:val="clear" w:color="000000" w:fill="FFFFFF"/>
            <w:noWrap/>
            <w:tcMar>
              <w:left w:w="29" w:type="dxa"/>
              <w:right w:w="29" w:type="dxa"/>
            </w:tcMar>
            <w:vAlign w:val="bottom"/>
            <w:hideMark/>
          </w:tcPr>
          <w:p w14:paraId="1F90228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7788556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BB6B9"/>
            <w:noWrap/>
            <w:tcMar>
              <w:left w:w="29" w:type="dxa"/>
              <w:right w:w="29" w:type="dxa"/>
            </w:tcMar>
            <w:vAlign w:val="bottom"/>
            <w:hideMark/>
          </w:tcPr>
          <w:p w14:paraId="44402BA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8.9%</w:t>
            </w:r>
          </w:p>
        </w:tc>
        <w:tc>
          <w:tcPr>
            <w:tcW w:w="235" w:type="pct"/>
            <w:tcBorders>
              <w:top w:val="nil"/>
              <w:left w:val="nil"/>
              <w:bottom w:val="nil"/>
              <w:right w:val="nil"/>
            </w:tcBorders>
            <w:shd w:val="clear" w:color="000000" w:fill="FFFFFF"/>
            <w:noWrap/>
            <w:tcMar>
              <w:left w:w="29" w:type="dxa"/>
              <w:right w:w="29" w:type="dxa"/>
            </w:tcMar>
            <w:vAlign w:val="bottom"/>
            <w:hideMark/>
          </w:tcPr>
          <w:p w14:paraId="6CD76F2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1FD0CC1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283277C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F2606C" w:rsidRPr="00183F9A" w14:paraId="31C23436"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CD94F63"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 - Rural</w:t>
            </w:r>
          </w:p>
        </w:tc>
        <w:tc>
          <w:tcPr>
            <w:tcW w:w="184" w:type="pct"/>
            <w:tcBorders>
              <w:top w:val="nil"/>
              <w:left w:val="nil"/>
              <w:bottom w:val="nil"/>
              <w:right w:val="nil"/>
            </w:tcBorders>
            <w:shd w:val="clear" w:color="000000" w:fill="FDBF7C"/>
            <w:noWrap/>
            <w:tcMar>
              <w:left w:w="29" w:type="dxa"/>
              <w:right w:w="29" w:type="dxa"/>
            </w:tcMar>
            <w:vAlign w:val="bottom"/>
            <w:hideMark/>
          </w:tcPr>
          <w:p w14:paraId="67C77EC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0.18</w:t>
            </w:r>
          </w:p>
        </w:tc>
        <w:tc>
          <w:tcPr>
            <w:tcW w:w="119" w:type="pct"/>
            <w:tcBorders>
              <w:top w:val="nil"/>
              <w:left w:val="nil"/>
              <w:bottom w:val="nil"/>
              <w:right w:val="nil"/>
            </w:tcBorders>
            <w:shd w:val="clear" w:color="000000" w:fill="FFFFFF"/>
            <w:noWrap/>
            <w:tcMar>
              <w:left w:w="29" w:type="dxa"/>
              <w:right w:w="29" w:type="dxa"/>
            </w:tcMar>
            <w:vAlign w:val="bottom"/>
            <w:hideMark/>
          </w:tcPr>
          <w:p w14:paraId="6B567A4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F9D7FD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35" w:type="pct"/>
            <w:tcBorders>
              <w:top w:val="nil"/>
              <w:left w:val="nil"/>
              <w:bottom w:val="nil"/>
              <w:right w:val="nil"/>
            </w:tcBorders>
            <w:shd w:val="clear" w:color="000000" w:fill="FFFFFF"/>
            <w:noWrap/>
            <w:tcMar>
              <w:left w:w="29" w:type="dxa"/>
              <w:right w:w="29" w:type="dxa"/>
            </w:tcMar>
            <w:vAlign w:val="bottom"/>
            <w:hideMark/>
          </w:tcPr>
          <w:p w14:paraId="083DF56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4BFC675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09" w:type="pct"/>
            <w:tcBorders>
              <w:top w:val="nil"/>
              <w:left w:val="nil"/>
              <w:bottom w:val="nil"/>
              <w:right w:val="single" w:sz="4" w:space="0" w:color="auto"/>
            </w:tcBorders>
            <w:shd w:val="clear" w:color="000000" w:fill="FBD7DA"/>
            <w:noWrap/>
            <w:tcMar>
              <w:left w:w="29" w:type="dxa"/>
              <w:right w:w="29" w:type="dxa"/>
            </w:tcMar>
            <w:vAlign w:val="bottom"/>
            <w:hideMark/>
          </w:tcPr>
          <w:p w14:paraId="2D14E5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35" w:type="pct"/>
            <w:tcBorders>
              <w:top w:val="nil"/>
              <w:left w:val="nil"/>
              <w:bottom w:val="nil"/>
              <w:right w:val="nil"/>
            </w:tcBorders>
            <w:shd w:val="clear" w:color="000000" w:fill="FFFFFF"/>
            <w:noWrap/>
            <w:tcMar>
              <w:left w:w="29" w:type="dxa"/>
              <w:right w:w="29" w:type="dxa"/>
            </w:tcMar>
            <w:vAlign w:val="bottom"/>
            <w:hideMark/>
          </w:tcPr>
          <w:p w14:paraId="15B4124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382DCD9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BD0D3"/>
            <w:noWrap/>
            <w:tcMar>
              <w:left w:w="29" w:type="dxa"/>
              <w:right w:w="29" w:type="dxa"/>
            </w:tcMar>
            <w:vAlign w:val="bottom"/>
            <w:hideMark/>
          </w:tcPr>
          <w:p w14:paraId="5033E7C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7.1%</w:t>
            </w:r>
          </w:p>
        </w:tc>
        <w:tc>
          <w:tcPr>
            <w:tcW w:w="235" w:type="pct"/>
            <w:tcBorders>
              <w:top w:val="nil"/>
              <w:left w:val="nil"/>
              <w:bottom w:val="nil"/>
              <w:right w:val="nil"/>
            </w:tcBorders>
            <w:shd w:val="clear" w:color="000000" w:fill="FFFFFF"/>
            <w:noWrap/>
            <w:tcMar>
              <w:left w:w="29" w:type="dxa"/>
              <w:right w:w="29" w:type="dxa"/>
            </w:tcMar>
            <w:vAlign w:val="bottom"/>
            <w:hideMark/>
          </w:tcPr>
          <w:p w14:paraId="724E93C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4B89249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A9193"/>
            <w:noWrap/>
            <w:tcMar>
              <w:left w:w="29" w:type="dxa"/>
              <w:right w:w="29" w:type="dxa"/>
            </w:tcMar>
            <w:vAlign w:val="bottom"/>
            <w:hideMark/>
          </w:tcPr>
          <w:p w14:paraId="674EB90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11.5%</w:t>
            </w:r>
          </w:p>
        </w:tc>
        <w:tc>
          <w:tcPr>
            <w:tcW w:w="235" w:type="pct"/>
            <w:tcBorders>
              <w:top w:val="nil"/>
              <w:left w:val="nil"/>
              <w:bottom w:val="nil"/>
              <w:right w:val="nil"/>
            </w:tcBorders>
            <w:shd w:val="clear" w:color="000000" w:fill="FFFFFF"/>
            <w:noWrap/>
            <w:tcMar>
              <w:left w:w="29" w:type="dxa"/>
              <w:right w:w="29" w:type="dxa"/>
            </w:tcMar>
            <w:vAlign w:val="bottom"/>
            <w:hideMark/>
          </w:tcPr>
          <w:p w14:paraId="521E515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7024194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A9193"/>
            <w:noWrap/>
            <w:tcMar>
              <w:left w:w="29" w:type="dxa"/>
              <w:right w:w="29" w:type="dxa"/>
            </w:tcMar>
            <w:vAlign w:val="bottom"/>
            <w:hideMark/>
          </w:tcPr>
          <w:p w14:paraId="33E99C7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11.5%</w:t>
            </w:r>
          </w:p>
        </w:tc>
        <w:tc>
          <w:tcPr>
            <w:tcW w:w="235" w:type="pct"/>
            <w:tcBorders>
              <w:top w:val="nil"/>
              <w:left w:val="nil"/>
              <w:bottom w:val="nil"/>
              <w:right w:val="nil"/>
            </w:tcBorders>
            <w:shd w:val="clear" w:color="000000" w:fill="FFFFFF"/>
            <w:noWrap/>
            <w:tcMar>
              <w:left w:w="29" w:type="dxa"/>
              <w:right w:w="29" w:type="dxa"/>
            </w:tcMar>
            <w:vAlign w:val="bottom"/>
            <w:hideMark/>
          </w:tcPr>
          <w:p w14:paraId="24256B8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A9A3CF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1A22527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F2606C" w:rsidRPr="00183F9A" w14:paraId="79E20878"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0259D011"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 - Urban</w:t>
            </w:r>
          </w:p>
        </w:tc>
        <w:tc>
          <w:tcPr>
            <w:tcW w:w="184" w:type="pct"/>
            <w:tcBorders>
              <w:top w:val="nil"/>
              <w:left w:val="nil"/>
              <w:bottom w:val="nil"/>
              <w:right w:val="nil"/>
            </w:tcBorders>
            <w:shd w:val="clear" w:color="000000" w:fill="BBD780"/>
            <w:noWrap/>
            <w:tcMar>
              <w:left w:w="29" w:type="dxa"/>
              <w:right w:w="29" w:type="dxa"/>
            </w:tcMar>
            <w:vAlign w:val="bottom"/>
            <w:hideMark/>
          </w:tcPr>
          <w:p w14:paraId="4A8FC47D"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9" w:type="pct"/>
            <w:tcBorders>
              <w:top w:val="nil"/>
              <w:left w:val="nil"/>
              <w:bottom w:val="nil"/>
              <w:right w:val="nil"/>
            </w:tcBorders>
            <w:shd w:val="clear" w:color="000000" w:fill="FFFFFF"/>
            <w:noWrap/>
            <w:tcMar>
              <w:left w:w="29" w:type="dxa"/>
              <w:right w:w="29" w:type="dxa"/>
            </w:tcMar>
            <w:vAlign w:val="bottom"/>
            <w:hideMark/>
          </w:tcPr>
          <w:p w14:paraId="0871BE9E"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EAA574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37E38BF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2F7CA97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FBD1D4"/>
            <w:noWrap/>
            <w:tcMar>
              <w:left w:w="29" w:type="dxa"/>
              <w:right w:w="29" w:type="dxa"/>
            </w:tcMar>
            <w:vAlign w:val="bottom"/>
            <w:hideMark/>
          </w:tcPr>
          <w:p w14:paraId="5C7F13C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7.1%</w:t>
            </w:r>
          </w:p>
        </w:tc>
        <w:tc>
          <w:tcPr>
            <w:tcW w:w="235" w:type="pct"/>
            <w:tcBorders>
              <w:top w:val="nil"/>
              <w:left w:val="nil"/>
              <w:bottom w:val="nil"/>
              <w:right w:val="nil"/>
            </w:tcBorders>
            <w:shd w:val="clear" w:color="000000" w:fill="FFFFFF"/>
            <w:noWrap/>
            <w:tcMar>
              <w:left w:w="29" w:type="dxa"/>
              <w:right w:w="29" w:type="dxa"/>
            </w:tcMar>
            <w:vAlign w:val="bottom"/>
            <w:hideMark/>
          </w:tcPr>
          <w:p w14:paraId="12276ED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0DD355D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BCACD"/>
            <w:noWrap/>
            <w:tcMar>
              <w:left w:w="29" w:type="dxa"/>
              <w:right w:w="29" w:type="dxa"/>
            </w:tcMar>
            <w:vAlign w:val="bottom"/>
            <w:hideMark/>
          </w:tcPr>
          <w:p w14:paraId="7F90F3F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w:t>
            </w:r>
          </w:p>
        </w:tc>
        <w:tc>
          <w:tcPr>
            <w:tcW w:w="235" w:type="pct"/>
            <w:tcBorders>
              <w:top w:val="nil"/>
              <w:left w:val="nil"/>
              <w:bottom w:val="nil"/>
              <w:right w:val="nil"/>
            </w:tcBorders>
            <w:shd w:val="clear" w:color="000000" w:fill="FFFFFF"/>
            <w:noWrap/>
            <w:tcMar>
              <w:left w:w="29" w:type="dxa"/>
              <w:right w:w="29" w:type="dxa"/>
            </w:tcMar>
            <w:vAlign w:val="bottom"/>
            <w:hideMark/>
          </w:tcPr>
          <w:p w14:paraId="76ED3DC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667C15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B6B9"/>
            <w:noWrap/>
            <w:tcMar>
              <w:left w:w="29" w:type="dxa"/>
              <w:right w:w="29" w:type="dxa"/>
            </w:tcMar>
            <w:vAlign w:val="bottom"/>
            <w:hideMark/>
          </w:tcPr>
          <w:p w14:paraId="55716D3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8.9%</w:t>
            </w:r>
          </w:p>
        </w:tc>
        <w:tc>
          <w:tcPr>
            <w:tcW w:w="235" w:type="pct"/>
            <w:tcBorders>
              <w:top w:val="nil"/>
              <w:left w:val="nil"/>
              <w:bottom w:val="nil"/>
              <w:right w:val="nil"/>
            </w:tcBorders>
            <w:shd w:val="clear" w:color="000000" w:fill="FFFFFF"/>
            <w:noWrap/>
            <w:tcMar>
              <w:left w:w="29" w:type="dxa"/>
              <w:right w:w="29" w:type="dxa"/>
            </w:tcMar>
            <w:vAlign w:val="bottom"/>
            <w:hideMark/>
          </w:tcPr>
          <w:p w14:paraId="7B78AB4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F50A99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B6B9"/>
            <w:noWrap/>
            <w:tcMar>
              <w:left w:w="29" w:type="dxa"/>
              <w:right w:w="29" w:type="dxa"/>
            </w:tcMar>
            <w:vAlign w:val="bottom"/>
            <w:hideMark/>
          </w:tcPr>
          <w:p w14:paraId="3488345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8.9%</w:t>
            </w:r>
          </w:p>
        </w:tc>
        <w:tc>
          <w:tcPr>
            <w:tcW w:w="235" w:type="pct"/>
            <w:tcBorders>
              <w:top w:val="nil"/>
              <w:left w:val="nil"/>
              <w:bottom w:val="nil"/>
              <w:right w:val="nil"/>
            </w:tcBorders>
            <w:shd w:val="clear" w:color="000000" w:fill="FFFFFF"/>
            <w:noWrap/>
            <w:tcMar>
              <w:left w:w="29" w:type="dxa"/>
              <w:right w:w="29" w:type="dxa"/>
            </w:tcMar>
            <w:vAlign w:val="bottom"/>
            <w:hideMark/>
          </w:tcPr>
          <w:p w14:paraId="684BF56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47" w:type="pct"/>
            <w:tcBorders>
              <w:top w:val="nil"/>
              <w:left w:val="nil"/>
              <w:bottom w:val="nil"/>
              <w:right w:val="nil"/>
            </w:tcBorders>
            <w:shd w:val="clear" w:color="000000" w:fill="FFFFFF"/>
            <w:noWrap/>
            <w:tcMar>
              <w:left w:w="29" w:type="dxa"/>
              <w:right w:w="29" w:type="dxa"/>
            </w:tcMar>
            <w:vAlign w:val="bottom"/>
            <w:hideMark/>
          </w:tcPr>
          <w:p w14:paraId="4512FC9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792</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0470E3D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5795753A"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6F6BE179"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 Urban</w:t>
            </w:r>
          </w:p>
        </w:tc>
        <w:tc>
          <w:tcPr>
            <w:tcW w:w="184" w:type="pct"/>
            <w:tcBorders>
              <w:top w:val="nil"/>
              <w:left w:val="nil"/>
              <w:bottom w:val="nil"/>
              <w:right w:val="nil"/>
            </w:tcBorders>
            <w:shd w:val="clear" w:color="000000" w:fill="FB9F76"/>
            <w:noWrap/>
            <w:tcMar>
              <w:left w:w="29" w:type="dxa"/>
              <w:right w:w="29" w:type="dxa"/>
            </w:tcMar>
            <w:vAlign w:val="bottom"/>
            <w:hideMark/>
          </w:tcPr>
          <w:p w14:paraId="18B5BEC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0.26</w:t>
            </w:r>
          </w:p>
        </w:tc>
        <w:tc>
          <w:tcPr>
            <w:tcW w:w="119" w:type="pct"/>
            <w:tcBorders>
              <w:top w:val="nil"/>
              <w:left w:val="nil"/>
              <w:bottom w:val="nil"/>
              <w:right w:val="nil"/>
            </w:tcBorders>
            <w:shd w:val="clear" w:color="000000" w:fill="FFFFFF"/>
            <w:noWrap/>
            <w:tcMar>
              <w:left w:w="29" w:type="dxa"/>
              <w:right w:w="29" w:type="dxa"/>
            </w:tcMar>
            <w:vAlign w:val="bottom"/>
            <w:hideMark/>
          </w:tcPr>
          <w:p w14:paraId="0F65318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829382C"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205CB1B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nil"/>
              <w:right w:val="nil"/>
            </w:tcBorders>
            <w:shd w:val="clear" w:color="000000" w:fill="FFFFFF"/>
            <w:noWrap/>
            <w:tcMar>
              <w:left w:w="29" w:type="dxa"/>
              <w:right w:w="29" w:type="dxa"/>
            </w:tcMar>
            <w:vAlign w:val="bottom"/>
            <w:hideMark/>
          </w:tcPr>
          <w:p w14:paraId="1F19DEF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09" w:type="pct"/>
            <w:tcBorders>
              <w:top w:val="nil"/>
              <w:left w:val="nil"/>
              <w:bottom w:val="nil"/>
              <w:right w:val="single" w:sz="4" w:space="0" w:color="auto"/>
            </w:tcBorders>
            <w:shd w:val="clear" w:color="000000" w:fill="FBCDCF"/>
            <w:noWrap/>
            <w:tcMar>
              <w:left w:w="29" w:type="dxa"/>
              <w:right w:w="29" w:type="dxa"/>
            </w:tcMar>
            <w:vAlign w:val="bottom"/>
            <w:hideMark/>
          </w:tcPr>
          <w:p w14:paraId="3E8B99C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7.4%</w:t>
            </w:r>
          </w:p>
        </w:tc>
        <w:tc>
          <w:tcPr>
            <w:tcW w:w="235" w:type="pct"/>
            <w:tcBorders>
              <w:top w:val="nil"/>
              <w:left w:val="nil"/>
              <w:bottom w:val="nil"/>
              <w:right w:val="nil"/>
            </w:tcBorders>
            <w:shd w:val="clear" w:color="000000" w:fill="FFFFFF"/>
            <w:noWrap/>
            <w:tcMar>
              <w:left w:w="29" w:type="dxa"/>
              <w:right w:w="29" w:type="dxa"/>
            </w:tcMar>
            <w:vAlign w:val="bottom"/>
            <w:hideMark/>
          </w:tcPr>
          <w:p w14:paraId="0C96236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76DA142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CE2E5"/>
            <w:noWrap/>
            <w:tcMar>
              <w:left w:w="29" w:type="dxa"/>
              <w:right w:w="29" w:type="dxa"/>
            </w:tcMar>
            <w:vAlign w:val="bottom"/>
            <w:hideMark/>
          </w:tcPr>
          <w:p w14:paraId="274399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5.9%</w:t>
            </w:r>
          </w:p>
        </w:tc>
        <w:tc>
          <w:tcPr>
            <w:tcW w:w="235" w:type="pct"/>
            <w:tcBorders>
              <w:top w:val="nil"/>
              <w:left w:val="nil"/>
              <w:bottom w:val="nil"/>
              <w:right w:val="nil"/>
            </w:tcBorders>
            <w:shd w:val="clear" w:color="000000" w:fill="FFFFFF"/>
            <w:noWrap/>
            <w:tcMar>
              <w:left w:w="29" w:type="dxa"/>
              <w:right w:w="29" w:type="dxa"/>
            </w:tcMar>
            <w:vAlign w:val="bottom"/>
            <w:hideMark/>
          </w:tcPr>
          <w:p w14:paraId="67637C1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E9D577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2D5"/>
            <w:noWrap/>
            <w:tcMar>
              <w:left w:w="29" w:type="dxa"/>
              <w:right w:w="29" w:type="dxa"/>
            </w:tcMar>
            <w:vAlign w:val="bottom"/>
            <w:hideMark/>
          </w:tcPr>
          <w:p w14:paraId="2531AF3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7E1BF7B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11FA474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CE5E7"/>
            <w:noWrap/>
            <w:tcMar>
              <w:left w:w="29" w:type="dxa"/>
              <w:right w:w="29" w:type="dxa"/>
            </w:tcMar>
            <w:vAlign w:val="bottom"/>
            <w:hideMark/>
          </w:tcPr>
          <w:p w14:paraId="498D199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w:t>
            </w:r>
          </w:p>
        </w:tc>
        <w:tc>
          <w:tcPr>
            <w:tcW w:w="235" w:type="pct"/>
            <w:tcBorders>
              <w:top w:val="nil"/>
              <w:left w:val="nil"/>
              <w:bottom w:val="nil"/>
              <w:right w:val="nil"/>
            </w:tcBorders>
            <w:shd w:val="clear" w:color="000000" w:fill="FFFFFF"/>
            <w:noWrap/>
            <w:tcMar>
              <w:left w:w="29" w:type="dxa"/>
              <w:right w:w="29" w:type="dxa"/>
            </w:tcMar>
            <w:vAlign w:val="bottom"/>
            <w:hideMark/>
          </w:tcPr>
          <w:p w14:paraId="451B11B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3A846AB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F0F2"/>
            <w:noWrap/>
            <w:tcMar>
              <w:left w:w="29" w:type="dxa"/>
              <w:right w:w="29" w:type="dxa"/>
            </w:tcMar>
            <w:vAlign w:val="bottom"/>
            <w:hideMark/>
          </w:tcPr>
          <w:p w14:paraId="04FF776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r>
      <w:tr w:rsidR="00F2606C" w:rsidRPr="00183F9A" w14:paraId="339C4A1B"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1BBF09BD"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Zhetysu</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B9F76"/>
            <w:noWrap/>
            <w:tcMar>
              <w:left w:w="29" w:type="dxa"/>
              <w:right w:w="29" w:type="dxa"/>
            </w:tcMar>
            <w:vAlign w:val="bottom"/>
            <w:hideMark/>
          </w:tcPr>
          <w:p w14:paraId="0AE55F12"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0.26</w:t>
            </w:r>
          </w:p>
        </w:tc>
        <w:tc>
          <w:tcPr>
            <w:tcW w:w="119" w:type="pct"/>
            <w:tcBorders>
              <w:top w:val="nil"/>
              <w:left w:val="nil"/>
              <w:bottom w:val="nil"/>
              <w:right w:val="nil"/>
            </w:tcBorders>
            <w:shd w:val="clear" w:color="000000" w:fill="FFFFFF"/>
            <w:noWrap/>
            <w:tcMar>
              <w:left w:w="29" w:type="dxa"/>
              <w:right w:w="29" w:type="dxa"/>
            </w:tcMar>
            <w:vAlign w:val="bottom"/>
            <w:hideMark/>
          </w:tcPr>
          <w:p w14:paraId="1C7CECFD"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F9C694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2E7F613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67C1839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09" w:type="pct"/>
            <w:tcBorders>
              <w:top w:val="nil"/>
              <w:left w:val="nil"/>
              <w:bottom w:val="nil"/>
              <w:right w:val="single" w:sz="4" w:space="0" w:color="auto"/>
            </w:tcBorders>
            <w:shd w:val="clear" w:color="000000" w:fill="FBCBCE"/>
            <w:noWrap/>
            <w:tcMar>
              <w:left w:w="29" w:type="dxa"/>
              <w:right w:w="29" w:type="dxa"/>
            </w:tcMar>
            <w:vAlign w:val="bottom"/>
            <w:hideMark/>
          </w:tcPr>
          <w:p w14:paraId="05E17D44"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7.5%</w:t>
            </w:r>
          </w:p>
        </w:tc>
        <w:tc>
          <w:tcPr>
            <w:tcW w:w="235" w:type="pct"/>
            <w:tcBorders>
              <w:top w:val="nil"/>
              <w:left w:val="nil"/>
              <w:bottom w:val="nil"/>
              <w:right w:val="nil"/>
            </w:tcBorders>
            <w:shd w:val="clear" w:color="000000" w:fill="FFFFFF"/>
            <w:noWrap/>
            <w:tcMar>
              <w:left w:w="29" w:type="dxa"/>
              <w:right w:w="29" w:type="dxa"/>
            </w:tcMar>
            <w:vAlign w:val="bottom"/>
            <w:hideMark/>
          </w:tcPr>
          <w:p w14:paraId="368F4B8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3251723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BC3C6"/>
            <w:noWrap/>
            <w:tcMar>
              <w:left w:w="29" w:type="dxa"/>
              <w:right w:w="29" w:type="dxa"/>
            </w:tcMar>
            <w:vAlign w:val="bottom"/>
            <w:hideMark/>
          </w:tcPr>
          <w:p w14:paraId="7998026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35" w:type="pct"/>
            <w:tcBorders>
              <w:top w:val="nil"/>
              <w:left w:val="nil"/>
              <w:bottom w:val="nil"/>
              <w:right w:val="nil"/>
            </w:tcBorders>
            <w:shd w:val="clear" w:color="000000" w:fill="FFFFFF"/>
            <w:noWrap/>
            <w:tcMar>
              <w:left w:w="29" w:type="dxa"/>
              <w:right w:w="29" w:type="dxa"/>
            </w:tcMar>
            <w:vAlign w:val="bottom"/>
            <w:hideMark/>
          </w:tcPr>
          <w:p w14:paraId="57A0C90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E4D514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B3B6"/>
            <w:noWrap/>
            <w:tcMar>
              <w:left w:w="29" w:type="dxa"/>
              <w:right w:w="29" w:type="dxa"/>
            </w:tcMar>
            <w:vAlign w:val="bottom"/>
            <w:hideMark/>
          </w:tcPr>
          <w:p w14:paraId="0734306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9.1%</w:t>
            </w:r>
          </w:p>
        </w:tc>
        <w:tc>
          <w:tcPr>
            <w:tcW w:w="235" w:type="pct"/>
            <w:tcBorders>
              <w:top w:val="nil"/>
              <w:left w:val="nil"/>
              <w:bottom w:val="nil"/>
              <w:right w:val="nil"/>
            </w:tcBorders>
            <w:shd w:val="clear" w:color="000000" w:fill="FFFFFF"/>
            <w:noWrap/>
            <w:tcMar>
              <w:left w:w="29" w:type="dxa"/>
              <w:right w:w="29" w:type="dxa"/>
            </w:tcMar>
            <w:vAlign w:val="bottom"/>
            <w:hideMark/>
          </w:tcPr>
          <w:p w14:paraId="7831421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14C2784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nil"/>
              <w:right w:val="single" w:sz="4" w:space="0" w:color="auto"/>
            </w:tcBorders>
            <w:shd w:val="clear" w:color="000000" w:fill="FBCBCE"/>
            <w:noWrap/>
            <w:tcMar>
              <w:left w:w="29" w:type="dxa"/>
              <w:right w:w="29" w:type="dxa"/>
            </w:tcMar>
            <w:vAlign w:val="bottom"/>
            <w:hideMark/>
          </w:tcPr>
          <w:p w14:paraId="038D0D8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7.5%</w:t>
            </w:r>
          </w:p>
        </w:tc>
        <w:tc>
          <w:tcPr>
            <w:tcW w:w="235" w:type="pct"/>
            <w:tcBorders>
              <w:top w:val="nil"/>
              <w:left w:val="nil"/>
              <w:bottom w:val="nil"/>
              <w:right w:val="nil"/>
            </w:tcBorders>
            <w:shd w:val="clear" w:color="000000" w:fill="FFFFFF"/>
            <w:noWrap/>
            <w:tcMar>
              <w:left w:w="29" w:type="dxa"/>
              <w:right w:w="29" w:type="dxa"/>
            </w:tcMar>
            <w:vAlign w:val="bottom"/>
            <w:hideMark/>
          </w:tcPr>
          <w:p w14:paraId="554D477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47" w:type="pct"/>
            <w:tcBorders>
              <w:top w:val="nil"/>
              <w:left w:val="nil"/>
              <w:bottom w:val="nil"/>
              <w:right w:val="nil"/>
            </w:tcBorders>
            <w:shd w:val="clear" w:color="000000" w:fill="FFFFFF"/>
            <w:noWrap/>
            <w:tcMar>
              <w:left w:w="29" w:type="dxa"/>
              <w:right w:w="29" w:type="dxa"/>
            </w:tcMar>
            <w:vAlign w:val="bottom"/>
            <w:hideMark/>
          </w:tcPr>
          <w:p w14:paraId="10BC76E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292961D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F2606C" w:rsidRPr="00183F9A" w14:paraId="27F4A3AE" w14:textId="77777777" w:rsidTr="00F2606C">
        <w:tc>
          <w:tcPr>
            <w:tcW w:w="921" w:type="pct"/>
            <w:tcBorders>
              <w:top w:val="nil"/>
              <w:left w:val="nil"/>
              <w:bottom w:val="nil"/>
              <w:right w:val="nil"/>
            </w:tcBorders>
            <w:shd w:val="clear" w:color="000000" w:fill="FFFFFF"/>
            <w:noWrap/>
            <w:tcMar>
              <w:left w:w="29" w:type="dxa"/>
              <w:right w:w="29" w:type="dxa"/>
            </w:tcMar>
            <w:vAlign w:val="bottom"/>
            <w:hideMark/>
          </w:tcPr>
          <w:p w14:paraId="0DD3BA17"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 - Rural</w:t>
            </w:r>
          </w:p>
        </w:tc>
        <w:tc>
          <w:tcPr>
            <w:tcW w:w="184" w:type="pct"/>
            <w:tcBorders>
              <w:top w:val="nil"/>
              <w:left w:val="nil"/>
              <w:bottom w:val="nil"/>
              <w:right w:val="nil"/>
            </w:tcBorders>
            <w:shd w:val="clear" w:color="000000" w:fill="FDB77A"/>
            <w:noWrap/>
            <w:tcMar>
              <w:left w:w="29" w:type="dxa"/>
              <w:right w:w="29" w:type="dxa"/>
            </w:tcMar>
            <w:vAlign w:val="bottom"/>
            <w:hideMark/>
          </w:tcPr>
          <w:p w14:paraId="0E96B463"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0.20</w:t>
            </w:r>
          </w:p>
        </w:tc>
        <w:tc>
          <w:tcPr>
            <w:tcW w:w="119" w:type="pct"/>
            <w:tcBorders>
              <w:top w:val="nil"/>
              <w:left w:val="nil"/>
              <w:bottom w:val="nil"/>
              <w:right w:val="nil"/>
            </w:tcBorders>
            <w:shd w:val="clear" w:color="000000" w:fill="FFFFFF"/>
            <w:noWrap/>
            <w:tcMar>
              <w:left w:w="29" w:type="dxa"/>
              <w:right w:w="29" w:type="dxa"/>
            </w:tcMar>
            <w:vAlign w:val="bottom"/>
            <w:hideMark/>
          </w:tcPr>
          <w:p w14:paraId="4692FE00"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0271D25"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4795D16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47" w:type="pct"/>
            <w:tcBorders>
              <w:top w:val="nil"/>
              <w:left w:val="nil"/>
              <w:bottom w:val="nil"/>
              <w:right w:val="nil"/>
            </w:tcBorders>
            <w:shd w:val="clear" w:color="000000" w:fill="FFFFFF"/>
            <w:noWrap/>
            <w:tcMar>
              <w:left w:w="29" w:type="dxa"/>
              <w:right w:w="29" w:type="dxa"/>
            </w:tcMar>
            <w:vAlign w:val="bottom"/>
            <w:hideMark/>
          </w:tcPr>
          <w:p w14:paraId="5990639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408</w:t>
            </w:r>
          </w:p>
        </w:tc>
        <w:tc>
          <w:tcPr>
            <w:tcW w:w="209" w:type="pct"/>
            <w:tcBorders>
              <w:top w:val="nil"/>
              <w:left w:val="nil"/>
              <w:bottom w:val="nil"/>
              <w:right w:val="single" w:sz="4" w:space="0" w:color="auto"/>
            </w:tcBorders>
            <w:shd w:val="clear" w:color="000000" w:fill="FBC7CA"/>
            <w:noWrap/>
            <w:tcMar>
              <w:left w:w="29" w:type="dxa"/>
              <w:right w:w="29" w:type="dxa"/>
            </w:tcMar>
            <w:vAlign w:val="bottom"/>
            <w:hideMark/>
          </w:tcPr>
          <w:p w14:paraId="134A8B8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7.7%</w:t>
            </w:r>
          </w:p>
        </w:tc>
        <w:tc>
          <w:tcPr>
            <w:tcW w:w="235" w:type="pct"/>
            <w:tcBorders>
              <w:top w:val="nil"/>
              <w:left w:val="nil"/>
              <w:bottom w:val="nil"/>
              <w:right w:val="nil"/>
            </w:tcBorders>
            <w:shd w:val="clear" w:color="000000" w:fill="FFFFFF"/>
            <w:noWrap/>
            <w:tcMar>
              <w:left w:w="29" w:type="dxa"/>
              <w:right w:w="29" w:type="dxa"/>
            </w:tcMar>
            <w:vAlign w:val="bottom"/>
            <w:hideMark/>
          </w:tcPr>
          <w:p w14:paraId="2DD684F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19B6EA6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BB7BA"/>
            <w:noWrap/>
            <w:tcMar>
              <w:left w:w="29" w:type="dxa"/>
              <w:right w:w="29" w:type="dxa"/>
            </w:tcMar>
            <w:vAlign w:val="bottom"/>
            <w:hideMark/>
          </w:tcPr>
          <w:p w14:paraId="194BCEA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8.9%</w:t>
            </w:r>
          </w:p>
        </w:tc>
        <w:tc>
          <w:tcPr>
            <w:tcW w:w="235" w:type="pct"/>
            <w:tcBorders>
              <w:top w:val="nil"/>
              <w:left w:val="nil"/>
              <w:bottom w:val="nil"/>
              <w:right w:val="nil"/>
            </w:tcBorders>
            <w:shd w:val="clear" w:color="000000" w:fill="FFFFFF"/>
            <w:noWrap/>
            <w:tcMar>
              <w:left w:w="29" w:type="dxa"/>
              <w:right w:w="29" w:type="dxa"/>
            </w:tcMar>
            <w:vAlign w:val="bottom"/>
            <w:hideMark/>
          </w:tcPr>
          <w:p w14:paraId="0C44D1D0"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4731E1E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8696B"/>
            <w:noWrap/>
            <w:tcMar>
              <w:left w:w="29" w:type="dxa"/>
              <w:right w:w="29" w:type="dxa"/>
            </w:tcMar>
            <w:vAlign w:val="bottom"/>
            <w:hideMark/>
          </w:tcPr>
          <w:p w14:paraId="5FB4C78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14.3%</w:t>
            </w:r>
          </w:p>
        </w:tc>
        <w:tc>
          <w:tcPr>
            <w:tcW w:w="235" w:type="pct"/>
            <w:tcBorders>
              <w:top w:val="nil"/>
              <w:left w:val="nil"/>
              <w:bottom w:val="nil"/>
              <w:right w:val="nil"/>
            </w:tcBorders>
            <w:shd w:val="clear" w:color="000000" w:fill="FFFFFF"/>
            <w:noWrap/>
            <w:tcMar>
              <w:left w:w="29" w:type="dxa"/>
              <w:right w:w="29" w:type="dxa"/>
            </w:tcMar>
            <w:vAlign w:val="bottom"/>
            <w:hideMark/>
          </w:tcPr>
          <w:p w14:paraId="3557EACD"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w:t>
            </w:r>
          </w:p>
        </w:tc>
        <w:tc>
          <w:tcPr>
            <w:tcW w:w="247" w:type="pct"/>
            <w:tcBorders>
              <w:top w:val="nil"/>
              <w:left w:val="nil"/>
              <w:bottom w:val="nil"/>
              <w:right w:val="nil"/>
            </w:tcBorders>
            <w:shd w:val="clear" w:color="000000" w:fill="FFFFFF"/>
            <w:noWrap/>
            <w:tcMar>
              <w:left w:w="29" w:type="dxa"/>
              <w:right w:w="29" w:type="dxa"/>
            </w:tcMar>
            <w:vAlign w:val="bottom"/>
            <w:hideMark/>
          </w:tcPr>
          <w:p w14:paraId="08D7830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w:t>
            </w:r>
          </w:p>
        </w:tc>
        <w:tc>
          <w:tcPr>
            <w:tcW w:w="252" w:type="pct"/>
            <w:tcBorders>
              <w:top w:val="nil"/>
              <w:left w:val="nil"/>
              <w:bottom w:val="nil"/>
              <w:right w:val="single" w:sz="4" w:space="0" w:color="auto"/>
            </w:tcBorders>
            <w:shd w:val="clear" w:color="000000" w:fill="F8696B"/>
            <w:noWrap/>
            <w:tcMar>
              <w:left w:w="29" w:type="dxa"/>
              <w:right w:w="29" w:type="dxa"/>
            </w:tcMar>
            <w:vAlign w:val="bottom"/>
            <w:hideMark/>
          </w:tcPr>
          <w:p w14:paraId="4EC9909C"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14.3%</w:t>
            </w:r>
          </w:p>
        </w:tc>
        <w:tc>
          <w:tcPr>
            <w:tcW w:w="235" w:type="pct"/>
            <w:tcBorders>
              <w:top w:val="nil"/>
              <w:left w:val="nil"/>
              <w:bottom w:val="nil"/>
              <w:right w:val="nil"/>
            </w:tcBorders>
            <w:shd w:val="clear" w:color="000000" w:fill="FFFFFF"/>
            <w:noWrap/>
            <w:tcMar>
              <w:left w:w="29" w:type="dxa"/>
              <w:right w:w="29" w:type="dxa"/>
            </w:tcMar>
            <w:vAlign w:val="bottom"/>
            <w:hideMark/>
          </w:tcPr>
          <w:p w14:paraId="25BD82F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47" w:type="pct"/>
            <w:tcBorders>
              <w:top w:val="nil"/>
              <w:left w:val="nil"/>
              <w:bottom w:val="nil"/>
              <w:right w:val="nil"/>
            </w:tcBorders>
            <w:shd w:val="clear" w:color="000000" w:fill="FFFFFF"/>
            <w:noWrap/>
            <w:tcMar>
              <w:left w:w="29" w:type="dxa"/>
              <w:right w:w="29" w:type="dxa"/>
            </w:tcMar>
            <w:vAlign w:val="bottom"/>
            <w:hideMark/>
          </w:tcPr>
          <w:p w14:paraId="7255425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984</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4BDE3DC6"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r w:rsidR="00F2606C" w:rsidRPr="00183F9A" w14:paraId="3A1D6BEA" w14:textId="77777777" w:rsidTr="00F2606C">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6F382060" w14:textId="77777777" w:rsidR="00F2606C" w:rsidRPr="00183F9A" w:rsidRDefault="00F2606C" w:rsidP="00F2606C">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single" w:sz="4" w:space="0" w:color="auto"/>
              <w:right w:val="nil"/>
            </w:tcBorders>
            <w:shd w:val="clear" w:color="000000" w:fill="F9776E"/>
            <w:noWrap/>
            <w:tcMar>
              <w:left w:w="29" w:type="dxa"/>
              <w:right w:w="29" w:type="dxa"/>
            </w:tcMar>
            <w:vAlign w:val="bottom"/>
            <w:hideMark/>
          </w:tcPr>
          <w:p w14:paraId="573EFEB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0.36</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26BF2F84"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F8E9DCB" w14:textId="77777777" w:rsidR="00F2606C" w:rsidRPr="00183F9A" w:rsidRDefault="00F2606C" w:rsidP="00F2606C">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9.4</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D48291E"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45E62D5"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216</w:t>
            </w:r>
          </w:p>
        </w:tc>
        <w:tc>
          <w:tcPr>
            <w:tcW w:w="209" w:type="pct"/>
            <w:tcBorders>
              <w:top w:val="nil"/>
              <w:left w:val="nil"/>
              <w:bottom w:val="single" w:sz="4" w:space="0" w:color="auto"/>
              <w:right w:val="single" w:sz="4" w:space="0" w:color="auto"/>
            </w:tcBorders>
            <w:shd w:val="clear" w:color="000000" w:fill="FAB2B5"/>
            <w:noWrap/>
            <w:tcMar>
              <w:left w:w="29" w:type="dxa"/>
              <w:right w:w="29" w:type="dxa"/>
            </w:tcMar>
            <w:vAlign w:val="bottom"/>
            <w:hideMark/>
          </w:tcPr>
          <w:p w14:paraId="34022D77"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9.2%</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2970EE3"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823007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single" w:sz="4" w:space="0" w:color="auto"/>
              <w:right w:val="single" w:sz="4" w:space="0" w:color="auto"/>
            </w:tcBorders>
            <w:shd w:val="clear" w:color="000000" w:fill="FBC8CB"/>
            <w:noWrap/>
            <w:tcMar>
              <w:left w:w="29" w:type="dxa"/>
              <w:right w:w="29" w:type="dxa"/>
            </w:tcMar>
            <w:vAlign w:val="bottom"/>
            <w:hideMark/>
          </w:tcPr>
          <w:p w14:paraId="41D4D10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7.7%</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1C64F66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684DB1F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52" w:type="pct"/>
            <w:tcBorders>
              <w:top w:val="nil"/>
              <w:left w:val="nil"/>
              <w:bottom w:val="single" w:sz="4" w:space="0" w:color="auto"/>
              <w:right w:val="single" w:sz="4" w:space="0" w:color="auto"/>
            </w:tcBorders>
            <w:shd w:val="clear" w:color="000000" w:fill="FBD0D3"/>
            <w:noWrap/>
            <w:tcMar>
              <w:left w:w="29" w:type="dxa"/>
              <w:right w:w="29" w:type="dxa"/>
            </w:tcMar>
            <w:vAlign w:val="bottom"/>
            <w:hideMark/>
          </w:tcPr>
          <w:p w14:paraId="07B16E29"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7.1%</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3CDBC00F"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5563DCE2"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single" w:sz="4" w:space="0" w:color="auto"/>
              <w:right w:val="single" w:sz="4" w:space="0" w:color="auto"/>
            </w:tcBorders>
            <w:shd w:val="clear" w:color="000000" w:fill="FCDEE0"/>
            <w:noWrap/>
            <w:tcMar>
              <w:left w:w="29" w:type="dxa"/>
              <w:right w:w="29" w:type="dxa"/>
            </w:tcMar>
            <w:vAlign w:val="bottom"/>
            <w:hideMark/>
          </w:tcPr>
          <w:p w14:paraId="731DB758"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60FA4BA"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312F53DB"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744</w:t>
            </w:r>
          </w:p>
        </w:tc>
        <w:tc>
          <w:tcPr>
            <w:tcW w:w="209" w:type="pct"/>
            <w:tcBorders>
              <w:top w:val="nil"/>
              <w:left w:val="nil"/>
              <w:bottom w:val="single" w:sz="4" w:space="0" w:color="auto"/>
              <w:right w:val="single" w:sz="4" w:space="0" w:color="auto"/>
            </w:tcBorders>
            <w:shd w:val="clear" w:color="000000" w:fill="FCEFF2"/>
            <w:noWrap/>
            <w:tcMar>
              <w:left w:w="29" w:type="dxa"/>
              <w:right w:w="29" w:type="dxa"/>
            </w:tcMar>
            <w:vAlign w:val="bottom"/>
            <w:hideMark/>
          </w:tcPr>
          <w:p w14:paraId="7FB0BBB1" w14:textId="77777777" w:rsidR="00F2606C" w:rsidRPr="00183F9A" w:rsidRDefault="00F2606C" w:rsidP="00F2606C">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r>
    </w:tbl>
    <w:p w14:paraId="5DD45C75" w14:textId="77777777" w:rsidR="00A140C6" w:rsidRPr="00183F9A" w:rsidRDefault="00A140C6" w:rsidP="008A5581">
      <w:pPr>
        <w:pStyle w:val="BodyText"/>
        <w:spacing w:before="0" w:after="0"/>
        <w:contextualSpacing/>
        <w:jc w:val="center"/>
        <w:rPr>
          <w:rFonts w:ascii="Times New Roman" w:eastAsiaTheme="majorEastAsia" w:hAnsi="Times New Roman" w:cs="Times New Roman"/>
          <w:color w:val="0070C0"/>
        </w:rPr>
      </w:pPr>
    </w:p>
    <w:p w14:paraId="10A548A4" w14:textId="77777777" w:rsidR="00A140C6" w:rsidRPr="00183F9A" w:rsidRDefault="00A140C6" w:rsidP="008A5581">
      <w:pPr>
        <w:pStyle w:val="BodyText"/>
        <w:spacing w:before="0" w:after="0"/>
        <w:contextualSpacing/>
        <w:jc w:val="center"/>
        <w:rPr>
          <w:rFonts w:ascii="Times New Roman" w:eastAsiaTheme="majorEastAsia" w:hAnsi="Times New Roman" w:cs="Times New Roman"/>
          <w:color w:val="0070C0"/>
        </w:rPr>
      </w:pPr>
    </w:p>
    <w:p w14:paraId="53195AD7" w14:textId="77777777" w:rsidR="00A140C6" w:rsidRPr="00183F9A" w:rsidRDefault="00A140C6" w:rsidP="008A5581">
      <w:pPr>
        <w:pStyle w:val="BodyText"/>
        <w:spacing w:before="0" w:after="0"/>
        <w:contextualSpacing/>
        <w:jc w:val="center"/>
        <w:rPr>
          <w:rFonts w:ascii="Times New Roman" w:eastAsiaTheme="majorEastAsia" w:hAnsi="Times New Roman" w:cs="Times New Roman"/>
          <w:color w:val="0070C0"/>
        </w:rPr>
      </w:pPr>
    </w:p>
    <w:p w14:paraId="18717513" w14:textId="46027135" w:rsidR="00D73EBE" w:rsidRPr="00183F9A" w:rsidRDefault="00D73EBE" w:rsidP="008D31D9">
      <w:pPr>
        <w:pStyle w:val="Style5"/>
        <w:spacing w:before="0" w:after="0"/>
        <w:contextualSpacing/>
        <w:rPr>
          <w:rFonts w:ascii="Times New Roman" w:hAnsi="Times New Roman" w:cs="Times New Roman"/>
          <w:sz w:val="14"/>
          <w:szCs w:val="14"/>
        </w:rPr>
      </w:pPr>
    </w:p>
    <w:p w14:paraId="66BDDFE2" w14:textId="010C3D1F" w:rsidR="00D73EBE" w:rsidRPr="00183F9A" w:rsidRDefault="00D73EBE" w:rsidP="008A5581">
      <w:pPr>
        <w:pStyle w:val="BodyText"/>
        <w:spacing w:before="0" w:after="0"/>
        <w:jc w:val="center"/>
        <w:rPr>
          <w:rFonts w:ascii="Times New Roman" w:hAnsi="Times New Roman" w:cs="Times New Roman"/>
          <w:color w:val="0070C0"/>
        </w:rPr>
      </w:pPr>
      <w:r w:rsidRPr="00183F9A">
        <w:rPr>
          <w:rFonts w:ascii="Times New Roman" w:hAnsi="Times New Roman" w:cs="Times New Roman"/>
        </w:rPr>
        <w:br w:type="page"/>
      </w:r>
      <w:r w:rsidR="008A5581" w:rsidRPr="00183F9A">
        <w:rPr>
          <w:rFonts w:ascii="Times New Roman" w:hAnsi="Times New Roman" w:cs="Times New Roman"/>
          <w:color w:val="0070C0"/>
        </w:rPr>
        <w:lastRenderedPageBreak/>
        <w:t>Table B3: Expected precision under different allocations (annual m=24 for 1,000 PSUs)</w:t>
      </w:r>
    </w:p>
    <w:tbl>
      <w:tblPr>
        <w:tblW w:w="5000" w:type="pct"/>
        <w:tblLook w:val="04A0" w:firstRow="1" w:lastRow="0" w:firstColumn="1" w:lastColumn="0" w:noHBand="0" w:noVBand="1"/>
      </w:tblPr>
      <w:tblGrid>
        <w:gridCol w:w="1835"/>
        <w:gridCol w:w="366"/>
        <w:gridCol w:w="236"/>
        <w:gridCol w:w="476"/>
        <w:gridCol w:w="467"/>
        <w:gridCol w:w="491"/>
        <w:gridCol w:w="418"/>
        <w:gridCol w:w="467"/>
        <w:gridCol w:w="491"/>
        <w:gridCol w:w="418"/>
        <w:gridCol w:w="468"/>
        <w:gridCol w:w="492"/>
        <w:gridCol w:w="502"/>
        <w:gridCol w:w="468"/>
        <w:gridCol w:w="492"/>
        <w:gridCol w:w="502"/>
        <w:gridCol w:w="468"/>
        <w:gridCol w:w="492"/>
        <w:gridCol w:w="418"/>
      </w:tblGrid>
      <w:tr w:rsidR="00F666CB" w:rsidRPr="00183F9A" w14:paraId="513685B0"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50FFD43"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537"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2173A817"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Parameters</w:t>
            </w:r>
          </w:p>
        </w:tc>
        <w:tc>
          <w:tcPr>
            <w:tcW w:w="69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6D044F66"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Current</w:t>
            </w:r>
          </w:p>
        </w:tc>
        <w:tc>
          <w:tcPr>
            <w:tcW w:w="69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5966DC1D"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Equal</w:t>
            </w:r>
          </w:p>
        </w:tc>
        <w:tc>
          <w:tcPr>
            <w:tcW w:w="734"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5A171947"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Proportional</w:t>
            </w:r>
          </w:p>
        </w:tc>
        <w:tc>
          <w:tcPr>
            <w:tcW w:w="734"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4331A357"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Neyman</w:t>
            </w:r>
          </w:p>
        </w:tc>
        <w:tc>
          <w:tcPr>
            <w:tcW w:w="691" w:type="pct"/>
            <w:gridSpan w:val="3"/>
            <w:tcBorders>
              <w:top w:val="nil"/>
              <w:left w:val="nil"/>
              <w:bottom w:val="nil"/>
              <w:right w:val="single" w:sz="4" w:space="0" w:color="000000"/>
            </w:tcBorders>
            <w:shd w:val="clear" w:color="000000" w:fill="FFFFFF"/>
            <w:noWrap/>
            <w:tcMar>
              <w:left w:w="29" w:type="dxa"/>
              <w:right w:w="29" w:type="dxa"/>
            </w:tcMar>
            <w:vAlign w:val="bottom"/>
            <w:hideMark/>
          </w:tcPr>
          <w:p w14:paraId="625425AF"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Greedy</w:t>
            </w:r>
          </w:p>
        </w:tc>
      </w:tr>
      <w:tr w:rsidR="00F666CB" w:rsidRPr="00183F9A" w14:paraId="3CE95DE7" w14:textId="77777777" w:rsidTr="00030907">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33B385FB"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0927CE3F"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ICC</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571FF51E"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m</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00B5C84"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DEFF</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4EE8D48C"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552ED939"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150496F"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001DE61E"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1611C89F"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34A31D2"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10662041"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38F024B9"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FBD8F24"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6295249"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A469E41"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231CE06"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BB98EAD"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PSUs</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78A35C29"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HHs</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E137E84"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RSE</w:t>
            </w:r>
          </w:p>
        </w:tc>
      </w:tr>
      <w:tr w:rsidR="00F666CB" w:rsidRPr="00183F9A" w14:paraId="63ABDBA4"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5FC4397D"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184" w:type="pct"/>
            <w:tcBorders>
              <w:top w:val="nil"/>
              <w:left w:val="nil"/>
              <w:bottom w:val="nil"/>
              <w:right w:val="nil"/>
            </w:tcBorders>
            <w:shd w:val="clear" w:color="000000" w:fill="FFFFFF"/>
            <w:noWrap/>
            <w:tcMar>
              <w:left w:w="29" w:type="dxa"/>
              <w:right w:w="29" w:type="dxa"/>
            </w:tcMar>
            <w:vAlign w:val="bottom"/>
            <w:hideMark/>
          </w:tcPr>
          <w:p w14:paraId="05DE50B2"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119" w:type="pct"/>
            <w:tcBorders>
              <w:top w:val="nil"/>
              <w:left w:val="nil"/>
              <w:bottom w:val="nil"/>
              <w:right w:val="nil"/>
            </w:tcBorders>
            <w:shd w:val="clear" w:color="000000" w:fill="FFFFFF"/>
            <w:noWrap/>
            <w:tcMar>
              <w:left w:w="29" w:type="dxa"/>
              <w:right w:w="29" w:type="dxa"/>
            </w:tcMar>
            <w:vAlign w:val="bottom"/>
            <w:hideMark/>
          </w:tcPr>
          <w:p w14:paraId="3CCA7FCD"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F95ABB9"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6BE9A049"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7CB706AE"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09" w:type="pct"/>
            <w:tcBorders>
              <w:top w:val="nil"/>
              <w:left w:val="nil"/>
              <w:bottom w:val="nil"/>
              <w:right w:val="single" w:sz="4" w:space="0" w:color="auto"/>
            </w:tcBorders>
            <w:shd w:val="clear" w:color="000000" w:fill="FFFFFF"/>
            <w:noWrap/>
            <w:tcMar>
              <w:left w:w="29" w:type="dxa"/>
              <w:right w:w="29" w:type="dxa"/>
            </w:tcMar>
            <w:vAlign w:val="bottom"/>
            <w:hideMark/>
          </w:tcPr>
          <w:p w14:paraId="14882C49"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4717B5B9"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73A365CD"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09" w:type="pct"/>
            <w:tcBorders>
              <w:top w:val="nil"/>
              <w:left w:val="nil"/>
              <w:bottom w:val="nil"/>
              <w:right w:val="single" w:sz="4" w:space="0" w:color="auto"/>
            </w:tcBorders>
            <w:shd w:val="clear" w:color="000000" w:fill="FFFFFF"/>
            <w:noWrap/>
            <w:tcMar>
              <w:left w:w="29" w:type="dxa"/>
              <w:right w:w="29" w:type="dxa"/>
            </w:tcMar>
            <w:vAlign w:val="bottom"/>
            <w:hideMark/>
          </w:tcPr>
          <w:p w14:paraId="5E856361"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3E426E75"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15945FC4"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52" w:type="pct"/>
            <w:tcBorders>
              <w:top w:val="nil"/>
              <w:left w:val="nil"/>
              <w:bottom w:val="nil"/>
              <w:right w:val="single" w:sz="4" w:space="0" w:color="auto"/>
            </w:tcBorders>
            <w:shd w:val="clear" w:color="000000" w:fill="FFFFFF"/>
            <w:noWrap/>
            <w:tcMar>
              <w:left w:w="29" w:type="dxa"/>
              <w:right w:w="29" w:type="dxa"/>
            </w:tcMar>
            <w:vAlign w:val="bottom"/>
            <w:hideMark/>
          </w:tcPr>
          <w:p w14:paraId="782A8CD6"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1369D525"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5E22B964"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52" w:type="pct"/>
            <w:tcBorders>
              <w:top w:val="nil"/>
              <w:left w:val="nil"/>
              <w:bottom w:val="nil"/>
              <w:right w:val="single" w:sz="4" w:space="0" w:color="auto"/>
            </w:tcBorders>
            <w:shd w:val="clear" w:color="000000" w:fill="FFFFFF"/>
            <w:noWrap/>
            <w:tcMar>
              <w:left w:w="29" w:type="dxa"/>
              <w:right w:w="29" w:type="dxa"/>
            </w:tcMar>
            <w:vAlign w:val="bottom"/>
            <w:hideMark/>
          </w:tcPr>
          <w:p w14:paraId="752F2012"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35" w:type="pct"/>
            <w:tcBorders>
              <w:top w:val="nil"/>
              <w:left w:val="nil"/>
              <w:bottom w:val="nil"/>
              <w:right w:val="nil"/>
            </w:tcBorders>
            <w:shd w:val="clear" w:color="000000" w:fill="FFFFFF"/>
            <w:noWrap/>
            <w:tcMar>
              <w:left w:w="29" w:type="dxa"/>
              <w:right w:w="29" w:type="dxa"/>
            </w:tcMar>
            <w:vAlign w:val="bottom"/>
            <w:hideMark/>
          </w:tcPr>
          <w:p w14:paraId="2BEE3E36"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47" w:type="pct"/>
            <w:tcBorders>
              <w:top w:val="nil"/>
              <w:left w:val="nil"/>
              <w:bottom w:val="nil"/>
              <w:right w:val="nil"/>
            </w:tcBorders>
            <w:shd w:val="clear" w:color="000000" w:fill="FFFFFF"/>
            <w:noWrap/>
            <w:tcMar>
              <w:left w:w="29" w:type="dxa"/>
              <w:right w:w="29" w:type="dxa"/>
            </w:tcMar>
            <w:vAlign w:val="bottom"/>
            <w:hideMark/>
          </w:tcPr>
          <w:p w14:paraId="6DD57834"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c>
          <w:tcPr>
            <w:tcW w:w="209" w:type="pct"/>
            <w:tcBorders>
              <w:top w:val="nil"/>
              <w:left w:val="nil"/>
              <w:bottom w:val="nil"/>
              <w:right w:val="single" w:sz="4" w:space="0" w:color="auto"/>
            </w:tcBorders>
            <w:shd w:val="clear" w:color="000000" w:fill="FFFFFF"/>
            <w:noWrap/>
            <w:tcMar>
              <w:left w:w="29" w:type="dxa"/>
              <w:right w:w="29" w:type="dxa"/>
            </w:tcMar>
            <w:vAlign w:val="bottom"/>
            <w:hideMark/>
          </w:tcPr>
          <w:p w14:paraId="317153E2"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 </w:t>
            </w:r>
          </w:p>
        </w:tc>
      </w:tr>
      <w:tr w:rsidR="00F666CB" w:rsidRPr="00183F9A" w14:paraId="7D4C9FBB"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53161AEA" w14:textId="77777777" w:rsidR="00F666CB" w:rsidRPr="00183F9A" w:rsidRDefault="00F666CB" w:rsidP="00030907">
            <w:pPr>
              <w:spacing w:before="0" w:after="0"/>
              <w:jc w:val="lef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National</w:t>
            </w:r>
          </w:p>
        </w:tc>
        <w:tc>
          <w:tcPr>
            <w:tcW w:w="184" w:type="pct"/>
            <w:tcBorders>
              <w:top w:val="nil"/>
              <w:left w:val="nil"/>
              <w:bottom w:val="nil"/>
              <w:right w:val="nil"/>
            </w:tcBorders>
            <w:shd w:val="clear" w:color="000000" w:fill="FED680"/>
            <w:noWrap/>
            <w:tcMar>
              <w:left w:w="29" w:type="dxa"/>
              <w:right w:w="29" w:type="dxa"/>
            </w:tcMar>
            <w:vAlign w:val="bottom"/>
            <w:hideMark/>
          </w:tcPr>
          <w:p w14:paraId="121351E9"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0.12</w:t>
            </w:r>
          </w:p>
        </w:tc>
        <w:tc>
          <w:tcPr>
            <w:tcW w:w="119" w:type="pct"/>
            <w:tcBorders>
              <w:top w:val="nil"/>
              <w:left w:val="nil"/>
              <w:bottom w:val="nil"/>
              <w:right w:val="nil"/>
            </w:tcBorders>
            <w:shd w:val="clear" w:color="000000" w:fill="FFFFFF"/>
            <w:noWrap/>
            <w:tcMar>
              <w:left w:w="29" w:type="dxa"/>
              <w:right w:w="29" w:type="dxa"/>
            </w:tcMar>
            <w:vAlign w:val="bottom"/>
            <w:hideMark/>
          </w:tcPr>
          <w:p w14:paraId="0A3A1564"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1534437" w14:textId="77777777" w:rsidR="00F666CB" w:rsidRPr="00183F9A" w:rsidRDefault="00F666CB" w:rsidP="00030907">
            <w:pPr>
              <w:spacing w:before="0" w:after="0"/>
              <w:jc w:val="center"/>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226CD63D"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1000</w:t>
            </w:r>
          </w:p>
        </w:tc>
        <w:tc>
          <w:tcPr>
            <w:tcW w:w="247" w:type="pct"/>
            <w:tcBorders>
              <w:top w:val="nil"/>
              <w:left w:val="nil"/>
              <w:bottom w:val="nil"/>
              <w:right w:val="nil"/>
            </w:tcBorders>
            <w:shd w:val="clear" w:color="000000" w:fill="FFFFFF"/>
            <w:noWrap/>
            <w:tcMar>
              <w:left w:w="29" w:type="dxa"/>
              <w:right w:w="29" w:type="dxa"/>
            </w:tcMar>
            <w:vAlign w:val="bottom"/>
            <w:hideMark/>
          </w:tcPr>
          <w:p w14:paraId="44639722"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24000</w:t>
            </w:r>
          </w:p>
        </w:tc>
        <w:tc>
          <w:tcPr>
            <w:tcW w:w="209" w:type="pct"/>
            <w:tcBorders>
              <w:top w:val="nil"/>
              <w:left w:val="nil"/>
              <w:bottom w:val="nil"/>
              <w:right w:val="single" w:sz="4" w:space="0" w:color="auto"/>
            </w:tcBorders>
            <w:shd w:val="clear" w:color="000000" w:fill="5A8AC6"/>
            <w:noWrap/>
            <w:tcMar>
              <w:left w:w="29" w:type="dxa"/>
              <w:right w:w="29" w:type="dxa"/>
            </w:tcMar>
            <w:vAlign w:val="bottom"/>
            <w:hideMark/>
          </w:tcPr>
          <w:p w14:paraId="3BA9DD4D"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0.8%</w:t>
            </w:r>
          </w:p>
        </w:tc>
        <w:tc>
          <w:tcPr>
            <w:tcW w:w="235" w:type="pct"/>
            <w:tcBorders>
              <w:top w:val="nil"/>
              <w:left w:val="nil"/>
              <w:bottom w:val="nil"/>
              <w:right w:val="nil"/>
            </w:tcBorders>
            <w:shd w:val="clear" w:color="000000" w:fill="FFFFFF"/>
            <w:noWrap/>
            <w:tcMar>
              <w:left w:w="29" w:type="dxa"/>
              <w:right w:w="29" w:type="dxa"/>
            </w:tcMar>
            <w:vAlign w:val="bottom"/>
            <w:hideMark/>
          </w:tcPr>
          <w:p w14:paraId="7E9BA6AA"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1000</w:t>
            </w:r>
          </w:p>
        </w:tc>
        <w:tc>
          <w:tcPr>
            <w:tcW w:w="247" w:type="pct"/>
            <w:tcBorders>
              <w:top w:val="nil"/>
              <w:left w:val="nil"/>
              <w:bottom w:val="nil"/>
              <w:right w:val="nil"/>
            </w:tcBorders>
            <w:shd w:val="clear" w:color="000000" w:fill="FFFFFF"/>
            <w:noWrap/>
            <w:tcMar>
              <w:left w:w="29" w:type="dxa"/>
              <w:right w:w="29" w:type="dxa"/>
            </w:tcMar>
            <w:vAlign w:val="bottom"/>
            <w:hideMark/>
          </w:tcPr>
          <w:p w14:paraId="3455C3D7"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24000</w:t>
            </w:r>
          </w:p>
        </w:tc>
        <w:tc>
          <w:tcPr>
            <w:tcW w:w="209" w:type="pct"/>
            <w:tcBorders>
              <w:top w:val="nil"/>
              <w:left w:val="nil"/>
              <w:bottom w:val="nil"/>
              <w:right w:val="single" w:sz="4" w:space="0" w:color="auto"/>
            </w:tcBorders>
            <w:shd w:val="clear" w:color="000000" w:fill="5A8AC6"/>
            <w:noWrap/>
            <w:tcMar>
              <w:left w:w="29" w:type="dxa"/>
              <w:right w:w="29" w:type="dxa"/>
            </w:tcMar>
            <w:vAlign w:val="bottom"/>
            <w:hideMark/>
          </w:tcPr>
          <w:p w14:paraId="5946E127"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0.8%</w:t>
            </w:r>
          </w:p>
        </w:tc>
        <w:tc>
          <w:tcPr>
            <w:tcW w:w="235" w:type="pct"/>
            <w:tcBorders>
              <w:top w:val="nil"/>
              <w:left w:val="nil"/>
              <w:bottom w:val="nil"/>
              <w:right w:val="nil"/>
            </w:tcBorders>
            <w:shd w:val="clear" w:color="000000" w:fill="FFFFFF"/>
            <w:noWrap/>
            <w:tcMar>
              <w:left w:w="29" w:type="dxa"/>
              <w:right w:w="29" w:type="dxa"/>
            </w:tcMar>
            <w:vAlign w:val="bottom"/>
            <w:hideMark/>
          </w:tcPr>
          <w:p w14:paraId="0F386B0A"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1000</w:t>
            </w:r>
          </w:p>
        </w:tc>
        <w:tc>
          <w:tcPr>
            <w:tcW w:w="247" w:type="pct"/>
            <w:tcBorders>
              <w:top w:val="nil"/>
              <w:left w:val="nil"/>
              <w:bottom w:val="nil"/>
              <w:right w:val="nil"/>
            </w:tcBorders>
            <w:shd w:val="clear" w:color="000000" w:fill="FFFFFF"/>
            <w:noWrap/>
            <w:tcMar>
              <w:left w:w="29" w:type="dxa"/>
              <w:right w:w="29" w:type="dxa"/>
            </w:tcMar>
            <w:vAlign w:val="bottom"/>
            <w:hideMark/>
          </w:tcPr>
          <w:p w14:paraId="026F1842"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24000</w:t>
            </w:r>
          </w:p>
        </w:tc>
        <w:tc>
          <w:tcPr>
            <w:tcW w:w="252" w:type="pct"/>
            <w:tcBorders>
              <w:top w:val="nil"/>
              <w:left w:val="nil"/>
              <w:bottom w:val="nil"/>
              <w:right w:val="single" w:sz="4" w:space="0" w:color="auto"/>
            </w:tcBorders>
            <w:shd w:val="clear" w:color="000000" w:fill="5A8AC6"/>
            <w:noWrap/>
            <w:tcMar>
              <w:left w:w="29" w:type="dxa"/>
              <w:right w:w="29" w:type="dxa"/>
            </w:tcMar>
            <w:vAlign w:val="bottom"/>
            <w:hideMark/>
          </w:tcPr>
          <w:p w14:paraId="7B02433C"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0.8%</w:t>
            </w:r>
          </w:p>
        </w:tc>
        <w:tc>
          <w:tcPr>
            <w:tcW w:w="235" w:type="pct"/>
            <w:tcBorders>
              <w:top w:val="nil"/>
              <w:left w:val="nil"/>
              <w:bottom w:val="nil"/>
              <w:right w:val="nil"/>
            </w:tcBorders>
            <w:shd w:val="clear" w:color="000000" w:fill="FFFFFF"/>
            <w:noWrap/>
            <w:tcMar>
              <w:left w:w="29" w:type="dxa"/>
              <w:right w:w="29" w:type="dxa"/>
            </w:tcMar>
            <w:vAlign w:val="bottom"/>
            <w:hideMark/>
          </w:tcPr>
          <w:p w14:paraId="20DA5BE6"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1000</w:t>
            </w:r>
          </w:p>
        </w:tc>
        <w:tc>
          <w:tcPr>
            <w:tcW w:w="247" w:type="pct"/>
            <w:tcBorders>
              <w:top w:val="nil"/>
              <w:left w:val="nil"/>
              <w:bottom w:val="nil"/>
              <w:right w:val="nil"/>
            </w:tcBorders>
            <w:shd w:val="clear" w:color="000000" w:fill="FFFFFF"/>
            <w:noWrap/>
            <w:tcMar>
              <w:left w:w="29" w:type="dxa"/>
              <w:right w:w="29" w:type="dxa"/>
            </w:tcMar>
            <w:vAlign w:val="bottom"/>
            <w:hideMark/>
          </w:tcPr>
          <w:p w14:paraId="74043DC6"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24000</w:t>
            </w:r>
          </w:p>
        </w:tc>
        <w:tc>
          <w:tcPr>
            <w:tcW w:w="252" w:type="pct"/>
            <w:tcBorders>
              <w:top w:val="nil"/>
              <w:left w:val="nil"/>
              <w:bottom w:val="nil"/>
              <w:right w:val="single" w:sz="4" w:space="0" w:color="auto"/>
            </w:tcBorders>
            <w:shd w:val="clear" w:color="000000" w:fill="5A8AC6"/>
            <w:noWrap/>
            <w:tcMar>
              <w:left w:w="29" w:type="dxa"/>
              <w:right w:w="29" w:type="dxa"/>
            </w:tcMar>
            <w:vAlign w:val="bottom"/>
            <w:hideMark/>
          </w:tcPr>
          <w:p w14:paraId="61C2D01C"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0.8%</w:t>
            </w:r>
          </w:p>
        </w:tc>
        <w:tc>
          <w:tcPr>
            <w:tcW w:w="235" w:type="pct"/>
            <w:tcBorders>
              <w:top w:val="nil"/>
              <w:left w:val="nil"/>
              <w:bottom w:val="nil"/>
              <w:right w:val="nil"/>
            </w:tcBorders>
            <w:shd w:val="clear" w:color="000000" w:fill="FFFFFF"/>
            <w:noWrap/>
            <w:tcMar>
              <w:left w:w="29" w:type="dxa"/>
              <w:right w:w="29" w:type="dxa"/>
            </w:tcMar>
            <w:vAlign w:val="bottom"/>
            <w:hideMark/>
          </w:tcPr>
          <w:p w14:paraId="09B6B3B1"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1000</w:t>
            </w:r>
          </w:p>
        </w:tc>
        <w:tc>
          <w:tcPr>
            <w:tcW w:w="247" w:type="pct"/>
            <w:tcBorders>
              <w:top w:val="nil"/>
              <w:left w:val="nil"/>
              <w:bottom w:val="nil"/>
              <w:right w:val="nil"/>
            </w:tcBorders>
            <w:shd w:val="clear" w:color="000000" w:fill="FFFFFF"/>
            <w:noWrap/>
            <w:tcMar>
              <w:left w:w="29" w:type="dxa"/>
              <w:right w:w="29" w:type="dxa"/>
            </w:tcMar>
            <w:vAlign w:val="bottom"/>
            <w:hideMark/>
          </w:tcPr>
          <w:p w14:paraId="411847E5"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24000</w:t>
            </w:r>
          </w:p>
        </w:tc>
        <w:tc>
          <w:tcPr>
            <w:tcW w:w="209" w:type="pct"/>
            <w:tcBorders>
              <w:top w:val="nil"/>
              <w:left w:val="nil"/>
              <w:bottom w:val="nil"/>
              <w:right w:val="single" w:sz="4" w:space="0" w:color="auto"/>
            </w:tcBorders>
            <w:shd w:val="clear" w:color="000000" w:fill="5A8AC6"/>
            <w:noWrap/>
            <w:tcMar>
              <w:left w:w="29" w:type="dxa"/>
              <w:right w:w="29" w:type="dxa"/>
            </w:tcMar>
            <w:vAlign w:val="bottom"/>
            <w:hideMark/>
          </w:tcPr>
          <w:p w14:paraId="5B8AF7AD" w14:textId="77777777" w:rsidR="00F666CB" w:rsidRPr="00183F9A" w:rsidRDefault="00F666CB" w:rsidP="00030907">
            <w:pPr>
              <w:spacing w:before="0" w:after="0"/>
              <w:jc w:val="right"/>
              <w:rPr>
                <w:rFonts w:ascii="Times New Roman" w:eastAsia="Times New Roman" w:hAnsi="Times New Roman" w:cs="Times New Roman"/>
                <w:b/>
                <w:bCs/>
                <w:kern w:val="0"/>
                <w:sz w:val="16"/>
                <w:szCs w:val="16"/>
                <w14:ligatures w14:val="none"/>
              </w:rPr>
            </w:pPr>
            <w:r w:rsidRPr="00183F9A">
              <w:rPr>
                <w:rFonts w:ascii="Times New Roman" w:eastAsia="Times New Roman" w:hAnsi="Times New Roman" w:cs="Times New Roman"/>
                <w:b/>
                <w:bCs/>
                <w:kern w:val="0"/>
                <w:sz w:val="16"/>
                <w:szCs w:val="16"/>
                <w14:ligatures w14:val="none"/>
              </w:rPr>
              <w:t>0.8%</w:t>
            </w:r>
          </w:p>
        </w:tc>
      </w:tr>
      <w:tr w:rsidR="00F666CB" w:rsidRPr="00183F9A" w14:paraId="12A945FF" w14:textId="77777777" w:rsidTr="00030907">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7F98BABF" w14:textId="77777777" w:rsidR="00F666CB" w:rsidRPr="00183F9A" w:rsidRDefault="00F666CB" w:rsidP="00030907">
            <w:pPr>
              <w:spacing w:before="0" w:after="0"/>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Urban/Rural</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21412E4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5C99C54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1232A41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3BCECC85"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0788D7F2"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7D11949"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1BC3CC1B"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179DF55"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7B798A34"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00B7F44A"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2C23770D"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79B0217"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40AC25ED"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2737D71B"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443F0C4"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D784D64"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6B3DEC63"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1A283DB"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F666CB" w:rsidRPr="00183F9A" w14:paraId="76D605F3"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02EF0E86"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Rural</w:t>
            </w:r>
          </w:p>
        </w:tc>
        <w:tc>
          <w:tcPr>
            <w:tcW w:w="184" w:type="pct"/>
            <w:tcBorders>
              <w:top w:val="nil"/>
              <w:left w:val="nil"/>
              <w:bottom w:val="nil"/>
              <w:right w:val="nil"/>
            </w:tcBorders>
            <w:shd w:val="clear" w:color="000000" w:fill="FCB37A"/>
            <w:noWrap/>
            <w:tcMar>
              <w:left w:w="29" w:type="dxa"/>
              <w:right w:w="29" w:type="dxa"/>
            </w:tcMar>
            <w:vAlign w:val="bottom"/>
            <w:hideMark/>
          </w:tcPr>
          <w:p w14:paraId="280CD7B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0.21</w:t>
            </w:r>
          </w:p>
        </w:tc>
        <w:tc>
          <w:tcPr>
            <w:tcW w:w="119" w:type="pct"/>
            <w:tcBorders>
              <w:top w:val="nil"/>
              <w:left w:val="nil"/>
              <w:bottom w:val="nil"/>
              <w:right w:val="nil"/>
            </w:tcBorders>
            <w:shd w:val="clear" w:color="000000" w:fill="FFFFFF"/>
            <w:noWrap/>
            <w:tcMar>
              <w:left w:w="29" w:type="dxa"/>
              <w:right w:w="29" w:type="dxa"/>
            </w:tcMar>
            <w:vAlign w:val="bottom"/>
            <w:hideMark/>
          </w:tcPr>
          <w:p w14:paraId="0FBC415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42306B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5.8</w:t>
            </w:r>
          </w:p>
        </w:tc>
        <w:tc>
          <w:tcPr>
            <w:tcW w:w="235" w:type="pct"/>
            <w:tcBorders>
              <w:top w:val="nil"/>
              <w:left w:val="nil"/>
              <w:bottom w:val="nil"/>
              <w:right w:val="nil"/>
            </w:tcBorders>
            <w:shd w:val="clear" w:color="000000" w:fill="FFFFFF"/>
            <w:noWrap/>
            <w:tcMar>
              <w:left w:w="29" w:type="dxa"/>
              <w:right w:w="29" w:type="dxa"/>
            </w:tcMar>
            <w:vAlign w:val="bottom"/>
            <w:hideMark/>
          </w:tcPr>
          <w:p w14:paraId="0EC4593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455</w:t>
            </w:r>
          </w:p>
        </w:tc>
        <w:tc>
          <w:tcPr>
            <w:tcW w:w="247" w:type="pct"/>
            <w:tcBorders>
              <w:top w:val="nil"/>
              <w:left w:val="nil"/>
              <w:bottom w:val="nil"/>
              <w:right w:val="nil"/>
            </w:tcBorders>
            <w:shd w:val="clear" w:color="000000" w:fill="FFFFFF"/>
            <w:noWrap/>
            <w:tcMar>
              <w:left w:w="29" w:type="dxa"/>
              <w:right w:w="29" w:type="dxa"/>
            </w:tcMar>
            <w:vAlign w:val="bottom"/>
            <w:hideMark/>
          </w:tcPr>
          <w:p w14:paraId="1DA0680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10920</w:t>
            </w:r>
          </w:p>
        </w:tc>
        <w:tc>
          <w:tcPr>
            <w:tcW w:w="209" w:type="pct"/>
            <w:tcBorders>
              <w:top w:val="nil"/>
              <w:left w:val="nil"/>
              <w:bottom w:val="nil"/>
              <w:right w:val="single" w:sz="4" w:space="0" w:color="auto"/>
            </w:tcBorders>
            <w:shd w:val="clear" w:color="000000" w:fill="88AAD6"/>
            <w:noWrap/>
            <w:tcMar>
              <w:left w:w="29" w:type="dxa"/>
              <w:right w:w="29" w:type="dxa"/>
            </w:tcMar>
            <w:vAlign w:val="bottom"/>
            <w:hideMark/>
          </w:tcPr>
          <w:p w14:paraId="2DC4B45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6E46F32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460</w:t>
            </w:r>
          </w:p>
        </w:tc>
        <w:tc>
          <w:tcPr>
            <w:tcW w:w="247" w:type="pct"/>
            <w:tcBorders>
              <w:top w:val="nil"/>
              <w:left w:val="nil"/>
              <w:bottom w:val="nil"/>
              <w:right w:val="nil"/>
            </w:tcBorders>
            <w:shd w:val="clear" w:color="000000" w:fill="FFFFFF"/>
            <w:noWrap/>
            <w:tcMar>
              <w:left w:w="29" w:type="dxa"/>
              <w:right w:w="29" w:type="dxa"/>
            </w:tcMar>
            <w:vAlign w:val="bottom"/>
            <w:hideMark/>
          </w:tcPr>
          <w:p w14:paraId="32EAE39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11040</w:t>
            </w:r>
          </w:p>
        </w:tc>
        <w:tc>
          <w:tcPr>
            <w:tcW w:w="209" w:type="pct"/>
            <w:tcBorders>
              <w:top w:val="nil"/>
              <w:left w:val="nil"/>
              <w:bottom w:val="nil"/>
              <w:right w:val="single" w:sz="4" w:space="0" w:color="auto"/>
            </w:tcBorders>
            <w:shd w:val="clear" w:color="000000" w:fill="87AAD6"/>
            <w:noWrap/>
            <w:tcMar>
              <w:left w:w="29" w:type="dxa"/>
              <w:right w:w="29" w:type="dxa"/>
            </w:tcMar>
            <w:vAlign w:val="bottom"/>
            <w:hideMark/>
          </w:tcPr>
          <w:p w14:paraId="7829787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69FF1C9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320</w:t>
            </w:r>
          </w:p>
        </w:tc>
        <w:tc>
          <w:tcPr>
            <w:tcW w:w="247" w:type="pct"/>
            <w:tcBorders>
              <w:top w:val="nil"/>
              <w:left w:val="nil"/>
              <w:bottom w:val="nil"/>
              <w:right w:val="nil"/>
            </w:tcBorders>
            <w:shd w:val="clear" w:color="000000" w:fill="FFFFFF"/>
            <w:noWrap/>
            <w:tcMar>
              <w:left w:w="29" w:type="dxa"/>
              <w:right w:w="29" w:type="dxa"/>
            </w:tcMar>
            <w:vAlign w:val="bottom"/>
            <w:hideMark/>
          </w:tcPr>
          <w:p w14:paraId="7AF8788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7680</w:t>
            </w:r>
          </w:p>
        </w:tc>
        <w:tc>
          <w:tcPr>
            <w:tcW w:w="252" w:type="pct"/>
            <w:tcBorders>
              <w:top w:val="nil"/>
              <w:left w:val="nil"/>
              <w:bottom w:val="nil"/>
              <w:right w:val="single" w:sz="4" w:space="0" w:color="auto"/>
            </w:tcBorders>
            <w:shd w:val="clear" w:color="000000" w:fill="9CB8DD"/>
            <w:noWrap/>
            <w:tcMar>
              <w:left w:w="29" w:type="dxa"/>
              <w:right w:w="29" w:type="dxa"/>
            </w:tcMar>
            <w:vAlign w:val="bottom"/>
            <w:hideMark/>
          </w:tcPr>
          <w:p w14:paraId="29351C0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75800C2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320</w:t>
            </w:r>
          </w:p>
        </w:tc>
        <w:tc>
          <w:tcPr>
            <w:tcW w:w="247" w:type="pct"/>
            <w:tcBorders>
              <w:top w:val="nil"/>
              <w:left w:val="nil"/>
              <w:bottom w:val="nil"/>
              <w:right w:val="nil"/>
            </w:tcBorders>
            <w:shd w:val="clear" w:color="000000" w:fill="FFFFFF"/>
            <w:noWrap/>
            <w:tcMar>
              <w:left w:w="29" w:type="dxa"/>
              <w:right w:w="29" w:type="dxa"/>
            </w:tcMar>
            <w:vAlign w:val="bottom"/>
            <w:hideMark/>
          </w:tcPr>
          <w:p w14:paraId="4C5E4FE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7680</w:t>
            </w:r>
          </w:p>
        </w:tc>
        <w:tc>
          <w:tcPr>
            <w:tcW w:w="252" w:type="pct"/>
            <w:tcBorders>
              <w:top w:val="nil"/>
              <w:left w:val="nil"/>
              <w:bottom w:val="nil"/>
              <w:right w:val="single" w:sz="4" w:space="0" w:color="auto"/>
            </w:tcBorders>
            <w:shd w:val="clear" w:color="000000" w:fill="9CB8DD"/>
            <w:noWrap/>
            <w:tcMar>
              <w:left w:w="29" w:type="dxa"/>
              <w:right w:w="29" w:type="dxa"/>
            </w:tcMar>
            <w:vAlign w:val="bottom"/>
            <w:hideMark/>
          </w:tcPr>
          <w:p w14:paraId="592C9CA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1F82619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524</w:t>
            </w:r>
          </w:p>
        </w:tc>
        <w:tc>
          <w:tcPr>
            <w:tcW w:w="247" w:type="pct"/>
            <w:tcBorders>
              <w:top w:val="nil"/>
              <w:left w:val="nil"/>
              <w:bottom w:val="nil"/>
              <w:right w:val="nil"/>
            </w:tcBorders>
            <w:shd w:val="clear" w:color="000000" w:fill="FFFFFF"/>
            <w:noWrap/>
            <w:tcMar>
              <w:left w:w="29" w:type="dxa"/>
              <w:right w:w="29" w:type="dxa"/>
            </w:tcMar>
            <w:vAlign w:val="bottom"/>
            <w:hideMark/>
          </w:tcPr>
          <w:p w14:paraId="67E6130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12576</w:t>
            </w:r>
          </w:p>
        </w:tc>
        <w:tc>
          <w:tcPr>
            <w:tcW w:w="209" w:type="pct"/>
            <w:tcBorders>
              <w:top w:val="nil"/>
              <w:left w:val="nil"/>
              <w:bottom w:val="nil"/>
              <w:right w:val="single" w:sz="4" w:space="0" w:color="auto"/>
            </w:tcBorders>
            <w:shd w:val="clear" w:color="000000" w:fill="80A5D3"/>
            <w:noWrap/>
            <w:tcMar>
              <w:left w:w="29" w:type="dxa"/>
              <w:right w:w="29" w:type="dxa"/>
            </w:tcMar>
            <w:vAlign w:val="bottom"/>
            <w:hideMark/>
          </w:tcPr>
          <w:p w14:paraId="0073D59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r>
      <w:tr w:rsidR="00F666CB" w:rsidRPr="00183F9A" w14:paraId="53204000"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0BAF4467"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Urban</w:t>
            </w:r>
          </w:p>
        </w:tc>
        <w:tc>
          <w:tcPr>
            <w:tcW w:w="184" w:type="pct"/>
            <w:tcBorders>
              <w:top w:val="nil"/>
              <w:left w:val="nil"/>
              <w:bottom w:val="nil"/>
              <w:right w:val="nil"/>
            </w:tcBorders>
            <w:shd w:val="clear" w:color="000000" w:fill="FFDD82"/>
            <w:noWrap/>
            <w:tcMar>
              <w:left w:w="29" w:type="dxa"/>
              <w:right w:w="29" w:type="dxa"/>
            </w:tcMar>
            <w:vAlign w:val="bottom"/>
            <w:hideMark/>
          </w:tcPr>
          <w:p w14:paraId="5DDFCB8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0.10</w:t>
            </w:r>
          </w:p>
        </w:tc>
        <w:tc>
          <w:tcPr>
            <w:tcW w:w="119" w:type="pct"/>
            <w:tcBorders>
              <w:top w:val="nil"/>
              <w:left w:val="nil"/>
              <w:bottom w:val="nil"/>
              <w:right w:val="nil"/>
            </w:tcBorders>
            <w:shd w:val="clear" w:color="000000" w:fill="FFFFFF"/>
            <w:noWrap/>
            <w:tcMar>
              <w:left w:w="29" w:type="dxa"/>
              <w:right w:w="29" w:type="dxa"/>
            </w:tcMar>
            <w:vAlign w:val="bottom"/>
            <w:hideMark/>
          </w:tcPr>
          <w:p w14:paraId="6D8EF48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047784C"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70DEB75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545</w:t>
            </w:r>
          </w:p>
        </w:tc>
        <w:tc>
          <w:tcPr>
            <w:tcW w:w="247" w:type="pct"/>
            <w:tcBorders>
              <w:top w:val="nil"/>
              <w:left w:val="nil"/>
              <w:bottom w:val="nil"/>
              <w:right w:val="nil"/>
            </w:tcBorders>
            <w:shd w:val="clear" w:color="000000" w:fill="FFFFFF"/>
            <w:noWrap/>
            <w:tcMar>
              <w:left w:w="29" w:type="dxa"/>
              <w:right w:w="29" w:type="dxa"/>
            </w:tcMar>
            <w:vAlign w:val="bottom"/>
            <w:hideMark/>
          </w:tcPr>
          <w:p w14:paraId="2B2BE27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13080</w:t>
            </w:r>
          </w:p>
        </w:tc>
        <w:tc>
          <w:tcPr>
            <w:tcW w:w="209" w:type="pct"/>
            <w:tcBorders>
              <w:top w:val="nil"/>
              <w:left w:val="nil"/>
              <w:bottom w:val="nil"/>
              <w:right w:val="single" w:sz="4" w:space="0" w:color="auto"/>
            </w:tcBorders>
            <w:shd w:val="clear" w:color="000000" w:fill="6692CA"/>
            <w:noWrap/>
            <w:tcMar>
              <w:left w:w="29" w:type="dxa"/>
              <w:right w:w="29" w:type="dxa"/>
            </w:tcMar>
            <w:vAlign w:val="bottom"/>
            <w:hideMark/>
          </w:tcPr>
          <w:p w14:paraId="4D9AC31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0.9%</w:t>
            </w:r>
          </w:p>
        </w:tc>
        <w:tc>
          <w:tcPr>
            <w:tcW w:w="235" w:type="pct"/>
            <w:tcBorders>
              <w:top w:val="nil"/>
              <w:left w:val="nil"/>
              <w:bottom w:val="nil"/>
              <w:right w:val="nil"/>
            </w:tcBorders>
            <w:shd w:val="clear" w:color="000000" w:fill="FFFFFF"/>
            <w:noWrap/>
            <w:tcMar>
              <w:left w:w="29" w:type="dxa"/>
              <w:right w:w="29" w:type="dxa"/>
            </w:tcMar>
            <w:vAlign w:val="bottom"/>
            <w:hideMark/>
          </w:tcPr>
          <w:p w14:paraId="453C4D5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540</w:t>
            </w:r>
          </w:p>
        </w:tc>
        <w:tc>
          <w:tcPr>
            <w:tcW w:w="247" w:type="pct"/>
            <w:tcBorders>
              <w:top w:val="nil"/>
              <w:left w:val="nil"/>
              <w:bottom w:val="nil"/>
              <w:right w:val="nil"/>
            </w:tcBorders>
            <w:shd w:val="clear" w:color="000000" w:fill="FFFFFF"/>
            <w:noWrap/>
            <w:tcMar>
              <w:left w:w="29" w:type="dxa"/>
              <w:right w:w="29" w:type="dxa"/>
            </w:tcMar>
            <w:vAlign w:val="bottom"/>
            <w:hideMark/>
          </w:tcPr>
          <w:p w14:paraId="356FA44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12960</w:t>
            </w:r>
          </w:p>
        </w:tc>
        <w:tc>
          <w:tcPr>
            <w:tcW w:w="209" w:type="pct"/>
            <w:tcBorders>
              <w:top w:val="nil"/>
              <w:left w:val="nil"/>
              <w:bottom w:val="nil"/>
              <w:right w:val="single" w:sz="4" w:space="0" w:color="auto"/>
            </w:tcBorders>
            <w:shd w:val="clear" w:color="000000" w:fill="6692CA"/>
            <w:noWrap/>
            <w:tcMar>
              <w:left w:w="29" w:type="dxa"/>
              <w:right w:w="29" w:type="dxa"/>
            </w:tcMar>
            <w:vAlign w:val="bottom"/>
            <w:hideMark/>
          </w:tcPr>
          <w:p w14:paraId="16FCF41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0.9%</w:t>
            </w:r>
          </w:p>
        </w:tc>
        <w:tc>
          <w:tcPr>
            <w:tcW w:w="235" w:type="pct"/>
            <w:tcBorders>
              <w:top w:val="nil"/>
              <w:left w:val="nil"/>
              <w:bottom w:val="nil"/>
              <w:right w:val="nil"/>
            </w:tcBorders>
            <w:shd w:val="clear" w:color="000000" w:fill="FFFFFF"/>
            <w:noWrap/>
            <w:tcMar>
              <w:left w:w="29" w:type="dxa"/>
              <w:right w:w="29" w:type="dxa"/>
            </w:tcMar>
            <w:vAlign w:val="bottom"/>
            <w:hideMark/>
          </w:tcPr>
          <w:p w14:paraId="012C926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680</w:t>
            </w:r>
          </w:p>
        </w:tc>
        <w:tc>
          <w:tcPr>
            <w:tcW w:w="247" w:type="pct"/>
            <w:tcBorders>
              <w:top w:val="nil"/>
              <w:left w:val="nil"/>
              <w:bottom w:val="nil"/>
              <w:right w:val="nil"/>
            </w:tcBorders>
            <w:shd w:val="clear" w:color="000000" w:fill="FFFFFF"/>
            <w:noWrap/>
            <w:tcMar>
              <w:left w:w="29" w:type="dxa"/>
              <w:right w:w="29" w:type="dxa"/>
            </w:tcMar>
            <w:vAlign w:val="bottom"/>
            <w:hideMark/>
          </w:tcPr>
          <w:p w14:paraId="25F8A1C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16320</w:t>
            </w:r>
          </w:p>
        </w:tc>
        <w:tc>
          <w:tcPr>
            <w:tcW w:w="252" w:type="pct"/>
            <w:tcBorders>
              <w:top w:val="nil"/>
              <w:left w:val="nil"/>
              <w:bottom w:val="nil"/>
              <w:right w:val="single" w:sz="4" w:space="0" w:color="auto"/>
            </w:tcBorders>
            <w:shd w:val="clear" w:color="000000" w:fill="5E8DC7"/>
            <w:noWrap/>
            <w:tcMar>
              <w:left w:w="29" w:type="dxa"/>
              <w:right w:w="29" w:type="dxa"/>
            </w:tcMar>
            <w:vAlign w:val="bottom"/>
            <w:hideMark/>
          </w:tcPr>
          <w:p w14:paraId="4E622F0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0.8%</w:t>
            </w:r>
          </w:p>
        </w:tc>
        <w:tc>
          <w:tcPr>
            <w:tcW w:w="235" w:type="pct"/>
            <w:tcBorders>
              <w:top w:val="nil"/>
              <w:left w:val="nil"/>
              <w:bottom w:val="nil"/>
              <w:right w:val="nil"/>
            </w:tcBorders>
            <w:shd w:val="clear" w:color="000000" w:fill="FFFFFF"/>
            <w:noWrap/>
            <w:tcMar>
              <w:left w:w="29" w:type="dxa"/>
              <w:right w:w="29" w:type="dxa"/>
            </w:tcMar>
            <w:vAlign w:val="bottom"/>
            <w:hideMark/>
          </w:tcPr>
          <w:p w14:paraId="27B2CA3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680</w:t>
            </w:r>
          </w:p>
        </w:tc>
        <w:tc>
          <w:tcPr>
            <w:tcW w:w="247" w:type="pct"/>
            <w:tcBorders>
              <w:top w:val="nil"/>
              <w:left w:val="nil"/>
              <w:bottom w:val="nil"/>
              <w:right w:val="nil"/>
            </w:tcBorders>
            <w:shd w:val="clear" w:color="000000" w:fill="FFFFFF"/>
            <w:noWrap/>
            <w:tcMar>
              <w:left w:w="29" w:type="dxa"/>
              <w:right w:w="29" w:type="dxa"/>
            </w:tcMar>
            <w:vAlign w:val="bottom"/>
            <w:hideMark/>
          </w:tcPr>
          <w:p w14:paraId="110477A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16320</w:t>
            </w:r>
          </w:p>
        </w:tc>
        <w:tc>
          <w:tcPr>
            <w:tcW w:w="252" w:type="pct"/>
            <w:tcBorders>
              <w:top w:val="nil"/>
              <w:left w:val="nil"/>
              <w:bottom w:val="nil"/>
              <w:right w:val="single" w:sz="4" w:space="0" w:color="auto"/>
            </w:tcBorders>
            <w:shd w:val="clear" w:color="000000" w:fill="5E8DC7"/>
            <w:noWrap/>
            <w:tcMar>
              <w:left w:w="29" w:type="dxa"/>
              <w:right w:w="29" w:type="dxa"/>
            </w:tcMar>
            <w:vAlign w:val="bottom"/>
            <w:hideMark/>
          </w:tcPr>
          <w:p w14:paraId="736EE2B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0.8%</w:t>
            </w:r>
          </w:p>
        </w:tc>
        <w:tc>
          <w:tcPr>
            <w:tcW w:w="235" w:type="pct"/>
            <w:tcBorders>
              <w:top w:val="nil"/>
              <w:left w:val="nil"/>
              <w:bottom w:val="nil"/>
              <w:right w:val="nil"/>
            </w:tcBorders>
            <w:shd w:val="clear" w:color="000000" w:fill="FFFFFF"/>
            <w:noWrap/>
            <w:tcMar>
              <w:left w:w="29" w:type="dxa"/>
              <w:right w:w="29" w:type="dxa"/>
            </w:tcMar>
            <w:vAlign w:val="bottom"/>
            <w:hideMark/>
          </w:tcPr>
          <w:p w14:paraId="7FFC3DE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476</w:t>
            </w:r>
          </w:p>
        </w:tc>
        <w:tc>
          <w:tcPr>
            <w:tcW w:w="247" w:type="pct"/>
            <w:tcBorders>
              <w:top w:val="nil"/>
              <w:left w:val="nil"/>
              <w:bottom w:val="nil"/>
              <w:right w:val="nil"/>
            </w:tcBorders>
            <w:shd w:val="clear" w:color="000000" w:fill="FFFFFF"/>
            <w:noWrap/>
            <w:tcMar>
              <w:left w:w="29" w:type="dxa"/>
              <w:right w:w="29" w:type="dxa"/>
            </w:tcMar>
            <w:vAlign w:val="bottom"/>
            <w:hideMark/>
          </w:tcPr>
          <w:p w14:paraId="0AE096D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11424</w:t>
            </w:r>
          </w:p>
        </w:tc>
        <w:tc>
          <w:tcPr>
            <w:tcW w:w="209" w:type="pct"/>
            <w:tcBorders>
              <w:top w:val="nil"/>
              <w:left w:val="nil"/>
              <w:bottom w:val="nil"/>
              <w:right w:val="single" w:sz="4" w:space="0" w:color="auto"/>
            </w:tcBorders>
            <w:shd w:val="clear" w:color="000000" w:fill="6B96CC"/>
            <w:noWrap/>
            <w:tcMar>
              <w:left w:w="29" w:type="dxa"/>
              <w:right w:w="29" w:type="dxa"/>
            </w:tcMar>
            <w:vAlign w:val="bottom"/>
            <w:hideMark/>
          </w:tcPr>
          <w:p w14:paraId="6506DB8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r>
      <w:tr w:rsidR="00F666CB" w:rsidRPr="00183F9A" w14:paraId="7E0A521A" w14:textId="77777777" w:rsidTr="00030907">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1744332B" w14:textId="77777777" w:rsidR="00F666CB" w:rsidRPr="00183F9A" w:rsidRDefault="00F666CB" w:rsidP="00030907">
            <w:pPr>
              <w:spacing w:before="0" w:after="0"/>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Region</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2E6BB31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74C160B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9A89956"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140F4319"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288DDB2B"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51DC63A"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424A9575"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254830B"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F341929"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4CB5FD68"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7CC74B81"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4A89412"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24521EC"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1333B18"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656ED1D2"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77457C7"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75585C1C"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9D290D0"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F666CB" w:rsidRPr="00183F9A" w14:paraId="7D403BCB"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CFCA7C7"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Abai</w:t>
            </w:r>
          </w:p>
        </w:tc>
        <w:tc>
          <w:tcPr>
            <w:tcW w:w="184" w:type="pct"/>
            <w:tcBorders>
              <w:top w:val="nil"/>
              <w:left w:val="nil"/>
              <w:bottom w:val="nil"/>
              <w:right w:val="nil"/>
            </w:tcBorders>
            <w:shd w:val="clear" w:color="000000" w:fill="82C77C"/>
            <w:noWrap/>
            <w:tcMar>
              <w:left w:w="29" w:type="dxa"/>
              <w:right w:w="29" w:type="dxa"/>
            </w:tcMar>
            <w:vAlign w:val="bottom"/>
            <w:hideMark/>
          </w:tcPr>
          <w:p w14:paraId="33BD72B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05E6558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06B283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59F233C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3BB9078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09" w:type="pct"/>
            <w:tcBorders>
              <w:top w:val="nil"/>
              <w:left w:val="nil"/>
              <w:bottom w:val="nil"/>
              <w:right w:val="single" w:sz="4" w:space="0" w:color="auto"/>
            </w:tcBorders>
            <w:shd w:val="clear" w:color="000000" w:fill="8EAED8"/>
            <w:noWrap/>
            <w:tcMar>
              <w:left w:w="29" w:type="dxa"/>
              <w:right w:w="29" w:type="dxa"/>
            </w:tcMar>
            <w:vAlign w:val="bottom"/>
            <w:hideMark/>
          </w:tcPr>
          <w:p w14:paraId="44627C4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1147103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6E45754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789FD0"/>
            <w:noWrap/>
            <w:tcMar>
              <w:left w:w="29" w:type="dxa"/>
              <w:right w:w="29" w:type="dxa"/>
            </w:tcMar>
            <w:vAlign w:val="bottom"/>
            <w:hideMark/>
          </w:tcPr>
          <w:p w14:paraId="79B01AB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73FD280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51F4AC9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87A9D5"/>
            <w:noWrap/>
            <w:tcMar>
              <w:left w:w="29" w:type="dxa"/>
              <w:right w:w="29" w:type="dxa"/>
            </w:tcMar>
            <w:vAlign w:val="bottom"/>
            <w:hideMark/>
          </w:tcPr>
          <w:p w14:paraId="328F05C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35" w:type="pct"/>
            <w:tcBorders>
              <w:top w:val="nil"/>
              <w:left w:val="nil"/>
              <w:bottom w:val="nil"/>
              <w:right w:val="nil"/>
            </w:tcBorders>
            <w:shd w:val="clear" w:color="000000" w:fill="FFFFFF"/>
            <w:noWrap/>
            <w:tcMar>
              <w:left w:w="29" w:type="dxa"/>
              <w:right w:w="29" w:type="dxa"/>
            </w:tcMar>
            <w:vAlign w:val="bottom"/>
            <w:hideMark/>
          </w:tcPr>
          <w:p w14:paraId="33DDC87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5E5F310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52" w:type="pct"/>
            <w:tcBorders>
              <w:top w:val="nil"/>
              <w:left w:val="nil"/>
              <w:bottom w:val="nil"/>
              <w:right w:val="single" w:sz="4" w:space="0" w:color="auto"/>
            </w:tcBorders>
            <w:shd w:val="clear" w:color="000000" w:fill="739CCF"/>
            <w:noWrap/>
            <w:tcMar>
              <w:left w:w="29" w:type="dxa"/>
              <w:right w:w="29" w:type="dxa"/>
            </w:tcMar>
            <w:vAlign w:val="bottom"/>
            <w:hideMark/>
          </w:tcPr>
          <w:p w14:paraId="04E99AB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35" w:type="pct"/>
            <w:tcBorders>
              <w:top w:val="nil"/>
              <w:left w:val="nil"/>
              <w:bottom w:val="nil"/>
              <w:right w:val="nil"/>
            </w:tcBorders>
            <w:shd w:val="clear" w:color="000000" w:fill="FFFFFF"/>
            <w:noWrap/>
            <w:tcMar>
              <w:left w:w="29" w:type="dxa"/>
              <w:right w:w="29" w:type="dxa"/>
            </w:tcMar>
            <w:vAlign w:val="bottom"/>
            <w:hideMark/>
          </w:tcPr>
          <w:p w14:paraId="10E0190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47" w:type="pct"/>
            <w:tcBorders>
              <w:top w:val="nil"/>
              <w:left w:val="nil"/>
              <w:bottom w:val="nil"/>
              <w:right w:val="nil"/>
            </w:tcBorders>
            <w:shd w:val="clear" w:color="000000" w:fill="FFFFFF"/>
            <w:noWrap/>
            <w:tcMar>
              <w:left w:w="29" w:type="dxa"/>
              <w:right w:w="29" w:type="dxa"/>
            </w:tcMar>
            <w:vAlign w:val="bottom"/>
            <w:hideMark/>
          </w:tcPr>
          <w:p w14:paraId="002DA34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1056</w:t>
            </w:r>
          </w:p>
        </w:tc>
        <w:tc>
          <w:tcPr>
            <w:tcW w:w="209" w:type="pct"/>
            <w:tcBorders>
              <w:top w:val="nil"/>
              <w:left w:val="nil"/>
              <w:bottom w:val="nil"/>
              <w:right w:val="single" w:sz="4" w:space="0" w:color="auto"/>
            </w:tcBorders>
            <w:shd w:val="clear" w:color="000000" w:fill="82A6D4"/>
            <w:noWrap/>
            <w:tcMar>
              <w:left w:w="29" w:type="dxa"/>
              <w:right w:w="29" w:type="dxa"/>
            </w:tcMar>
            <w:vAlign w:val="bottom"/>
            <w:hideMark/>
          </w:tcPr>
          <w:p w14:paraId="71DE6E7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r>
      <w:tr w:rsidR="00F666CB" w:rsidRPr="00183F9A" w14:paraId="7A10B59C"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2442D94D"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East_Kaz</w:t>
            </w:r>
            <w:proofErr w:type="spellEnd"/>
          </w:p>
        </w:tc>
        <w:tc>
          <w:tcPr>
            <w:tcW w:w="184" w:type="pct"/>
            <w:tcBorders>
              <w:top w:val="nil"/>
              <w:left w:val="nil"/>
              <w:bottom w:val="nil"/>
              <w:right w:val="nil"/>
            </w:tcBorders>
            <w:shd w:val="clear" w:color="000000" w:fill="82C77C"/>
            <w:noWrap/>
            <w:tcMar>
              <w:left w:w="29" w:type="dxa"/>
              <w:right w:w="29" w:type="dxa"/>
            </w:tcMar>
            <w:vAlign w:val="bottom"/>
            <w:hideMark/>
          </w:tcPr>
          <w:p w14:paraId="339730D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4A3AA2F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689DFC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325AA22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47" w:type="pct"/>
            <w:tcBorders>
              <w:top w:val="nil"/>
              <w:left w:val="nil"/>
              <w:bottom w:val="nil"/>
              <w:right w:val="nil"/>
            </w:tcBorders>
            <w:shd w:val="clear" w:color="000000" w:fill="FFFFFF"/>
            <w:noWrap/>
            <w:tcMar>
              <w:left w:w="29" w:type="dxa"/>
              <w:right w:w="29" w:type="dxa"/>
            </w:tcMar>
            <w:vAlign w:val="bottom"/>
            <w:hideMark/>
          </w:tcPr>
          <w:p w14:paraId="5A0C336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1224</w:t>
            </w:r>
          </w:p>
        </w:tc>
        <w:tc>
          <w:tcPr>
            <w:tcW w:w="209" w:type="pct"/>
            <w:tcBorders>
              <w:top w:val="nil"/>
              <w:left w:val="nil"/>
              <w:bottom w:val="nil"/>
              <w:right w:val="single" w:sz="4" w:space="0" w:color="auto"/>
            </w:tcBorders>
            <w:shd w:val="clear" w:color="000000" w:fill="8DAED8"/>
            <w:noWrap/>
            <w:tcMar>
              <w:left w:w="29" w:type="dxa"/>
              <w:right w:w="29" w:type="dxa"/>
            </w:tcMar>
            <w:vAlign w:val="bottom"/>
            <w:hideMark/>
          </w:tcPr>
          <w:p w14:paraId="211C997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6139042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63626C9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8AABD6"/>
            <w:noWrap/>
            <w:tcMar>
              <w:left w:w="29" w:type="dxa"/>
              <w:right w:w="29" w:type="dxa"/>
            </w:tcMar>
            <w:vAlign w:val="bottom"/>
            <w:hideMark/>
          </w:tcPr>
          <w:p w14:paraId="51EDD8A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2C9DE7D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40D42D8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9BB8DD"/>
            <w:noWrap/>
            <w:tcMar>
              <w:left w:w="29" w:type="dxa"/>
              <w:right w:w="29" w:type="dxa"/>
            </w:tcMar>
            <w:vAlign w:val="bottom"/>
            <w:hideMark/>
          </w:tcPr>
          <w:p w14:paraId="26E24DC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52CEDA0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47" w:type="pct"/>
            <w:tcBorders>
              <w:top w:val="nil"/>
              <w:left w:val="nil"/>
              <w:bottom w:val="nil"/>
              <w:right w:val="nil"/>
            </w:tcBorders>
            <w:shd w:val="clear" w:color="000000" w:fill="FFFFFF"/>
            <w:noWrap/>
            <w:tcMar>
              <w:left w:w="29" w:type="dxa"/>
              <w:right w:w="29" w:type="dxa"/>
            </w:tcMar>
            <w:vAlign w:val="bottom"/>
            <w:hideMark/>
          </w:tcPr>
          <w:p w14:paraId="648F3FB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1680</w:t>
            </w:r>
          </w:p>
        </w:tc>
        <w:tc>
          <w:tcPr>
            <w:tcW w:w="252" w:type="pct"/>
            <w:tcBorders>
              <w:top w:val="nil"/>
              <w:left w:val="nil"/>
              <w:bottom w:val="nil"/>
              <w:right w:val="single" w:sz="4" w:space="0" w:color="auto"/>
            </w:tcBorders>
            <w:shd w:val="clear" w:color="000000" w:fill="7DA2D2"/>
            <w:noWrap/>
            <w:tcMar>
              <w:left w:w="29" w:type="dxa"/>
              <w:right w:w="29" w:type="dxa"/>
            </w:tcMar>
            <w:vAlign w:val="bottom"/>
            <w:hideMark/>
          </w:tcPr>
          <w:p w14:paraId="668C556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30B4346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0C4BBFF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09" w:type="pct"/>
            <w:tcBorders>
              <w:top w:val="nil"/>
              <w:left w:val="nil"/>
              <w:bottom w:val="nil"/>
              <w:right w:val="single" w:sz="4" w:space="0" w:color="auto"/>
            </w:tcBorders>
            <w:shd w:val="clear" w:color="000000" w:fill="84A7D4"/>
            <w:noWrap/>
            <w:tcMar>
              <w:left w:w="29" w:type="dxa"/>
              <w:right w:w="29" w:type="dxa"/>
            </w:tcMar>
            <w:vAlign w:val="bottom"/>
            <w:hideMark/>
          </w:tcPr>
          <w:p w14:paraId="5110516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r>
      <w:tr w:rsidR="00F666CB" w:rsidRPr="00183F9A" w14:paraId="1AE8A4C5"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E141AE7"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Shymkent_City</w:t>
            </w:r>
          </w:p>
        </w:tc>
        <w:tc>
          <w:tcPr>
            <w:tcW w:w="184" w:type="pct"/>
            <w:tcBorders>
              <w:top w:val="nil"/>
              <w:left w:val="nil"/>
              <w:bottom w:val="nil"/>
              <w:right w:val="nil"/>
            </w:tcBorders>
            <w:shd w:val="clear" w:color="000000" w:fill="63BE7B"/>
            <w:noWrap/>
            <w:tcMar>
              <w:left w:w="29" w:type="dxa"/>
              <w:right w:w="29" w:type="dxa"/>
            </w:tcMar>
            <w:vAlign w:val="bottom"/>
            <w:hideMark/>
          </w:tcPr>
          <w:p w14:paraId="14590C3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3736CDBC"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C7F75C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50D5E38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47" w:type="pct"/>
            <w:tcBorders>
              <w:top w:val="nil"/>
              <w:left w:val="nil"/>
              <w:bottom w:val="nil"/>
              <w:right w:val="nil"/>
            </w:tcBorders>
            <w:shd w:val="clear" w:color="000000" w:fill="FFFFFF"/>
            <w:noWrap/>
            <w:tcMar>
              <w:left w:w="29" w:type="dxa"/>
              <w:right w:w="29" w:type="dxa"/>
            </w:tcMar>
            <w:vAlign w:val="bottom"/>
            <w:hideMark/>
          </w:tcPr>
          <w:p w14:paraId="3887820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1080</w:t>
            </w:r>
          </w:p>
        </w:tc>
        <w:tc>
          <w:tcPr>
            <w:tcW w:w="209" w:type="pct"/>
            <w:tcBorders>
              <w:top w:val="nil"/>
              <w:left w:val="nil"/>
              <w:bottom w:val="nil"/>
              <w:right w:val="single" w:sz="4" w:space="0" w:color="auto"/>
            </w:tcBorders>
            <w:shd w:val="clear" w:color="000000" w:fill="C4D5EB"/>
            <w:noWrap/>
            <w:tcMar>
              <w:left w:w="29" w:type="dxa"/>
              <w:right w:w="29" w:type="dxa"/>
            </w:tcMar>
            <w:vAlign w:val="bottom"/>
            <w:hideMark/>
          </w:tcPr>
          <w:p w14:paraId="4193E5F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61E9062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39DB11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5F7FC"/>
            <w:noWrap/>
            <w:tcMar>
              <w:left w:w="29" w:type="dxa"/>
              <w:right w:w="29" w:type="dxa"/>
            </w:tcMar>
            <w:vAlign w:val="bottom"/>
            <w:hideMark/>
          </w:tcPr>
          <w:p w14:paraId="13A00F5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7E79F8E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284E0CB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52" w:type="pct"/>
            <w:tcBorders>
              <w:top w:val="nil"/>
              <w:left w:val="nil"/>
              <w:bottom w:val="nil"/>
              <w:right w:val="single" w:sz="4" w:space="0" w:color="auto"/>
            </w:tcBorders>
            <w:shd w:val="clear" w:color="000000" w:fill="AEC5E3"/>
            <w:noWrap/>
            <w:tcMar>
              <w:left w:w="29" w:type="dxa"/>
              <w:right w:w="29" w:type="dxa"/>
            </w:tcMar>
            <w:vAlign w:val="bottom"/>
            <w:hideMark/>
          </w:tcPr>
          <w:p w14:paraId="554A597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2057F32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9187B8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EAEFF8"/>
            <w:noWrap/>
            <w:tcMar>
              <w:left w:w="29" w:type="dxa"/>
              <w:right w:w="29" w:type="dxa"/>
            </w:tcMar>
            <w:vAlign w:val="bottom"/>
            <w:hideMark/>
          </w:tcPr>
          <w:p w14:paraId="6B47F21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422016F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641E69E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CE2E5"/>
            <w:noWrap/>
            <w:tcMar>
              <w:left w:w="29" w:type="dxa"/>
              <w:right w:w="29" w:type="dxa"/>
            </w:tcMar>
            <w:vAlign w:val="bottom"/>
            <w:hideMark/>
          </w:tcPr>
          <w:p w14:paraId="7DD2CBF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r>
      <w:tr w:rsidR="00F666CB" w:rsidRPr="00183F9A" w14:paraId="3F4978C4"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A05D6C8"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w:t>
            </w:r>
          </w:p>
        </w:tc>
        <w:tc>
          <w:tcPr>
            <w:tcW w:w="184" w:type="pct"/>
            <w:tcBorders>
              <w:top w:val="nil"/>
              <w:left w:val="nil"/>
              <w:bottom w:val="nil"/>
              <w:right w:val="nil"/>
            </w:tcBorders>
            <w:shd w:val="clear" w:color="000000" w:fill="F7E883"/>
            <w:noWrap/>
            <w:tcMar>
              <w:left w:w="29" w:type="dxa"/>
              <w:right w:w="29" w:type="dxa"/>
            </w:tcMar>
            <w:vAlign w:val="bottom"/>
            <w:hideMark/>
          </w:tcPr>
          <w:p w14:paraId="7D0D9FD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0.06</w:t>
            </w:r>
          </w:p>
        </w:tc>
        <w:tc>
          <w:tcPr>
            <w:tcW w:w="119" w:type="pct"/>
            <w:tcBorders>
              <w:top w:val="nil"/>
              <w:left w:val="nil"/>
              <w:bottom w:val="nil"/>
              <w:right w:val="nil"/>
            </w:tcBorders>
            <w:shd w:val="clear" w:color="000000" w:fill="FFFFFF"/>
            <w:noWrap/>
            <w:tcMar>
              <w:left w:w="29" w:type="dxa"/>
              <w:right w:w="29" w:type="dxa"/>
            </w:tcMar>
            <w:vAlign w:val="bottom"/>
            <w:hideMark/>
          </w:tcPr>
          <w:p w14:paraId="0EBA6F4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14C8F4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11205F8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47" w:type="pct"/>
            <w:tcBorders>
              <w:top w:val="nil"/>
              <w:left w:val="nil"/>
              <w:bottom w:val="nil"/>
              <w:right w:val="nil"/>
            </w:tcBorders>
            <w:shd w:val="clear" w:color="000000" w:fill="FFFFFF"/>
            <w:noWrap/>
            <w:tcMar>
              <w:left w:w="29" w:type="dxa"/>
              <w:right w:w="29" w:type="dxa"/>
            </w:tcMar>
            <w:vAlign w:val="bottom"/>
            <w:hideMark/>
          </w:tcPr>
          <w:p w14:paraId="21FD3FE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1104</w:t>
            </w:r>
          </w:p>
        </w:tc>
        <w:tc>
          <w:tcPr>
            <w:tcW w:w="209" w:type="pct"/>
            <w:tcBorders>
              <w:top w:val="nil"/>
              <w:left w:val="nil"/>
              <w:bottom w:val="nil"/>
              <w:right w:val="single" w:sz="4" w:space="0" w:color="auto"/>
            </w:tcBorders>
            <w:shd w:val="clear" w:color="000000" w:fill="A2BCDF"/>
            <w:noWrap/>
            <w:tcMar>
              <w:left w:w="29" w:type="dxa"/>
              <w:right w:w="29" w:type="dxa"/>
            </w:tcMar>
            <w:vAlign w:val="bottom"/>
            <w:hideMark/>
          </w:tcPr>
          <w:p w14:paraId="0B89E29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43C70BA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4617F4F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98B5DB"/>
            <w:noWrap/>
            <w:tcMar>
              <w:left w:w="29" w:type="dxa"/>
              <w:right w:w="29" w:type="dxa"/>
            </w:tcMar>
            <w:vAlign w:val="bottom"/>
            <w:hideMark/>
          </w:tcPr>
          <w:p w14:paraId="201D910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2950B51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183F47F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ABC3E2"/>
            <w:noWrap/>
            <w:tcMar>
              <w:left w:w="29" w:type="dxa"/>
              <w:right w:w="29" w:type="dxa"/>
            </w:tcMar>
            <w:vAlign w:val="bottom"/>
            <w:hideMark/>
          </w:tcPr>
          <w:p w14:paraId="4EB95D3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5" w:type="pct"/>
            <w:tcBorders>
              <w:top w:val="nil"/>
              <w:left w:val="nil"/>
              <w:bottom w:val="nil"/>
              <w:right w:val="nil"/>
            </w:tcBorders>
            <w:shd w:val="clear" w:color="000000" w:fill="FFFFFF"/>
            <w:noWrap/>
            <w:tcMar>
              <w:left w:w="29" w:type="dxa"/>
              <w:right w:w="29" w:type="dxa"/>
            </w:tcMar>
            <w:vAlign w:val="bottom"/>
            <w:hideMark/>
          </w:tcPr>
          <w:p w14:paraId="383A22E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2959F7E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ABC3E2"/>
            <w:noWrap/>
            <w:tcMar>
              <w:left w:w="29" w:type="dxa"/>
              <w:right w:w="29" w:type="dxa"/>
            </w:tcMar>
            <w:vAlign w:val="bottom"/>
            <w:hideMark/>
          </w:tcPr>
          <w:p w14:paraId="7B87EF5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5" w:type="pct"/>
            <w:tcBorders>
              <w:top w:val="nil"/>
              <w:left w:val="nil"/>
              <w:bottom w:val="nil"/>
              <w:right w:val="nil"/>
            </w:tcBorders>
            <w:shd w:val="clear" w:color="000000" w:fill="FFFFFF"/>
            <w:noWrap/>
            <w:tcMar>
              <w:left w:w="29" w:type="dxa"/>
              <w:right w:w="29" w:type="dxa"/>
            </w:tcMar>
            <w:vAlign w:val="bottom"/>
            <w:hideMark/>
          </w:tcPr>
          <w:p w14:paraId="28F5028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47" w:type="pct"/>
            <w:tcBorders>
              <w:top w:val="nil"/>
              <w:left w:val="nil"/>
              <w:bottom w:val="nil"/>
              <w:right w:val="nil"/>
            </w:tcBorders>
            <w:shd w:val="clear" w:color="000000" w:fill="FFFFFF"/>
            <w:noWrap/>
            <w:tcMar>
              <w:left w:w="29" w:type="dxa"/>
              <w:right w:w="29" w:type="dxa"/>
            </w:tcMar>
            <w:vAlign w:val="bottom"/>
            <w:hideMark/>
          </w:tcPr>
          <w:p w14:paraId="5A6F5BB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768</w:t>
            </w:r>
          </w:p>
        </w:tc>
        <w:tc>
          <w:tcPr>
            <w:tcW w:w="209" w:type="pct"/>
            <w:tcBorders>
              <w:top w:val="nil"/>
              <w:left w:val="nil"/>
              <w:bottom w:val="nil"/>
              <w:right w:val="single" w:sz="4" w:space="0" w:color="auto"/>
            </w:tcBorders>
            <w:shd w:val="clear" w:color="000000" w:fill="BCCFE8"/>
            <w:noWrap/>
            <w:tcMar>
              <w:left w:w="29" w:type="dxa"/>
              <w:right w:w="29" w:type="dxa"/>
            </w:tcMar>
            <w:vAlign w:val="bottom"/>
            <w:hideMark/>
          </w:tcPr>
          <w:p w14:paraId="7D1F92A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r>
      <w:tr w:rsidR="00F666CB" w:rsidRPr="00183F9A" w14:paraId="025EFC8D"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00AAD34B"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w:t>
            </w:r>
          </w:p>
        </w:tc>
        <w:tc>
          <w:tcPr>
            <w:tcW w:w="184" w:type="pct"/>
            <w:tcBorders>
              <w:top w:val="nil"/>
              <w:left w:val="nil"/>
              <w:bottom w:val="nil"/>
              <w:right w:val="nil"/>
            </w:tcBorders>
            <w:shd w:val="clear" w:color="000000" w:fill="CFDD81"/>
            <w:noWrap/>
            <w:tcMar>
              <w:left w:w="29" w:type="dxa"/>
              <w:right w:w="29" w:type="dxa"/>
            </w:tcMar>
            <w:vAlign w:val="bottom"/>
            <w:hideMark/>
          </w:tcPr>
          <w:p w14:paraId="3478A0C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12BD363C"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FD65A6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5D56DEE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47" w:type="pct"/>
            <w:tcBorders>
              <w:top w:val="nil"/>
              <w:left w:val="nil"/>
              <w:bottom w:val="nil"/>
              <w:right w:val="nil"/>
            </w:tcBorders>
            <w:shd w:val="clear" w:color="000000" w:fill="FFFFFF"/>
            <w:noWrap/>
            <w:tcMar>
              <w:left w:w="29" w:type="dxa"/>
              <w:right w:w="29" w:type="dxa"/>
            </w:tcMar>
            <w:vAlign w:val="bottom"/>
            <w:hideMark/>
          </w:tcPr>
          <w:p w14:paraId="68B1E5B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1272</w:t>
            </w:r>
          </w:p>
        </w:tc>
        <w:tc>
          <w:tcPr>
            <w:tcW w:w="209" w:type="pct"/>
            <w:tcBorders>
              <w:top w:val="nil"/>
              <w:left w:val="nil"/>
              <w:bottom w:val="nil"/>
              <w:right w:val="single" w:sz="4" w:space="0" w:color="auto"/>
            </w:tcBorders>
            <w:shd w:val="clear" w:color="000000" w:fill="A5BFE0"/>
            <w:noWrap/>
            <w:tcMar>
              <w:left w:w="29" w:type="dxa"/>
              <w:right w:w="29" w:type="dxa"/>
            </w:tcMar>
            <w:vAlign w:val="bottom"/>
            <w:hideMark/>
          </w:tcPr>
          <w:p w14:paraId="0BC64DE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51A6BDF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04D308B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A4BEE0"/>
            <w:noWrap/>
            <w:tcMar>
              <w:left w:w="29" w:type="dxa"/>
              <w:right w:w="29" w:type="dxa"/>
            </w:tcMar>
            <w:vAlign w:val="bottom"/>
            <w:hideMark/>
          </w:tcPr>
          <w:p w14:paraId="2F02601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092C7B9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0A8E1CA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A9C1E1"/>
            <w:noWrap/>
            <w:tcMar>
              <w:left w:w="29" w:type="dxa"/>
              <w:right w:w="29" w:type="dxa"/>
            </w:tcMar>
            <w:vAlign w:val="bottom"/>
            <w:hideMark/>
          </w:tcPr>
          <w:p w14:paraId="08EE39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5" w:type="pct"/>
            <w:tcBorders>
              <w:top w:val="nil"/>
              <w:left w:val="nil"/>
              <w:bottom w:val="nil"/>
              <w:right w:val="nil"/>
            </w:tcBorders>
            <w:shd w:val="clear" w:color="000000" w:fill="FFFFFF"/>
            <w:noWrap/>
            <w:tcMar>
              <w:left w:w="29" w:type="dxa"/>
              <w:right w:w="29" w:type="dxa"/>
            </w:tcMar>
            <w:vAlign w:val="bottom"/>
            <w:hideMark/>
          </w:tcPr>
          <w:p w14:paraId="362DBAA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135E98C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B9CDE7"/>
            <w:noWrap/>
            <w:tcMar>
              <w:left w:w="29" w:type="dxa"/>
              <w:right w:w="29" w:type="dxa"/>
            </w:tcMar>
            <w:vAlign w:val="bottom"/>
            <w:hideMark/>
          </w:tcPr>
          <w:p w14:paraId="2F1894D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5D11CD1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47" w:type="pct"/>
            <w:tcBorders>
              <w:top w:val="nil"/>
              <w:left w:val="nil"/>
              <w:bottom w:val="nil"/>
              <w:right w:val="nil"/>
            </w:tcBorders>
            <w:shd w:val="clear" w:color="000000" w:fill="FFFFFF"/>
            <w:noWrap/>
            <w:tcMar>
              <w:left w:w="29" w:type="dxa"/>
              <w:right w:w="29" w:type="dxa"/>
            </w:tcMar>
            <w:vAlign w:val="bottom"/>
            <w:hideMark/>
          </w:tcPr>
          <w:p w14:paraId="0EF51FC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672</w:t>
            </w:r>
          </w:p>
        </w:tc>
        <w:tc>
          <w:tcPr>
            <w:tcW w:w="209" w:type="pct"/>
            <w:tcBorders>
              <w:top w:val="nil"/>
              <w:left w:val="nil"/>
              <w:bottom w:val="nil"/>
              <w:right w:val="single" w:sz="4" w:space="0" w:color="auto"/>
            </w:tcBorders>
            <w:shd w:val="clear" w:color="000000" w:fill="D8E2F2"/>
            <w:noWrap/>
            <w:tcMar>
              <w:left w:w="29" w:type="dxa"/>
              <w:right w:w="29" w:type="dxa"/>
            </w:tcMar>
            <w:vAlign w:val="bottom"/>
            <w:hideMark/>
          </w:tcPr>
          <w:p w14:paraId="6CCFFE6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r>
      <w:tr w:rsidR="00F666CB" w:rsidRPr="00183F9A" w14:paraId="4106F3AC"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10B65F2"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Almaty_City</w:t>
            </w:r>
            <w:proofErr w:type="spellEnd"/>
          </w:p>
        </w:tc>
        <w:tc>
          <w:tcPr>
            <w:tcW w:w="184" w:type="pct"/>
            <w:tcBorders>
              <w:top w:val="nil"/>
              <w:left w:val="nil"/>
              <w:bottom w:val="nil"/>
              <w:right w:val="nil"/>
            </w:tcBorders>
            <w:shd w:val="clear" w:color="000000" w:fill="FFE984"/>
            <w:noWrap/>
            <w:tcMar>
              <w:left w:w="29" w:type="dxa"/>
              <w:right w:w="29" w:type="dxa"/>
            </w:tcMar>
            <w:vAlign w:val="bottom"/>
            <w:hideMark/>
          </w:tcPr>
          <w:p w14:paraId="7D52BBA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0.07</w:t>
            </w:r>
          </w:p>
        </w:tc>
        <w:tc>
          <w:tcPr>
            <w:tcW w:w="119" w:type="pct"/>
            <w:tcBorders>
              <w:top w:val="nil"/>
              <w:left w:val="nil"/>
              <w:bottom w:val="nil"/>
              <w:right w:val="nil"/>
            </w:tcBorders>
            <w:shd w:val="clear" w:color="000000" w:fill="FFFFFF"/>
            <w:noWrap/>
            <w:tcMar>
              <w:left w:w="29" w:type="dxa"/>
              <w:right w:w="29" w:type="dxa"/>
            </w:tcMar>
            <w:vAlign w:val="bottom"/>
            <w:hideMark/>
          </w:tcPr>
          <w:p w14:paraId="69F5ABC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0CB5DB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64D7E5D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49993C3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09" w:type="pct"/>
            <w:tcBorders>
              <w:top w:val="nil"/>
              <w:left w:val="nil"/>
              <w:bottom w:val="nil"/>
              <w:right w:val="single" w:sz="4" w:space="0" w:color="auto"/>
            </w:tcBorders>
            <w:shd w:val="clear" w:color="000000" w:fill="B2C8E5"/>
            <w:noWrap/>
            <w:tcMar>
              <w:left w:w="29" w:type="dxa"/>
              <w:right w:w="29" w:type="dxa"/>
            </w:tcMar>
            <w:vAlign w:val="bottom"/>
            <w:hideMark/>
          </w:tcPr>
          <w:p w14:paraId="16A75B3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2D638CB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5F1A681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BFBFE"/>
            <w:noWrap/>
            <w:tcMar>
              <w:left w:w="29" w:type="dxa"/>
              <w:right w:w="29" w:type="dxa"/>
            </w:tcMar>
            <w:vAlign w:val="bottom"/>
            <w:hideMark/>
          </w:tcPr>
          <w:p w14:paraId="13179D1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0BF1217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110</w:t>
            </w:r>
          </w:p>
        </w:tc>
        <w:tc>
          <w:tcPr>
            <w:tcW w:w="247" w:type="pct"/>
            <w:tcBorders>
              <w:top w:val="nil"/>
              <w:left w:val="nil"/>
              <w:bottom w:val="nil"/>
              <w:right w:val="nil"/>
            </w:tcBorders>
            <w:shd w:val="clear" w:color="000000" w:fill="FFFFFF"/>
            <w:noWrap/>
            <w:tcMar>
              <w:left w:w="29" w:type="dxa"/>
              <w:right w:w="29" w:type="dxa"/>
            </w:tcMar>
            <w:vAlign w:val="bottom"/>
            <w:hideMark/>
          </w:tcPr>
          <w:p w14:paraId="3C9DA3F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2640</w:t>
            </w:r>
          </w:p>
        </w:tc>
        <w:tc>
          <w:tcPr>
            <w:tcW w:w="252" w:type="pct"/>
            <w:tcBorders>
              <w:top w:val="nil"/>
              <w:left w:val="nil"/>
              <w:bottom w:val="nil"/>
              <w:right w:val="single" w:sz="4" w:space="0" w:color="auto"/>
            </w:tcBorders>
            <w:shd w:val="clear" w:color="000000" w:fill="8BADD7"/>
            <w:noWrap/>
            <w:tcMar>
              <w:left w:w="29" w:type="dxa"/>
              <w:right w:w="29" w:type="dxa"/>
            </w:tcMar>
            <w:vAlign w:val="bottom"/>
            <w:hideMark/>
          </w:tcPr>
          <w:p w14:paraId="06A88E2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0B6344D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160</w:t>
            </w:r>
          </w:p>
        </w:tc>
        <w:tc>
          <w:tcPr>
            <w:tcW w:w="247" w:type="pct"/>
            <w:tcBorders>
              <w:top w:val="nil"/>
              <w:left w:val="nil"/>
              <w:bottom w:val="nil"/>
              <w:right w:val="nil"/>
            </w:tcBorders>
            <w:shd w:val="clear" w:color="000000" w:fill="FFFFFF"/>
            <w:noWrap/>
            <w:tcMar>
              <w:left w:w="29" w:type="dxa"/>
              <w:right w:w="29" w:type="dxa"/>
            </w:tcMar>
            <w:vAlign w:val="bottom"/>
            <w:hideMark/>
          </w:tcPr>
          <w:p w14:paraId="7A53D20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3840</w:t>
            </w:r>
          </w:p>
        </w:tc>
        <w:tc>
          <w:tcPr>
            <w:tcW w:w="252" w:type="pct"/>
            <w:tcBorders>
              <w:top w:val="nil"/>
              <w:left w:val="nil"/>
              <w:bottom w:val="nil"/>
              <w:right w:val="single" w:sz="4" w:space="0" w:color="auto"/>
            </w:tcBorders>
            <w:shd w:val="clear" w:color="000000" w:fill="799FD0"/>
            <w:noWrap/>
            <w:tcMar>
              <w:left w:w="29" w:type="dxa"/>
              <w:right w:w="29" w:type="dxa"/>
            </w:tcMar>
            <w:vAlign w:val="bottom"/>
            <w:hideMark/>
          </w:tcPr>
          <w:p w14:paraId="7CAE2B8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40C93FD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47" w:type="pct"/>
            <w:tcBorders>
              <w:top w:val="nil"/>
              <w:left w:val="nil"/>
              <w:bottom w:val="nil"/>
              <w:right w:val="nil"/>
            </w:tcBorders>
            <w:shd w:val="clear" w:color="000000" w:fill="FFFFFF"/>
            <w:noWrap/>
            <w:tcMar>
              <w:left w:w="29" w:type="dxa"/>
              <w:right w:w="29" w:type="dxa"/>
            </w:tcMar>
            <w:vAlign w:val="bottom"/>
            <w:hideMark/>
          </w:tcPr>
          <w:p w14:paraId="03A3454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912</w:t>
            </w:r>
          </w:p>
        </w:tc>
        <w:tc>
          <w:tcPr>
            <w:tcW w:w="209" w:type="pct"/>
            <w:tcBorders>
              <w:top w:val="nil"/>
              <w:left w:val="nil"/>
              <w:bottom w:val="nil"/>
              <w:right w:val="single" w:sz="4" w:space="0" w:color="auto"/>
            </w:tcBorders>
            <w:shd w:val="clear" w:color="000000" w:fill="D8E3F2"/>
            <w:noWrap/>
            <w:tcMar>
              <w:left w:w="29" w:type="dxa"/>
              <w:right w:w="29" w:type="dxa"/>
            </w:tcMar>
            <w:vAlign w:val="bottom"/>
            <w:hideMark/>
          </w:tcPr>
          <w:p w14:paraId="29A52EF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r>
      <w:tr w:rsidR="00F666CB" w:rsidRPr="00183F9A" w14:paraId="69FB28A2"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42BEEDB1"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w:t>
            </w:r>
          </w:p>
        </w:tc>
        <w:tc>
          <w:tcPr>
            <w:tcW w:w="184" w:type="pct"/>
            <w:tcBorders>
              <w:top w:val="nil"/>
              <w:left w:val="nil"/>
              <w:bottom w:val="nil"/>
              <w:right w:val="nil"/>
            </w:tcBorders>
            <w:shd w:val="clear" w:color="000000" w:fill="78C47C"/>
            <w:noWrap/>
            <w:tcMar>
              <w:left w:w="29" w:type="dxa"/>
              <w:right w:w="29" w:type="dxa"/>
            </w:tcMar>
            <w:vAlign w:val="bottom"/>
            <w:hideMark/>
          </w:tcPr>
          <w:p w14:paraId="31B181D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01CE9CC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E60397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7C8910D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47" w:type="pct"/>
            <w:tcBorders>
              <w:top w:val="nil"/>
              <w:left w:val="nil"/>
              <w:bottom w:val="nil"/>
              <w:right w:val="nil"/>
            </w:tcBorders>
            <w:shd w:val="clear" w:color="000000" w:fill="FFFFFF"/>
            <w:noWrap/>
            <w:tcMar>
              <w:left w:w="29" w:type="dxa"/>
              <w:right w:w="29" w:type="dxa"/>
            </w:tcMar>
            <w:vAlign w:val="bottom"/>
            <w:hideMark/>
          </w:tcPr>
          <w:p w14:paraId="31575EF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984</w:t>
            </w:r>
          </w:p>
        </w:tc>
        <w:tc>
          <w:tcPr>
            <w:tcW w:w="209" w:type="pct"/>
            <w:tcBorders>
              <w:top w:val="nil"/>
              <w:left w:val="nil"/>
              <w:bottom w:val="nil"/>
              <w:right w:val="single" w:sz="4" w:space="0" w:color="auto"/>
            </w:tcBorders>
            <w:shd w:val="clear" w:color="000000" w:fill="B3C8E5"/>
            <w:noWrap/>
            <w:tcMar>
              <w:left w:w="29" w:type="dxa"/>
              <w:right w:w="29" w:type="dxa"/>
            </w:tcMar>
            <w:vAlign w:val="bottom"/>
            <w:hideMark/>
          </w:tcPr>
          <w:p w14:paraId="7FE334B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4A6A74D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71127CE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A0BBDE"/>
            <w:noWrap/>
            <w:tcMar>
              <w:left w:w="29" w:type="dxa"/>
              <w:right w:w="29" w:type="dxa"/>
            </w:tcMar>
            <w:vAlign w:val="bottom"/>
            <w:hideMark/>
          </w:tcPr>
          <w:p w14:paraId="6D4FA23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230EACE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050B4E0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A5BEE0"/>
            <w:noWrap/>
            <w:tcMar>
              <w:left w:w="29" w:type="dxa"/>
              <w:right w:w="29" w:type="dxa"/>
            </w:tcMar>
            <w:vAlign w:val="bottom"/>
            <w:hideMark/>
          </w:tcPr>
          <w:p w14:paraId="1DBCC93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6E80340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47598DD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B5CAE6"/>
            <w:noWrap/>
            <w:tcMar>
              <w:left w:w="29" w:type="dxa"/>
              <w:right w:w="29" w:type="dxa"/>
            </w:tcMar>
            <w:vAlign w:val="bottom"/>
            <w:hideMark/>
          </w:tcPr>
          <w:p w14:paraId="51A471D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2CB0FA9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7" w:type="pct"/>
            <w:tcBorders>
              <w:top w:val="nil"/>
              <w:left w:val="nil"/>
              <w:bottom w:val="nil"/>
              <w:right w:val="nil"/>
            </w:tcBorders>
            <w:shd w:val="clear" w:color="000000" w:fill="FFFFFF"/>
            <w:noWrap/>
            <w:tcMar>
              <w:left w:w="29" w:type="dxa"/>
              <w:right w:w="29" w:type="dxa"/>
            </w:tcMar>
            <w:vAlign w:val="bottom"/>
            <w:hideMark/>
          </w:tcPr>
          <w:p w14:paraId="1C89208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09" w:type="pct"/>
            <w:tcBorders>
              <w:top w:val="nil"/>
              <w:left w:val="nil"/>
              <w:bottom w:val="nil"/>
              <w:right w:val="single" w:sz="4" w:space="0" w:color="auto"/>
            </w:tcBorders>
            <w:shd w:val="clear" w:color="000000" w:fill="D9E3F2"/>
            <w:noWrap/>
            <w:tcMar>
              <w:left w:w="29" w:type="dxa"/>
              <w:right w:w="29" w:type="dxa"/>
            </w:tcMar>
            <w:vAlign w:val="bottom"/>
            <w:hideMark/>
          </w:tcPr>
          <w:p w14:paraId="53B1E06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r>
      <w:tr w:rsidR="00F666CB" w:rsidRPr="00183F9A" w14:paraId="4E930F03"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352BECB"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w:t>
            </w:r>
          </w:p>
        </w:tc>
        <w:tc>
          <w:tcPr>
            <w:tcW w:w="184" w:type="pct"/>
            <w:tcBorders>
              <w:top w:val="nil"/>
              <w:left w:val="nil"/>
              <w:bottom w:val="nil"/>
              <w:right w:val="nil"/>
            </w:tcBorders>
            <w:shd w:val="clear" w:color="000000" w:fill="85C77C"/>
            <w:noWrap/>
            <w:tcMar>
              <w:left w:w="29" w:type="dxa"/>
              <w:right w:w="29" w:type="dxa"/>
            </w:tcMar>
            <w:vAlign w:val="bottom"/>
            <w:hideMark/>
          </w:tcPr>
          <w:p w14:paraId="786E59D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3C78B29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D683AD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22A76C0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47" w:type="pct"/>
            <w:tcBorders>
              <w:top w:val="nil"/>
              <w:left w:val="nil"/>
              <w:bottom w:val="nil"/>
              <w:right w:val="nil"/>
            </w:tcBorders>
            <w:shd w:val="clear" w:color="000000" w:fill="FFFFFF"/>
            <w:noWrap/>
            <w:tcMar>
              <w:left w:w="29" w:type="dxa"/>
              <w:right w:w="29" w:type="dxa"/>
            </w:tcMar>
            <w:vAlign w:val="bottom"/>
            <w:hideMark/>
          </w:tcPr>
          <w:p w14:paraId="0BE9366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1344</w:t>
            </w:r>
          </w:p>
        </w:tc>
        <w:tc>
          <w:tcPr>
            <w:tcW w:w="209" w:type="pct"/>
            <w:tcBorders>
              <w:top w:val="nil"/>
              <w:left w:val="nil"/>
              <w:bottom w:val="nil"/>
              <w:right w:val="single" w:sz="4" w:space="0" w:color="auto"/>
            </w:tcBorders>
            <w:shd w:val="clear" w:color="000000" w:fill="CAD9ED"/>
            <w:noWrap/>
            <w:tcMar>
              <w:left w:w="29" w:type="dxa"/>
              <w:right w:w="29" w:type="dxa"/>
            </w:tcMar>
            <w:vAlign w:val="bottom"/>
            <w:hideMark/>
          </w:tcPr>
          <w:p w14:paraId="0CD97ED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0EE3BB0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518AA28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CDDBEE"/>
            <w:noWrap/>
            <w:tcMar>
              <w:left w:w="29" w:type="dxa"/>
              <w:right w:w="29" w:type="dxa"/>
            </w:tcMar>
            <w:vAlign w:val="bottom"/>
            <w:hideMark/>
          </w:tcPr>
          <w:p w14:paraId="4E891A1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7CBA950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47" w:type="pct"/>
            <w:tcBorders>
              <w:top w:val="nil"/>
              <w:left w:val="nil"/>
              <w:bottom w:val="nil"/>
              <w:right w:val="nil"/>
            </w:tcBorders>
            <w:shd w:val="clear" w:color="000000" w:fill="FFFFFF"/>
            <w:noWrap/>
            <w:tcMar>
              <w:left w:w="29" w:type="dxa"/>
              <w:right w:w="29" w:type="dxa"/>
            </w:tcMar>
            <w:vAlign w:val="bottom"/>
            <w:hideMark/>
          </w:tcPr>
          <w:p w14:paraId="1CF53CD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1680</w:t>
            </w:r>
          </w:p>
        </w:tc>
        <w:tc>
          <w:tcPr>
            <w:tcW w:w="252" w:type="pct"/>
            <w:tcBorders>
              <w:top w:val="nil"/>
              <w:left w:val="nil"/>
              <w:bottom w:val="nil"/>
              <w:right w:val="single" w:sz="4" w:space="0" w:color="auto"/>
            </w:tcBorders>
            <w:shd w:val="clear" w:color="000000" w:fill="B8CCE7"/>
            <w:noWrap/>
            <w:tcMar>
              <w:left w:w="29" w:type="dxa"/>
              <w:right w:w="29" w:type="dxa"/>
            </w:tcMar>
            <w:vAlign w:val="bottom"/>
            <w:hideMark/>
          </w:tcPr>
          <w:p w14:paraId="072BB63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32FAE32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5DE83FD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F9FC"/>
            <w:noWrap/>
            <w:tcMar>
              <w:left w:w="29" w:type="dxa"/>
              <w:right w:w="29" w:type="dxa"/>
            </w:tcMar>
            <w:vAlign w:val="bottom"/>
            <w:hideMark/>
          </w:tcPr>
          <w:p w14:paraId="31E595D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4FB2FDB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47" w:type="pct"/>
            <w:tcBorders>
              <w:top w:val="nil"/>
              <w:left w:val="nil"/>
              <w:bottom w:val="nil"/>
              <w:right w:val="nil"/>
            </w:tcBorders>
            <w:shd w:val="clear" w:color="000000" w:fill="FFFFFF"/>
            <w:noWrap/>
            <w:tcMar>
              <w:left w:w="29" w:type="dxa"/>
              <w:right w:w="29" w:type="dxa"/>
            </w:tcMar>
            <w:vAlign w:val="bottom"/>
            <w:hideMark/>
          </w:tcPr>
          <w:p w14:paraId="20BBA1A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1056</w:t>
            </w:r>
          </w:p>
        </w:tc>
        <w:tc>
          <w:tcPr>
            <w:tcW w:w="209" w:type="pct"/>
            <w:tcBorders>
              <w:top w:val="nil"/>
              <w:left w:val="nil"/>
              <w:bottom w:val="nil"/>
              <w:right w:val="single" w:sz="4" w:space="0" w:color="auto"/>
            </w:tcBorders>
            <w:shd w:val="clear" w:color="000000" w:fill="E0E8F5"/>
            <w:noWrap/>
            <w:tcMar>
              <w:left w:w="29" w:type="dxa"/>
              <w:right w:w="29" w:type="dxa"/>
            </w:tcMar>
            <w:vAlign w:val="bottom"/>
            <w:hideMark/>
          </w:tcPr>
          <w:p w14:paraId="5934830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r>
      <w:tr w:rsidR="00F666CB" w:rsidRPr="00183F9A" w14:paraId="445AB476"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7AB3C8C4"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West_Kaz</w:t>
            </w:r>
            <w:proofErr w:type="spellEnd"/>
          </w:p>
        </w:tc>
        <w:tc>
          <w:tcPr>
            <w:tcW w:w="184" w:type="pct"/>
            <w:tcBorders>
              <w:top w:val="nil"/>
              <w:left w:val="nil"/>
              <w:bottom w:val="nil"/>
              <w:right w:val="nil"/>
            </w:tcBorders>
            <w:shd w:val="clear" w:color="000000" w:fill="C8DB80"/>
            <w:noWrap/>
            <w:tcMar>
              <w:left w:w="29" w:type="dxa"/>
              <w:right w:w="29" w:type="dxa"/>
            </w:tcMar>
            <w:vAlign w:val="bottom"/>
            <w:hideMark/>
          </w:tcPr>
          <w:p w14:paraId="5E2A0FD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0EAFC3D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7F8E32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7230078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47" w:type="pct"/>
            <w:tcBorders>
              <w:top w:val="nil"/>
              <w:left w:val="nil"/>
              <w:bottom w:val="nil"/>
              <w:right w:val="nil"/>
            </w:tcBorders>
            <w:shd w:val="clear" w:color="000000" w:fill="FFFFFF"/>
            <w:noWrap/>
            <w:tcMar>
              <w:left w:w="29" w:type="dxa"/>
              <w:right w:w="29" w:type="dxa"/>
            </w:tcMar>
            <w:vAlign w:val="bottom"/>
            <w:hideMark/>
          </w:tcPr>
          <w:p w14:paraId="379E434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792</w:t>
            </w:r>
          </w:p>
        </w:tc>
        <w:tc>
          <w:tcPr>
            <w:tcW w:w="209" w:type="pct"/>
            <w:tcBorders>
              <w:top w:val="nil"/>
              <w:left w:val="nil"/>
              <w:bottom w:val="nil"/>
              <w:right w:val="single" w:sz="4" w:space="0" w:color="auto"/>
            </w:tcBorders>
            <w:shd w:val="clear" w:color="000000" w:fill="D2DEF0"/>
            <w:noWrap/>
            <w:tcMar>
              <w:left w:w="29" w:type="dxa"/>
              <w:right w:w="29" w:type="dxa"/>
            </w:tcMar>
            <w:vAlign w:val="bottom"/>
            <w:hideMark/>
          </w:tcPr>
          <w:p w14:paraId="4D88B8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112312D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0997354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ABC3E2"/>
            <w:noWrap/>
            <w:tcMar>
              <w:left w:w="29" w:type="dxa"/>
              <w:right w:w="29" w:type="dxa"/>
            </w:tcMar>
            <w:vAlign w:val="bottom"/>
            <w:hideMark/>
          </w:tcPr>
          <w:p w14:paraId="08E29BF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5" w:type="pct"/>
            <w:tcBorders>
              <w:top w:val="nil"/>
              <w:left w:val="nil"/>
              <w:bottom w:val="nil"/>
              <w:right w:val="nil"/>
            </w:tcBorders>
            <w:shd w:val="clear" w:color="000000" w:fill="FFFFFF"/>
            <w:noWrap/>
            <w:tcMar>
              <w:left w:w="29" w:type="dxa"/>
              <w:right w:w="29" w:type="dxa"/>
            </w:tcMar>
            <w:vAlign w:val="bottom"/>
            <w:hideMark/>
          </w:tcPr>
          <w:p w14:paraId="7886F42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C52562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DBE4F3"/>
            <w:noWrap/>
            <w:tcMar>
              <w:left w:w="29" w:type="dxa"/>
              <w:right w:w="29" w:type="dxa"/>
            </w:tcMar>
            <w:vAlign w:val="bottom"/>
            <w:hideMark/>
          </w:tcPr>
          <w:p w14:paraId="2DC1426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6A1C866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35E528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FAFD"/>
            <w:noWrap/>
            <w:tcMar>
              <w:left w:w="29" w:type="dxa"/>
              <w:right w:w="29" w:type="dxa"/>
            </w:tcMar>
            <w:vAlign w:val="bottom"/>
            <w:hideMark/>
          </w:tcPr>
          <w:p w14:paraId="3491B93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557B9CE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47" w:type="pct"/>
            <w:tcBorders>
              <w:top w:val="nil"/>
              <w:left w:val="nil"/>
              <w:bottom w:val="nil"/>
              <w:right w:val="nil"/>
            </w:tcBorders>
            <w:shd w:val="clear" w:color="000000" w:fill="FFFFFF"/>
            <w:noWrap/>
            <w:tcMar>
              <w:left w:w="29" w:type="dxa"/>
              <w:right w:w="29" w:type="dxa"/>
            </w:tcMar>
            <w:vAlign w:val="bottom"/>
            <w:hideMark/>
          </w:tcPr>
          <w:p w14:paraId="023FBB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912</w:t>
            </w:r>
          </w:p>
        </w:tc>
        <w:tc>
          <w:tcPr>
            <w:tcW w:w="209" w:type="pct"/>
            <w:tcBorders>
              <w:top w:val="nil"/>
              <w:left w:val="nil"/>
              <w:bottom w:val="nil"/>
              <w:right w:val="single" w:sz="4" w:space="0" w:color="auto"/>
            </w:tcBorders>
            <w:shd w:val="clear" w:color="000000" w:fill="C6D6EC"/>
            <w:noWrap/>
            <w:tcMar>
              <w:left w:w="29" w:type="dxa"/>
              <w:right w:w="29" w:type="dxa"/>
            </w:tcMar>
            <w:vAlign w:val="bottom"/>
            <w:hideMark/>
          </w:tcPr>
          <w:p w14:paraId="621114E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r>
      <w:tr w:rsidR="00F666CB" w:rsidRPr="00183F9A" w14:paraId="1192FF76"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6C9F09A"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w:t>
            </w:r>
          </w:p>
        </w:tc>
        <w:tc>
          <w:tcPr>
            <w:tcW w:w="184" w:type="pct"/>
            <w:tcBorders>
              <w:top w:val="nil"/>
              <w:left w:val="nil"/>
              <w:bottom w:val="nil"/>
              <w:right w:val="nil"/>
            </w:tcBorders>
            <w:shd w:val="clear" w:color="000000" w:fill="FFE283"/>
            <w:noWrap/>
            <w:tcMar>
              <w:left w:w="29" w:type="dxa"/>
              <w:right w:w="29" w:type="dxa"/>
            </w:tcMar>
            <w:vAlign w:val="bottom"/>
            <w:hideMark/>
          </w:tcPr>
          <w:p w14:paraId="6C2026B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0.09</w:t>
            </w:r>
          </w:p>
        </w:tc>
        <w:tc>
          <w:tcPr>
            <w:tcW w:w="119" w:type="pct"/>
            <w:tcBorders>
              <w:top w:val="nil"/>
              <w:left w:val="nil"/>
              <w:bottom w:val="nil"/>
              <w:right w:val="nil"/>
            </w:tcBorders>
            <w:shd w:val="clear" w:color="000000" w:fill="FFFFFF"/>
            <w:noWrap/>
            <w:tcMar>
              <w:left w:w="29" w:type="dxa"/>
              <w:right w:w="29" w:type="dxa"/>
            </w:tcMar>
            <w:vAlign w:val="bottom"/>
            <w:hideMark/>
          </w:tcPr>
          <w:p w14:paraId="28798A4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59BB8DC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0B3A008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47" w:type="pct"/>
            <w:tcBorders>
              <w:top w:val="nil"/>
              <w:left w:val="nil"/>
              <w:bottom w:val="nil"/>
              <w:right w:val="nil"/>
            </w:tcBorders>
            <w:shd w:val="clear" w:color="000000" w:fill="FFFFFF"/>
            <w:noWrap/>
            <w:tcMar>
              <w:left w:w="29" w:type="dxa"/>
              <w:right w:w="29" w:type="dxa"/>
            </w:tcMar>
            <w:vAlign w:val="bottom"/>
            <w:hideMark/>
          </w:tcPr>
          <w:p w14:paraId="4B33059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1320</w:t>
            </w:r>
          </w:p>
        </w:tc>
        <w:tc>
          <w:tcPr>
            <w:tcW w:w="209" w:type="pct"/>
            <w:tcBorders>
              <w:top w:val="nil"/>
              <w:left w:val="nil"/>
              <w:bottom w:val="nil"/>
              <w:right w:val="single" w:sz="4" w:space="0" w:color="auto"/>
            </w:tcBorders>
            <w:shd w:val="clear" w:color="000000" w:fill="E0E8F5"/>
            <w:noWrap/>
            <w:tcMar>
              <w:left w:w="29" w:type="dxa"/>
              <w:right w:w="29" w:type="dxa"/>
            </w:tcMar>
            <w:vAlign w:val="bottom"/>
            <w:hideMark/>
          </w:tcPr>
          <w:p w14:paraId="7F6A8E2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35DC6AA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63F34AB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E2E9F5"/>
            <w:noWrap/>
            <w:tcMar>
              <w:left w:w="29" w:type="dxa"/>
              <w:right w:w="29" w:type="dxa"/>
            </w:tcMar>
            <w:vAlign w:val="bottom"/>
            <w:hideMark/>
          </w:tcPr>
          <w:p w14:paraId="078689C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4F615B3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64F4E30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52" w:type="pct"/>
            <w:tcBorders>
              <w:top w:val="nil"/>
              <w:left w:val="nil"/>
              <w:bottom w:val="nil"/>
              <w:right w:val="single" w:sz="4" w:space="0" w:color="auto"/>
            </w:tcBorders>
            <w:shd w:val="clear" w:color="000000" w:fill="D8E2F2"/>
            <w:noWrap/>
            <w:tcMar>
              <w:left w:w="29" w:type="dxa"/>
              <w:right w:w="29" w:type="dxa"/>
            </w:tcMar>
            <w:vAlign w:val="bottom"/>
            <w:hideMark/>
          </w:tcPr>
          <w:p w14:paraId="21B5AD0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51BABAB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47" w:type="pct"/>
            <w:tcBorders>
              <w:top w:val="nil"/>
              <w:left w:val="nil"/>
              <w:bottom w:val="nil"/>
              <w:right w:val="nil"/>
            </w:tcBorders>
            <w:shd w:val="clear" w:color="000000" w:fill="FFFFFF"/>
            <w:noWrap/>
            <w:tcMar>
              <w:left w:w="29" w:type="dxa"/>
              <w:right w:w="29" w:type="dxa"/>
            </w:tcMar>
            <w:vAlign w:val="bottom"/>
            <w:hideMark/>
          </w:tcPr>
          <w:p w14:paraId="0399863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1920</w:t>
            </w:r>
          </w:p>
        </w:tc>
        <w:tc>
          <w:tcPr>
            <w:tcW w:w="252" w:type="pct"/>
            <w:tcBorders>
              <w:top w:val="nil"/>
              <w:left w:val="nil"/>
              <w:bottom w:val="nil"/>
              <w:right w:val="single" w:sz="4" w:space="0" w:color="auto"/>
            </w:tcBorders>
            <w:shd w:val="clear" w:color="000000" w:fill="BFD1E9"/>
            <w:noWrap/>
            <w:tcMar>
              <w:left w:w="29" w:type="dxa"/>
              <w:right w:w="29" w:type="dxa"/>
            </w:tcMar>
            <w:vAlign w:val="bottom"/>
            <w:hideMark/>
          </w:tcPr>
          <w:p w14:paraId="33BE213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200C971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47" w:type="pct"/>
            <w:tcBorders>
              <w:top w:val="nil"/>
              <w:left w:val="nil"/>
              <w:bottom w:val="nil"/>
              <w:right w:val="nil"/>
            </w:tcBorders>
            <w:shd w:val="clear" w:color="000000" w:fill="FFFFFF"/>
            <w:noWrap/>
            <w:tcMar>
              <w:left w:w="29" w:type="dxa"/>
              <w:right w:w="29" w:type="dxa"/>
            </w:tcMar>
            <w:vAlign w:val="bottom"/>
            <w:hideMark/>
          </w:tcPr>
          <w:p w14:paraId="1E0D26F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864</w:t>
            </w:r>
          </w:p>
        </w:tc>
        <w:tc>
          <w:tcPr>
            <w:tcW w:w="209" w:type="pct"/>
            <w:tcBorders>
              <w:top w:val="nil"/>
              <w:left w:val="nil"/>
              <w:bottom w:val="nil"/>
              <w:right w:val="single" w:sz="4" w:space="0" w:color="auto"/>
            </w:tcBorders>
            <w:shd w:val="clear" w:color="000000" w:fill="FCF8FB"/>
            <w:noWrap/>
            <w:tcMar>
              <w:left w:w="29" w:type="dxa"/>
              <w:right w:w="29" w:type="dxa"/>
            </w:tcMar>
            <w:vAlign w:val="bottom"/>
            <w:hideMark/>
          </w:tcPr>
          <w:p w14:paraId="799CDB3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r>
      <w:tr w:rsidR="00F666CB" w:rsidRPr="00183F9A" w14:paraId="5F30345E"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4F5F1F1E"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Ulytau</w:t>
            </w:r>
            <w:proofErr w:type="spellEnd"/>
          </w:p>
        </w:tc>
        <w:tc>
          <w:tcPr>
            <w:tcW w:w="184" w:type="pct"/>
            <w:tcBorders>
              <w:top w:val="nil"/>
              <w:left w:val="nil"/>
              <w:bottom w:val="nil"/>
              <w:right w:val="nil"/>
            </w:tcBorders>
            <w:shd w:val="clear" w:color="000000" w:fill="FFE283"/>
            <w:noWrap/>
            <w:tcMar>
              <w:left w:w="29" w:type="dxa"/>
              <w:right w:w="29" w:type="dxa"/>
            </w:tcMar>
            <w:vAlign w:val="bottom"/>
            <w:hideMark/>
          </w:tcPr>
          <w:p w14:paraId="0F39A62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0.09</w:t>
            </w:r>
          </w:p>
        </w:tc>
        <w:tc>
          <w:tcPr>
            <w:tcW w:w="119" w:type="pct"/>
            <w:tcBorders>
              <w:top w:val="nil"/>
              <w:left w:val="nil"/>
              <w:bottom w:val="nil"/>
              <w:right w:val="nil"/>
            </w:tcBorders>
            <w:shd w:val="clear" w:color="000000" w:fill="FFFFFF"/>
            <w:noWrap/>
            <w:tcMar>
              <w:left w:w="29" w:type="dxa"/>
              <w:right w:w="29" w:type="dxa"/>
            </w:tcMar>
            <w:vAlign w:val="bottom"/>
            <w:hideMark/>
          </w:tcPr>
          <w:p w14:paraId="31A8015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548DC1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272F7A7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47" w:type="pct"/>
            <w:tcBorders>
              <w:top w:val="nil"/>
              <w:left w:val="nil"/>
              <w:bottom w:val="nil"/>
              <w:right w:val="nil"/>
            </w:tcBorders>
            <w:shd w:val="clear" w:color="000000" w:fill="FFFFFF"/>
            <w:noWrap/>
            <w:tcMar>
              <w:left w:w="29" w:type="dxa"/>
              <w:right w:w="29" w:type="dxa"/>
            </w:tcMar>
            <w:vAlign w:val="bottom"/>
            <w:hideMark/>
          </w:tcPr>
          <w:p w14:paraId="637A6F4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1272</w:t>
            </w:r>
          </w:p>
        </w:tc>
        <w:tc>
          <w:tcPr>
            <w:tcW w:w="209" w:type="pct"/>
            <w:tcBorders>
              <w:top w:val="nil"/>
              <w:left w:val="nil"/>
              <w:bottom w:val="nil"/>
              <w:right w:val="single" w:sz="4" w:space="0" w:color="auto"/>
            </w:tcBorders>
            <w:shd w:val="clear" w:color="000000" w:fill="DFE7F4"/>
            <w:noWrap/>
            <w:tcMar>
              <w:left w:w="29" w:type="dxa"/>
              <w:right w:w="29" w:type="dxa"/>
            </w:tcMar>
            <w:vAlign w:val="bottom"/>
            <w:hideMark/>
          </w:tcPr>
          <w:p w14:paraId="6B0C42F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5072232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45BC2B3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DDE6F4"/>
            <w:noWrap/>
            <w:tcMar>
              <w:left w:w="29" w:type="dxa"/>
              <w:right w:w="29" w:type="dxa"/>
            </w:tcMar>
            <w:vAlign w:val="bottom"/>
            <w:hideMark/>
          </w:tcPr>
          <w:p w14:paraId="5ED2F42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5DEE9E0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2631E63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635973C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79BB115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89579C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396E415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55CD128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47" w:type="pct"/>
            <w:tcBorders>
              <w:top w:val="nil"/>
              <w:left w:val="nil"/>
              <w:bottom w:val="nil"/>
              <w:right w:val="nil"/>
            </w:tcBorders>
            <w:shd w:val="clear" w:color="000000" w:fill="FFFFFF"/>
            <w:noWrap/>
            <w:tcMar>
              <w:left w:w="29" w:type="dxa"/>
              <w:right w:w="29" w:type="dxa"/>
            </w:tcMar>
            <w:vAlign w:val="bottom"/>
            <w:hideMark/>
          </w:tcPr>
          <w:p w14:paraId="374C84C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816</w:t>
            </w:r>
          </w:p>
        </w:tc>
        <w:tc>
          <w:tcPr>
            <w:tcW w:w="209" w:type="pct"/>
            <w:tcBorders>
              <w:top w:val="nil"/>
              <w:left w:val="nil"/>
              <w:bottom w:val="nil"/>
              <w:right w:val="single" w:sz="4" w:space="0" w:color="auto"/>
            </w:tcBorders>
            <w:shd w:val="clear" w:color="000000" w:fill="FCF7FA"/>
            <w:noWrap/>
            <w:tcMar>
              <w:left w:w="29" w:type="dxa"/>
              <w:right w:w="29" w:type="dxa"/>
            </w:tcMar>
            <w:vAlign w:val="bottom"/>
            <w:hideMark/>
          </w:tcPr>
          <w:p w14:paraId="0D8FC2C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r>
      <w:tr w:rsidR="00F666CB" w:rsidRPr="00183F9A" w14:paraId="0352799B"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5755DF73"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w:t>
            </w:r>
          </w:p>
        </w:tc>
        <w:tc>
          <w:tcPr>
            <w:tcW w:w="184" w:type="pct"/>
            <w:tcBorders>
              <w:top w:val="nil"/>
              <w:left w:val="nil"/>
              <w:bottom w:val="nil"/>
              <w:right w:val="nil"/>
            </w:tcBorders>
            <w:shd w:val="clear" w:color="000000" w:fill="DDE182"/>
            <w:noWrap/>
            <w:tcMar>
              <w:left w:w="29" w:type="dxa"/>
              <w:right w:w="29" w:type="dxa"/>
            </w:tcMar>
            <w:vAlign w:val="bottom"/>
            <w:hideMark/>
          </w:tcPr>
          <w:p w14:paraId="146A2ECC"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489210C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69AF69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21F1E2B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65</w:t>
            </w:r>
          </w:p>
        </w:tc>
        <w:tc>
          <w:tcPr>
            <w:tcW w:w="247" w:type="pct"/>
            <w:tcBorders>
              <w:top w:val="nil"/>
              <w:left w:val="nil"/>
              <w:bottom w:val="nil"/>
              <w:right w:val="nil"/>
            </w:tcBorders>
            <w:shd w:val="clear" w:color="000000" w:fill="FFFFFF"/>
            <w:noWrap/>
            <w:tcMar>
              <w:left w:w="29" w:type="dxa"/>
              <w:right w:w="29" w:type="dxa"/>
            </w:tcMar>
            <w:vAlign w:val="bottom"/>
            <w:hideMark/>
          </w:tcPr>
          <w:p w14:paraId="5792FEE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1560</w:t>
            </w:r>
          </w:p>
        </w:tc>
        <w:tc>
          <w:tcPr>
            <w:tcW w:w="209" w:type="pct"/>
            <w:tcBorders>
              <w:top w:val="nil"/>
              <w:left w:val="nil"/>
              <w:bottom w:val="nil"/>
              <w:right w:val="single" w:sz="4" w:space="0" w:color="auto"/>
            </w:tcBorders>
            <w:shd w:val="clear" w:color="000000" w:fill="E8EEF8"/>
            <w:noWrap/>
            <w:tcMar>
              <w:left w:w="29" w:type="dxa"/>
              <w:right w:w="29" w:type="dxa"/>
            </w:tcMar>
            <w:vAlign w:val="bottom"/>
            <w:hideMark/>
          </w:tcPr>
          <w:p w14:paraId="3D4A239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6043FD6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2B5CE59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FCFCFF"/>
            <w:noWrap/>
            <w:tcMar>
              <w:left w:w="29" w:type="dxa"/>
              <w:right w:w="29" w:type="dxa"/>
            </w:tcMar>
            <w:vAlign w:val="bottom"/>
            <w:hideMark/>
          </w:tcPr>
          <w:p w14:paraId="25E143F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4DF8968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54B4477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E9EB"/>
            <w:noWrap/>
            <w:tcMar>
              <w:left w:w="29" w:type="dxa"/>
              <w:right w:w="29" w:type="dxa"/>
            </w:tcMar>
            <w:vAlign w:val="bottom"/>
            <w:hideMark/>
          </w:tcPr>
          <w:p w14:paraId="2326421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0DC296D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7D20B2A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D7DA"/>
            <w:noWrap/>
            <w:tcMar>
              <w:left w:w="29" w:type="dxa"/>
              <w:right w:w="29" w:type="dxa"/>
            </w:tcMar>
            <w:vAlign w:val="bottom"/>
            <w:hideMark/>
          </w:tcPr>
          <w:p w14:paraId="6A73A67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c>
          <w:tcPr>
            <w:tcW w:w="235" w:type="pct"/>
            <w:tcBorders>
              <w:top w:val="nil"/>
              <w:left w:val="nil"/>
              <w:bottom w:val="nil"/>
              <w:right w:val="nil"/>
            </w:tcBorders>
            <w:shd w:val="clear" w:color="000000" w:fill="FFFFFF"/>
            <w:noWrap/>
            <w:tcMar>
              <w:left w:w="29" w:type="dxa"/>
              <w:right w:w="29" w:type="dxa"/>
            </w:tcMar>
            <w:vAlign w:val="bottom"/>
            <w:hideMark/>
          </w:tcPr>
          <w:p w14:paraId="71C6C4D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100</w:t>
            </w:r>
          </w:p>
        </w:tc>
        <w:tc>
          <w:tcPr>
            <w:tcW w:w="247" w:type="pct"/>
            <w:tcBorders>
              <w:top w:val="nil"/>
              <w:left w:val="nil"/>
              <w:bottom w:val="nil"/>
              <w:right w:val="nil"/>
            </w:tcBorders>
            <w:shd w:val="clear" w:color="000000" w:fill="FFFFFF"/>
            <w:noWrap/>
            <w:tcMar>
              <w:left w:w="29" w:type="dxa"/>
              <w:right w:w="29" w:type="dxa"/>
            </w:tcMar>
            <w:vAlign w:val="bottom"/>
            <w:hideMark/>
          </w:tcPr>
          <w:p w14:paraId="7179D46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2400</w:t>
            </w:r>
          </w:p>
        </w:tc>
        <w:tc>
          <w:tcPr>
            <w:tcW w:w="209" w:type="pct"/>
            <w:tcBorders>
              <w:top w:val="nil"/>
              <w:left w:val="nil"/>
              <w:bottom w:val="nil"/>
              <w:right w:val="single" w:sz="4" w:space="0" w:color="auto"/>
            </w:tcBorders>
            <w:shd w:val="clear" w:color="000000" w:fill="C1D2EA"/>
            <w:noWrap/>
            <w:tcMar>
              <w:left w:w="29" w:type="dxa"/>
              <w:right w:w="29" w:type="dxa"/>
            </w:tcMar>
            <w:vAlign w:val="bottom"/>
            <w:hideMark/>
          </w:tcPr>
          <w:p w14:paraId="69D74A8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r>
      <w:tr w:rsidR="00F666CB" w:rsidRPr="00183F9A" w14:paraId="4904E17F"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0E0FE602"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w:t>
            </w:r>
          </w:p>
        </w:tc>
        <w:tc>
          <w:tcPr>
            <w:tcW w:w="184" w:type="pct"/>
            <w:tcBorders>
              <w:top w:val="nil"/>
              <w:left w:val="nil"/>
              <w:bottom w:val="nil"/>
              <w:right w:val="nil"/>
            </w:tcBorders>
            <w:shd w:val="clear" w:color="000000" w:fill="FFDB81"/>
            <w:noWrap/>
            <w:tcMar>
              <w:left w:w="29" w:type="dxa"/>
              <w:right w:w="29" w:type="dxa"/>
            </w:tcMar>
            <w:vAlign w:val="bottom"/>
            <w:hideMark/>
          </w:tcPr>
          <w:p w14:paraId="12F7A52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0.11</w:t>
            </w:r>
          </w:p>
        </w:tc>
        <w:tc>
          <w:tcPr>
            <w:tcW w:w="119" w:type="pct"/>
            <w:tcBorders>
              <w:top w:val="nil"/>
              <w:left w:val="nil"/>
              <w:bottom w:val="nil"/>
              <w:right w:val="nil"/>
            </w:tcBorders>
            <w:shd w:val="clear" w:color="000000" w:fill="FFFFFF"/>
            <w:noWrap/>
            <w:tcMar>
              <w:left w:w="29" w:type="dxa"/>
              <w:right w:w="29" w:type="dxa"/>
            </w:tcMar>
            <w:vAlign w:val="bottom"/>
            <w:hideMark/>
          </w:tcPr>
          <w:p w14:paraId="4186E1F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E98A28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70A07D1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57EBF06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09" w:type="pct"/>
            <w:tcBorders>
              <w:top w:val="nil"/>
              <w:left w:val="nil"/>
              <w:bottom w:val="nil"/>
              <w:right w:val="single" w:sz="4" w:space="0" w:color="auto"/>
            </w:tcBorders>
            <w:shd w:val="clear" w:color="000000" w:fill="E6ECF7"/>
            <w:noWrap/>
            <w:tcMar>
              <w:left w:w="29" w:type="dxa"/>
              <w:right w:w="29" w:type="dxa"/>
            </w:tcMar>
            <w:vAlign w:val="bottom"/>
            <w:hideMark/>
          </w:tcPr>
          <w:p w14:paraId="1171EAB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5A4760A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7F52BFA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DEE7F4"/>
            <w:noWrap/>
            <w:tcMar>
              <w:left w:w="29" w:type="dxa"/>
              <w:right w:w="29" w:type="dxa"/>
            </w:tcMar>
            <w:vAlign w:val="bottom"/>
            <w:hideMark/>
          </w:tcPr>
          <w:p w14:paraId="248F483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27D2BBE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5A7F56C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F3F6"/>
            <w:noWrap/>
            <w:tcMar>
              <w:left w:w="29" w:type="dxa"/>
              <w:right w:w="29" w:type="dxa"/>
            </w:tcMar>
            <w:vAlign w:val="bottom"/>
            <w:hideMark/>
          </w:tcPr>
          <w:p w14:paraId="6231ADB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26E15A7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2E59123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2A1C0F7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5" w:type="pct"/>
            <w:tcBorders>
              <w:top w:val="nil"/>
              <w:left w:val="nil"/>
              <w:bottom w:val="nil"/>
              <w:right w:val="nil"/>
            </w:tcBorders>
            <w:shd w:val="clear" w:color="000000" w:fill="FFFFFF"/>
            <w:noWrap/>
            <w:tcMar>
              <w:left w:w="29" w:type="dxa"/>
              <w:right w:w="29" w:type="dxa"/>
            </w:tcMar>
            <w:vAlign w:val="bottom"/>
            <w:hideMark/>
          </w:tcPr>
          <w:p w14:paraId="118AE38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47" w:type="pct"/>
            <w:tcBorders>
              <w:top w:val="nil"/>
              <w:left w:val="nil"/>
              <w:bottom w:val="nil"/>
              <w:right w:val="nil"/>
            </w:tcBorders>
            <w:shd w:val="clear" w:color="000000" w:fill="FFFFFF"/>
            <w:noWrap/>
            <w:tcMar>
              <w:left w:w="29" w:type="dxa"/>
              <w:right w:w="29" w:type="dxa"/>
            </w:tcMar>
            <w:vAlign w:val="bottom"/>
            <w:hideMark/>
          </w:tcPr>
          <w:p w14:paraId="1847D04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1584</w:t>
            </w:r>
          </w:p>
        </w:tc>
        <w:tc>
          <w:tcPr>
            <w:tcW w:w="209" w:type="pct"/>
            <w:tcBorders>
              <w:top w:val="nil"/>
              <w:left w:val="nil"/>
              <w:bottom w:val="nil"/>
              <w:right w:val="single" w:sz="4" w:space="0" w:color="auto"/>
            </w:tcBorders>
            <w:shd w:val="clear" w:color="000000" w:fill="CCDAEE"/>
            <w:noWrap/>
            <w:tcMar>
              <w:left w:w="29" w:type="dxa"/>
              <w:right w:w="29" w:type="dxa"/>
            </w:tcMar>
            <w:vAlign w:val="bottom"/>
            <w:hideMark/>
          </w:tcPr>
          <w:p w14:paraId="160E98B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r>
      <w:tr w:rsidR="00F666CB" w:rsidRPr="00183F9A" w14:paraId="626824A3"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5B4B9023"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w:t>
            </w:r>
          </w:p>
        </w:tc>
        <w:tc>
          <w:tcPr>
            <w:tcW w:w="184" w:type="pct"/>
            <w:tcBorders>
              <w:top w:val="nil"/>
              <w:left w:val="nil"/>
              <w:bottom w:val="nil"/>
              <w:right w:val="nil"/>
            </w:tcBorders>
            <w:shd w:val="clear" w:color="000000" w:fill="D0DD81"/>
            <w:noWrap/>
            <w:tcMar>
              <w:left w:w="29" w:type="dxa"/>
              <w:right w:w="29" w:type="dxa"/>
            </w:tcMar>
            <w:vAlign w:val="bottom"/>
            <w:hideMark/>
          </w:tcPr>
          <w:p w14:paraId="7CE5881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0CA30AD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5E29E6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41E3FB9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47" w:type="pct"/>
            <w:tcBorders>
              <w:top w:val="nil"/>
              <w:left w:val="nil"/>
              <w:bottom w:val="nil"/>
              <w:right w:val="nil"/>
            </w:tcBorders>
            <w:shd w:val="clear" w:color="000000" w:fill="FFFFFF"/>
            <w:noWrap/>
            <w:tcMar>
              <w:left w:w="29" w:type="dxa"/>
              <w:right w:w="29" w:type="dxa"/>
            </w:tcMar>
            <w:vAlign w:val="bottom"/>
            <w:hideMark/>
          </w:tcPr>
          <w:p w14:paraId="623864D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672</w:t>
            </w:r>
          </w:p>
        </w:tc>
        <w:tc>
          <w:tcPr>
            <w:tcW w:w="209" w:type="pct"/>
            <w:tcBorders>
              <w:top w:val="nil"/>
              <w:left w:val="nil"/>
              <w:bottom w:val="nil"/>
              <w:right w:val="single" w:sz="4" w:space="0" w:color="auto"/>
            </w:tcBorders>
            <w:shd w:val="clear" w:color="000000" w:fill="E8EEF8"/>
            <w:noWrap/>
            <w:tcMar>
              <w:left w:w="29" w:type="dxa"/>
              <w:right w:w="29" w:type="dxa"/>
            </w:tcMar>
            <w:vAlign w:val="bottom"/>
            <w:hideMark/>
          </w:tcPr>
          <w:p w14:paraId="2882604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2CB4768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2233369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B0C6E4"/>
            <w:noWrap/>
            <w:tcMar>
              <w:left w:w="29" w:type="dxa"/>
              <w:right w:w="29" w:type="dxa"/>
            </w:tcMar>
            <w:vAlign w:val="bottom"/>
            <w:hideMark/>
          </w:tcPr>
          <w:p w14:paraId="21C1FEC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2A57A31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7F183C7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C7D7EC"/>
            <w:noWrap/>
            <w:tcMar>
              <w:left w:w="29" w:type="dxa"/>
              <w:right w:w="29" w:type="dxa"/>
            </w:tcMar>
            <w:vAlign w:val="bottom"/>
            <w:hideMark/>
          </w:tcPr>
          <w:p w14:paraId="5FD460E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7197007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48FADBE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C7D7EC"/>
            <w:noWrap/>
            <w:tcMar>
              <w:left w:w="29" w:type="dxa"/>
              <w:right w:w="29" w:type="dxa"/>
            </w:tcMar>
            <w:vAlign w:val="bottom"/>
            <w:hideMark/>
          </w:tcPr>
          <w:p w14:paraId="5AD3301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72E9CAC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47" w:type="pct"/>
            <w:tcBorders>
              <w:top w:val="nil"/>
              <w:left w:val="nil"/>
              <w:bottom w:val="nil"/>
              <w:right w:val="nil"/>
            </w:tcBorders>
            <w:shd w:val="clear" w:color="000000" w:fill="FFFFFF"/>
            <w:noWrap/>
            <w:tcMar>
              <w:left w:w="29" w:type="dxa"/>
              <w:right w:w="29" w:type="dxa"/>
            </w:tcMar>
            <w:vAlign w:val="bottom"/>
            <w:hideMark/>
          </w:tcPr>
          <w:p w14:paraId="0E1468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912</w:t>
            </w:r>
          </w:p>
        </w:tc>
        <w:tc>
          <w:tcPr>
            <w:tcW w:w="209" w:type="pct"/>
            <w:tcBorders>
              <w:top w:val="nil"/>
              <w:left w:val="nil"/>
              <w:bottom w:val="nil"/>
              <w:right w:val="single" w:sz="4" w:space="0" w:color="auto"/>
            </w:tcBorders>
            <w:shd w:val="clear" w:color="000000" w:fill="CBDAEE"/>
            <w:noWrap/>
            <w:tcMar>
              <w:left w:w="29" w:type="dxa"/>
              <w:right w:w="29" w:type="dxa"/>
            </w:tcMar>
            <w:vAlign w:val="bottom"/>
            <w:hideMark/>
          </w:tcPr>
          <w:p w14:paraId="4006DD6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r>
      <w:tr w:rsidR="00F666CB" w:rsidRPr="00183F9A" w14:paraId="33CA2256"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50525CDA"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w:t>
            </w:r>
          </w:p>
        </w:tc>
        <w:tc>
          <w:tcPr>
            <w:tcW w:w="184" w:type="pct"/>
            <w:tcBorders>
              <w:top w:val="nil"/>
              <w:left w:val="nil"/>
              <w:bottom w:val="nil"/>
              <w:right w:val="nil"/>
            </w:tcBorders>
            <w:shd w:val="clear" w:color="000000" w:fill="9ECF7E"/>
            <w:noWrap/>
            <w:tcMar>
              <w:left w:w="29" w:type="dxa"/>
              <w:right w:w="29" w:type="dxa"/>
            </w:tcMar>
            <w:vAlign w:val="bottom"/>
            <w:hideMark/>
          </w:tcPr>
          <w:p w14:paraId="02C0F6A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0.03</w:t>
            </w:r>
          </w:p>
        </w:tc>
        <w:tc>
          <w:tcPr>
            <w:tcW w:w="119" w:type="pct"/>
            <w:tcBorders>
              <w:top w:val="nil"/>
              <w:left w:val="nil"/>
              <w:bottom w:val="nil"/>
              <w:right w:val="nil"/>
            </w:tcBorders>
            <w:shd w:val="clear" w:color="000000" w:fill="FFFFFF"/>
            <w:noWrap/>
            <w:tcMar>
              <w:left w:w="29" w:type="dxa"/>
              <w:right w:w="29" w:type="dxa"/>
            </w:tcMar>
            <w:vAlign w:val="bottom"/>
            <w:hideMark/>
          </w:tcPr>
          <w:p w14:paraId="3FC34E3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29D77B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2E078EF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68</w:t>
            </w:r>
          </w:p>
        </w:tc>
        <w:tc>
          <w:tcPr>
            <w:tcW w:w="247" w:type="pct"/>
            <w:tcBorders>
              <w:top w:val="nil"/>
              <w:left w:val="nil"/>
              <w:bottom w:val="nil"/>
              <w:right w:val="nil"/>
            </w:tcBorders>
            <w:shd w:val="clear" w:color="000000" w:fill="FFFFFF"/>
            <w:noWrap/>
            <w:tcMar>
              <w:left w:w="29" w:type="dxa"/>
              <w:right w:w="29" w:type="dxa"/>
            </w:tcMar>
            <w:vAlign w:val="bottom"/>
            <w:hideMark/>
          </w:tcPr>
          <w:p w14:paraId="7305470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1632</w:t>
            </w:r>
          </w:p>
        </w:tc>
        <w:tc>
          <w:tcPr>
            <w:tcW w:w="209" w:type="pct"/>
            <w:tcBorders>
              <w:top w:val="nil"/>
              <w:left w:val="nil"/>
              <w:bottom w:val="nil"/>
              <w:right w:val="single" w:sz="4" w:space="0" w:color="auto"/>
            </w:tcBorders>
            <w:shd w:val="clear" w:color="000000" w:fill="F0F3FA"/>
            <w:noWrap/>
            <w:tcMar>
              <w:left w:w="29" w:type="dxa"/>
              <w:right w:w="29" w:type="dxa"/>
            </w:tcMar>
            <w:vAlign w:val="bottom"/>
            <w:hideMark/>
          </w:tcPr>
          <w:p w14:paraId="2C824CC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1DC75BF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041FA9A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FCF9FC"/>
            <w:noWrap/>
            <w:tcMar>
              <w:left w:w="29" w:type="dxa"/>
              <w:right w:w="29" w:type="dxa"/>
            </w:tcMar>
            <w:vAlign w:val="bottom"/>
            <w:hideMark/>
          </w:tcPr>
          <w:p w14:paraId="4DBC823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53DBB52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2EC1256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42C3EB6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5" w:type="pct"/>
            <w:tcBorders>
              <w:top w:val="nil"/>
              <w:left w:val="nil"/>
              <w:bottom w:val="nil"/>
              <w:right w:val="nil"/>
            </w:tcBorders>
            <w:shd w:val="clear" w:color="000000" w:fill="FFFFFF"/>
            <w:noWrap/>
            <w:tcMar>
              <w:left w:w="29" w:type="dxa"/>
              <w:right w:w="29" w:type="dxa"/>
            </w:tcMar>
            <w:vAlign w:val="bottom"/>
            <w:hideMark/>
          </w:tcPr>
          <w:p w14:paraId="7129CC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B9F789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E4E7"/>
            <w:noWrap/>
            <w:tcMar>
              <w:left w:w="29" w:type="dxa"/>
              <w:right w:w="29" w:type="dxa"/>
            </w:tcMar>
            <w:vAlign w:val="bottom"/>
            <w:hideMark/>
          </w:tcPr>
          <w:p w14:paraId="5FE16F0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4.1%</w:t>
            </w:r>
          </w:p>
        </w:tc>
        <w:tc>
          <w:tcPr>
            <w:tcW w:w="235" w:type="pct"/>
            <w:tcBorders>
              <w:top w:val="nil"/>
              <w:left w:val="nil"/>
              <w:bottom w:val="nil"/>
              <w:right w:val="nil"/>
            </w:tcBorders>
            <w:shd w:val="clear" w:color="000000" w:fill="FFFFFF"/>
            <w:noWrap/>
            <w:tcMar>
              <w:left w:w="29" w:type="dxa"/>
              <w:right w:w="29" w:type="dxa"/>
            </w:tcMar>
            <w:vAlign w:val="bottom"/>
            <w:hideMark/>
          </w:tcPr>
          <w:p w14:paraId="666E22D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86</w:t>
            </w:r>
          </w:p>
        </w:tc>
        <w:tc>
          <w:tcPr>
            <w:tcW w:w="247" w:type="pct"/>
            <w:tcBorders>
              <w:top w:val="nil"/>
              <w:left w:val="nil"/>
              <w:bottom w:val="nil"/>
              <w:right w:val="nil"/>
            </w:tcBorders>
            <w:shd w:val="clear" w:color="000000" w:fill="FFFFFF"/>
            <w:noWrap/>
            <w:tcMar>
              <w:left w:w="29" w:type="dxa"/>
              <w:right w:w="29" w:type="dxa"/>
            </w:tcMar>
            <w:vAlign w:val="bottom"/>
            <w:hideMark/>
          </w:tcPr>
          <w:p w14:paraId="2A3C234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2064</w:t>
            </w:r>
          </w:p>
        </w:tc>
        <w:tc>
          <w:tcPr>
            <w:tcW w:w="209" w:type="pct"/>
            <w:tcBorders>
              <w:top w:val="nil"/>
              <w:left w:val="nil"/>
              <w:bottom w:val="nil"/>
              <w:right w:val="single" w:sz="4" w:space="0" w:color="auto"/>
            </w:tcBorders>
            <w:shd w:val="clear" w:color="000000" w:fill="D8E3F2"/>
            <w:noWrap/>
            <w:tcMar>
              <w:left w:w="29" w:type="dxa"/>
              <w:right w:w="29" w:type="dxa"/>
            </w:tcMar>
            <w:vAlign w:val="bottom"/>
            <w:hideMark/>
          </w:tcPr>
          <w:p w14:paraId="6022D82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r>
      <w:tr w:rsidR="00F666CB" w:rsidRPr="00183F9A" w14:paraId="330D28D3"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C94077E"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Astana_City</w:t>
            </w:r>
            <w:proofErr w:type="spellEnd"/>
          </w:p>
        </w:tc>
        <w:tc>
          <w:tcPr>
            <w:tcW w:w="184" w:type="pct"/>
            <w:tcBorders>
              <w:top w:val="nil"/>
              <w:left w:val="nil"/>
              <w:bottom w:val="nil"/>
              <w:right w:val="nil"/>
            </w:tcBorders>
            <w:shd w:val="clear" w:color="000000" w:fill="FECA7E"/>
            <w:noWrap/>
            <w:tcMar>
              <w:left w:w="29" w:type="dxa"/>
              <w:right w:w="29" w:type="dxa"/>
            </w:tcMar>
            <w:vAlign w:val="bottom"/>
            <w:hideMark/>
          </w:tcPr>
          <w:p w14:paraId="05F06D3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0.15</w:t>
            </w:r>
          </w:p>
        </w:tc>
        <w:tc>
          <w:tcPr>
            <w:tcW w:w="119" w:type="pct"/>
            <w:tcBorders>
              <w:top w:val="nil"/>
              <w:left w:val="nil"/>
              <w:bottom w:val="nil"/>
              <w:right w:val="nil"/>
            </w:tcBorders>
            <w:shd w:val="clear" w:color="000000" w:fill="FFFFFF"/>
            <w:noWrap/>
            <w:tcMar>
              <w:left w:w="29" w:type="dxa"/>
              <w:right w:w="29" w:type="dxa"/>
            </w:tcMar>
            <w:vAlign w:val="bottom"/>
            <w:hideMark/>
          </w:tcPr>
          <w:p w14:paraId="739A244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B6DAC9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3982710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5C36C32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09" w:type="pct"/>
            <w:tcBorders>
              <w:top w:val="nil"/>
              <w:left w:val="nil"/>
              <w:bottom w:val="nil"/>
              <w:right w:val="single" w:sz="4" w:space="0" w:color="auto"/>
            </w:tcBorders>
            <w:shd w:val="clear" w:color="000000" w:fill="EBF0F9"/>
            <w:noWrap/>
            <w:tcMar>
              <w:left w:w="29" w:type="dxa"/>
              <w:right w:w="29" w:type="dxa"/>
            </w:tcMar>
            <w:vAlign w:val="bottom"/>
            <w:hideMark/>
          </w:tcPr>
          <w:p w14:paraId="3BE89B8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65A49D3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7730C9E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EDF0"/>
            <w:noWrap/>
            <w:tcMar>
              <w:left w:w="29" w:type="dxa"/>
              <w:right w:w="29" w:type="dxa"/>
            </w:tcMar>
            <w:vAlign w:val="bottom"/>
            <w:hideMark/>
          </w:tcPr>
          <w:p w14:paraId="25BFA61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4452EF0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47" w:type="pct"/>
            <w:tcBorders>
              <w:top w:val="nil"/>
              <w:left w:val="nil"/>
              <w:bottom w:val="nil"/>
              <w:right w:val="nil"/>
            </w:tcBorders>
            <w:shd w:val="clear" w:color="000000" w:fill="FFFFFF"/>
            <w:noWrap/>
            <w:tcMar>
              <w:left w:w="29" w:type="dxa"/>
              <w:right w:w="29" w:type="dxa"/>
            </w:tcMar>
            <w:vAlign w:val="bottom"/>
            <w:hideMark/>
          </w:tcPr>
          <w:p w14:paraId="3CA9E93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1920</w:t>
            </w:r>
          </w:p>
        </w:tc>
        <w:tc>
          <w:tcPr>
            <w:tcW w:w="252" w:type="pct"/>
            <w:tcBorders>
              <w:top w:val="nil"/>
              <w:left w:val="nil"/>
              <w:bottom w:val="nil"/>
              <w:right w:val="single" w:sz="4" w:space="0" w:color="auto"/>
            </w:tcBorders>
            <w:shd w:val="clear" w:color="000000" w:fill="C0D2EA"/>
            <w:noWrap/>
            <w:tcMar>
              <w:left w:w="29" w:type="dxa"/>
              <w:right w:w="29" w:type="dxa"/>
            </w:tcMar>
            <w:vAlign w:val="bottom"/>
            <w:hideMark/>
          </w:tcPr>
          <w:p w14:paraId="5D64C9D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7EA0BF7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77DDD0B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EBF0F9"/>
            <w:noWrap/>
            <w:tcMar>
              <w:left w:w="29" w:type="dxa"/>
              <w:right w:w="29" w:type="dxa"/>
            </w:tcMar>
            <w:vAlign w:val="bottom"/>
            <w:hideMark/>
          </w:tcPr>
          <w:p w14:paraId="139D7F1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1C20364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1ACFBEE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BC9CC"/>
            <w:noWrap/>
            <w:tcMar>
              <w:left w:w="29" w:type="dxa"/>
              <w:right w:w="29" w:type="dxa"/>
            </w:tcMar>
            <w:vAlign w:val="bottom"/>
            <w:hideMark/>
          </w:tcPr>
          <w:p w14:paraId="2EDB6DB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r>
      <w:tr w:rsidR="00F666CB" w:rsidRPr="00183F9A" w14:paraId="5DA0CF60"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AE3FF98"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North_Kaz</w:t>
            </w:r>
            <w:proofErr w:type="spellEnd"/>
          </w:p>
        </w:tc>
        <w:tc>
          <w:tcPr>
            <w:tcW w:w="184" w:type="pct"/>
            <w:tcBorders>
              <w:top w:val="nil"/>
              <w:left w:val="nil"/>
              <w:bottom w:val="nil"/>
              <w:right w:val="nil"/>
            </w:tcBorders>
            <w:shd w:val="clear" w:color="000000" w:fill="FDB97B"/>
            <w:noWrap/>
            <w:tcMar>
              <w:left w:w="29" w:type="dxa"/>
              <w:right w:w="29" w:type="dxa"/>
            </w:tcMar>
            <w:vAlign w:val="bottom"/>
            <w:hideMark/>
          </w:tcPr>
          <w:p w14:paraId="37D134F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0.19</w:t>
            </w:r>
          </w:p>
        </w:tc>
        <w:tc>
          <w:tcPr>
            <w:tcW w:w="119" w:type="pct"/>
            <w:tcBorders>
              <w:top w:val="nil"/>
              <w:left w:val="nil"/>
              <w:bottom w:val="nil"/>
              <w:right w:val="nil"/>
            </w:tcBorders>
            <w:shd w:val="clear" w:color="000000" w:fill="FFFFFF"/>
            <w:noWrap/>
            <w:tcMar>
              <w:left w:w="29" w:type="dxa"/>
              <w:right w:w="29" w:type="dxa"/>
            </w:tcMar>
            <w:vAlign w:val="bottom"/>
            <w:hideMark/>
          </w:tcPr>
          <w:p w14:paraId="6FEAFF1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549EBA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1FE14F2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47" w:type="pct"/>
            <w:tcBorders>
              <w:top w:val="nil"/>
              <w:left w:val="nil"/>
              <w:bottom w:val="nil"/>
              <w:right w:val="nil"/>
            </w:tcBorders>
            <w:shd w:val="clear" w:color="000000" w:fill="FFFFFF"/>
            <w:noWrap/>
            <w:tcMar>
              <w:left w:w="29" w:type="dxa"/>
              <w:right w:w="29" w:type="dxa"/>
            </w:tcMar>
            <w:vAlign w:val="bottom"/>
            <w:hideMark/>
          </w:tcPr>
          <w:p w14:paraId="21A5CEC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1680</w:t>
            </w:r>
          </w:p>
        </w:tc>
        <w:tc>
          <w:tcPr>
            <w:tcW w:w="209" w:type="pct"/>
            <w:tcBorders>
              <w:top w:val="nil"/>
              <w:left w:val="nil"/>
              <w:bottom w:val="nil"/>
              <w:right w:val="single" w:sz="4" w:space="0" w:color="auto"/>
            </w:tcBorders>
            <w:shd w:val="clear" w:color="000000" w:fill="FCFCFF"/>
            <w:noWrap/>
            <w:tcMar>
              <w:left w:w="29" w:type="dxa"/>
              <w:right w:w="29" w:type="dxa"/>
            </w:tcMar>
            <w:vAlign w:val="bottom"/>
            <w:hideMark/>
          </w:tcPr>
          <w:p w14:paraId="70FA72B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530EFEA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014C9E1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FCF4F7"/>
            <w:noWrap/>
            <w:tcMar>
              <w:left w:w="29" w:type="dxa"/>
              <w:right w:w="29" w:type="dxa"/>
            </w:tcMar>
            <w:vAlign w:val="bottom"/>
            <w:hideMark/>
          </w:tcPr>
          <w:p w14:paraId="7359CC7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5706EC7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3FA99B5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68BA49B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4DAA4F1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19A8F0E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012DEB8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59B1D40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w:t>
            </w:r>
          </w:p>
        </w:tc>
        <w:tc>
          <w:tcPr>
            <w:tcW w:w="247" w:type="pct"/>
            <w:tcBorders>
              <w:top w:val="nil"/>
              <w:left w:val="nil"/>
              <w:bottom w:val="nil"/>
              <w:right w:val="nil"/>
            </w:tcBorders>
            <w:shd w:val="clear" w:color="000000" w:fill="FFFFFF"/>
            <w:noWrap/>
            <w:tcMar>
              <w:left w:w="29" w:type="dxa"/>
              <w:right w:w="29" w:type="dxa"/>
            </w:tcMar>
            <w:vAlign w:val="bottom"/>
            <w:hideMark/>
          </w:tcPr>
          <w:p w14:paraId="161F70D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1536</w:t>
            </w:r>
          </w:p>
        </w:tc>
        <w:tc>
          <w:tcPr>
            <w:tcW w:w="209" w:type="pct"/>
            <w:tcBorders>
              <w:top w:val="nil"/>
              <w:left w:val="nil"/>
              <w:bottom w:val="nil"/>
              <w:right w:val="single" w:sz="4" w:space="0" w:color="auto"/>
            </w:tcBorders>
            <w:shd w:val="clear" w:color="000000" w:fill="FCF9FC"/>
            <w:noWrap/>
            <w:tcMar>
              <w:left w:w="29" w:type="dxa"/>
              <w:right w:w="29" w:type="dxa"/>
            </w:tcMar>
            <w:vAlign w:val="bottom"/>
            <w:hideMark/>
          </w:tcPr>
          <w:p w14:paraId="4F39208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r>
      <w:tr w:rsidR="00F666CB" w:rsidRPr="00183F9A" w14:paraId="7838F2E7"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7D407FE5"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w:t>
            </w:r>
          </w:p>
        </w:tc>
        <w:tc>
          <w:tcPr>
            <w:tcW w:w="184" w:type="pct"/>
            <w:tcBorders>
              <w:top w:val="nil"/>
              <w:left w:val="nil"/>
              <w:bottom w:val="nil"/>
              <w:right w:val="nil"/>
            </w:tcBorders>
            <w:shd w:val="clear" w:color="000000" w:fill="F8696B"/>
            <w:noWrap/>
            <w:tcMar>
              <w:left w:w="29" w:type="dxa"/>
              <w:right w:w="29" w:type="dxa"/>
            </w:tcMar>
            <w:vAlign w:val="bottom"/>
            <w:hideMark/>
          </w:tcPr>
          <w:p w14:paraId="2E77753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9" w:type="pct"/>
            <w:tcBorders>
              <w:top w:val="nil"/>
              <w:left w:val="nil"/>
              <w:bottom w:val="nil"/>
              <w:right w:val="nil"/>
            </w:tcBorders>
            <w:shd w:val="clear" w:color="000000" w:fill="FFFFFF"/>
            <w:noWrap/>
            <w:tcMar>
              <w:left w:w="29" w:type="dxa"/>
              <w:right w:w="29" w:type="dxa"/>
            </w:tcMar>
            <w:vAlign w:val="bottom"/>
            <w:hideMark/>
          </w:tcPr>
          <w:p w14:paraId="37D8B71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FF4CDB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5" w:type="pct"/>
            <w:tcBorders>
              <w:top w:val="nil"/>
              <w:left w:val="nil"/>
              <w:bottom w:val="nil"/>
              <w:right w:val="nil"/>
            </w:tcBorders>
            <w:shd w:val="clear" w:color="000000" w:fill="FFFFFF"/>
            <w:noWrap/>
            <w:tcMar>
              <w:left w:w="29" w:type="dxa"/>
              <w:right w:w="29" w:type="dxa"/>
            </w:tcMar>
            <w:vAlign w:val="bottom"/>
            <w:hideMark/>
          </w:tcPr>
          <w:p w14:paraId="3D84AF9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47" w:type="pct"/>
            <w:tcBorders>
              <w:top w:val="nil"/>
              <w:left w:val="nil"/>
              <w:bottom w:val="nil"/>
              <w:right w:val="nil"/>
            </w:tcBorders>
            <w:shd w:val="clear" w:color="000000" w:fill="FFFFFF"/>
            <w:noWrap/>
            <w:tcMar>
              <w:left w:w="29" w:type="dxa"/>
              <w:right w:w="29" w:type="dxa"/>
            </w:tcMar>
            <w:vAlign w:val="bottom"/>
            <w:hideMark/>
          </w:tcPr>
          <w:p w14:paraId="2650D99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672</w:t>
            </w:r>
          </w:p>
        </w:tc>
        <w:tc>
          <w:tcPr>
            <w:tcW w:w="209" w:type="pct"/>
            <w:tcBorders>
              <w:top w:val="nil"/>
              <w:left w:val="nil"/>
              <w:bottom w:val="nil"/>
              <w:right w:val="single" w:sz="4" w:space="0" w:color="auto"/>
            </w:tcBorders>
            <w:shd w:val="clear" w:color="000000" w:fill="FCF6F9"/>
            <w:noWrap/>
            <w:tcMar>
              <w:left w:w="29" w:type="dxa"/>
              <w:right w:w="29" w:type="dxa"/>
            </w:tcMar>
            <w:vAlign w:val="bottom"/>
            <w:hideMark/>
          </w:tcPr>
          <w:p w14:paraId="06B9713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13393DA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15FDD32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CFDCEF"/>
            <w:noWrap/>
            <w:tcMar>
              <w:left w:w="29" w:type="dxa"/>
              <w:right w:w="29" w:type="dxa"/>
            </w:tcMar>
            <w:vAlign w:val="bottom"/>
            <w:hideMark/>
          </w:tcPr>
          <w:p w14:paraId="459A699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4FD0B6D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47" w:type="pct"/>
            <w:tcBorders>
              <w:top w:val="nil"/>
              <w:left w:val="nil"/>
              <w:bottom w:val="nil"/>
              <w:right w:val="nil"/>
            </w:tcBorders>
            <w:shd w:val="clear" w:color="000000" w:fill="FFFFFF"/>
            <w:noWrap/>
            <w:tcMar>
              <w:left w:w="29" w:type="dxa"/>
              <w:right w:w="29" w:type="dxa"/>
            </w:tcMar>
            <w:vAlign w:val="bottom"/>
            <w:hideMark/>
          </w:tcPr>
          <w:p w14:paraId="1502534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1920</w:t>
            </w:r>
          </w:p>
        </w:tc>
        <w:tc>
          <w:tcPr>
            <w:tcW w:w="252" w:type="pct"/>
            <w:tcBorders>
              <w:top w:val="nil"/>
              <w:left w:val="nil"/>
              <w:bottom w:val="nil"/>
              <w:right w:val="single" w:sz="4" w:space="0" w:color="auto"/>
            </w:tcBorders>
            <w:shd w:val="clear" w:color="000000" w:fill="B0C6E4"/>
            <w:noWrap/>
            <w:tcMar>
              <w:left w:w="29" w:type="dxa"/>
              <w:right w:w="29" w:type="dxa"/>
            </w:tcMar>
            <w:vAlign w:val="bottom"/>
            <w:hideMark/>
          </w:tcPr>
          <w:p w14:paraId="1541C57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1740B3E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100</w:t>
            </w:r>
          </w:p>
        </w:tc>
        <w:tc>
          <w:tcPr>
            <w:tcW w:w="247" w:type="pct"/>
            <w:tcBorders>
              <w:top w:val="nil"/>
              <w:left w:val="nil"/>
              <w:bottom w:val="nil"/>
              <w:right w:val="nil"/>
            </w:tcBorders>
            <w:shd w:val="clear" w:color="000000" w:fill="FFFFFF"/>
            <w:noWrap/>
            <w:tcMar>
              <w:left w:w="29" w:type="dxa"/>
              <w:right w:w="29" w:type="dxa"/>
            </w:tcMar>
            <w:vAlign w:val="bottom"/>
            <w:hideMark/>
          </w:tcPr>
          <w:p w14:paraId="2841962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2400</w:t>
            </w:r>
          </w:p>
        </w:tc>
        <w:tc>
          <w:tcPr>
            <w:tcW w:w="252" w:type="pct"/>
            <w:tcBorders>
              <w:top w:val="nil"/>
              <w:left w:val="nil"/>
              <w:bottom w:val="nil"/>
              <w:right w:val="single" w:sz="4" w:space="0" w:color="auto"/>
            </w:tcBorders>
            <w:shd w:val="clear" w:color="000000" w:fill="A0BBDE"/>
            <w:noWrap/>
            <w:tcMar>
              <w:left w:w="29" w:type="dxa"/>
              <w:right w:w="29" w:type="dxa"/>
            </w:tcMar>
            <w:vAlign w:val="bottom"/>
            <w:hideMark/>
          </w:tcPr>
          <w:p w14:paraId="772B3B9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5099609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47" w:type="pct"/>
            <w:tcBorders>
              <w:top w:val="nil"/>
              <w:left w:val="nil"/>
              <w:bottom w:val="nil"/>
              <w:right w:val="nil"/>
            </w:tcBorders>
            <w:shd w:val="clear" w:color="000000" w:fill="FFFFFF"/>
            <w:noWrap/>
            <w:tcMar>
              <w:left w:w="29" w:type="dxa"/>
              <w:right w:w="29" w:type="dxa"/>
            </w:tcMar>
            <w:vAlign w:val="bottom"/>
            <w:hideMark/>
          </w:tcPr>
          <w:p w14:paraId="271AD01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1248</w:t>
            </w:r>
          </w:p>
        </w:tc>
        <w:tc>
          <w:tcPr>
            <w:tcW w:w="209" w:type="pct"/>
            <w:tcBorders>
              <w:top w:val="nil"/>
              <w:left w:val="nil"/>
              <w:bottom w:val="nil"/>
              <w:right w:val="single" w:sz="4" w:space="0" w:color="auto"/>
            </w:tcBorders>
            <w:shd w:val="clear" w:color="000000" w:fill="D3DFF0"/>
            <w:noWrap/>
            <w:tcMar>
              <w:left w:w="29" w:type="dxa"/>
              <w:right w:w="29" w:type="dxa"/>
            </w:tcMar>
            <w:vAlign w:val="bottom"/>
            <w:hideMark/>
          </w:tcPr>
          <w:p w14:paraId="4AAD5F9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r>
      <w:tr w:rsidR="00F666CB" w:rsidRPr="00183F9A" w14:paraId="4BCCF617"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3BCB79F6"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Zhetysu</w:t>
            </w:r>
            <w:proofErr w:type="spellEnd"/>
          </w:p>
        </w:tc>
        <w:tc>
          <w:tcPr>
            <w:tcW w:w="184" w:type="pct"/>
            <w:tcBorders>
              <w:top w:val="nil"/>
              <w:left w:val="nil"/>
              <w:bottom w:val="nil"/>
              <w:right w:val="nil"/>
            </w:tcBorders>
            <w:shd w:val="clear" w:color="000000" w:fill="F8696B"/>
            <w:noWrap/>
            <w:tcMar>
              <w:left w:w="29" w:type="dxa"/>
              <w:right w:w="29" w:type="dxa"/>
            </w:tcMar>
            <w:vAlign w:val="bottom"/>
            <w:hideMark/>
          </w:tcPr>
          <w:p w14:paraId="0812978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9" w:type="pct"/>
            <w:tcBorders>
              <w:top w:val="nil"/>
              <w:left w:val="nil"/>
              <w:bottom w:val="nil"/>
              <w:right w:val="nil"/>
            </w:tcBorders>
            <w:shd w:val="clear" w:color="000000" w:fill="FFFFFF"/>
            <w:noWrap/>
            <w:tcMar>
              <w:left w:w="29" w:type="dxa"/>
              <w:right w:w="29" w:type="dxa"/>
            </w:tcMar>
            <w:vAlign w:val="bottom"/>
            <w:hideMark/>
          </w:tcPr>
          <w:p w14:paraId="4C4BE29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641B9A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5" w:type="pct"/>
            <w:tcBorders>
              <w:top w:val="nil"/>
              <w:left w:val="nil"/>
              <w:bottom w:val="nil"/>
              <w:right w:val="nil"/>
            </w:tcBorders>
            <w:shd w:val="clear" w:color="000000" w:fill="FFFFFF"/>
            <w:noWrap/>
            <w:tcMar>
              <w:left w:w="29" w:type="dxa"/>
              <w:right w:w="29" w:type="dxa"/>
            </w:tcMar>
            <w:vAlign w:val="bottom"/>
            <w:hideMark/>
          </w:tcPr>
          <w:p w14:paraId="727C88A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47" w:type="pct"/>
            <w:tcBorders>
              <w:top w:val="nil"/>
              <w:left w:val="nil"/>
              <w:bottom w:val="nil"/>
              <w:right w:val="nil"/>
            </w:tcBorders>
            <w:shd w:val="clear" w:color="000000" w:fill="FFFFFF"/>
            <w:noWrap/>
            <w:tcMar>
              <w:left w:w="29" w:type="dxa"/>
              <w:right w:w="29" w:type="dxa"/>
            </w:tcMar>
            <w:vAlign w:val="bottom"/>
            <w:hideMark/>
          </w:tcPr>
          <w:p w14:paraId="2E94072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1680</w:t>
            </w:r>
          </w:p>
        </w:tc>
        <w:tc>
          <w:tcPr>
            <w:tcW w:w="209" w:type="pct"/>
            <w:tcBorders>
              <w:top w:val="nil"/>
              <w:left w:val="nil"/>
              <w:bottom w:val="nil"/>
              <w:right w:val="single" w:sz="4" w:space="0" w:color="auto"/>
            </w:tcBorders>
            <w:shd w:val="clear" w:color="000000" w:fill="FCF5F8"/>
            <w:noWrap/>
            <w:tcMar>
              <w:left w:w="29" w:type="dxa"/>
              <w:right w:w="29" w:type="dxa"/>
            </w:tcMar>
            <w:vAlign w:val="bottom"/>
            <w:hideMark/>
          </w:tcPr>
          <w:p w14:paraId="7FE22BF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22BD9EA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5F7CA40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FCECEF"/>
            <w:noWrap/>
            <w:tcMar>
              <w:left w:w="29" w:type="dxa"/>
              <w:right w:w="29" w:type="dxa"/>
            </w:tcMar>
            <w:vAlign w:val="bottom"/>
            <w:hideMark/>
          </w:tcPr>
          <w:p w14:paraId="4BAD198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4AB81A7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13DD293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FCE0E3"/>
            <w:noWrap/>
            <w:tcMar>
              <w:left w:w="29" w:type="dxa"/>
              <w:right w:w="29" w:type="dxa"/>
            </w:tcMar>
            <w:vAlign w:val="bottom"/>
            <w:hideMark/>
          </w:tcPr>
          <w:p w14:paraId="2682195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6812DE9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36F24BB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FCEAEC"/>
            <w:noWrap/>
            <w:tcMar>
              <w:left w:w="29" w:type="dxa"/>
              <w:right w:w="29" w:type="dxa"/>
            </w:tcMar>
            <w:vAlign w:val="bottom"/>
            <w:hideMark/>
          </w:tcPr>
          <w:p w14:paraId="084F141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5CC30FD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112</w:t>
            </w:r>
          </w:p>
        </w:tc>
        <w:tc>
          <w:tcPr>
            <w:tcW w:w="247" w:type="pct"/>
            <w:tcBorders>
              <w:top w:val="nil"/>
              <w:left w:val="nil"/>
              <w:bottom w:val="nil"/>
              <w:right w:val="nil"/>
            </w:tcBorders>
            <w:shd w:val="clear" w:color="000000" w:fill="FFFFFF"/>
            <w:noWrap/>
            <w:tcMar>
              <w:left w:w="29" w:type="dxa"/>
              <w:right w:w="29" w:type="dxa"/>
            </w:tcMar>
            <w:vAlign w:val="bottom"/>
            <w:hideMark/>
          </w:tcPr>
          <w:p w14:paraId="4244C37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2688</w:t>
            </w:r>
          </w:p>
        </w:tc>
        <w:tc>
          <w:tcPr>
            <w:tcW w:w="209" w:type="pct"/>
            <w:tcBorders>
              <w:top w:val="nil"/>
              <w:left w:val="nil"/>
              <w:bottom w:val="nil"/>
              <w:right w:val="single" w:sz="4" w:space="0" w:color="auto"/>
            </w:tcBorders>
            <w:shd w:val="clear" w:color="000000" w:fill="E2EAF6"/>
            <w:noWrap/>
            <w:tcMar>
              <w:left w:w="29" w:type="dxa"/>
              <w:right w:w="29" w:type="dxa"/>
            </w:tcMar>
            <w:vAlign w:val="bottom"/>
            <w:hideMark/>
          </w:tcPr>
          <w:p w14:paraId="630B83D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r>
      <w:tr w:rsidR="00F666CB" w:rsidRPr="00183F9A" w14:paraId="57393861"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109B24A"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p>
        </w:tc>
        <w:tc>
          <w:tcPr>
            <w:tcW w:w="184" w:type="pct"/>
            <w:tcBorders>
              <w:top w:val="nil"/>
              <w:left w:val="nil"/>
              <w:bottom w:val="nil"/>
              <w:right w:val="nil"/>
            </w:tcBorders>
            <w:shd w:val="clear" w:color="000000" w:fill="FCA477"/>
            <w:noWrap/>
            <w:tcMar>
              <w:left w:w="29" w:type="dxa"/>
              <w:right w:w="29" w:type="dxa"/>
            </w:tcMar>
            <w:vAlign w:val="bottom"/>
            <w:hideMark/>
          </w:tcPr>
          <w:p w14:paraId="3C0983D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0.25</w:t>
            </w:r>
          </w:p>
        </w:tc>
        <w:tc>
          <w:tcPr>
            <w:tcW w:w="119" w:type="pct"/>
            <w:tcBorders>
              <w:top w:val="nil"/>
              <w:left w:val="nil"/>
              <w:bottom w:val="nil"/>
              <w:right w:val="nil"/>
            </w:tcBorders>
            <w:shd w:val="clear" w:color="000000" w:fill="FFFFFF"/>
            <w:noWrap/>
            <w:tcMar>
              <w:left w:w="29" w:type="dxa"/>
              <w:right w:w="29" w:type="dxa"/>
            </w:tcMar>
            <w:vAlign w:val="bottom"/>
            <w:hideMark/>
          </w:tcPr>
          <w:p w14:paraId="5414C45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BBC747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w:t>
            </w:r>
          </w:p>
        </w:tc>
        <w:tc>
          <w:tcPr>
            <w:tcW w:w="235" w:type="pct"/>
            <w:tcBorders>
              <w:top w:val="nil"/>
              <w:left w:val="nil"/>
              <w:bottom w:val="nil"/>
              <w:right w:val="nil"/>
            </w:tcBorders>
            <w:shd w:val="clear" w:color="000000" w:fill="FFFFFF"/>
            <w:noWrap/>
            <w:tcMar>
              <w:left w:w="29" w:type="dxa"/>
              <w:right w:w="29" w:type="dxa"/>
            </w:tcMar>
            <w:vAlign w:val="bottom"/>
            <w:hideMark/>
          </w:tcPr>
          <w:p w14:paraId="47CD3B5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w:t>
            </w:r>
          </w:p>
        </w:tc>
        <w:tc>
          <w:tcPr>
            <w:tcW w:w="247" w:type="pct"/>
            <w:tcBorders>
              <w:top w:val="nil"/>
              <w:left w:val="nil"/>
              <w:bottom w:val="nil"/>
              <w:right w:val="nil"/>
            </w:tcBorders>
            <w:shd w:val="clear" w:color="000000" w:fill="FFFFFF"/>
            <w:noWrap/>
            <w:tcMar>
              <w:left w:w="29" w:type="dxa"/>
              <w:right w:w="29" w:type="dxa"/>
            </w:tcMar>
            <w:vAlign w:val="bottom"/>
            <w:hideMark/>
          </w:tcPr>
          <w:p w14:paraId="276B773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1032</w:t>
            </w:r>
          </w:p>
        </w:tc>
        <w:tc>
          <w:tcPr>
            <w:tcW w:w="209" w:type="pct"/>
            <w:tcBorders>
              <w:top w:val="nil"/>
              <w:left w:val="nil"/>
              <w:bottom w:val="nil"/>
              <w:right w:val="single" w:sz="4" w:space="0" w:color="auto"/>
            </w:tcBorders>
            <w:shd w:val="clear" w:color="000000" w:fill="FCE9EC"/>
            <w:noWrap/>
            <w:tcMar>
              <w:left w:w="29" w:type="dxa"/>
              <w:right w:w="29" w:type="dxa"/>
            </w:tcMar>
            <w:vAlign w:val="bottom"/>
            <w:hideMark/>
          </w:tcPr>
          <w:p w14:paraId="60C857C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00DD853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47" w:type="pct"/>
            <w:tcBorders>
              <w:top w:val="nil"/>
              <w:left w:val="nil"/>
              <w:bottom w:val="nil"/>
              <w:right w:val="nil"/>
            </w:tcBorders>
            <w:shd w:val="clear" w:color="000000" w:fill="FFFFFF"/>
            <w:noWrap/>
            <w:tcMar>
              <w:left w:w="29" w:type="dxa"/>
              <w:right w:w="29" w:type="dxa"/>
            </w:tcMar>
            <w:vAlign w:val="bottom"/>
            <w:hideMark/>
          </w:tcPr>
          <w:p w14:paraId="4D4BF00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1320</w:t>
            </w:r>
          </w:p>
        </w:tc>
        <w:tc>
          <w:tcPr>
            <w:tcW w:w="209" w:type="pct"/>
            <w:tcBorders>
              <w:top w:val="nil"/>
              <w:left w:val="nil"/>
              <w:bottom w:val="nil"/>
              <w:right w:val="single" w:sz="4" w:space="0" w:color="auto"/>
            </w:tcBorders>
            <w:shd w:val="clear" w:color="000000" w:fill="FCF2F5"/>
            <w:noWrap/>
            <w:tcMar>
              <w:left w:w="29" w:type="dxa"/>
              <w:right w:w="29" w:type="dxa"/>
            </w:tcMar>
            <w:vAlign w:val="bottom"/>
            <w:hideMark/>
          </w:tcPr>
          <w:p w14:paraId="7544626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5B81277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04D41D3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52" w:type="pct"/>
            <w:tcBorders>
              <w:top w:val="nil"/>
              <w:left w:val="nil"/>
              <w:bottom w:val="nil"/>
              <w:right w:val="single" w:sz="4" w:space="0" w:color="auto"/>
            </w:tcBorders>
            <w:shd w:val="clear" w:color="000000" w:fill="FCF5F8"/>
            <w:noWrap/>
            <w:tcMar>
              <w:left w:w="29" w:type="dxa"/>
              <w:right w:w="29" w:type="dxa"/>
            </w:tcMar>
            <w:vAlign w:val="bottom"/>
            <w:hideMark/>
          </w:tcPr>
          <w:p w14:paraId="5871425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0C0AAD0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109D43A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52" w:type="pct"/>
            <w:tcBorders>
              <w:top w:val="nil"/>
              <w:left w:val="nil"/>
              <w:bottom w:val="nil"/>
              <w:right w:val="single" w:sz="4" w:space="0" w:color="auto"/>
            </w:tcBorders>
            <w:shd w:val="clear" w:color="000000" w:fill="FCF5F8"/>
            <w:noWrap/>
            <w:tcMar>
              <w:left w:w="29" w:type="dxa"/>
              <w:right w:w="29" w:type="dxa"/>
            </w:tcMar>
            <w:vAlign w:val="bottom"/>
            <w:hideMark/>
          </w:tcPr>
          <w:p w14:paraId="7C38600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19C83B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78</w:t>
            </w:r>
          </w:p>
        </w:tc>
        <w:tc>
          <w:tcPr>
            <w:tcW w:w="247" w:type="pct"/>
            <w:tcBorders>
              <w:top w:val="nil"/>
              <w:left w:val="nil"/>
              <w:bottom w:val="nil"/>
              <w:right w:val="nil"/>
            </w:tcBorders>
            <w:shd w:val="clear" w:color="000000" w:fill="FFFFFF"/>
            <w:noWrap/>
            <w:tcMar>
              <w:left w:w="29" w:type="dxa"/>
              <w:right w:w="29" w:type="dxa"/>
            </w:tcMar>
            <w:vAlign w:val="bottom"/>
            <w:hideMark/>
          </w:tcPr>
          <w:p w14:paraId="31AC7E8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1872</w:t>
            </w:r>
          </w:p>
        </w:tc>
        <w:tc>
          <w:tcPr>
            <w:tcW w:w="209" w:type="pct"/>
            <w:tcBorders>
              <w:top w:val="nil"/>
              <w:left w:val="nil"/>
              <w:bottom w:val="nil"/>
              <w:right w:val="single" w:sz="4" w:space="0" w:color="auto"/>
            </w:tcBorders>
            <w:shd w:val="clear" w:color="000000" w:fill="FAFBFE"/>
            <w:noWrap/>
            <w:tcMar>
              <w:left w:w="29" w:type="dxa"/>
              <w:right w:w="29" w:type="dxa"/>
            </w:tcMar>
            <w:vAlign w:val="bottom"/>
            <w:hideMark/>
          </w:tcPr>
          <w:p w14:paraId="417F99B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r>
      <w:tr w:rsidR="00F666CB" w:rsidRPr="00183F9A" w14:paraId="42D916D8" w14:textId="77777777" w:rsidTr="00030907">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4934C9D7" w14:textId="77777777" w:rsidR="00F666CB" w:rsidRPr="00183F9A" w:rsidRDefault="00F666CB" w:rsidP="00030907">
            <w:pPr>
              <w:spacing w:before="0" w:after="0"/>
              <w:jc w:val="left"/>
              <w:rPr>
                <w:rFonts w:ascii="Times New Roman" w:eastAsia="Times New Roman" w:hAnsi="Times New Roman" w:cs="Times New Roman"/>
                <w:i/>
                <w:iCs/>
                <w:kern w:val="0"/>
                <w:sz w:val="16"/>
                <w:szCs w:val="16"/>
                <w14:ligatures w14:val="none"/>
              </w:rPr>
            </w:pPr>
            <w:r w:rsidRPr="00183F9A">
              <w:rPr>
                <w:rFonts w:ascii="Times New Roman" w:eastAsia="Times New Roman" w:hAnsi="Times New Roman" w:cs="Times New Roman"/>
                <w:i/>
                <w:iCs/>
                <w:kern w:val="0"/>
                <w:sz w:val="16"/>
                <w:szCs w:val="16"/>
                <w14:ligatures w14:val="none"/>
              </w:rPr>
              <w:t>Stratum</w:t>
            </w:r>
          </w:p>
        </w:tc>
        <w:tc>
          <w:tcPr>
            <w:tcW w:w="184" w:type="pct"/>
            <w:tcBorders>
              <w:top w:val="nil"/>
              <w:left w:val="nil"/>
              <w:bottom w:val="single" w:sz="4" w:space="0" w:color="auto"/>
              <w:right w:val="nil"/>
            </w:tcBorders>
            <w:shd w:val="clear" w:color="000000" w:fill="FFFFFF"/>
            <w:noWrap/>
            <w:tcMar>
              <w:left w:w="29" w:type="dxa"/>
              <w:right w:w="29" w:type="dxa"/>
            </w:tcMar>
            <w:vAlign w:val="bottom"/>
            <w:hideMark/>
          </w:tcPr>
          <w:p w14:paraId="0930067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1274B00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21923AF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01EBD1B9"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ED95317"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2556BA2"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220EDAE7"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2EF09A7A"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5F62FA88"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733226CB"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66072F75"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CB48321"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74176AD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416AC2D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52"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37C1EBB4"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257C2F4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282FB82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c>
          <w:tcPr>
            <w:tcW w:w="209"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49B86A76" w14:textId="77777777" w:rsidR="00F666CB" w:rsidRPr="00183F9A" w:rsidRDefault="00F666CB" w:rsidP="00030907">
            <w:pPr>
              <w:spacing w:before="0" w:after="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 </w:t>
            </w:r>
          </w:p>
        </w:tc>
      </w:tr>
      <w:tr w:rsidR="00F666CB" w:rsidRPr="00183F9A" w14:paraId="5A0DE255"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D4E3E7A"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Astana_City</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82C77C"/>
            <w:noWrap/>
            <w:tcMar>
              <w:left w:w="29" w:type="dxa"/>
              <w:right w:w="29" w:type="dxa"/>
            </w:tcMar>
            <w:vAlign w:val="bottom"/>
            <w:hideMark/>
          </w:tcPr>
          <w:p w14:paraId="5DBF9846"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1A4199FC"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1BD293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30E4216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3AE2BCF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09" w:type="pct"/>
            <w:tcBorders>
              <w:top w:val="nil"/>
              <w:left w:val="nil"/>
              <w:bottom w:val="nil"/>
              <w:right w:val="single" w:sz="4" w:space="0" w:color="auto"/>
            </w:tcBorders>
            <w:shd w:val="clear" w:color="000000" w:fill="8EAED8"/>
            <w:noWrap/>
            <w:tcMar>
              <w:left w:w="29" w:type="dxa"/>
              <w:right w:w="29" w:type="dxa"/>
            </w:tcMar>
            <w:vAlign w:val="bottom"/>
            <w:hideMark/>
          </w:tcPr>
          <w:p w14:paraId="277756C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2849A38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C126C1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B6CBE6"/>
            <w:noWrap/>
            <w:tcMar>
              <w:left w:w="29" w:type="dxa"/>
              <w:right w:w="29" w:type="dxa"/>
            </w:tcMar>
            <w:vAlign w:val="bottom"/>
            <w:hideMark/>
          </w:tcPr>
          <w:p w14:paraId="59C8D11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080973E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80</w:t>
            </w:r>
          </w:p>
        </w:tc>
        <w:tc>
          <w:tcPr>
            <w:tcW w:w="247" w:type="pct"/>
            <w:tcBorders>
              <w:top w:val="nil"/>
              <w:left w:val="nil"/>
              <w:bottom w:val="nil"/>
              <w:right w:val="nil"/>
            </w:tcBorders>
            <w:shd w:val="clear" w:color="000000" w:fill="FFFFFF"/>
            <w:noWrap/>
            <w:tcMar>
              <w:left w:w="29" w:type="dxa"/>
              <w:right w:w="29" w:type="dxa"/>
            </w:tcMar>
            <w:vAlign w:val="bottom"/>
            <w:hideMark/>
          </w:tcPr>
          <w:p w14:paraId="6DB0795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1920</w:t>
            </w:r>
          </w:p>
        </w:tc>
        <w:tc>
          <w:tcPr>
            <w:tcW w:w="252" w:type="pct"/>
            <w:tcBorders>
              <w:top w:val="nil"/>
              <w:left w:val="nil"/>
              <w:bottom w:val="nil"/>
              <w:right w:val="single" w:sz="4" w:space="0" w:color="auto"/>
            </w:tcBorders>
            <w:shd w:val="clear" w:color="000000" w:fill="769ED0"/>
            <w:noWrap/>
            <w:tcMar>
              <w:left w:w="29" w:type="dxa"/>
              <w:right w:w="29" w:type="dxa"/>
            </w:tcMar>
            <w:vAlign w:val="bottom"/>
            <w:hideMark/>
          </w:tcPr>
          <w:p w14:paraId="262C450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w:t>
            </w:r>
          </w:p>
        </w:tc>
        <w:tc>
          <w:tcPr>
            <w:tcW w:w="235" w:type="pct"/>
            <w:tcBorders>
              <w:top w:val="nil"/>
              <w:left w:val="nil"/>
              <w:bottom w:val="nil"/>
              <w:right w:val="nil"/>
            </w:tcBorders>
            <w:shd w:val="clear" w:color="000000" w:fill="FFFFFF"/>
            <w:noWrap/>
            <w:tcMar>
              <w:left w:w="29" w:type="dxa"/>
              <w:right w:w="29" w:type="dxa"/>
            </w:tcMar>
            <w:vAlign w:val="bottom"/>
            <w:hideMark/>
          </w:tcPr>
          <w:p w14:paraId="0B6083B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10A903F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8EAED8"/>
            <w:noWrap/>
            <w:tcMar>
              <w:left w:w="29" w:type="dxa"/>
              <w:right w:w="29" w:type="dxa"/>
            </w:tcMar>
            <w:vAlign w:val="bottom"/>
            <w:hideMark/>
          </w:tcPr>
          <w:p w14:paraId="3F097BA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69D8E77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4133C1F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CFBFE"/>
            <w:noWrap/>
            <w:tcMar>
              <w:left w:w="29" w:type="dxa"/>
              <w:right w:w="29" w:type="dxa"/>
            </w:tcMar>
            <w:vAlign w:val="bottom"/>
            <w:hideMark/>
          </w:tcPr>
          <w:p w14:paraId="79A56B2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r>
      <w:tr w:rsidR="00F666CB" w:rsidRPr="00183F9A" w14:paraId="11565B5E"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1B0C53F"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 - Rural</w:t>
            </w:r>
          </w:p>
        </w:tc>
        <w:tc>
          <w:tcPr>
            <w:tcW w:w="184" w:type="pct"/>
            <w:tcBorders>
              <w:top w:val="nil"/>
              <w:left w:val="nil"/>
              <w:bottom w:val="nil"/>
              <w:right w:val="nil"/>
            </w:tcBorders>
            <w:shd w:val="clear" w:color="000000" w:fill="E5E382"/>
            <w:noWrap/>
            <w:tcMar>
              <w:left w:w="29" w:type="dxa"/>
              <w:right w:w="29" w:type="dxa"/>
            </w:tcMar>
            <w:vAlign w:val="bottom"/>
            <w:hideMark/>
          </w:tcPr>
          <w:p w14:paraId="558BF11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0.06</w:t>
            </w:r>
          </w:p>
        </w:tc>
        <w:tc>
          <w:tcPr>
            <w:tcW w:w="119" w:type="pct"/>
            <w:tcBorders>
              <w:top w:val="nil"/>
              <w:left w:val="nil"/>
              <w:bottom w:val="nil"/>
              <w:right w:val="nil"/>
            </w:tcBorders>
            <w:shd w:val="clear" w:color="000000" w:fill="FFFFFF"/>
            <w:noWrap/>
            <w:tcMar>
              <w:left w:w="29" w:type="dxa"/>
              <w:right w:w="29" w:type="dxa"/>
            </w:tcMar>
            <w:vAlign w:val="bottom"/>
            <w:hideMark/>
          </w:tcPr>
          <w:p w14:paraId="74AC7B6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80646C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43D5202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47" w:type="pct"/>
            <w:tcBorders>
              <w:top w:val="nil"/>
              <w:left w:val="nil"/>
              <w:bottom w:val="nil"/>
              <w:right w:val="nil"/>
            </w:tcBorders>
            <w:shd w:val="clear" w:color="000000" w:fill="FFFFFF"/>
            <w:noWrap/>
            <w:tcMar>
              <w:left w:w="29" w:type="dxa"/>
              <w:right w:w="29" w:type="dxa"/>
            </w:tcMar>
            <w:vAlign w:val="bottom"/>
            <w:hideMark/>
          </w:tcPr>
          <w:p w14:paraId="62400B7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792</w:t>
            </w:r>
          </w:p>
        </w:tc>
        <w:tc>
          <w:tcPr>
            <w:tcW w:w="209" w:type="pct"/>
            <w:tcBorders>
              <w:top w:val="nil"/>
              <w:left w:val="nil"/>
              <w:bottom w:val="nil"/>
              <w:right w:val="single" w:sz="4" w:space="0" w:color="auto"/>
            </w:tcBorders>
            <w:shd w:val="clear" w:color="000000" w:fill="A5BFE0"/>
            <w:noWrap/>
            <w:tcMar>
              <w:left w:w="29" w:type="dxa"/>
              <w:right w:w="29" w:type="dxa"/>
            </w:tcMar>
            <w:vAlign w:val="bottom"/>
            <w:hideMark/>
          </w:tcPr>
          <w:p w14:paraId="4E04485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155729D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BECCB7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B3C9E5"/>
            <w:noWrap/>
            <w:tcMar>
              <w:left w:w="29" w:type="dxa"/>
              <w:right w:w="29" w:type="dxa"/>
            </w:tcMar>
            <w:vAlign w:val="bottom"/>
            <w:hideMark/>
          </w:tcPr>
          <w:p w14:paraId="56473E9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0639324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5B4B68B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8CADD7"/>
            <w:noWrap/>
            <w:tcMar>
              <w:left w:w="29" w:type="dxa"/>
              <w:right w:w="29" w:type="dxa"/>
            </w:tcMar>
            <w:vAlign w:val="bottom"/>
            <w:hideMark/>
          </w:tcPr>
          <w:p w14:paraId="76FD563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6FE2B54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7526C7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CBDAEE"/>
            <w:noWrap/>
            <w:tcMar>
              <w:left w:w="29" w:type="dxa"/>
              <w:right w:w="29" w:type="dxa"/>
            </w:tcMar>
            <w:vAlign w:val="bottom"/>
            <w:hideMark/>
          </w:tcPr>
          <w:p w14:paraId="601715A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70A7538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5E3C5F6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CFCFF"/>
            <w:noWrap/>
            <w:tcMar>
              <w:left w:w="29" w:type="dxa"/>
              <w:right w:w="29" w:type="dxa"/>
            </w:tcMar>
            <w:vAlign w:val="bottom"/>
            <w:hideMark/>
          </w:tcPr>
          <w:p w14:paraId="4D24A18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r>
      <w:tr w:rsidR="00F666CB" w:rsidRPr="00183F9A" w14:paraId="6379905D"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38FBE104"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Shymkent_City - Urban</w:t>
            </w:r>
          </w:p>
        </w:tc>
        <w:tc>
          <w:tcPr>
            <w:tcW w:w="184" w:type="pct"/>
            <w:tcBorders>
              <w:top w:val="nil"/>
              <w:left w:val="nil"/>
              <w:bottom w:val="nil"/>
              <w:right w:val="nil"/>
            </w:tcBorders>
            <w:shd w:val="clear" w:color="000000" w:fill="FFE984"/>
            <w:noWrap/>
            <w:tcMar>
              <w:left w:w="29" w:type="dxa"/>
              <w:right w:w="29" w:type="dxa"/>
            </w:tcMar>
            <w:vAlign w:val="bottom"/>
            <w:hideMark/>
          </w:tcPr>
          <w:p w14:paraId="31F4355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0.07</w:t>
            </w:r>
          </w:p>
        </w:tc>
        <w:tc>
          <w:tcPr>
            <w:tcW w:w="119" w:type="pct"/>
            <w:tcBorders>
              <w:top w:val="nil"/>
              <w:left w:val="nil"/>
              <w:bottom w:val="nil"/>
              <w:right w:val="nil"/>
            </w:tcBorders>
            <w:shd w:val="clear" w:color="000000" w:fill="FFFFFF"/>
            <w:noWrap/>
            <w:tcMar>
              <w:left w:w="29" w:type="dxa"/>
              <w:right w:w="29" w:type="dxa"/>
            </w:tcMar>
            <w:vAlign w:val="bottom"/>
            <w:hideMark/>
          </w:tcPr>
          <w:p w14:paraId="00AE164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1988D7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4476C2A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47" w:type="pct"/>
            <w:tcBorders>
              <w:top w:val="nil"/>
              <w:left w:val="nil"/>
              <w:bottom w:val="nil"/>
              <w:right w:val="nil"/>
            </w:tcBorders>
            <w:shd w:val="clear" w:color="000000" w:fill="FFFFFF"/>
            <w:noWrap/>
            <w:tcMar>
              <w:left w:w="29" w:type="dxa"/>
              <w:right w:w="29" w:type="dxa"/>
            </w:tcMar>
            <w:vAlign w:val="bottom"/>
            <w:hideMark/>
          </w:tcPr>
          <w:p w14:paraId="1B16522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1080</w:t>
            </w:r>
          </w:p>
        </w:tc>
        <w:tc>
          <w:tcPr>
            <w:tcW w:w="209" w:type="pct"/>
            <w:tcBorders>
              <w:top w:val="nil"/>
              <w:left w:val="nil"/>
              <w:bottom w:val="nil"/>
              <w:right w:val="single" w:sz="4" w:space="0" w:color="auto"/>
            </w:tcBorders>
            <w:shd w:val="clear" w:color="000000" w:fill="AAC2E2"/>
            <w:noWrap/>
            <w:tcMar>
              <w:left w:w="29" w:type="dxa"/>
              <w:right w:w="29" w:type="dxa"/>
            </w:tcMar>
            <w:vAlign w:val="bottom"/>
            <w:hideMark/>
          </w:tcPr>
          <w:p w14:paraId="425A7D4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5" w:type="pct"/>
            <w:tcBorders>
              <w:top w:val="nil"/>
              <w:left w:val="nil"/>
              <w:bottom w:val="nil"/>
              <w:right w:val="nil"/>
            </w:tcBorders>
            <w:shd w:val="clear" w:color="000000" w:fill="FFFFFF"/>
            <w:noWrap/>
            <w:tcMar>
              <w:left w:w="29" w:type="dxa"/>
              <w:right w:w="29" w:type="dxa"/>
            </w:tcMar>
            <w:vAlign w:val="bottom"/>
            <w:hideMark/>
          </w:tcPr>
          <w:p w14:paraId="2485083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1E986C9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D2DEF0"/>
            <w:noWrap/>
            <w:tcMar>
              <w:left w:w="29" w:type="dxa"/>
              <w:right w:w="29" w:type="dxa"/>
            </w:tcMar>
            <w:vAlign w:val="bottom"/>
            <w:hideMark/>
          </w:tcPr>
          <w:p w14:paraId="588A8B1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5606A79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5858AC4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52" w:type="pct"/>
            <w:tcBorders>
              <w:top w:val="nil"/>
              <w:left w:val="nil"/>
              <w:bottom w:val="nil"/>
              <w:right w:val="single" w:sz="4" w:space="0" w:color="auto"/>
            </w:tcBorders>
            <w:shd w:val="clear" w:color="000000" w:fill="97B5DB"/>
            <w:noWrap/>
            <w:tcMar>
              <w:left w:w="29" w:type="dxa"/>
              <w:right w:w="29" w:type="dxa"/>
            </w:tcMar>
            <w:vAlign w:val="bottom"/>
            <w:hideMark/>
          </w:tcPr>
          <w:p w14:paraId="5CD5871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06AB734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7A71B43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C9D8ED"/>
            <w:noWrap/>
            <w:tcMar>
              <w:left w:w="29" w:type="dxa"/>
              <w:right w:w="29" w:type="dxa"/>
            </w:tcMar>
            <w:vAlign w:val="bottom"/>
            <w:hideMark/>
          </w:tcPr>
          <w:p w14:paraId="771CA5B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210EF6D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56204BF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300FA6A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27C722AE"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49A41A00"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 - Urban</w:t>
            </w:r>
          </w:p>
        </w:tc>
        <w:tc>
          <w:tcPr>
            <w:tcW w:w="184" w:type="pct"/>
            <w:tcBorders>
              <w:top w:val="nil"/>
              <w:left w:val="nil"/>
              <w:bottom w:val="nil"/>
              <w:right w:val="nil"/>
            </w:tcBorders>
            <w:shd w:val="clear" w:color="000000" w:fill="63BE7B"/>
            <w:noWrap/>
            <w:tcMar>
              <w:left w:w="29" w:type="dxa"/>
              <w:right w:w="29" w:type="dxa"/>
            </w:tcMar>
            <w:vAlign w:val="bottom"/>
            <w:hideMark/>
          </w:tcPr>
          <w:p w14:paraId="3786402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3457DCF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9C44CB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6AC0CF2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47" w:type="pct"/>
            <w:tcBorders>
              <w:top w:val="nil"/>
              <w:left w:val="nil"/>
              <w:bottom w:val="nil"/>
              <w:right w:val="nil"/>
            </w:tcBorders>
            <w:shd w:val="clear" w:color="000000" w:fill="FFFFFF"/>
            <w:noWrap/>
            <w:tcMar>
              <w:left w:w="29" w:type="dxa"/>
              <w:right w:w="29" w:type="dxa"/>
            </w:tcMar>
            <w:vAlign w:val="bottom"/>
            <w:hideMark/>
          </w:tcPr>
          <w:p w14:paraId="01D87CA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672</w:t>
            </w:r>
          </w:p>
        </w:tc>
        <w:tc>
          <w:tcPr>
            <w:tcW w:w="209" w:type="pct"/>
            <w:tcBorders>
              <w:top w:val="nil"/>
              <w:left w:val="nil"/>
              <w:bottom w:val="nil"/>
              <w:right w:val="single" w:sz="4" w:space="0" w:color="auto"/>
            </w:tcBorders>
            <w:shd w:val="clear" w:color="000000" w:fill="E5ECF7"/>
            <w:noWrap/>
            <w:tcMar>
              <w:left w:w="29" w:type="dxa"/>
              <w:right w:w="29" w:type="dxa"/>
            </w:tcMar>
            <w:vAlign w:val="bottom"/>
            <w:hideMark/>
          </w:tcPr>
          <w:p w14:paraId="693349A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6F9D082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764E760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E9EEF8"/>
            <w:noWrap/>
            <w:tcMar>
              <w:left w:w="29" w:type="dxa"/>
              <w:right w:w="29" w:type="dxa"/>
            </w:tcMar>
            <w:vAlign w:val="bottom"/>
            <w:hideMark/>
          </w:tcPr>
          <w:p w14:paraId="3B134E8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6EB946D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54E0B61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DEE7F4"/>
            <w:noWrap/>
            <w:tcMar>
              <w:left w:w="29" w:type="dxa"/>
              <w:right w:w="29" w:type="dxa"/>
            </w:tcMar>
            <w:vAlign w:val="bottom"/>
            <w:hideMark/>
          </w:tcPr>
          <w:p w14:paraId="4BB5C17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16CB751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1657565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DEE7F4"/>
            <w:noWrap/>
            <w:tcMar>
              <w:left w:w="29" w:type="dxa"/>
              <w:right w:w="29" w:type="dxa"/>
            </w:tcMar>
            <w:vAlign w:val="bottom"/>
            <w:hideMark/>
          </w:tcPr>
          <w:p w14:paraId="2F98D5F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15548C8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67A06BF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FCF2F4"/>
            <w:noWrap/>
            <w:tcMar>
              <w:left w:w="29" w:type="dxa"/>
              <w:right w:w="29" w:type="dxa"/>
            </w:tcMar>
            <w:vAlign w:val="bottom"/>
            <w:hideMark/>
          </w:tcPr>
          <w:p w14:paraId="105BAB4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666CB" w:rsidRPr="00183F9A" w14:paraId="2992011A"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D8A3D29"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 - Urban</w:t>
            </w:r>
          </w:p>
        </w:tc>
        <w:tc>
          <w:tcPr>
            <w:tcW w:w="184" w:type="pct"/>
            <w:tcBorders>
              <w:top w:val="nil"/>
              <w:left w:val="nil"/>
              <w:bottom w:val="nil"/>
              <w:right w:val="nil"/>
            </w:tcBorders>
            <w:shd w:val="clear" w:color="000000" w:fill="7AC47C"/>
            <w:noWrap/>
            <w:tcMar>
              <w:left w:w="29" w:type="dxa"/>
              <w:right w:w="29" w:type="dxa"/>
            </w:tcMar>
            <w:vAlign w:val="bottom"/>
            <w:hideMark/>
          </w:tcPr>
          <w:p w14:paraId="5B59207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053F558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9C06C16"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15FF7E9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05A8C86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C1D3EA"/>
            <w:noWrap/>
            <w:tcMar>
              <w:left w:w="29" w:type="dxa"/>
              <w:right w:w="29" w:type="dxa"/>
            </w:tcMar>
            <w:vAlign w:val="bottom"/>
            <w:hideMark/>
          </w:tcPr>
          <w:p w14:paraId="371C742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599FDA9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6492EE4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AAC2E2"/>
            <w:noWrap/>
            <w:tcMar>
              <w:left w:w="29" w:type="dxa"/>
              <w:right w:w="29" w:type="dxa"/>
            </w:tcMar>
            <w:vAlign w:val="bottom"/>
            <w:hideMark/>
          </w:tcPr>
          <w:p w14:paraId="73CC4F4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5" w:type="pct"/>
            <w:tcBorders>
              <w:top w:val="nil"/>
              <w:left w:val="nil"/>
              <w:bottom w:val="nil"/>
              <w:right w:val="nil"/>
            </w:tcBorders>
            <w:shd w:val="clear" w:color="000000" w:fill="FFFFFF"/>
            <w:noWrap/>
            <w:tcMar>
              <w:left w:w="29" w:type="dxa"/>
              <w:right w:w="29" w:type="dxa"/>
            </w:tcMar>
            <w:vAlign w:val="bottom"/>
            <w:hideMark/>
          </w:tcPr>
          <w:p w14:paraId="0009E15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617516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C1D3EA"/>
            <w:noWrap/>
            <w:tcMar>
              <w:left w:w="29" w:type="dxa"/>
              <w:right w:w="29" w:type="dxa"/>
            </w:tcMar>
            <w:vAlign w:val="bottom"/>
            <w:hideMark/>
          </w:tcPr>
          <w:p w14:paraId="179B959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46C7BFC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78154D3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FAFD"/>
            <w:noWrap/>
            <w:tcMar>
              <w:left w:w="29" w:type="dxa"/>
              <w:right w:w="29" w:type="dxa"/>
            </w:tcMar>
            <w:vAlign w:val="bottom"/>
            <w:hideMark/>
          </w:tcPr>
          <w:p w14:paraId="643F29E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6636E89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6386D89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1F4FB"/>
            <w:noWrap/>
            <w:tcMar>
              <w:left w:w="29" w:type="dxa"/>
              <w:right w:w="29" w:type="dxa"/>
            </w:tcMar>
            <w:vAlign w:val="bottom"/>
            <w:hideMark/>
          </w:tcPr>
          <w:p w14:paraId="473078A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r>
      <w:tr w:rsidR="00F666CB" w:rsidRPr="00183F9A" w14:paraId="387B75A9"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1411923"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 - Rural</w:t>
            </w:r>
          </w:p>
        </w:tc>
        <w:tc>
          <w:tcPr>
            <w:tcW w:w="184" w:type="pct"/>
            <w:tcBorders>
              <w:top w:val="nil"/>
              <w:left w:val="nil"/>
              <w:bottom w:val="nil"/>
              <w:right w:val="nil"/>
            </w:tcBorders>
            <w:shd w:val="clear" w:color="000000" w:fill="63BE7B"/>
            <w:noWrap/>
            <w:tcMar>
              <w:left w:w="29" w:type="dxa"/>
              <w:right w:w="29" w:type="dxa"/>
            </w:tcMar>
            <w:vAlign w:val="bottom"/>
            <w:hideMark/>
          </w:tcPr>
          <w:p w14:paraId="196E33A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33BF47C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C31A88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281A6FC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193FC68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09" w:type="pct"/>
            <w:tcBorders>
              <w:top w:val="nil"/>
              <w:left w:val="nil"/>
              <w:bottom w:val="nil"/>
              <w:right w:val="single" w:sz="4" w:space="0" w:color="auto"/>
            </w:tcBorders>
            <w:shd w:val="clear" w:color="000000" w:fill="F0F4FB"/>
            <w:noWrap/>
            <w:tcMar>
              <w:left w:w="29" w:type="dxa"/>
              <w:right w:w="29" w:type="dxa"/>
            </w:tcMar>
            <w:vAlign w:val="bottom"/>
            <w:hideMark/>
          </w:tcPr>
          <w:p w14:paraId="3EAF94E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70EFA79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34FE72D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8FB"/>
            <w:noWrap/>
            <w:tcMar>
              <w:left w:w="29" w:type="dxa"/>
              <w:right w:w="29" w:type="dxa"/>
            </w:tcMar>
            <w:vAlign w:val="bottom"/>
            <w:hideMark/>
          </w:tcPr>
          <w:p w14:paraId="2087F06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1A1F756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3E7577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0D2"/>
            <w:noWrap/>
            <w:tcMar>
              <w:left w:w="29" w:type="dxa"/>
              <w:right w:w="29" w:type="dxa"/>
            </w:tcMar>
            <w:vAlign w:val="bottom"/>
            <w:hideMark/>
          </w:tcPr>
          <w:p w14:paraId="1D135DC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35" w:type="pct"/>
            <w:tcBorders>
              <w:top w:val="nil"/>
              <w:left w:val="nil"/>
              <w:bottom w:val="nil"/>
              <w:right w:val="nil"/>
            </w:tcBorders>
            <w:shd w:val="clear" w:color="000000" w:fill="FFFFFF"/>
            <w:noWrap/>
            <w:tcMar>
              <w:left w:w="29" w:type="dxa"/>
              <w:right w:w="29" w:type="dxa"/>
            </w:tcMar>
            <w:vAlign w:val="bottom"/>
            <w:hideMark/>
          </w:tcPr>
          <w:p w14:paraId="0B01643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F6DC84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0D2"/>
            <w:noWrap/>
            <w:tcMar>
              <w:left w:w="29" w:type="dxa"/>
              <w:right w:w="29" w:type="dxa"/>
            </w:tcMar>
            <w:vAlign w:val="bottom"/>
            <w:hideMark/>
          </w:tcPr>
          <w:p w14:paraId="41A8234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35" w:type="pct"/>
            <w:tcBorders>
              <w:top w:val="nil"/>
              <w:left w:val="nil"/>
              <w:bottom w:val="nil"/>
              <w:right w:val="nil"/>
            </w:tcBorders>
            <w:shd w:val="clear" w:color="000000" w:fill="FFFFFF"/>
            <w:noWrap/>
            <w:tcMar>
              <w:left w:w="29" w:type="dxa"/>
              <w:right w:w="29" w:type="dxa"/>
            </w:tcMar>
            <w:vAlign w:val="bottom"/>
            <w:hideMark/>
          </w:tcPr>
          <w:p w14:paraId="6A5E477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47" w:type="pct"/>
            <w:tcBorders>
              <w:top w:val="nil"/>
              <w:left w:val="nil"/>
              <w:bottom w:val="nil"/>
              <w:right w:val="nil"/>
            </w:tcBorders>
            <w:shd w:val="clear" w:color="000000" w:fill="FFFFFF"/>
            <w:noWrap/>
            <w:tcMar>
              <w:left w:w="29" w:type="dxa"/>
              <w:right w:w="29" w:type="dxa"/>
            </w:tcMar>
            <w:vAlign w:val="bottom"/>
            <w:hideMark/>
          </w:tcPr>
          <w:p w14:paraId="3DE77C1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528</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748F4C9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666CB" w:rsidRPr="00183F9A" w14:paraId="72C9C5D1"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735D9EA5"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Ulytau</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63BE7B"/>
            <w:noWrap/>
            <w:tcMar>
              <w:left w:w="29" w:type="dxa"/>
              <w:right w:w="29" w:type="dxa"/>
            </w:tcMar>
            <w:vAlign w:val="bottom"/>
            <w:hideMark/>
          </w:tcPr>
          <w:p w14:paraId="699C205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25929CE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499185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004788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5354966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09" w:type="pct"/>
            <w:tcBorders>
              <w:top w:val="nil"/>
              <w:left w:val="nil"/>
              <w:bottom w:val="nil"/>
              <w:right w:val="single" w:sz="4" w:space="0" w:color="auto"/>
            </w:tcBorders>
            <w:shd w:val="clear" w:color="000000" w:fill="F0F4FB"/>
            <w:noWrap/>
            <w:tcMar>
              <w:left w:w="29" w:type="dxa"/>
              <w:right w:w="29" w:type="dxa"/>
            </w:tcMar>
            <w:vAlign w:val="bottom"/>
            <w:hideMark/>
          </w:tcPr>
          <w:p w14:paraId="6F1B5A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0774108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0AAAA9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CFF"/>
            <w:noWrap/>
            <w:tcMar>
              <w:left w:w="29" w:type="dxa"/>
              <w:right w:w="29" w:type="dxa"/>
            </w:tcMar>
            <w:vAlign w:val="bottom"/>
            <w:hideMark/>
          </w:tcPr>
          <w:p w14:paraId="504269A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1EDD2A7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5B3643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7DA"/>
            <w:noWrap/>
            <w:tcMar>
              <w:left w:w="29" w:type="dxa"/>
              <w:right w:w="29" w:type="dxa"/>
            </w:tcMar>
            <w:vAlign w:val="bottom"/>
            <w:hideMark/>
          </w:tcPr>
          <w:p w14:paraId="6E192A6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c>
          <w:tcPr>
            <w:tcW w:w="235" w:type="pct"/>
            <w:tcBorders>
              <w:top w:val="nil"/>
              <w:left w:val="nil"/>
              <w:bottom w:val="nil"/>
              <w:right w:val="nil"/>
            </w:tcBorders>
            <w:shd w:val="clear" w:color="000000" w:fill="FFFFFF"/>
            <w:noWrap/>
            <w:tcMar>
              <w:left w:w="29" w:type="dxa"/>
              <w:right w:w="29" w:type="dxa"/>
            </w:tcMar>
            <w:vAlign w:val="bottom"/>
            <w:hideMark/>
          </w:tcPr>
          <w:p w14:paraId="567DDFF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360588C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7DA"/>
            <w:noWrap/>
            <w:tcMar>
              <w:left w:w="29" w:type="dxa"/>
              <w:right w:w="29" w:type="dxa"/>
            </w:tcMar>
            <w:vAlign w:val="bottom"/>
            <w:hideMark/>
          </w:tcPr>
          <w:p w14:paraId="0D5C2A4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c>
          <w:tcPr>
            <w:tcW w:w="235" w:type="pct"/>
            <w:tcBorders>
              <w:top w:val="nil"/>
              <w:left w:val="nil"/>
              <w:bottom w:val="nil"/>
              <w:right w:val="nil"/>
            </w:tcBorders>
            <w:shd w:val="clear" w:color="000000" w:fill="FFFFFF"/>
            <w:noWrap/>
            <w:tcMar>
              <w:left w:w="29" w:type="dxa"/>
              <w:right w:w="29" w:type="dxa"/>
            </w:tcMar>
            <w:vAlign w:val="bottom"/>
            <w:hideMark/>
          </w:tcPr>
          <w:p w14:paraId="23CEE1A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52B380C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4B61676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437FE603"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41B6E17B"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 - Urban</w:t>
            </w:r>
          </w:p>
        </w:tc>
        <w:tc>
          <w:tcPr>
            <w:tcW w:w="184" w:type="pct"/>
            <w:tcBorders>
              <w:top w:val="nil"/>
              <w:left w:val="nil"/>
              <w:bottom w:val="nil"/>
              <w:right w:val="nil"/>
            </w:tcBorders>
            <w:shd w:val="clear" w:color="000000" w:fill="DEE182"/>
            <w:noWrap/>
            <w:tcMar>
              <w:left w:w="29" w:type="dxa"/>
              <w:right w:w="29" w:type="dxa"/>
            </w:tcMar>
            <w:vAlign w:val="bottom"/>
            <w:hideMark/>
          </w:tcPr>
          <w:p w14:paraId="1FF4FD9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14B1051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61BF8AC"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5A1FD1B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47" w:type="pct"/>
            <w:tcBorders>
              <w:top w:val="nil"/>
              <w:left w:val="nil"/>
              <w:bottom w:val="nil"/>
              <w:right w:val="nil"/>
            </w:tcBorders>
            <w:shd w:val="clear" w:color="000000" w:fill="FFFFFF"/>
            <w:noWrap/>
            <w:tcMar>
              <w:left w:w="29" w:type="dxa"/>
              <w:right w:w="29" w:type="dxa"/>
            </w:tcMar>
            <w:vAlign w:val="bottom"/>
            <w:hideMark/>
          </w:tcPr>
          <w:p w14:paraId="11BD8DF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792</w:t>
            </w:r>
          </w:p>
        </w:tc>
        <w:tc>
          <w:tcPr>
            <w:tcW w:w="209" w:type="pct"/>
            <w:tcBorders>
              <w:top w:val="nil"/>
              <w:left w:val="nil"/>
              <w:bottom w:val="nil"/>
              <w:right w:val="single" w:sz="4" w:space="0" w:color="auto"/>
            </w:tcBorders>
            <w:shd w:val="clear" w:color="000000" w:fill="CEDCEF"/>
            <w:noWrap/>
            <w:tcMar>
              <w:left w:w="29" w:type="dxa"/>
              <w:right w:w="29" w:type="dxa"/>
            </w:tcMar>
            <w:vAlign w:val="bottom"/>
            <w:hideMark/>
          </w:tcPr>
          <w:p w14:paraId="2FFCC5F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0F43E1F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3A40618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E1E9F5"/>
            <w:noWrap/>
            <w:tcMar>
              <w:left w:w="29" w:type="dxa"/>
              <w:right w:w="29" w:type="dxa"/>
            </w:tcMar>
            <w:vAlign w:val="bottom"/>
            <w:hideMark/>
          </w:tcPr>
          <w:p w14:paraId="52EB272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2248EC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2ADE62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D7E2F2"/>
            <w:noWrap/>
            <w:tcMar>
              <w:left w:w="29" w:type="dxa"/>
              <w:right w:w="29" w:type="dxa"/>
            </w:tcMar>
            <w:vAlign w:val="bottom"/>
            <w:hideMark/>
          </w:tcPr>
          <w:p w14:paraId="4463061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25ED625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1EE38AF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D7E2F2"/>
            <w:noWrap/>
            <w:tcMar>
              <w:left w:w="29" w:type="dxa"/>
              <w:right w:w="29" w:type="dxa"/>
            </w:tcMar>
            <w:vAlign w:val="bottom"/>
            <w:hideMark/>
          </w:tcPr>
          <w:p w14:paraId="1A56DEE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11B20E1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76D3A82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FCF4F7"/>
            <w:noWrap/>
            <w:tcMar>
              <w:left w:w="29" w:type="dxa"/>
              <w:right w:w="29" w:type="dxa"/>
            </w:tcMar>
            <w:vAlign w:val="bottom"/>
            <w:hideMark/>
          </w:tcPr>
          <w:p w14:paraId="30E7B10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r>
      <w:tr w:rsidR="00F666CB" w:rsidRPr="00183F9A" w14:paraId="39E1E031"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CA7D3F7"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 - Urban</w:t>
            </w:r>
          </w:p>
        </w:tc>
        <w:tc>
          <w:tcPr>
            <w:tcW w:w="184" w:type="pct"/>
            <w:tcBorders>
              <w:top w:val="nil"/>
              <w:left w:val="nil"/>
              <w:bottom w:val="nil"/>
              <w:right w:val="nil"/>
            </w:tcBorders>
            <w:shd w:val="clear" w:color="000000" w:fill="63BE7B"/>
            <w:noWrap/>
            <w:tcMar>
              <w:left w:w="29" w:type="dxa"/>
              <w:right w:w="29" w:type="dxa"/>
            </w:tcMar>
            <w:vAlign w:val="bottom"/>
            <w:hideMark/>
          </w:tcPr>
          <w:p w14:paraId="6D7B5A2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303EAFE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FEF4F6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4AC58FB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18261D3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09" w:type="pct"/>
            <w:tcBorders>
              <w:top w:val="nil"/>
              <w:left w:val="nil"/>
              <w:bottom w:val="nil"/>
              <w:right w:val="single" w:sz="4" w:space="0" w:color="auto"/>
            </w:tcBorders>
            <w:shd w:val="clear" w:color="000000" w:fill="EBF0F9"/>
            <w:noWrap/>
            <w:tcMar>
              <w:left w:w="29" w:type="dxa"/>
              <w:right w:w="29" w:type="dxa"/>
            </w:tcMar>
            <w:vAlign w:val="bottom"/>
            <w:hideMark/>
          </w:tcPr>
          <w:p w14:paraId="093ABAD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2D1F96D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FEB695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6F8FD"/>
            <w:noWrap/>
            <w:tcMar>
              <w:left w:w="29" w:type="dxa"/>
              <w:right w:w="29" w:type="dxa"/>
            </w:tcMar>
            <w:vAlign w:val="bottom"/>
            <w:hideMark/>
          </w:tcPr>
          <w:p w14:paraId="7533F16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64C130B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275F7B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F5F8"/>
            <w:noWrap/>
            <w:tcMar>
              <w:left w:w="29" w:type="dxa"/>
              <w:right w:w="29" w:type="dxa"/>
            </w:tcMar>
            <w:vAlign w:val="bottom"/>
            <w:hideMark/>
          </w:tcPr>
          <w:p w14:paraId="62AC827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0F15F36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827D75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D9DC"/>
            <w:noWrap/>
            <w:tcMar>
              <w:left w:w="29" w:type="dxa"/>
              <w:right w:w="29" w:type="dxa"/>
            </w:tcMar>
            <w:vAlign w:val="bottom"/>
            <w:hideMark/>
          </w:tcPr>
          <w:p w14:paraId="0B7DEAE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4.6%</w:t>
            </w:r>
          </w:p>
        </w:tc>
        <w:tc>
          <w:tcPr>
            <w:tcW w:w="235" w:type="pct"/>
            <w:tcBorders>
              <w:top w:val="nil"/>
              <w:left w:val="nil"/>
              <w:bottom w:val="nil"/>
              <w:right w:val="nil"/>
            </w:tcBorders>
            <w:shd w:val="clear" w:color="000000" w:fill="FFFFFF"/>
            <w:noWrap/>
            <w:tcMar>
              <w:left w:w="29" w:type="dxa"/>
              <w:right w:w="29" w:type="dxa"/>
            </w:tcMar>
            <w:vAlign w:val="bottom"/>
            <w:hideMark/>
          </w:tcPr>
          <w:p w14:paraId="78AA14E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2FF1ED5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6F2A03D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666CB" w:rsidRPr="00183F9A" w14:paraId="3C1F3393"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29627B2A"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 - Urban</w:t>
            </w:r>
          </w:p>
        </w:tc>
        <w:tc>
          <w:tcPr>
            <w:tcW w:w="184" w:type="pct"/>
            <w:tcBorders>
              <w:top w:val="nil"/>
              <w:left w:val="nil"/>
              <w:bottom w:val="nil"/>
              <w:right w:val="nil"/>
            </w:tcBorders>
            <w:shd w:val="clear" w:color="000000" w:fill="77C37C"/>
            <w:noWrap/>
            <w:tcMar>
              <w:left w:w="29" w:type="dxa"/>
              <w:right w:w="29" w:type="dxa"/>
            </w:tcMar>
            <w:vAlign w:val="bottom"/>
            <w:hideMark/>
          </w:tcPr>
          <w:p w14:paraId="421BB90C"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3C96E37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3A036F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3469CEE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47" w:type="pct"/>
            <w:tcBorders>
              <w:top w:val="nil"/>
              <w:left w:val="nil"/>
              <w:bottom w:val="nil"/>
              <w:right w:val="nil"/>
            </w:tcBorders>
            <w:shd w:val="clear" w:color="000000" w:fill="FFFFFF"/>
            <w:noWrap/>
            <w:tcMar>
              <w:left w:w="29" w:type="dxa"/>
              <w:right w:w="29" w:type="dxa"/>
            </w:tcMar>
            <w:vAlign w:val="bottom"/>
            <w:hideMark/>
          </w:tcPr>
          <w:p w14:paraId="5A32D1E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552</w:t>
            </w:r>
          </w:p>
        </w:tc>
        <w:tc>
          <w:tcPr>
            <w:tcW w:w="209" w:type="pct"/>
            <w:tcBorders>
              <w:top w:val="nil"/>
              <w:left w:val="nil"/>
              <w:bottom w:val="nil"/>
              <w:right w:val="single" w:sz="4" w:space="0" w:color="auto"/>
            </w:tcBorders>
            <w:shd w:val="clear" w:color="000000" w:fill="E6EDF7"/>
            <w:noWrap/>
            <w:tcMar>
              <w:left w:w="29" w:type="dxa"/>
              <w:right w:w="29" w:type="dxa"/>
            </w:tcMar>
            <w:vAlign w:val="bottom"/>
            <w:hideMark/>
          </w:tcPr>
          <w:p w14:paraId="6AAB52E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499916E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1111713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D7E2F2"/>
            <w:noWrap/>
            <w:tcMar>
              <w:left w:w="29" w:type="dxa"/>
              <w:right w:w="29" w:type="dxa"/>
            </w:tcMar>
            <w:vAlign w:val="bottom"/>
            <w:hideMark/>
          </w:tcPr>
          <w:p w14:paraId="6531332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nil"/>
            </w:tcBorders>
            <w:shd w:val="clear" w:color="000000" w:fill="FFFFFF"/>
            <w:noWrap/>
            <w:tcMar>
              <w:left w:w="29" w:type="dxa"/>
              <w:right w:w="29" w:type="dxa"/>
            </w:tcMar>
            <w:vAlign w:val="bottom"/>
            <w:hideMark/>
          </w:tcPr>
          <w:p w14:paraId="2B83654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AD080D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CDDBEE"/>
            <w:noWrap/>
            <w:tcMar>
              <w:left w:w="29" w:type="dxa"/>
              <w:right w:w="29" w:type="dxa"/>
            </w:tcMar>
            <w:vAlign w:val="bottom"/>
            <w:hideMark/>
          </w:tcPr>
          <w:p w14:paraId="5BECDA6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28848BB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7FF00E6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5F7FC"/>
            <w:noWrap/>
            <w:tcMar>
              <w:left w:w="29" w:type="dxa"/>
              <w:right w:w="29" w:type="dxa"/>
            </w:tcMar>
            <w:vAlign w:val="bottom"/>
            <w:hideMark/>
          </w:tcPr>
          <w:p w14:paraId="3766082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6053553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77F9471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CF3F6"/>
            <w:noWrap/>
            <w:tcMar>
              <w:left w:w="29" w:type="dxa"/>
              <w:right w:w="29" w:type="dxa"/>
            </w:tcMar>
            <w:vAlign w:val="bottom"/>
            <w:hideMark/>
          </w:tcPr>
          <w:p w14:paraId="312A3AD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r>
      <w:tr w:rsidR="00F666CB" w:rsidRPr="00183F9A" w14:paraId="5739D51D"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40A6B77"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 - Rural</w:t>
            </w:r>
          </w:p>
        </w:tc>
        <w:tc>
          <w:tcPr>
            <w:tcW w:w="184" w:type="pct"/>
            <w:tcBorders>
              <w:top w:val="nil"/>
              <w:left w:val="nil"/>
              <w:bottom w:val="nil"/>
              <w:right w:val="nil"/>
            </w:tcBorders>
            <w:shd w:val="clear" w:color="000000" w:fill="79C47C"/>
            <w:noWrap/>
            <w:tcMar>
              <w:left w:w="29" w:type="dxa"/>
              <w:right w:w="29" w:type="dxa"/>
            </w:tcMar>
            <w:vAlign w:val="bottom"/>
            <w:hideMark/>
          </w:tcPr>
          <w:p w14:paraId="6EC97EA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430BF4D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CBD2D8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4088882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50DD3B6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09" w:type="pct"/>
            <w:tcBorders>
              <w:top w:val="nil"/>
              <w:left w:val="nil"/>
              <w:bottom w:val="nil"/>
              <w:right w:val="single" w:sz="4" w:space="0" w:color="auto"/>
            </w:tcBorders>
            <w:shd w:val="clear" w:color="000000" w:fill="ECF1F9"/>
            <w:noWrap/>
            <w:tcMar>
              <w:left w:w="29" w:type="dxa"/>
              <w:right w:w="29" w:type="dxa"/>
            </w:tcMar>
            <w:vAlign w:val="bottom"/>
            <w:hideMark/>
          </w:tcPr>
          <w:p w14:paraId="523BDCF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5D97E82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7B33CB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9FC"/>
            <w:noWrap/>
            <w:tcMar>
              <w:left w:w="29" w:type="dxa"/>
              <w:right w:w="29" w:type="dxa"/>
            </w:tcMar>
            <w:vAlign w:val="bottom"/>
            <w:hideMark/>
          </w:tcPr>
          <w:p w14:paraId="222D636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424AD98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C8806F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2D4"/>
            <w:noWrap/>
            <w:tcMar>
              <w:left w:w="29" w:type="dxa"/>
              <w:right w:w="29" w:type="dxa"/>
            </w:tcMar>
            <w:vAlign w:val="bottom"/>
            <w:hideMark/>
          </w:tcPr>
          <w:p w14:paraId="197FA29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35" w:type="pct"/>
            <w:tcBorders>
              <w:top w:val="nil"/>
              <w:left w:val="nil"/>
              <w:bottom w:val="nil"/>
              <w:right w:val="nil"/>
            </w:tcBorders>
            <w:shd w:val="clear" w:color="000000" w:fill="FFFFFF"/>
            <w:noWrap/>
            <w:tcMar>
              <w:left w:w="29" w:type="dxa"/>
              <w:right w:w="29" w:type="dxa"/>
            </w:tcMar>
            <w:vAlign w:val="bottom"/>
            <w:hideMark/>
          </w:tcPr>
          <w:p w14:paraId="508D86E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07CEBB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D2D4"/>
            <w:noWrap/>
            <w:tcMar>
              <w:left w:w="29" w:type="dxa"/>
              <w:right w:w="29" w:type="dxa"/>
            </w:tcMar>
            <w:vAlign w:val="bottom"/>
            <w:hideMark/>
          </w:tcPr>
          <w:p w14:paraId="336A996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35" w:type="pct"/>
            <w:tcBorders>
              <w:top w:val="nil"/>
              <w:left w:val="nil"/>
              <w:bottom w:val="nil"/>
              <w:right w:val="nil"/>
            </w:tcBorders>
            <w:shd w:val="clear" w:color="000000" w:fill="FFFFFF"/>
            <w:noWrap/>
            <w:tcMar>
              <w:left w:w="29" w:type="dxa"/>
              <w:right w:w="29" w:type="dxa"/>
            </w:tcMar>
            <w:vAlign w:val="bottom"/>
            <w:hideMark/>
          </w:tcPr>
          <w:p w14:paraId="1B8ADAE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38FDBB3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7905311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10E001EA"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0B1A08F"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Kostanay - Rural</w:t>
            </w:r>
          </w:p>
        </w:tc>
        <w:tc>
          <w:tcPr>
            <w:tcW w:w="184" w:type="pct"/>
            <w:tcBorders>
              <w:top w:val="nil"/>
              <w:left w:val="nil"/>
              <w:bottom w:val="nil"/>
              <w:right w:val="nil"/>
            </w:tcBorders>
            <w:shd w:val="clear" w:color="000000" w:fill="BDD880"/>
            <w:noWrap/>
            <w:tcMar>
              <w:left w:w="29" w:type="dxa"/>
              <w:right w:w="29" w:type="dxa"/>
            </w:tcMar>
            <w:vAlign w:val="bottom"/>
            <w:hideMark/>
          </w:tcPr>
          <w:p w14:paraId="196984C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9" w:type="pct"/>
            <w:tcBorders>
              <w:top w:val="nil"/>
              <w:left w:val="nil"/>
              <w:bottom w:val="nil"/>
              <w:right w:val="nil"/>
            </w:tcBorders>
            <w:shd w:val="clear" w:color="000000" w:fill="FFFFFF"/>
            <w:noWrap/>
            <w:tcMar>
              <w:left w:w="29" w:type="dxa"/>
              <w:right w:w="29" w:type="dxa"/>
            </w:tcMar>
            <w:vAlign w:val="bottom"/>
            <w:hideMark/>
          </w:tcPr>
          <w:p w14:paraId="0017F00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15F402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2E2D510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B89F20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EBF0F9"/>
            <w:noWrap/>
            <w:tcMar>
              <w:left w:w="29" w:type="dxa"/>
              <w:right w:w="29" w:type="dxa"/>
            </w:tcMar>
            <w:vAlign w:val="bottom"/>
            <w:hideMark/>
          </w:tcPr>
          <w:p w14:paraId="1617B04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25D20ED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0690752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CFDCEF"/>
            <w:noWrap/>
            <w:tcMar>
              <w:left w:w="29" w:type="dxa"/>
              <w:right w:w="29" w:type="dxa"/>
            </w:tcMar>
            <w:vAlign w:val="bottom"/>
            <w:hideMark/>
          </w:tcPr>
          <w:p w14:paraId="6EE9FB6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215D9F4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FB3C44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EBF0F9"/>
            <w:noWrap/>
            <w:tcMar>
              <w:left w:w="29" w:type="dxa"/>
              <w:right w:w="29" w:type="dxa"/>
            </w:tcMar>
            <w:vAlign w:val="bottom"/>
            <w:hideMark/>
          </w:tcPr>
          <w:p w14:paraId="4E7CAF3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205A439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41DEFE2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EBED"/>
            <w:noWrap/>
            <w:tcMar>
              <w:left w:w="29" w:type="dxa"/>
              <w:right w:w="29" w:type="dxa"/>
            </w:tcMar>
            <w:vAlign w:val="bottom"/>
            <w:hideMark/>
          </w:tcPr>
          <w:p w14:paraId="22C9B86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2FB4EA4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4A8CF7A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1D062C5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666CB" w:rsidRPr="00183F9A" w14:paraId="232F3994"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7CB62E98"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Almaty_City</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ECA7E"/>
            <w:noWrap/>
            <w:tcMar>
              <w:left w:w="29" w:type="dxa"/>
              <w:right w:w="29" w:type="dxa"/>
            </w:tcMar>
            <w:vAlign w:val="bottom"/>
            <w:hideMark/>
          </w:tcPr>
          <w:p w14:paraId="74266D1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0.15</w:t>
            </w:r>
          </w:p>
        </w:tc>
        <w:tc>
          <w:tcPr>
            <w:tcW w:w="119" w:type="pct"/>
            <w:tcBorders>
              <w:top w:val="nil"/>
              <w:left w:val="nil"/>
              <w:bottom w:val="nil"/>
              <w:right w:val="nil"/>
            </w:tcBorders>
            <w:shd w:val="clear" w:color="000000" w:fill="FFFFFF"/>
            <w:noWrap/>
            <w:tcMar>
              <w:left w:w="29" w:type="dxa"/>
              <w:right w:w="29" w:type="dxa"/>
            </w:tcMar>
            <w:vAlign w:val="bottom"/>
            <w:hideMark/>
          </w:tcPr>
          <w:p w14:paraId="0133C62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A46767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3C3B0C4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405286F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09" w:type="pct"/>
            <w:tcBorders>
              <w:top w:val="nil"/>
              <w:left w:val="nil"/>
              <w:bottom w:val="nil"/>
              <w:right w:val="single" w:sz="4" w:space="0" w:color="auto"/>
            </w:tcBorders>
            <w:shd w:val="clear" w:color="000000" w:fill="F8F9FD"/>
            <w:noWrap/>
            <w:tcMar>
              <w:left w:w="29" w:type="dxa"/>
              <w:right w:w="29" w:type="dxa"/>
            </w:tcMar>
            <w:vAlign w:val="bottom"/>
            <w:hideMark/>
          </w:tcPr>
          <w:p w14:paraId="39115C2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6A09C9A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148A7C1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E2E4"/>
            <w:noWrap/>
            <w:tcMar>
              <w:left w:w="29" w:type="dxa"/>
              <w:right w:w="29" w:type="dxa"/>
            </w:tcMar>
            <w:vAlign w:val="bottom"/>
            <w:hideMark/>
          </w:tcPr>
          <w:p w14:paraId="1FC839F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5F64222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110</w:t>
            </w:r>
          </w:p>
        </w:tc>
        <w:tc>
          <w:tcPr>
            <w:tcW w:w="247" w:type="pct"/>
            <w:tcBorders>
              <w:top w:val="nil"/>
              <w:left w:val="nil"/>
              <w:bottom w:val="nil"/>
              <w:right w:val="nil"/>
            </w:tcBorders>
            <w:shd w:val="clear" w:color="000000" w:fill="FFFFFF"/>
            <w:noWrap/>
            <w:tcMar>
              <w:left w:w="29" w:type="dxa"/>
              <w:right w:w="29" w:type="dxa"/>
            </w:tcMar>
            <w:vAlign w:val="bottom"/>
            <w:hideMark/>
          </w:tcPr>
          <w:p w14:paraId="1F7FFEB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2640</w:t>
            </w:r>
          </w:p>
        </w:tc>
        <w:tc>
          <w:tcPr>
            <w:tcW w:w="252" w:type="pct"/>
            <w:tcBorders>
              <w:top w:val="nil"/>
              <w:left w:val="nil"/>
              <w:bottom w:val="nil"/>
              <w:right w:val="single" w:sz="4" w:space="0" w:color="auto"/>
            </w:tcBorders>
            <w:shd w:val="clear" w:color="000000" w:fill="BFD1E9"/>
            <w:noWrap/>
            <w:tcMar>
              <w:left w:w="29" w:type="dxa"/>
              <w:right w:w="29" w:type="dxa"/>
            </w:tcMar>
            <w:vAlign w:val="bottom"/>
            <w:hideMark/>
          </w:tcPr>
          <w:p w14:paraId="0C5AF78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2.1%</w:t>
            </w:r>
          </w:p>
        </w:tc>
        <w:tc>
          <w:tcPr>
            <w:tcW w:w="235" w:type="pct"/>
            <w:tcBorders>
              <w:top w:val="nil"/>
              <w:left w:val="nil"/>
              <w:bottom w:val="nil"/>
              <w:right w:val="nil"/>
            </w:tcBorders>
            <w:shd w:val="clear" w:color="000000" w:fill="FFFFFF"/>
            <w:noWrap/>
            <w:tcMar>
              <w:left w:w="29" w:type="dxa"/>
              <w:right w:w="29" w:type="dxa"/>
            </w:tcMar>
            <w:vAlign w:val="bottom"/>
            <w:hideMark/>
          </w:tcPr>
          <w:p w14:paraId="18D6384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160</w:t>
            </w:r>
          </w:p>
        </w:tc>
        <w:tc>
          <w:tcPr>
            <w:tcW w:w="247" w:type="pct"/>
            <w:tcBorders>
              <w:top w:val="nil"/>
              <w:left w:val="nil"/>
              <w:bottom w:val="nil"/>
              <w:right w:val="nil"/>
            </w:tcBorders>
            <w:shd w:val="clear" w:color="000000" w:fill="FFFFFF"/>
            <w:noWrap/>
            <w:tcMar>
              <w:left w:w="29" w:type="dxa"/>
              <w:right w:w="29" w:type="dxa"/>
            </w:tcMar>
            <w:vAlign w:val="bottom"/>
            <w:hideMark/>
          </w:tcPr>
          <w:p w14:paraId="6D3AC86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3840</w:t>
            </w:r>
          </w:p>
        </w:tc>
        <w:tc>
          <w:tcPr>
            <w:tcW w:w="252" w:type="pct"/>
            <w:tcBorders>
              <w:top w:val="nil"/>
              <w:left w:val="nil"/>
              <w:bottom w:val="nil"/>
              <w:right w:val="single" w:sz="4" w:space="0" w:color="auto"/>
            </w:tcBorders>
            <w:shd w:val="clear" w:color="000000" w:fill="A3BDDF"/>
            <w:noWrap/>
            <w:tcMar>
              <w:left w:w="29" w:type="dxa"/>
              <w:right w:w="29" w:type="dxa"/>
            </w:tcMar>
            <w:vAlign w:val="bottom"/>
            <w:hideMark/>
          </w:tcPr>
          <w:p w14:paraId="0326D68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040010F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47" w:type="pct"/>
            <w:tcBorders>
              <w:top w:val="nil"/>
              <w:left w:val="nil"/>
              <w:bottom w:val="nil"/>
              <w:right w:val="nil"/>
            </w:tcBorders>
            <w:shd w:val="clear" w:color="000000" w:fill="FFFFFF"/>
            <w:noWrap/>
            <w:tcMar>
              <w:left w:w="29" w:type="dxa"/>
              <w:right w:w="29" w:type="dxa"/>
            </w:tcMar>
            <w:vAlign w:val="bottom"/>
            <w:hideMark/>
          </w:tcPr>
          <w:p w14:paraId="1197C87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912</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06F2944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43F1F096"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5C0B36D"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North_Kaz</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63BE7B"/>
            <w:noWrap/>
            <w:tcMar>
              <w:left w:w="29" w:type="dxa"/>
              <w:right w:w="29" w:type="dxa"/>
            </w:tcMar>
            <w:vAlign w:val="bottom"/>
            <w:hideMark/>
          </w:tcPr>
          <w:p w14:paraId="2CB037D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7F5A65E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A0531D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35" w:type="pct"/>
            <w:tcBorders>
              <w:top w:val="nil"/>
              <w:left w:val="nil"/>
              <w:bottom w:val="nil"/>
              <w:right w:val="nil"/>
            </w:tcBorders>
            <w:shd w:val="clear" w:color="000000" w:fill="FFFFFF"/>
            <w:noWrap/>
            <w:tcMar>
              <w:left w:w="29" w:type="dxa"/>
              <w:right w:w="29" w:type="dxa"/>
            </w:tcMar>
            <w:vAlign w:val="bottom"/>
            <w:hideMark/>
          </w:tcPr>
          <w:p w14:paraId="445662A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4114183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09" w:type="pct"/>
            <w:tcBorders>
              <w:top w:val="nil"/>
              <w:left w:val="nil"/>
              <w:bottom w:val="nil"/>
              <w:right w:val="single" w:sz="4" w:space="0" w:color="auto"/>
            </w:tcBorders>
            <w:shd w:val="clear" w:color="000000" w:fill="FCF7FA"/>
            <w:noWrap/>
            <w:tcMar>
              <w:left w:w="29" w:type="dxa"/>
              <w:right w:w="29" w:type="dxa"/>
            </w:tcMar>
            <w:vAlign w:val="bottom"/>
            <w:hideMark/>
          </w:tcPr>
          <w:p w14:paraId="3AF26EA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018C6AC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02E9AAF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4F7"/>
            <w:noWrap/>
            <w:tcMar>
              <w:left w:w="29" w:type="dxa"/>
              <w:right w:w="29" w:type="dxa"/>
            </w:tcMar>
            <w:vAlign w:val="bottom"/>
            <w:hideMark/>
          </w:tcPr>
          <w:p w14:paraId="5950889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019408E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2726C94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1603B11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26AC67C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3F15040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9EC"/>
            <w:noWrap/>
            <w:tcMar>
              <w:left w:w="29" w:type="dxa"/>
              <w:right w:w="29" w:type="dxa"/>
            </w:tcMar>
            <w:vAlign w:val="bottom"/>
            <w:hideMark/>
          </w:tcPr>
          <w:p w14:paraId="24488F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0EC3270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47" w:type="pct"/>
            <w:tcBorders>
              <w:top w:val="nil"/>
              <w:left w:val="nil"/>
              <w:bottom w:val="nil"/>
              <w:right w:val="nil"/>
            </w:tcBorders>
            <w:shd w:val="clear" w:color="000000" w:fill="FFFFFF"/>
            <w:noWrap/>
            <w:tcMar>
              <w:left w:w="29" w:type="dxa"/>
              <w:right w:w="29" w:type="dxa"/>
            </w:tcMar>
            <w:vAlign w:val="bottom"/>
            <w:hideMark/>
          </w:tcPr>
          <w:p w14:paraId="6FBD6EB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576</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514E4D2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0574D1B5"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33A77F2A"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C6DA80"/>
            <w:noWrap/>
            <w:tcMar>
              <w:left w:w="29" w:type="dxa"/>
              <w:right w:w="29" w:type="dxa"/>
            </w:tcMar>
            <w:vAlign w:val="bottom"/>
            <w:hideMark/>
          </w:tcPr>
          <w:p w14:paraId="3BC62B7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3C7EAA2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2529B4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161B7EA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47" w:type="pct"/>
            <w:tcBorders>
              <w:top w:val="nil"/>
              <w:left w:val="nil"/>
              <w:bottom w:val="nil"/>
              <w:right w:val="nil"/>
            </w:tcBorders>
            <w:shd w:val="clear" w:color="000000" w:fill="FFFFFF"/>
            <w:noWrap/>
            <w:tcMar>
              <w:left w:w="29" w:type="dxa"/>
              <w:right w:w="29" w:type="dxa"/>
            </w:tcMar>
            <w:vAlign w:val="bottom"/>
            <w:hideMark/>
          </w:tcPr>
          <w:p w14:paraId="37D5DB2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600</w:t>
            </w:r>
          </w:p>
        </w:tc>
        <w:tc>
          <w:tcPr>
            <w:tcW w:w="209" w:type="pct"/>
            <w:tcBorders>
              <w:top w:val="nil"/>
              <w:left w:val="nil"/>
              <w:bottom w:val="nil"/>
              <w:right w:val="single" w:sz="4" w:space="0" w:color="auto"/>
            </w:tcBorders>
            <w:shd w:val="clear" w:color="000000" w:fill="F4F6FC"/>
            <w:noWrap/>
            <w:tcMar>
              <w:left w:w="29" w:type="dxa"/>
              <w:right w:w="29" w:type="dxa"/>
            </w:tcMar>
            <w:vAlign w:val="bottom"/>
            <w:hideMark/>
          </w:tcPr>
          <w:p w14:paraId="224539E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54CAA7A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7D8FC5D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ECF1F9"/>
            <w:noWrap/>
            <w:tcMar>
              <w:left w:w="29" w:type="dxa"/>
              <w:right w:w="29" w:type="dxa"/>
            </w:tcMar>
            <w:vAlign w:val="bottom"/>
            <w:hideMark/>
          </w:tcPr>
          <w:p w14:paraId="0FA54D6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5396435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46A2A79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E2E9F5"/>
            <w:noWrap/>
            <w:tcMar>
              <w:left w:w="29" w:type="dxa"/>
              <w:right w:w="29" w:type="dxa"/>
            </w:tcMar>
            <w:vAlign w:val="bottom"/>
            <w:hideMark/>
          </w:tcPr>
          <w:p w14:paraId="69051CA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0429451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3E4BE74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F8FB"/>
            <w:noWrap/>
            <w:tcMar>
              <w:left w:w="29" w:type="dxa"/>
              <w:right w:w="29" w:type="dxa"/>
            </w:tcMar>
            <w:vAlign w:val="bottom"/>
            <w:hideMark/>
          </w:tcPr>
          <w:p w14:paraId="00F3A46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1DF6933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177AFE6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647F5F3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666CB" w:rsidRPr="00183F9A" w14:paraId="366BF54C"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D9DCD31"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Akmola - Rural</w:t>
            </w:r>
          </w:p>
        </w:tc>
        <w:tc>
          <w:tcPr>
            <w:tcW w:w="184" w:type="pct"/>
            <w:tcBorders>
              <w:top w:val="nil"/>
              <w:left w:val="nil"/>
              <w:bottom w:val="nil"/>
              <w:right w:val="nil"/>
            </w:tcBorders>
            <w:shd w:val="clear" w:color="000000" w:fill="7FC67C"/>
            <w:noWrap/>
            <w:tcMar>
              <w:left w:w="29" w:type="dxa"/>
              <w:right w:w="29" w:type="dxa"/>
            </w:tcMar>
            <w:vAlign w:val="bottom"/>
            <w:hideMark/>
          </w:tcPr>
          <w:p w14:paraId="59D5B2B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0.02</w:t>
            </w:r>
          </w:p>
        </w:tc>
        <w:tc>
          <w:tcPr>
            <w:tcW w:w="119" w:type="pct"/>
            <w:tcBorders>
              <w:top w:val="nil"/>
              <w:left w:val="nil"/>
              <w:bottom w:val="nil"/>
              <w:right w:val="nil"/>
            </w:tcBorders>
            <w:shd w:val="clear" w:color="000000" w:fill="FFFFFF"/>
            <w:noWrap/>
            <w:tcMar>
              <w:left w:w="29" w:type="dxa"/>
              <w:right w:w="29" w:type="dxa"/>
            </w:tcMar>
            <w:vAlign w:val="bottom"/>
            <w:hideMark/>
          </w:tcPr>
          <w:p w14:paraId="7636995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7A627B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2C4DF0B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4519866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FBFBFE"/>
            <w:noWrap/>
            <w:tcMar>
              <w:left w:w="29" w:type="dxa"/>
              <w:right w:w="29" w:type="dxa"/>
            </w:tcMar>
            <w:vAlign w:val="bottom"/>
            <w:hideMark/>
          </w:tcPr>
          <w:p w14:paraId="7F4543E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1F49E64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71132B7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D3DFF0"/>
            <w:noWrap/>
            <w:tcMar>
              <w:left w:w="29" w:type="dxa"/>
              <w:right w:w="29" w:type="dxa"/>
            </w:tcMar>
            <w:vAlign w:val="bottom"/>
            <w:hideMark/>
          </w:tcPr>
          <w:p w14:paraId="07769A7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6C10B05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574A66D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0F3FA"/>
            <w:noWrap/>
            <w:tcMar>
              <w:left w:w="29" w:type="dxa"/>
              <w:right w:w="29" w:type="dxa"/>
            </w:tcMar>
            <w:vAlign w:val="bottom"/>
            <w:hideMark/>
          </w:tcPr>
          <w:p w14:paraId="5C57AFD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2B021A0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0AAE7F7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0F3FA"/>
            <w:noWrap/>
            <w:tcMar>
              <w:left w:w="29" w:type="dxa"/>
              <w:right w:w="29" w:type="dxa"/>
            </w:tcMar>
            <w:vAlign w:val="bottom"/>
            <w:hideMark/>
          </w:tcPr>
          <w:p w14:paraId="635C3BF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6476314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254C440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CF0F2"/>
            <w:noWrap/>
            <w:tcMar>
              <w:left w:w="29" w:type="dxa"/>
              <w:right w:w="29" w:type="dxa"/>
            </w:tcMar>
            <w:vAlign w:val="bottom"/>
            <w:hideMark/>
          </w:tcPr>
          <w:p w14:paraId="79D9DFC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3A64DAA3"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6AE2A11"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West_Kaz</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AAD27F"/>
            <w:noWrap/>
            <w:tcMar>
              <w:left w:w="29" w:type="dxa"/>
              <w:right w:w="29" w:type="dxa"/>
            </w:tcMar>
            <w:vAlign w:val="bottom"/>
            <w:hideMark/>
          </w:tcPr>
          <w:p w14:paraId="4290B6A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9" w:type="pct"/>
            <w:tcBorders>
              <w:top w:val="nil"/>
              <w:left w:val="nil"/>
              <w:bottom w:val="nil"/>
              <w:right w:val="nil"/>
            </w:tcBorders>
            <w:shd w:val="clear" w:color="000000" w:fill="FFFFFF"/>
            <w:noWrap/>
            <w:tcMar>
              <w:left w:w="29" w:type="dxa"/>
              <w:right w:w="29" w:type="dxa"/>
            </w:tcMar>
            <w:vAlign w:val="bottom"/>
            <w:hideMark/>
          </w:tcPr>
          <w:p w14:paraId="44BAF9E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541214B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5" w:type="pct"/>
            <w:tcBorders>
              <w:top w:val="nil"/>
              <w:left w:val="nil"/>
              <w:bottom w:val="nil"/>
              <w:right w:val="nil"/>
            </w:tcBorders>
            <w:shd w:val="clear" w:color="000000" w:fill="FFFFFF"/>
            <w:noWrap/>
            <w:tcMar>
              <w:left w:w="29" w:type="dxa"/>
              <w:right w:w="29" w:type="dxa"/>
            </w:tcMar>
            <w:vAlign w:val="bottom"/>
            <w:hideMark/>
          </w:tcPr>
          <w:p w14:paraId="54B0BB3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47" w:type="pct"/>
            <w:tcBorders>
              <w:top w:val="nil"/>
              <w:left w:val="nil"/>
              <w:bottom w:val="nil"/>
              <w:right w:val="nil"/>
            </w:tcBorders>
            <w:shd w:val="clear" w:color="000000" w:fill="FFFFFF"/>
            <w:noWrap/>
            <w:tcMar>
              <w:left w:w="29" w:type="dxa"/>
              <w:right w:w="29" w:type="dxa"/>
            </w:tcMar>
            <w:vAlign w:val="bottom"/>
            <w:hideMark/>
          </w:tcPr>
          <w:p w14:paraId="1B0B22E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312</w:t>
            </w:r>
          </w:p>
        </w:tc>
        <w:tc>
          <w:tcPr>
            <w:tcW w:w="209" w:type="pct"/>
            <w:tcBorders>
              <w:top w:val="nil"/>
              <w:left w:val="nil"/>
              <w:bottom w:val="nil"/>
              <w:right w:val="single" w:sz="4" w:space="0" w:color="auto"/>
            </w:tcBorders>
            <w:shd w:val="clear" w:color="000000" w:fill="F7F8FD"/>
            <w:noWrap/>
            <w:tcMar>
              <w:left w:w="29" w:type="dxa"/>
              <w:right w:w="29" w:type="dxa"/>
            </w:tcMar>
            <w:vAlign w:val="bottom"/>
            <w:hideMark/>
          </w:tcPr>
          <w:p w14:paraId="1547677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6F590EC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697E9B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B5CAE6"/>
            <w:noWrap/>
            <w:tcMar>
              <w:left w:w="29" w:type="dxa"/>
              <w:right w:w="29" w:type="dxa"/>
            </w:tcMar>
            <w:vAlign w:val="bottom"/>
            <w:hideMark/>
          </w:tcPr>
          <w:p w14:paraId="4CEED99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021E5F3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237369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CDDBEE"/>
            <w:noWrap/>
            <w:tcMar>
              <w:left w:w="29" w:type="dxa"/>
              <w:right w:w="29" w:type="dxa"/>
            </w:tcMar>
            <w:vAlign w:val="bottom"/>
            <w:hideMark/>
          </w:tcPr>
          <w:p w14:paraId="7B3528F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4172CB0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BE49A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F6F9"/>
            <w:noWrap/>
            <w:tcMar>
              <w:left w:w="29" w:type="dxa"/>
              <w:right w:w="29" w:type="dxa"/>
            </w:tcMar>
            <w:vAlign w:val="bottom"/>
            <w:hideMark/>
          </w:tcPr>
          <w:p w14:paraId="3C154A9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35" w:type="pct"/>
            <w:tcBorders>
              <w:top w:val="nil"/>
              <w:left w:val="nil"/>
              <w:bottom w:val="nil"/>
              <w:right w:val="nil"/>
            </w:tcBorders>
            <w:shd w:val="clear" w:color="000000" w:fill="FFFFFF"/>
            <w:noWrap/>
            <w:tcMar>
              <w:left w:w="29" w:type="dxa"/>
              <w:right w:w="29" w:type="dxa"/>
            </w:tcMar>
            <w:vAlign w:val="bottom"/>
            <w:hideMark/>
          </w:tcPr>
          <w:p w14:paraId="17DBD2C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67321E8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CFBFE"/>
            <w:noWrap/>
            <w:tcMar>
              <w:left w:w="29" w:type="dxa"/>
              <w:right w:w="29" w:type="dxa"/>
            </w:tcMar>
            <w:vAlign w:val="bottom"/>
            <w:hideMark/>
          </w:tcPr>
          <w:p w14:paraId="08C9A25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r>
      <w:tr w:rsidR="00F666CB" w:rsidRPr="00183F9A" w14:paraId="70ED2090"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4A24778E"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Karaganda - Urban</w:t>
            </w:r>
          </w:p>
        </w:tc>
        <w:tc>
          <w:tcPr>
            <w:tcW w:w="184" w:type="pct"/>
            <w:tcBorders>
              <w:top w:val="nil"/>
              <w:left w:val="nil"/>
              <w:bottom w:val="nil"/>
              <w:right w:val="nil"/>
            </w:tcBorders>
            <w:shd w:val="clear" w:color="000000" w:fill="FFDE82"/>
            <w:noWrap/>
            <w:tcMar>
              <w:left w:w="29" w:type="dxa"/>
              <w:right w:w="29" w:type="dxa"/>
            </w:tcMar>
            <w:vAlign w:val="bottom"/>
            <w:hideMark/>
          </w:tcPr>
          <w:p w14:paraId="740B625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0.10</w:t>
            </w:r>
          </w:p>
        </w:tc>
        <w:tc>
          <w:tcPr>
            <w:tcW w:w="119" w:type="pct"/>
            <w:tcBorders>
              <w:top w:val="nil"/>
              <w:left w:val="nil"/>
              <w:bottom w:val="nil"/>
              <w:right w:val="nil"/>
            </w:tcBorders>
            <w:shd w:val="clear" w:color="000000" w:fill="FFFFFF"/>
            <w:noWrap/>
            <w:tcMar>
              <w:left w:w="29" w:type="dxa"/>
              <w:right w:w="29" w:type="dxa"/>
            </w:tcMar>
            <w:vAlign w:val="bottom"/>
            <w:hideMark/>
          </w:tcPr>
          <w:p w14:paraId="73C8A90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40A44E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4901D1B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5D65EA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FBFE"/>
            <w:noWrap/>
            <w:tcMar>
              <w:left w:w="29" w:type="dxa"/>
              <w:right w:w="29" w:type="dxa"/>
            </w:tcMar>
            <w:vAlign w:val="bottom"/>
            <w:hideMark/>
          </w:tcPr>
          <w:p w14:paraId="6BFAD17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10437C8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080E2CD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E0E8F5"/>
            <w:noWrap/>
            <w:tcMar>
              <w:left w:w="29" w:type="dxa"/>
              <w:right w:w="29" w:type="dxa"/>
            </w:tcMar>
            <w:vAlign w:val="bottom"/>
            <w:hideMark/>
          </w:tcPr>
          <w:p w14:paraId="22DA814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339F615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0465C51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ADC4E3"/>
            <w:noWrap/>
            <w:tcMar>
              <w:left w:w="29" w:type="dxa"/>
              <w:right w:w="29" w:type="dxa"/>
            </w:tcMar>
            <w:vAlign w:val="bottom"/>
            <w:hideMark/>
          </w:tcPr>
          <w:p w14:paraId="4F4784B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35" w:type="pct"/>
            <w:tcBorders>
              <w:top w:val="nil"/>
              <w:left w:val="nil"/>
              <w:bottom w:val="nil"/>
              <w:right w:val="nil"/>
            </w:tcBorders>
            <w:shd w:val="clear" w:color="000000" w:fill="FFFFFF"/>
            <w:noWrap/>
            <w:tcMar>
              <w:left w:w="29" w:type="dxa"/>
              <w:right w:w="29" w:type="dxa"/>
            </w:tcMar>
            <w:vAlign w:val="bottom"/>
            <w:hideMark/>
          </w:tcPr>
          <w:p w14:paraId="05BBF7A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47" w:type="pct"/>
            <w:tcBorders>
              <w:top w:val="nil"/>
              <w:left w:val="nil"/>
              <w:bottom w:val="nil"/>
              <w:right w:val="nil"/>
            </w:tcBorders>
            <w:shd w:val="clear" w:color="000000" w:fill="FFFFFF"/>
            <w:noWrap/>
            <w:tcMar>
              <w:left w:w="29" w:type="dxa"/>
              <w:right w:w="29" w:type="dxa"/>
            </w:tcMar>
            <w:vAlign w:val="bottom"/>
            <w:hideMark/>
          </w:tcPr>
          <w:p w14:paraId="171906A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1680</w:t>
            </w:r>
          </w:p>
        </w:tc>
        <w:tc>
          <w:tcPr>
            <w:tcW w:w="252" w:type="pct"/>
            <w:tcBorders>
              <w:top w:val="nil"/>
              <w:left w:val="nil"/>
              <w:bottom w:val="nil"/>
              <w:right w:val="single" w:sz="4" w:space="0" w:color="auto"/>
            </w:tcBorders>
            <w:shd w:val="clear" w:color="000000" w:fill="96B4DB"/>
            <w:noWrap/>
            <w:tcMar>
              <w:left w:w="29" w:type="dxa"/>
              <w:right w:w="29" w:type="dxa"/>
            </w:tcMar>
            <w:vAlign w:val="bottom"/>
            <w:hideMark/>
          </w:tcPr>
          <w:p w14:paraId="362122F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30471F9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47" w:type="pct"/>
            <w:tcBorders>
              <w:top w:val="nil"/>
              <w:left w:val="nil"/>
              <w:bottom w:val="nil"/>
              <w:right w:val="nil"/>
            </w:tcBorders>
            <w:shd w:val="clear" w:color="000000" w:fill="FFFFFF"/>
            <w:noWrap/>
            <w:tcMar>
              <w:left w:w="29" w:type="dxa"/>
              <w:right w:w="29" w:type="dxa"/>
            </w:tcMar>
            <w:vAlign w:val="bottom"/>
            <w:hideMark/>
          </w:tcPr>
          <w:p w14:paraId="3393D71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336</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49AF9B7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7171E327"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540734D0"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Ulytau</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FDE82"/>
            <w:noWrap/>
            <w:tcMar>
              <w:left w:w="29" w:type="dxa"/>
              <w:right w:w="29" w:type="dxa"/>
            </w:tcMar>
            <w:vAlign w:val="bottom"/>
            <w:hideMark/>
          </w:tcPr>
          <w:p w14:paraId="3381FD2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0.10</w:t>
            </w:r>
          </w:p>
        </w:tc>
        <w:tc>
          <w:tcPr>
            <w:tcW w:w="119" w:type="pct"/>
            <w:tcBorders>
              <w:top w:val="nil"/>
              <w:left w:val="nil"/>
              <w:bottom w:val="nil"/>
              <w:right w:val="nil"/>
            </w:tcBorders>
            <w:shd w:val="clear" w:color="000000" w:fill="FFFFFF"/>
            <w:noWrap/>
            <w:tcMar>
              <w:left w:w="29" w:type="dxa"/>
              <w:right w:w="29" w:type="dxa"/>
            </w:tcMar>
            <w:vAlign w:val="bottom"/>
            <w:hideMark/>
          </w:tcPr>
          <w:p w14:paraId="1CDAC3F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F9C0CE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70A6F82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47" w:type="pct"/>
            <w:tcBorders>
              <w:top w:val="nil"/>
              <w:left w:val="nil"/>
              <w:bottom w:val="nil"/>
              <w:right w:val="nil"/>
            </w:tcBorders>
            <w:shd w:val="clear" w:color="000000" w:fill="FFFFFF"/>
            <w:noWrap/>
            <w:tcMar>
              <w:left w:w="29" w:type="dxa"/>
              <w:right w:w="29" w:type="dxa"/>
            </w:tcMar>
            <w:vAlign w:val="bottom"/>
            <w:hideMark/>
          </w:tcPr>
          <w:p w14:paraId="508A663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552</w:t>
            </w:r>
          </w:p>
        </w:tc>
        <w:tc>
          <w:tcPr>
            <w:tcW w:w="209" w:type="pct"/>
            <w:tcBorders>
              <w:top w:val="nil"/>
              <w:left w:val="nil"/>
              <w:bottom w:val="nil"/>
              <w:right w:val="single" w:sz="4" w:space="0" w:color="auto"/>
            </w:tcBorders>
            <w:shd w:val="clear" w:color="000000" w:fill="FCFCFF"/>
            <w:noWrap/>
            <w:tcMar>
              <w:left w:w="29" w:type="dxa"/>
              <w:right w:w="29" w:type="dxa"/>
            </w:tcMar>
            <w:vAlign w:val="bottom"/>
            <w:hideMark/>
          </w:tcPr>
          <w:p w14:paraId="687FACB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2.9%</w:t>
            </w:r>
          </w:p>
        </w:tc>
        <w:tc>
          <w:tcPr>
            <w:tcW w:w="235" w:type="pct"/>
            <w:tcBorders>
              <w:top w:val="nil"/>
              <w:left w:val="nil"/>
              <w:bottom w:val="nil"/>
              <w:right w:val="nil"/>
            </w:tcBorders>
            <w:shd w:val="clear" w:color="000000" w:fill="FFFFFF"/>
            <w:noWrap/>
            <w:tcMar>
              <w:left w:w="29" w:type="dxa"/>
              <w:right w:w="29" w:type="dxa"/>
            </w:tcMar>
            <w:vAlign w:val="bottom"/>
            <w:hideMark/>
          </w:tcPr>
          <w:p w14:paraId="05128BF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338FD97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ECF0F9"/>
            <w:noWrap/>
            <w:tcMar>
              <w:left w:w="29" w:type="dxa"/>
              <w:right w:w="29" w:type="dxa"/>
            </w:tcMar>
            <w:vAlign w:val="bottom"/>
            <w:hideMark/>
          </w:tcPr>
          <w:p w14:paraId="3095C10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7C1B28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38FAD79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DEE1"/>
            <w:noWrap/>
            <w:tcMar>
              <w:left w:w="29" w:type="dxa"/>
              <w:right w:w="29" w:type="dxa"/>
            </w:tcMar>
            <w:vAlign w:val="bottom"/>
            <w:hideMark/>
          </w:tcPr>
          <w:p w14:paraId="0A2E604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303141A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CAFF7F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DEE1"/>
            <w:noWrap/>
            <w:tcMar>
              <w:left w:w="29" w:type="dxa"/>
              <w:right w:w="29" w:type="dxa"/>
            </w:tcMar>
            <w:vAlign w:val="bottom"/>
            <w:hideMark/>
          </w:tcPr>
          <w:p w14:paraId="35C95C5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08E8F8C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6C9CF5C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5C8EE84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666CB" w:rsidRPr="00183F9A" w14:paraId="6F283227"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39243692"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 - Urban</w:t>
            </w:r>
          </w:p>
        </w:tc>
        <w:tc>
          <w:tcPr>
            <w:tcW w:w="184" w:type="pct"/>
            <w:tcBorders>
              <w:top w:val="nil"/>
              <w:left w:val="nil"/>
              <w:bottom w:val="nil"/>
              <w:right w:val="nil"/>
            </w:tcBorders>
            <w:shd w:val="clear" w:color="000000" w:fill="D8DF81"/>
            <w:noWrap/>
            <w:tcMar>
              <w:left w:w="29" w:type="dxa"/>
              <w:right w:w="29" w:type="dxa"/>
            </w:tcMar>
            <w:vAlign w:val="bottom"/>
            <w:hideMark/>
          </w:tcPr>
          <w:p w14:paraId="3D4E4BF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0.05</w:t>
            </w:r>
          </w:p>
        </w:tc>
        <w:tc>
          <w:tcPr>
            <w:tcW w:w="119" w:type="pct"/>
            <w:tcBorders>
              <w:top w:val="nil"/>
              <w:left w:val="nil"/>
              <w:bottom w:val="nil"/>
              <w:right w:val="nil"/>
            </w:tcBorders>
            <w:shd w:val="clear" w:color="000000" w:fill="FFFFFF"/>
            <w:noWrap/>
            <w:tcMar>
              <w:left w:w="29" w:type="dxa"/>
              <w:right w:w="29" w:type="dxa"/>
            </w:tcMar>
            <w:vAlign w:val="bottom"/>
            <w:hideMark/>
          </w:tcPr>
          <w:p w14:paraId="7FC617A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D864D56"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5451DD3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w:t>
            </w:r>
          </w:p>
        </w:tc>
        <w:tc>
          <w:tcPr>
            <w:tcW w:w="247" w:type="pct"/>
            <w:tcBorders>
              <w:top w:val="nil"/>
              <w:left w:val="nil"/>
              <w:bottom w:val="nil"/>
              <w:right w:val="nil"/>
            </w:tcBorders>
            <w:shd w:val="clear" w:color="000000" w:fill="FFFFFF"/>
            <w:noWrap/>
            <w:tcMar>
              <w:left w:w="29" w:type="dxa"/>
              <w:right w:w="29" w:type="dxa"/>
            </w:tcMar>
            <w:vAlign w:val="bottom"/>
            <w:hideMark/>
          </w:tcPr>
          <w:p w14:paraId="639F91D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192</w:t>
            </w:r>
          </w:p>
        </w:tc>
        <w:tc>
          <w:tcPr>
            <w:tcW w:w="209" w:type="pct"/>
            <w:tcBorders>
              <w:top w:val="nil"/>
              <w:left w:val="nil"/>
              <w:bottom w:val="nil"/>
              <w:right w:val="single" w:sz="4" w:space="0" w:color="auto"/>
            </w:tcBorders>
            <w:shd w:val="clear" w:color="000000" w:fill="FCF8FB"/>
            <w:noWrap/>
            <w:tcMar>
              <w:left w:w="29" w:type="dxa"/>
              <w:right w:w="29" w:type="dxa"/>
            </w:tcMar>
            <w:vAlign w:val="bottom"/>
            <w:hideMark/>
          </w:tcPr>
          <w:p w14:paraId="7BABCF2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3.1%</w:t>
            </w:r>
          </w:p>
        </w:tc>
        <w:tc>
          <w:tcPr>
            <w:tcW w:w="235" w:type="pct"/>
            <w:tcBorders>
              <w:top w:val="nil"/>
              <w:left w:val="nil"/>
              <w:bottom w:val="nil"/>
              <w:right w:val="nil"/>
            </w:tcBorders>
            <w:shd w:val="clear" w:color="000000" w:fill="FFFFFF"/>
            <w:noWrap/>
            <w:tcMar>
              <w:left w:w="29" w:type="dxa"/>
              <w:right w:w="29" w:type="dxa"/>
            </w:tcMar>
            <w:vAlign w:val="bottom"/>
            <w:hideMark/>
          </w:tcPr>
          <w:p w14:paraId="093725C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3AFDFB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A0BBDE"/>
            <w:noWrap/>
            <w:tcMar>
              <w:left w:w="29" w:type="dxa"/>
              <w:right w:w="29" w:type="dxa"/>
            </w:tcMar>
            <w:vAlign w:val="bottom"/>
            <w:hideMark/>
          </w:tcPr>
          <w:p w14:paraId="2D2716D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1.7%</w:t>
            </w:r>
          </w:p>
        </w:tc>
        <w:tc>
          <w:tcPr>
            <w:tcW w:w="235" w:type="pct"/>
            <w:tcBorders>
              <w:top w:val="nil"/>
              <w:left w:val="nil"/>
              <w:bottom w:val="nil"/>
              <w:right w:val="nil"/>
            </w:tcBorders>
            <w:shd w:val="clear" w:color="000000" w:fill="FFFFFF"/>
            <w:noWrap/>
            <w:tcMar>
              <w:left w:w="29" w:type="dxa"/>
              <w:right w:w="29" w:type="dxa"/>
            </w:tcMar>
            <w:vAlign w:val="bottom"/>
            <w:hideMark/>
          </w:tcPr>
          <w:p w14:paraId="4FA45DB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FAC425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9AB7DC"/>
            <w:noWrap/>
            <w:tcMar>
              <w:left w:w="29" w:type="dxa"/>
              <w:right w:w="29" w:type="dxa"/>
            </w:tcMar>
            <w:vAlign w:val="bottom"/>
            <w:hideMark/>
          </w:tcPr>
          <w:p w14:paraId="3E7A166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6CB9CDD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2F1BD22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9AB7DC"/>
            <w:noWrap/>
            <w:tcMar>
              <w:left w:w="29" w:type="dxa"/>
              <w:right w:w="29" w:type="dxa"/>
            </w:tcMar>
            <w:vAlign w:val="bottom"/>
            <w:hideMark/>
          </w:tcPr>
          <w:p w14:paraId="595A22F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35" w:type="pct"/>
            <w:tcBorders>
              <w:top w:val="nil"/>
              <w:left w:val="nil"/>
              <w:bottom w:val="nil"/>
              <w:right w:val="nil"/>
            </w:tcBorders>
            <w:shd w:val="clear" w:color="000000" w:fill="FFFFFF"/>
            <w:noWrap/>
            <w:tcMar>
              <w:left w:w="29" w:type="dxa"/>
              <w:right w:w="29" w:type="dxa"/>
            </w:tcMar>
            <w:vAlign w:val="bottom"/>
            <w:hideMark/>
          </w:tcPr>
          <w:p w14:paraId="71FC672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7B0DFB9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E1E9F5"/>
            <w:noWrap/>
            <w:tcMar>
              <w:left w:w="29" w:type="dxa"/>
              <w:right w:w="29" w:type="dxa"/>
            </w:tcMar>
            <w:vAlign w:val="bottom"/>
            <w:hideMark/>
          </w:tcPr>
          <w:p w14:paraId="6279A12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r>
      <w:tr w:rsidR="00F666CB" w:rsidRPr="00183F9A" w14:paraId="2E71B9D2"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7418EBF7"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Pavlodar - Rural</w:t>
            </w:r>
          </w:p>
        </w:tc>
        <w:tc>
          <w:tcPr>
            <w:tcW w:w="184" w:type="pct"/>
            <w:tcBorders>
              <w:top w:val="nil"/>
              <w:left w:val="nil"/>
              <w:bottom w:val="nil"/>
              <w:right w:val="nil"/>
            </w:tcBorders>
            <w:shd w:val="clear" w:color="000000" w:fill="66BF7B"/>
            <w:noWrap/>
            <w:tcMar>
              <w:left w:w="29" w:type="dxa"/>
              <w:right w:w="29" w:type="dxa"/>
            </w:tcMar>
            <w:vAlign w:val="bottom"/>
            <w:hideMark/>
          </w:tcPr>
          <w:p w14:paraId="7B214ED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0.01</w:t>
            </w:r>
          </w:p>
        </w:tc>
        <w:tc>
          <w:tcPr>
            <w:tcW w:w="119" w:type="pct"/>
            <w:tcBorders>
              <w:top w:val="nil"/>
              <w:left w:val="nil"/>
              <w:bottom w:val="nil"/>
              <w:right w:val="nil"/>
            </w:tcBorders>
            <w:shd w:val="clear" w:color="000000" w:fill="FFFFFF"/>
            <w:noWrap/>
            <w:tcMar>
              <w:left w:w="29" w:type="dxa"/>
              <w:right w:w="29" w:type="dxa"/>
            </w:tcMar>
            <w:vAlign w:val="bottom"/>
            <w:hideMark/>
          </w:tcPr>
          <w:p w14:paraId="47DADF3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32B2B2C6"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1.3</w:t>
            </w:r>
          </w:p>
        </w:tc>
        <w:tc>
          <w:tcPr>
            <w:tcW w:w="235" w:type="pct"/>
            <w:tcBorders>
              <w:top w:val="nil"/>
              <w:left w:val="nil"/>
              <w:bottom w:val="nil"/>
              <w:right w:val="nil"/>
            </w:tcBorders>
            <w:shd w:val="clear" w:color="000000" w:fill="FFFFFF"/>
            <w:noWrap/>
            <w:tcMar>
              <w:left w:w="29" w:type="dxa"/>
              <w:right w:w="29" w:type="dxa"/>
            </w:tcMar>
            <w:vAlign w:val="bottom"/>
            <w:hideMark/>
          </w:tcPr>
          <w:p w14:paraId="0C8135B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53F5800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FCF3F6"/>
            <w:noWrap/>
            <w:tcMar>
              <w:left w:w="29" w:type="dxa"/>
              <w:right w:w="29" w:type="dxa"/>
            </w:tcMar>
            <w:vAlign w:val="bottom"/>
            <w:hideMark/>
          </w:tcPr>
          <w:p w14:paraId="0C3D2CE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21F0D27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EC707A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0F3FA"/>
            <w:noWrap/>
            <w:tcMar>
              <w:left w:w="29" w:type="dxa"/>
              <w:right w:w="29" w:type="dxa"/>
            </w:tcMar>
            <w:vAlign w:val="bottom"/>
            <w:hideMark/>
          </w:tcPr>
          <w:p w14:paraId="247E7FF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35" w:type="pct"/>
            <w:tcBorders>
              <w:top w:val="nil"/>
              <w:left w:val="nil"/>
              <w:bottom w:val="nil"/>
              <w:right w:val="nil"/>
            </w:tcBorders>
            <w:shd w:val="clear" w:color="000000" w:fill="FFFFFF"/>
            <w:noWrap/>
            <w:tcMar>
              <w:left w:w="29" w:type="dxa"/>
              <w:right w:w="29" w:type="dxa"/>
            </w:tcMar>
            <w:vAlign w:val="bottom"/>
            <w:hideMark/>
          </w:tcPr>
          <w:p w14:paraId="24010EB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79D407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DCDF"/>
            <w:noWrap/>
            <w:tcMar>
              <w:left w:w="29" w:type="dxa"/>
              <w:right w:w="29" w:type="dxa"/>
            </w:tcMar>
            <w:vAlign w:val="bottom"/>
            <w:hideMark/>
          </w:tcPr>
          <w:p w14:paraId="46BFF15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4C9AB96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6C8591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CDCDF"/>
            <w:noWrap/>
            <w:tcMar>
              <w:left w:w="29" w:type="dxa"/>
              <w:right w:w="29" w:type="dxa"/>
            </w:tcMar>
            <w:vAlign w:val="bottom"/>
            <w:hideMark/>
          </w:tcPr>
          <w:p w14:paraId="2F0FE1E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nil"/>
              <w:right w:val="nil"/>
            </w:tcBorders>
            <w:shd w:val="clear" w:color="000000" w:fill="FFFFFF"/>
            <w:noWrap/>
            <w:tcMar>
              <w:left w:w="29" w:type="dxa"/>
              <w:right w:w="29" w:type="dxa"/>
            </w:tcMar>
            <w:vAlign w:val="bottom"/>
            <w:hideMark/>
          </w:tcPr>
          <w:p w14:paraId="0F59A35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w:t>
            </w:r>
          </w:p>
        </w:tc>
        <w:tc>
          <w:tcPr>
            <w:tcW w:w="247" w:type="pct"/>
            <w:tcBorders>
              <w:top w:val="nil"/>
              <w:left w:val="nil"/>
              <w:bottom w:val="nil"/>
              <w:right w:val="nil"/>
            </w:tcBorders>
            <w:shd w:val="clear" w:color="000000" w:fill="FFFFFF"/>
            <w:noWrap/>
            <w:tcMar>
              <w:left w:w="29" w:type="dxa"/>
              <w:right w:w="29" w:type="dxa"/>
            </w:tcMar>
            <w:vAlign w:val="bottom"/>
            <w:hideMark/>
          </w:tcPr>
          <w:p w14:paraId="7CDB632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384</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0778556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283FDA5C"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5BF27FDC"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North_Kaz</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FEB84"/>
            <w:noWrap/>
            <w:tcMar>
              <w:left w:w="29" w:type="dxa"/>
              <w:right w:w="29" w:type="dxa"/>
            </w:tcMar>
            <w:vAlign w:val="bottom"/>
            <w:hideMark/>
          </w:tcPr>
          <w:p w14:paraId="011FFB3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0.07</w:t>
            </w:r>
          </w:p>
        </w:tc>
        <w:tc>
          <w:tcPr>
            <w:tcW w:w="119" w:type="pct"/>
            <w:tcBorders>
              <w:top w:val="nil"/>
              <w:left w:val="nil"/>
              <w:bottom w:val="nil"/>
              <w:right w:val="nil"/>
            </w:tcBorders>
            <w:shd w:val="clear" w:color="000000" w:fill="FFFFFF"/>
            <w:noWrap/>
            <w:tcMar>
              <w:left w:w="29" w:type="dxa"/>
              <w:right w:w="29" w:type="dxa"/>
            </w:tcMar>
            <w:vAlign w:val="bottom"/>
            <w:hideMark/>
          </w:tcPr>
          <w:p w14:paraId="42F4E36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47C4439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2.5</w:t>
            </w:r>
          </w:p>
        </w:tc>
        <w:tc>
          <w:tcPr>
            <w:tcW w:w="235" w:type="pct"/>
            <w:tcBorders>
              <w:top w:val="nil"/>
              <w:left w:val="nil"/>
              <w:bottom w:val="nil"/>
              <w:right w:val="nil"/>
            </w:tcBorders>
            <w:shd w:val="clear" w:color="000000" w:fill="FFFFFF"/>
            <w:noWrap/>
            <w:tcMar>
              <w:left w:w="29" w:type="dxa"/>
              <w:right w:w="29" w:type="dxa"/>
            </w:tcMar>
            <w:vAlign w:val="bottom"/>
            <w:hideMark/>
          </w:tcPr>
          <w:p w14:paraId="4F61584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6485BC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79AA84C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35" w:type="pct"/>
            <w:tcBorders>
              <w:top w:val="nil"/>
              <w:left w:val="nil"/>
              <w:bottom w:val="nil"/>
              <w:right w:val="nil"/>
            </w:tcBorders>
            <w:shd w:val="clear" w:color="000000" w:fill="FFFFFF"/>
            <w:noWrap/>
            <w:tcMar>
              <w:left w:w="29" w:type="dxa"/>
              <w:right w:w="29" w:type="dxa"/>
            </w:tcMar>
            <w:vAlign w:val="bottom"/>
            <w:hideMark/>
          </w:tcPr>
          <w:p w14:paraId="1DB3DB9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17FC3D3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E1E4"/>
            <w:noWrap/>
            <w:tcMar>
              <w:left w:w="29" w:type="dxa"/>
              <w:right w:w="29" w:type="dxa"/>
            </w:tcMar>
            <w:vAlign w:val="bottom"/>
            <w:hideMark/>
          </w:tcPr>
          <w:p w14:paraId="42C66A5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50EB286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87A079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D3D6"/>
            <w:noWrap/>
            <w:tcMar>
              <w:left w:w="29" w:type="dxa"/>
              <w:right w:w="29" w:type="dxa"/>
            </w:tcMar>
            <w:vAlign w:val="bottom"/>
            <w:hideMark/>
          </w:tcPr>
          <w:p w14:paraId="2C81A4E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049F766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748F04E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D3D6"/>
            <w:noWrap/>
            <w:tcMar>
              <w:left w:w="29" w:type="dxa"/>
              <w:right w:w="29" w:type="dxa"/>
            </w:tcMar>
            <w:vAlign w:val="bottom"/>
            <w:hideMark/>
          </w:tcPr>
          <w:p w14:paraId="2DBBA21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1246A24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3ACC47A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49E66F1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7F950859"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34A8C693"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East_Kaz</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CAD79"/>
            <w:noWrap/>
            <w:tcMar>
              <w:left w:w="29" w:type="dxa"/>
              <w:right w:w="29" w:type="dxa"/>
            </w:tcMar>
            <w:vAlign w:val="bottom"/>
            <w:hideMark/>
          </w:tcPr>
          <w:p w14:paraId="49D6D65C"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0.23</w:t>
            </w:r>
          </w:p>
        </w:tc>
        <w:tc>
          <w:tcPr>
            <w:tcW w:w="119" w:type="pct"/>
            <w:tcBorders>
              <w:top w:val="nil"/>
              <w:left w:val="nil"/>
              <w:bottom w:val="nil"/>
              <w:right w:val="nil"/>
            </w:tcBorders>
            <w:shd w:val="clear" w:color="000000" w:fill="FFFFFF"/>
            <w:noWrap/>
            <w:tcMar>
              <w:left w:w="29" w:type="dxa"/>
              <w:right w:w="29" w:type="dxa"/>
            </w:tcMar>
            <w:vAlign w:val="bottom"/>
            <w:hideMark/>
          </w:tcPr>
          <w:p w14:paraId="51EA62E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7E1562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nil"/>
              <w:right w:val="nil"/>
            </w:tcBorders>
            <w:shd w:val="clear" w:color="000000" w:fill="FFFFFF"/>
            <w:noWrap/>
            <w:tcMar>
              <w:left w:w="29" w:type="dxa"/>
              <w:right w:w="29" w:type="dxa"/>
            </w:tcMar>
            <w:vAlign w:val="bottom"/>
            <w:hideMark/>
          </w:tcPr>
          <w:p w14:paraId="0AB37B1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22855E5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FCECEF"/>
            <w:noWrap/>
            <w:tcMar>
              <w:left w:w="29" w:type="dxa"/>
              <w:right w:w="29" w:type="dxa"/>
            </w:tcMar>
            <w:vAlign w:val="bottom"/>
            <w:hideMark/>
          </w:tcPr>
          <w:p w14:paraId="71822D8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2A18F3F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1A547B3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9FC"/>
            <w:noWrap/>
            <w:tcMar>
              <w:left w:w="29" w:type="dxa"/>
              <w:right w:w="29" w:type="dxa"/>
            </w:tcMar>
            <w:vAlign w:val="bottom"/>
            <w:hideMark/>
          </w:tcPr>
          <w:p w14:paraId="3606B13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39C9371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77542CD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BFBFE"/>
            <w:noWrap/>
            <w:tcMar>
              <w:left w:w="29" w:type="dxa"/>
              <w:right w:w="29" w:type="dxa"/>
            </w:tcMar>
            <w:vAlign w:val="bottom"/>
            <w:hideMark/>
          </w:tcPr>
          <w:p w14:paraId="73496E7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631F281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47" w:type="pct"/>
            <w:tcBorders>
              <w:top w:val="nil"/>
              <w:left w:val="nil"/>
              <w:bottom w:val="nil"/>
              <w:right w:val="nil"/>
            </w:tcBorders>
            <w:shd w:val="clear" w:color="000000" w:fill="FFFFFF"/>
            <w:noWrap/>
            <w:tcMar>
              <w:left w:w="29" w:type="dxa"/>
              <w:right w:w="29" w:type="dxa"/>
            </w:tcMar>
            <w:vAlign w:val="bottom"/>
            <w:hideMark/>
          </w:tcPr>
          <w:p w14:paraId="3D51CD0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1200</w:t>
            </w:r>
          </w:p>
        </w:tc>
        <w:tc>
          <w:tcPr>
            <w:tcW w:w="252" w:type="pct"/>
            <w:tcBorders>
              <w:top w:val="nil"/>
              <w:left w:val="nil"/>
              <w:bottom w:val="nil"/>
              <w:right w:val="single" w:sz="4" w:space="0" w:color="auto"/>
            </w:tcBorders>
            <w:shd w:val="clear" w:color="000000" w:fill="C9D8ED"/>
            <w:noWrap/>
            <w:tcMar>
              <w:left w:w="29" w:type="dxa"/>
              <w:right w:w="29" w:type="dxa"/>
            </w:tcMar>
            <w:vAlign w:val="bottom"/>
            <w:hideMark/>
          </w:tcPr>
          <w:p w14:paraId="0632604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55A35CA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77255D1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6F71E61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057ED540"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36E3240"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Abai - Urban</w:t>
            </w:r>
          </w:p>
        </w:tc>
        <w:tc>
          <w:tcPr>
            <w:tcW w:w="184" w:type="pct"/>
            <w:tcBorders>
              <w:top w:val="nil"/>
              <w:left w:val="nil"/>
              <w:bottom w:val="nil"/>
              <w:right w:val="nil"/>
            </w:tcBorders>
            <w:shd w:val="clear" w:color="000000" w:fill="FCAD79"/>
            <w:noWrap/>
            <w:tcMar>
              <w:left w:w="29" w:type="dxa"/>
              <w:right w:w="29" w:type="dxa"/>
            </w:tcMar>
            <w:vAlign w:val="bottom"/>
            <w:hideMark/>
          </w:tcPr>
          <w:p w14:paraId="058A74B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0.23</w:t>
            </w:r>
          </w:p>
        </w:tc>
        <w:tc>
          <w:tcPr>
            <w:tcW w:w="119" w:type="pct"/>
            <w:tcBorders>
              <w:top w:val="nil"/>
              <w:left w:val="nil"/>
              <w:bottom w:val="nil"/>
              <w:right w:val="nil"/>
            </w:tcBorders>
            <w:shd w:val="clear" w:color="000000" w:fill="FFFFFF"/>
            <w:noWrap/>
            <w:tcMar>
              <w:left w:w="29" w:type="dxa"/>
              <w:right w:w="29" w:type="dxa"/>
            </w:tcMar>
            <w:vAlign w:val="bottom"/>
            <w:hideMark/>
          </w:tcPr>
          <w:p w14:paraId="2BACD53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07D84EA"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35" w:type="pct"/>
            <w:tcBorders>
              <w:top w:val="nil"/>
              <w:left w:val="nil"/>
              <w:bottom w:val="nil"/>
              <w:right w:val="nil"/>
            </w:tcBorders>
            <w:shd w:val="clear" w:color="000000" w:fill="FFFFFF"/>
            <w:noWrap/>
            <w:tcMar>
              <w:left w:w="29" w:type="dxa"/>
              <w:right w:w="29" w:type="dxa"/>
            </w:tcMar>
            <w:vAlign w:val="bottom"/>
            <w:hideMark/>
          </w:tcPr>
          <w:p w14:paraId="0A60D33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47" w:type="pct"/>
            <w:tcBorders>
              <w:top w:val="nil"/>
              <w:left w:val="nil"/>
              <w:bottom w:val="nil"/>
              <w:right w:val="nil"/>
            </w:tcBorders>
            <w:shd w:val="clear" w:color="000000" w:fill="FFFFFF"/>
            <w:noWrap/>
            <w:tcMar>
              <w:left w:w="29" w:type="dxa"/>
              <w:right w:w="29" w:type="dxa"/>
            </w:tcMar>
            <w:vAlign w:val="bottom"/>
            <w:hideMark/>
          </w:tcPr>
          <w:p w14:paraId="3F94708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360</w:t>
            </w:r>
          </w:p>
        </w:tc>
        <w:tc>
          <w:tcPr>
            <w:tcW w:w="209" w:type="pct"/>
            <w:tcBorders>
              <w:top w:val="nil"/>
              <w:left w:val="nil"/>
              <w:bottom w:val="nil"/>
              <w:right w:val="single" w:sz="4" w:space="0" w:color="auto"/>
            </w:tcBorders>
            <w:shd w:val="clear" w:color="000000" w:fill="FCEBEE"/>
            <w:noWrap/>
            <w:tcMar>
              <w:left w:w="29" w:type="dxa"/>
              <w:right w:w="29" w:type="dxa"/>
            </w:tcMar>
            <w:vAlign w:val="bottom"/>
            <w:hideMark/>
          </w:tcPr>
          <w:p w14:paraId="3CAE9D3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11D18E6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2F5126A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6F7FC"/>
            <w:noWrap/>
            <w:tcMar>
              <w:left w:w="29" w:type="dxa"/>
              <w:right w:w="29" w:type="dxa"/>
            </w:tcMar>
            <w:vAlign w:val="bottom"/>
            <w:hideMark/>
          </w:tcPr>
          <w:p w14:paraId="57451D6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1185C38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53A9B92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EBF0F9"/>
            <w:noWrap/>
            <w:tcMar>
              <w:left w:w="29" w:type="dxa"/>
              <w:right w:w="29" w:type="dxa"/>
            </w:tcMar>
            <w:vAlign w:val="bottom"/>
            <w:hideMark/>
          </w:tcPr>
          <w:p w14:paraId="312FE03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35" w:type="pct"/>
            <w:tcBorders>
              <w:top w:val="nil"/>
              <w:left w:val="nil"/>
              <w:bottom w:val="nil"/>
              <w:right w:val="nil"/>
            </w:tcBorders>
            <w:shd w:val="clear" w:color="000000" w:fill="FFFFFF"/>
            <w:noWrap/>
            <w:tcMar>
              <w:left w:w="29" w:type="dxa"/>
              <w:right w:w="29" w:type="dxa"/>
            </w:tcMar>
            <w:vAlign w:val="bottom"/>
            <w:hideMark/>
          </w:tcPr>
          <w:p w14:paraId="14BA2EF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45A7C8E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nil"/>
              <w:right w:val="single" w:sz="4" w:space="0" w:color="auto"/>
            </w:tcBorders>
            <w:shd w:val="clear" w:color="000000" w:fill="CFDCEF"/>
            <w:noWrap/>
            <w:tcMar>
              <w:left w:w="29" w:type="dxa"/>
              <w:right w:w="29" w:type="dxa"/>
            </w:tcMar>
            <w:vAlign w:val="bottom"/>
            <w:hideMark/>
          </w:tcPr>
          <w:p w14:paraId="50D2978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35" w:type="pct"/>
            <w:tcBorders>
              <w:top w:val="nil"/>
              <w:left w:val="nil"/>
              <w:bottom w:val="nil"/>
              <w:right w:val="nil"/>
            </w:tcBorders>
            <w:shd w:val="clear" w:color="000000" w:fill="FFFFFF"/>
            <w:noWrap/>
            <w:tcMar>
              <w:left w:w="29" w:type="dxa"/>
              <w:right w:w="29" w:type="dxa"/>
            </w:tcMar>
            <w:vAlign w:val="bottom"/>
            <w:hideMark/>
          </w:tcPr>
          <w:p w14:paraId="3A0C524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05BCB8F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3410D9C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666CB" w:rsidRPr="00183F9A" w14:paraId="5C6D054E"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DC7AFB2"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Aktobe - Rural</w:t>
            </w:r>
          </w:p>
        </w:tc>
        <w:tc>
          <w:tcPr>
            <w:tcW w:w="184" w:type="pct"/>
            <w:tcBorders>
              <w:top w:val="nil"/>
              <w:left w:val="nil"/>
              <w:bottom w:val="nil"/>
              <w:right w:val="nil"/>
            </w:tcBorders>
            <w:shd w:val="clear" w:color="000000" w:fill="BDD880"/>
            <w:noWrap/>
            <w:tcMar>
              <w:left w:w="29" w:type="dxa"/>
              <w:right w:w="29" w:type="dxa"/>
            </w:tcMar>
            <w:vAlign w:val="bottom"/>
            <w:hideMark/>
          </w:tcPr>
          <w:p w14:paraId="20AC296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9" w:type="pct"/>
            <w:tcBorders>
              <w:top w:val="nil"/>
              <w:left w:val="nil"/>
              <w:bottom w:val="nil"/>
              <w:right w:val="nil"/>
            </w:tcBorders>
            <w:shd w:val="clear" w:color="000000" w:fill="FFFFFF"/>
            <w:noWrap/>
            <w:tcMar>
              <w:left w:w="29" w:type="dxa"/>
              <w:right w:w="29" w:type="dxa"/>
            </w:tcMar>
            <w:vAlign w:val="bottom"/>
            <w:hideMark/>
          </w:tcPr>
          <w:p w14:paraId="07BCA03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A5A60D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35" w:type="pct"/>
            <w:tcBorders>
              <w:top w:val="nil"/>
              <w:left w:val="nil"/>
              <w:bottom w:val="nil"/>
              <w:right w:val="nil"/>
            </w:tcBorders>
            <w:shd w:val="clear" w:color="000000" w:fill="FFFFFF"/>
            <w:noWrap/>
            <w:tcMar>
              <w:left w:w="29" w:type="dxa"/>
              <w:right w:w="29" w:type="dxa"/>
            </w:tcMar>
            <w:vAlign w:val="bottom"/>
            <w:hideMark/>
          </w:tcPr>
          <w:p w14:paraId="2842580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436B27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E6E9"/>
            <w:noWrap/>
            <w:tcMar>
              <w:left w:w="29" w:type="dxa"/>
              <w:right w:w="29" w:type="dxa"/>
            </w:tcMar>
            <w:vAlign w:val="bottom"/>
            <w:hideMark/>
          </w:tcPr>
          <w:p w14:paraId="11688CF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72F4B97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317D07D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24A2A0B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0DFB7B1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3AF1F6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C4C7"/>
            <w:noWrap/>
            <w:tcMar>
              <w:left w:w="29" w:type="dxa"/>
              <w:right w:w="29" w:type="dxa"/>
            </w:tcMar>
            <w:vAlign w:val="bottom"/>
            <w:hideMark/>
          </w:tcPr>
          <w:p w14:paraId="7055067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35" w:type="pct"/>
            <w:tcBorders>
              <w:top w:val="nil"/>
              <w:left w:val="nil"/>
              <w:bottom w:val="nil"/>
              <w:right w:val="nil"/>
            </w:tcBorders>
            <w:shd w:val="clear" w:color="000000" w:fill="FFFFFF"/>
            <w:noWrap/>
            <w:tcMar>
              <w:left w:w="29" w:type="dxa"/>
              <w:right w:w="29" w:type="dxa"/>
            </w:tcMar>
            <w:vAlign w:val="bottom"/>
            <w:hideMark/>
          </w:tcPr>
          <w:p w14:paraId="08E5DEB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759E0A7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C4C7"/>
            <w:noWrap/>
            <w:tcMar>
              <w:left w:w="29" w:type="dxa"/>
              <w:right w:w="29" w:type="dxa"/>
            </w:tcMar>
            <w:vAlign w:val="bottom"/>
            <w:hideMark/>
          </w:tcPr>
          <w:p w14:paraId="4B03637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35" w:type="pct"/>
            <w:tcBorders>
              <w:top w:val="nil"/>
              <w:left w:val="nil"/>
              <w:bottom w:val="nil"/>
              <w:right w:val="nil"/>
            </w:tcBorders>
            <w:shd w:val="clear" w:color="000000" w:fill="FFFFFF"/>
            <w:noWrap/>
            <w:tcMar>
              <w:left w:w="29" w:type="dxa"/>
              <w:right w:w="29" w:type="dxa"/>
            </w:tcMar>
            <w:vAlign w:val="bottom"/>
            <w:hideMark/>
          </w:tcPr>
          <w:p w14:paraId="5C0BEB4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7" w:type="pct"/>
            <w:tcBorders>
              <w:top w:val="nil"/>
              <w:left w:val="nil"/>
              <w:bottom w:val="nil"/>
              <w:right w:val="nil"/>
            </w:tcBorders>
            <w:shd w:val="clear" w:color="000000" w:fill="FFFFFF"/>
            <w:noWrap/>
            <w:tcMar>
              <w:left w:w="29" w:type="dxa"/>
              <w:right w:w="29" w:type="dxa"/>
            </w:tcMar>
            <w:vAlign w:val="bottom"/>
            <w:hideMark/>
          </w:tcPr>
          <w:p w14:paraId="504EDA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7C296DF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2D901987"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5D717A58"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East_Kaz</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ED881"/>
            <w:noWrap/>
            <w:tcMar>
              <w:left w:w="29" w:type="dxa"/>
              <w:right w:w="29" w:type="dxa"/>
            </w:tcMar>
            <w:vAlign w:val="bottom"/>
            <w:hideMark/>
          </w:tcPr>
          <w:p w14:paraId="656F693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0.11</w:t>
            </w:r>
          </w:p>
        </w:tc>
        <w:tc>
          <w:tcPr>
            <w:tcW w:w="119" w:type="pct"/>
            <w:tcBorders>
              <w:top w:val="nil"/>
              <w:left w:val="nil"/>
              <w:bottom w:val="nil"/>
              <w:right w:val="nil"/>
            </w:tcBorders>
            <w:shd w:val="clear" w:color="000000" w:fill="FFFFFF"/>
            <w:noWrap/>
            <w:tcMar>
              <w:left w:w="29" w:type="dxa"/>
              <w:right w:w="29" w:type="dxa"/>
            </w:tcMar>
            <w:vAlign w:val="bottom"/>
            <w:hideMark/>
          </w:tcPr>
          <w:p w14:paraId="7E246EB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56B87FD4"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7F0CD2E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47" w:type="pct"/>
            <w:tcBorders>
              <w:top w:val="nil"/>
              <w:left w:val="nil"/>
              <w:bottom w:val="nil"/>
              <w:right w:val="nil"/>
            </w:tcBorders>
            <w:shd w:val="clear" w:color="000000" w:fill="FFFFFF"/>
            <w:noWrap/>
            <w:tcMar>
              <w:left w:w="29" w:type="dxa"/>
              <w:right w:w="29" w:type="dxa"/>
            </w:tcMar>
            <w:vAlign w:val="bottom"/>
            <w:hideMark/>
          </w:tcPr>
          <w:p w14:paraId="2A0522B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792</w:t>
            </w:r>
          </w:p>
        </w:tc>
        <w:tc>
          <w:tcPr>
            <w:tcW w:w="209" w:type="pct"/>
            <w:tcBorders>
              <w:top w:val="nil"/>
              <w:left w:val="nil"/>
              <w:bottom w:val="nil"/>
              <w:right w:val="single" w:sz="4" w:space="0" w:color="auto"/>
            </w:tcBorders>
            <w:shd w:val="clear" w:color="000000" w:fill="FCE8EB"/>
            <w:noWrap/>
            <w:tcMar>
              <w:left w:w="29" w:type="dxa"/>
              <w:right w:w="29" w:type="dxa"/>
            </w:tcMar>
            <w:vAlign w:val="bottom"/>
            <w:hideMark/>
          </w:tcPr>
          <w:p w14:paraId="2212C00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445E4AD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706A536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E0E3"/>
            <w:noWrap/>
            <w:tcMar>
              <w:left w:w="29" w:type="dxa"/>
              <w:right w:w="29" w:type="dxa"/>
            </w:tcMar>
            <w:vAlign w:val="bottom"/>
            <w:hideMark/>
          </w:tcPr>
          <w:p w14:paraId="3A0E77D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5817B89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211131A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AA9AB"/>
            <w:noWrap/>
            <w:tcMar>
              <w:left w:w="29" w:type="dxa"/>
              <w:right w:w="29" w:type="dxa"/>
            </w:tcMar>
            <w:vAlign w:val="bottom"/>
            <w:hideMark/>
          </w:tcPr>
          <w:p w14:paraId="2BAAA15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4BFD7AD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565EBFA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D2D5"/>
            <w:noWrap/>
            <w:tcMar>
              <w:left w:w="29" w:type="dxa"/>
              <w:right w:w="29" w:type="dxa"/>
            </w:tcMar>
            <w:vAlign w:val="bottom"/>
            <w:hideMark/>
          </w:tcPr>
          <w:p w14:paraId="0BEB6E4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61F2FA0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416FB78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09" w:type="pct"/>
            <w:tcBorders>
              <w:top w:val="nil"/>
              <w:left w:val="nil"/>
              <w:bottom w:val="nil"/>
              <w:right w:val="single" w:sz="4" w:space="0" w:color="auto"/>
            </w:tcBorders>
            <w:shd w:val="clear" w:color="000000" w:fill="FCF0F2"/>
            <w:noWrap/>
            <w:tcMar>
              <w:left w:w="29" w:type="dxa"/>
              <w:right w:w="29" w:type="dxa"/>
            </w:tcMar>
            <w:vAlign w:val="bottom"/>
            <w:hideMark/>
          </w:tcPr>
          <w:p w14:paraId="75E000E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28FE3D78"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0C302816"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Abai - Rural</w:t>
            </w:r>
          </w:p>
        </w:tc>
        <w:tc>
          <w:tcPr>
            <w:tcW w:w="184" w:type="pct"/>
            <w:tcBorders>
              <w:top w:val="nil"/>
              <w:left w:val="nil"/>
              <w:bottom w:val="nil"/>
              <w:right w:val="nil"/>
            </w:tcBorders>
            <w:shd w:val="clear" w:color="000000" w:fill="FED881"/>
            <w:noWrap/>
            <w:tcMar>
              <w:left w:w="29" w:type="dxa"/>
              <w:right w:w="29" w:type="dxa"/>
            </w:tcMar>
            <w:vAlign w:val="bottom"/>
            <w:hideMark/>
          </w:tcPr>
          <w:p w14:paraId="2E7E97E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0.11</w:t>
            </w:r>
          </w:p>
        </w:tc>
        <w:tc>
          <w:tcPr>
            <w:tcW w:w="119" w:type="pct"/>
            <w:tcBorders>
              <w:top w:val="nil"/>
              <w:left w:val="nil"/>
              <w:bottom w:val="nil"/>
              <w:right w:val="nil"/>
            </w:tcBorders>
            <w:shd w:val="clear" w:color="000000" w:fill="FFFFFF"/>
            <w:noWrap/>
            <w:tcMar>
              <w:left w:w="29" w:type="dxa"/>
              <w:right w:w="29" w:type="dxa"/>
            </w:tcMar>
            <w:vAlign w:val="bottom"/>
            <w:hideMark/>
          </w:tcPr>
          <w:p w14:paraId="49955BF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1F5182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3.6</w:t>
            </w:r>
          </w:p>
        </w:tc>
        <w:tc>
          <w:tcPr>
            <w:tcW w:w="235" w:type="pct"/>
            <w:tcBorders>
              <w:top w:val="nil"/>
              <w:left w:val="nil"/>
              <w:bottom w:val="nil"/>
              <w:right w:val="nil"/>
            </w:tcBorders>
            <w:shd w:val="clear" w:color="000000" w:fill="FFFFFF"/>
            <w:noWrap/>
            <w:tcMar>
              <w:left w:w="29" w:type="dxa"/>
              <w:right w:w="29" w:type="dxa"/>
            </w:tcMar>
            <w:vAlign w:val="bottom"/>
            <w:hideMark/>
          </w:tcPr>
          <w:p w14:paraId="32AC3D5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4BA6D7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E8EB"/>
            <w:noWrap/>
            <w:tcMar>
              <w:left w:w="29" w:type="dxa"/>
              <w:right w:w="29" w:type="dxa"/>
            </w:tcMar>
            <w:vAlign w:val="bottom"/>
            <w:hideMark/>
          </w:tcPr>
          <w:p w14:paraId="4F06D29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53CA9D1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1EF93C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3F6"/>
            <w:noWrap/>
            <w:tcMar>
              <w:left w:w="29" w:type="dxa"/>
              <w:right w:w="29" w:type="dxa"/>
            </w:tcMar>
            <w:vAlign w:val="bottom"/>
            <w:hideMark/>
          </w:tcPr>
          <w:p w14:paraId="5A9FFAD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35" w:type="pct"/>
            <w:tcBorders>
              <w:top w:val="nil"/>
              <w:left w:val="nil"/>
              <w:bottom w:val="nil"/>
              <w:right w:val="nil"/>
            </w:tcBorders>
            <w:shd w:val="clear" w:color="000000" w:fill="FFFFFF"/>
            <w:noWrap/>
            <w:tcMar>
              <w:left w:w="29" w:type="dxa"/>
              <w:right w:w="29" w:type="dxa"/>
            </w:tcMar>
            <w:vAlign w:val="bottom"/>
            <w:hideMark/>
          </w:tcPr>
          <w:p w14:paraId="4667ECA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BEF23A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C7CA"/>
            <w:noWrap/>
            <w:tcMar>
              <w:left w:w="29" w:type="dxa"/>
              <w:right w:w="29" w:type="dxa"/>
            </w:tcMar>
            <w:vAlign w:val="bottom"/>
            <w:hideMark/>
          </w:tcPr>
          <w:p w14:paraId="40388F9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54E99BB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210707E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E8EB"/>
            <w:noWrap/>
            <w:tcMar>
              <w:left w:w="29" w:type="dxa"/>
              <w:right w:w="29" w:type="dxa"/>
            </w:tcMar>
            <w:vAlign w:val="bottom"/>
            <w:hideMark/>
          </w:tcPr>
          <w:p w14:paraId="25C8108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3.9%</w:t>
            </w:r>
          </w:p>
        </w:tc>
        <w:tc>
          <w:tcPr>
            <w:tcW w:w="235" w:type="pct"/>
            <w:tcBorders>
              <w:top w:val="nil"/>
              <w:left w:val="nil"/>
              <w:bottom w:val="nil"/>
              <w:right w:val="nil"/>
            </w:tcBorders>
            <w:shd w:val="clear" w:color="000000" w:fill="FFFFFF"/>
            <w:noWrap/>
            <w:tcMar>
              <w:left w:w="29" w:type="dxa"/>
              <w:right w:w="29" w:type="dxa"/>
            </w:tcMar>
            <w:vAlign w:val="bottom"/>
            <w:hideMark/>
          </w:tcPr>
          <w:p w14:paraId="072DCC9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7" w:type="pct"/>
            <w:tcBorders>
              <w:top w:val="nil"/>
              <w:left w:val="nil"/>
              <w:bottom w:val="nil"/>
              <w:right w:val="nil"/>
            </w:tcBorders>
            <w:shd w:val="clear" w:color="000000" w:fill="FFFFFF"/>
            <w:noWrap/>
            <w:tcMar>
              <w:left w:w="29" w:type="dxa"/>
              <w:right w:w="29" w:type="dxa"/>
            </w:tcMar>
            <w:vAlign w:val="bottom"/>
            <w:hideMark/>
          </w:tcPr>
          <w:p w14:paraId="030E079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4C45B35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r>
      <w:tr w:rsidR="00F666CB" w:rsidRPr="00183F9A" w14:paraId="0B6E7AC4"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3C88F0CC"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West_Kaz</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FE784"/>
            <w:noWrap/>
            <w:tcMar>
              <w:left w:w="29" w:type="dxa"/>
              <w:right w:w="29" w:type="dxa"/>
            </w:tcMar>
            <w:vAlign w:val="bottom"/>
            <w:hideMark/>
          </w:tcPr>
          <w:p w14:paraId="6C8A918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0.08</w:t>
            </w:r>
          </w:p>
        </w:tc>
        <w:tc>
          <w:tcPr>
            <w:tcW w:w="119" w:type="pct"/>
            <w:tcBorders>
              <w:top w:val="nil"/>
              <w:left w:val="nil"/>
              <w:bottom w:val="nil"/>
              <w:right w:val="nil"/>
            </w:tcBorders>
            <w:shd w:val="clear" w:color="000000" w:fill="FFFFFF"/>
            <w:noWrap/>
            <w:tcMar>
              <w:left w:w="29" w:type="dxa"/>
              <w:right w:w="29" w:type="dxa"/>
            </w:tcMar>
            <w:vAlign w:val="bottom"/>
            <w:hideMark/>
          </w:tcPr>
          <w:p w14:paraId="1AFDFCEE"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CDCE6F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35" w:type="pct"/>
            <w:tcBorders>
              <w:top w:val="nil"/>
              <w:left w:val="nil"/>
              <w:bottom w:val="nil"/>
              <w:right w:val="nil"/>
            </w:tcBorders>
            <w:shd w:val="clear" w:color="000000" w:fill="FFFFFF"/>
            <w:noWrap/>
            <w:tcMar>
              <w:left w:w="29" w:type="dxa"/>
              <w:right w:w="29" w:type="dxa"/>
            </w:tcMar>
            <w:vAlign w:val="bottom"/>
            <w:hideMark/>
          </w:tcPr>
          <w:p w14:paraId="6194730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170DDEB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09" w:type="pct"/>
            <w:tcBorders>
              <w:top w:val="nil"/>
              <w:left w:val="nil"/>
              <w:bottom w:val="nil"/>
              <w:right w:val="single" w:sz="4" w:space="0" w:color="auto"/>
            </w:tcBorders>
            <w:shd w:val="clear" w:color="000000" w:fill="FCE6E9"/>
            <w:noWrap/>
            <w:tcMar>
              <w:left w:w="29" w:type="dxa"/>
              <w:right w:w="29" w:type="dxa"/>
            </w:tcMar>
            <w:vAlign w:val="bottom"/>
            <w:hideMark/>
          </w:tcPr>
          <w:p w14:paraId="0A24C52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3FAD34E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72D253E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F1F4"/>
            <w:noWrap/>
            <w:tcMar>
              <w:left w:w="29" w:type="dxa"/>
              <w:right w:w="29" w:type="dxa"/>
            </w:tcMar>
            <w:vAlign w:val="bottom"/>
            <w:hideMark/>
          </w:tcPr>
          <w:p w14:paraId="09EADA8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3.4%</w:t>
            </w:r>
          </w:p>
        </w:tc>
        <w:tc>
          <w:tcPr>
            <w:tcW w:w="235" w:type="pct"/>
            <w:tcBorders>
              <w:top w:val="nil"/>
              <w:left w:val="nil"/>
              <w:bottom w:val="nil"/>
              <w:right w:val="nil"/>
            </w:tcBorders>
            <w:shd w:val="clear" w:color="000000" w:fill="FFFFFF"/>
            <w:noWrap/>
            <w:tcMar>
              <w:left w:w="29" w:type="dxa"/>
              <w:right w:w="29" w:type="dxa"/>
            </w:tcMar>
            <w:vAlign w:val="bottom"/>
            <w:hideMark/>
          </w:tcPr>
          <w:p w14:paraId="11CD693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104B5C5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C4C7"/>
            <w:noWrap/>
            <w:tcMar>
              <w:left w:w="29" w:type="dxa"/>
              <w:right w:w="29" w:type="dxa"/>
            </w:tcMar>
            <w:vAlign w:val="bottom"/>
            <w:hideMark/>
          </w:tcPr>
          <w:p w14:paraId="362185B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35" w:type="pct"/>
            <w:tcBorders>
              <w:top w:val="nil"/>
              <w:left w:val="nil"/>
              <w:bottom w:val="nil"/>
              <w:right w:val="nil"/>
            </w:tcBorders>
            <w:shd w:val="clear" w:color="000000" w:fill="FFFFFF"/>
            <w:noWrap/>
            <w:tcMar>
              <w:left w:w="29" w:type="dxa"/>
              <w:right w:w="29" w:type="dxa"/>
            </w:tcMar>
            <w:vAlign w:val="bottom"/>
            <w:hideMark/>
          </w:tcPr>
          <w:p w14:paraId="3F14763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0F0895B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C4C7"/>
            <w:noWrap/>
            <w:tcMar>
              <w:left w:w="29" w:type="dxa"/>
              <w:right w:w="29" w:type="dxa"/>
            </w:tcMar>
            <w:vAlign w:val="bottom"/>
            <w:hideMark/>
          </w:tcPr>
          <w:p w14:paraId="576476F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35" w:type="pct"/>
            <w:tcBorders>
              <w:top w:val="nil"/>
              <w:left w:val="nil"/>
              <w:bottom w:val="nil"/>
              <w:right w:val="nil"/>
            </w:tcBorders>
            <w:shd w:val="clear" w:color="000000" w:fill="FFFFFF"/>
            <w:noWrap/>
            <w:tcMar>
              <w:left w:w="29" w:type="dxa"/>
              <w:right w:w="29" w:type="dxa"/>
            </w:tcMar>
            <w:vAlign w:val="bottom"/>
            <w:hideMark/>
          </w:tcPr>
          <w:p w14:paraId="44354B6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26</w:t>
            </w:r>
          </w:p>
        </w:tc>
        <w:tc>
          <w:tcPr>
            <w:tcW w:w="247" w:type="pct"/>
            <w:tcBorders>
              <w:top w:val="nil"/>
              <w:left w:val="nil"/>
              <w:bottom w:val="nil"/>
              <w:right w:val="nil"/>
            </w:tcBorders>
            <w:shd w:val="clear" w:color="000000" w:fill="FFFFFF"/>
            <w:noWrap/>
            <w:tcMar>
              <w:left w:w="29" w:type="dxa"/>
              <w:right w:w="29" w:type="dxa"/>
            </w:tcMar>
            <w:vAlign w:val="bottom"/>
            <w:hideMark/>
          </w:tcPr>
          <w:p w14:paraId="4B9BA96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624</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2DBECA9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012650BE"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2868735E"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 Rural</w:t>
            </w:r>
          </w:p>
        </w:tc>
        <w:tc>
          <w:tcPr>
            <w:tcW w:w="184" w:type="pct"/>
            <w:tcBorders>
              <w:top w:val="nil"/>
              <w:left w:val="nil"/>
              <w:bottom w:val="nil"/>
              <w:right w:val="nil"/>
            </w:tcBorders>
            <w:shd w:val="clear" w:color="000000" w:fill="F8696B"/>
            <w:noWrap/>
            <w:tcMar>
              <w:left w:w="29" w:type="dxa"/>
              <w:right w:w="29" w:type="dxa"/>
            </w:tcMar>
            <w:vAlign w:val="bottom"/>
            <w:hideMark/>
          </w:tcPr>
          <w:p w14:paraId="4A1E9F8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9" w:type="pct"/>
            <w:tcBorders>
              <w:top w:val="nil"/>
              <w:left w:val="nil"/>
              <w:bottom w:val="nil"/>
              <w:right w:val="nil"/>
            </w:tcBorders>
            <w:shd w:val="clear" w:color="000000" w:fill="FFFFFF"/>
            <w:noWrap/>
            <w:tcMar>
              <w:left w:w="29" w:type="dxa"/>
              <w:right w:w="29" w:type="dxa"/>
            </w:tcMar>
            <w:vAlign w:val="bottom"/>
            <w:hideMark/>
          </w:tcPr>
          <w:p w14:paraId="13DB221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58B68AB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5" w:type="pct"/>
            <w:tcBorders>
              <w:top w:val="nil"/>
              <w:left w:val="nil"/>
              <w:bottom w:val="nil"/>
              <w:right w:val="nil"/>
            </w:tcBorders>
            <w:shd w:val="clear" w:color="000000" w:fill="FFFFFF"/>
            <w:noWrap/>
            <w:tcMar>
              <w:left w:w="29" w:type="dxa"/>
              <w:right w:w="29" w:type="dxa"/>
            </w:tcMar>
            <w:vAlign w:val="bottom"/>
            <w:hideMark/>
          </w:tcPr>
          <w:p w14:paraId="6DF5671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7A802BC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09" w:type="pct"/>
            <w:tcBorders>
              <w:top w:val="nil"/>
              <w:left w:val="nil"/>
              <w:bottom w:val="nil"/>
              <w:right w:val="single" w:sz="4" w:space="0" w:color="auto"/>
            </w:tcBorders>
            <w:shd w:val="clear" w:color="000000" w:fill="FCECEF"/>
            <w:noWrap/>
            <w:tcMar>
              <w:left w:w="29" w:type="dxa"/>
              <w:right w:w="29" w:type="dxa"/>
            </w:tcMar>
            <w:vAlign w:val="bottom"/>
            <w:hideMark/>
          </w:tcPr>
          <w:p w14:paraId="221B5BA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0E98466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02D289E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CBD9ED"/>
            <w:noWrap/>
            <w:tcMar>
              <w:left w:w="29" w:type="dxa"/>
              <w:right w:w="29" w:type="dxa"/>
            </w:tcMar>
            <w:vAlign w:val="bottom"/>
            <w:hideMark/>
          </w:tcPr>
          <w:p w14:paraId="6200651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2.2%</w:t>
            </w:r>
          </w:p>
        </w:tc>
        <w:tc>
          <w:tcPr>
            <w:tcW w:w="235" w:type="pct"/>
            <w:tcBorders>
              <w:top w:val="nil"/>
              <w:left w:val="nil"/>
              <w:bottom w:val="nil"/>
              <w:right w:val="nil"/>
            </w:tcBorders>
            <w:shd w:val="clear" w:color="000000" w:fill="FFFFFF"/>
            <w:noWrap/>
            <w:tcMar>
              <w:left w:w="29" w:type="dxa"/>
              <w:right w:w="29" w:type="dxa"/>
            </w:tcMar>
            <w:vAlign w:val="bottom"/>
            <w:hideMark/>
          </w:tcPr>
          <w:p w14:paraId="4433E45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60</w:t>
            </w:r>
          </w:p>
        </w:tc>
        <w:tc>
          <w:tcPr>
            <w:tcW w:w="247" w:type="pct"/>
            <w:tcBorders>
              <w:top w:val="nil"/>
              <w:left w:val="nil"/>
              <w:bottom w:val="nil"/>
              <w:right w:val="nil"/>
            </w:tcBorders>
            <w:shd w:val="clear" w:color="000000" w:fill="FFFFFF"/>
            <w:noWrap/>
            <w:tcMar>
              <w:left w:w="29" w:type="dxa"/>
              <w:right w:w="29" w:type="dxa"/>
            </w:tcMar>
            <w:vAlign w:val="bottom"/>
            <w:hideMark/>
          </w:tcPr>
          <w:p w14:paraId="15CC20D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1440</w:t>
            </w:r>
          </w:p>
        </w:tc>
        <w:tc>
          <w:tcPr>
            <w:tcW w:w="252" w:type="pct"/>
            <w:tcBorders>
              <w:top w:val="nil"/>
              <w:left w:val="nil"/>
              <w:bottom w:val="nil"/>
              <w:right w:val="single" w:sz="4" w:space="0" w:color="auto"/>
            </w:tcBorders>
            <w:shd w:val="clear" w:color="000000" w:fill="92B1D9"/>
            <w:noWrap/>
            <w:tcMar>
              <w:left w:w="29" w:type="dxa"/>
              <w:right w:w="29" w:type="dxa"/>
            </w:tcMar>
            <w:vAlign w:val="bottom"/>
            <w:hideMark/>
          </w:tcPr>
          <w:p w14:paraId="5315CC2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w:t>
            </w:r>
          </w:p>
        </w:tc>
        <w:tc>
          <w:tcPr>
            <w:tcW w:w="235" w:type="pct"/>
            <w:tcBorders>
              <w:top w:val="nil"/>
              <w:left w:val="nil"/>
              <w:bottom w:val="nil"/>
              <w:right w:val="nil"/>
            </w:tcBorders>
            <w:shd w:val="clear" w:color="000000" w:fill="FFFFFF"/>
            <w:noWrap/>
            <w:tcMar>
              <w:left w:w="29" w:type="dxa"/>
              <w:right w:w="29" w:type="dxa"/>
            </w:tcMar>
            <w:vAlign w:val="bottom"/>
            <w:hideMark/>
          </w:tcPr>
          <w:p w14:paraId="0644BB8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47" w:type="pct"/>
            <w:tcBorders>
              <w:top w:val="nil"/>
              <w:left w:val="nil"/>
              <w:bottom w:val="nil"/>
              <w:right w:val="nil"/>
            </w:tcBorders>
            <w:shd w:val="clear" w:color="000000" w:fill="FFFFFF"/>
            <w:noWrap/>
            <w:tcMar>
              <w:left w:w="29" w:type="dxa"/>
              <w:right w:w="29" w:type="dxa"/>
            </w:tcMar>
            <w:vAlign w:val="bottom"/>
            <w:hideMark/>
          </w:tcPr>
          <w:p w14:paraId="15DBAE1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1680</w:t>
            </w:r>
          </w:p>
        </w:tc>
        <w:tc>
          <w:tcPr>
            <w:tcW w:w="252" w:type="pct"/>
            <w:tcBorders>
              <w:top w:val="nil"/>
              <w:left w:val="nil"/>
              <w:bottom w:val="nil"/>
              <w:right w:val="single" w:sz="4" w:space="0" w:color="auto"/>
            </w:tcBorders>
            <w:shd w:val="clear" w:color="000000" w:fill="89ABD6"/>
            <w:noWrap/>
            <w:tcMar>
              <w:left w:w="29" w:type="dxa"/>
              <w:right w:w="29" w:type="dxa"/>
            </w:tcMar>
            <w:vAlign w:val="bottom"/>
            <w:hideMark/>
          </w:tcPr>
          <w:p w14:paraId="27B3A0F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w:t>
            </w:r>
          </w:p>
        </w:tc>
        <w:tc>
          <w:tcPr>
            <w:tcW w:w="235" w:type="pct"/>
            <w:tcBorders>
              <w:top w:val="nil"/>
              <w:left w:val="nil"/>
              <w:bottom w:val="nil"/>
              <w:right w:val="nil"/>
            </w:tcBorders>
            <w:shd w:val="clear" w:color="000000" w:fill="FFFFFF"/>
            <w:noWrap/>
            <w:tcMar>
              <w:left w:w="29" w:type="dxa"/>
              <w:right w:w="29" w:type="dxa"/>
            </w:tcMar>
            <w:vAlign w:val="bottom"/>
            <w:hideMark/>
          </w:tcPr>
          <w:p w14:paraId="31323AE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w:t>
            </w:r>
          </w:p>
        </w:tc>
        <w:tc>
          <w:tcPr>
            <w:tcW w:w="247" w:type="pct"/>
            <w:tcBorders>
              <w:top w:val="nil"/>
              <w:left w:val="nil"/>
              <w:bottom w:val="nil"/>
              <w:right w:val="nil"/>
            </w:tcBorders>
            <w:shd w:val="clear" w:color="000000" w:fill="FFFFFF"/>
            <w:noWrap/>
            <w:tcMar>
              <w:left w:w="29" w:type="dxa"/>
              <w:right w:w="29" w:type="dxa"/>
            </w:tcMar>
            <w:vAlign w:val="bottom"/>
            <w:hideMark/>
          </w:tcPr>
          <w:p w14:paraId="6F0AABB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288</w:t>
            </w:r>
          </w:p>
        </w:tc>
        <w:tc>
          <w:tcPr>
            <w:tcW w:w="209" w:type="pct"/>
            <w:tcBorders>
              <w:top w:val="nil"/>
              <w:left w:val="nil"/>
              <w:bottom w:val="nil"/>
              <w:right w:val="single" w:sz="4" w:space="0" w:color="auto"/>
            </w:tcBorders>
            <w:shd w:val="clear" w:color="000000" w:fill="FCF3F5"/>
            <w:noWrap/>
            <w:tcMar>
              <w:left w:w="29" w:type="dxa"/>
              <w:right w:w="29" w:type="dxa"/>
            </w:tcMar>
            <w:vAlign w:val="bottom"/>
            <w:hideMark/>
          </w:tcPr>
          <w:p w14:paraId="0769CE9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r>
      <w:tr w:rsidR="00F666CB" w:rsidRPr="00183F9A" w14:paraId="3521D592"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35F4481D"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Zhetysu</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nil"/>
              <w:right w:val="nil"/>
            </w:tcBorders>
            <w:shd w:val="clear" w:color="000000" w:fill="F8696B"/>
            <w:noWrap/>
            <w:tcMar>
              <w:left w:w="29" w:type="dxa"/>
              <w:right w:w="29" w:type="dxa"/>
            </w:tcMar>
            <w:vAlign w:val="bottom"/>
            <w:hideMark/>
          </w:tcPr>
          <w:p w14:paraId="777F5820"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0.40</w:t>
            </w:r>
          </w:p>
        </w:tc>
        <w:tc>
          <w:tcPr>
            <w:tcW w:w="119" w:type="pct"/>
            <w:tcBorders>
              <w:top w:val="nil"/>
              <w:left w:val="nil"/>
              <w:bottom w:val="nil"/>
              <w:right w:val="nil"/>
            </w:tcBorders>
            <w:shd w:val="clear" w:color="000000" w:fill="FFFFFF"/>
            <w:noWrap/>
            <w:tcMar>
              <w:left w:w="29" w:type="dxa"/>
              <w:right w:w="29" w:type="dxa"/>
            </w:tcMar>
            <w:vAlign w:val="bottom"/>
            <w:hideMark/>
          </w:tcPr>
          <w:p w14:paraId="6B64B5E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1A2C5D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10.2</w:t>
            </w:r>
          </w:p>
        </w:tc>
        <w:tc>
          <w:tcPr>
            <w:tcW w:w="235" w:type="pct"/>
            <w:tcBorders>
              <w:top w:val="nil"/>
              <w:left w:val="nil"/>
              <w:bottom w:val="nil"/>
              <w:right w:val="nil"/>
            </w:tcBorders>
            <w:shd w:val="clear" w:color="000000" w:fill="FFFFFF"/>
            <w:noWrap/>
            <w:tcMar>
              <w:left w:w="29" w:type="dxa"/>
              <w:right w:w="29" w:type="dxa"/>
            </w:tcMar>
            <w:vAlign w:val="bottom"/>
            <w:hideMark/>
          </w:tcPr>
          <w:p w14:paraId="2C8BC29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08B5B2C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09" w:type="pct"/>
            <w:tcBorders>
              <w:top w:val="nil"/>
              <w:left w:val="nil"/>
              <w:bottom w:val="nil"/>
              <w:right w:val="single" w:sz="4" w:space="0" w:color="auto"/>
            </w:tcBorders>
            <w:shd w:val="clear" w:color="000000" w:fill="FCECEF"/>
            <w:noWrap/>
            <w:tcMar>
              <w:left w:w="29" w:type="dxa"/>
              <w:right w:w="29" w:type="dxa"/>
            </w:tcMar>
            <w:vAlign w:val="bottom"/>
            <w:hideMark/>
          </w:tcPr>
          <w:p w14:paraId="3D98BA3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3.7%</w:t>
            </w:r>
          </w:p>
        </w:tc>
        <w:tc>
          <w:tcPr>
            <w:tcW w:w="235" w:type="pct"/>
            <w:tcBorders>
              <w:top w:val="nil"/>
              <w:left w:val="nil"/>
              <w:bottom w:val="nil"/>
              <w:right w:val="nil"/>
            </w:tcBorders>
            <w:shd w:val="clear" w:color="000000" w:fill="FFFFFF"/>
            <w:noWrap/>
            <w:tcMar>
              <w:left w:w="29" w:type="dxa"/>
              <w:right w:w="29" w:type="dxa"/>
            </w:tcMar>
            <w:vAlign w:val="bottom"/>
            <w:hideMark/>
          </w:tcPr>
          <w:p w14:paraId="272D7B3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16DDE57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DCDF"/>
            <w:noWrap/>
            <w:tcMar>
              <w:left w:w="29" w:type="dxa"/>
              <w:right w:w="29" w:type="dxa"/>
            </w:tcMar>
            <w:vAlign w:val="bottom"/>
            <w:hideMark/>
          </w:tcPr>
          <w:p w14:paraId="59BA092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50FE436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456DD57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CDD0"/>
            <w:noWrap/>
            <w:tcMar>
              <w:left w:w="29" w:type="dxa"/>
              <w:right w:w="29" w:type="dxa"/>
            </w:tcMar>
            <w:vAlign w:val="bottom"/>
            <w:hideMark/>
          </w:tcPr>
          <w:p w14:paraId="21A3DFE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5" w:type="pct"/>
            <w:tcBorders>
              <w:top w:val="nil"/>
              <w:left w:val="nil"/>
              <w:bottom w:val="nil"/>
              <w:right w:val="nil"/>
            </w:tcBorders>
            <w:shd w:val="clear" w:color="000000" w:fill="FFFFFF"/>
            <w:noWrap/>
            <w:tcMar>
              <w:left w:w="29" w:type="dxa"/>
              <w:right w:w="29" w:type="dxa"/>
            </w:tcMar>
            <w:vAlign w:val="bottom"/>
            <w:hideMark/>
          </w:tcPr>
          <w:p w14:paraId="26D22D7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826E1B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CDD0"/>
            <w:noWrap/>
            <w:tcMar>
              <w:left w:w="29" w:type="dxa"/>
              <w:right w:w="29" w:type="dxa"/>
            </w:tcMar>
            <w:vAlign w:val="bottom"/>
            <w:hideMark/>
          </w:tcPr>
          <w:p w14:paraId="36ADAE6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5" w:type="pct"/>
            <w:tcBorders>
              <w:top w:val="nil"/>
              <w:left w:val="nil"/>
              <w:bottom w:val="nil"/>
              <w:right w:val="nil"/>
            </w:tcBorders>
            <w:shd w:val="clear" w:color="000000" w:fill="FFFFFF"/>
            <w:noWrap/>
            <w:tcMar>
              <w:left w:w="29" w:type="dxa"/>
              <w:right w:w="29" w:type="dxa"/>
            </w:tcMar>
            <w:vAlign w:val="bottom"/>
            <w:hideMark/>
          </w:tcPr>
          <w:p w14:paraId="400964F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47" w:type="pct"/>
            <w:tcBorders>
              <w:top w:val="nil"/>
              <w:left w:val="nil"/>
              <w:bottom w:val="nil"/>
              <w:right w:val="nil"/>
            </w:tcBorders>
            <w:shd w:val="clear" w:color="000000" w:fill="FFFFFF"/>
            <w:noWrap/>
            <w:tcMar>
              <w:left w:w="29" w:type="dxa"/>
              <w:right w:w="29" w:type="dxa"/>
            </w:tcMar>
            <w:vAlign w:val="bottom"/>
            <w:hideMark/>
          </w:tcPr>
          <w:p w14:paraId="43740C2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1056</w:t>
            </w:r>
          </w:p>
        </w:tc>
        <w:tc>
          <w:tcPr>
            <w:tcW w:w="209" w:type="pct"/>
            <w:tcBorders>
              <w:top w:val="nil"/>
              <w:left w:val="nil"/>
              <w:bottom w:val="nil"/>
              <w:right w:val="single" w:sz="4" w:space="0" w:color="auto"/>
            </w:tcBorders>
            <w:shd w:val="clear" w:color="000000" w:fill="FCF0F2"/>
            <w:noWrap/>
            <w:tcMar>
              <w:left w:w="29" w:type="dxa"/>
              <w:right w:w="29" w:type="dxa"/>
            </w:tcMar>
            <w:vAlign w:val="bottom"/>
            <w:hideMark/>
          </w:tcPr>
          <w:p w14:paraId="5602667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14124CE9"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E0B22EB"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Turkistan - Urban</w:t>
            </w:r>
          </w:p>
        </w:tc>
        <w:tc>
          <w:tcPr>
            <w:tcW w:w="184" w:type="pct"/>
            <w:tcBorders>
              <w:top w:val="nil"/>
              <w:left w:val="nil"/>
              <w:bottom w:val="nil"/>
              <w:right w:val="nil"/>
            </w:tcBorders>
            <w:shd w:val="clear" w:color="000000" w:fill="FFE383"/>
            <w:noWrap/>
            <w:tcMar>
              <w:left w:w="29" w:type="dxa"/>
              <w:right w:w="29" w:type="dxa"/>
            </w:tcMar>
            <w:vAlign w:val="bottom"/>
            <w:hideMark/>
          </w:tcPr>
          <w:p w14:paraId="3C478C4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0.09</w:t>
            </w:r>
          </w:p>
        </w:tc>
        <w:tc>
          <w:tcPr>
            <w:tcW w:w="119" w:type="pct"/>
            <w:tcBorders>
              <w:top w:val="nil"/>
              <w:left w:val="nil"/>
              <w:bottom w:val="nil"/>
              <w:right w:val="nil"/>
            </w:tcBorders>
            <w:shd w:val="clear" w:color="000000" w:fill="FFFFFF"/>
            <w:noWrap/>
            <w:tcMar>
              <w:left w:w="29" w:type="dxa"/>
              <w:right w:w="29" w:type="dxa"/>
            </w:tcMar>
            <w:vAlign w:val="bottom"/>
            <w:hideMark/>
          </w:tcPr>
          <w:p w14:paraId="1FDC6F4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6A5020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35" w:type="pct"/>
            <w:tcBorders>
              <w:top w:val="nil"/>
              <w:left w:val="nil"/>
              <w:bottom w:val="nil"/>
              <w:right w:val="nil"/>
            </w:tcBorders>
            <w:shd w:val="clear" w:color="000000" w:fill="FFFFFF"/>
            <w:noWrap/>
            <w:tcMar>
              <w:left w:w="29" w:type="dxa"/>
              <w:right w:w="29" w:type="dxa"/>
            </w:tcMar>
            <w:vAlign w:val="bottom"/>
            <w:hideMark/>
          </w:tcPr>
          <w:p w14:paraId="634CAD1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23</w:t>
            </w:r>
          </w:p>
        </w:tc>
        <w:tc>
          <w:tcPr>
            <w:tcW w:w="247" w:type="pct"/>
            <w:tcBorders>
              <w:top w:val="nil"/>
              <w:left w:val="nil"/>
              <w:bottom w:val="nil"/>
              <w:right w:val="nil"/>
            </w:tcBorders>
            <w:shd w:val="clear" w:color="000000" w:fill="FFFFFF"/>
            <w:noWrap/>
            <w:tcMar>
              <w:left w:w="29" w:type="dxa"/>
              <w:right w:w="29" w:type="dxa"/>
            </w:tcMar>
            <w:vAlign w:val="bottom"/>
            <w:hideMark/>
          </w:tcPr>
          <w:p w14:paraId="0F98918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552</w:t>
            </w:r>
          </w:p>
        </w:tc>
        <w:tc>
          <w:tcPr>
            <w:tcW w:w="209" w:type="pct"/>
            <w:tcBorders>
              <w:top w:val="nil"/>
              <w:left w:val="nil"/>
              <w:bottom w:val="nil"/>
              <w:right w:val="single" w:sz="4" w:space="0" w:color="auto"/>
            </w:tcBorders>
            <w:shd w:val="clear" w:color="000000" w:fill="FCE2E5"/>
            <w:noWrap/>
            <w:tcMar>
              <w:left w:w="29" w:type="dxa"/>
              <w:right w:w="29" w:type="dxa"/>
            </w:tcMar>
            <w:vAlign w:val="bottom"/>
            <w:hideMark/>
          </w:tcPr>
          <w:p w14:paraId="6B131FB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57B564A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64E2861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E8EB"/>
            <w:noWrap/>
            <w:tcMar>
              <w:left w:w="29" w:type="dxa"/>
              <w:right w:w="29" w:type="dxa"/>
            </w:tcMar>
            <w:vAlign w:val="bottom"/>
            <w:hideMark/>
          </w:tcPr>
          <w:p w14:paraId="613E5DF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3.8%</w:t>
            </w:r>
          </w:p>
        </w:tc>
        <w:tc>
          <w:tcPr>
            <w:tcW w:w="235" w:type="pct"/>
            <w:tcBorders>
              <w:top w:val="nil"/>
              <w:left w:val="nil"/>
              <w:bottom w:val="nil"/>
              <w:right w:val="nil"/>
            </w:tcBorders>
            <w:shd w:val="clear" w:color="000000" w:fill="FFFFFF"/>
            <w:noWrap/>
            <w:tcMar>
              <w:left w:w="29" w:type="dxa"/>
              <w:right w:w="29" w:type="dxa"/>
            </w:tcMar>
            <w:vAlign w:val="bottom"/>
            <w:hideMark/>
          </w:tcPr>
          <w:p w14:paraId="30A7CF7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30CF7A1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CDCDE"/>
            <w:noWrap/>
            <w:tcMar>
              <w:left w:w="29" w:type="dxa"/>
              <w:right w:w="29" w:type="dxa"/>
            </w:tcMar>
            <w:vAlign w:val="bottom"/>
            <w:hideMark/>
          </w:tcPr>
          <w:p w14:paraId="228BF7D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4.5%</w:t>
            </w:r>
          </w:p>
        </w:tc>
        <w:tc>
          <w:tcPr>
            <w:tcW w:w="235" w:type="pct"/>
            <w:tcBorders>
              <w:top w:val="nil"/>
              <w:left w:val="nil"/>
              <w:bottom w:val="nil"/>
              <w:right w:val="nil"/>
            </w:tcBorders>
            <w:shd w:val="clear" w:color="000000" w:fill="FFFFFF"/>
            <w:noWrap/>
            <w:tcMar>
              <w:left w:w="29" w:type="dxa"/>
              <w:right w:w="29" w:type="dxa"/>
            </w:tcMar>
            <w:vAlign w:val="bottom"/>
            <w:hideMark/>
          </w:tcPr>
          <w:p w14:paraId="6EAE9B2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3B83615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BB6B9"/>
            <w:noWrap/>
            <w:tcMar>
              <w:left w:w="29" w:type="dxa"/>
              <w:right w:w="29" w:type="dxa"/>
            </w:tcMar>
            <w:vAlign w:val="bottom"/>
            <w:hideMark/>
          </w:tcPr>
          <w:p w14:paraId="3A3B152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35" w:type="pct"/>
            <w:tcBorders>
              <w:top w:val="nil"/>
              <w:left w:val="nil"/>
              <w:bottom w:val="nil"/>
              <w:right w:val="nil"/>
            </w:tcBorders>
            <w:shd w:val="clear" w:color="000000" w:fill="FFFFFF"/>
            <w:noWrap/>
            <w:tcMar>
              <w:left w:w="29" w:type="dxa"/>
              <w:right w:w="29" w:type="dxa"/>
            </w:tcMar>
            <w:vAlign w:val="bottom"/>
            <w:hideMark/>
          </w:tcPr>
          <w:p w14:paraId="07A7A0B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32</w:t>
            </w:r>
          </w:p>
        </w:tc>
        <w:tc>
          <w:tcPr>
            <w:tcW w:w="247" w:type="pct"/>
            <w:tcBorders>
              <w:top w:val="nil"/>
              <w:left w:val="nil"/>
              <w:bottom w:val="nil"/>
              <w:right w:val="nil"/>
            </w:tcBorders>
            <w:shd w:val="clear" w:color="000000" w:fill="FFFFFF"/>
            <w:noWrap/>
            <w:tcMar>
              <w:left w:w="29" w:type="dxa"/>
              <w:right w:w="29" w:type="dxa"/>
            </w:tcMar>
            <w:vAlign w:val="bottom"/>
            <w:hideMark/>
          </w:tcPr>
          <w:p w14:paraId="44CD1F4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768</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0C36241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3936C682"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1D1D4AFB"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Mangystau - Rural</w:t>
            </w:r>
          </w:p>
        </w:tc>
        <w:tc>
          <w:tcPr>
            <w:tcW w:w="184" w:type="pct"/>
            <w:tcBorders>
              <w:top w:val="nil"/>
              <w:left w:val="nil"/>
              <w:bottom w:val="nil"/>
              <w:right w:val="nil"/>
            </w:tcBorders>
            <w:shd w:val="clear" w:color="000000" w:fill="FDC07C"/>
            <w:noWrap/>
            <w:tcMar>
              <w:left w:w="29" w:type="dxa"/>
              <w:right w:w="29" w:type="dxa"/>
            </w:tcMar>
            <w:vAlign w:val="bottom"/>
            <w:hideMark/>
          </w:tcPr>
          <w:p w14:paraId="07D24BD7"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0.18</w:t>
            </w:r>
          </w:p>
        </w:tc>
        <w:tc>
          <w:tcPr>
            <w:tcW w:w="119" w:type="pct"/>
            <w:tcBorders>
              <w:top w:val="nil"/>
              <w:left w:val="nil"/>
              <w:bottom w:val="nil"/>
              <w:right w:val="nil"/>
            </w:tcBorders>
            <w:shd w:val="clear" w:color="000000" w:fill="FFFFFF"/>
            <w:noWrap/>
            <w:tcMar>
              <w:left w:w="29" w:type="dxa"/>
              <w:right w:w="29" w:type="dxa"/>
            </w:tcMar>
            <w:vAlign w:val="bottom"/>
            <w:hideMark/>
          </w:tcPr>
          <w:p w14:paraId="29B4239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7EC713D3"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5.1</w:t>
            </w:r>
          </w:p>
        </w:tc>
        <w:tc>
          <w:tcPr>
            <w:tcW w:w="235" w:type="pct"/>
            <w:tcBorders>
              <w:top w:val="nil"/>
              <w:left w:val="nil"/>
              <w:bottom w:val="nil"/>
              <w:right w:val="nil"/>
            </w:tcBorders>
            <w:shd w:val="clear" w:color="000000" w:fill="FFFFFF"/>
            <w:noWrap/>
            <w:tcMar>
              <w:left w:w="29" w:type="dxa"/>
              <w:right w:w="29" w:type="dxa"/>
            </w:tcMar>
            <w:vAlign w:val="bottom"/>
            <w:hideMark/>
          </w:tcPr>
          <w:p w14:paraId="3650850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4A0C55A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09" w:type="pct"/>
            <w:tcBorders>
              <w:top w:val="nil"/>
              <w:left w:val="nil"/>
              <w:bottom w:val="nil"/>
              <w:right w:val="single" w:sz="4" w:space="0" w:color="auto"/>
            </w:tcBorders>
            <w:shd w:val="clear" w:color="000000" w:fill="FBD7DA"/>
            <w:noWrap/>
            <w:tcMar>
              <w:left w:w="29" w:type="dxa"/>
              <w:right w:w="29" w:type="dxa"/>
            </w:tcMar>
            <w:vAlign w:val="bottom"/>
            <w:hideMark/>
          </w:tcPr>
          <w:p w14:paraId="563EC80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4.7%</w:t>
            </w:r>
          </w:p>
        </w:tc>
        <w:tc>
          <w:tcPr>
            <w:tcW w:w="235" w:type="pct"/>
            <w:tcBorders>
              <w:top w:val="nil"/>
              <w:left w:val="nil"/>
              <w:bottom w:val="nil"/>
              <w:right w:val="nil"/>
            </w:tcBorders>
            <w:shd w:val="clear" w:color="000000" w:fill="FFFFFF"/>
            <w:noWrap/>
            <w:tcMar>
              <w:left w:w="29" w:type="dxa"/>
              <w:right w:w="29" w:type="dxa"/>
            </w:tcMar>
            <w:vAlign w:val="bottom"/>
            <w:hideMark/>
          </w:tcPr>
          <w:p w14:paraId="418C7EA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45E3726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BD2D5"/>
            <w:noWrap/>
            <w:tcMar>
              <w:left w:w="29" w:type="dxa"/>
              <w:right w:w="29" w:type="dxa"/>
            </w:tcMar>
            <w:vAlign w:val="bottom"/>
            <w:hideMark/>
          </w:tcPr>
          <w:p w14:paraId="41A9D4C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35" w:type="pct"/>
            <w:tcBorders>
              <w:top w:val="nil"/>
              <w:left w:val="nil"/>
              <w:bottom w:val="nil"/>
              <w:right w:val="nil"/>
            </w:tcBorders>
            <w:shd w:val="clear" w:color="000000" w:fill="FFFFFF"/>
            <w:noWrap/>
            <w:tcMar>
              <w:left w:w="29" w:type="dxa"/>
              <w:right w:w="29" w:type="dxa"/>
            </w:tcMar>
            <w:vAlign w:val="bottom"/>
            <w:hideMark/>
          </w:tcPr>
          <w:p w14:paraId="2B54C8E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EAD4F3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A9193"/>
            <w:noWrap/>
            <w:tcMar>
              <w:left w:w="29" w:type="dxa"/>
              <w:right w:w="29" w:type="dxa"/>
            </w:tcMar>
            <w:vAlign w:val="bottom"/>
            <w:hideMark/>
          </w:tcPr>
          <w:p w14:paraId="09C4DB6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w:t>
            </w:r>
          </w:p>
        </w:tc>
        <w:tc>
          <w:tcPr>
            <w:tcW w:w="235" w:type="pct"/>
            <w:tcBorders>
              <w:top w:val="nil"/>
              <w:left w:val="nil"/>
              <w:bottom w:val="nil"/>
              <w:right w:val="nil"/>
            </w:tcBorders>
            <w:shd w:val="clear" w:color="000000" w:fill="FFFFFF"/>
            <w:noWrap/>
            <w:tcMar>
              <w:left w:w="29" w:type="dxa"/>
              <w:right w:w="29" w:type="dxa"/>
            </w:tcMar>
            <w:vAlign w:val="bottom"/>
            <w:hideMark/>
          </w:tcPr>
          <w:p w14:paraId="6020EF6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6A8C3F9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A9193"/>
            <w:noWrap/>
            <w:tcMar>
              <w:left w:w="29" w:type="dxa"/>
              <w:right w:w="29" w:type="dxa"/>
            </w:tcMar>
            <w:vAlign w:val="bottom"/>
            <w:hideMark/>
          </w:tcPr>
          <w:p w14:paraId="21707E8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8.1%</w:t>
            </w:r>
          </w:p>
        </w:tc>
        <w:tc>
          <w:tcPr>
            <w:tcW w:w="235" w:type="pct"/>
            <w:tcBorders>
              <w:top w:val="nil"/>
              <w:left w:val="nil"/>
              <w:bottom w:val="nil"/>
              <w:right w:val="nil"/>
            </w:tcBorders>
            <w:shd w:val="clear" w:color="000000" w:fill="FFFFFF"/>
            <w:noWrap/>
            <w:tcMar>
              <w:left w:w="29" w:type="dxa"/>
              <w:right w:w="29" w:type="dxa"/>
            </w:tcMar>
            <w:vAlign w:val="bottom"/>
            <w:hideMark/>
          </w:tcPr>
          <w:p w14:paraId="73B24EB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47" w:type="pct"/>
            <w:tcBorders>
              <w:top w:val="nil"/>
              <w:left w:val="nil"/>
              <w:bottom w:val="nil"/>
              <w:right w:val="nil"/>
            </w:tcBorders>
            <w:shd w:val="clear" w:color="000000" w:fill="FFFFFF"/>
            <w:noWrap/>
            <w:tcMar>
              <w:left w:w="29" w:type="dxa"/>
              <w:right w:w="29" w:type="dxa"/>
            </w:tcMar>
            <w:vAlign w:val="bottom"/>
            <w:hideMark/>
          </w:tcPr>
          <w:p w14:paraId="1A81B3B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1296</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7CD958F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348ED956"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056A4DDC"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Kyzylorda - Urban</w:t>
            </w:r>
          </w:p>
        </w:tc>
        <w:tc>
          <w:tcPr>
            <w:tcW w:w="184" w:type="pct"/>
            <w:tcBorders>
              <w:top w:val="nil"/>
              <w:left w:val="nil"/>
              <w:bottom w:val="nil"/>
              <w:right w:val="nil"/>
            </w:tcBorders>
            <w:shd w:val="clear" w:color="000000" w:fill="B2D47F"/>
            <w:noWrap/>
            <w:tcMar>
              <w:left w:w="29" w:type="dxa"/>
              <w:right w:w="29" w:type="dxa"/>
            </w:tcMar>
            <w:vAlign w:val="bottom"/>
            <w:hideMark/>
          </w:tcPr>
          <w:p w14:paraId="5A39A23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0.04</w:t>
            </w:r>
          </w:p>
        </w:tc>
        <w:tc>
          <w:tcPr>
            <w:tcW w:w="119" w:type="pct"/>
            <w:tcBorders>
              <w:top w:val="nil"/>
              <w:left w:val="nil"/>
              <w:bottom w:val="nil"/>
              <w:right w:val="nil"/>
            </w:tcBorders>
            <w:shd w:val="clear" w:color="000000" w:fill="FFFFFF"/>
            <w:noWrap/>
            <w:tcMar>
              <w:left w:w="29" w:type="dxa"/>
              <w:right w:w="29" w:type="dxa"/>
            </w:tcMar>
            <w:vAlign w:val="bottom"/>
            <w:hideMark/>
          </w:tcPr>
          <w:p w14:paraId="7011527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6395F02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w:t>
            </w:r>
          </w:p>
        </w:tc>
        <w:tc>
          <w:tcPr>
            <w:tcW w:w="235" w:type="pct"/>
            <w:tcBorders>
              <w:top w:val="nil"/>
              <w:left w:val="nil"/>
              <w:bottom w:val="nil"/>
              <w:right w:val="nil"/>
            </w:tcBorders>
            <w:shd w:val="clear" w:color="000000" w:fill="FFFFFF"/>
            <w:noWrap/>
            <w:tcMar>
              <w:left w:w="29" w:type="dxa"/>
              <w:right w:w="29" w:type="dxa"/>
            </w:tcMar>
            <w:vAlign w:val="bottom"/>
            <w:hideMark/>
          </w:tcPr>
          <w:p w14:paraId="0A2A0B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33</w:t>
            </w:r>
          </w:p>
        </w:tc>
        <w:tc>
          <w:tcPr>
            <w:tcW w:w="247" w:type="pct"/>
            <w:tcBorders>
              <w:top w:val="nil"/>
              <w:left w:val="nil"/>
              <w:bottom w:val="nil"/>
              <w:right w:val="nil"/>
            </w:tcBorders>
            <w:shd w:val="clear" w:color="000000" w:fill="FFFFFF"/>
            <w:noWrap/>
            <w:tcMar>
              <w:left w:w="29" w:type="dxa"/>
              <w:right w:w="29" w:type="dxa"/>
            </w:tcMar>
            <w:vAlign w:val="bottom"/>
            <w:hideMark/>
          </w:tcPr>
          <w:p w14:paraId="0A102A4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792</w:t>
            </w:r>
          </w:p>
        </w:tc>
        <w:tc>
          <w:tcPr>
            <w:tcW w:w="209" w:type="pct"/>
            <w:tcBorders>
              <w:top w:val="nil"/>
              <w:left w:val="nil"/>
              <w:bottom w:val="nil"/>
              <w:right w:val="single" w:sz="4" w:space="0" w:color="auto"/>
            </w:tcBorders>
            <w:shd w:val="clear" w:color="000000" w:fill="FBD3D5"/>
            <w:noWrap/>
            <w:tcMar>
              <w:left w:w="29" w:type="dxa"/>
              <w:right w:w="29" w:type="dxa"/>
            </w:tcMar>
            <w:vAlign w:val="bottom"/>
            <w:hideMark/>
          </w:tcPr>
          <w:p w14:paraId="29327B2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10AB31B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129F8D0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BC8CB"/>
            <w:noWrap/>
            <w:tcMar>
              <w:left w:w="29" w:type="dxa"/>
              <w:right w:w="29" w:type="dxa"/>
            </w:tcMar>
            <w:vAlign w:val="bottom"/>
            <w:hideMark/>
          </w:tcPr>
          <w:p w14:paraId="0DF1307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78DC00B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2B13757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B6B9"/>
            <w:noWrap/>
            <w:tcMar>
              <w:left w:w="29" w:type="dxa"/>
              <w:right w:w="29" w:type="dxa"/>
            </w:tcMar>
            <w:vAlign w:val="bottom"/>
            <w:hideMark/>
          </w:tcPr>
          <w:p w14:paraId="248F51E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35" w:type="pct"/>
            <w:tcBorders>
              <w:top w:val="nil"/>
              <w:left w:val="nil"/>
              <w:bottom w:val="nil"/>
              <w:right w:val="nil"/>
            </w:tcBorders>
            <w:shd w:val="clear" w:color="000000" w:fill="FFFFFF"/>
            <w:noWrap/>
            <w:tcMar>
              <w:left w:w="29" w:type="dxa"/>
              <w:right w:w="29" w:type="dxa"/>
            </w:tcMar>
            <w:vAlign w:val="bottom"/>
            <w:hideMark/>
          </w:tcPr>
          <w:p w14:paraId="29457FF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6A4B861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B6B9"/>
            <w:noWrap/>
            <w:tcMar>
              <w:left w:w="29" w:type="dxa"/>
              <w:right w:w="29" w:type="dxa"/>
            </w:tcMar>
            <w:vAlign w:val="bottom"/>
            <w:hideMark/>
          </w:tcPr>
          <w:p w14:paraId="6E640C4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6.3%</w:t>
            </w:r>
          </w:p>
        </w:tc>
        <w:tc>
          <w:tcPr>
            <w:tcW w:w="235" w:type="pct"/>
            <w:tcBorders>
              <w:top w:val="nil"/>
              <w:left w:val="nil"/>
              <w:bottom w:val="nil"/>
              <w:right w:val="nil"/>
            </w:tcBorders>
            <w:shd w:val="clear" w:color="000000" w:fill="FFFFFF"/>
            <w:noWrap/>
            <w:tcMar>
              <w:left w:w="29" w:type="dxa"/>
              <w:right w:w="29" w:type="dxa"/>
            </w:tcMar>
            <w:vAlign w:val="bottom"/>
            <w:hideMark/>
          </w:tcPr>
          <w:p w14:paraId="0F36E2A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66</w:t>
            </w:r>
          </w:p>
        </w:tc>
        <w:tc>
          <w:tcPr>
            <w:tcW w:w="247" w:type="pct"/>
            <w:tcBorders>
              <w:top w:val="nil"/>
              <w:left w:val="nil"/>
              <w:bottom w:val="nil"/>
              <w:right w:val="nil"/>
            </w:tcBorders>
            <w:shd w:val="clear" w:color="000000" w:fill="FFFFFF"/>
            <w:noWrap/>
            <w:tcMar>
              <w:left w:w="29" w:type="dxa"/>
              <w:right w:w="29" w:type="dxa"/>
            </w:tcMar>
            <w:vAlign w:val="bottom"/>
            <w:hideMark/>
          </w:tcPr>
          <w:p w14:paraId="47A297D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1584</w:t>
            </w:r>
          </w:p>
        </w:tc>
        <w:tc>
          <w:tcPr>
            <w:tcW w:w="209" w:type="pct"/>
            <w:tcBorders>
              <w:top w:val="nil"/>
              <w:left w:val="nil"/>
              <w:bottom w:val="nil"/>
              <w:right w:val="single" w:sz="4" w:space="0" w:color="auto"/>
            </w:tcBorders>
            <w:shd w:val="clear" w:color="000000" w:fill="FCF0F3"/>
            <w:noWrap/>
            <w:tcMar>
              <w:left w:w="29" w:type="dxa"/>
              <w:right w:w="29" w:type="dxa"/>
            </w:tcMar>
            <w:vAlign w:val="bottom"/>
            <w:hideMark/>
          </w:tcPr>
          <w:p w14:paraId="43A88F5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6D896928"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73499F2"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Almaty - Urban</w:t>
            </w:r>
          </w:p>
        </w:tc>
        <w:tc>
          <w:tcPr>
            <w:tcW w:w="184" w:type="pct"/>
            <w:tcBorders>
              <w:top w:val="nil"/>
              <w:left w:val="nil"/>
              <w:bottom w:val="nil"/>
              <w:right w:val="nil"/>
            </w:tcBorders>
            <w:shd w:val="clear" w:color="000000" w:fill="FBA076"/>
            <w:noWrap/>
            <w:tcMar>
              <w:left w:w="29" w:type="dxa"/>
              <w:right w:w="29" w:type="dxa"/>
            </w:tcMar>
            <w:vAlign w:val="bottom"/>
            <w:hideMark/>
          </w:tcPr>
          <w:p w14:paraId="6802D3B8"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0.26</w:t>
            </w:r>
          </w:p>
        </w:tc>
        <w:tc>
          <w:tcPr>
            <w:tcW w:w="119" w:type="pct"/>
            <w:tcBorders>
              <w:top w:val="nil"/>
              <w:left w:val="nil"/>
              <w:bottom w:val="nil"/>
              <w:right w:val="nil"/>
            </w:tcBorders>
            <w:shd w:val="clear" w:color="000000" w:fill="FFFFFF"/>
            <w:noWrap/>
            <w:tcMar>
              <w:left w:w="29" w:type="dxa"/>
              <w:right w:w="29" w:type="dxa"/>
            </w:tcMar>
            <w:vAlign w:val="bottom"/>
            <w:hideMark/>
          </w:tcPr>
          <w:p w14:paraId="4F812EE2"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29F0634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061E5A9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nil"/>
              <w:right w:val="nil"/>
            </w:tcBorders>
            <w:shd w:val="clear" w:color="000000" w:fill="FFFFFF"/>
            <w:noWrap/>
            <w:tcMar>
              <w:left w:w="29" w:type="dxa"/>
              <w:right w:w="29" w:type="dxa"/>
            </w:tcMar>
            <w:vAlign w:val="bottom"/>
            <w:hideMark/>
          </w:tcPr>
          <w:p w14:paraId="55860F9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nil"/>
              <w:right w:val="single" w:sz="4" w:space="0" w:color="auto"/>
            </w:tcBorders>
            <w:shd w:val="clear" w:color="000000" w:fill="FBCDCF"/>
            <w:noWrap/>
            <w:tcMar>
              <w:left w:w="29" w:type="dxa"/>
              <w:right w:w="29" w:type="dxa"/>
            </w:tcMar>
            <w:vAlign w:val="bottom"/>
            <w:hideMark/>
          </w:tcPr>
          <w:p w14:paraId="13122C8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5" w:type="pct"/>
            <w:tcBorders>
              <w:top w:val="nil"/>
              <w:left w:val="nil"/>
              <w:bottom w:val="nil"/>
              <w:right w:val="nil"/>
            </w:tcBorders>
            <w:shd w:val="clear" w:color="000000" w:fill="FFFFFF"/>
            <w:noWrap/>
            <w:tcMar>
              <w:left w:w="29" w:type="dxa"/>
              <w:right w:w="29" w:type="dxa"/>
            </w:tcMar>
            <w:vAlign w:val="bottom"/>
            <w:hideMark/>
          </w:tcPr>
          <w:p w14:paraId="3B42910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03C39C6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CE0E3"/>
            <w:noWrap/>
            <w:tcMar>
              <w:left w:w="29" w:type="dxa"/>
              <w:right w:w="29" w:type="dxa"/>
            </w:tcMar>
            <w:vAlign w:val="bottom"/>
            <w:hideMark/>
          </w:tcPr>
          <w:p w14:paraId="0253FED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4.2%</w:t>
            </w:r>
          </w:p>
        </w:tc>
        <w:tc>
          <w:tcPr>
            <w:tcW w:w="235" w:type="pct"/>
            <w:tcBorders>
              <w:top w:val="nil"/>
              <w:left w:val="nil"/>
              <w:bottom w:val="nil"/>
              <w:right w:val="nil"/>
            </w:tcBorders>
            <w:shd w:val="clear" w:color="000000" w:fill="FFFFFF"/>
            <w:noWrap/>
            <w:tcMar>
              <w:left w:w="29" w:type="dxa"/>
              <w:right w:w="29" w:type="dxa"/>
            </w:tcMar>
            <w:vAlign w:val="bottom"/>
            <w:hideMark/>
          </w:tcPr>
          <w:p w14:paraId="6B64A61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0F44C9B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D2D5"/>
            <w:noWrap/>
            <w:tcMar>
              <w:left w:w="29" w:type="dxa"/>
              <w:right w:w="29" w:type="dxa"/>
            </w:tcMar>
            <w:vAlign w:val="bottom"/>
            <w:hideMark/>
          </w:tcPr>
          <w:p w14:paraId="5CFAC6D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4.9%</w:t>
            </w:r>
          </w:p>
        </w:tc>
        <w:tc>
          <w:tcPr>
            <w:tcW w:w="235" w:type="pct"/>
            <w:tcBorders>
              <w:top w:val="nil"/>
              <w:left w:val="nil"/>
              <w:bottom w:val="nil"/>
              <w:right w:val="nil"/>
            </w:tcBorders>
            <w:shd w:val="clear" w:color="000000" w:fill="FFFFFF"/>
            <w:noWrap/>
            <w:tcMar>
              <w:left w:w="29" w:type="dxa"/>
              <w:right w:w="29" w:type="dxa"/>
            </w:tcMar>
            <w:vAlign w:val="bottom"/>
            <w:hideMark/>
          </w:tcPr>
          <w:p w14:paraId="1BAB3F1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13A0EB9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CE5E7"/>
            <w:noWrap/>
            <w:tcMar>
              <w:left w:w="29" w:type="dxa"/>
              <w:right w:w="29" w:type="dxa"/>
            </w:tcMar>
            <w:vAlign w:val="bottom"/>
            <w:hideMark/>
          </w:tcPr>
          <w:p w14:paraId="1F79DD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35" w:type="pct"/>
            <w:tcBorders>
              <w:top w:val="nil"/>
              <w:left w:val="nil"/>
              <w:bottom w:val="nil"/>
              <w:right w:val="nil"/>
            </w:tcBorders>
            <w:shd w:val="clear" w:color="000000" w:fill="FFFFFF"/>
            <w:noWrap/>
            <w:tcMar>
              <w:left w:w="29" w:type="dxa"/>
              <w:right w:w="29" w:type="dxa"/>
            </w:tcMar>
            <w:vAlign w:val="bottom"/>
            <w:hideMark/>
          </w:tcPr>
          <w:p w14:paraId="213B664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nil"/>
              <w:right w:val="nil"/>
            </w:tcBorders>
            <w:shd w:val="clear" w:color="000000" w:fill="FFFFFF"/>
            <w:noWrap/>
            <w:tcMar>
              <w:left w:w="29" w:type="dxa"/>
              <w:right w:w="29" w:type="dxa"/>
            </w:tcMar>
            <w:vAlign w:val="bottom"/>
            <w:hideMark/>
          </w:tcPr>
          <w:p w14:paraId="7ECED55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09" w:type="pct"/>
            <w:tcBorders>
              <w:top w:val="nil"/>
              <w:left w:val="nil"/>
              <w:bottom w:val="nil"/>
              <w:right w:val="single" w:sz="4" w:space="0" w:color="auto"/>
            </w:tcBorders>
            <w:shd w:val="clear" w:color="000000" w:fill="FCF0F2"/>
            <w:noWrap/>
            <w:tcMar>
              <w:left w:w="29" w:type="dxa"/>
              <w:right w:w="29" w:type="dxa"/>
            </w:tcMar>
            <w:vAlign w:val="bottom"/>
            <w:hideMark/>
          </w:tcPr>
          <w:p w14:paraId="5FDAF22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312B8CA0"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4B94284E"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Zhetysu</w:t>
            </w:r>
            <w:proofErr w:type="spellEnd"/>
            <w:r w:rsidRPr="00183F9A">
              <w:rPr>
                <w:rFonts w:ascii="Times New Roman" w:eastAsia="Times New Roman" w:hAnsi="Times New Roman" w:cs="Times New Roman"/>
                <w:kern w:val="0"/>
                <w:sz w:val="16"/>
                <w:szCs w:val="16"/>
                <w14:ligatures w14:val="none"/>
              </w:rPr>
              <w:t xml:space="preserve"> - Urban</w:t>
            </w:r>
          </w:p>
        </w:tc>
        <w:tc>
          <w:tcPr>
            <w:tcW w:w="184" w:type="pct"/>
            <w:tcBorders>
              <w:top w:val="nil"/>
              <w:left w:val="nil"/>
              <w:bottom w:val="nil"/>
              <w:right w:val="nil"/>
            </w:tcBorders>
            <w:shd w:val="clear" w:color="000000" w:fill="FBA076"/>
            <w:noWrap/>
            <w:tcMar>
              <w:left w:w="29" w:type="dxa"/>
              <w:right w:w="29" w:type="dxa"/>
            </w:tcMar>
            <w:vAlign w:val="bottom"/>
            <w:hideMark/>
          </w:tcPr>
          <w:p w14:paraId="0DDB0D1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0.26</w:t>
            </w:r>
          </w:p>
        </w:tc>
        <w:tc>
          <w:tcPr>
            <w:tcW w:w="119" w:type="pct"/>
            <w:tcBorders>
              <w:top w:val="nil"/>
              <w:left w:val="nil"/>
              <w:bottom w:val="nil"/>
              <w:right w:val="nil"/>
            </w:tcBorders>
            <w:shd w:val="clear" w:color="000000" w:fill="FFFFFF"/>
            <w:noWrap/>
            <w:tcMar>
              <w:left w:w="29" w:type="dxa"/>
              <w:right w:w="29" w:type="dxa"/>
            </w:tcMar>
            <w:vAlign w:val="bottom"/>
            <w:hideMark/>
          </w:tcPr>
          <w:p w14:paraId="2791A2D1"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191FEAA5"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7.0</w:t>
            </w:r>
          </w:p>
        </w:tc>
        <w:tc>
          <w:tcPr>
            <w:tcW w:w="235" w:type="pct"/>
            <w:tcBorders>
              <w:top w:val="nil"/>
              <w:left w:val="nil"/>
              <w:bottom w:val="nil"/>
              <w:right w:val="nil"/>
            </w:tcBorders>
            <w:shd w:val="clear" w:color="000000" w:fill="FFFFFF"/>
            <w:noWrap/>
            <w:tcMar>
              <w:left w:w="29" w:type="dxa"/>
              <w:right w:w="29" w:type="dxa"/>
            </w:tcMar>
            <w:vAlign w:val="bottom"/>
            <w:hideMark/>
          </w:tcPr>
          <w:p w14:paraId="787970B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65E50B5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09" w:type="pct"/>
            <w:tcBorders>
              <w:top w:val="nil"/>
              <w:left w:val="nil"/>
              <w:bottom w:val="nil"/>
              <w:right w:val="single" w:sz="4" w:space="0" w:color="auto"/>
            </w:tcBorders>
            <w:shd w:val="clear" w:color="000000" w:fill="FBCBCE"/>
            <w:noWrap/>
            <w:tcMar>
              <w:left w:w="29" w:type="dxa"/>
              <w:right w:w="29" w:type="dxa"/>
            </w:tcMar>
            <w:vAlign w:val="bottom"/>
            <w:hideMark/>
          </w:tcPr>
          <w:p w14:paraId="1EF10F1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35" w:type="pct"/>
            <w:tcBorders>
              <w:top w:val="nil"/>
              <w:left w:val="nil"/>
              <w:bottom w:val="nil"/>
              <w:right w:val="nil"/>
            </w:tcBorders>
            <w:shd w:val="clear" w:color="000000" w:fill="FFFFFF"/>
            <w:noWrap/>
            <w:tcMar>
              <w:left w:w="29" w:type="dxa"/>
              <w:right w:w="29" w:type="dxa"/>
            </w:tcMar>
            <w:vAlign w:val="bottom"/>
            <w:hideMark/>
          </w:tcPr>
          <w:p w14:paraId="20DD340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6121093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BC5C8"/>
            <w:noWrap/>
            <w:tcMar>
              <w:left w:w="29" w:type="dxa"/>
              <w:right w:w="29" w:type="dxa"/>
            </w:tcMar>
            <w:vAlign w:val="bottom"/>
            <w:hideMark/>
          </w:tcPr>
          <w:p w14:paraId="4B6B70A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5.6%</w:t>
            </w:r>
          </w:p>
        </w:tc>
        <w:tc>
          <w:tcPr>
            <w:tcW w:w="235" w:type="pct"/>
            <w:tcBorders>
              <w:top w:val="nil"/>
              <w:left w:val="nil"/>
              <w:bottom w:val="nil"/>
              <w:right w:val="nil"/>
            </w:tcBorders>
            <w:shd w:val="clear" w:color="000000" w:fill="FFFFFF"/>
            <w:noWrap/>
            <w:tcMar>
              <w:left w:w="29" w:type="dxa"/>
              <w:right w:w="29" w:type="dxa"/>
            </w:tcMar>
            <w:vAlign w:val="bottom"/>
            <w:hideMark/>
          </w:tcPr>
          <w:p w14:paraId="73CE73B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20</w:t>
            </w:r>
          </w:p>
        </w:tc>
        <w:tc>
          <w:tcPr>
            <w:tcW w:w="247" w:type="pct"/>
            <w:tcBorders>
              <w:top w:val="nil"/>
              <w:left w:val="nil"/>
              <w:bottom w:val="nil"/>
              <w:right w:val="nil"/>
            </w:tcBorders>
            <w:shd w:val="clear" w:color="000000" w:fill="FFFFFF"/>
            <w:noWrap/>
            <w:tcMar>
              <w:left w:w="29" w:type="dxa"/>
              <w:right w:w="29" w:type="dxa"/>
            </w:tcMar>
            <w:vAlign w:val="bottom"/>
            <w:hideMark/>
          </w:tcPr>
          <w:p w14:paraId="523914C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480</w:t>
            </w:r>
          </w:p>
        </w:tc>
        <w:tc>
          <w:tcPr>
            <w:tcW w:w="252" w:type="pct"/>
            <w:tcBorders>
              <w:top w:val="nil"/>
              <w:left w:val="nil"/>
              <w:bottom w:val="nil"/>
              <w:right w:val="single" w:sz="4" w:space="0" w:color="auto"/>
            </w:tcBorders>
            <w:shd w:val="clear" w:color="000000" w:fill="FBB3B6"/>
            <w:noWrap/>
            <w:tcMar>
              <w:left w:w="29" w:type="dxa"/>
              <w:right w:w="29" w:type="dxa"/>
            </w:tcMar>
            <w:vAlign w:val="bottom"/>
            <w:hideMark/>
          </w:tcPr>
          <w:p w14:paraId="72DF219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6.5%</w:t>
            </w:r>
          </w:p>
        </w:tc>
        <w:tc>
          <w:tcPr>
            <w:tcW w:w="235" w:type="pct"/>
            <w:tcBorders>
              <w:top w:val="nil"/>
              <w:left w:val="nil"/>
              <w:bottom w:val="nil"/>
              <w:right w:val="nil"/>
            </w:tcBorders>
            <w:shd w:val="clear" w:color="000000" w:fill="FFFFFF"/>
            <w:noWrap/>
            <w:tcMar>
              <w:left w:w="29" w:type="dxa"/>
              <w:right w:w="29" w:type="dxa"/>
            </w:tcMar>
            <w:vAlign w:val="bottom"/>
            <w:hideMark/>
          </w:tcPr>
          <w:p w14:paraId="751844A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nil"/>
              <w:right w:val="nil"/>
            </w:tcBorders>
            <w:shd w:val="clear" w:color="000000" w:fill="FFFFFF"/>
            <w:noWrap/>
            <w:tcMar>
              <w:left w:w="29" w:type="dxa"/>
              <w:right w:w="29" w:type="dxa"/>
            </w:tcMar>
            <w:vAlign w:val="bottom"/>
            <w:hideMark/>
          </w:tcPr>
          <w:p w14:paraId="3F0F318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nil"/>
              <w:right w:val="single" w:sz="4" w:space="0" w:color="auto"/>
            </w:tcBorders>
            <w:shd w:val="clear" w:color="000000" w:fill="FBCBCE"/>
            <w:noWrap/>
            <w:tcMar>
              <w:left w:w="29" w:type="dxa"/>
              <w:right w:w="29" w:type="dxa"/>
            </w:tcMar>
            <w:vAlign w:val="bottom"/>
            <w:hideMark/>
          </w:tcPr>
          <w:p w14:paraId="44ED01E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5.3%</w:t>
            </w:r>
          </w:p>
        </w:tc>
        <w:tc>
          <w:tcPr>
            <w:tcW w:w="235" w:type="pct"/>
            <w:tcBorders>
              <w:top w:val="nil"/>
              <w:left w:val="nil"/>
              <w:bottom w:val="nil"/>
              <w:right w:val="nil"/>
            </w:tcBorders>
            <w:shd w:val="clear" w:color="000000" w:fill="FFFFFF"/>
            <w:noWrap/>
            <w:tcMar>
              <w:left w:w="29" w:type="dxa"/>
              <w:right w:w="29" w:type="dxa"/>
            </w:tcMar>
            <w:vAlign w:val="bottom"/>
            <w:hideMark/>
          </w:tcPr>
          <w:p w14:paraId="536EFBA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68</w:t>
            </w:r>
          </w:p>
        </w:tc>
        <w:tc>
          <w:tcPr>
            <w:tcW w:w="247" w:type="pct"/>
            <w:tcBorders>
              <w:top w:val="nil"/>
              <w:left w:val="nil"/>
              <w:bottom w:val="nil"/>
              <w:right w:val="nil"/>
            </w:tcBorders>
            <w:shd w:val="clear" w:color="000000" w:fill="FFFFFF"/>
            <w:noWrap/>
            <w:tcMar>
              <w:left w:w="29" w:type="dxa"/>
              <w:right w:w="29" w:type="dxa"/>
            </w:tcMar>
            <w:vAlign w:val="bottom"/>
            <w:hideMark/>
          </w:tcPr>
          <w:p w14:paraId="63B8C50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1632</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426B807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77CB88F4" w14:textId="77777777" w:rsidTr="00030907">
        <w:tc>
          <w:tcPr>
            <w:tcW w:w="921" w:type="pct"/>
            <w:tcBorders>
              <w:top w:val="nil"/>
              <w:left w:val="nil"/>
              <w:bottom w:val="nil"/>
              <w:right w:val="nil"/>
            </w:tcBorders>
            <w:shd w:val="clear" w:color="000000" w:fill="FFFFFF"/>
            <w:noWrap/>
            <w:tcMar>
              <w:left w:w="29" w:type="dxa"/>
              <w:right w:w="29" w:type="dxa"/>
            </w:tcMar>
            <w:vAlign w:val="bottom"/>
            <w:hideMark/>
          </w:tcPr>
          <w:p w14:paraId="6EBEAF96"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Atyrau - Rural</w:t>
            </w:r>
          </w:p>
        </w:tc>
        <w:tc>
          <w:tcPr>
            <w:tcW w:w="184" w:type="pct"/>
            <w:tcBorders>
              <w:top w:val="nil"/>
              <w:left w:val="nil"/>
              <w:bottom w:val="nil"/>
              <w:right w:val="nil"/>
            </w:tcBorders>
            <w:shd w:val="clear" w:color="000000" w:fill="FDB87B"/>
            <w:noWrap/>
            <w:tcMar>
              <w:left w:w="29" w:type="dxa"/>
              <w:right w:w="29" w:type="dxa"/>
            </w:tcMar>
            <w:vAlign w:val="bottom"/>
            <w:hideMark/>
          </w:tcPr>
          <w:p w14:paraId="2463090D"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0.20</w:t>
            </w:r>
          </w:p>
        </w:tc>
        <w:tc>
          <w:tcPr>
            <w:tcW w:w="119" w:type="pct"/>
            <w:tcBorders>
              <w:top w:val="nil"/>
              <w:left w:val="nil"/>
              <w:bottom w:val="nil"/>
              <w:right w:val="nil"/>
            </w:tcBorders>
            <w:shd w:val="clear" w:color="000000" w:fill="FFFFFF"/>
            <w:noWrap/>
            <w:tcMar>
              <w:left w:w="29" w:type="dxa"/>
              <w:right w:w="29" w:type="dxa"/>
            </w:tcMar>
            <w:vAlign w:val="bottom"/>
            <w:hideMark/>
          </w:tcPr>
          <w:p w14:paraId="065EFF6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nil"/>
              <w:right w:val="single" w:sz="4" w:space="0" w:color="auto"/>
            </w:tcBorders>
            <w:shd w:val="clear" w:color="000000" w:fill="FFFFFF"/>
            <w:noWrap/>
            <w:tcMar>
              <w:left w:w="29" w:type="dxa"/>
              <w:right w:w="29" w:type="dxa"/>
            </w:tcMar>
            <w:vAlign w:val="bottom"/>
            <w:hideMark/>
          </w:tcPr>
          <w:p w14:paraId="0579F249"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5.5</w:t>
            </w:r>
          </w:p>
        </w:tc>
        <w:tc>
          <w:tcPr>
            <w:tcW w:w="235" w:type="pct"/>
            <w:tcBorders>
              <w:top w:val="nil"/>
              <w:left w:val="nil"/>
              <w:bottom w:val="nil"/>
              <w:right w:val="nil"/>
            </w:tcBorders>
            <w:shd w:val="clear" w:color="000000" w:fill="FFFFFF"/>
            <w:noWrap/>
            <w:tcMar>
              <w:left w:w="29" w:type="dxa"/>
              <w:right w:w="29" w:type="dxa"/>
            </w:tcMar>
            <w:vAlign w:val="bottom"/>
            <w:hideMark/>
          </w:tcPr>
          <w:p w14:paraId="32508D6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c>
          <w:tcPr>
            <w:tcW w:w="247" w:type="pct"/>
            <w:tcBorders>
              <w:top w:val="nil"/>
              <w:left w:val="nil"/>
              <w:bottom w:val="nil"/>
              <w:right w:val="nil"/>
            </w:tcBorders>
            <w:shd w:val="clear" w:color="000000" w:fill="FFFFFF"/>
            <w:noWrap/>
            <w:tcMar>
              <w:left w:w="29" w:type="dxa"/>
              <w:right w:w="29" w:type="dxa"/>
            </w:tcMar>
            <w:vAlign w:val="bottom"/>
            <w:hideMark/>
          </w:tcPr>
          <w:p w14:paraId="574D4258"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840</w:t>
            </w:r>
          </w:p>
        </w:tc>
        <w:tc>
          <w:tcPr>
            <w:tcW w:w="209" w:type="pct"/>
            <w:tcBorders>
              <w:top w:val="nil"/>
              <w:left w:val="nil"/>
              <w:bottom w:val="nil"/>
              <w:right w:val="single" w:sz="4" w:space="0" w:color="auto"/>
            </w:tcBorders>
            <w:shd w:val="clear" w:color="000000" w:fill="FBC9CC"/>
            <w:noWrap/>
            <w:tcMar>
              <w:left w:w="29" w:type="dxa"/>
              <w:right w:w="29" w:type="dxa"/>
            </w:tcMar>
            <w:vAlign w:val="bottom"/>
            <w:hideMark/>
          </w:tcPr>
          <w:p w14:paraId="49F6FDF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5.4%</w:t>
            </w:r>
          </w:p>
        </w:tc>
        <w:tc>
          <w:tcPr>
            <w:tcW w:w="235" w:type="pct"/>
            <w:tcBorders>
              <w:top w:val="nil"/>
              <w:left w:val="nil"/>
              <w:bottom w:val="nil"/>
              <w:right w:val="nil"/>
            </w:tcBorders>
            <w:shd w:val="clear" w:color="000000" w:fill="FFFFFF"/>
            <w:noWrap/>
            <w:tcMar>
              <w:left w:w="29" w:type="dxa"/>
              <w:right w:w="29" w:type="dxa"/>
            </w:tcMar>
            <w:vAlign w:val="bottom"/>
            <w:hideMark/>
          </w:tcPr>
          <w:p w14:paraId="2379B7F6"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27</w:t>
            </w:r>
          </w:p>
        </w:tc>
        <w:tc>
          <w:tcPr>
            <w:tcW w:w="247" w:type="pct"/>
            <w:tcBorders>
              <w:top w:val="nil"/>
              <w:left w:val="nil"/>
              <w:bottom w:val="nil"/>
              <w:right w:val="nil"/>
            </w:tcBorders>
            <w:shd w:val="clear" w:color="000000" w:fill="FFFFFF"/>
            <w:noWrap/>
            <w:tcMar>
              <w:left w:w="29" w:type="dxa"/>
              <w:right w:w="29" w:type="dxa"/>
            </w:tcMar>
            <w:vAlign w:val="bottom"/>
            <w:hideMark/>
          </w:tcPr>
          <w:p w14:paraId="0F9319E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648</w:t>
            </w:r>
          </w:p>
        </w:tc>
        <w:tc>
          <w:tcPr>
            <w:tcW w:w="209" w:type="pct"/>
            <w:tcBorders>
              <w:top w:val="nil"/>
              <w:left w:val="nil"/>
              <w:bottom w:val="nil"/>
              <w:right w:val="single" w:sz="4" w:space="0" w:color="auto"/>
            </w:tcBorders>
            <w:shd w:val="clear" w:color="000000" w:fill="FBBABC"/>
            <w:noWrap/>
            <w:tcMar>
              <w:left w:w="29" w:type="dxa"/>
              <w:right w:w="29" w:type="dxa"/>
            </w:tcMar>
            <w:vAlign w:val="bottom"/>
            <w:hideMark/>
          </w:tcPr>
          <w:p w14:paraId="195696D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6.1%</w:t>
            </w:r>
          </w:p>
        </w:tc>
        <w:tc>
          <w:tcPr>
            <w:tcW w:w="235" w:type="pct"/>
            <w:tcBorders>
              <w:top w:val="nil"/>
              <w:left w:val="nil"/>
              <w:bottom w:val="nil"/>
              <w:right w:val="nil"/>
            </w:tcBorders>
            <w:shd w:val="clear" w:color="000000" w:fill="FFFFFF"/>
            <w:noWrap/>
            <w:tcMar>
              <w:left w:w="29" w:type="dxa"/>
              <w:right w:w="29" w:type="dxa"/>
            </w:tcMar>
            <w:vAlign w:val="bottom"/>
            <w:hideMark/>
          </w:tcPr>
          <w:p w14:paraId="29E514EA"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4601CF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8696B"/>
            <w:noWrap/>
            <w:tcMar>
              <w:left w:w="29" w:type="dxa"/>
              <w:right w:w="29" w:type="dxa"/>
            </w:tcMar>
            <w:vAlign w:val="bottom"/>
            <w:hideMark/>
          </w:tcPr>
          <w:p w14:paraId="06430B6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10.1%</w:t>
            </w:r>
          </w:p>
        </w:tc>
        <w:tc>
          <w:tcPr>
            <w:tcW w:w="235" w:type="pct"/>
            <w:tcBorders>
              <w:top w:val="nil"/>
              <w:left w:val="nil"/>
              <w:bottom w:val="nil"/>
              <w:right w:val="nil"/>
            </w:tcBorders>
            <w:shd w:val="clear" w:color="000000" w:fill="FFFFFF"/>
            <w:noWrap/>
            <w:tcMar>
              <w:left w:w="29" w:type="dxa"/>
              <w:right w:w="29" w:type="dxa"/>
            </w:tcMar>
            <w:vAlign w:val="bottom"/>
            <w:hideMark/>
          </w:tcPr>
          <w:p w14:paraId="5519AE6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w:t>
            </w:r>
          </w:p>
        </w:tc>
        <w:tc>
          <w:tcPr>
            <w:tcW w:w="247" w:type="pct"/>
            <w:tcBorders>
              <w:top w:val="nil"/>
              <w:left w:val="nil"/>
              <w:bottom w:val="nil"/>
              <w:right w:val="nil"/>
            </w:tcBorders>
            <w:shd w:val="clear" w:color="000000" w:fill="FFFFFF"/>
            <w:noWrap/>
            <w:tcMar>
              <w:left w:w="29" w:type="dxa"/>
              <w:right w:w="29" w:type="dxa"/>
            </w:tcMar>
            <w:vAlign w:val="bottom"/>
            <w:hideMark/>
          </w:tcPr>
          <w:p w14:paraId="5543CD6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240</w:t>
            </w:r>
          </w:p>
        </w:tc>
        <w:tc>
          <w:tcPr>
            <w:tcW w:w="252" w:type="pct"/>
            <w:tcBorders>
              <w:top w:val="nil"/>
              <w:left w:val="nil"/>
              <w:bottom w:val="nil"/>
              <w:right w:val="single" w:sz="4" w:space="0" w:color="auto"/>
            </w:tcBorders>
            <w:shd w:val="clear" w:color="000000" w:fill="F8696B"/>
            <w:noWrap/>
            <w:tcMar>
              <w:left w:w="29" w:type="dxa"/>
              <w:right w:w="29" w:type="dxa"/>
            </w:tcMar>
            <w:vAlign w:val="bottom"/>
            <w:hideMark/>
          </w:tcPr>
          <w:p w14:paraId="252ACBAC"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10.1%</w:t>
            </w:r>
          </w:p>
        </w:tc>
        <w:tc>
          <w:tcPr>
            <w:tcW w:w="235" w:type="pct"/>
            <w:tcBorders>
              <w:top w:val="nil"/>
              <w:left w:val="nil"/>
              <w:bottom w:val="nil"/>
              <w:right w:val="nil"/>
            </w:tcBorders>
            <w:shd w:val="clear" w:color="000000" w:fill="FFFFFF"/>
            <w:noWrap/>
            <w:tcMar>
              <w:left w:w="29" w:type="dxa"/>
              <w:right w:w="29" w:type="dxa"/>
            </w:tcMar>
            <w:vAlign w:val="bottom"/>
            <w:hideMark/>
          </w:tcPr>
          <w:p w14:paraId="75D4394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82</w:t>
            </w:r>
          </w:p>
        </w:tc>
        <w:tc>
          <w:tcPr>
            <w:tcW w:w="247" w:type="pct"/>
            <w:tcBorders>
              <w:top w:val="nil"/>
              <w:left w:val="nil"/>
              <w:bottom w:val="nil"/>
              <w:right w:val="nil"/>
            </w:tcBorders>
            <w:shd w:val="clear" w:color="000000" w:fill="FFFFFF"/>
            <w:noWrap/>
            <w:tcMar>
              <w:left w:w="29" w:type="dxa"/>
              <w:right w:w="29" w:type="dxa"/>
            </w:tcMar>
            <w:vAlign w:val="bottom"/>
            <w:hideMark/>
          </w:tcPr>
          <w:p w14:paraId="69A58685"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1968</w:t>
            </w:r>
          </w:p>
        </w:tc>
        <w:tc>
          <w:tcPr>
            <w:tcW w:w="209" w:type="pct"/>
            <w:tcBorders>
              <w:top w:val="nil"/>
              <w:left w:val="nil"/>
              <w:bottom w:val="nil"/>
              <w:right w:val="single" w:sz="4" w:space="0" w:color="auto"/>
            </w:tcBorders>
            <w:shd w:val="clear" w:color="000000" w:fill="FCEFF2"/>
            <w:noWrap/>
            <w:tcMar>
              <w:left w:w="29" w:type="dxa"/>
              <w:right w:w="29" w:type="dxa"/>
            </w:tcMar>
            <w:vAlign w:val="bottom"/>
            <w:hideMark/>
          </w:tcPr>
          <w:p w14:paraId="0E268BBD"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r w:rsidR="00F666CB" w:rsidRPr="00183F9A" w14:paraId="5B7802CE" w14:textId="77777777" w:rsidTr="00030907">
        <w:tc>
          <w:tcPr>
            <w:tcW w:w="921" w:type="pct"/>
            <w:tcBorders>
              <w:top w:val="nil"/>
              <w:left w:val="nil"/>
              <w:bottom w:val="single" w:sz="4" w:space="0" w:color="auto"/>
              <w:right w:val="nil"/>
            </w:tcBorders>
            <w:shd w:val="clear" w:color="000000" w:fill="FFFFFF"/>
            <w:noWrap/>
            <w:tcMar>
              <w:left w:w="29" w:type="dxa"/>
              <w:right w:w="29" w:type="dxa"/>
            </w:tcMar>
            <w:vAlign w:val="bottom"/>
            <w:hideMark/>
          </w:tcPr>
          <w:p w14:paraId="5651FACA" w14:textId="77777777" w:rsidR="00F666CB" w:rsidRPr="00183F9A" w:rsidRDefault="00F666CB" w:rsidP="00030907">
            <w:pPr>
              <w:spacing w:before="0" w:after="0"/>
              <w:ind w:firstLineChars="100" w:firstLine="160"/>
              <w:jc w:val="left"/>
              <w:rPr>
                <w:rFonts w:ascii="Times New Roman" w:eastAsia="Times New Roman" w:hAnsi="Times New Roman" w:cs="Times New Roman"/>
                <w:kern w:val="0"/>
                <w:sz w:val="16"/>
                <w:szCs w:val="16"/>
                <w14:ligatures w14:val="none"/>
              </w:rPr>
            </w:pPr>
            <w:proofErr w:type="spellStart"/>
            <w:r w:rsidRPr="00183F9A">
              <w:rPr>
                <w:rFonts w:ascii="Times New Roman" w:eastAsia="Times New Roman" w:hAnsi="Times New Roman" w:cs="Times New Roman"/>
                <w:kern w:val="0"/>
                <w:sz w:val="16"/>
                <w:szCs w:val="16"/>
                <w14:ligatures w14:val="none"/>
              </w:rPr>
              <w:t>Jambyl</w:t>
            </w:r>
            <w:proofErr w:type="spellEnd"/>
            <w:r w:rsidRPr="00183F9A">
              <w:rPr>
                <w:rFonts w:ascii="Times New Roman" w:eastAsia="Times New Roman" w:hAnsi="Times New Roman" w:cs="Times New Roman"/>
                <w:kern w:val="0"/>
                <w:sz w:val="16"/>
                <w:szCs w:val="16"/>
                <w14:ligatures w14:val="none"/>
              </w:rPr>
              <w:t xml:space="preserve"> - Rural</w:t>
            </w:r>
          </w:p>
        </w:tc>
        <w:tc>
          <w:tcPr>
            <w:tcW w:w="184" w:type="pct"/>
            <w:tcBorders>
              <w:top w:val="nil"/>
              <w:left w:val="nil"/>
              <w:bottom w:val="single" w:sz="4" w:space="0" w:color="auto"/>
              <w:right w:val="nil"/>
            </w:tcBorders>
            <w:shd w:val="clear" w:color="000000" w:fill="F9786E"/>
            <w:noWrap/>
            <w:tcMar>
              <w:left w:w="29" w:type="dxa"/>
              <w:right w:w="29" w:type="dxa"/>
            </w:tcMar>
            <w:vAlign w:val="bottom"/>
            <w:hideMark/>
          </w:tcPr>
          <w:p w14:paraId="220F04DB"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0.36</w:t>
            </w:r>
          </w:p>
        </w:tc>
        <w:tc>
          <w:tcPr>
            <w:tcW w:w="119" w:type="pct"/>
            <w:tcBorders>
              <w:top w:val="nil"/>
              <w:left w:val="nil"/>
              <w:bottom w:val="single" w:sz="4" w:space="0" w:color="auto"/>
              <w:right w:val="nil"/>
            </w:tcBorders>
            <w:shd w:val="clear" w:color="000000" w:fill="FFFFFF"/>
            <w:noWrap/>
            <w:tcMar>
              <w:left w:w="29" w:type="dxa"/>
              <w:right w:w="29" w:type="dxa"/>
            </w:tcMar>
            <w:vAlign w:val="bottom"/>
            <w:hideMark/>
          </w:tcPr>
          <w:p w14:paraId="353A077F"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24</w:t>
            </w:r>
          </w:p>
        </w:tc>
        <w:tc>
          <w:tcPr>
            <w:tcW w:w="235" w:type="pct"/>
            <w:tcBorders>
              <w:top w:val="nil"/>
              <w:left w:val="nil"/>
              <w:bottom w:val="single" w:sz="4" w:space="0" w:color="auto"/>
              <w:right w:val="single" w:sz="4" w:space="0" w:color="auto"/>
            </w:tcBorders>
            <w:shd w:val="clear" w:color="000000" w:fill="FFFFFF"/>
            <w:noWrap/>
            <w:tcMar>
              <w:left w:w="29" w:type="dxa"/>
              <w:right w:w="29" w:type="dxa"/>
            </w:tcMar>
            <w:vAlign w:val="bottom"/>
            <w:hideMark/>
          </w:tcPr>
          <w:p w14:paraId="0E3E66FC" w14:textId="77777777" w:rsidR="00F666CB" w:rsidRPr="00183F9A" w:rsidRDefault="00F666CB" w:rsidP="00030907">
            <w:pPr>
              <w:spacing w:before="0" w:after="0"/>
              <w:jc w:val="center"/>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9.4</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0B018ED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18</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55D197E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432</w:t>
            </w:r>
          </w:p>
        </w:tc>
        <w:tc>
          <w:tcPr>
            <w:tcW w:w="209" w:type="pct"/>
            <w:tcBorders>
              <w:top w:val="nil"/>
              <w:left w:val="nil"/>
              <w:bottom w:val="single" w:sz="4" w:space="0" w:color="auto"/>
              <w:right w:val="single" w:sz="4" w:space="0" w:color="auto"/>
            </w:tcBorders>
            <w:shd w:val="clear" w:color="000000" w:fill="FAB2B5"/>
            <w:noWrap/>
            <w:tcMar>
              <w:left w:w="29" w:type="dxa"/>
              <w:right w:w="29" w:type="dxa"/>
            </w:tcMar>
            <w:vAlign w:val="bottom"/>
            <w:hideMark/>
          </w:tcPr>
          <w:p w14:paraId="64BD9C42"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6.5%</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9208F4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28</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512587EF"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672</w:t>
            </w:r>
          </w:p>
        </w:tc>
        <w:tc>
          <w:tcPr>
            <w:tcW w:w="209" w:type="pct"/>
            <w:tcBorders>
              <w:top w:val="nil"/>
              <w:left w:val="nil"/>
              <w:bottom w:val="single" w:sz="4" w:space="0" w:color="auto"/>
              <w:right w:val="single" w:sz="4" w:space="0" w:color="auto"/>
            </w:tcBorders>
            <w:shd w:val="clear" w:color="000000" w:fill="FBCCCF"/>
            <w:noWrap/>
            <w:tcMar>
              <w:left w:w="29" w:type="dxa"/>
              <w:right w:w="29" w:type="dxa"/>
            </w:tcMar>
            <w:vAlign w:val="bottom"/>
            <w:hideMark/>
          </w:tcPr>
          <w:p w14:paraId="27DCC04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5.2%</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5ACA3A10"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30</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1B226DD4"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720</w:t>
            </w:r>
          </w:p>
        </w:tc>
        <w:tc>
          <w:tcPr>
            <w:tcW w:w="252" w:type="pct"/>
            <w:tcBorders>
              <w:top w:val="nil"/>
              <w:left w:val="nil"/>
              <w:bottom w:val="single" w:sz="4" w:space="0" w:color="auto"/>
              <w:right w:val="single" w:sz="4" w:space="0" w:color="auto"/>
            </w:tcBorders>
            <w:shd w:val="clear" w:color="000000" w:fill="FBD0D3"/>
            <w:noWrap/>
            <w:tcMar>
              <w:left w:w="29" w:type="dxa"/>
              <w:right w:w="29" w:type="dxa"/>
            </w:tcMar>
            <w:vAlign w:val="bottom"/>
            <w:hideMark/>
          </w:tcPr>
          <w:p w14:paraId="12DC14B7"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5.0%</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20137AE3"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40</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265E181B"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960</w:t>
            </w:r>
          </w:p>
        </w:tc>
        <w:tc>
          <w:tcPr>
            <w:tcW w:w="252" w:type="pct"/>
            <w:tcBorders>
              <w:top w:val="nil"/>
              <w:left w:val="nil"/>
              <w:bottom w:val="single" w:sz="4" w:space="0" w:color="auto"/>
              <w:right w:val="single" w:sz="4" w:space="0" w:color="auto"/>
            </w:tcBorders>
            <w:shd w:val="clear" w:color="000000" w:fill="FCDEE0"/>
            <w:noWrap/>
            <w:tcMar>
              <w:left w:w="29" w:type="dxa"/>
              <w:right w:w="29" w:type="dxa"/>
            </w:tcMar>
            <w:vAlign w:val="bottom"/>
            <w:hideMark/>
          </w:tcPr>
          <w:p w14:paraId="02CF7BC9"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4.4%</w:t>
            </w:r>
          </w:p>
        </w:tc>
        <w:tc>
          <w:tcPr>
            <w:tcW w:w="235" w:type="pct"/>
            <w:tcBorders>
              <w:top w:val="nil"/>
              <w:left w:val="nil"/>
              <w:bottom w:val="single" w:sz="4" w:space="0" w:color="auto"/>
              <w:right w:val="nil"/>
            </w:tcBorders>
            <w:shd w:val="clear" w:color="000000" w:fill="FFFFFF"/>
            <w:noWrap/>
            <w:tcMar>
              <w:left w:w="29" w:type="dxa"/>
              <w:right w:w="29" w:type="dxa"/>
            </w:tcMar>
            <w:vAlign w:val="bottom"/>
            <w:hideMark/>
          </w:tcPr>
          <w:p w14:paraId="6CCC756E"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62</w:t>
            </w:r>
          </w:p>
        </w:tc>
        <w:tc>
          <w:tcPr>
            <w:tcW w:w="247" w:type="pct"/>
            <w:tcBorders>
              <w:top w:val="nil"/>
              <w:left w:val="nil"/>
              <w:bottom w:val="single" w:sz="4" w:space="0" w:color="auto"/>
              <w:right w:val="nil"/>
            </w:tcBorders>
            <w:shd w:val="clear" w:color="000000" w:fill="FFFFFF"/>
            <w:noWrap/>
            <w:tcMar>
              <w:left w:w="29" w:type="dxa"/>
              <w:right w:w="29" w:type="dxa"/>
            </w:tcMar>
            <w:vAlign w:val="bottom"/>
            <w:hideMark/>
          </w:tcPr>
          <w:p w14:paraId="7AC1EBA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1488</w:t>
            </w:r>
          </w:p>
        </w:tc>
        <w:tc>
          <w:tcPr>
            <w:tcW w:w="209" w:type="pct"/>
            <w:tcBorders>
              <w:top w:val="nil"/>
              <w:left w:val="nil"/>
              <w:bottom w:val="single" w:sz="4" w:space="0" w:color="auto"/>
              <w:right w:val="single" w:sz="4" w:space="0" w:color="auto"/>
            </w:tcBorders>
            <w:shd w:val="clear" w:color="000000" w:fill="FCEFF2"/>
            <w:noWrap/>
            <w:tcMar>
              <w:left w:w="29" w:type="dxa"/>
              <w:right w:w="29" w:type="dxa"/>
            </w:tcMar>
            <w:vAlign w:val="bottom"/>
            <w:hideMark/>
          </w:tcPr>
          <w:p w14:paraId="7C797B31" w14:textId="77777777" w:rsidR="00F666CB" w:rsidRPr="00183F9A" w:rsidRDefault="00F666CB" w:rsidP="00030907">
            <w:pPr>
              <w:spacing w:before="0" w:after="0"/>
              <w:jc w:val="right"/>
              <w:rPr>
                <w:rFonts w:ascii="Times New Roman" w:eastAsia="Times New Roman" w:hAnsi="Times New Roman" w:cs="Times New Roman"/>
                <w:kern w:val="0"/>
                <w:sz w:val="16"/>
                <w:szCs w:val="16"/>
                <w14:ligatures w14:val="none"/>
              </w:rPr>
            </w:pPr>
            <w:r w:rsidRPr="00183F9A">
              <w:rPr>
                <w:rFonts w:ascii="Times New Roman" w:eastAsia="Times New Roman" w:hAnsi="Times New Roman" w:cs="Times New Roman"/>
                <w:kern w:val="0"/>
                <w:sz w:val="16"/>
                <w:szCs w:val="16"/>
                <w14:ligatures w14:val="none"/>
              </w:rPr>
              <w:t>3.5%</w:t>
            </w:r>
          </w:p>
        </w:tc>
      </w:tr>
    </w:tbl>
    <w:p w14:paraId="6B70DB97" w14:textId="77777777" w:rsidR="00F666CB" w:rsidRPr="00183F9A" w:rsidRDefault="00F666CB" w:rsidP="008A5581">
      <w:pPr>
        <w:pStyle w:val="BodyText"/>
        <w:spacing w:before="0" w:after="0"/>
        <w:jc w:val="center"/>
        <w:rPr>
          <w:rFonts w:ascii="Times New Roman" w:eastAsiaTheme="majorEastAsia" w:hAnsi="Times New Roman" w:cs="Times New Roman"/>
          <w:color w:val="0070C0"/>
        </w:rPr>
      </w:pPr>
    </w:p>
    <w:p w14:paraId="1B43DA07" w14:textId="77777777" w:rsidR="00F666CB" w:rsidRPr="00183F9A" w:rsidRDefault="00F666CB" w:rsidP="008A5581">
      <w:pPr>
        <w:pStyle w:val="BodyText"/>
        <w:spacing w:before="0" w:after="0"/>
        <w:jc w:val="center"/>
        <w:rPr>
          <w:rFonts w:ascii="Times New Roman" w:eastAsiaTheme="majorEastAsia" w:hAnsi="Times New Roman" w:cs="Times New Roman"/>
          <w:color w:val="0070C0"/>
        </w:rPr>
      </w:pPr>
    </w:p>
    <w:p w14:paraId="663979CC" w14:textId="77777777" w:rsidR="00C9739E" w:rsidRPr="00183F9A" w:rsidRDefault="00C9739E" w:rsidP="00E56F25">
      <w:pPr>
        <w:pStyle w:val="Style5"/>
        <w:spacing w:before="0" w:after="0"/>
        <w:contextualSpacing/>
        <w:rPr>
          <w:rFonts w:ascii="Times New Roman" w:hAnsi="Times New Roman" w:cs="Times New Roman"/>
          <w:sz w:val="14"/>
          <w:szCs w:val="14"/>
        </w:rPr>
      </w:pPr>
    </w:p>
    <w:sectPr w:rsidR="00C9739E" w:rsidRPr="00183F9A" w:rsidSect="00DC574D">
      <w:footerReference w:type="even" r:id="rId9"/>
      <w:footerReference w:type="default" r:id="rId10"/>
      <w:footerReference w:type="first" r:id="rId11"/>
      <w:pgSz w:w="12240" w:h="15840"/>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E3B8" w14:textId="77777777" w:rsidR="00FF0F22" w:rsidRDefault="00FF0F22" w:rsidP="00233A0D">
      <w:r>
        <w:separator/>
      </w:r>
    </w:p>
  </w:endnote>
  <w:endnote w:type="continuationSeparator" w:id="0">
    <w:p w14:paraId="69E4D1E9" w14:textId="77777777" w:rsidR="00FF0F22" w:rsidRDefault="00FF0F22" w:rsidP="00233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4717" w14:textId="6F4EA941"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1" behindDoc="0" locked="0" layoutInCell="1" allowOverlap="1" wp14:anchorId="37C01CBF" wp14:editId="55143977">
              <wp:simplePos x="635" y="635"/>
              <wp:positionH relativeFrom="page">
                <wp:align>right</wp:align>
              </wp:positionH>
              <wp:positionV relativeFrom="page">
                <wp:align>bottom</wp:align>
              </wp:positionV>
              <wp:extent cx="1102995" cy="574040"/>
              <wp:effectExtent l="0" t="0" r="0" b="0"/>
              <wp:wrapNone/>
              <wp:docPr id="174067125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01CBF" id="_x0000_t202" coordsize="21600,21600" o:spt="202" path="m,l,21600r21600,l21600,xe">
              <v:stroke joinstyle="miter"/>
              <v:path gradientshapeok="t" o:connecttype="rect"/>
            </v:shapetype>
            <v:shape id="Text Box 2" o:spid="_x0000_s1026" type="#_x0000_t202" alt="Official Use Only" style="position:absolute;left:0;text-align:left;margin-left:35.65pt;margin-top:0;width:86.85pt;height:45.2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" filled="f" stroked="f">
              <v:textbox style="mso-fit-shape-to-text:t" inset="0,0,20pt,15pt">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sdt>
    <w:sdtPr>
      <w:rPr>
        <w:rStyle w:val="PageNumber"/>
      </w:rPr>
      <w:id w:val="-675191932"/>
      <w:docPartObj>
        <w:docPartGallery w:val="Page Numbers (Bottom of Page)"/>
        <w:docPartUnique/>
      </w:docPartObj>
    </w:sdtPr>
    <w:sdtContent>
      <w:p w14:paraId="5F751121" w14:textId="77777777" w:rsidR="00C720A2" w:rsidRDefault="00C720A2" w:rsidP="004F574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C236EE" w14:textId="77777777" w:rsidR="00C720A2" w:rsidRDefault="00C720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5061" w14:textId="46D404D0"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2" behindDoc="0" locked="0" layoutInCell="1" allowOverlap="1" wp14:anchorId="4EC9749B" wp14:editId="034DA59F">
              <wp:simplePos x="3850640" y="9299575"/>
              <wp:positionH relativeFrom="page">
                <wp:align>right</wp:align>
              </wp:positionH>
              <wp:positionV relativeFrom="page">
                <wp:align>bottom</wp:align>
              </wp:positionV>
              <wp:extent cx="1102995" cy="574040"/>
              <wp:effectExtent l="0" t="0" r="0" b="0"/>
              <wp:wrapNone/>
              <wp:docPr id="1127852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EC9749B" id="_x0000_t202" coordsize="21600,21600" o:spt="202" path="m,l,21600r21600,l21600,xe">
              <v:stroke joinstyle="miter"/>
              <v:path gradientshapeok="t" o:connecttype="rect"/>
            </v:shapetype>
            <v:shape id="Text Box 3" o:spid="_x0000_s1027" type="#_x0000_t202" alt="Official Use Only" style="position:absolute;left:0;text-align:left;margin-left:35.65pt;margin-top:0;width:86.85pt;height:45.2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" filled="f" stroked="f">
              <v:textbox style="mso-fit-shape-to-text:t" inset="0,0,20pt,15pt">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sdt>
      <w:sdtPr>
        <w:rPr>
          <w:rStyle w:val="PageNumber"/>
        </w:rPr>
        <w:id w:val="845832744"/>
        <w:docPartObj>
          <w:docPartGallery w:val="Page Numbers (Bottom of Page)"/>
          <w:docPartUnique/>
        </w:docPartObj>
      </w:sdtPr>
      <w:sdtContent>
        <w:r w:rsidR="00C720A2">
          <w:rPr>
            <w:rStyle w:val="PageNumber"/>
          </w:rPr>
          <w:fldChar w:fldCharType="begin"/>
        </w:r>
        <w:r w:rsidR="00C720A2">
          <w:rPr>
            <w:rStyle w:val="PageNumber"/>
          </w:rPr>
          <w:instrText xml:space="preserve"> PAGE </w:instrText>
        </w:r>
        <w:r w:rsidR="00C720A2">
          <w:rPr>
            <w:rStyle w:val="PageNumber"/>
          </w:rPr>
          <w:fldChar w:fldCharType="separate"/>
        </w:r>
        <w:r w:rsidR="00C720A2">
          <w:rPr>
            <w:rStyle w:val="PageNumber"/>
            <w:noProof/>
          </w:rPr>
          <w:t>2</w:t>
        </w:r>
        <w:r w:rsidR="00C720A2">
          <w:rPr>
            <w:rStyle w:val="PageNumber"/>
          </w:rPr>
          <w:fldChar w:fldCharType="end"/>
        </w:r>
      </w:sdtContent>
    </w:sdt>
  </w:p>
  <w:p w14:paraId="37BE75F0" w14:textId="77777777" w:rsidR="00C720A2" w:rsidRDefault="00C720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D4E66" w14:textId="02EB1312" w:rsidR="00D17702" w:rsidRDefault="00D17702">
    <w:pPr>
      <w:pStyle w:val="Footer"/>
    </w:pPr>
    <w:r>
      <w:rPr>
        <w:noProof/>
      </w:rPr>
      <mc:AlternateContent>
        <mc:Choice Requires="wps">
          <w:drawing>
            <wp:anchor distT="0" distB="0" distL="0" distR="0" simplePos="0" relativeHeight="251658240" behindDoc="0" locked="0" layoutInCell="1" allowOverlap="1" wp14:anchorId="0F475ACE" wp14:editId="399CA67F">
              <wp:simplePos x="719386" y="9070328"/>
              <wp:positionH relativeFrom="page">
                <wp:align>right</wp:align>
              </wp:positionH>
              <wp:positionV relativeFrom="page">
                <wp:align>bottom</wp:align>
              </wp:positionV>
              <wp:extent cx="1102995" cy="574040"/>
              <wp:effectExtent l="0" t="0" r="0" b="0"/>
              <wp:wrapNone/>
              <wp:docPr id="184241450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F475ACE" id="_x0000_t202" coordsize="21600,21600" o:spt="202" path="m,l,21600r21600,l21600,xe">
              <v:stroke joinstyle="miter"/>
              <v:path gradientshapeok="t" o:connecttype="rect"/>
            </v:shapetype>
            <v:shape id="Text Box 1" o:spid="_x0000_s1028" type="#_x0000_t202" alt="Official Use Only" style="position:absolute;left:0;text-align:left;margin-left:35.65pt;margin-top:0;width:86.85pt;height:45.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" filled="f" stroked="f">
              <v:textbox style="mso-fit-shape-to-text:t" inset="0,0,20pt,15pt">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BD01C" w14:textId="77777777" w:rsidR="00FF0F22" w:rsidRDefault="00FF0F22" w:rsidP="00233A0D">
      <w:r>
        <w:separator/>
      </w:r>
    </w:p>
  </w:footnote>
  <w:footnote w:type="continuationSeparator" w:id="0">
    <w:p w14:paraId="37D66E2D" w14:textId="77777777" w:rsidR="00FF0F22" w:rsidRDefault="00FF0F22" w:rsidP="00233A0D">
      <w:r>
        <w:continuationSeparator/>
      </w:r>
    </w:p>
  </w:footnote>
  <w:footnote w:id="1">
    <w:p w14:paraId="106CACE7" w14:textId="255F2A9F" w:rsidR="00916C94" w:rsidRPr="00E01F81" w:rsidRDefault="00916C94" w:rsidP="00917BBB">
      <w:pPr>
        <w:pStyle w:val="FootnoteText"/>
      </w:pPr>
      <w:r w:rsidRPr="00E01F81">
        <w:rPr>
          <w:rStyle w:val="FootnoteReference"/>
        </w:rPr>
        <w:footnoteRef/>
      </w:r>
      <w:r w:rsidRPr="00E01F81">
        <w:t xml:space="preserve"> </w:t>
      </w:r>
      <w:r w:rsidR="002355F4">
        <w:t>Economist</w:t>
      </w:r>
      <w:r w:rsidRPr="00E01F81">
        <w:t xml:space="preserve">, The World Bank, Washington, DC 20433, United States (email: </w:t>
      </w:r>
      <w:hyperlink r:id="rId1" w:history="1">
        <w:r w:rsidRPr="00E01F81">
          <w:rPr>
            <w:rStyle w:val="Hyperlink"/>
            <w:color w:val="0432FF"/>
          </w:rPr>
          <w:t>apurevjav@worldbank.org</w:t>
        </w:r>
      </w:hyperlink>
      <w:r w:rsidRPr="00E01F81">
        <w:t>)</w:t>
      </w:r>
    </w:p>
  </w:footnote>
  <w:footnote w:id="2">
    <w:p w14:paraId="5927A806" w14:textId="13A77B4A" w:rsidR="000B27B8" w:rsidRDefault="000B27B8" w:rsidP="00917BBB">
      <w:pPr>
        <w:pStyle w:val="FootnoteText"/>
      </w:pPr>
      <w:r>
        <w:rPr>
          <w:rStyle w:val="FootnoteReference"/>
        </w:rPr>
        <w:footnoteRef/>
      </w:r>
      <w:r>
        <w:t xml:space="preserve"> </w:t>
      </w:r>
      <w:r w:rsidR="00183FF6">
        <w:t>Economist</w:t>
      </w:r>
      <w:r w:rsidR="00183FF6" w:rsidRPr="00E01F81">
        <w:t xml:space="preserve">, The World Bank, Washington, DC 20433, United States (email: </w:t>
      </w:r>
      <w:hyperlink r:id="rId2" w:history="1">
        <w:r w:rsidR="00183FF6" w:rsidRPr="00224AC8">
          <w:rPr>
            <w:rStyle w:val="Hyperlink"/>
          </w:rPr>
          <w:t>vkolchin@worldbank.org</w:t>
        </w:r>
      </w:hyperlink>
      <w:r w:rsidR="00183FF6" w:rsidRPr="00E01F81">
        <w:t>)</w:t>
      </w:r>
    </w:p>
  </w:footnote>
  <w:footnote w:id="3">
    <w:p w14:paraId="6DADEEBA" w14:textId="5645965B" w:rsidR="000B27B8" w:rsidRDefault="000B27B8" w:rsidP="00917BBB">
      <w:pPr>
        <w:pStyle w:val="FootnoteText"/>
      </w:pPr>
      <w:r>
        <w:rPr>
          <w:rStyle w:val="FootnoteReference"/>
        </w:rPr>
        <w:footnoteRef/>
      </w:r>
      <w:r>
        <w:t xml:space="preserve"> </w:t>
      </w:r>
      <w:r w:rsidR="00183FF6">
        <w:t>Senior Economist</w:t>
      </w:r>
      <w:r w:rsidR="00183FF6" w:rsidRPr="00E01F81">
        <w:t xml:space="preserve">, The World Bank, Washington, DC 20433, United States (email: </w:t>
      </w:r>
      <w:hyperlink r:id="rId3" w:history="1">
        <w:r w:rsidR="00183FF6" w:rsidRPr="00224AC8">
          <w:rPr>
            <w:rStyle w:val="Hyperlink"/>
          </w:rPr>
          <w:t>mnebiler@worldbank.org</w:t>
        </w:r>
      </w:hyperlink>
      <w:r w:rsidR="00183FF6" w:rsidRPr="00E01F81">
        <w:t>)</w:t>
      </w:r>
    </w:p>
  </w:footnote>
  <w:footnote w:id="4">
    <w:p w14:paraId="12805288" w14:textId="0228ADB3" w:rsidR="003476E5" w:rsidRDefault="003476E5">
      <w:pPr>
        <w:pStyle w:val="FootnoteText"/>
      </w:pPr>
      <w:r>
        <w:rPr>
          <w:rStyle w:val="FootnoteReference"/>
        </w:rPr>
        <w:footnoteRef/>
      </w:r>
      <w:r>
        <w:t xml:space="preserve"> </w:t>
      </w:r>
      <w:r w:rsidR="004C0EAD" w:rsidRPr="004C0EAD">
        <w:t>The diagnostics in Chapter 1 follow the 2021 domain structure (14 oblasts; 31 strata). Following the 2022 administrative reform that created Abai, Ulytau, and Zhetysu, the redesign scenarios in Chapter 2 are aligned with the current structure (17 oblasts; 37 strata), while keeping the same two</w:t>
      </w:r>
      <w:r w:rsidR="004C0EAD" w:rsidRPr="004C0EAD">
        <w:rPr>
          <w:rFonts w:ascii="Cambria Math" w:hAnsi="Cambria Math" w:cs="Cambria Math"/>
        </w:rPr>
        <w:t>‑</w:t>
      </w:r>
      <w:r w:rsidR="004C0EAD" w:rsidRPr="004C0EAD">
        <w:t>stage stratified framework and reporting logic.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ECEBC0A"/>
    <w:lvl w:ilvl="0">
      <w:start w:val="1"/>
      <w:numFmt w:val="decimal"/>
      <w:pStyle w:val="ListNumber"/>
      <w:lvlText w:val="%1."/>
      <w:lvlJc w:val="left"/>
      <w:pPr>
        <w:tabs>
          <w:tab w:val="num" w:pos="360"/>
        </w:tabs>
        <w:ind w:left="360" w:hanging="360"/>
      </w:pPr>
    </w:lvl>
  </w:abstractNum>
  <w:abstractNum w:abstractNumId="1" w15:restartNumberingAfterBreak="0">
    <w:nsid w:val="0D3011A1"/>
    <w:multiLevelType w:val="hybridMultilevel"/>
    <w:tmpl w:val="60762870"/>
    <w:lvl w:ilvl="0" w:tplc="D436BB1A">
      <w:start w:val="1"/>
      <w:numFmt w:val="decimal"/>
      <w:lvlText w:val="%1."/>
      <w:lvlJc w:val="left"/>
      <w:pPr>
        <w:ind w:left="720" w:hanging="360"/>
      </w:pPr>
      <w:rPr>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A688F"/>
    <w:multiLevelType w:val="multilevel"/>
    <w:tmpl w:val="0596B97A"/>
    <w:lvl w:ilvl="0">
      <w:start w:val="1"/>
      <w:numFmt w:val="decimal"/>
      <w:lvlText w:val="%1"/>
      <w:lvlJc w:val="left"/>
      <w:pPr>
        <w:ind w:left="127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648" w:hanging="648"/>
      </w:pPr>
      <w:rPr>
        <w:rFonts w:hint="default"/>
      </w:rPr>
    </w:lvl>
    <w:lvl w:ilvl="3">
      <w:start w:val="1"/>
      <w:numFmt w:val="decimal"/>
      <w:lvlText w:val="%4."/>
      <w:lvlJc w:val="left"/>
      <w:pPr>
        <w:ind w:left="2880" w:hanging="360"/>
      </w:pPr>
      <w:rPr>
        <w:rFonts w:hint="default"/>
        <w:color w:val="0070C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17453A3"/>
    <w:multiLevelType w:val="multilevel"/>
    <w:tmpl w:val="D41CC6EC"/>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037A86"/>
    <w:multiLevelType w:val="multilevel"/>
    <w:tmpl w:val="228A7076"/>
    <w:lvl w:ilvl="0">
      <w:start w:val="1"/>
      <w:numFmt w:val="bullet"/>
      <w:pStyle w:val="ListParagraph"/>
      <w:lvlText w:val=""/>
      <w:lvlJc w:val="left"/>
      <w:pPr>
        <w:tabs>
          <w:tab w:val="num" w:pos="720"/>
        </w:tabs>
        <w:ind w:left="720" w:hanging="360"/>
      </w:pPr>
      <w:rPr>
        <w:rFonts w:ascii="Symbol" w:hAnsi="Symbol" w:hint="default"/>
        <w:color w:val="0070C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E41D8"/>
    <w:multiLevelType w:val="multilevel"/>
    <w:tmpl w:val="F74CE58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4E12ABB"/>
    <w:multiLevelType w:val="multilevel"/>
    <w:tmpl w:val="7DB28BE2"/>
    <w:styleLink w:val="CurrentList4"/>
    <w:lvl w:ilvl="0">
      <w:start w:val="1"/>
      <w:numFmt w:val="decimal"/>
      <w:lvlText w:val="%1"/>
      <w:lvlJc w:val="left"/>
      <w:pPr>
        <w:ind w:left="360" w:hanging="360"/>
      </w:pPr>
      <w:rPr>
        <w:rFonts w:hint="default"/>
      </w:rPr>
    </w:lvl>
    <w:lvl w:ilvl="1">
      <w:start w:val="1"/>
      <w:numFmt w:val="decimal"/>
      <w:lvlText w:val="%1.%2"/>
      <w:lvlJc w:val="left"/>
      <w:pPr>
        <w:ind w:left="533" w:hanging="533"/>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1113D34"/>
    <w:multiLevelType w:val="hybridMultilevel"/>
    <w:tmpl w:val="AEE4F956"/>
    <w:lvl w:ilvl="0" w:tplc="0C964ECA">
      <w:start w:val="1"/>
      <w:numFmt w:val="decimal"/>
      <w:lvlText w:val="(%1)"/>
      <w:lvlJc w:val="left"/>
      <w:pPr>
        <w:ind w:left="720" w:hanging="360"/>
      </w:pPr>
      <w:rPr>
        <w:rFonts w:hint="default"/>
        <w:color w:val="0070C0"/>
      </w:rPr>
    </w:lvl>
    <w:lvl w:ilvl="1" w:tplc="8B420A5E">
      <w:start w:val="1"/>
      <w:numFmt w:val="bullet"/>
      <w:lvlText w:val=""/>
      <w:lvlJc w:val="left"/>
      <w:pPr>
        <w:ind w:left="1440" w:hanging="360"/>
      </w:pPr>
      <w:rPr>
        <w:rFonts w:ascii="Symbol" w:hAnsi="Symbol" w:hint="default"/>
        <w:color w:val="0070C0"/>
      </w:rPr>
    </w:lvl>
    <w:lvl w:ilvl="2" w:tplc="2A7665F4">
      <w:numFmt w:val="bullet"/>
      <w:lvlText w:val="•"/>
      <w:lvlJc w:val="left"/>
      <w:pPr>
        <w:ind w:left="2700" w:hanging="720"/>
      </w:pPr>
      <w:rPr>
        <w:rFonts w:ascii="Garamond" w:eastAsiaTheme="minorHAnsi" w:hAnsi="Garamond" w:cstheme="minorBidi" w:hint="default"/>
      </w:rPr>
    </w:lvl>
    <w:lvl w:ilvl="3" w:tplc="16EA80D6">
      <w:start w:val="1"/>
      <w:numFmt w:val="decimal"/>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CE585B"/>
    <w:multiLevelType w:val="multilevel"/>
    <w:tmpl w:val="5EBE1990"/>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5652602"/>
    <w:multiLevelType w:val="hybridMultilevel"/>
    <w:tmpl w:val="53CC2682"/>
    <w:lvl w:ilvl="0" w:tplc="1960B8F8">
      <w:start w:val="1"/>
      <w:numFmt w:val="bullet"/>
      <w:lvlText w:val=""/>
      <w:lvlJc w:val="left"/>
      <w:pPr>
        <w:ind w:left="720" w:hanging="360"/>
      </w:pPr>
      <w:rPr>
        <w:rFonts w:ascii="Symbol" w:hAnsi="Symbol" w:hint="default"/>
        <w:color w:val="0070C0"/>
      </w:rPr>
    </w:lvl>
    <w:lvl w:ilvl="1" w:tplc="A7421164">
      <w:numFmt w:val="bullet"/>
      <w:lvlText w:val="•"/>
      <w:lvlJc w:val="left"/>
      <w:pPr>
        <w:ind w:left="1800" w:hanging="720"/>
      </w:pPr>
      <w:rPr>
        <w:rFonts w:ascii="Garamond" w:eastAsiaTheme="minorHAnsi" w:hAnsi="Garamond"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046303"/>
    <w:multiLevelType w:val="hybridMultilevel"/>
    <w:tmpl w:val="38CC3BE2"/>
    <w:lvl w:ilvl="0" w:tplc="9CF01750">
      <w:start w:val="1"/>
      <w:numFmt w:val="decimal"/>
      <w:lvlText w:val="(%1)"/>
      <w:lvlJc w:val="left"/>
      <w:pPr>
        <w:ind w:left="720" w:hanging="360"/>
      </w:pPr>
      <w:rPr>
        <w:rFonts w:hint="default"/>
        <w:b/>
        <w:bCs/>
        <w:color w:val="0070C0"/>
      </w:rPr>
    </w:lvl>
    <w:lvl w:ilvl="1" w:tplc="FFFFFFFF">
      <w:start w:val="1"/>
      <w:numFmt w:val="bullet"/>
      <w:lvlText w:val=""/>
      <w:lvlJc w:val="left"/>
      <w:pPr>
        <w:ind w:left="1440" w:hanging="360"/>
      </w:pPr>
      <w:rPr>
        <w:rFonts w:ascii="Symbol" w:hAnsi="Symbol" w:hint="default"/>
        <w:color w:val="0070C0"/>
      </w:rPr>
    </w:lvl>
    <w:lvl w:ilvl="2" w:tplc="FFFFFFFF">
      <w:numFmt w:val="bullet"/>
      <w:lvlText w:val="•"/>
      <w:lvlJc w:val="left"/>
      <w:pPr>
        <w:ind w:left="2700" w:hanging="720"/>
      </w:pPr>
      <w:rPr>
        <w:rFonts w:ascii="Garamond" w:eastAsiaTheme="minorHAnsi" w:hAnsi="Garamond" w:cstheme="minorBidi" w:hint="default"/>
      </w:rPr>
    </w:lvl>
    <w:lvl w:ilvl="3" w:tplc="FFFFFFFF">
      <w:start w:val="1"/>
      <w:numFmt w:val="decimal"/>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AD7025D"/>
    <w:multiLevelType w:val="multilevel"/>
    <w:tmpl w:val="0B947DC2"/>
    <w:styleLink w:val="CurrentList3"/>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num w:numId="1" w16cid:durableId="1783769793">
    <w:abstractNumId w:val="3"/>
  </w:num>
  <w:num w:numId="2" w16cid:durableId="1633945173">
    <w:abstractNumId w:val="8"/>
  </w:num>
  <w:num w:numId="3" w16cid:durableId="1789398008">
    <w:abstractNumId w:val="11"/>
  </w:num>
  <w:num w:numId="4" w16cid:durableId="1971207425">
    <w:abstractNumId w:val="6"/>
  </w:num>
  <w:num w:numId="5" w16cid:durableId="1748572765">
    <w:abstractNumId w:val="0"/>
  </w:num>
  <w:num w:numId="6" w16cid:durableId="1615478384">
    <w:abstractNumId w:val="2"/>
  </w:num>
  <w:num w:numId="7" w16cid:durableId="689835552">
    <w:abstractNumId w:val="4"/>
  </w:num>
  <w:num w:numId="8" w16cid:durableId="1597909082">
    <w:abstractNumId w:val="7"/>
  </w:num>
  <w:num w:numId="9" w16cid:durableId="106436174">
    <w:abstractNumId w:val="9"/>
  </w:num>
  <w:num w:numId="10" w16cid:durableId="2040155185">
    <w:abstractNumId w:val="2"/>
  </w:num>
  <w:num w:numId="11" w16cid:durableId="654535076">
    <w:abstractNumId w:val="7"/>
  </w:num>
  <w:num w:numId="12" w16cid:durableId="1344742587">
    <w:abstractNumId w:val="7"/>
  </w:num>
  <w:num w:numId="13" w16cid:durableId="795178465">
    <w:abstractNumId w:val="7"/>
  </w:num>
  <w:num w:numId="14" w16cid:durableId="1402874797">
    <w:abstractNumId w:val="7"/>
  </w:num>
  <w:num w:numId="15" w16cid:durableId="74592980">
    <w:abstractNumId w:val="7"/>
  </w:num>
  <w:num w:numId="16" w16cid:durableId="946815329">
    <w:abstractNumId w:val="7"/>
  </w:num>
  <w:num w:numId="17" w16cid:durableId="1613585133">
    <w:abstractNumId w:val="7"/>
  </w:num>
  <w:num w:numId="18" w16cid:durableId="61687337">
    <w:abstractNumId w:val="7"/>
  </w:num>
  <w:num w:numId="19" w16cid:durableId="1260412032">
    <w:abstractNumId w:val="7"/>
  </w:num>
  <w:num w:numId="20" w16cid:durableId="886994840">
    <w:abstractNumId w:val="7"/>
    <w:lvlOverride w:ilvl="0">
      <w:startOverride w:val="1"/>
    </w:lvlOverride>
  </w:num>
  <w:num w:numId="21" w16cid:durableId="516699663">
    <w:abstractNumId w:val="2"/>
  </w:num>
  <w:num w:numId="22" w16cid:durableId="1807162823">
    <w:abstractNumId w:val="7"/>
  </w:num>
  <w:num w:numId="23" w16cid:durableId="2020691883">
    <w:abstractNumId w:val="7"/>
  </w:num>
  <w:num w:numId="24" w16cid:durableId="1252202945">
    <w:abstractNumId w:val="7"/>
  </w:num>
  <w:num w:numId="25" w16cid:durableId="1579711111">
    <w:abstractNumId w:val="7"/>
  </w:num>
  <w:num w:numId="26" w16cid:durableId="407387996">
    <w:abstractNumId w:val="7"/>
  </w:num>
  <w:num w:numId="27" w16cid:durableId="460071452">
    <w:abstractNumId w:val="7"/>
  </w:num>
  <w:num w:numId="28" w16cid:durableId="1327056540">
    <w:abstractNumId w:val="7"/>
  </w:num>
  <w:num w:numId="29" w16cid:durableId="1780568581">
    <w:abstractNumId w:val="7"/>
  </w:num>
  <w:num w:numId="30" w16cid:durableId="893807489">
    <w:abstractNumId w:val="7"/>
  </w:num>
  <w:num w:numId="31" w16cid:durableId="1893080617">
    <w:abstractNumId w:val="2"/>
  </w:num>
  <w:num w:numId="32" w16cid:durableId="74479896">
    <w:abstractNumId w:val="7"/>
  </w:num>
  <w:num w:numId="33" w16cid:durableId="23795921">
    <w:abstractNumId w:val="7"/>
  </w:num>
  <w:num w:numId="34" w16cid:durableId="891380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13223837">
    <w:abstractNumId w:val="4"/>
  </w:num>
  <w:num w:numId="36" w16cid:durableId="1034961767">
    <w:abstractNumId w:val="1"/>
  </w:num>
  <w:num w:numId="37" w16cid:durableId="1549368182">
    <w:abstractNumId w:val="5"/>
  </w:num>
  <w:num w:numId="38" w16cid:durableId="1426338909">
    <w:abstractNumId w:val="5"/>
  </w:num>
  <w:num w:numId="39" w16cid:durableId="1164199024">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A0D"/>
    <w:rsid w:val="00000EA1"/>
    <w:rsid w:val="000012F8"/>
    <w:rsid w:val="0000132D"/>
    <w:rsid w:val="00001A2A"/>
    <w:rsid w:val="00001B96"/>
    <w:rsid w:val="0000201A"/>
    <w:rsid w:val="00002283"/>
    <w:rsid w:val="00002902"/>
    <w:rsid w:val="00002D52"/>
    <w:rsid w:val="00003032"/>
    <w:rsid w:val="000038FF"/>
    <w:rsid w:val="0000398E"/>
    <w:rsid w:val="00003A90"/>
    <w:rsid w:val="00003BFA"/>
    <w:rsid w:val="00004172"/>
    <w:rsid w:val="00004553"/>
    <w:rsid w:val="00004986"/>
    <w:rsid w:val="000049B2"/>
    <w:rsid w:val="00004AE9"/>
    <w:rsid w:val="00004E91"/>
    <w:rsid w:val="000058BB"/>
    <w:rsid w:val="00005CAF"/>
    <w:rsid w:val="000063AE"/>
    <w:rsid w:val="00006504"/>
    <w:rsid w:val="00006D2A"/>
    <w:rsid w:val="00007377"/>
    <w:rsid w:val="000077D3"/>
    <w:rsid w:val="00007911"/>
    <w:rsid w:val="00007C4B"/>
    <w:rsid w:val="00007D0F"/>
    <w:rsid w:val="0001051C"/>
    <w:rsid w:val="000105FB"/>
    <w:rsid w:val="00010B4E"/>
    <w:rsid w:val="00011A62"/>
    <w:rsid w:val="00011AA1"/>
    <w:rsid w:val="00011CCD"/>
    <w:rsid w:val="00012199"/>
    <w:rsid w:val="000126C9"/>
    <w:rsid w:val="00012948"/>
    <w:rsid w:val="00013CCE"/>
    <w:rsid w:val="00013F6A"/>
    <w:rsid w:val="000142DE"/>
    <w:rsid w:val="00014A4D"/>
    <w:rsid w:val="00014B0A"/>
    <w:rsid w:val="00014BBE"/>
    <w:rsid w:val="0001572F"/>
    <w:rsid w:val="00015A7E"/>
    <w:rsid w:val="00015C6A"/>
    <w:rsid w:val="00015D5A"/>
    <w:rsid w:val="0001705F"/>
    <w:rsid w:val="00017CFA"/>
    <w:rsid w:val="00017D75"/>
    <w:rsid w:val="00017EBE"/>
    <w:rsid w:val="0002058B"/>
    <w:rsid w:val="00020838"/>
    <w:rsid w:val="00020FED"/>
    <w:rsid w:val="0002112E"/>
    <w:rsid w:val="00021225"/>
    <w:rsid w:val="00021DC0"/>
    <w:rsid w:val="00022B68"/>
    <w:rsid w:val="00022CF8"/>
    <w:rsid w:val="00022E7F"/>
    <w:rsid w:val="00023A08"/>
    <w:rsid w:val="00023AB0"/>
    <w:rsid w:val="00023C41"/>
    <w:rsid w:val="00023E05"/>
    <w:rsid w:val="00024208"/>
    <w:rsid w:val="00024226"/>
    <w:rsid w:val="00024507"/>
    <w:rsid w:val="00024960"/>
    <w:rsid w:val="000252B0"/>
    <w:rsid w:val="00025A62"/>
    <w:rsid w:val="00025C9D"/>
    <w:rsid w:val="00025E34"/>
    <w:rsid w:val="00025E4D"/>
    <w:rsid w:val="00025F51"/>
    <w:rsid w:val="00026003"/>
    <w:rsid w:val="000260DC"/>
    <w:rsid w:val="000268A6"/>
    <w:rsid w:val="00026DD0"/>
    <w:rsid w:val="000273D1"/>
    <w:rsid w:val="00027F6E"/>
    <w:rsid w:val="0003077F"/>
    <w:rsid w:val="00030831"/>
    <w:rsid w:val="00030A7C"/>
    <w:rsid w:val="00032752"/>
    <w:rsid w:val="0003329C"/>
    <w:rsid w:val="0003355B"/>
    <w:rsid w:val="0003364A"/>
    <w:rsid w:val="000343A2"/>
    <w:rsid w:val="0003447B"/>
    <w:rsid w:val="000344C8"/>
    <w:rsid w:val="00034700"/>
    <w:rsid w:val="00034B01"/>
    <w:rsid w:val="00034F57"/>
    <w:rsid w:val="000350CD"/>
    <w:rsid w:val="000354DC"/>
    <w:rsid w:val="0003588C"/>
    <w:rsid w:val="00035A61"/>
    <w:rsid w:val="000363CE"/>
    <w:rsid w:val="00036B9E"/>
    <w:rsid w:val="000373CB"/>
    <w:rsid w:val="00037541"/>
    <w:rsid w:val="00037696"/>
    <w:rsid w:val="00037D6E"/>
    <w:rsid w:val="00037FD1"/>
    <w:rsid w:val="00040A2C"/>
    <w:rsid w:val="00041204"/>
    <w:rsid w:val="00041705"/>
    <w:rsid w:val="00041792"/>
    <w:rsid w:val="00041CFB"/>
    <w:rsid w:val="00042029"/>
    <w:rsid w:val="00042289"/>
    <w:rsid w:val="00042762"/>
    <w:rsid w:val="00043517"/>
    <w:rsid w:val="00043A12"/>
    <w:rsid w:val="00043A69"/>
    <w:rsid w:val="00043CA1"/>
    <w:rsid w:val="000440F9"/>
    <w:rsid w:val="000443C0"/>
    <w:rsid w:val="00044B02"/>
    <w:rsid w:val="00044DCE"/>
    <w:rsid w:val="00045194"/>
    <w:rsid w:val="000456E0"/>
    <w:rsid w:val="000461FF"/>
    <w:rsid w:val="00046392"/>
    <w:rsid w:val="00047C79"/>
    <w:rsid w:val="00050568"/>
    <w:rsid w:val="000506E4"/>
    <w:rsid w:val="00050774"/>
    <w:rsid w:val="000507A8"/>
    <w:rsid w:val="000508E1"/>
    <w:rsid w:val="00050E62"/>
    <w:rsid w:val="00051412"/>
    <w:rsid w:val="000517D4"/>
    <w:rsid w:val="00052876"/>
    <w:rsid w:val="0005297D"/>
    <w:rsid w:val="00052997"/>
    <w:rsid w:val="00052A0B"/>
    <w:rsid w:val="00053609"/>
    <w:rsid w:val="0005377D"/>
    <w:rsid w:val="000540F6"/>
    <w:rsid w:val="00054106"/>
    <w:rsid w:val="0005418F"/>
    <w:rsid w:val="0005477E"/>
    <w:rsid w:val="00054A98"/>
    <w:rsid w:val="00054CD1"/>
    <w:rsid w:val="000556C0"/>
    <w:rsid w:val="00055B6C"/>
    <w:rsid w:val="00055D07"/>
    <w:rsid w:val="000560E8"/>
    <w:rsid w:val="00057FB8"/>
    <w:rsid w:val="00060B24"/>
    <w:rsid w:val="0006107B"/>
    <w:rsid w:val="00061385"/>
    <w:rsid w:val="0006163E"/>
    <w:rsid w:val="000616B6"/>
    <w:rsid w:val="00061916"/>
    <w:rsid w:val="00061C4B"/>
    <w:rsid w:val="00061C94"/>
    <w:rsid w:val="000626BB"/>
    <w:rsid w:val="000627C5"/>
    <w:rsid w:val="00062866"/>
    <w:rsid w:val="000630DE"/>
    <w:rsid w:val="0006366A"/>
    <w:rsid w:val="00063973"/>
    <w:rsid w:val="00063AA3"/>
    <w:rsid w:val="00063AD9"/>
    <w:rsid w:val="00063E75"/>
    <w:rsid w:val="0006455F"/>
    <w:rsid w:val="00064CDD"/>
    <w:rsid w:val="000659D0"/>
    <w:rsid w:val="00065B65"/>
    <w:rsid w:val="00065BC7"/>
    <w:rsid w:val="0006602D"/>
    <w:rsid w:val="0006648B"/>
    <w:rsid w:val="000669C0"/>
    <w:rsid w:val="00066EF0"/>
    <w:rsid w:val="00067204"/>
    <w:rsid w:val="000675DA"/>
    <w:rsid w:val="00067761"/>
    <w:rsid w:val="00067909"/>
    <w:rsid w:val="000708B2"/>
    <w:rsid w:val="00070B9C"/>
    <w:rsid w:val="00070FA5"/>
    <w:rsid w:val="000725EE"/>
    <w:rsid w:val="00072717"/>
    <w:rsid w:val="00072906"/>
    <w:rsid w:val="0007292D"/>
    <w:rsid w:val="00072F78"/>
    <w:rsid w:val="0007300C"/>
    <w:rsid w:val="00073959"/>
    <w:rsid w:val="0007398F"/>
    <w:rsid w:val="0007413C"/>
    <w:rsid w:val="000745B6"/>
    <w:rsid w:val="00074972"/>
    <w:rsid w:val="00075019"/>
    <w:rsid w:val="0007537E"/>
    <w:rsid w:val="0007548C"/>
    <w:rsid w:val="000759A5"/>
    <w:rsid w:val="000759B6"/>
    <w:rsid w:val="00075FEC"/>
    <w:rsid w:val="0007675D"/>
    <w:rsid w:val="000769C6"/>
    <w:rsid w:val="00076AD5"/>
    <w:rsid w:val="000801A3"/>
    <w:rsid w:val="00081A86"/>
    <w:rsid w:val="00081E0E"/>
    <w:rsid w:val="000820CA"/>
    <w:rsid w:val="00082DDD"/>
    <w:rsid w:val="00082E1E"/>
    <w:rsid w:val="00083AC4"/>
    <w:rsid w:val="00083C77"/>
    <w:rsid w:val="00083CE4"/>
    <w:rsid w:val="00084619"/>
    <w:rsid w:val="00084713"/>
    <w:rsid w:val="0008476F"/>
    <w:rsid w:val="000848CC"/>
    <w:rsid w:val="00084929"/>
    <w:rsid w:val="000849D3"/>
    <w:rsid w:val="00084B9E"/>
    <w:rsid w:val="0008566E"/>
    <w:rsid w:val="000857C2"/>
    <w:rsid w:val="0008604A"/>
    <w:rsid w:val="000862FF"/>
    <w:rsid w:val="00086312"/>
    <w:rsid w:val="00086931"/>
    <w:rsid w:val="00086EAA"/>
    <w:rsid w:val="00087691"/>
    <w:rsid w:val="00087D1A"/>
    <w:rsid w:val="00090A86"/>
    <w:rsid w:val="00091118"/>
    <w:rsid w:val="00091205"/>
    <w:rsid w:val="0009178F"/>
    <w:rsid w:val="000919EE"/>
    <w:rsid w:val="00091F77"/>
    <w:rsid w:val="000933C7"/>
    <w:rsid w:val="00093533"/>
    <w:rsid w:val="00093FD9"/>
    <w:rsid w:val="000948E5"/>
    <w:rsid w:val="00095726"/>
    <w:rsid w:val="00095B93"/>
    <w:rsid w:val="00096104"/>
    <w:rsid w:val="00096138"/>
    <w:rsid w:val="000962C0"/>
    <w:rsid w:val="0009654D"/>
    <w:rsid w:val="000967A5"/>
    <w:rsid w:val="000968EB"/>
    <w:rsid w:val="00096C1A"/>
    <w:rsid w:val="00097519"/>
    <w:rsid w:val="00097E36"/>
    <w:rsid w:val="000A032E"/>
    <w:rsid w:val="000A0C09"/>
    <w:rsid w:val="000A0C93"/>
    <w:rsid w:val="000A0DD4"/>
    <w:rsid w:val="000A103E"/>
    <w:rsid w:val="000A1B0F"/>
    <w:rsid w:val="000A1C65"/>
    <w:rsid w:val="000A1E81"/>
    <w:rsid w:val="000A22ED"/>
    <w:rsid w:val="000A2B73"/>
    <w:rsid w:val="000A30F0"/>
    <w:rsid w:val="000A3E96"/>
    <w:rsid w:val="000A447D"/>
    <w:rsid w:val="000A5217"/>
    <w:rsid w:val="000A5B22"/>
    <w:rsid w:val="000A6BB0"/>
    <w:rsid w:val="000A7957"/>
    <w:rsid w:val="000A7E39"/>
    <w:rsid w:val="000A7F92"/>
    <w:rsid w:val="000B0261"/>
    <w:rsid w:val="000B04AC"/>
    <w:rsid w:val="000B0ABE"/>
    <w:rsid w:val="000B0FF9"/>
    <w:rsid w:val="000B2684"/>
    <w:rsid w:val="000B27B8"/>
    <w:rsid w:val="000B27B9"/>
    <w:rsid w:val="000B28F5"/>
    <w:rsid w:val="000B33AB"/>
    <w:rsid w:val="000B3423"/>
    <w:rsid w:val="000B35A1"/>
    <w:rsid w:val="000B37C4"/>
    <w:rsid w:val="000B37D9"/>
    <w:rsid w:val="000B3949"/>
    <w:rsid w:val="000B3E9D"/>
    <w:rsid w:val="000B4456"/>
    <w:rsid w:val="000B462B"/>
    <w:rsid w:val="000B50EE"/>
    <w:rsid w:val="000B511F"/>
    <w:rsid w:val="000B5430"/>
    <w:rsid w:val="000B5C34"/>
    <w:rsid w:val="000B5C7E"/>
    <w:rsid w:val="000B77B2"/>
    <w:rsid w:val="000B7B8B"/>
    <w:rsid w:val="000B7E5D"/>
    <w:rsid w:val="000C0264"/>
    <w:rsid w:val="000C0A9F"/>
    <w:rsid w:val="000C0ACE"/>
    <w:rsid w:val="000C213A"/>
    <w:rsid w:val="000C2144"/>
    <w:rsid w:val="000C231C"/>
    <w:rsid w:val="000C2389"/>
    <w:rsid w:val="000C2914"/>
    <w:rsid w:val="000C2AF2"/>
    <w:rsid w:val="000C3348"/>
    <w:rsid w:val="000C379D"/>
    <w:rsid w:val="000C4337"/>
    <w:rsid w:val="000C5931"/>
    <w:rsid w:val="000C5D2A"/>
    <w:rsid w:val="000C618C"/>
    <w:rsid w:val="000C6A49"/>
    <w:rsid w:val="000C6BD2"/>
    <w:rsid w:val="000C6FA4"/>
    <w:rsid w:val="000C74FD"/>
    <w:rsid w:val="000C7673"/>
    <w:rsid w:val="000D077A"/>
    <w:rsid w:val="000D0FC5"/>
    <w:rsid w:val="000D1585"/>
    <w:rsid w:val="000D1694"/>
    <w:rsid w:val="000D1757"/>
    <w:rsid w:val="000D1A39"/>
    <w:rsid w:val="000D208D"/>
    <w:rsid w:val="000D22D2"/>
    <w:rsid w:val="000D38F2"/>
    <w:rsid w:val="000D416C"/>
    <w:rsid w:val="000D4D09"/>
    <w:rsid w:val="000D4F59"/>
    <w:rsid w:val="000D55BC"/>
    <w:rsid w:val="000D5A5A"/>
    <w:rsid w:val="000D5CDC"/>
    <w:rsid w:val="000D5F7F"/>
    <w:rsid w:val="000D6BFC"/>
    <w:rsid w:val="000D6F78"/>
    <w:rsid w:val="000D6FF6"/>
    <w:rsid w:val="000D72EA"/>
    <w:rsid w:val="000D7CF5"/>
    <w:rsid w:val="000D7D0F"/>
    <w:rsid w:val="000E07FC"/>
    <w:rsid w:val="000E0EFF"/>
    <w:rsid w:val="000E1803"/>
    <w:rsid w:val="000E1E61"/>
    <w:rsid w:val="000E2069"/>
    <w:rsid w:val="000E2A74"/>
    <w:rsid w:val="000E2F17"/>
    <w:rsid w:val="000E30FF"/>
    <w:rsid w:val="000E3189"/>
    <w:rsid w:val="000E3190"/>
    <w:rsid w:val="000E3193"/>
    <w:rsid w:val="000E348C"/>
    <w:rsid w:val="000E37F8"/>
    <w:rsid w:val="000E3883"/>
    <w:rsid w:val="000E3A73"/>
    <w:rsid w:val="000E3BD1"/>
    <w:rsid w:val="000E3E99"/>
    <w:rsid w:val="000E3ED9"/>
    <w:rsid w:val="000E3FDE"/>
    <w:rsid w:val="000E44BC"/>
    <w:rsid w:val="000E4792"/>
    <w:rsid w:val="000E507D"/>
    <w:rsid w:val="000E56EC"/>
    <w:rsid w:val="000E5833"/>
    <w:rsid w:val="000E5DDF"/>
    <w:rsid w:val="000E5F81"/>
    <w:rsid w:val="000E6328"/>
    <w:rsid w:val="000E633F"/>
    <w:rsid w:val="000E64F4"/>
    <w:rsid w:val="000E6AAC"/>
    <w:rsid w:val="000E6CE0"/>
    <w:rsid w:val="000E7311"/>
    <w:rsid w:val="000E7E17"/>
    <w:rsid w:val="000E7E62"/>
    <w:rsid w:val="000E7EFD"/>
    <w:rsid w:val="000E7F3B"/>
    <w:rsid w:val="000F0039"/>
    <w:rsid w:val="000F08F3"/>
    <w:rsid w:val="000F0F76"/>
    <w:rsid w:val="000F3131"/>
    <w:rsid w:val="000F355D"/>
    <w:rsid w:val="000F37BE"/>
    <w:rsid w:val="000F37F4"/>
    <w:rsid w:val="000F3A2C"/>
    <w:rsid w:val="000F3BE8"/>
    <w:rsid w:val="000F4145"/>
    <w:rsid w:val="000F41EE"/>
    <w:rsid w:val="000F45BE"/>
    <w:rsid w:val="000F465D"/>
    <w:rsid w:val="000F46AF"/>
    <w:rsid w:val="000F49EB"/>
    <w:rsid w:val="000F4A5F"/>
    <w:rsid w:val="000F5E0C"/>
    <w:rsid w:val="000F5FA4"/>
    <w:rsid w:val="000F61A1"/>
    <w:rsid w:val="000F61E2"/>
    <w:rsid w:val="000F69CD"/>
    <w:rsid w:val="000F6BB4"/>
    <w:rsid w:val="000F7161"/>
    <w:rsid w:val="000F719B"/>
    <w:rsid w:val="000F77F2"/>
    <w:rsid w:val="000F7B96"/>
    <w:rsid w:val="000F7E43"/>
    <w:rsid w:val="00100ABB"/>
    <w:rsid w:val="00100BC5"/>
    <w:rsid w:val="00100C62"/>
    <w:rsid w:val="00101286"/>
    <w:rsid w:val="00101C92"/>
    <w:rsid w:val="00101F62"/>
    <w:rsid w:val="0010248C"/>
    <w:rsid w:val="00102563"/>
    <w:rsid w:val="00102592"/>
    <w:rsid w:val="00102738"/>
    <w:rsid w:val="0010277F"/>
    <w:rsid w:val="0010291D"/>
    <w:rsid w:val="00102989"/>
    <w:rsid w:val="00103095"/>
    <w:rsid w:val="00103285"/>
    <w:rsid w:val="00103A7E"/>
    <w:rsid w:val="001047D8"/>
    <w:rsid w:val="00104948"/>
    <w:rsid w:val="001050B4"/>
    <w:rsid w:val="00105C0F"/>
    <w:rsid w:val="00105DD9"/>
    <w:rsid w:val="00106A49"/>
    <w:rsid w:val="00106CBA"/>
    <w:rsid w:val="00107923"/>
    <w:rsid w:val="00110557"/>
    <w:rsid w:val="00111DCC"/>
    <w:rsid w:val="001125A3"/>
    <w:rsid w:val="001125D4"/>
    <w:rsid w:val="001128CB"/>
    <w:rsid w:val="0011329B"/>
    <w:rsid w:val="001133B3"/>
    <w:rsid w:val="0011379C"/>
    <w:rsid w:val="00113D5D"/>
    <w:rsid w:val="00113E80"/>
    <w:rsid w:val="0011413B"/>
    <w:rsid w:val="00114857"/>
    <w:rsid w:val="00114C62"/>
    <w:rsid w:val="00114FCF"/>
    <w:rsid w:val="001151CC"/>
    <w:rsid w:val="0011522B"/>
    <w:rsid w:val="001155BE"/>
    <w:rsid w:val="00115BAB"/>
    <w:rsid w:val="001161BF"/>
    <w:rsid w:val="0011632B"/>
    <w:rsid w:val="00116AAC"/>
    <w:rsid w:val="0011790E"/>
    <w:rsid w:val="00120B5D"/>
    <w:rsid w:val="00121F8A"/>
    <w:rsid w:val="00122D6B"/>
    <w:rsid w:val="00122E07"/>
    <w:rsid w:val="00122E9B"/>
    <w:rsid w:val="001234CE"/>
    <w:rsid w:val="001235C6"/>
    <w:rsid w:val="001236C5"/>
    <w:rsid w:val="001236FF"/>
    <w:rsid w:val="00123B9D"/>
    <w:rsid w:val="00123C1F"/>
    <w:rsid w:val="00123CEB"/>
    <w:rsid w:val="00124751"/>
    <w:rsid w:val="001247AC"/>
    <w:rsid w:val="001247D7"/>
    <w:rsid w:val="001249EB"/>
    <w:rsid w:val="00124C59"/>
    <w:rsid w:val="00126759"/>
    <w:rsid w:val="00126861"/>
    <w:rsid w:val="00126A0F"/>
    <w:rsid w:val="00126C96"/>
    <w:rsid w:val="00126DAC"/>
    <w:rsid w:val="001274DA"/>
    <w:rsid w:val="001278F2"/>
    <w:rsid w:val="00127CC7"/>
    <w:rsid w:val="001301D5"/>
    <w:rsid w:val="001302B7"/>
    <w:rsid w:val="00130398"/>
    <w:rsid w:val="001306D8"/>
    <w:rsid w:val="001308BE"/>
    <w:rsid w:val="00130979"/>
    <w:rsid w:val="00130D2A"/>
    <w:rsid w:val="00131228"/>
    <w:rsid w:val="001314AF"/>
    <w:rsid w:val="00131D3B"/>
    <w:rsid w:val="001321AF"/>
    <w:rsid w:val="00132FED"/>
    <w:rsid w:val="001334C9"/>
    <w:rsid w:val="00133AEB"/>
    <w:rsid w:val="001340BE"/>
    <w:rsid w:val="001342E7"/>
    <w:rsid w:val="00134AC1"/>
    <w:rsid w:val="00134D09"/>
    <w:rsid w:val="001352F0"/>
    <w:rsid w:val="00135647"/>
    <w:rsid w:val="0013577C"/>
    <w:rsid w:val="00135A4D"/>
    <w:rsid w:val="00135AF7"/>
    <w:rsid w:val="00135B1F"/>
    <w:rsid w:val="00136065"/>
    <w:rsid w:val="001363E8"/>
    <w:rsid w:val="00137D57"/>
    <w:rsid w:val="00137FA4"/>
    <w:rsid w:val="00140A0B"/>
    <w:rsid w:val="00140F5E"/>
    <w:rsid w:val="001413BB"/>
    <w:rsid w:val="00141458"/>
    <w:rsid w:val="001415C2"/>
    <w:rsid w:val="001418B9"/>
    <w:rsid w:val="00141996"/>
    <w:rsid w:val="0014272D"/>
    <w:rsid w:val="00142FC5"/>
    <w:rsid w:val="00143443"/>
    <w:rsid w:val="001434D7"/>
    <w:rsid w:val="0014397D"/>
    <w:rsid w:val="00143C83"/>
    <w:rsid w:val="00143F77"/>
    <w:rsid w:val="001445B5"/>
    <w:rsid w:val="00144B13"/>
    <w:rsid w:val="00145020"/>
    <w:rsid w:val="001457E9"/>
    <w:rsid w:val="00146637"/>
    <w:rsid w:val="0014754C"/>
    <w:rsid w:val="001479FF"/>
    <w:rsid w:val="00147D51"/>
    <w:rsid w:val="001506CC"/>
    <w:rsid w:val="0015098D"/>
    <w:rsid w:val="001512A2"/>
    <w:rsid w:val="001514AB"/>
    <w:rsid w:val="001516F0"/>
    <w:rsid w:val="00152F46"/>
    <w:rsid w:val="00153271"/>
    <w:rsid w:val="0015335C"/>
    <w:rsid w:val="00153408"/>
    <w:rsid w:val="001540F5"/>
    <w:rsid w:val="00154422"/>
    <w:rsid w:val="001545AB"/>
    <w:rsid w:val="0015475D"/>
    <w:rsid w:val="001547F0"/>
    <w:rsid w:val="00154AC9"/>
    <w:rsid w:val="00154B22"/>
    <w:rsid w:val="00154CA2"/>
    <w:rsid w:val="0015533A"/>
    <w:rsid w:val="001554D0"/>
    <w:rsid w:val="001556D1"/>
    <w:rsid w:val="00155B33"/>
    <w:rsid w:val="001560A9"/>
    <w:rsid w:val="00156396"/>
    <w:rsid w:val="001564BC"/>
    <w:rsid w:val="001566B6"/>
    <w:rsid w:val="00156803"/>
    <w:rsid w:val="00156CE8"/>
    <w:rsid w:val="0015729C"/>
    <w:rsid w:val="001572C1"/>
    <w:rsid w:val="0015738F"/>
    <w:rsid w:val="0015779D"/>
    <w:rsid w:val="00157D5E"/>
    <w:rsid w:val="00157D7C"/>
    <w:rsid w:val="00157F4D"/>
    <w:rsid w:val="001601F9"/>
    <w:rsid w:val="00161058"/>
    <w:rsid w:val="00161177"/>
    <w:rsid w:val="00161343"/>
    <w:rsid w:val="00161590"/>
    <w:rsid w:val="00161ACB"/>
    <w:rsid w:val="0016224F"/>
    <w:rsid w:val="00162B85"/>
    <w:rsid w:val="00162E71"/>
    <w:rsid w:val="0016390C"/>
    <w:rsid w:val="00164FFC"/>
    <w:rsid w:val="0016549B"/>
    <w:rsid w:val="001657A4"/>
    <w:rsid w:val="001658EF"/>
    <w:rsid w:val="00165A63"/>
    <w:rsid w:val="00165DCF"/>
    <w:rsid w:val="00166A34"/>
    <w:rsid w:val="00167136"/>
    <w:rsid w:val="0016744D"/>
    <w:rsid w:val="0016771D"/>
    <w:rsid w:val="00167CB4"/>
    <w:rsid w:val="00170247"/>
    <w:rsid w:val="0017069B"/>
    <w:rsid w:val="00170C56"/>
    <w:rsid w:val="00170E32"/>
    <w:rsid w:val="001715E3"/>
    <w:rsid w:val="00171797"/>
    <w:rsid w:val="00172258"/>
    <w:rsid w:val="001725B8"/>
    <w:rsid w:val="00172857"/>
    <w:rsid w:val="001729C0"/>
    <w:rsid w:val="00172B02"/>
    <w:rsid w:val="00172C2C"/>
    <w:rsid w:val="001733E3"/>
    <w:rsid w:val="0017395E"/>
    <w:rsid w:val="00173F77"/>
    <w:rsid w:val="001740B8"/>
    <w:rsid w:val="0017429D"/>
    <w:rsid w:val="00174708"/>
    <w:rsid w:val="001748D0"/>
    <w:rsid w:val="00174977"/>
    <w:rsid w:val="00174E1E"/>
    <w:rsid w:val="00174E66"/>
    <w:rsid w:val="00174FDB"/>
    <w:rsid w:val="001760BF"/>
    <w:rsid w:val="00176A8E"/>
    <w:rsid w:val="00176C7F"/>
    <w:rsid w:val="00176F5B"/>
    <w:rsid w:val="00177556"/>
    <w:rsid w:val="00177B86"/>
    <w:rsid w:val="00180005"/>
    <w:rsid w:val="001800FA"/>
    <w:rsid w:val="00180449"/>
    <w:rsid w:val="00180479"/>
    <w:rsid w:val="00180B5C"/>
    <w:rsid w:val="00180DB9"/>
    <w:rsid w:val="00181EA1"/>
    <w:rsid w:val="00181F79"/>
    <w:rsid w:val="00182039"/>
    <w:rsid w:val="001826DD"/>
    <w:rsid w:val="00182B42"/>
    <w:rsid w:val="00182CF4"/>
    <w:rsid w:val="00182D93"/>
    <w:rsid w:val="0018314F"/>
    <w:rsid w:val="00183272"/>
    <w:rsid w:val="00183E8A"/>
    <w:rsid w:val="00183F9A"/>
    <w:rsid w:val="00183FF6"/>
    <w:rsid w:val="001840A1"/>
    <w:rsid w:val="00184E33"/>
    <w:rsid w:val="0018543B"/>
    <w:rsid w:val="00185D6A"/>
    <w:rsid w:val="00185EF8"/>
    <w:rsid w:val="00185F82"/>
    <w:rsid w:val="00185FD6"/>
    <w:rsid w:val="001861EC"/>
    <w:rsid w:val="001868F2"/>
    <w:rsid w:val="00186A83"/>
    <w:rsid w:val="00187532"/>
    <w:rsid w:val="001900E0"/>
    <w:rsid w:val="0019011B"/>
    <w:rsid w:val="00190138"/>
    <w:rsid w:val="00190B69"/>
    <w:rsid w:val="00190C36"/>
    <w:rsid w:val="00190F62"/>
    <w:rsid w:val="001915C0"/>
    <w:rsid w:val="001918EC"/>
    <w:rsid w:val="00192194"/>
    <w:rsid w:val="00192480"/>
    <w:rsid w:val="00192552"/>
    <w:rsid w:val="00192B6E"/>
    <w:rsid w:val="00192F44"/>
    <w:rsid w:val="00193098"/>
    <w:rsid w:val="00193102"/>
    <w:rsid w:val="001932D2"/>
    <w:rsid w:val="001935FE"/>
    <w:rsid w:val="001938FD"/>
    <w:rsid w:val="00193EDF"/>
    <w:rsid w:val="001941A7"/>
    <w:rsid w:val="00194CD0"/>
    <w:rsid w:val="00195C95"/>
    <w:rsid w:val="00195D4D"/>
    <w:rsid w:val="001965E1"/>
    <w:rsid w:val="001967AE"/>
    <w:rsid w:val="00197263"/>
    <w:rsid w:val="001974CD"/>
    <w:rsid w:val="00197943"/>
    <w:rsid w:val="00197AEB"/>
    <w:rsid w:val="00197B0A"/>
    <w:rsid w:val="00197E13"/>
    <w:rsid w:val="001A05D7"/>
    <w:rsid w:val="001A0B1B"/>
    <w:rsid w:val="001A0D1B"/>
    <w:rsid w:val="001A1137"/>
    <w:rsid w:val="001A126E"/>
    <w:rsid w:val="001A1339"/>
    <w:rsid w:val="001A138E"/>
    <w:rsid w:val="001A1529"/>
    <w:rsid w:val="001A1849"/>
    <w:rsid w:val="001A1A4B"/>
    <w:rsid w:val="001A1B9B"/>
    <w:rsid w:val="001A1F08"/>
    <w:rsid w:val="001A25C0"/>
    <w:rsid w:val="001A371F"/>
    <w:rsid w:val="001A3757"/>
    <w:rsid w:val="001A396F"/>
    <w:rsid w:val="001A3AA8"/>
    <w:rsid w:val="001A4056"/>
    <w:rsid w:val="001A456C"/>
    <w:rsid w:val="001A4686"/>
    <w:rsid w:val="001A4A2F"/>
    <w:rsid w:val="001A4B9F"/>
    <w:rsid w:val="001A5738"/>
    <w:rsid w:val="001A5912"/>
    <w:rsid w:val="001A594B"/>
    <w:rsid w:val="001A5C9C"/>
    <w:rsid w:val="001A5FC1"/>
    <w:rsid w:val="001A62D4"/>
    <w:rsid w:val="001A66B4"/>
    <w:rsid w:val="001A6CCE"/>
    <w:rsid w:val="001A7089"/>
    <w:rsid w:val="001A70E5"/>
    <w:rsid w:val="001A756D"/>
    <w:rsid w:val="001A765E"/>
    <w:rsid w:val="001A786C"/>
    <w:rsid w:val="001A7B4C"/>
    <w:rsid w:val="001A7F21"/>
    <w:rsid w:val="001B0075"/>
    <w:rsid w:val="001B04D4"/>
    <w:rsid w:val="001B10EB"/>
    <w:rsid w:val="001B19B3"/>
    <w:rsid w:val="001B2D82"/>
    <w:rsid w:val="001B2E26"/>
    <w:rsid w:val="001B3121"/>
    <w:rsid w:val="001B45B1"/>
    <w:rsid w:val="001B47F5"/>
    <w:rsid w:val="001B4AB4"/>
    <w:rsid w:val="001B4FCD"/>
    <w:rsid w:val="001B546E"/>
    <w:rsid w:val="001B639D"/>
    <w:rsid w:val="001B6931"/>
    <w:rsid w:val="001B6C62"/>
    <w:rsid w:val="001B6EE9"/>
    <w:rsid w:val="001B7039"/>
    <w:rsid w:val="001B7289"/>
    <w:rsid w:val="001B7E37"/>
    <w:rsid w:val="001C0215"/>
    <w:rsid w:val="001C0435"/>
    <w:rsid w:val="001C0646"/>
    <w:rsid w:val="001C0A00"/>
    <w:rsid w:val="001C0CDC"/>
    <w:rsid w:val="001C0D9C"/>
    <w:rsid w:val="001C12AD"/>
    <w:rsid w:val="001C14AF"/>
    <w:rsid w:val="001C1B08"/>
    <w:rsid w:val="001C2389"/>
    <w:rsid w:val="001C253E"/>
    <w:rsid w:val="001C2663"/>
    <w:rsid w:val="001C27EE"/>
    <w:rsid w:val="001C2C77"/>
    <w:rsid w:val="001C3963"/>
    <w:rsid w:val="001C3FEC"/>
    <w:rsid w:val="001C40AB"/>
    <w:rsid w:val="001C4352"/>
    <w:rsid w:val="001C44AF"/>
    <w:rsid w:val="001C5029"/>
    <w:rsid w:val="001C53C7"/>
    <w:rsid w:val="001C55DB"/>
    <w:rsid w:val="001C5C6B"/>
    <w:rsid w:val="001C5E9C"/>
    <w:rsid w:val="001C6198"/>
    <w:rsid w:val="001C7099"/>
    <w:rsid w:val="001C762F"/>
    <w:rsid w:val="001C7680"/>
    <w:rsid w:val="001D0630"/>
    <w:rsid w:val="001D06D4"/>
    <w:rsid w:val="001D071B"/>
    <w:rsid w:val="001D08CE"/>
    <w:rsid w:val="001D0F28"/>
    <w:rsid w:val="001D1480"/>
    <w:rsid w:val="001D176C"/>
    <w:rsid w:val="001D1892"/>
    <w:rsid w:val="001D1F6E"/>
    <w:rsid w:val="001D21DD"/>
    <w:rsid w:val="001D22AC"/>
    <w:rsid w:val="001D23C5"/>
    <w:rsid w:val="001D258B"/>
    <w:rsid w:val="001D29BF"/>
    <w:rsid w:val="001D3100"/>
    <w:rsid w:val="001D33B5"/>
    <w:rsid w:val="001D3932"/>
    <w:rsid w:val="001D3BCB"/>
    <w:rsid w:val="001D402A"/>
    <w:rsid w:val="001D4054"/>
    <w:rsid w:val="001D41AF"/>
    <w:rsid w:val="001D421D"/>
    <w:rsid w:val="001D433B"/>
    <w:rsid w:val="001D4776"/>
    <w:rsid w:val="001D4A3E"/>
    <w:rsid w:val="001D5231"/>
    <w:rsid w:val="001D5480"/>
    <w:rsid w:val="001D5609"/>
    <w:rsid w:val="001D5C33"/>
    <w:rsid w:val="001D610C"/>
    <w:rsid w:val="001D6ABB"/>
    <w:rsid w:val="001D732D"/>
    <w:rsid w:val="001D76E4"/>
    <w:rsid w:val="001D7C30"/>
    <w:rsid w:val="001E0097"/>
    <w:rsid w:val="001E0200"/>
    <w:rsid w:val="001E02E1"/>
    <w:rsid w:val="001E0682"/>
    <w:rsid w:val="001E078D"/>
    <w:rsid w:val="001E0918"/>
    <w:rsid w:val="001E153D"/>
    <w:rsid w:val="001E18D6"/>
    <w:rsid w:val="001E1C1F"/>
    <w:rsid w:val="001E1E6E"/>
    <w:rsid w:val="001E1FCF"/>
    <w:rsid w:val="001E20AB"/>
    <w:rsid w:val="001E2A79"/>
    <w:rsid w:val="001E3C91"/>
    <w:rsid w:val="001E3D70"/>
    <w:rsid w:val="001E411C"/>
    <w:rsid w:val="001E4608"/>
    <w:rsid w:val="001E464F"/>
    <w:rsid w:val="001E470B"/>
    <w:rsid w:val="001E4AFE"/>
    <w:rsid w:val="001E4F8D"/>
    <w:rsid w:val="001E5570"/>
    <w:rsid w:val="001E5D9C"/>
    <w:rsid w:val="001E6C9B"/>
    <w:rsid w:val="001E7C2E"/>
    <w:rsid w:val="001E7CD4"/>
    <w:rsid w:val="001E7F20"/>
    <w:rsid w:val="001F0011"/>
    <w:rsid w:val="001F055E"/>
    <w:rsid w:val="001F05ED"/>
    <w:rsid w:val="001F08F8"/>
    <w:rsid w:val="001F0B0A"/>
    <w:rsid w:val="001F0C1D"/>
    <w:rsid w:val="001F0FC9"/>
    <w:rsid w:val="001F112E"/>
    <w:rsid w:val="001F128D"/>
    <w:rsid w:val="001F1454"/>
    <w:rsid w:val="001F1798"/>
    <w:rsid w:val="001F17F3"/>
    <w:rsid w:val="001F1855"/>
    <w:rsid w:val="001F1FF5"/>
    <w:rsid w:val="001F286C"/>
    <w:rsid w:val="001F28C7"/>
    <w:rsid w:val="001F2E64"/>
    <w:rsid w:val="001F32F4"/>
    <w:rsid w:val="001F358D"/>
    <w:rsid w:val="001F36CA"/>
    <w:rsid w:val="001F397D"/>
    <w:rsid w:val="001F3A84"/>
    <w:rsid w:val="001F49EB"/>
    <w:rsid w:val="001F4A92"/>
    <w:rsid w:val="001F4CD4"/>
    <w:rsid w:val="001F4D99"/>
    <w:rsid w:val="001F4FA6"/>
    <w:rsid w:val="001F6454"/>
    <w:rsid w:val="001F6C13"/>
    <w:rsid w:val="001F6C7E"/>
    <w:rsid w:val="001F70DB"/>
    <w:rsid w:val="001F71CC"/>
    <w:rsid w:val="001F734F"/>
    <w:rsid w:val="001F7DFC"/>
    <w:rsid w:val="00200440"/>
    <w:rsid w:val="002008C4"/>
    <w:rsid w:val="00200CF6"/>
    <w:rsid w:val="00200FDD"/>
    <w:rsid w:val="00201165"/>
    <w:rsid w:val="00202157"/>
    <w:rsid w:val="002028AD"/>
    <w:rsid w:val="002028B7"/>
    <w:rsid w:val="00202E7C"/>
    <w:rsid w:val="0020324A"/>
    <w:rsid w:val="00203368"/>
    <w:rsid w:val="00203702"/>
    <w:rsid w:val="002047EF"/>
    <w:rsid w:val="00204852"/>
    <w:rsid w:val="002048B9"/>
    <w:rsid w:val="00204F49"/>
    <w:rsid w:val="00205936"/>
    <w:rsid w:val="002074A7"/>
    <w:rsid w:val="00207AA9"/>
    <w:rsid w:val="00207B65"/>
    <w:rsid w:val="00210541"/>
    <w:rsid w:val="002107D2"/>
    <w:rsid w:val="0021091A"/>
    <w:rsid w:val="00210F90"/>
    <w:rsid w:val="002112E1"/>
    <w:rsid w:val="002125CD"/>
    <w:rsid w:val="00212820"/>
    <w:rsid w:val="0021328E"/>
    <w:rsid w:val="002135DC"/>
    <w:rsid w:val="00213640"/>
    <w:rsid w:val="002136FC"/>
    <w:rsid w:val="00213725"/>
    <w:rsid w:val="00213A77"/>
    <w:rsid w:val="00214936"/>
    <w:rsid w:val="00214F91"/>
    <w:rsid w:val="0021505B"/>
    <w:rsid w:val="002150CD"/>
    <w:rsid w:val="002157BA"/>
    <w:rsid w:val="00215D79"/>
    <w:rsid w:val="00215FA4"/>
    <w:rsid w:val="0021670F"/>
    <w:rsid w:val="00216719"/>
    <w:rsid w:val="00216A9B"/>
    <w:rsid w:val="00216CC2"/>
    <w:rsid w:val="002179D6"/>
    <w:rsid w:val="00220386"/>
    <w:rsid w:val="002206F5"/>
    <w:rsid w:val="00220C69"/>
    <w:rsid w:val="00220F35"/>
    <w:rsid w:val="00221D1A"/>
    <w:rsid w:val="00222412"/>
    <w:rsid w:val="00222522"/>
    <w:rsid w:val="00222A18"/>
    <w:rsid w:val="00222C78"/>
    <w:rsid w:val="00222E6F"/>
    <w:rsid w:val="00223739"/>
    <w:rsid w:val="00223AA3"/>
    <w:rsid w:val="00223BAC"/>
    <w:rsid w:val="00223F44"/>
    <w:rsid w:val="00224399"/>
    <w:rsid w:val="0022443E"/>
    <w:rsid w:val="002247AE"/>
    <w:rsid w:val="002247B4"/>
    <w:rsid w:val="0022480E"/>
    <w:rsid w:val="002248BF"/>
    <w:rsid w:val="00224A44"/>
    <w:rsid w:val="00224A69"/>
    <w:rsid w:val="00224B41"/>
    <w:rsid w:val="00224CBA"/>
    <w:rsid w:val="00224E9F"/>
    <w:rsid w:val="0022516C"/>
    <w:rsid w:val="002252A2"/>
    <w:rsid w:val="00225398"/>
    <w:rsid w:val="0022562C"/>
    <w:rsid w:val="0022624A"/>
    <w:rsid w:val="002264DF"/>
    <w:rsid w:val="00226806"/>
    <w:rsid w:val="00226B7B"/>
    <w:rsid w:val="00226E60"/>
    <w:rsid w:val="002302B5"/>
    <w:rsid w:val="00230567"/>
    <w:rsid w:val="0023093F"/>
    <w:rsid w:val="00230B05"/>
    <w:rsid w:val="00230F2A"/>
    <w:rsid w:val="002317AC"/>
    <w:rsid w:val="00231997"/>
    <w:rsid w:val="00231B59"/>
    <w:rsid w:val="00231E4C"/>
    <w:rsid w:val="0023220F"/>
    <w:rsid w:val="00232956"/>
    <w:rsid w:val="00232DAD"/>
    <w:rsid w:val="0023314E"/>
    <w:rsid w:val="002333FC"/>
    <w:rsid w:val="002337B7"/>
    <w:rsid w:val="00233970"/>
    <w:rsid w:val="00233A0D"/>
    <w:rsid w:val="00234285"/>
    <w:rsid w:val="00234335"/>
    <w:rsid w:val="002343EF"/>
    <w:rsid w:val="00235479"/>
    <w:rsid w:val="00235570"/>
    <w:rsid w:val="002355F4"/>
    <w:rsid w:val="00235A01"/>
    <w:rsid w:val="00235D67"/>
    <w:rsid w:val="002363E3"/>
    <w:rsid w:val="002376C3"/>
    <w:rsid w:val="002404E5"/>
    <w:rsid w:val="002406EA"/>
    <w:rsid w:val="0024073E"/>
    <w:rsid w:val="002408D9"/>
    <w:rsid w:val="00240DC4"/>
    <w:rsid w:val="0024109E"/>
    <w:rsid w:val="00241183"/>
    <w:rsid w:val="002411C2"/>
    <w:rsid w:val="0024143F"/>
    <w:rsid w:val="0024165F"/>
    <w:rsid w:val="00241C8C"/>
    <w:rsid w:val="00242245"/>
    <w:rsid w:val="0024224E"/>
    <w:rsid w:val="002424A6"/>
    <w:rsid w:val="0024270D"/>
    <w:rsid w:val="00242B3E"/>
    <w:rsid w:val="00242C15"/>
    <w:rsid w:val="002431C0"/>
    <w:rsid w:val="00243258"/>
    <w:rsid w:val="0024349D"/>
    <w:rsid w:val="00243B43"/>
    <w:rsid w:val="0024420F"/>
    <w:rsid w:val="00244D7A"/>
    <w:rsid w:val="00245081"/>
    <w:rsid w:val="00245608"/>
    <w:rsid w:val="00245F57"/>
    <w:rsid w:val="0024616D"/>
    <w:rsid w:val="00246CC4"/>
    <w:rsid w:val="002472DA"/>
    <w:rsid w:val="00247501"/>
    <w:rsid w:val="00247593"/>
    <w:rsid w:val="002476B6"/>
    <w:rsid w:val="00247AC6"/>
    <w:rsid w:val="00247B99"/>
    <w:rsid w:val="00247BAF"/>
    <w:rsid w:val="00247CD7"/>
    <w:rsid w:val="00247EC4"/>
    <w:rsid w:val="00247FD3"/>
    <w:rsid w:val="0025061B"/>
    <w:rsid w:val="002515B9"/>
    <w:rsid w:val="00251B7E"/>
    <w:rsid w:val="00252571"/>
    <w:rsid w:val="002525B9"/>
    <w:rsid w:val="002528B0"/>
    <w:rsid w:val="00252BD6"/>
    <w:rsid w:val="0025361A"/>
    <w:rsid w:val="00253B43"/>
    <w:rsid w:val="002542CB"/>
    <w:rsid w:val="002546F1"/>
    <w:rsid w:val="00254EF9"/>
    <w:rsid w:val="00255013"/>
    <w:rsid w:val="002551B4"/>
    <w:rsid w:val="00255FC3"/>
    <w:rsid w:val="00256986"/>
    <w:rsid w:val="00256B8F"/>
    <w:rsid w:val="00256E5B"/>
    <w:rsid w:val="002575B3"/>
    <w:rsid w:val="00257AF3"/>
    <w:rsid w:val="00257BC1"/>
    <w:rsid w:val="00257CAD"/>
    <w:rsid w:val="002600C9"/>
    <w:rsid w:val="0026017C"/>
    <w:rsid w:val="00260732"/>
    <w:rsid w:val="002609DF"/>
    <w:rsid w:val="00260DC6"/>
    <w:rsid w:val="00261028"/>
    <w:rsid w:val="002610D4"/>
    <w:rsid w:val="002613AC"/>
    <w:rsid w:val="00262364"/>
    <w:rsid w:val="002633DC"/>
    <w:rsid w:val="0026350C"/>
    <w:rsid w:val="002639A5"/>
    <w:rsid w:val="00263BDB"/>
    <w:rsid w:val="00263CF1"/>
    <w:rsid w:val="002641D7"/>
    <w:rsid w:val="0026595E"/>
    <w:rsid w:val="00265D89"/>
    <w:rsid w:val="0026631F"/>
    <w:rsid w:val="00266538"/>
    <w:rsid w:val="0026689E"/>
    <w:rsid w:val="00266D98"/>
    <w:rsid w:val="00266DB8"/>
    <w:rsid w:val="002706E7"/>
    <w:rsid w:val="002708F3"/>
    <w:rsid w:val="00270A0B"/>
    <w:rsid w:val="00270DC8"/>
    <w:rsid w:val="00271162"/>
    <w:rsid w:val="002711BA"/>
    <w:rsid w:val="00271CE6"/>
    <w:rsid w:val="00271D3D"/>
    <w:rsid w:val="00272082"/>
    <w:rsid w:val="00272EB2"/>
    <w:rsid w:val="00272F6C"/>
    <w:rsid w:val="00272F74"/>
    <w:rsid w:val="0027365A"/>
    <w:rsid w:val="002738F7"/>
    <w:rsid w:val="00273EFF"/>
    <w:rsid w:val="00273FAB"/>
    <w:rsid w:val="00274064"/>
    <w:rsid w:val="002744EC"/>
    <w:rsid w:val="002758FD"/>
    <w:rsid w:val="00276211"/>
    <w:rsid w:val="00276A61"/>
    <w:rsid w:val="00276AF1"/>
    <w:rsid w:val="00277310"/>
    <w:rsid w:val="00277F65"/>
    <w:rsid w:val="002802DF"/>
    <w:rsid w:val="00281D97"/>
    <w:rsid w:val="00281EA7"/>
    <w:rsid w:val="00282447"/>
    <w:rsid w:val="00282648"/>
    <w:rsid w:val="0028285E"/>
    <w:rsid w:val="00282F03"/>
    <w:rsid w:val="0028307C"/>
    <w:rsid w:val="00283660"/>
    <w:rsid w:val="00283CB1"/>
    <w:rsid w:val="00283D6B"/>
    <w:rsid w:val="00284AC2"/>
    <w:rsid w:val="00284CDD"/>
    <w:rsid w:val="00285363"/>
    <w:rsid w:val="00285551"/>
    <w:rsid w:val="00285D0E"/>
    <w:rsid w:val="00285D8B"/>
    <w:rsid w:val="00285DB0"/>
    <w:rsid w:val="00285EC0"/>
    <w:rsid w:val="0028618B"/>
    <w:rsid w:val="00286FDC"/>
    <w:rsid w:val="002878E7"/>
    <w:rsid w:val="00290A46"/>
    <w:rsid w:val="002921DA"/>
    <w:rsid w:val="00292240"/>
    <w:rsid w:val="00292497"/>
    <w:rsid w:val="00293229"/>
    <w:rsid w:val="00293B31"/>
    <w:rsid w:val="00294048"/>
    <w:rsid w:val="00294149"/>
    <w:rsid w:val="002943E5"/>
    <w:rsid w:val="002943EB"/>
    <w:rsid w:val="00294B5F"/>
    <w:rsid w:val="00294F5B"/>
    <w:rsid w:val="002957A6"/>
    <w:rsid w:val="0029598F"/>
    <w:rsid w:val="00295D24"/>
    <w:rsid w:val="00295EBA"/>
    <w:rsid w:val="00296464"/>
    <w:rsid w:val="00296D63"/>
    <w:rsid w:val="00296E28"/>
    <w:rsid w:val="002973FD"/>
    <w:rsid w:val="002975A5"/>
    <w:rsid w:val="00297736"/>
    <w:rsid w:val="002A0113"/>
    <w:rsid w:val="002A0643"/>
    <w:rsid w:val="002A0F32"/>
    <w:rsid w:val="002A15D7"/>
    <w:rsid w:val="002A1A1C"/>
    <w:rsid w:val="002A1C33"/>
    <w:rsid w:val="002A1FAF"/>
    <w:rsid w:val="002A21C7"/>
    <w:rsid w:val="002A22CF"/>
    <w:rsid w:val="002A23BB"/>
    <w:rsid w:val="002A282D"/>
    <w:rsid w:val="002A2B6A"/>
    <w:rsid w:val="002A2F47"/>
    <w:rsid w:val="002A308D"/>
    <w:rsid w:val="002A3201"/>
    <w:rsid w:val="002A32D1"/>
    <w:rsid w:val="002A36AE"/>
    <w:rsid w:val="002A37C8"/>
    <w:rsid w:val="002A440B"/>
    <w:rsid w:val="002A4486"/>
    <w:rsid w:val="002A5022"/>
    <w:rsid w:val="002A50AA"/>
    <w:rsid w:val="002A54A4"/>
    <w:rsid w:val="002A6DB3"/>
    <w:rsid w:val="002A72E9"/>
    <w:rsid w:val="002A7561"/>
    <w:rsid w:val="002A790F"/>
    <w:rsid w:val="002A799D"/>
    <w:rsid w:val="002A7E84"/>
    <w:rsid w:val="002B0408"/>
    <w:rsid w:val="002B05D5"/>
    <w:rsid w:val="002B13A8"/>
    <w:rsid w:val="002B1802"/>
    <w:rsid w:val="002B1EA7"/>
    <w:rsid w:val="002B2249"/>
    <w:rsid w:val="002B2647"/>
    <w:rsid w:val="002B30E2"/>
    <w:rsid w:val="002B33C1"/>
    <w:rsid w:val="002B39B7"/>
    <w:rsid w:val="002B4251"/>
    <w:rsid w:val="002B4510"/>
    <w:rsid w:val="002B464D"/>
    <w:rsid w:val="002B521E"/>
    <w:rsid w:val="002B5536"/>
    <w:rsid w:val="002B57A9"/>
    <w:rsid w:val="002B59A1"/>
    <w:rsid w:val="002B5C2A"/>
    <w:rsid w:val="002B63E9"/>
    <w:rsid w:val="002B63EC"/>
    <w:rsid w:val="002B66D5"/>
    <w:rsid w:val="002B7191"/>
    <w:rsid w:val="002B7837"/>
    <w:rsid w:val="002B7BE6"/>
    <w:rsid w:val="002B7F50"/>
    <w:rsid w:val="002C0326"/>
    <w:rsid w:val="002C0B65"/>
    <w:rsid w:val="002C1685"/>
    <w:rsid w:val="002C244F"/>
    <w:rsid w:val="002C247F"/>
    <w:rsid w:val="002C24D1"/>
    <w:rsid w:val="002C26B0"/>
    <w:rsid w:val="002C3112"/>
    <w:rsid w:val="002C347F"/>
    <w:rsid w:val="002C3556"/>
    <w:rsid w:val="002C419B"/>
    <w:rsid w:val="002C499F"/>
    <w:rsid w:val="002C50B3"/>
    <w:rsid w:val="002C6286"/>
    <w:rsid w:val="002C6F99"/>
    <w:rsid w:val="002C707B"/>
    <w:rsid w:val="002C7DF5"/>
    <w:rsid w:val="002C7F3D"/>
    <w:rsid w:val="002D0513"/>
    <w:rsid w:val="002D055B"/>
    <w:rsid w:val="002D0850"/>
    <w:rsid w:val="002D08A0"/>
    <w:rsid w:val="002D0E69"/>
    <w:rsid w:val="002D0ECD"/>
    <w:rsid w:val="002D140B"/>
    <w:rsid w:val="002D150A"/>
    <w:rsid w:val="002D168E"/>
    <w:rsid w:val="002D1A4A"/>
    <w:rsid w:val="002D2721"/>
    <w:rsid w:val="002D2E41"/>
    <w:rsid w:val="002D32D3"/>
    <w:rsid w:val="002D36C9"/>
    <w:rsid w:val="002D3D22"/>
    <w:rsid w:val="002D3F50"/>
    <w:rsid w:val="002D4152"/>
    <w:rsid w:val="002D46CF"/>
    <w:rsid w:val="002D4CAE"/>
    <w:rsid w:val="002D545F"/>
    <w:rsid w:val="002D5ACA"/>
    <w:rsid w:val="002D61C7"/>
    <w:rsid w:val="002D61DF"/>
    <w:rsid w:val="002D63DD"/>
    <w:rsid w:val="002D7C1E"/>
    <w:rsid w:val="002E0A01"/>
    <w:rsid w:val="002E0B8C"/>
    <w:rsid w:val="002E1000"/>
    <w:rsid w:val="002E131A"/>
    <w:rsid w:val="002E20E9"/>
    <w:rsid w:val="002E2666"/>
    <w:rsid w:val="002E2B4A"/>
    <w:rsid w:val="002E2D38"/>
    <w:rsid w:val="002E3346"/>
    <w:rsid w:val="002E347D"/>
    <w:rsid w:val="002E348A"/>
    <w:rsid w:val="002E37B2"/>
    <w:rsid w:val="002E3B0B"/>
    <w:rsid w:val="002E3B6B"/>
    <w:rsid w:val="002E3BAA"/>
    <w:rsid w:val="002E4261"/>
    <w:rsid w:val="002E58C6"/>
    <w:rsid w:val="002E6FB5"/>
    <w:rsid w:val="002E778F"/>
    <w:rsid w:val="002F015D"/>
    <w:rsid w:val="002F02F1"/>
    <w:rsid w:val="002F03BF"/>
    <w:rsid w:val="002F0565"/>
    <w:rsid w:val="002F0924"/>
    <w:rsid w:val="002F0A7F"/>
    <w:rsid w:val="002F0A9F"/>
    <w:rsid w:val="002F0F63"/>
    <w:rsid w:val="002F0FC6"/>
    <w:rsid w:val="002F14D5"/>
    <w:rsid w:val="002F1703"/>
    <w:rsid w:val="002F18AD"/>
    <w:rsid w:val="002F1EBD"/>
    <w:rsid w:val="002F2308"/>
    <w:rsid w:val="002F2839"/>
    <w:rsid w:val="002F289C"/>
    <w:rsid w:val="002F3259"/>
    <w:rsid w:val="002F3915"/>
    <w:rsid w:val="002F3DAD"/>
    <w:rsid w:val="002F3DF9"/>
    <w:rsid w:val="002F413B"/>
    <w:rsid w:val="002F421A"/>
    <w:rsid w:val="002F4655"/>
    <w:rsid w:val="002F468F"/>
    <w:rsid w:val="002F4764"/>
    <w:rsid w:val="002F4B9B"/>
    <w:rsid w:val="002F5A57"/>
    <w:rsid w:val="002F60F9"/>
    <w:rsid w:val="002F6853"/>
    <w:rsid w:val="002F6F1E"/>
    <w:rsid w:val="002F72C3"/>
    <w:rsid w:val="002F7840"/>
    <w:rsid w:val="002F7A1C"/>
    <w:rsid w:val="003000D5"/>
    <w:rsid w:val="003004A3"/>
    <w:rsid w:val="003004C0"/>
    <w:rsid w:val="00300892"/>
    <w:rsid w:val="00301067"/>
    <w:rsid w:val="003012F2"/>
    <w:rsid w:val="00301866"/>
    <w:rsid w:val="00301870"/>
    <w:rsid w:val="00301C02"/>
    <w:rsid w:val="00301CFA"/>
    <w:rsid w:val="00301FCE"/>
    <w:rsid w:val="0030219C"/>
    <w:rsid w:val="003022CC"/>
    <w:rsid w:val="003024F3"/>
    <w:rsid w:val="00302A54"/>
    <w:rsid w:val="0030319F"/>
    <w:rsid w:val="0030386C"/>
    <w:rsid w:val="003038E4"/>
    <w:rsid w:val="00303D97"/>
    <w:rsid w:val="0030412A"/>
    <w:rsid w:val="00304177"/>
    <w:rsid w:val="003045BB"/>
    <w:rsid w:val="003048A6"/>
    <w:rsid w:val="003049BD"/>
    <w:rsid w:val="00304C56"/>
    <w:rsid w:val="00304EC1"/>
    <w:rsid w:val="003059DA"/>
    <w:rsid w:val="00305A56"/>
    <w:rsid w:val="00305AA8"/>
    <w:rsid w:val="003068B1"/>
    <w:rsid w:val="003070FC"/>
    <w:rsid w:val="003071C6"/>
    <w:rsid w:val="00307225"/>
    <w:rsid w:val="00307DBA"/>
    <w:rsid w:val="00307F3A"/>
    <w:rsid w:val="00307F4C"/>
    <w:rsid w:val="003100CB"/>
    <w:rsid w:val="003102BD"/>
    <w:rsid w:val="00310C1F"/>
    <w:rsid w:val="00310D99"/>
    <w:rsid w:val="003110C8"/>
    <w:rsid w:val="00311545"/>
    <w:rsid w:val="00311592"/>
    <w:rsid w:val="00312074"/>
    <w:rsid w:val="0031225F"/>
    <w:rsid w:val="00312347"/>
    <w:rsid w:val="003127CB"/>
    <w:rsid w:val="00312ACE"/>
    <w:rsid w:val="00312BCC"/>
    <w:rsid w:val="00312E35"/>
    <w:rsid w:val="00312F3F"/>
    <w:rsid w:val="003131E5"/>
    <w:rsid w:val="0031406E"/>
    <w:rsid w:val="0031477D"/>
    <w:rsid w:val="00314972"/>
    <w:rsid w:val="00314B21"/>
    <w:rsid w:val="00314D1D"/>
    <w:rsid w:val="003158D7"/>
    <w:rsid w:val="00315AA3"/>
    <w:rsid w:val="00315BDB"/>
    <w:rsid w:val="00315FC8"/>
    <w:rsid w:val="00316126"/>
    <w:rsid w:val="003161E5"/>
    <w:rsid w:val="0031634C"/>
    <w:rsid w:val="00316634"/>
    <w:rsid w:val="003167F9"/>
    <w:rsid w:val="00316BF4"/>
    <w:rsid w:val="00316DB2"/>
    <w:rsid w:val="003171B1"/>
    <w:rsid w:val="00317A29"/>
    <w:rsid w:val="0032021A"/>
    <w:rsid w:val="00320280"/>
    <w:rsid w:val="0032056E"/>
    <w:rsid w:val="003206DE"/>
    <w:rsid w:val="003212DD"/>
    <w:rsid w:val="003212DF"/>
    <w:rsid w:val="00321BC1"/>
    <w:rsid w:val="003223CE"/>
    <w:rsid w:val="0032268D"/>
    <w:rsid w:val="0032305F"/>
    <w:rsid w:val="003232FE"/>
    <w:rsid w:val="00323533"/>
    <w:rsid w:val="00323540"/>
    <w:rsid w:val="003235B1"/>
    <w:rsid w:val="00323C32"/>
    <w:rsid w:val="00323CCC"/>
    <w:rsid w:val="00324911"/>
    <w:rsid w:val="00324AD7"/>
    <w:rsid w:val="0032528F"/>
    <w:rsid w:val="003252D7"/>
    <w:rsid w:val="00325E77"/>
    <w:rsid w:val="00325EC1"/>
    <w:rsid w:val="00325F03"/>
    <w:rsid w:val="00326008"/>
    <w:rsid w:val="00326179"/>
    <w:rsid w:val="003269DE"/>
    <w:rsid w:val="0032769D"/>
    <w:rsid w:val="0033052E"/>
    <w:rsid w:val="00330909"/>
    <w:rsid w:val="0033093A"/>
    <w:rsid w:val="00331E5A"/>
    <w:rsid w:val="003322BC"/>
    <w:rsid w:val="003328AF"/>
    <w:rsid w:val="00332C36"/>
    <w:rsid w:val="003331A1"/>
    <w:rsid w:val="003333B1"/>
    <w:rsid w:val="003334D3"/>
    <w:rsid w:val="00333C75"/>
    <w:rsid w:val="00334852"/>
    <w:rsid w:val="00334C7A"/>
    <w:rsid w:val="00335033"/>
    <w:rsid w:val="00335358"/>
    <w:rsid w:val="0033596C"/>
    <w:rsid w:val="00335D59"/>
    <w:rsid w:val="00335D82"/>
    <w:rsid w:val="00335E25"/>
    <w:rsid w:val="003363F0"/>
    <w:rsid w:val="0033681C"/>
    <w:rsid w:val="00336AF0"/>
    <w:rsid w:val="003373E2"/>
    <w:rsid w:val="003376EC"/>
    <w:rsid w:val="00337744"/>
    <w:rsid w:val="00337FAA"/>
    <w:rsid w:val="003404CA"/>
    <w:rsid w:val="003410EC"/>
    <w:rsid w:val="00341392"/>
    <w:rsid w:val="0034159A"/>
    <w:rsid w:val="00341822"/>
    <w:rsid w:val="00341B3E"/>
    <w:rsid w:val="00341EB4"/>
    <w:rsid w:val="0034231F"/>
    <w:rsid w:val="0034273F"/>
    <w:rsid w:val="003429C2"/>
    <w:rsid w:val="0034308B"/>
    <w:rsid w:val="00343110"/>
    <w:rsid w:val="00343521"/>
    <w:rsid w:val="003435CF"/>
    <w:rsid w:val="003435E5"/>
    <w:rsid w:val="00343835"/>
    <w:rsid w:val="00343892"/>
    <w:rsid w:val="00343D88"/>
    <w:rsid w:val="00344165"/>
    <w:rsid w:val="00344212"/>
    <w:rsid w:val="003445B6"/>
    <w:rsid w:val="0034463E"/>
    <w:rsid w:val="00344953"/>
    <w:rsid w:val="003451F9"/>
    <w:rsid w:val="00345256"/>
    <w:rsid w:val="003452F9"/>
    <w:rsid w:val="003458F7"/>
    <w:rsid w:val="00345BB4"/>
    <w:rsid w:val="00345F7F"/>
    <w:rsid w:val="003467E7"/>
    <w:rsid w:val="003468FC"/>
    <w:rsid w:val="0034727D"/>
    <w:rsid w:val="003476E5"/>
    <w:rsid w:val="00347A68"/>
    <w:rsid w:val="00347BD2"/>
    <w:rsid w:val="003500FB"/>
    <w:rsid w:val="00350653"/>
    <w:rsid w:val="003519F0"/>
    <w:rsid w:val="00351EB5"/>
    <w:rsid w:val="00352037"/>
    <w:rsid w:val="00352285"/>
    <w:rsid w:val="0035275B"/>
    <w:rsid w:val="00352D6D"/>
    <w:rsid w:val="00352D74"/>
    <w:rsid w:val="0035482F"/>
    <w:rsid w:val="0035497C"/>
    <w:rsid w:val="003554F1"/>
    <w:rsid w:val="00355656"/>
    <w:rsid w:val="00355EC3"/>
    <w:rsid w:val="003560C6"/>
    <w:rsid w:val="00356374"/>
    <w:rsid w:val="003565A6"/>
    <w:rsid w:val="00356845"/>
    <w:rsid w:val="003569A3"/>
    <w:rsid w:val="003571BC"/>
    <w:rsid w:val="00357962"/>
    <w:rsid w:val="00357F0E"/>
    <w:rsid w:val="00360D11"/>
    <w:rsid w:val="003614A1"/>
    <w:rsid w:val="00361509"/>
    <w:rsid w:val="00361A26"/>
    <w:rsid w:val="00361B8B"/>
    <w:rsid w:val="00361D85"/>
    <w:rsid w:val="00361F15"/>
    <w:rsid w:val="003629F8"/>
    <w:rsid w:val="00363091"/>
    <w:rsid w:val="0036312D"/>
    <w:rsid w:val="0036325C"/>
    <w:rsid w:val="00363526"/>
    <w:rsid w:val="0036361B"/>
    <w:rsid w:val="00363E5B"/>
    <w:rsid w:val="00365126"/>
    <w:rsid w:val="003651A9"/>
    <w:rsid w:val="003654F8"/>
    <w:rsid w:val="00365540"/>
    <w:rsid w:val="00365892"/>
    <w:rsid w:val="00365C4F"/>
    <w:rsid w:val="00365EC3"/>
    <w:rsid w:val="00365F44"/>
    <w:rsid w:val="00366302"/>
    <w:rsid w:val="00366654"/>
    <w:rsid w:val="00366E5B"/>
    <w:rsid w:val="00366F88"/>
    <w:rsid w:val="0037067C"/>
    <w:rsid w:val="00371516"/>
    <w:rsid w:val="00371575"/>
    <w:rsid w:val="00371600"/>
    <w:rsid w:val="003719E4"/>
    <w:rsid w:val="00371C80"/>
    <w:rsid w:val="0037244D"/>
    <w:rsid w:val="0037326E"/>
    <w:rsid w:val="00373515"/>
    <w:rsid w:val="00373A58"/>
    <w:rsid w:val="00373FB0"/>
    <w:rsid w:val="0037400D"/>
    <w:rsid w:val="00374504"/>
    <w:rsid w:val="00374764"/>
    <w:rsid w:val="00374B05"/>
    <w:rsid w:val="00374D56"/>
    <w:rsid w:val="00374ECB"/>
    <w:rsid w:val="0037539E"/>
    <w:rsid w:val="00375595"/>
    <w:rsid w:val="003757E4"/>
    <w:rsid w:val="00375EF7"/>
    <w:rsid w:val="00376718"/>
    <w:rsid w:val="003775D9"/>
    <w:rsid w:val="00377C24"/>
    <w:rsid w:val="003801DA"/>
    <w:rsid w:val="003806DA"/>
    <w:rsid w:val="00381C22"/>
    <w:rsid w:val="00381D25"/>
    <w:rsid w:val="00381F0E"/>
    <w:rsid w:val="003823D4"/>
    <w:rsid w:val="00382793"/>
    <w:rsid w:val="003827DD"/>
    <w:rsid w:val="00382941"/>
    <w:rsid w:val="00382A41"/>
    <w:rsid w:val="00382E5E"/>
    <w:rsid w:val="0038399A"/>
    <w:rsid w:val="00383C1A"/>
    <w:rsid w:val="00383DCD"/>
    <w:rsid w:val="003841A9"/>
    <w:rsid w:val="00384C39"/>
    <w:rsid w:val="003852D5"/>
    <w:rsid w:val="003861B3"/>
    <w:rsid w:val="00386A63"/>
    <w:rsid w:val="00386BB9"/>
    <w:rsid w:val="00386FED"/>
    <w:rsid w:val="003870D1"/>
    <w:rsid w:val="00387A6D"/>
    <w:rsid w:val="00387D9A"/>
    <w:rsid w:val="00390587"/>
    <w:rsid w:val="003906B7"/>
    <w:rsid w:val="00390B89"/>
    <w:rsid w:val="00390F0F"/>
    <w:rsid w:val="00391048"/>
    <w:rsid w:val="003915DA"/>
    <w:rsid w:val="0039167C"/>
    <w:rsid w:val="00391AE1"/>
    <w:rsid w:val="00392387"/>
    <w:rsid w:val="00392D16"/>
    <w:rsid w:val="00392DA5"/>
    <w:rsid w:val="0039314C"/>
    <w:rsid w:val="003933E8"/>
    <w:rsid w:val="003935E6"/>
    <w:rsid w:val="00393891"/>
    <w:rsid w:val="00393EE1"/>
    <w:rsid w:val="00394225"/>
    <w:rsid w:val="00394416"/>
    <w:rsid w:val="00394556"/>
    <w:rsid w:val="00394ACD"/>
    <w:rsid w:val="00395342"/>
    <w:rsid w:val="003954ED"/>
    <w:rsid w:val="0039679D"/>
    <w:rsid w:val="00396A17"/>
    <w:rsid w:val="00396C76"/>
    <w:rsid w:val="00397142"/>
    <w:rsid w:val="00397387"/>
    <w:rsid w:val="0039741A"/>
    <w:rsid w:val="003978A9"/>
    <w:rsid w:val="00397A7C"/>
    <w:rsid w:val="00397D5D"/>
    <w:rsid w:val="003A0118"/>
    <w:rsid w:val="003A080C"/>
    <w:rsid w:val="003A089F"/>
    <w:rsid w:val="003A08F3"/>
    <w:rsid w:val="003A0F66"/>
    <w:rsid w:val="003A1A67"/>
    <w:rsid w:val="003A1D3E"/>
    <w:rsid w:val="003A24F7"/>
    <w:rsid w:val="003A25BC"/>
    <w:rsid w:val="003A2724"/>
    <w:rsid w:val="003A2ADB"/>
    <w:rsid w:val="003A3159"/>
    <w:rsid w:val="003A355E"/>
    <w:rsid w:val="003A3D13"/>
    <w:rsid w:val="003A40B4"/>
    <w:rsid w:val="003A4233"/>
    <w:rsid w:val="003A43E5"/>
    <w:rsid w:val="003A447D"/>
    <w:rsid w:val="003A48C6"/>
    <w:rsid w:val="003A4940"/>
    <w:rsid w:val="003A55C0"/>
    <w:rsid w:val="003A5780"/>
    <w:rsid w:val="003A5C41"/>
    <w:rsid w:val="003A5D16"/>
    <w:rsid w:val="003A5DA5"/>
    <w:rsid w:val="003A5DC4"/>
    <w:rsid w:val="003A60D6"/>
    <w:rsid w:val="003A62AB"/>
    <w:rsid w:val="003A69F3"/>
    <w:rsid w:val="003A713E"/>
    <w:rsid w:val="003A7313"/>
    <w:rsid w:val="003A7D2D"/>
    <w:rsid w:val="003A7DDF"/>
    <w:rsid w:val="003B0224"/>
    <w:rsid w:val="003B037D"/>
    <w:rsid w:val="003B03AD"/>
    <w:rsid w:val="003B0ADA"/>
    <w:rsid w:val="003B12A1"/>
    <w:rsid w:val="003B14F0"/>
    <w:rsid w:val="003B1B72"/>
    <w:rsid w:val="003B30F8"/>
    <w:rsid w:val="003B3A52"/>
    <w:rsid w:val="003B4B7B"/>
    <w:rsid w:val="003B4D8D"/>
    <w:rsid w:val="003B5801"/>
    <w:rsid w:val="003B6538"/>
    <w:rsid w:val="003B6B9A"/>
    <w:rsid w:val="003B6C4B"/>
    <w:rsid w:val="003B7A56"/>
    <w:rsid w:val="003B7CBA"/>
    <w:rsid w:val="003B7F0D"/>
    <w:rsid w:val="003C0203"/>
    <w:rsid w:val="003C0315"/>
    <w:rsid w:val="003C147B"/>
    <w:rsid w:val="003C1C5F"/>
    <w:rsid w:val="003C2A3C"/>
    <w:rsid w:val="003C2B6A"/>
    <w:rsid w:val="003C2F33"/>
    <w:rsid w:val="003C3353"/>
    <w:rsid w:val="003C339A"/>
    <w:rsid w:val="003C3782"/>
    <w:rsid w:val="003C38C7"/>
    <w:rsid w:val="003C3C39"/>
    <w:rsid w:val="003C3E18"/>
    <w:rsid w:val="003C3FF9"/>
    <w:rsid w:val="003C4218"/>
    <w:rsid w:val="003C4620"/>
    <w:rsid w:val="003C4692"/>
    <w:rsid w:val="003C470F"/>
    <w:rsid w:val="003C4713"/>
    <w:rsid w:val="003C4EDC"/>
    <w:rsid w:val="003C5B6C"/>
    <w:rsid w:val="003C668A"/>
    <w:rsid w:val="003C75D8"/>
    <w:rsid w:val="003C79F6"/>
    <w:rsid w:val="003C7C5B"/>
    <w:rsid w:val="003D0649"/>
    <w:rsid w:val="003D0E38"/>
    <w:rsid w:val="003D0E86"/>
    <w:rsid w:val="003D1DBD"/>
    <w:rsid w:val="003D1F9E"/>
    <w:rsid w:val="003D2CB2"/>
    <w:rsid w:val="003D3078"/>
    <w:rsid w:val="003D315B"/>
    <w:rsid w:val="003D388A"/>
    <w:rsid w:val="003D51D5"/>
    <w:rsid w:val="003D5217"/>
    <w:rsid w:val="003D57BC"/>
    <w:rsid w:val="003D586D"/>
    <w:rsid w:val="003D59CC"/>
    <w:rsid w:val="003D5A99"/>
    <w:rsid w:val="003D665C"/>
    <w:rsid w:val="003D67C3"/>
    <w:rsid w:val="003D68D7"/>
    <w:rsid w:val="003D77D7"/>
    <w:rsid w:val="003D7D8A"/>
    <w:rsid w:val="003E0472"/>
    <w:rsid w:val="003E071B"/>
    <w:rsid w:val="003E0ADB"/>
    <w:rsid w:val="003E0BA0"/>
    <w:rsid w:val="003E0F51"/>
    <w:rsid w:val="003E1E9E"/>
    <w:rsid w:val="003E1EB9"/>
    <w:rsid w:val="003E1FEE"/>
    <w:rsid w:val="003E23D9"/>
    <w:rsid w:val="003E262A"/>
    <w:rsid w:val="003E281E"/>
    <w:rsid w:val="003E2BDE"/>
    <w:rsid w:val="003E2ED7"/>
    <w:rsid w:val="003E3086"/>
    <w:rsid w:val="003E30F2"/>
    <w:rsid w:val="003E3508"/>
    <w:rsid w:val="003E3902"/>
    <w:rsid w:val="003E3C09"/>
    <w:rsid w:val="003E42B5"/>
    <w:rsid w:val="003E48CF"/>
    <w:rsid w:val="003E5058"/>
    <w:rsid w:val="003E55A4"/>
    <w:rsid w:val="003E5989"/>
    <w:rsid w:val="003E5CCB"/>
    <w:rsid w:val="003E652B"/>
    <w:rsid w:val="003E665D"/>
    <w:rsid w:val="003E6B35"/>
    <w:rsid w:val="003E7F40"/>
    <w:rsid w:val="003F0748"/>
    <w:rsid w:val="003F07A8"/>
    <w:rsid w:val="003F0B76"/>
    <w:rsid w:val="003F0C92"/>
    <w:rsid w:val="003F0D1C"/>
    <w:rsid w:val="003F0E44"/>
    <w:rsid w:val="003F0FB3"/>
    <w:rsid w:val="003F12CB"/>
    <w:rsid w:val="003F1628"/>
    <w:rsid w:val="003F23AA"/>
    <w:rsid w:val="003F23EF"/>
    <w:rsid w:val="003F2657"/>
    <w:rsid w:val="003F269A"/>
    <w:rsid w:val="003F2972"/>
    <w:rsid w:val="003F2A2D"/>
    <w:rsid w:val="003F2B9C"/>
    <w:rsid w:val="003F372A"/>
    <w:rsid w:val="003F3DF3"/>
    <w:rsid w:val="003F3E12"/>
    <w:rsid w:val="003F450D"/>
    <w:rsid w:val="003F46FD"/>
    <w:rsid w:val="003F487F"/>
    <w:rsid w:val="003F488F"/>
    <w:rsid w:val="003F4B0A"/>
    <w:rsid w:val="003F6693"/>
    <w:rsid w:val="003F6875"/>
    <w:rsid w:val="003F6ADE"/>
    <w:rsid w:val="003F6DA4"/>
    <w:rsid w:val="003F70D3"/>
    <w:rsid w:val="003F745F"/>
    <w:rsid w:val="003F7568"/>
    <w:rsid w:val="004004DB"/>
    <w:rsid w:val="00400576"/>
    <w:rsid w:val="004007AF"/>
    <w:rsid w:val="004010B0"/>
    <w:rsid w:val="00401CA9"/>
    <w:rsid w:val="0040238E"/>
    <w:rsid w:val="00402ED3"/>
    <w:rsid w:val="00403020"/>
    <w:rsid w:val="0040369B"/>
    <w:rsid w:val="00403886"/>
    <w:rsid w:val="00404774"/>
    <w:rsid w:val="00404870"/>
    <w:rsid w:val="00404B87"/>
    <w:rsid w:val="00404DD6"/>
    <w:rsid w:val="00404F7E"/>
    <w:rsid w:val="004050DB"/>
    <w:rsid w:val="00405833"/>
    <w:rsid w:val="004058C7"/>
    <w:rsid w:val="00405AB0"/>
    <w:rsid w:val="00405B04"/>
    <w:rsid w:val="00405DA5"/>
    <w:rsid w:val="00405E47"/>
    <w:rsid w:val="004060A8"/>
    <w:rsid w:val="00407108"/>
    <w:rsid w:val="004072D5"/>
    <w:rsid w:val="00407343"/>
    <w:rsid w:val="00407847"/>
    <w:rsid w:val="004079B8"/>
    <w:rsid w:val="004108CC"/>
    <w:rsid w:val="00410F1E"/>
    <w:rsid w:val="0041106E"/>
    <w:rsid w:val="004119C0"/>
    <w:rsid w:val="00411CD1"/>
    <w:rsid w:val="004136E8"/>
    <w:rsid w:val="004137B4"/>
    <w:rsid w:val="00414935"/>
    <w:rsid w:val="004164D1"/>
    <w:rsid w:val="004168B1"/>
    <w:rsid w:val="004172ED"/>
    <w:rsid w:val="00417C18"/>
    <w:rsid w:val="00420002"/>
    <w:rsid w:val="00420141"/>
    <w:rsid w:val="0042064F"/>
    <w:rsid w:val="004208B2"/>
    <w:rsid w:val="00420B79"/>
    <w:rsid w:val="004219E0"/>
    <w:rsid w:val="00421F7A"/>
    <w:rsid w:val="0042261A"/>
    <w:rsid w:val="004235A2"/>
    <w:rsid w:val="00423FA9"/>
    <w:rsid w:val="004248BA"/>
    <w:rsid w:val="004248DC"/>
    <w:rsid w:val="0042576E"/>
    <w:rsid w:val="0042578E"/>
    <w:rsid w:val="00425906"/>
    <w:rsid w:val="00425D13"/>
    <w:rsid w:val="00425D32"/>
    <w:rsid w:val="00426928"/>
    <w:rsid w:val="00426B85"/>
    <w:rsid w:val="0042712D"/>
    <w:rsid w:val="00427329"/>
    <w:rsid w:val="00427EC8"/>
    <w:rsid w:val="004301BB"/>
    <w:rsid w:val="004301CE"/>
    <w:rsid w:val="0043036B"/>
    <w:rsid w:val="004303E2"/>
    <w:rsid w:val="0043073E"/>
    <w:rsid w:val="00430EFD"/>
    <w:rsid w:val="00431145"/>
    <w:rsid w:val="00431257"/>
    <w:rsid w:val="00431534"/>
    <w:rsid w:val="00431BE1"/>
    <w:rsid w:val="00431C0F"/>
    <w:rsid w:val="00432006"/>
    <w:rsid w:val="004320AB"/>
    <w:rsid w:val="00432672"/>
    <w:rsid w:val="00432851"/>
    <w:rsid w:val="0043297A"/>
    <w:rsid w:val="00432F89"/>
    <w:rsid w:val="004334ED"/>
    <w:rsid w:val="0043350B"/>
    <w:rsid w:val="00433B7C"/>
    <w:rsid w:val="0043415F"/>
    <w:rsid w:val="004348DB"/>
    <w:rsid w:val="00434DE2"/>
    <w:rsid w:val="00434FD4"/>
    <w:rsid w:val="00435150"/>
    <w:rsid w:val="004352C6"/>
    <w:rsid w:val="00435608"/>
    <w:rsid w:val="00435D38"/>
    <w:rsid w:val="00435EBD"/>
    <w:rsid w:val="0043621E"/>
    <w:rsid w:val="004368A6"/>
    <w:rsid w:val="004368DC"/>
    <w:rsid w:val="004370B5"/>
    <w:rsid w:val="00437178"/>
    <w:rsid w:val="004373F7"/>
    <w:rsid w:val="00437A6F"/>
    <w:rsid w:val="00437D1F"/>
    <w:rsid w:val="00437EC1"/>
    <w:rsid w:val="004412A8"/>
    <w:rsid w:val="004413DD"/>
    <w:rsid w:val="0044178B"/>
    <w:rsid w:val="00442143"/>
    <w:rsid w:val="004429EF"/>
    <w:rsid w:val="00442A6C"/>
    <w:rsid w:val="00442C93"/>
    <w:rsid w:val="00443EDD"/>
    <w:rsid w:val="00444684"/>
    <w:rsid w:val="00444992"/>
    <w:rsid w:val="00444B72"/>
    <w:rsid w:val="00444C5A"/>
    <w:rsid w:val="00444F35"/>
    <w:rsid w:val="0044511B"/>
    <w:rsid w:val="004456F1"/>
    <w:rsid w:val="00446194"/>
    <w:rsid w:val="004463FE"/>
    <w:rsid w:val="00446599"/>
    <w:rsid w:val="00446884"/>
    <w:rsid w:val="004468F4"/>
    <w:rsid w:val="0044691E"/>
    <w:rsid w:val="00446EF0"/>
    <w:rsid w:val="00446FA3"/>
    <w:rsid w:val="00447892"/>
    <w:rsid w:val="00447AF9"/>
    <w:rsid w:val="00447BA6"/>
    <w:rsid w:val="00447CA5"/>
    <w:rsid w:val="00447D77"/>
    <w:rsid w:val="00447E89"/>
    <w:rsid w:val="00450AC1"/>
    <w:rsid w:val="00450BE7"/>
    <w:rsid w:val="00450C7F"/>
    <w:rsid w:val="004515AB"/>
    <w:rsid w:val="00451BCC"/>
    <w:rsid w:val="00451EA0"/>
    <w:rsid w:val="004523F6"/>
    <w:rsid w:val="004524BB"/>
    <w:rsid w:val="00453AED"/>
    <w:rsid w:val="00453DBA"/>
    <w:rsid w:val="00454113"/>
    <w:rsid w:val="00454186"/>
    <w:rsid w:val="00454518"/>
    <w:rsid w:val="00454DDE"/>
    <w:rsid w:val="00454DEC"/>
    <w:rsid w:val="004555F9"/>
    <w:rsid w:val="004564B7"/>
    <w:rsid w:val="00456531"/>
    <w:rsid w:val="00456557"/>
    <w:rsid w:val="00456845"/>
    <w:rsid w:val="00456E2F"/>
    <w:rsid w:val="00457ED2"/>
    <w:rsid w:val="004606E3"/>
    <w:rsid w:val="004607FE"/>
    <w:rsid w:val="00460A4C"/>
    <w:rsid w:val="0046112D"/>
    <w:rsid w:val="00461213"/>
    <w:rsid w:val="0046144B"/>
    <w:rsid w:val="00462513"/>
    <w:rsid w:val="004625C1"/>
    <w:rsid w:val="00462B7B"/>
    <w:rsid w:val="004634E1"/>
    <w:rsid w:val="004636FD"/>
    <w:rsid w:val="0046377B"/>
    <w:rsid w:val="00463CD1"/>
    <w:rsid w:val="00463F8C"/>
    <w:rsid w:val="0046458A"/>
    <w:rsid w:val="0046468F"/>
    <w:rsid w:val="0046478F"/>
    <w:rsid w:val="004649A9"/>
    <w:rsid w:val="00464C0B"/>
    <w:rsid w:val="00464CF9"/>
    <w:rsid w:val="00464FF9"/>
    <w:rsid w:val="004656A9"/>
    <w:rsid w:val="00465A63"/>
    <w:rsid w:val="00466A86"/>
    <w:rsid w:val="00466BD0"/>
    <w:rsid w:val="00466FC1"/>
    <w:rsid w:val="00467392"/>
    <w:rsid w:val="0046741A"/>
    <w:rsid w:val="004675AB"/>
    <w:rsid w:val="004675D9"/>
    <w:rsid w:val="004677CD"/>
    <w:rsid w:val="004709AA"/>
    <w:rsid w:val="00470E52"/>
    <w:rsid w:val="0047185C"/>
    <w:rsid w:val="004720F6"/>
    <w:rsid w:val="004723FC"/>
    <w:rsid w:val="004728E0"/>
    <w:rsid w:val="00472F0B"/>
    <w:rsid w:val="00473163"/>
    <w:rsid w:val="004733D9"/>
    <w:rsid w:val="00473EA5"/>
    <w:rsid w:val="00473ECB"/>
    <w:rsid w:val="0047412B"/>
    <w:rsid w:val="00474430"/>
    <w:rsid w:val="00474E80"/>
    <w:rsid w:val="004750F1"/>
    <w:rsid w:val="0047547B"/>
    <w:rsid w:val="00475C40"/>
    <w:rsid w:val="00475CA9"/>
    <w:rsid w:val="004766BA"/>
    <w:rsid w:val="00476896"/>
    <w:rsid w:val="004768EF"/>
    <w:rsid w:val="00476A9F"/>
    <w:rsid w:val="0047786D"/>
    <w:rsid w:val="004801BE"/>
    <w:rsid w:val="00480238"/>
    <w:rsid w:val="00480740"/>
    <w:rsid w:val="0048149F"/>
    <w:rsid w:val="00481667"/>
    <w:rsid w:val="00481E44"/>
    <w:rsid w:val="00481F1D"/>
    <w:rsid w:val="00482017"/>
    <w:rsid w:val="004824F9"/>
    <w:rsid w:val="004827A2"/>
    <w:rsid w:val="00482A69"/>
    <w:rsid w:val="00482F5D"/>
    <w:rsid w:val="0048330A"/>
    <w:rsid w:val="0048339E"/>
    <w:rsid w:val="00483515"/>
    <w:rsid w:val="004836DF"/>
    <w:rsid w:val="004837B6"/>
    <w:rsid w:val="00483C48"/>
    <w:rsid w:val="00483CA8"/>
    <w:rsid w:val="00484045"/>
    <w:rsid w:val="00484941"/>
    <w:rsid w:val="00484A49"/>
    <w:rsid w:val="00484C5F"/>
    <w:rsid w:val="004853DA"/>
    <w:rsid w:val="00485531"/>
    <w:rsid w:val="00485799"/>
    <w:rsid w:val="004857F9"/>
    <w:rsid w:val="00485C25"/>
    <w:rsid w:val="00485E8F"/>
    <w:rsid w:val="00486109"/>
    <w:rsid w:val="0048639D"/>
    <w:rsid w:val="0048654B"/>
    <w:rsid w:val="00486596"/>
    <w:rsid w:val="0048769B"/>
    <w:rsid w:val="00487C5C"/>
    <w:rsid w:val="00490820"/>
    <w:rsid w:val="0049084D"/>
    <w:rsid w:val="0049086D"/>
    <w:rsid w:val="0049099C"/>
    <w:rsid w:val="00491F88"/>
    <w:rsid w:val="00491FE3"/>
    <w:rsid w:val="004925F0"/>
    <w:rsid w:val="0049270A"/>
    <w:rsid w:val="0049277B"/>
    <w:rsid w:val="00492BA7"/>
    <w:rsid w:val="00493182"/>
    <w:rsid w:val="00493268"/>
    <w:rsid w:val="00493BD0"/>
    <w:rsid w:val="00493EEF"/>
    <w:rsid w:val="00493F04"/>
    <w:rsid w:val="00494592"/>
    <w:rsid w:val="00496028"/>
    <w:rsid w:val="004961DA"/>
    <w:rsid w:val="004962BA"/>
    <w:rsid w:val="004967C8"/>
    <w:rsid w:val="00496993"/>
    <w:rsid w:val="00497157"/>
    <w:rsid w:val="004972DE"/>
    <w:rsid w:val="004A011B"/>
    <w:rsid w:val="004A0CFD"/>
    <w:rsid w:val="004A0FD3"/>
    <w:rsid w:val="004A1E7A"/>
    <w:rsid w:val="004A2122"/>
    <w:rsid w:val="004A3016"/>
    <w:rsid w:val="004A35BA"/>
    <w:rsid w:val="004A35BB"/>
    <w:rsid w:val="004A3883"/>
    <w:rsid w:val="004A399C"/>
    <w:rsid w:val="004A3FC9"/>
    <w:rsid w:val="004A473F"/>
    <w:rsid w:val="004A49EE"/>
    <w:rsid w:val="004A4C08"/>
    <w:rsid w:val="004A4E67"/>
    <w:rsid w:val="004A55DB"/>
    <w:rsid w:val="004A5666"/>
    <w:rsid w:val="004A58DB"/>
    <w:rsid w:val="004A5CEC"/>
    <w:rsid w:val="004A5E9D"/>
    <w:rsid w:val="004A6BB1"/>
    <w:rsid w:val="004A7C22"/>
    <w:rsid w:val="004A7D05"/>
    <w:rsid w:val="004A7E02"/>
    <w:rsid w:val="004B01FE"/>
    <w:rsid w:val="004B020B"/>
    <w:rsid w:val="004B06CD"/>
    <w:rsid w:val="004B0B42"/>
    <w:rsid w:val="004B16A2"/>
    <w:rsid w:val="004B184B"/>
    <w:rsid w:val="004B1BFA"/>
    <w:rsid w:val="004B1E27"/>
    <w:rsid w:val="004B2625"/>
    <w:rsid w:val="004B2F29"/>
    <w:rsid w:val="004B3356"/>
    <w:rsid w:val="004B3756"/>
    <w:rsid w:val="004B4240"/>
    <w:rsid w:val="004B431B"/>
    <w:rsid w:val="004B476E"/>
    <w:rsid w:val="004B4874"/>
    <w:rsid w:val="004B4B72"/>
    <w:rsid w:val="004B4EFF"/>
    <w:rsid w:val="004B5691"/>
    <w:rsid w:val="004B5934"/>
    <w:rsid w:val="004B5CB5"/>
    <w:rsid w:val="004B605C"/>
    <w:rsid w:val="004B6480"/>
    <w:rsid w:val="004B6809"/>
    <w:rsid w:val="004B79BD"/>
    <w:rsid w:val="004B7F0F"/>
    <w:rsid w:val="004C005C"/>
    <w:rsid w:val="004C02B4"/>
    <w:rsid w:val="004C05F7"/>
    <w:rsid w:val="004C06C7"/>
    <w:rsid w:val="004C0EAD"/>
    <w:rsid w:val="004C0F9F"/>
    <w:rsid w:val="004C1537"/>
    <w:rsid w:val="004C1918"/>
    <w:rsid w:val="004C1A28"/>
    <w:rsid w:val="004C1C96"/>
    <w:rsid w:val="004C227E"/>
    <w:rsid w:val="004C2418"/>
    <w:rsid w:val="004C2CAF"/>
    <w:rsid w:val="004C2E0A"/>
    <w:rsid w:val="004C3261"/>
    <w:rsid w:val="004C375A"/>
    <w:rsid w:val="004C47C8"/>
    <w:rsid w:val="004C5200"/>
    <w:rsid w:val="004C561F"/>
    <w:rsid w:val="004C59B4"/>
    <w:rsid w:val="004C62D7"/>
    <w:rsid w:val="004C685C"/>
    <w:rsid w:val="004C69F7"/>
    <w:rsid w:val="004C6EC5"/>
    <w:rsid w:val="004C6F10"/>
    <w:rsid w:val="004C6FD3"/>
    <w:rsid w:val="004C772F"/>
    <w:rsid w:val="004C7F39"/>
    <w:rsid w:val="004C7F8C"/>
    <w:rsid w:val="004D0101"/>
    <w:rsid w:val="004D0208"/>
    <w:rsid w:val="004D0679"/>
    <w:rsid w:val="004D1B0D"/>
    <w:rsid w:val="004D1D2A"/>
    <w:rsid w:val="004D2264"/>
    <w:rsid w:val="004D2590"/>
    <w:rsid w:val="004D25F1"/>
    <w:rsid w:val="004D2DE0"/>
    <w:rsid w:val="004D362E"/>
    <w:rsid w:val="004D3714"/>
    <w:rsid w:val="004D39C3"/>
    <w:rsid w:val="004D4747"/>
    <w:rsid w:val="004D4952"/>
    <w:rsid w:val="004D4C39"/>
    <w:rsid w:val="004D519B"/>
    <w:rsid w:val="004D5534"/>
    <w:rsid w:val="004D5B74"/>
    <w:rsid w:val="004D6601"/>
    <w:rsid w:val="004D6727"/>
    <w:rsid w:val="004D6F7D"/>
    <w:rsid w:val="004D72FC"/>
    <w:rsid w:val="004D761D"/>
    <w:rsid w:val="004D76BD"/>
    <w:rsid w:val="004D7C3B"/>
    <w:rsid w:val="004E0683"/>
    <w:rsid w:val="004E07AA"/>
    <w:rsid w:val="004E0BBC"/>
    <w:rsid w:val="004E0EB6"/>
    <w:rsid w:val="004E1116"/>
    <w:rsid w:val="004E180F"/>
    <w:rsid w:val="004E1864"/>
    <w:rsid w:val="004E1C9F"/>
    <w:rsid w:val="004E212A"/>
    <w:rsid w:val="004E2248"/>
    <w:rsid w:val="004E22C8"/>
    <w:rsid w:val="004E2338"/>
    <w:rsid w:val="004E2DD1"/>
    <w:rsid w:val="004E329A"/>
    <w:rsid w:val="004E344D"/>
    <w:rsid w:val="004E382D"/>
    <w:rsid w:val="004E3845"/>
    <w:rsid w:val="004E3880"/>
    <w:rsid w:val="004E3A79"/>
    <w:rsid w:val="004E3C9E"/>
    <w:rsid w:val="004E3CCB"/>
    <w:rsid w:val="004E4231"/>
    <w:rsid w:val="004E4768"/>
    <w:rsid w:val="004E5389"/>
    <w:rsid w:val="004E53A5"/>
    <w:rsid w:val="004E561A"/>
    <w:rsid w:val="004E5BD2"/>
    <w:rsid w:val="004E5D38"/>
    <w:rsid w:val="004E6207"/>
    <w:rsid w:val="004E6F8B"/>
    <w:rsid w:val="004E7421"/>
    <w:rsid w:val="004F02DB"/>
    <w:rsid w:val="004F0593"/>
    <w:rsid w:val="004F0E24"/>
    <w:rsid w:val="004F126D"/>
    <w:rsid w:val="004F1B89"/>
    <w:rsid w:val="004F1C01"/>
    <w:rsid w:val="004F224F"/>
    <w:rsid w:val="004F2D9E"/>
    <w:rsid w:val="004F31EF"/>
    <w:rsid w:val="004F37EF"/>
    <w:rsid w:val="004F3AA9"/>
    <w:rsid w:val="004F3B88"/>
    <w:rsid w:val="004F3F6F"/>
    <w:rsid w:val="004F51DA"/>
    <w:rsid w:val="004F5396"/>
    <w:rsid w:val="004F574A"/>
    <w:rsid w:val="004F5846"/>
    <w:rsid w:val="004F5FDA"/>
    <w:rsid w:val="004F6CAA"/>
    <w:rsid w:val="004F6DB9"/>
    <w:rsid w:val="004F6DE9"/>
    <w:rsid w:val="004F7C87"/>
    <w:rsid w:val="005003E2"/>
    <w:rsid w:val="005005F6"/>
    <w:rsid w:val="005006B7"/>
    <w:rsid w:val="00500AAA"/>
    <w:rsid w:val="00500D94"/>
    <w:rsid w:val="00500DE2"/>
    <w:rsid w:val="0050185E"/>
    <w:rsid w:val="00501A47"/>
    <w:rsid w:val="0050259A"/>
    <w:rsid w:val="00502F73"/>
    <w:rsid w:val="005030B5"/>
    <w:rsid w:val="00503306"/>
    <w:rsid w:val="00503904"/>
    <w:rsid w:val="00503943"/>
    <w:rsid w:val="00503A6D"/>
    <w:rsid w:val="00504932"/>
    <w:rsid w:val="00504F45"/>
    <w:rsid w:val="0050551A"/>
    <w:rsid w:val="00505526"/>
    <w:rsid w:val="0050583F"/>
    <w:rsid w:val="00505BB2"/>
    <w:rsid w:val="00505FCF"/>
    <w:rsid w:val="005064C3"/>
    <w:rsid w:val="0050760B"/>
    <w:rsid w:val="0050765F"/>
    <w:rsid w:val="0051067D"/>
    <w:rsid w:val="00510AB0"/>
    <w:rsid w:val="00510C27"/>
    <w:rsid w:val="00511364"/>
    <w:rsid w:val="0051158C"/>
    <w:rsid w:val="005118FC"/>
    <w:rsid w:val="00511D0D"/>
    <w:rsid w:val="00512461"/>
    <w:rsid w:val="0051254C"/>
    <w:rsid w:val="005126F1"/>
    <w:rsid w:val="005126F5"/>
    <w:rsid w:val="005134EE"/>
    <w:rsid w:val="005135E8"/>
    <w:rsid w:val="00513A43"/>
    <w:rsid w:val="00513AD1"/>
    <w:rsid w:val="00513E4B"/>
    <w:rsid w:val="00513F89"/>
    <w:rsid w:val="005142BC"/>
    <w:rsid w:val="0051441E"/>
    <w:rsid w:val="00514424"/>
    <w:rsid w:val="005145AF"/>
    <w:rsid w:val="00515094"/>
    <w:rsid w:val="00515266"/>
    <w:rsid w:val="00515E35"/>
    <w:rsid w:val="00515E58"/>
    <w:rsid w:val="00516028"/>
    <w:rsid w:val="00516AA5"/>
    <w:rsid w:val="005173E5"/>
    <w:rsid w:val="00517A5E"/>
    <w:rsid w:val="005200B5"/>
    <w:rsid w:val="005202B1"/>
    <w:rsid w:val="005206DF"/>
    <w:rsid w:val="00520783"/>
    <w:rsid w:val="00521009"/>
    <w:rsid w:val="005213C0"/>
    <w:rsid w:val="00521A1E"/>
    <w:rsid w:val="00521FA0"/>
    <w:rsid w:val="00522393"/>
    <w:rsid w:val="00522520"/>
    <w:rsid w:val="00522CA7"/>
    <w:rsid w:val="005235FC"/>
    <w:rsid w:val="005238E6"/>
    <w:rsid w:val="00523B17"/>
    <w:rsid w:val="00523B27"/>
    <w:rsid w:val="00523E28"/>
    <w:rsid w:val="005244AD"/>
    <w:rsid w:val="0052452A"/>
    <w:rsid w:val="00524866"/>
    <w:rsid w:val="00524A23"/>
    <w:rsid w:val="00524CDB"/>
    <w:rsid w:val="00524CF5"/>
    <w:rsid w:val="00525B41"/>
    <w:rsid w:val="00525F6C"/>
    <w:rsid w:val="00526023"/>
    <w:rsid w:val="005262A5"/>
    <w:rsid w:val="005263F7"/>
    <w:rsid w:val="005267B4"/>
    <w:rsid w:val="0052680B"/>
    <w:rsid w:val="00526A2B"/>
    <w:rsid w:val="00526A98"/>
    <w:rsid w:val="00526D39"/>
    <w:rsid w:val="0053009B"/>
    <w:rsid w:val="005308BF"/>
    <w:rsid w:val="005311E6"/>
    <w:rsid w:val="00531267"/>
    <w:rsid w:val="00531354"/>
    <w:rsid w:val="00531537"/>
    <w:rsid w:val="0053182C"/>
    <w:rsid w:val="005318DB"/>
    <w:rsid w:val="00531C79"/>
    <w:rsid w:val="00531EBF"/>
    <w:rsid w:val="0053202C"/>
    <w:rsid w:val="0053246C"/>
    <w:rsid w:val="005327F4"/>
    <w:rsid w:val="00532A4B"/>
    <w:rsid w:val="00532AC0"/>
    <w:rsid w:val="00533000"/>
    <w:rsid w:val="00533111"/>
    <w:rsid w:val="005334D9"/>
    <w:rsid w:val="005336FF"/>
    <w:rsid w:val="00533745"/>
    <w:rsid w:val="00533A2E"/>
    <w:rsid w:val="005343C3"/>
    <w:rsid w:val="005349BB"/>
    <w:rsid w:val="005356CC"/>
    <w:rsid w:val="0053610E"/>
    <w:rsid w:val="00536808"/>
    <w:rsid w:val="005370C5"/>
    <w:rsid w:val="005372CC"/>
    <w:rsid w:val="00537CFC"/>
    <w:rsid w:val="00540CEE"/>
    <w:rsid w:val="0054122C"/>
    <w:rsid w:val="0054131C"/>
    <w:rsid w:val="00541A35"/>
    <w:rsid w:val="00542232"/>
    <w:rsid w:val="00542DEE"/>
    <w:rsid w:val="00543A89"/>
    <w:rsid w:val="0054478D"/>
    <w:rsid w:val="00544A07"/>
    <w:rsid w:val="00544CA5"/>
    <w:rsid w:val="00544CBD"/>
    <w:rsid w:val="00545479"/>
    <w:rsid w:val="00545581"/>
    <w:rsid w:val="00546375"/>
    <w:rsid w:val="005468AA"/>
    <w:rsid w:val="0054705F"/>
    <w:rsid w:val="00547084"/>
    <w:rsid w:val="005470E7"/>
    <w:rsid w:val="005477B3"/>
    <w:rsid w:val="00547991"/>
    <w:rsid w:val="005503D7"/>
    <w:rsid w:val="005507C1"/>
    <w:rsid w:val="00550DEB"/>
    <w:rsid w:val="0055156A"/>
    <w:rsid w:val="005518F8"/>
    <w:rsid w:val="00551CEA"/>
    <w:rsid w:val="005524B7"/>
    <w:rsid w:val="00552A10"/>
    <w:rsid w:val="005533B1"/>
    <w:rsid w:val="00553671"/>
    <w:rsid w:val="005537FC"/>
    <w:rsid w:val="0055389F"/>
    <w:rsid w:val="005538CA"/>
    <w:rsid w:val="0055505A"/>
    <w:rsid w:val="005551E7"/>
    <w:rsid w:val="005553D1"/>
    <w:rsid w:val="00555D09"/>
    <w:rsid w:val="00555FC4"/>
    <w:rsid w:val="00556A51"/>
    <w:rsid w:val="00556BDA"/>
    <w:rsid w:val="00556EEF"/>
    <w:rsid w:val="00557F04"/>
    <w:rsid w:val="00560246"/>
    <w:rsid w:val="00560A86"/>
    <w:rsid w:val="00561EA3"/>
    <w:rsid w:val="0056208C"/>
    <w:rsid w:val="00562FB3"/>
    <w:rsid w:val="0056303B"/>
    <w:rsid w:val="005633FA"/>
    <w:rsid w:val="0056368C"/>
    <w:rsid w:val="00563FE1"/>
    <w:rsid w:val="0056449B"/>
    <w:rsid w:val="00565253"/>
    <w:rsid w:val="005652D7"/>
    <w:rsid w:val="005656FD"/>
    <w:rsid w:val="005658BF"/>
    <w:rsid w:val="0056605B"/>
    <w:rsid w:val="005661BA"/>
    <w:rsid w:val="0056670B"/>
    <w:rsid w:val="005668E9"/>
    <w:rsid w:val="005669D6"/>
    <w:rsid w:val="00566B64"/>
    <w:rsid w:val="00567033"/>
    <w:rsid w:val="00567DEF"/>
    <w:rsid w:val="00567EA2"/>
    <w:rsid w:val="00567EDA"/>
    <w:rsid w:val="00567EDC"/>
    <w:rsid w:val="00570EF4"/>
    <w:rsid w:val="005713A4"/>
    <w:rsid w:val="00571694"/>
    <w:rsid w:val="00571C08"/>
    <w:rsid w:val="00572237"/>
    <w:rsid w:val="00572932"/>
    <w:rsid w:val="00572E36"/>
    <w:rsid w:val="00572E97"/>
    <w:rsid w:val="0057302C"/>
    <w:rsid w:val="005731CF"/>
    <w:rsid w:val="005736EE"/>
    <w:rsid w:val="0057420D"/>
    <w:rsid w:val="00574298"/>
    <w:rsid w:val="00574449"/>
    <w:rsid w:val="00574D01"/>
    <w:rsid w:val="00575461"/>
    <w:rsid w:val="00575DC9"/>
    <w:rsid w:val="0057646C"/>
    <w:rsid w:val="0057697F"/>
    <w:rsid w:val="00576C61"/>
    <w:rsid w:val="00576D8D"/>
    <w:rsid w:val="00577361"/>
    <w:rsid w:val="00577D4F"/>
    <w:rsid w:val="00580438"/>
    <w:rsid w:val="00580523"/>
    <w:rsid w:val="00580F9B"/>
    <w:rsid w:val="00581E21"/>
    <w:rsid w:val="005820A9"/>
    <w:rsid w:val="00582187"/>
    <w:rsid w:val="0058284C"/>
    <w:rsid w:val="00582F92"/>
    <w:rsid w:val="00583055"/>
    <w:rsid w:val="005842F1"/>
    <w:rsid w:val="00584435"/>
    <w:rsid w:val="00584FEC"/>
    <w:rsid w:val="005855F4"/>
    <w:rsid w:val="00586985"/>
    <w:rsid w:val="00586C39"/>
    <w:rsid w:val="00586D89"/>
    <w:rsid w:val="00587590"/>
    <w:rsid w:val="00587A8C"/>
    <w:rsid w:val="00587A90"/>
    <w:rsid w:val="00587C0B"/>
    <w:rsid w:val="005901EA"/>
    <w:rsid w:val="005906A3"/>
    <w:rsid w:val="0059088B"/>
    <w:rsid w:val="00590949"/>
    <w:rsid w:val="00590BEE"/>
    <w:rsid w:val="00590E1B"/>
    <w:rsid w:val="005916B5"/>
    <w:rsid w:val="00591891"/>
    <w:rsid w:val="00591BE9"/>
    <w:rsid w:val="00591EF9"/>
    <w:rsid w:val="0059208B"/>
    <w:rsid w:val="005923E2"/>
    <w:rsid w:val="0059307F"/>
    <w:rsid w:val="0059380B"/>
    <w:rsid w:val="00593AB8"/>
    <w:rsid w:val="00593ED3"/>
    <w:rsid w:val="005944FA"/>
    <w:rsid w:val="00594666"/>
    <w:rsid w:val="00594CD6"/>
    <w:rsid w:val="00595D55"/>
    <w:rsid w:val="00596AC6"/>
    <w:rsid w:val="00596E71"/>
    <w:rsid w:val="00596F86"/>
    <w:rsid w:val="00597005"/>
    <w:rsid w:val="00597892"/>
    <w:rsid w:val="005A0101"/>
    <w:rsid w:val="005A08FF"/>
    <w:rsid w:val="005A13E9"/>
    <w:rsid w:val="005A1E34"/>
    <w:rsid w:val="005A242C"/>
    <w:rsid w:val="005A2CB7"/>
    <w:rsid w:val="005A35C4"/>
    <w:rsid w:val="005A380A"/>
    <w:rsid w:val="005A3E2B"/>
    <w:rsid w:val="005A445B"/>
    <w:rsid w:val="005A4B66"/>
    <w:rsid w:val="005A4FA6"/>
    <w:rsid w:val="005A5448"/>
    <w:rsid w:val="005A56D2"/>
    <w:rsid w:val="005A5766"/>
    <w:rsid w:val="005A595E"/>
    <w:rsid w:val="005A5DE4"/>
    <w:rsid w:val="005A611F"/>
    <w:rsid w:val="005A6A6C"/>
    <w:rsid w:val="005A6E93"/>
    <w:rsid w:val="005A7364"/>
    <w:rsid w:val="005A78CD"/>
    <w:rsid w:val="005A7C05"/>
    <w:rsid w:val="005A7C15"/>
    <w:rsid w:val="005A7D9E"/>
    <w:rsid w:val="005B04EF"/>
    <w:rsid w:val="005B0886"/>
    <w:rsid w:val="005B0E1C"/>
    <w:rsid w:val="005B1173"/>
    <w:rsid w:val="005B1B9A"/>
    <w:rsid w:val="005B2566"/>
    <w:rsid w:val="005B2AEA"/>
    <w:rsid w:val="005B33CB"/>
    <w:rsid w:val="005B38E4"/>
    <w:rsid w:val="005B3960"/>
    <w:rsid w:val="005B3E33"/>
    <w:rsid w:val="005B4063"/>
    <w:rsid w:val="005B40EC"/>
    <w:rsid w:val="005B4733"/>
    <w:rsid w:val="005B4C9E"/>
    <w:rsid w:val="005B4F8D"/>
    <w:rsid w:val="005B5368"/>
    <w:rsid w:val="005B53C1"/>
    <w:rsid w:val="005B546B"/>
    <w:rsid w:val="005B57CE"/>
    <w:rsid w:val="005B59CD"/>
    <w:rsid w:val="005B5B65"/>
    <w:rsid w:val="005B5B8A"/>
    <w:rsid w:val="005B5BCD"/>
    <w:rsid w:val="005B5C65"/>
    <w:rsid w:val="005B62CC"/>
    <w:rsid w:val="005B6B44"/>
    <w:rsid w:val="005B6D45"/>
    <w:rsid w:val="005B6F00"/>
    <w:rsid w:val="005B713C"/>
    <w:rsid w:val="005B7307"/>
    <w:rsid w:val="005B731F"/>
    <w:rsid w:val="005B7DC1"/>
    <w:rsid w:val="005C04D1"/>
    <w:rsid w:val="005C07F3"/>
    <w:rsid w:val="005C0948"/>
    <w:rsid w:val="005C09F2"/>
    <w:rsid w:val="005C0D0D"/>
    <w:rsid w:val="005C0F69"/>
    <w:rsid w:val="005C14DE"/>
    <w:rsid w:val="005C2123"/>
    <w:rsid w:val="005C217F"/>
    <w:rsid w:val="005C25F3"/>
    <w:rsid w:val="005C25F6"/>
    <w:rsid w:val="005C2895"/>
    <w:rsid w:val="005C2B22"/>
    <w:rsid w:val="005C33A2"/>
    <w:rsid w:val="005C37FC"/>
    <w:rsid w:val="005C39A9"/>
    <w:rsid w:val="005C4186"/>
    <w:rsid w:val="005C4258"/>
    <w:rsid w:val="005C47D7"/>
    <w:rsid w:val="005C5561"/>
    <w:rsid w:val="005C5848"/>
    <w:rsid w:val="005C5D83"/>
    <w:rsid w:val="005C5FB3"/>
    <w:rsid w:val="005C6065"/>
    <w:rsid w:val="005C6436"/>
    <w:rsid w:val="005C658A"/>
    <w:rsid w:val="005C778B"/>
    <w:rsid w:val="005C77EE"/>
    <w:rsid w:val="005C7DE1"/>
    <w:rsid w:val="005C7E39"/>
    <w:rsid w:val="005D054F"/>
    <w:rsid w:val="005D071D"/>
    <w:rsid w:val="005D07EF"/>
    <w:rsid w:val="005D083A"/>
    <w:rsid w:val="005D0894"/>
    <w:rsid w:val="005D0FB7"/>
    <w:rsid w:val="005D1274"/>
    <w:rsid w:val="005D1276"/>
    <w:rsid w:val="005D15E3"/>
    <w:rsid w:val="005D1747"/>
    <w:rsid w:val="005D1773"/>
    <w:rsid w:val="005D183E"/>
    <w:rsid w:val="005D2F96"/>
    <w:rsid w:val="005D3262"/>
    <w:rsid w:val="005D357D"/>
    <w:rsid w:val="005D379E"/>
    <w:rsid w:val="005D3DA3"/>
    <w:rsid w:val="005D460C"/>
    <w:rsid w:val="005D4BAC"/>
    <w:rsid w:val="005D585A"/>
    <w:rsid w:val="005D594C"/>
    <w:rsid w:val="005D5DA0"/>
    <w:rsid w:val="005D6013"/>
    <w:rsid w:val="005D67E4"/>
    <w:rsid w:val="005D6893"/>
    <w:rsid w:val="005D69EA"/>
    <w:rsid w:val="005D6E1A"/>
    <w:rsid w:val="005D6EE7"/>
    <w:rsid w:val="005D6F58"/>
    <w:rsid w:val="005D74A8"/>
    <w:rsid w:val="005D79D0"/>
    <w:rsid w:val="005E054D"/>
    <w:rsid w:val="005E08FA"/>
    <w:rsid w:val="005E1252"/>
    <w:rsid w:val="005E1824"/>
    <w:rsid w:val="005E1A27"/>
    <w:rsid w:val="005E1E33"/>
    <w:rsid w:val="005E2616"/>
    <w:rsid w:val="005E26E8"/>
    <w:rsid w:val="005E2836"/>
    <w:rsid w:val="005E2AE5"/>
    <w:rsid w:val="005E2FBD"/>
    <w:rsid w:val="005E3576"/>
    <w:rsid w:val="005E3874"/>
    <w:rsid w:val="005E42F6"/>
    <w:rsid w:val="005E465F"/>
    <w:rsid w:val="005E4CD3"/>
    <w:rsid w:val="005E4E3B"/>
    <w:rsid w:val="005E535C"/>
    <w:rsid w:val="005E548B"/>
    <w:rsid w:val="005E5979"/>
    <w:rsid w:val="005E5DDA"/>
    <w:rsid w:val="005E5E83"/>
    <w:rsid w:val="005E6891"/>
    <w:rsid w:val="005E69A1"/>
    <w:rsid w:val="005E730B"/>
    <w:rsid w:val="005E736A"/>
    <w:rsid w:val="005E783C"/>
    <w:rsid w:val="005E7935"/>
    <w:rsid w:val="005E7D07"/>
    <w:rsid w:val="005E7D96"/>
    <w:rsid w:val="005F03DD"/>
    <w:rsid w:val="005F0716"/>
    <w:rsid w:val="005F09A9"/>
    <w:rsid w:val="005F181B"/>
    <w:rsid w:val="005F2844"/>
    <w:rsid w:val="005F2C5A"/>
    <w:rsid w:val="005F34AB"/>
    <w:rsid w:val="005F35D6"/>
    <w:rsid w:val="005F368E"/>
    <w:rsid w:val="005F37AC"/>
    <w:rsid w:val="005F39BC"/>
    <w:rsid w:val="005F3AE4"/>
    <w:rsid w:val="005F422D"/>
    <w:rsid w:val="005F42F5"/>
    <w:rsid w:val="005F4381"/>
    <w:rsid w:val="005F47C4"/>
    <w:rsid w:val="005F4FEF"/>
    <w:rsid w:val="005F5395"/>
    <w:rsid w:val="005F5897"/>
    <w:rsid w:val="005F5A4B"/>
    <w:rsid w:val="005F63AF"/>
    <w:rsid w:val="005F66CA"/>
    <w:rsid w:val="005F6B0E"/>
    <w:rsid w:val="005F6E12"/>
    <w:rsid w:val="005F72FB"/>
    <w:rsid w:val="005F7480"/>
    <w:rsid w:val="005F7FEB"/>
    <w:rsid w:val="00600E38"/>
    <w:rsid w:val="00600E6E"/>
    <w:rsid w:val="00601285"/>
    <w:rsid w:val="006016BE"/>
    <w:rsid w:val="00601D45"/>
    <w:rsid w:val="00601E59"/>
    <w:rsid w:val="00602319"/>
    <w:rsid w:val="006026E9"/>
    <w:rsid w:val="00602BA4"/>
    <w:rsid w:val="00603263"/>
    <w:rsid w:val="00603333"/>
    <w:rsid w:val="006035DA"/>
    <w:rsid w:val="00603A41"/>
    <w:rsid w:val="00603CB1"/>
    <w:rsid w:val="006047AA"/>
    <w:rsid w:val="00604E36"/>
    <w:rsid w:val="0060503E"/>
    <w:rsid w:val="006057DA"/>
    <w:rsid w:val="00605D97"/>
    <w:rsid w:val="00606216"/>
    <w:rsid w:val="006067A9"/>
    <w:rsid w:val="00607496"/>
    <w:rsid w:val="00611910"/>
    <w:rsid w:val="00611E23"/>
    <w:rsid w:val="006120B1"/>
    <w:rsid w:val="0061235F"/>
    <w:rsid w:val="00612AB0"/>
    <w:rsid w:val="006138A5"/>
    <w:rsid w:val="00613A29"/>
    <w:rsid w:val="006143C3"/>
    <w:rsid w:val="0061456A"/>
    <w:rsid w:val="0061467F"/>
    <w:rsid w:val="00614799"/>
    <w:rsid w:val="0061496D"/>
    <w:rsid w:val="0061509C"/>
    <w:rsid w:val="006151BA"/>
    <w:rsid w:val="006152AD"/>
    <w:rsid w:val="00615B16"/>
    <w:rsid w:val="00615D4E"/>
    <w:rsid w:val="00615FFA"/>
    <w:rsid w:val="00616990"/>
    <w:rsid w:val="00616FB9"/>
    <w:rsid w:val="00620678"/>
    <w:rsid w:val="00620FFF"/>
    <w:rsid w:val="0062136F"/>
    <w:rsid w:val="006214B1"/>
    <w:rsid w:val="0062158F"/>
    <w:rsid w:val="00621787"/>
    <w:rsid w:val="00621FA6"/>
    <w:rsid w:val="00622814"/>
    <w:rsid w:val="00622A98"/>
    <w:rsid w:val="00622AA2"/>
    <w:rsid w:val="00622CC0"/>
    <w:rsid w:val="0062332A"/>
    <w:rsid w:val="00623EAF"/>
    <w:rsid w:val="00624137"/>
    <w:rsid w:val="00624308"/>
    <w:rsid w:val="006245C1"/>
    <w:rsid w:val="00624B03"/>
    <w:rsid w:val="00624F14"/>
    <w:rsid w:val="0062507A"/>
    <w:rsid w:val="00625196"/>
    <w:rsid w:val="006251AD"/>
    <w:rsid w:val="006252A3"/>
    <w:rsid w:val="00625696"/>
    <w:rsid w:val="006258C4"/>
    <w:rsid w:val="00625ECC"/>
    <w:rsid w:val="0062605A"/>
    <w:rsid w:val="00626854"/>
    <w:rsid w:val="006278AF"/>
    <w:rsid w:val="00630A58"/>
    <w:rsid w:val="00630D95"/>
    <w:rsid w:val="00631369"/>
    <w:rsid w:val="00631EDB"/>
    <w:rsid w:val="00632272"/>
    <w:rsid w:val="0063241C"/>
    <w:rsid w:val="00632CB9"/>
    <w:rsid w:val="0063319F"/>
    <w:rsid w:val="00633440"/>
    <w:rsid w:val="00633998"/>
    <w:rsid w:val="00634308"/>
    <w:rsid w:val="00634336"/>
    <w:rsid w:val="00634368"/>
    <w:rsid w:val="006344EA"/>
    <w:rsid w:val="006346A5"/>
    <w:rsid w:val="006348CF"/>
    <w:rsid w:val="00634955"/>
    <w:rsid w:val="00634BA8"/>
    <w:rsid w:val="00634C1C"/>
    <w:rsid w:val="006356D7"/>
    <w:rsid w:val="006358A7"/>
    <w:rsid w:val="0063595A"/>
    <w:rsid w:val="0063650B"/>
    <w:rsid w:val="00636DF1"/>
    <w:rsid w:val="00637367"/>
    <w:rsid w:val="0063772A"/>
    <w:rsid w:val="00637B54"/>
    <w:rsid w:val="00637FB9"/>
    <w:rsid w:val="006402D2"/>
    <w:rsid w:val="00640307"/>
    <w:rsid w:val="00640567"/>
    <w:rsid w:val="00640C4D"/>
    <w:rsid w:val="006417B6"/>
    <w:rsid w:val="00641B12"/>
    <w:rsid w:val="00641B2D"/>
    <w:rsid w:val="00641F97"/>
    <w:rsid w:val="006420D9"/>
    <w:rsid w:val="006423D2"/>
    <w:rsid w:val="0064317B"/>
    <w:rsid w:val="00643514"/>
    <w:rsid w:val="006436EC"/>
    <w:rsid w:val="00643A69"/>
    <w:rsid w:val="00644308"/>
    <w:rsid w:val="006446A3"/>
    <w:rsid w:val="00644C21"/>
    <w:rsid w:val="00644F36"/>
    <w:rsid w:val="00644F64"/>
    <w:rsid w:val="00645449"/>
    <w:rsid w:val="00645734"/>
    <w:rsid w:val="00645AAD"/>
    <w:rsid w:val="0064654B"/>
    <w:rsid w:val="00646D53"/>
    <w:rsid w:val="00647128"/>
    <w:rsid w:val="00647C57"/>
    <w:rsid w:val="006502F3"/>
    <w:rsid w:val="00650378"/>
    <w:rsid w:val="0065071F"/>
    <w:rsid w:val="00650F77"/>
    <w:rsid w:val="006510D2"/>
    <w:rsid w:val="00651173"/>
    <w:rsid w:val="00651F3D"/>
    <w:rsid w:val="0065217B"/>
    <w:rsid w:val="006523D9"/>
    <w:rsid w:val="0065280C"/>
    <w:rsid w:val="0065284A"/>
    <w:rsid w:val="00652BE0"/>
    <w:rsid w:val="00652C80"/>
    <w:rsid w:val="00653846"/>
    <w:rsid w:val="006561CF"/>
    <w:rsid w:val="006565A1"/>
    <w:rsid w:val="006565DC"/>
    <w:rsid w:val="00656CDA"/>
    <w:rsid w:val="00656EE2"/>
    <w:rsid w:val="006570EE"/>
    <w:rsid w:val="006571C4"/>
    <w:rsid w:val="006571D1"/>
    <w:rsid w:val="00657FD6"/>
    <w:rsid w:val="006600C2"/>
    <w:rsid w:val="00660105"/>
    <w:rsid w:val="006607B8"/>
    <w:rsid w:val="00660AEA"/>
    <w:rsid w:val="0066183E"/>
    <w:rsid w:val="0066273B"/>
    <w:rsid w:val="006639AC"/>
    <w:rsid w:val="00663B1F"/>
    <w:rsid w:val="00664777"/>
    <w:rsid w:val="00665A2B"/>
    <w:rsid w:val="00665E72"/>
    <w:rsid w:val="00665E83"/>
    <w:rsid w:val="00665E9E"/>
    <w:rsid w:val="006660AD"/>
    <w:rsid w:val="0066633A"/>
    <w:rsid w:val="006663C3"/>
    <w:rsid w:val="006664B9"/>
    <w:rsid w:val="00666AC8"/>
    <w:rsid w:val="00666B89"/>
    <w:rsid w:val="00666BBE"/>
    <w:rsid w:val="00666D85"/>
    <w:rsid w:val="006671C0"/>
    <w:rsid w:val="00667650"/>
    <w:rsid w:val="00667768"/>
    <w:rsid w:val="00667939"/>
    <w:rsid w:val="00667B8D"/>
    <w:rsid w:val="00667BB4"/>
    <w:rsid w:val="00667C4C"/>
    <w:rsid w:val="00667FBD"/>
    <w:rsid w:val="006708D7"/>
    <w:rsid w:val="00670B40"/>
    <w:rsid w:val="006712B2"/>
    <w:rsid w:val="00671363"/>
    <w:rsid w:val="00672C7C"/>
    <w:rsid w:val="00673BF7"/>
    <w:rsid w:val="00673F37"/>
    <w:rsid w:val="0067418C"/>
    <w:rsid w:val="0067422D"/>
    <w:rsid w:val="0067439D"/>
    <w:rsid w:val="00674DCB"/>
    <w:rsid w:val="0067517B"/>
    <w:rsid w:val="0067528D"/>
    <w:rsid w:val="006755B6"/>
    <w:rsid w:val="00675C29"/>
    <w:rsid w:val="00675CFF"/>
    <w:rsid w:val="00675D63"/>
    <w:rsid w:val="0067613A"/>
    <w:rsid w:val="0067635A"/>
    <w:rsid w:val="00676C6C"/>
    <w:rsid w:val="006774C2"/>
    <w:rsid w:val="00677746"/>
    <w:rsid w:val="00677C2D"/>
    <w:rsid w:val="00677D54"/>
    <w:rsid w:val="006808D4"/>
    <w:rsid w:val="00680924"/>
    <w:rsid w:val="006810C1"/>
    <w:rsid w:val="006814C1"/>
    <w:rsid w:val="00682407"/>
    <w:rsid w:val="0068275E"/>
    <w:rsid w:val="006827DE"/>
    <w:rsid w:val="00682E3D"/>
    <w:rsid w:val="006833E1"/>
    <w:rsid w:val="00683FDA"/>
    <w:rsid w:val="006843FB"/>
    <w:rsid w:val="006855F8"/>
    <w:rsid w:val="006856AD"/>
    <w:rsid w:val="006858B1"/>
    <w:rsid w:val="00685DFE"/>
    <w:rsid w:val="0068607C"/>
    <w:rsid w:val="00686522"/>
    <w:rsid w:val="00686A3D"/>
    <w:rsid w:val="00686EC3"/>
    <w:rsid w:val="00687382"/>
    <w:rsid w:val="00690409"/>
    <w:rsid w:val="0069099D"/>
    <w:rsid w:val="00690B4D"/>
    <w:rsid w:val="00690C9F"/>
    <w:rsid w:val="00690F6C"/>
    <w:rsid w:val="0069105C"/>
    <w:rsid w:val="00691D86"/>
    <w:rsid w:val="00691D99"/>
    <w:rsid w:val="0069203C"/>
    <w:rsid w:val="0069204D"/>
    <w:rsid w:val="006926F1"/>
    <w:rsid w:val="00693716"/>
    <w:rsid w:val="00693D7D"/>
    <w:rsid w:val="00693FA4"/>
    <w:rsid w:val="00694301"/>
    <w:rsid w:val="00694937"/>
    <w:rsid w:val="00694A86"/>
    <w:rsid w:val="00694AA5"/>
    <w:rsid w:val="00694B42"/>
    <w:rsid w:val="00694DDC"/>
    <w:rsid w:val="00695133"/>
    <w:rsid w:val="006952C4"/>
    <w:rsid w:val="0069553C"/>
    <w:rsid w:val="006958A7"/>
    <w:rsid w:val="00695A37"/>
    <w:rsid w:val="00695D13"/>
    <w:rsid w:val="006960EE"/>
    <w:rsid w:val="00696205"/>
    <w:rsid w:val="00696500"/>
    <w:rsid w:val="00696F35"/>
    <w:rsid w:val="0069754D"/>
    <w:rsid w:val="006A00C9"/>
    <w:rsid w:val="006A0160"/>
    <w:rsid w:val="006A0618"/>
    <w:rsid w:val="006A0874"/>
    <w:rsid w:val="006A08D9"/>
    <w:rsid w:val="006A0A21"/>
    <w:rsid w:val="006A0AAC"/>
    <w:rsid w:val="006A0D5D"/>
    <w:rsid w:val="006A0E1D"/>
    <w:rsid w:val="006A0FDB"/>
    <w:rsid w:val="006A1164"/>
    <w:rsid w:val="006A15E8"/>
    <w:rsid w:val="006A1C81"/>
    <w:rsid w:val="006A1E06"/>
    <w:rsid w:val="006A1EE2"/>
    <w:rsid w:val="006A394B"/>
    <w:rsid w:val="006A3B3D"/>
    <w:rsid w:val="006A3C6A"/>
    <w:rsid w:val="006A4638"/>
    <w:rsid w:val="006A4ADB"/>
    <w:rsid w:val="006A4CD2"/>
    <w:rsid w:val="006A5148"/>
    <w:rsid w:val="006A5180"/>
    <w:rsid w:val="006A5537"/>
    <w:rsid w:val="006A569A"/>
    <w:rsid w:val="006A5797"/>
    <w:rsid w:val="006A5959"/>
    <w:rsid w:val="006A62B8"/>
    <w:rsid w:val="006A67AA"/>
    <w:rsid w:val="006A71B2"/>
    <w:rsid w:val="006A72BC"/>
    <w:rsid w:val="006A72E8"/>
    <w:rsid w:val="006A7CEE"/>
    <w:rsid w:val="006B033C"/>
    <w:rsid w:val="006B04CF"/>
    <w:rsid w:val="006B075D"/>
    <w:rsid w:val="006B0A85"/>
    <w:rsid w:val="006B0B2C"/>
    <w:rsid w:val="006B183F"/>
    <w:rsid w:val="006B1D5E"/>
    <w:rsid w:val="006B1DAC"/>
    <w:rsid w:val="006B1E65"/>
    <w:rsid w:val="006B1F96"/>
    <w:rsid w:val="006B27F1"/>
    <w:rsid w:val="006B281C"/>
    <w:rsid w:val="006B33E2"/>
    <w:rsid w:val="006B3D4F"/>
    <w:rsid w:val="006B3D95"/>
    <w:rsid w:val="006B3F66"/>
    <w:rsid w:val="006B3F79"/>
    <w:rsid w:val="006B41B8"/>
    <w:rsid w:val="006B432E"/>
    <w:rsid w:val="006B47B1"/>
    <w:rsid w:val="006B480F"/>
    <w:rsid w:val="006B4D7C"/>
    <w:rsid w:val="006B5057"/>
    <w:rsid w:val="006B55C6"/>
    <w:rsid w:val="006B5B1A"/>
    <w:rsid w:val="006B6236"/>
    <w:rsid w:val="006B6278"/>
    <w:rsid w:val="006B62C5"/>
    <w:rsid w:val="006B62D7"/>
    <w:rsid w:val="006B651D"/>
    <w:rsid w:val="006B66EB"/>
    <w:rsid w:val="006B683A"/>
    <w:rsid w:val="006B6F05"/>
    <w:rsid w:val="006B7FB5"/>
    <w:rsid w:val="006C07B4"/>
    <w:rsid w:val="006C08D7"/>
    <w:rsid w:val="006C093E"/>
    <w:rsid w:val="006C1178"/>
    <w:rsid w:val="006C117E"/>
    <w:rsid w:val="006C1400"/>
    <w:rsid w:val="006C1FDC"/>
    <w:rsid w:val="006C21C7"/>
    <w:rsid w:val="006C21F6"/>
    <w:rsid w:val="006C2713"/>
    <w:rsid w:val="006C2E1A"/>
    <w:rsid w:val="006C300F"/>
    <w:rsid w:val="006C32FC"/>
    <w:rsid w:val="006C333C"/>
    <w:rsid w:val="006C337A"/>
    <w:rsid w:val="006C38FF"/>
    <w:rsid w:val="006C4025"/>
    <w:rsid w:val="006C41E7"/>
    <w:rsid w:val="006C4565"/>
    <w:rsid w:val="006C5359"/>
    <w:rsid w:val="006C54DF"/>
    <w:rsid w:val="006C5521"/>
    <w:rsid w:val="006C56D7"/>
    <w:rsid w:val="006C61FB"/>
    <w:rsid w:val="006C682D"/>
    <w:rsid w:val="006C685B"/>
    <w:rsid w:val="006C6952"/>
    <w:rsid w:val="006C6ADD"/>
    <w:rsid w:val="006C6CE7"/>
    <w:rsid w:val="006C6CF7"/>
    <w:rsid w:val="006C7BC9"/>
    <w:rsid w:val="006D0222"/>
    <w:rsid w:val="006D0375"/>
    <w:rsid w:val="006D050A"/>
    <w:rsid w:val="006D0D54"/>
    <w:rsid w:val="006D1660"/>
    <w:rsid w:val="006D1A3F"/>
    <w:rsid w:val="006D1B3A"/>
    <w:rsid w:val="006D1F20"/>
    <w:rsid w:val="006D2377"/>
    <w:rsid w:val="006D28A1"/>
    <w:rsid w:val="006D30D1"/>
    <w:rsid w:val="006D3F3E"/>
    <w:rsid w:val="006D44F7"/>
    <w:rsid w:val="006D5130"/>
    <w:rsid w:val="006D5797"/>
    <w:rsid w:val="006D5B36"/>
    <w:rsid w:val="006D5E29"/>
    <w:rsid w:val="006D61A4"/>
    <w:rsid w:val="006D6B61"/>
    <w:rsid w:val="006D71FC"/>
    <w:rsid w:val="006D7364"/>
    <w:rsid w:val="006D73D9"/>
    <w:rsid w:val="006D7DC3"/>
    <w:rsid w:val="006E03C6"/>
    <w:rsid w:val="006E06F7"/>
    <w:rsid w:val="006E09AB"/>
    <w:rsid w:val="006E0C55"/>
    <w:rsid w:val="006E12A6"/>
    <w:rsid w:val="006E2427"/>
    <w:rsid w:val="006E2693"/>
    <w:rsid w:val="006E280B"/>
    <w:rsid w:val="006E30E1"/>
    <w:rsid w:val="006E33DF"/>
    <w:rsid w:val="006E362E"/>
    <w:rsid w:val="006E369D"/>
    <w:rsid w:val="006E40FE"/>
    <w:rsid w:val="006E42AE"/>
    <w:rsid w:val="006E4C43"/>
    <w:rsid w:val="006E4DA0"/>
    <w:rsid w:val="006E5CAC"/>
    <w:rsid w:val="006E5FCA"/>
    <w:rsid w:val="006E60EB"/>
    <w:rsid w:val="006E6179"/>
    <w:rsid w:val="006E625B"/>
    <w:rsid w:val="006E6374"/>
    <w:rsid w:val="006E6516"/>
    <w:rsid w:val="006E77CB"/>
    <w:rsid w:val="006E7A09"/>
    <w:rsid w:val="006E7F3F"/>
    <w:rsid w:val="006F04AE"/>
    <w:rsid w:val="006F073B"/>
    <w:rsid w:val="006F0B2B"/>
    <w:rsid w:val="006F14B1"/>
    <w:rsid w:val="006F15F9"/>
    <w:rsid w:val="006F261E"/>
    <w:rsid w:val="006F2778"/>
    <w:rsid w:val="006F2B98"/>
    <w:rsid w:val="006F2EDE"/>
    <w:rsid w:val="006F32CB"/>
    <w:rsid w:val="006F39A7"/>
    <w:rsid w:val="006F3BCD"/>
    <w:rsid w:val="006F499E"/>
    <w:rsid w:val="006F5326"/>
    <w:rsid w:val="006F54D3"/>
    <w:rsid w:val="006F5735"/>
    <w:rsid w:val="006F5D25"/>
    <w:rsid w:val="006F5D78"/>
    <w:rsid w:val="006F5FAF"/>
    <w:rsid w:val="006F657B"/>
    <w:rsid w:val="006F6D3B"/>
    <w:rsid w:val="006F6F4E"/>
    <w:rsid w:val="006F732D"/>
    <w:rsid w:val="006F7479"/>
    <w:rsid w:val="0070097B"/>
    <w:rsid w:val="00701520"/>
    <w:rsid w:val="007017BE"/>
    <w:rsid w:val="007019E9"/>
    <w:rsid w:val="00702299"/>
    <w:rsid w:val="0070258E"/>
    <w:rsid w:val="007025CC"/>
    <w:rsid w:val="00702706"/>
    <w:rsid w:val="00703520"/>
    <w:rsid w:val="00703696"/>
    <w:rsid w:val="00703786"/>
    <w:rsid w:val="00703980"/>
    <w:rsid w:val="00703C3C"/>
    <w:rsid w:val="0070420C"/>
    <w:rsid w:val="007042AA"/>
    <w:rsid w:val="00704706"/>
    <w:rsid w:val="00704C1E"/>
    <w:rsid w:val="00705223"/>
    <w:rsid w:val="00705230"/>
    <w:rsid w:val="00705418"/>
    <w:rsid w:val="00705CE9"/>
    <w:rsid w:val="00706A0C"/>
    <w:rsid w:val="00706C1F"/>
    <w:rsid w:val="00706CDD"/>
    <w:rsid w:val="0070739E"/>
    <w:rsid w:val="007078E2"/>
    <w:rsid w:val="0070794E"/>
    <w:rsid w:val="007100CD"/>
    <w:rsid w:val="00710E3B"/>
    <w:rsid w:val="007114FB"/>
    <w:rsid w:val="00711AA0"/>
    <w:rsid w:val="0071220A"/>
    <w:rsid w:val="007128F8"/>
    <w:rsid w:val="00712EA9"/>
    <w:rsid w:val="0071434D"/>
    <w:rsid w:val="00714BD1"/>
    <w:rsid w:val="00714CCF"/>
    <w:rsid w:val="0071550E"/>
    <w:rsid w:val="00715614"/>
    <w:rsid w:val="00715B38"/>
    <w:rsid w:val="00716D9F"/>
    <w:rsid w:val="00716F15"/>
    <w:rsid w:val="0071754D"/>
    <w:rsid w:val="0071764B"/>
    <w:rsid w:val="0071780E"/>
    <w:rsid w:val="00717A5F"/>
    <w:rsid w:val="00717AC3"/>
    <w:rsid w:val="00717BE4"/>
    <w:rsid w:val="00717C2C"/>
    <w:rsid w:val="00717F6E"/>
    <w:rsid w:val="00720202"/>
    <w:rsid w:val="0072129E"/>
    <w:rsid w:val="0072152B"/>
    <w:rsid w:val="00721684"/>
    <w:rsid w:val="00721B0A"/>
    <w:rsid w:val="007223D8"/>
    <w:rsid w:val="00722A04"/>
    <w:rsid w:val="00722E2B"/>
    <w:rsid w:val="0072369D"/>
    <w:rsid w:val="007240D9"/>
    <w:rsid w:val="00724282"/>
    <w:rsid w:val="00724323"/>
    <w:rsid w:val="00725063"/>
    <w:rsid w:val="00725854"/>
    <w:rsid w:val="00725A74"/>
    <w:rsid w:val="00726B09"/>
    <w:rsid w:val="00726BA9"/>
    <w:rsid w:val="007272FA"/>
    <w:rsid w:val="007302E2"/>
    <w:rsid w:val="00730942"/>
    <w:rsid w:val="00730A33"/>
    <w:rsid w:val="00730CA3"/>
    <w:rsid w:val="00731188"/>
    <w:rsid w:val="007313F2"/>
    <w:rsid w:val="00731512"/>
    <w:rsid w:val="00731F48"/>
    <w:rsid w:val="00732337"/>
    <w:rsid w:val="00732D95"/>
    <w:rsid w:val="00734E71"/>
    <w:rsid w:val="00735252"/>
    <w:rsid w:val="0073664C"/>
    <w:rsid w:val="00736D06"/>
    <w:rsid w:val="00736DC1"/>
    <w:rsid w:val="007374CF"/>
    <w:rsid w:val="007377C7"/>
    <w:rsid w:val="00737AE1"/>
    <w:rsid w:val="0074073E"/>
    <w:rsid w:val="0074075A"/>
    <w:rsid w:val="00740C32"/>
    <w:rsid w:val="00740F27"/>
    <w:rsid w:val="00741192"/>
    <w:rsid w:val="00741837"/>
    <w:rsid w:val="0074191A"/>
    <w:rsid w:val="00741948"/>
    <w:rsid w:val="00741BC7"/>
    <w:rsid w:val="00742053"/>
    <w:rsid w:val="00742F06"/>
    <w:rsid w:val="00742F9B"/>
    <w:rsid w:val="00743039"/>
    <w:rsid w:val="0074364B"/>
    <w:rsid w:val="00743FD4"/>
    <w:rsid w:val="00744D70"/>
    <w:rsid w:val="00744EFA"/>
    <w:rsid w:val="007454E9"/>
    <w:rsid w:val="00745A98"/>
    <w:rsid w:val="00745C2D"/>
    <w:rsid w:val="007460FC"/>
    <w:rsid w:val="00746A05"/>
    <w:rsid w:val="007474F6"/>
    <w:rsid w:val="007475D8"/>
    <w:rsid w:val="007501D4"/>
    <w:rsid w:val="00750917"/>
    <w:rsid w:val="00750E60"/>
    <w:rsid w:val="007511CE"/>
    <w:rsid w:val="00751BEB"/>
    <w:rsid w:val="00751DD4"/>
    <w:rsid w:val="00752CE3"/>
    <w:rsid w:val="00753003"/>
    <w:rsid w:val="007534DF"/>
    <w:rsid w:val="00753FAA"/>
    <w:rsid w:val="00753FD2"/>
    <w:rsid w:val="00754018"/>
    <w:rsid w:val="00754159"/>
    <w:rsid w:val="007548E1"/>
    <w:rsid w:val="00755178"/>
    <w:rsid w:val="007553D0"/>
    <w:rsid w:val="007558B5"/>
    <w:rsid w:val="00756321"/>
    <w:rsid w:val="00756450"/>
    <w:rsid w:val="007565DF"/>
    <w:rsid w:val="00757678"/>
    <w:rsid w:val="00757CBF"/>
    <w:rsid w:val="00757F79"/>
    <w:rsid w:val="0076007B"/>
    <w:rsid w:val="00760112"/>
    <w:rsid w:val="007603E9"/>
    <w:rsid w:val="00760A61"/>
    <w:rsid w:val="00760ABF"/>
    <w:rsid w:val="00760BCC"/>
    <w:rsid w:val="00761A91"/>
    <w:rsid w:val="00761F4F"/>
    <w:rsid w:val="00762008"/>
    <w:rsid w:val="007629CB"/>
    <w:rsid w:val="00762CA8"/>
    <w:rsid w:val="00763365"/>
    <w:rsid w:val="007636C9"/>
    <w:rsid w:val="00763882"/>
    <w:rsid w:val="00764783"/>
    <w:rsid w:val="007648DE"/>
    <w:rsid w:val="007649FA"/>
    <w:rsid w:val="00764C55"/>
    <w:rsid w:val="00765115"/>
    <w:rsid w:val="007651E2"/>
    <w:rsid w:val="00765872"/>
    <w:rsid w:val="00765938"/>
    <w:rsid w:val="00766703"/>
    <w:rsid w:val="007668B1"/>
    <w:rsid w:val="007668CF"/>
    <w:rsid w:val="00766A90"/>
    <w:rsid w:val="00766E48"/>
    <w:rsid w:val="007673E5"/>
    <w:rsid w:val="0076742F"/>
    <w:rsid w:val="007674D4"/>
    <w:rsid w:val="007674F0"/>
    <w:rsid w:val="0077024C"/>
    <w:rsid w:val="007704AA"/>
    <w:rsid w:val="00771053"/>
    <w:rsid w:val="00771393"/>
    <w:rsid w:val="007719EA"/>
    <w:rsid w:val="00771D16"/>
    <w:rsid w:val="00772419"/>
    <w:rsid w:val="00772AF7"/>
    <w:rsid w:val="007731A0"/>
    <w:rsid w:val="007737D4"/>
    <w:rsid w:val="007739F6"/>
    <w:rsid w:val="007743E1"/>
    <w:rsid w:val="00774758"/>
    <w:rsid w:val="00774A1F"/>
    <w:rsid w:val="00774C49"/>
    <w:rsid w:val="00774D5B"/>
    <w:rsid w:val="0077590E"/>
    <w:rsid w:val="007759E2"/>
    <w:rsid w:val="00775CA3"/>
    <w:rsid w:val="00775CD3"/>
    <w:rsid w:val="00776096"/>
    <w:rsid w:val="007761A2"/>
    <w:rsid w:val="0077725D"/>
    <w:rsid w:val="0077735E"/>
    <w:rsid w:val="007773FA"/>
    <w:rsid w:val="007776C0"/>
    <w:rsid w:val="007808D6"/>
    <w:rsid w:val="00780996"/>
    <w:rsid w:val="00780DBB"/>
    <w:rsid w:val="0078156B"/>
    <w:rsid w:val="0078193F"/>
    <w:rsid w:val="00781A38"/>
    <w:rsid w:val="00781E79"/>
    <w:rsid w:val="00783067"/>
    <w:rsid w:val="00783124"/>
    <w:rsid w:val="007838C0"/>
    <w:rsid w:val="007845F4"/>
    <w:rsid w:val="00784768"/>
    <w:rsid w:val="00784FE8"/>
    <w:rsid w:val="00785028"/>
    <w:rsid w:val="0078510B"/>
    <w:rsid w:val="0078535C"/>
    <w:rsid w:val="00786181"/>
    <w:rsid w:val="00786483"/>
    <w:rsid w:val="00786A09"/>
    <w:rsid w:val="00786C6E"/>
    <w:rsid w:val="00786E8A"/>
    <w:rsid w:val="00787113"/>
    <w:rsid w:val="00787416"/>
    <w:rsid w:val="00787427"/>
    <w:rsid w:val="0078772E"/>
    <w:rsid w:val="00787807"/>
    <w:rsid w:val="007878E2"/>
    <w:rsid w:val="00787C73"/>
    <w:rsid w:val="00790346"/>
    <w:rsid w:val="007903EF"/>
    <w:rsid w:val="00791405"/>
    <w:rsid w:val="007917D4"/>
    <w:rsid w:val="00791A75"/>
    <w:rsid w:val="00791B12"/>
    <w:rsid w:val="00792158"/>
    <w:rsid w:val="00793204"/>
    <w:rsid w:val="0079342C"/>
    <w:rsid w:val="0079348E"/>
    <w:rsid w:val="00793668"/>
    <w:rsid w:val="00793D25"/>
    <w:rsid w:val="0079404D"/>
    <w:rsid w:val="00794148"/>
    <w:rsid w:val="00794471"/>
    <w:rsid w:val="00794D6E"/>
    <w:rsid w:val="0079505C"/>
    <w:rsid w:val="00795143"/>
    <w:rsid w:val="00795C33"/>
    <w:rsid w:val="007967B9"/>
    <w:rsid w:val="00797061"/>
    <w:rsid w:val="00797D5E"/>
    <w:rsid w:val="007A02E3"/>
    <w:rsid w:val="007A02EE"/>
    <w:rsid w:val="007A03C8"/>
    <w:rsid w:val="007A0DAB"/>
    <w:rsid w:val="007A0E89"/>
    <w:rsid w:val="007A16FB"/>
    <w:rsid w:val="007A1CD0"/>
    <w:rsid w:val="007A23F8"/>
    <w:rsid w:val="007A2752"/>
    <w:rsid w:val="007A2BF5"/>
    <w:rsid w:val="007A319B"/>
    <w:rsid w:val="007A35E1"/>
    <w:rsid w:val="007A375A"/>
    <w:rsid w:val="007A424C"/>
    <w:rsid w:val="007A5049"/>
    <w:rsid w:val="007A543F"/>
    <w:rsid w:val="007A56DD"/>
    <w:rsid w:val="007A5726"/>
    <w:rsid w:val="007A5AEC"/>
    <w:rsid w:val="007A643B"/>
    <w:rsid w:val="007A705C"/>
    <w:rsid w:val="007A7348"/>
    <w:rsid w:val="007A79C1"/>
    <w:rsid w:val="007A7B4A"/>
    <w:rsid w:val="007B0443"/>
    <w:rsid w:val="007B0929"/>
    <w:rsid w:val="007B0932"/>
    <w:rsid w:val="007B165F"/>
    <w:rsid w:val="007B22B7"/>
    <w:rsid w:val="007B29A0"/>
    <w:rsid w:val="007B2BD4"/>
    <w:rsid w:val="007B34CB"/>
    <w:rsid w:val="007B35CB"/>
    <w:rsid w:val="007B3A84"/>
    <w:rsid w:val="007B3D6F"/>
    <w:rsid w:val="007B3F57"/>
    <w:rsid w:val="007B5463"/>
    <w:rsid w:val="007B54B0"/>
    <w:rsid w:val="007B5F7D"/>
    <w:rsid w:val="007B63C5"/>
    <w:rsid w:val="007B65FD"/>
    <w:rsid w:val="007C0471"/>
    <w:rsid w:val="007C081B"/>
    <w:rsid w:val="007C0AF0"/>
    <w:rsid w:val="007C0FC9"/>
    <w:rsid w:val="007C1567"/>
    <w:rsid w:val="007C18FB"/>
    <w:rsid w:val="007C231E"/>
    <w:rsid w:val="007C2469"/>
    <w:rsid w:val="007C24B2"/>
    <w:rsid w:val="007C2727"/>
    <w:rsid w:val="007C297F"/>
    <w:rsid w:val="007C2EFD"/>
    <w:rsid w:val="007C3918"/>
    <w:rsid w:val="007C3ACD"/>
    <w:rsid w:val="007C3B33"/>
    <w:rsid w:val="007C4B83"/>
    <w:rsid w:val="007C4EFE"/>
    <w:rsid w:val="007C5208"/>
    <w:rsid w:val="007C520C"/>
    <w:rsid w:val="007C5291"/>
    <w:rsid w:val="007C5795"/>
    <w:rsid w:val="007C5D0C"/>
    <w:rsid w:val="007C6192"/>
    <w:rsid w:val="007C64F6"/>
    <w:rsid w:val="007C6BC1"/>
    <w:rsid w:val="007C7547"/>
    <w:rsid w:val="007C7BAA"/>
    <w:rsid w:val="007D0385"/>
    <w:rsid w:val="007D04C1"/>
    <w:rsid w:val="007D0557"/>
    <w:rsid w:val="007D0733"/>
    <w:rsid w:val="007D0739"/>
    <w:rsid w:val="007D0765"/>
    <w:rsid w:val="007D07AA"/>
    <w:rsid w:val="007D12C1"/>
    <w:rsid w:val="007D15B4"/>
    <w:rsid w:val="007D162D"/>
    <w:rsid w:val="007D200B"/>
    <w:rsid w:val="007D22E4"/>
    <w:rsid w:val="007D23AB"/>
    <w:rsid w:val="007D2485"/>
    <w:rsid w:val="007D2546"/>
    <w:rsid w:val="007D31EC"/>
    <w:rsid w:val="007D32B2"/>
    <w:rsid w:val="007D34BE"/>
    <w:rsid w:val="007D3ECF"/>
    <w:rsid w:val="007D3F03"/>
    <w:rsid w:val="007D43DD"/>
    <w:rsid w:val="007D4EF7"/>
    <w:rsid w:val="007D54E3"/>
    <w:rsid w:val="007D5977"/>
    <w:rsid w:val="007D5B60"/>
    <w:rsid w:val="007D5F65"/>
    <w:rsid w:val="007D6522"/>
    <w:rsid w:val="007D68BE"/>
    <w:rsid w:val="007D7221"/>
    <w:rsid w:val="007D79BB"/>
    <w:rsid w:val="007D7A10"/>
    <w:rsid w:val="007D7D0E"/>
    <w:rsid w:val="007E0517"/>
    <w:rsid w:val="007E0650"/>
    <w:rsid w:val="007E095C"/>
    <w:rsid w:val="007E0BC9"/>
    <w:rsid w:val="007E1B14"/>
    <w:rsid w:val="007E1C39"/>
    <w:rsid w:val="007E1C75"/>
    <w:rsid w:val="007E1E6B"/>
    <w:rsid w:val="007E3BE3"/>
    <w:rsid w:val="007E3C4A"/>
    <w:rsid w:val="007E429F"/>
    <w:rsid w:val="007E42A5"/>
    <w:rsid w:val="007E4856"/>
    <w:rsid w:val="007E4D03"/>
    <w:rsid w:val="007E5063"/>
    <w:rsid w:val="007E5612"/>
    <w:rsid w:val="007E58AC"/>
    <w:rsid w:val="007E5A0F"/>
    <w:rsid w:val="007E5DEA"/>
    <w:rsid w:val="007E6BE1"/>
    <w:rsid w:val="007E757E"/>
    <w:rsid w:val="007E75A6"/>
    <w:rsid w:val="007E7613"/>
    <w:rsid w:val="007E7659"/>
    <w:rsid w:val="007E7AD6"/>
    <w:rsid w:val="007F17CF"/>
    <w:rsid w:val="007F1AAA"/>
    <w:rsid w:val="007F1F24"/>
    <w:rsid w:val="007F21A5"/>
    <w:rsid w:val="007F25DD"/>
    <w:rsid w:val="007F2624"/>
    <w:rsid w:val="007F2B00"/>
    <w:rsid w:val="007F3AF8"/>
    <w:rsid w:val="007F4556"/>
    <w:rsid w:val="007F5488"/>
    <w:rsid w:val="007F54AC"/>
    <w:rsid w:val="007F5642"/>
    <w:rsid w:val="007F5C30"/>
    <w:rsid w:val="007F6602"/>
    <w:rsid w:val="007F6646"/>
    <w:rsid w:val="007F6C95"/>
    <w:rsid w:val="007F6F88"/>
    <w:rsid w:val="007F7398"/>
    <w:rsid w:val="007F7CD2"/>
    <w:rsid w:val="00800F91"/>
    <w:rsid w:val="0080125D"/>
    <w:rsid w:val="00801411"/>
    <w:rsid w:val="00801645"/>
    <w:rsid w:val="00801EF5"/>
    <w:rsid w:val="00802A55"/>
    <w:rsid w:val="00802C11"/>
    <w:rsid w:val="00802D04"/>
    <w:rsid w:val="00802E99"/>
    <w:rsid w:val="0080405D"/>
    <w:rsid w:val="008040F6"/>
    <w:rsid w:val="00804773"/>
    <w:rsid w:val="00804B4C"/>
    <w:rsid w:val="008052DF"/>
    <w:rsid w:val="00805B99"/>
    <w:rsid w:val="00805BC4"/>
    <w:rsid w:val="00806511"/>
    <w:rsid w:val="00807EE8"/>
    <w:rsid w:val="00810960"/>
    <w:rsid w:val="00811082"/>
    <w:rsid w:val="00811508"/>
    <w:rsid w:val="008115DA"/>
    <w:rsid w:val="00811FC2"/>
    <w:rsid w:val="00812531"/>
    <w:rsid w:val="0081276B"/>
    <w:rsid w:val="0081278E"/>
    <w:rsid w:val="008130FE"/>
    <w:rsid w:val="00814416"/>
    <w:rsid w:val="00814566"/>
    <w:rsid w:val="00814CF7"/>
    <w:rsid w:val="00814DF4"/>
    <w:rsid w:val="00815353"/>
    <w:rsid w:val="008159A2"/>
    <w:rsid w:val="00815B2E"/>
    <w:rsid w:val="00816077"/>
    <w:rsid w:val="008160CF"/>
    <w:rsid w:val="00816FFC"/>
    <w:rsid w:val="0081740E"/>
    <w:rsid w:val="00817994"/>
    <w:rsid w:val="00817ABF"/>
    <w:rsid w:val="00817D15"/>
    <w:rsid w:val="00820D7F"/>
    <w:rsid w:val="00820DB5"/>
    <w:rsid w:val="008217AA"/>
    <w:rsid w:val="00821B58"/>
    <w:rsid w:val="0082228D"/>
    <w:rsid w:val="008225EA"/>
    <w:rsid w:val="008226CA"/>
    <w:rsid w:val="00822731"/>
    <w:rsid w:val="00822BA0"/>
    <w:rsid w:val="00822C3A"/>
    <w:rsid w:val="0082323F"/>
    <w:rsid w:val="008232E2"/>
    <w:rsid w:val="00823A66"/>
    <w:rsid w:val="00823D54"/>
    <w:rsid w:val="00823EEC"/>
    <w:rsid w:val="00823F7A"/>
    <w:rsid w:val="00825227"/>
    <w:rsid w:val="00825330"/>
    <w:rsid w:val="00825473"/>
    <w:rsid w:val="00825FE4"/>
    <w:rsid w:val="008263CD"/>
    <w:rsid w:val="008263E3"/>
    <w:rsid w:val="008268F4"/>
    <w:rsid w:val="008269CA"/>
    <w:rsid w:val="00827816"/>
    <w:rsid w:val="008319F5"/>
    <w:rsid w:val="00831BF0"/>
    <w:rsid w:val="00831D18"/>
    <w:rsid w:val="00832A35"/>
    <w:rsid w:val="00832C64"/>
    <w:rsid w:val="008337DF"/>
    <w:rsid w:val="008337FF"/>
    <w:rsid w:val="00833E04"/>
    <w:rsid w:val="00833E42"/>
    <w:rsid w:val="008342A3"/>
    <w:rsid w:val="00834794"/>
    <w:rsid w:val="00834D35"/>
    <w:rsid w:val="00834ED9"/>
    <w:rsid w:val="00834F9A"/>
    <w:rsid w:val="00834FCF"/>
    <w:rsid w:val="008351AB"/>
    <w:rsid w:val="00835779"/>
    <w:rsid w:val="00836442"/>
    <w:rsid w:val="008366F6"/>
    <w:rsid w:val="00836DC3"/>
    <w:rsid w:val="008400BF"/>
    <w:rsid w:val="008407B6"/>
    <w:rsid w:val="0084084B"/>
    <w:rsid w:val="00840B22"/>
    <w:rsid w:val="00840D30"/>
    <w:rsid w:val="00840E73"/>
    <w:rsid w:val="00840E79"/>
    <w:rsid w:val="00841058"/>
    <w:rsid w:val="00841094"/>
    <w:rsid w:val="008415EA"/>
    <w:rsid w:val="00841D8E"/>
    <w:rsid w:val="0084254B"/>
    <w:rsid w:val="00842EC2"/>
    <w:rsid w:val="008430A6"/>
    <w:rsid w:val="008437BC"/>
    <w:rsid w:val="00843C5A"/>
    <w:rsid w:val="00843CD8"/>
    <w:rsid w:val="00843D07"/>
    <w:rsid w:val="0084468C"/>
    <w:rsid w:val="00844925"/>
    <w:rsid w:val="00844943"/>
    <w:rsid w:val="00844EAB"/>
    <w:rsid w:val="00845114"/>
    <w:rsid w:val="008451ED"/>
    <w:rsid w:val="008465F9"/>
    <w:rsid w:val="00846D3D"/>
    <w:rsid w:val="00847CB8"/>
    <w:rsid w:val="00847CE0"/>
    <w:rsid w:val="00847E3C"/>
    <w:rsid w:val="00850006"/>
    <w:rsid w:val="00850236"/>
    <w:rsid w:val="008504D7"/>
    <w:rsid w:val="00850BC8"/>
    <w:rsid w:val="00850CCE"/>
    <w:rsid w:val="00850E11"/>
    <w:rsid w:val="0085144E"/>
    <w:rsid w:val="00851C07"/>
    <w:rsid w:val="00851EBD"/>
    <w:rsid w:val="008520F3"/>
    <w:rsid w:val="0085226D"/>
    <w:rsid w:val="00852410"/>
    <w:rsid w:val="00852DAE"/>
    <w:rsid w:val="00853A37"/>
    <w:rsid w:val="00854399"/>
    <w:rsid w:val="0085442F"/>
    <w:rsid w:val="0085453D"/>
    <w:rsid w:val="0085466C"/>
    <w:rsid w:val="00854771"/>
    <w:rsid w:val="00854DE1"/>
    <w:rsid w:val="00854E0D"/>
    <w:rsid w:val="00855763"/>
    <w:rsid w:val="00855EEA"/>
    <w:rsid w:val="00856042"/>
    <w:rsid w:val="008566C2"/>
    <w:rsid w:val="00856A3A"/>
    <w:rsid w:val="00856C9D"/>
    <w:rsid w:val="008576B2"/>
    <w:rsid w:val="008577DA"/>
    <w:rsid w:val="00857A1A"/>
    <w:rsid w:val="00857AE4"/>
    <w:rsid w:val="00857F22"/>
    <w:rsid w:val="00857FDA"/>
    <w:rsid w:val="0086017F"/>
    <w:rsid w:val="008601CE"/>
    <w:rsid w:val="008601D9"/>
    <w:rsid w:val="00860849"/>
    <w:rsid w:val="008608A6"/>
    <w:rsid w:val="0086090D"/>
    <w:rsid w:val="008609BB"/>
    <w:rsid w:val="00860A8F"/>
    <w:rsid w:val="00860B40"/>
    <w:rsid w:val="00860BC5"/>
    <w:rsid w:val="0086127D"/>
    <w:rsid w:val="00861347"/>
    <w:rsid w:val="00861670"/>
    <w:rsid w:val="00861ACB"/>
    <w:rsid w:val="00861DBF"/>
    <w:rsid w:val="00861F98"/>
    <w:rsid w:val="00862294"/>
    <w:rsid w:val="008627AD"/>
    <w:rsid w:val="0086339D"/>
    <w:rsid w:val="00863479"/>
    <w:rsid w:val="00863C0B"/>
    <w:rsid w:val="00863ED5"/>
    <w:rsid w:val="00863FFE"/>
    <w:rsid w:val="008640DD"/>
    <w:rsid w:val="0086492B"/>
    <w:rsid w:val="00864BA4"/>
    <w:rsid w:val="00864D51"/>
    <w:rsid w:val="0086556A"/>
    <w:rsid w:val="008658A8"/>
    <w:rsid w:val="00865F10"/>
    <w:rsid w:val="008668C3"/>
    <w:rsid w:val="00867630"/>
    <w:rsid w:val="00867675"/>
    <w:rsid w:val="0087044B"/>
    <w:rsid w:val="008706B4"/>
    <w:rsid w:val="00871303"/>
    <w:rsid w:val="008714E1"/>
    <w:rsid w:val="00871835"/>
    <w:rsid w:val="00871D89"/>
    <w:rsid w:val="0087252D"/>
    <w:rsid w:val="0087376E"/>
    <w:rsid w:val="00873D7F"/>
    <w:rsid w:val="00874144"/>
    <w:rsid w:val="00874475"/>
    <w:rsid w:val="00874604"/>
    <w:rsid w:val="00874A11"/>
    <w:rsid w:val="00874E06"/>
    <w:rsid w:val="008751BC"/>
    <w:rsid w:val="00875892"/>
    <w:rsid w:val="00875B69"/>
    <w:rsid w:val="00875CFB"/>
    <w:rsid w:val="00875F5E"/>
    <w:rsid w:val="00876BBA"/>
    <w:rsid w:val="00876C47"/>
    <w:rsid w:val="00877287"/>
    <w:rsid w:val="008778BB"/>
    <w:rsid w:val="00880516"/>
    <w:rsid w:val="008806A6"/>
    <w:rsid w:val="00880A30"/>
    <w:rsid w:val="00880FF8"/>
    <w:rsid w:val="00881567"/>
    <w:rsid w:val="008815B7"/>
    <w:rsid w:val="0088160C"/>
    <w:rsid w:val="00881DB6"/>
    <w:rsid w:val="00882315"/>
    <w:rsid w:val="0088246C"/>
    <w:rsid w:val="008826D2"/>
    <w:rsid w:val="00882BD0"/>
    <w:rsid w:val="00882D1B"/>
    <w:rsid w:val="00883429"/>
    <w:rsid w:val="008834DA"/>
    <w:rsid w:val="008834E5"/>
    <w:rsid w:val="00883952"/>
    <w:rsid w:val="0088396B"/>
    <w:rsid w:val="00883C87"/>
    <w:rsid w:val="008847B1"/>
    <w:rsid w:val="008848DB"/>
    <w:rsid w:val="00884D6A"/>
    <w:rsid w:val="0088526B"/>
    <w:rsid w:val="008853A7"/>
    <w:rsid w:val="0088589E"/>
    <w:rsid w:val="00885B42"/>
    <w:rsid w:val="00885B74"/>
    <w:rsid w:val="0088624F"/>
    <w:rsid w:val="00886B67"/>
    <w:rsid w:val="00886C36"/>
    <w:rsid w:val="00886CD8"/>
    <w:rsid w:val="00886E95"/>
    <w:rsid w:val="00887235"/>
    <w:rsid w:val="00887A68"/>
    <w:rsid w:val="00887FBD"/>
    <w:rsid w:val="008903EA"/>
    <w:rsid w:val="008906F9"/>
    <w:rsid w:val="00890861"/>
    <w:rsid w:val="008909D8"/>
    <w:rsid w:val="00890B8C"/>
    <w:rsid w:val="00891458"/>
    <w:rsid w:val="00891ED3"/>
    <w:rsid w:val="00891F88"/>
    <w:rsid w:val="0089228F"/>
    <w:rsid w:val="008927E6"/>
    <w:rsid w:val="008927ED"/>
    <w:rsid w:val="00892932"/>
    <w:rsid w:val="00892E01"/>
    <w:rsid w:val="00893132"/>
    <w:rsid w:val="00893268"/>
    <w:rsid w:val="00893C74"/>
    <w:rsid w:val="00893E4C"/>
    <w:rsid w:val="00893EF5"/>
    <w:rsid w:val="008940CE"/>
    <w:rsid w:val="00894BFB"/>
    <w:rsid w:val="00894C1E"/>
    <w:rsid w:val="0089501E"/>
    <w:rsid w:val="008953CD"/>
    <w:rsid w:val="008953D2"/>
    <w:rsid w:val="00895A78"/>
    <w:rsid w:val="00895E30"/>
    <w:rsid w:val="00895F67"/>
    <w:rsid w:val="0089706C"/>
    <w:rsid w:val="00897083"/>
    <w:rsid w:val="008971DB"/>
    <w:rsid w:val="00897377"/>
    <w:rsid w:val="00897A9B"/>
    <w:rsid w:val="00897B93"/>
    <w:rsid w:val="00897C33"/>
    <w:rsid w:val="008A0184"/>
    <w:rsid w:val="008A0302"/>
    <w:rsid w:val="008A0471"/>
    <w:rsid w:val="008A04F6"/>
    <w:rsid w:val="008A0979"/>
    <w:rsid w:val="008A0B8A"/>
    <w:rsid w:val="008A1523"/>
    <w:rsid w:val="008A162D"/>
    <w:rsid w:val="008A1926"/>
    <w:rsid w:val="008A1BEF"/>
    <w:rsid w:val="008A20E0"/>
    <w:rsid w:val="008A27F5"/>
    <w:rsid w:val="008A285D"/>
    <w:rsid w:val="008A28BE"/>
    <w:rsid w:val="008A2923"/>
    <w:rsid w:val="008A3504"/>
    <w:rsid w:val="008A37F8"/>
    <w:rsid w:val="008A385F"/>
    <w:rsid w:val="008A3948"/>
    <w:rsid w:val="008A3A6A"/>
    <w:rsid w:val="008A3F81"/>
    <w:rsid w:val="008A44B2"/>
    <w:rsid w:val="008A46D3"/>
    <w:rsid w:val="008A4CAB"/>
    <w:rsid w:val="008A5142"/>
    <w:rsid w:val="008A516E"/>
    <w:rsid w:val="008A5581"/>
    <w:rsid w:val="008A60C4"/>
    <w:rsid w:val="008A611B"/>
    <w:rsid w:val="008A67BA"/>
    <w:rsid w:val="008A6A5A"/>
    <w:rsid w:val="008A6ADD"/>
    <w:rsid w:val="008A79B4"/>
    <w:rsid w:val="008B01CA"/>
    <w:rsid w:val="008B038F"/>
    <w:rsid w:val="008B088B"/>
    <w:rsid w:val="008B0A29"/>
    <w:rsid w:val="008B0CDF"/>
    <w:rsid w:val="008B14AF"/>
    <w:rsid w:val="008B16CB"/>
    <w:rsid w:val="008B291B"/>
    <w:rsid w:val="008B2947"/>
    <w:rsid w:val="008B303E"/>
    <w:rsid w:val="008B32FE"/>
    <w:rsid w:val="008B3E0C"/>
    <w:rsid w:val="008B4530"/>
    <w:rsid w:val="008B456A"/>
    <w:rsid w:val="008B4713"/>
    <w:rsid w:val="008B4774"/>
    <w:rsid w:val="008B48A6"/>
    <w:rsid w:val="008B56A2"/>
    <w:rsid w:val="008B5FEE"/>
    <w:rsid w:val="008B623C"/>
    <w:rsid w:val="008B62A7"/>
    <w:rsid w:val="008B6828"/>
    <w:rsid w:val="008B73F6"/>
    <w:rsid w:val="008B76F9"/>
    <w:rsid w:val="008B7773"/>
    <w:rsid w:val="008C010C"/>
    <w:rsid w:val="008C0301"/>
    <w:rsid w:val="008C140F"/>
    <w:rsid w:val="008C1562"/>
    <w:rsid w:val="008C212F"/>
    <w:rsid w:val="008C258E"/>
    <w:rsid w:val="008C2A3F"/>
    <w:rsid w:val="008C3318"/>
    <w:rsid w:val="008C34BC"/>
    <w:rsid w:val="008C3C26"/>
    <w:rsid w:val="008C5528"/>
    <w:rsid w:val="008C5CC6"/>
    <w:rsid w:val="008C64DF"/>
    <w:rsid w:val="008C6551"/>
    <w:rsid w:val="008C660A"/>
    <w:rsid w:val="008C6C8C"/>
    <w:rsid w:val="008C6D2A"/>
    <w:rsid w:val="008C6D7B"/>
    <w:rsid w:val="008C7035"/>
    <w:rsid w:val="008C7125"/>
    <w:rsid w:val="008C71B9"/>
    <w:rsid w:val="008C7935"/>
    <w:rsid w:val="008C7F1D"/>
    <w:rsid w:val="008D0607"/>
    <w:rsid w:val="008D082D"/>
    <w:rsid w:val="008D0868"/>
    <w:rsid w:val="008D098B"/>
    <w:rsid w:val="008D0B01"/>
    <w:rsid w:val="008D1D8C"/>
    <w:rsid w:val="008D29D4"/>
    <w:rsid w:val="008D2DB5"/>
    <w:rsid w:val="008D31D9"/>
    <w:rsid w:val="008D3959"/>
    <w:rsid w:val="008D3B79"/>
    <w:rsid w:val="008D4CF2"/>
    <w:rsid w:val="008D5344"/>
    <w:rsid w:val="008D537D"/>
    <w:rsid w:val="008D53CF"/>
    <w:rsid w:val="008D55CD"/>
    <w:rsid w:val="008D58E1"/>
    <w:rsid w:val="008D6046"/>
    <w:rsid w:val="008D640A"/>
    <w:rsid w:val="008D653D"/>
    <w:rsid w:val="008D681F"/>
    <w:rsid w:val="008D703D"/>
    <w:rsid w:val="008D7B74"/>
    <w:rsid w:val="008D7DBA"/>
    <w:rsid w:val="008D7EF4"/>
    <w:rsid w:val="008E026E"/>
    <w:rsid w:val="008E044F"/>
    <w:rsid w:val="008E1965"/>
    <w:rsid w:val="008E1A5B"/>
    <w:rsid w:val="008E2211"/>
    <w:rsid w:val="008E2724"/>
    <w:rsid w:val="008E2B9A"/>
    <w:rsid w:val="008E3100"/>
    <w:rsid w:val="008E3D24"/>
    <w:rsid w:val="008E4CBA"/>
    <w:rsid w:val="008E4D9E"/>
    <w:rsid w:val="008E4DA9"/>
    <w:rsid w:val="008E544F"/>
    <w:rsid w:val="008E5577"/>
    <w:rsid w:val="008E5A09"/>
    <w:rsid w:val="008E5D55"/>
    <w:rsid w:val="008E5E91"/>
    <w:rsid w:val="008E65AE"/>
    <w:rsid w:val="008E6B75"/>
    <w:rsid w:val="008E6E47"/>
    <w:rsid w:val="008E742D"/>
    <w:rsid w:val="008E74FC"/>
    <w:rsid w:val="008E7E9D"/>
    <w:rsid w:val="008F0329"/>
    <w:rsid w:val="008F03B6"/>
    <w:rsid w:val="008F08A9"/>
    <w:rsid w:val="008F0AC3"/>
    <w:rsid w:val="008F0CEA"/>
    <w:rsid w:val="008F0E8F"/>
    <w:rsid w:val="008F0EA5"/>
    <w:rsid w:val="008F1834"/>
    <w:rsid w:val="008F1AC7"/>
    <w:rsid w:val="008F1B0F"/>
    <w:rsid w:val="008F1BDD"/>
    <w:rsid w:val="008F1CDD"/>
    <w:rsid w:val="008F2398"/>
    <w:rsid w:val="008F24B7"/>
    <w:rsid w:val="008F2C6D"/>
    <w:rsid w:val="008F2D2C"/>
    <w:rsid w:val="008F2F23"/>
    <w:rsid w:val="008F3348"/>
    <w:rsid w:val="008F36F9"/>
    <w:rsid w:val="008F3715"/>
    <w:rsid w:val="008F4728"/>
    <w:rsid w:val="008F4DBE"/>
    <w:rsid w:val="008F58F2"/>
    <w:rsid w:val="008F592B"/>
    <w:rsid w:val="008F5A85"/>
    <w:rsid w:val="008F666F"/>
    <w:rsid w:val="008F675C"/>
    <w:rsid w:val="008F6AD8"/>
    <w:rsid w:val="008F75EB"/>
    <w:rsid w:val="008F7771"/>
    <w:rsid w:val="00900244"/>
    <w:rsid w:val="00900FEC"/>
    <w:rsid w:val="00903BE6"/>
    <w:rsid w:val="00904A3F"/>
    <w:rsid w:val="00904B75"/>
    <w:rsid w:val="00904D8B"/>
    <w:rsid w:val="00905ACD"/>
    <w:rsid w:val="00906458"/>
    <w:rsid w:val="0090660E"/>
    <w:rsid w:val="009066A5"/>
    <w:rsid w:val="009068B4"/>
    <w:rsid w:val="00906A3F"/>
    <w:rsid w:val="00906AFA"/>
    <w:rsid w:val="00907269"/>
    <w:rsid w:val="00907412"/>
    <w:rsid w:val="00907A6B"/>
    <w:rsid w:val="00907ACE"/>
    <w:rsid w:val="00907BE0"/>
    <w:rsid w:val="0091051E"/>
    <w:rsid w:val="00910C5D"/>
    <w:rsid w:val="00911301"/>
    <w:rsid w:val="00911C2A"/>
    <w:rsid w:val="00912CC9"/>
    <w:rsid w:val="00912E9D"/>
    <w:rsid w:val="00913968"/>
    <w:rsid w:val="00913F62"/>
    <w:rsid w:val="00914A04"/>
    <w:rsid w:val="00914CC3"/>
    <w:rsid w:val="009155AE"/>
    <w:rsid w:val="0091567E"/>
    <w:rsid w:val="009156AB"/>
    <w:rsid w:val="0091592C"/>
    <w:rsid w:val="00915F71"/>
    <w:rsid w:val="00916041"/>
    <w:rsid w:val="00916551"/>
    <w:rsid w:val="009165D5"/>
    <w:rsid w:val="00916C94"/>
    <w:rsid w:val="00917197"/>
    <w:rsid w:val="00917272"/>
    <w:rsid w:val="0091742D"/>
    <w:rsid w:val="00917A6A"/>
    <w:rsid w:val="00917BBB"/>
    <w:rsid w:val="00917CC0"/>
    <w:rsid w:val="009202DB"/>
    <w:rsid w:val="009203F2"/>
    <w:rsid w:val="009208C4"/>
    <w:rsid w:val="00920CF1"/>
    <w:rsid w:val="0092137A"/>
    <w:rsid w:val="009217D1"/>
    <w:rsid w:val="0092185B"/>
    <w:rsid w:val="00921A23"/>
    <w:rsid w:val="00921ACA"/>
    <w:rsid w:val="00921BF5"/>
    <w:rsid w:val="009222CA"/>
    <w:rsid w:val="0092250A"/>
    <w:rsid w:val="00922D62"/>
    <w:rsid w:val="009236D5"/>
    <w:rsid w:val="00923F8D"/>
    <w:rsid w:val="009249FE"/>
    <w:rsid w:val="00924BEB"/>
    <w:rsid w:val="00924D7B"/>
    <w:rsid w:val="009263FD"/>
    <w:rsid w:val="00926540"/>
    <w:rsid w:val="009269AA"/>
    <w:rsid w:val="009269B8"/>
    <w:rsid w:val="00927C0A"/>
    <w:rsid w:val="00927F0D"/>
    <w:rsid w:val="009302FA"/>
    <w:rsid w:val="0093035E"/>
    <w:rsid w:val="009306A3"/>
    <w:rsid w:val="00930A5D"/>
    <w:rsid w:val="00930CF2"/>
    <w:rsid w:val="00931A00"/>
    <w:rsid w:val="00931BF5"/>
    <w:rsid w:val="00932050"/>
    <w:rsid w:val="009326DF"/>
    <w:rsid w:val="00932E33"/>
    <w:rsid w:val="00932FB4"/>
    <w:rsid w:val="00933132"/>
    <w:rsid w:val="009333BD"/>
    <w:rsid w:val="009334FA"/>
    <w:rsid w:val="00933B80"/>
    <w:rsid w:val="00933C26"/>
    <w:rsid w:val="00933FDD"/>
    <w:rsid w:val="0093411E"/>
    <w:rsid w:val="0093441A"/>
    <w:rsid w:val="009347E3"/>
    <w:rsid w:val="00934DCE"/>
    <w:rsid w:val="00934FBC"/>
    <w:rsid w:val="00935273"/>
    <w:rsid w:val="00936049"/>
    <w:rsid w:val="009365D8"/>
    <w:rsid w:val="00936878"/>
    <w:rsid w:val="00936C9C"/>
    <w:rsid w:val="009370E9"/>
    <w:rsid w:val="009371C8"/>
    <w:rsid w:val="009371FD"/>
    <w:rsid w:val="0093725F"/>
    <w:rsid w:val="009372A7"/>
    <w:rsid w:val="00937815"/>
    <w:rsid w:val="009378B0"/>
    <w:rsid w:val="009379AF"/>
    <w:rsid w:val="00937BE5"/>
    <w:rsid w:val="00937BF1"/>
    <w:rsid w:val="00937D22"/>
    <w:rsid w:val="009401D4"/>
    <w:rsid w:val="00940290"/>
    <w:rsid w:val="00940A1B"/>
    <w:rsid w:val="00940CF1"/>
    <w:rsid w:val="00940D1A"/>
    <w:rsid w:val="00940E65"/>
    <w:rsid w:val="00941936"/>
    <w:rsid w:val="00941CD7"/>
    <w:rsid w:val="00942520"/>
    <w:rsid w:val="00942804"/>
    <w:rsid w:val="00942944"/>
    <w:rsid w:val="00944E3A"/>
    <w:rsid w:val="0094513F"/>
    <w:rsid w:val="00945F84"/>
    <w:rsid w:val="00946377"/>
    <w:rsid w:val="00947248"/>
    <w:rsid w:val="00947F7F"/>
    <w:rsid w:val="00950141"/>
    <w:rsid w:val="009502E6"/>
    <w:rsid w:val="00950FCC"/>
    <w:rsid w:val="00951B89"/>
    <w:rsid w:val="00951CC7"/>
    <w:rsid w:val="00951E96"/>
    <w:rsid w:val="0095208D"/>
    <w:rsid w:val="009521B8"/>
    <w:rsid w:val="00953D15"/>
    <w:rsid w:val="00953DD0"/>
    <w:rsid w:val="00954D67"/>
    <w:rsid w:val="00954EE9"/>
    <w:rsid w:val="0095582E"/>
    <w:rsid w:val="0095679E"/>
    <w:rsid w:val="009567AB"/>
    <w:rsid w:val="00956953"/>
    <w:rsid w:val="00956BF1"/>
    <w:rsid w:val="00957184"/>
    <w:rsid w:val="009573AA"/>
    <w:rsid w:val="00957BCB"/>
    <w:rsid w:val="00957EBE"/>
    <w:rsid w:val="0096078F"/>
    <w:rsid w:val="00961037"/>
    <w:rsid w:val="009617E2"/>
    <w:rsid w:val="00961D97"/>
    <w:rsid w:val="009626FC"/>
    <w:rsid w:val="009628B0"/>
    <w:rsid w:val="00962AA4"/>
    <w:rsid w:val="00962C8D"/>
    <w:rsid w:val="00963A11"/>
    <w:rsid w:val="00963A72"/>
    <w:rsid w:val="00964CEE"/>
    <w:rsid w:val="0096518E"/>
    <w:rsid w:val="00965E5F"/>
    <w:rsid w:val="00966040"/>
    <w:rsid w:val="009668D4"/>
    <w:rsid w:val="00966D99"/>
    <w:rsid w:val="009675FB"/>
    <w:rsid w:val="00967DC9"/>
    <w:rsid w:val="0097008D"/>
    <w:rsid w:val="009700B2"/>
    <w:rsid w:val="0097027D"/>
    <w:rsid w:val="009703A1"/>
    <w:rsid w:val="00970678"/>
    <w:rsid w:val="00970731"/>
    <w:rsid w:val="00970760"/>
    <w:rsid w:val="00970779"/>
    <w:rsid w:val="0097079E"/>
    <w:rsid w:val="00970903"/>
    <w:rsid w:val="00970E2A"/>
    <w:rsid w:val="00971642"/>
    <w:rsid w:val="00971742"/>
    <w:rsid w:val="00971F19"/>
    <w:rsid w:val="009720DD"/>
    <w:rsid w:val="00972510"/>
    <w:rsid w:val="009725E9"/>
    <w:rsid w:val="009739AE"/>
    <w:rsid w:val="0097409C"/>
    <w:rsid w:val="00974219"/>
    <w:rsid w:val="009749CD"/>
    <w:rsid w:val="00974FE5"/>
    <w:rsid w:val="00975F3A"/>
    <w:rsid w:val="00976087"/>
    <w:rsid w:val="00976229"/>
    <w:rsid w:val="00976379"/>
    <w:rsid w:val="00976C83"/>
    <w:rsid w:val="00976D14"/>
    <w:rsid w:val="0097771C"/>
    <w:rsid w:val="00977CB3"/>
    <w:rsid w:val="009801FA"/>
    <w:rsid w:val="00980ECE"/>
    <w:rsid w:val="00981E4A"/>
    <w:rsid w:val="00982027"/>
    <w:rsid w:val="00982529"/>
    <w:rsid w:val="00982EEF"/>
    <w:rsid w:val="009831BD"/>
    <w:rsid w:val="009832DC"/>
    <w:rsid w:val="00983792"/>
    <w:rsid w:val="0098383F"/>
    <w:rsid w:val="00983D3C"/>
    <w:rsid w:val="00984589"/>
    <w:rsid w:val="00984AAB"/>
    <w:rsid w:val="00984C1D"/>
    <w:rsid w:val="00985030"/>
    <w:rsid w:val="0098535B"/>
    <w:rsid w:val="0098593A"/>
    <w:rsid w:val="009859FD"/>
    <w:rsid w:val="00985A66"/>
    <w:rsid w:val="0098614A"/>
    <w:rsid w:val="00986DE3"/>
    <w:rsid w:val="00987005"/>
    <w:rsid w:val="009879CA"/>
    <w:rsid w:val="00987E01"/>
    <w:rsid w:val="00990221"/>
    <w:rsid w:val="0099039E"/>
    <w:rsid w:val="00990ABE"/>
    <w:rsid w:val="00990C06"/>
    <w:rsid w:val="00990D94"/>
    <w:rsid w:val="00990EA3"/>
    <w:rsid w:val="00990EBF"/>
    <w:rsid w:val="00991502"/>
    <w:rsid w:val="009917B5"/>
    <w:rsid w:val="00991850"/>
    <w:rsid w:val="00991DF0"/>
    <w:rsid w:val="00992434"/>
    <w:rsid w:val="00992712"/>
    <w:rsid w:val="00992754"/>
    <w:rsid w:val="0099284F"/>
    <w:rsid w:val="0099336B"/>
    <w:rsid w:val="00994376"/>
    <w:rsid w:val="009949EB"/>
    <w:rsid w:val="00994C53"/>
    <w:rsid w:val="00994D03"/>
    <w:rsid w:val="00994F37"/>
    <w:rsid w:val="0099512C"/>
    <w:rsid w:val="009955C2"/>
    <w:rsid w:val="0099592C"/>
    <w:rsid w:val="0099626A"/>
    <w:rsid w:val="009963DC"/>
    <w:rsid w:val="009965EE"/>
    <w:rsid w:val="009966F1"/>
    <w:rsid w:val="00996774"/>
    <w:rsid w:val="0099727A"/>
    <w:rsid w:val="009973C1"/>
    <w:rsid w:val="0099757D"/>
    <w:rsid w:val="00997615"/>
    <w:rsid w:val="00997E7B"/>
    <w:rsid w:val="009A00AA"/>
    <w:rsid w:val="009A0537"/>
    <w:rsid w:val="009A1D02"/>
    <w:rsid w:val="009A20F8"/>
    <w:rsid w:val="009A2577"/>
    <w:rsid w:val="009A2918"/>
    <w:rsid w:val="009A33A0"/>
    <w:rsid w:val="009A350E"/>
    <w:rsid w:val="009A358C"/>
    <w:rsid w:val="009A3849"/>
    <w:rsid w:val="009A39C3"/>
    <w:rsid w:val="009A4B6F"/>
    <w:rsid w:val="009A4CAA"/>
    <w:rsid w:val="009A4CAD"/>
    <w:rsid w:val="009A4DEE"/>
    <w:rsid w:val="009A5A24"/>
    <w:rsid w:val="009A5E52"/>
    <w:rsid w:val="009A68D3"/>
    <w:rsid w:val="009A6BCE"/>
    <w:rsid w:val="009A6BD0"/>
    <w:rsid w:val="009A6DE3"/>
    <w:rsid w:val="009A6EDF"/>
    <w:rsid w:val="009A72CA"/>
    <w:rsid w:val="009A7668"/>
    <w:rsid w:val="009A7A86"/>
    <w:rsid w:val="009B028D"/>
    <w:rsid w:val="009B0447"/>
    <w:rsid w:val="009B0C9C"/>
    <w:rsid w:val="009B1342"/>
    <w:rsid w:val="009B15F6"/>
    <w:rsid w:val="009B1DD4"/>
    <w:rsid w:val="009B204F"/>
    <w:rsid w:val="009B29CB"/>
    <w:rsid w:val="009B2F9C"/>
    <w:rsid w:val="009B38CE"/>
    <w:rsid w:val="009B426B"/>
    <w:rsid w:val="009B42BB"/>
    <w:rsid w:val="009B4560"/>
    <w:rsid w:val="009B4A6A"/>
    <w:rsid w:val="009B4FBA"/>
    <w:rsid w:val="009B52D8"/>
    <w:rsid w:val="009B5C5C"/>
    <w:rsid w:val="009B5EBE"/>
    <w:rsid w:val="009B6164"/>
    <w:rsid w:val="009B7112"/>
    <w:rsid w:val="009B7D6D"/>
    <w:rsid w:val="009C022F"/>
    <w:rsid w:val="009C07FA"/>
    <w:rsid w:val="009C1100"/>
    <w:rsid w:val="009C111C"/>
    <w:rsid w:val="009C1277"/>
    <w:rsid w:val="009C180B"/>
    <w:rsid w:val="009C1CAE"/>
    <w:rsid w:val="009C2C55"/>
    <w:rsid w:val="009C2CD3"/>
    <w:rsid w:val="009C2F97"/>
    <w:rsid w:val="009C3A9F"/>
    <w:rsid w:val="009C3C03"/>
    <w:rsid w:val="009C41B1"/>
    <w:rsid w:val="009C42A9"/>
    <w:rsid w:val="009C456A"/>
    <w:rsid w:val="009C4C74"/>
    <w:rsid w:val="009C5451"/>
    <w:rsid w:val="009C589F"/>
    <w:rsid w:val="009C5EA6"/>
    <w:rsid w:val="009C5F4B"/>
    <w:rsid w:val="009C6685"/>
    <w:rsid w:val="009C6E4A"/>
    <w:rsid w:val="009C754D"/>
    <w:rsid w:val="009C7900"/>
    <w:rsid w:val="009C7B64"/>
    <w:rsid w:val="009D0423"/>
    <w:rsid w:val="009D106A"/>
    <w:rsid w:val="009D1252"/>
    <w:rsid w:val="009D1B05"/>
    <w:rsid w:val="009D1CF2"/>
    <w:rsid w:val="009D1DF9"/>
    <w:rsid w:val="009D248E"/>
    <w:rsid w:val="009D31FB"/>
    <w:rsid w:val="009D44CF"/>
    <w:rsid w:val="009D4A99"/>
    <w:rsid w:val="009D4DC0"/>
    <w:rsid w:val="009D501F"/>
    <w:rsid w:val="009D527B"/>
    <w:rsid w:val="009D52D8"/>
    <w:rsid w:val="009D592D"/>
    <w:rsid w:val="009D5B29"/>
    <w:rsid w:val="009D5E61"/>
    <w:rsid w:val="009D5F8B"/>
    <w:rsid w:val="009D633C"/>
    <w:rsid w:val="009D73C0"/>
    <w:rsid w:val="009D7A9B"/>
    <w:rsid w:val="009E0238"/>
    <w:rsid w:val="009E064F"/>
    <w:rsid w:val="009E2134"/>
    <w:rsid w:val="009E2711"/>
    <w:rsid w:val="009E29CE"/>
    <w:rsid w:val="009E3044"/>
    <w:rsid w:val="009E326E"/>
    <w:rsid w:val="009E32AB"/>
    <w:rsid w:val="009E3590"/>
    <w:rsid w:val="009E382D"/>
    <w:rsid w:val="009E44E3"/>
    <w:rsid w:val="009E456A"/>
    <w:rsid w:val="009E456D"/>
    <w:rsid w:val="009E4D54"/>
    <w:rsid w:val="009E4E9B"/>
    <w:rsid w:val="009E529B"/>
    <w:rsid w:val="009E6230"/>
    <w:rsid w:val="009E6798"/>
    <w:rsid w:val="009E70A0"/>
    <w:rsid w:val="009E7608"/>
    <w:rsid w:val="009F0D7D"/>
    <w:rsid w:val="009F15D6"/>
    <w:rsid w:val="009F15E5"/>
    <w:rsid w:val="009F18F1"/>
    <w:rsid w:val="009F1B98"/>
    <w:rsid w:val="009F26BC"/>
    <w:rsid w:val="009F2EBE"/>
    <w:rsid w:val="009F2F7C"/>
    <w:rsid w:val="009F3753"/>
    <w:rsid w:val="009F39F5"/>
    <w:rsid w:val="009F435D"/>
    <w:rsid w:val="009F447E"/>
    <w:rsid w:val="009F46DD"/>
    <w:rsid w:val="009F4EE1"/>
    <w:rsid w:val="009F50B9"/>
    <w:rsid w:val="009F5230"/>
    <w:rsid w:val="009F53DE"/>
    <w:rsid w:val="009F57EA"/>
    <w:rsid w:val="009F61B0"/>
    <w:rsid w:val="009F67C5"/>
    <w:rsid w:val="009F69C7"/>
    <w:rsid w:val="009F6C94"/>
    <w:rsid w:val="009F711B"/>
    <w:rsid w:val="009F7325"/>
    <w:rsid w:val="009F7E78"/>
    <w:rsid w:val="00A00246"/>
    <w:rsid w:val="00A0034A"/>
    <w:rsid w:val="00A00494"/>
    <w:rsid w:val="00A00E19"/>
    <w:rsid w:val="00A01086"/>
    <w:rsid w:val="00A012A1"/>
    <w:rsid w:val="00A01377"/>
    <w:rsid w:val="00A014F3"/>
    <w:rsid w:val="00A01AF9"/>
    <w:rsid w:val="00A01B1A"/>
    <w:rsid w:val="00A01CB8"/>
    <w:rsid w:val="00A02514"/>
    <w:rsid w:val="00A0252F"/>
    <w:rsid w:val="00A0308E"/>
    <w:rsid w:val="00A0314A"/>
    <w:rsid w:val="00A038E7"/>
    <w:rsid w:val="00A03D02"/>
    <w:rsid w:val="00A04052"/>
    <w:rsid w:val="00A049E4"/>
    <w:rsid w:val="00A04C1B"/>
    <w:rsid w:val="00A050A9"/>
    <w:rsid w:val="00A050FA"/>
    <w:rsid w:val="00A051D4"/>
    <w:rsid w:val="00A054E8"/>
    <w:rsid w:val="00A06F08"/>
    <w:rsid w:val="00A073BA"/>
    <w:rsid w:val="00A07A75"/>
    <w:rsid w:val="00A100CE"/>
    <w:rsid w:val="00A101AB"/>
    <w:rsid w:val="00A10B62"/>
    <w:rsid w:val="00A10F23"/>
    <w:rsid w:val="00A11295"/>
    <w:rsid w:val="00A11636"/>
    <w:rsid w:val="00A11768"/>
    <w:rsid w:val="00A117CA"/>
    <w:rsid w:val="00A125AE"/>
    <w:rsid w:val="00A1283A"/>
    <w:rsid w:val="00A1299F"/>
    <w:rsid w:val="00A129E0"/>
    <w:rsid w:val="00A13576"/>
    <w:rsid w:val="00A1392D"/>
    <w:rsid w:val="00A13DED"/>
    <w:rsid w:val="00A140C6"/>
    <w:rsid w:val="00A143D7"/>
    <w:rsid w:val="00A1453E"/>
    <w:rsid w:val="00A14C04"/>
    <w:rsid w:val="00A14DC9"/>
    <w:rsid w:val="00A15544"/>
    <w:rsid w:val="00A15714"/>
    <w:rsid w:val="00A15DB0"/>
    <w:rsid w:val="00A1684E"/>
    <w:rsid w:val="00A16914"/>
    <w:rsid w:val="00A176BE"/>
    <w:rsid w:val="00A1797A"/>
    <w:rsid w:val="00A2002B"/>
    <w:rsid w:val="00A20212"/>
    <w:rsid w:val="00A20829"/>
    <w:rsid w:val="00A20ACF"/>
    <w:rsid w:val="00A212C3"/>
    <w:rsid w:val="00A214EA"/>
    <w:rsid w:val="00A21573"/>
    <w:rsid w:val="00A21843"/>
    <w:rsid w:val="00A21949"/>
    <w:rsid w:val="00A21EB8"/>
    <w:rsid w:val="00A2237D"/>
    <w:rsid w:val="00A224D5"/>
    <w:rsid w:val="00A22518"/>
    <w:rsid w:val="00A2262D"/>
    <w:rsid w:val="00A228C4"/>
    <w:rsid w:val="00A229BF"/>
    <w:rsid w:val="00A233E5"/>
    <w:rsid w:val="00A234FC"/>
    <w:rsid w:val="00A23670"/>
    <w:rsid w:val="00A23B79"/>
    <w:rsid w:val="00A2409A"/>
    <w:rsid w:val="00A243DA"/>
    <w:rsid w:val="00A24497"/>
    <w:rsid w:val="00A24816"/>
    <w:rsid w:val="00A24AE3"/>
    <w:rsid w:val="00A24BDA"/>
    <w:rsid w:val="00A254C3"/>
    <w:rsid w:val="00A262FB"/>
    <w:rsid w:val="00A26B6B"/>
    <w:rsid w:val="00A26B82"/>
    <w:rsid w:val="00A30758"/>
    <w:rsid w:val="00A3095F"/>
    <w:rsid w:val="00A30B4D"/>
    <w:rsid w:val="00A30B59"/>
    <w:rsid w:val="00A30B77"/>
    <w:rsid w:val="00A3281C"/>
    <w:rsid w:val="00A32A98"/>
    <w:rsid w:val="00A32B74"/>
    <w:rsid w:val="00A32C0C"/>
    <w:rsid w:val="00A33274"/>
    <w:rsid w:val="00A3332B"/>
    <w:rsid w:val="00A348CE"/>
    <w:rsid w:val="00A34963"/>
    <w:rsid w:val="00A34B40"/>
    <w:rsid w:val="00A34B81"/>
    <w:rsid w:val="00A34CC5"/>
    <w:rsid w:val="00A34EC4"/>
    <w:rsid w:val="00A34EC8"/>
    <w:rsid w:val="00A35253"/>
    <w:rsid w:val="00A352A2"/>
    <w:rsid w:val="00A35D9A"/>
    <w:rsid w:val="00A36056"/>
    <w:rsid w:val="00A36438"/>
    <w:rsid w:val="00A36670"/>
    <w:rsid w:val="00A36755"/>
    <w:rsid w:val="00A36799"/>
    <w:rsid w:val="00A36E22"/>
    <w:rsid w:val="00A371AD"/>
    <w:rsid w:val="00A37C06"/>
    <w:rsid w:val="00A4000C"/>
    <w:rsid w:val="00A40564"/>
    <w:rsid w:val="00A40AC7"/>
    <w:rsid w:val="00A42123"/>
    <w:rsid w:val="00A42563"/>
    <w:rsid w:val="00A428A4"/>
    <w:rsid w:val="00A42E1B"/>
    <w:rsid w:val="00A43277"/>
    <w:rsid w:val="00A43BE6"/>
    <w:rsid w:val="00A43C43"/>
    <w:rsid w:val="00A440B8"/>
    <w:rsid w:val="00A44461"/>
    <w:rsid w:val="00A44A2E"/>
    <w:rsid w:val="00A45968"/>
    <w:rsid w:val="00A45AF9"/>
    <w:rsid w:val="00A45C57"/>
    <w:rsid w:val="00A45FFE"/>
    <w:rsid w:val="00A4674D"/>
    <w:rsid w:val="00A46D25"/>
    <w:rsid w:val="00A47419"/>
    <w:rsid w:val="00A47BC5"/>
    <w:rsid w:val="00A47C0D"/>
    <w:rsid w:val="00A47F34"/>
    <w:rsid w:val="00A50014"/>
    <w:rsid w:val="00A5065B"/>
    <w:rsid w:val="00A5083B"/>
    <w:rsid w:val="00A50A25"/>
    <w:rsid w:val="00A51B69"/>
    <w:rsid w:val="00A52F9C"/>
    <w:rsid w:val="00A53E27"/>
    <w:rsid w:val="00A54299"/>
    <w:rsid w:val="00A54924"/>
    <w:rsid w:val="00A54A06"/>
    <w:rsid w:val="00A556EC"/>
    <w:rsid w:val="00A567B8"/>
    <w:rsid w:val="00A56CBD"/>
    <w:rsid w:val="00A57293"/>
    <w:rsid w:val="00A57DFE"/>
    <w:rsid w:val="00A6018E"/>
    <w:rsid w:val="00A602CA"/>
    <w:rsid w:val="00A60819"/>
    <w:rsid w:val="00A61170"/>
    <w:rsid w:val="00A6128A"/>
    <w:rsid w:val="00A61DD3"/>
    <w:rsid w:val="00A62A61"/>
    <w:rsid w:val="00A6310E"/>
    <w:rsid w:val="00A64AC7"/>
    <w:rsid w:val="00A64B47"/>
    <w:rsid w:val="00A65039"/>
    <w:rsid w:val="00A65042"/>
    <w:rsid w:val="00A650CE"/>
    <w:rsid w:val="00A65EFB"/>
    <w:rsid w:val="00A664ED"/>
    <w:rsid w:val="00A666BD"/>
    <w:rsid w:val="00A67035"/>
    <w:rsid w:val="00A670DF"/>
    <w:rsid w:val="00A675D9"/>
    <w:rsid w:val="00A678BA"/>
    <w:rsid w:val="00A678DB"/>
    <w:rsid w:val="00A67AD0"/>
    <w:rsid w:val="00A67C28"/>
    <w:rsid w:val="00A708D1"/>
    <w:rsid w:val="00A70D5E"/>
    <w:rsid w:val="00A712F3"/>
    <w:rsid w:val="00A71824"/>
    <w:rsid w:val="00A71F94"/>
    <w:rsid w:val="00A721C4"/>
    <w:rsid w:val="00A722B8"/>
    <w:rsid w:val="00A7256C"/>
    <w:rsid w:val="00A7259B"/>
    <w:rsid w:val="00A732AE"/>
    <w:rsid w:val="00A73493"/>
    <w:rsid w:val="00A740CC"/>
    <w:rsid w:val="00A74700"/>
    <w:rsid w:val="00A74822"/>
    <w:rsid w:val="00A748E7"/>
    <w:rsid w:val="00A74DA4"/>
    <w:rsid w:val="00A75090"/>
    <w:rsid w:val="00A7566A"/>
    <w:rsid w:val="00A757D8"/>
    <w:rsid w:val="00A75858"/>
    <w:rsid w:val="00A76037"/>
    <w:rsid w:val="00A7626D"/>
    <w:rsid w:val="00A763D5"/>
    <w:rsid w:val="00A7661A"/>
    <w:rsid w:val="00A76C38"/>
    <w:rsid w:val="00A77165"/>
    <w:rsid w:val="00A77731"/>
    <w:rsid w:val="00A777F7"/>
    <w:rsid w:val="00A77986"/>
    <w:rsid w:val="00A8069E"/>
    <w:rsid w:val="00A80B6D"/>
    <w:rsid w:val="00A80F30"/>
    <w:rsid w:val="00A815D7"/>
    <w:rsid w:val="00A8207F"/>
    <w:rsid w:val="00A8296D"/>
    <w:rsid w:val="00A82AD5"/>
    <w:rsid w:val="00A838EF"/>
    <w:rsid w:val="00A83BCA"/>
    <w:rsid w:val="00A83E99"/>
    <w:rsid w:val="00A84600"/>
    <w:rsid w:val="00A84B11"/>
    <w:rsid w:val="00A84F57"/>
    <w:rsid w:val="00A85472"/>
    <w:rsid w:val="00A857B8"/>
    <w:rsid w:val="00A85CEC"/>
    <w:rsid w:val="00A86128"/>
    <w:rsid w:val="00A86250"/>
    <w:rsid w:val="00A86BB2"/>
    <w:rsid w:val="00A87467"/>
    <w:rsid w:val="00A87AFB"/>
    <w:rsid w:val="00A87B98"/>
    <w:rsid w:val="00A87F9E"/>
    <w:rsid w:val="00A903BD"/>
    <w:rsid w:val="00A909AE"/>
    <w:rsid w:val="00A90C41"/>
    <w:rsid w:val="00A90D7D"/>
    <w:rsid w:val="00A916DC"/>
    <w:rsid w:val="00A919D5"/>
    <w:rsid w:val="00A922E9"/>
    <w:rsid w:val="00A934A8"/>
    <w:rsid w:val="00A9492F"/>
    <w:rsid w:val="00A94C56"/>
    <w:rsid w:val="00A94DB3"/>
    <w:rsid w:val="00A952FD"/>
    <w:rsid w:val="00A953F4"/>
    <w:rsid w:val="00A9565E"/>
    <w:rsid w:val="00A9682E"/>
    <w:rsid w:val="00A977F0"/>
    <w:rsid w:val="00A97AE5"/>
    <w:rsid w:val="00A97FD3"/>
    <w:rsid w:val="00AA1415"/>
    <w:rsid w:val="00AA17D0"/>
    <w:rsid w:val="00AA1F6C"/>
    <w:rsid w:val="00AA211A"/>
    <w:rsid w:val="00AA22BA"/>
    <w:rsid w:val="00AA257B"/>
    <w:rsid w:val="00AA2776"/>
    <w:rsid w:val="00AA29CD"/>
    <w:rsid w:val="00AA3413"/>
    <w:rsid w:val="00AA3621"/>
    <w:rsid w:val="00AA3D6C"/>
    <w:rsid w:val="00AA3F42"/>
    <w:rsid w:val="00AA49A8"/>
    <w:rsid w:val="00AA4B72"/>
    <w:rsid w:val="00AA4B9F"/>
    <w:rsid w:val="00AA5B98"/>
    <w:rsid w:val="00AA5E93"/>
    <w:rsid w:val="00AA63DF"/>
    <w:rsid w:val="00AA6CBC"/>
    <w:rsid w:val="00AA6CE3"/>
    <w:rsid w:val="00AA7057"/>
    <w:rsid w:val="00AA75EF"/>
    <w:rsid w:val="00AA7BFF"/>
    <w:rsid w:val="00AA7D22"/>
    <w:rsid w:val="00AA7DEF"/>
    <w:rsid w:val="00AB041D"/>
    <w:rsid w:val="00AB0767"/>
    <w:rsid w:val="00AB0A4C"/>
    <w:rsid w:val="00AB0BBE"/>
    <w:rsid w:val="00AB0D11"/>
    <w:rsid w:val="00AB0EB4"/>
    <w:rsid w:val="00AB1B02"/>
    <w:rsid w:val="00AB2BB3"/>
    <w:rsid w:val="00AB2BCE"/>
    <w:rsid w:val="00AB2DF2"/>
    <w:rsid w:val="00AB3882"/>
    <w:rsid w:val="00AB38D5"/>
    <w:rsid w:val="00AB4092"/>
    <w:rsid w:val="00AB42CF"/>
    <w:rsid w:val="00AB458E"/>
    <w:rsid w:val="00AB4ED9"/>
    <w:rsid w:val="00AB5118"/>
    <w:rsid w:val="00AB57A3"/>
    <w:rsid w:val="00AB5838"/>
    <w:rsid w:val="00AB5BB2"/>
    <w:rsid w:val="00AB5C5E"/>
    <w:rsid w:val="00AB62FF"/>
    <w:rsid w:val="00AB6BB3"/>
    <w:rsid w:val="00AB6BF9"/>
    <w:rsid w:val="00AB743B"/>
    <w:rsid w:val="00AB7595"/>
    <w:rsid w:val="00AB7D6C"/>
    <w:rsid w:val="00AB7DCC"/>
    <w:rsid w:val="00AC009A"/>
    <w:rsid w:val="00AC06E9"/>
    <w:rsid w:val="00AC0AB2"/>
    <w:rsid w:val="00AC0C75"/>
    <w:rsid w:val="00AC0D14"/>
    <w:rsid w:val="00AC0E59"/>
    <w:rsid w:val="00AC11D1"/>
    <w:rsid w:val="00AC1E08"/>
    <w:rsid w:val="00AC1E9A"/>
    <w:rsid w:val="00AC241C"/>
    <w:rsid w:val="00AC246A"/>
    <w:rsid w:val="00AC2613"/>
    <w:rsid w:val="00AC31BD"/>
    <w:rsid w:val="00AC34EC"/>
    <w:rsid w:val="00AC39BA"/>
    <w:rsid w:val="00AC3D04"/>
    <w:rsid w:val="00AC3E36"/>
    <w:rsid w:val="00AC3F75"/>
    <w:rsid w:val="00AC42C9"/>
    <w:rsid w:val="00AC4617"/>
    <w:rsid w:val="00AC4DF4"/>
    <w:rsid w:val="00AC530E"/>
    <w:rsid w:val="00AC59E7"/>
    <w:rsid w:val="00AC5A10"/>
    <w:rsid w:val="00AC6050"/>
    <w:rsid w:val="00AC6572"/>
    <w:rsid w:val="00AC6B8F"/>
    <w:rsid w:val="00AC6EAF"/>
    <w:rsid w:val="00AC7043"/>
    <w:rsid w:val="00AC77C5"/>
    <w:rsid w:val="00AC7AF1"/>
    <w:rsid w:val="00AC7E59"/>
    <w:rsid w:val="00AD04EE"/>
    <w:rsid w:val="00AD0F95"/>
    <w:rsid w:val="00AD1034"/>
    <w:rsid w:val="00AD142B"/>
    <w:rsid w:val="00AD1FBA"/>
    <w:rsid w:val="00AD2139"/>
    <w:rsid w:val="00AD2162"/>
    <w:rsid w:val="00AD21EC"/>
    <w:rsid w:val="00AD2215"/>
    <w:rsid w:val="00AD2404"/>
    <w:rsid w:val="00AD2513"/>
    <w:rsid w:val="00AD29D5"/>
    <w:rsid w:val="00AD2DC1"/>
    <w:rsid w:val="00AD3215"/>
    <w:rsid w:val="00AD323B"/>
    <w:rsid w:val="00AD3379"/>
    <w:rsid w:val="00AD3A6E"/>
    <w:rsid w:val="00AD3D17"/>
    <w:rsid w:val="00AD487B"/>
    <w:rsid w:val="00AD4DDC"/>
    <w:rsid w:val="00AD4E1A"/>
    <w:rsid w:val="00AD5725"/>
    <w:rsid w:val="00AD5CFB"/>
    <w:rsid w:val="00AD60B7"/>
    <w:rsid w:val="00AD615E"/>
    <w:rsid w:val="00AD62B4"/>
    <w:rsid w:val="00AD62F5"/>
    <w:rsid w:val="00AD6DB6"/>
    <w:rsid w:val="00AD6E5A"/>
    <w:rsid w:val="00AD7074"/>
    <w:rsid w:val="00AD739F"/>
    <w:rsid w:val="00AE0018"/>
    <w:rsid w:val="00AE0097"/>
    <w:rsid w:val="00AE036D"/>
    <w:rsid w:val="00AE0F63"/>
    <w:rsid w:val="00AE13B2"/>
    <w:rsid w:val="00AE1575"/>
    <w:rsid w:val="00AE1F52"/>
    <w:rsid w:val="00AE2401"/>
    <w:rsid w:val="00AE2478"/>
    <w:rsid w:val="00AE2F33"/>
    <w:rsid w:val="00AE38BA"/>
    <w:rsid w:val="00AE3AA2"/>
    <w:rsid w:val="00AE44C8"/>
    <w:rsid w:val="00AE4B89"/>
    <w:rsid w:val="00AE4BA2"/>
    <w:rsid w:val="00AE4E5E"/>
    <w:rsid w:val="00AE515C"/>
    <w:rsid w:val="00AE5701"/>
    <w:rsid w:val="00AE5893"/>
    <w:rsid w:val="00AE5B92"/>
    <w:rsid w:val="00AE5E2A"/>
    <w:rsid w:val="00AE6399"/>
    <w:rsid w:val="00AE647A"/>
    <w:rsid w:val="00AE66B3"/>
    <w:rsid w:val="00AE66CB"/>
    <w:rsid w:val="00AE7046"/>
    <w:rsid w:val="00AE727C"/>
    <w:rsid w:val="00AE7991"/>
    <w:rsid w:val="00AE7CE0"/>
    <w:rsid w:val="00AE7E7F"/>
    <w:rsid w:val="00AF005D"/>
    <w:rsid w:val="00AF05AA"/>
    <w:rsid w:val="00AF08BA"/>
    <w:rsid w:val="00AF08D2"/>
    <w:rsid w:val="00AF0A17"/>
    <w:rsid w:val="00AF0DAC"/>
    <w:rsid w:val="00AF1594"/>
    <w:rsid w:val="00AF1F45"/>
    <w:rsid w:val="00AF20E8"/>
    <w:rsid w:val="00AF26A1"/>
    <w:rsid w:val="00AF2BAD"/>
    <w:rsid w:val="00AF344D"/>
    <w:rsid w:val="00AF397A"/>
    <w:rsid w:val="00AF40F6"/>
    <w:rsid w:val="00AF4100"/>
    <w:rsid w:val="00AF4FF9"/>
    <w:rsid w:val="00AF5500"/>
    <w:rsid w:val="00AF5835"/>
    <w:rsid w:val="00AF584D"/>
    <w:rsid w:val="00AF5B64"/>
    <w:rsid w:val="00AF5BCB"/>
    <w:rsid w:val="00AF74D5"/>
    <w:rsid w:val="00AF7C45"/>
    <w:rsid w:val="00AF7F9E"/>
    <w:rsid w:val="00B00187"/>
    <w:rsid w:val="00B001F2"/>
    <w:rsid w:val="00B00A22"/>
    <w:rsid w:val="00B00A5C"/>
    <w:rsid w:val="00B00C69"/>
    <w:rsid w:val="00B00E42"/>
    <w:rsid w:val="00B01059"/>
    <w:rsid w:val="00B015B1"/>
    <w:rsid w:val="00B0209F"/>
    <w:rsid w:val="00B03248"/>
    <w:rsid w:val="00B03AA7"/>
    <w:rsid w:val="00B03B5A"/>
    <w:rsid w:val="00B04500"/>
    <w:rsid w:val="00B045BC"/>
    <w:rsid w:val="00B04B86"/>
    <w:rsid w:val="00B04BC9"/>
    <w:rsid w:val="00B04EED"/>
    <w:rsid w:val="00B04F6A"/>
    <w:rsid w:val="00B05069"/>
    <w:rsid w:val="00B052E9"/>
    <w:rsid w:val="00B05B85"/>
    <w:rsid w:val="00B05C8D"/>
    <w:rsid w:val="00B05E54"/>
    <w:rsid w:val="00B06588"/>
    <w:rsid w:val="00B073BD"/>
    <w:rsid w:val="00B07414"/>
    <w:rsid w:val="00B07435"/>
    <w:rsid w:val="00B07456"/>
    <w:rsid w:val="00B07DB9"/>
    <w:rsid w:val="00B101C5"/>
    <w:rsid w:val="00B10520"/>
    <w:rsid w:val="00B10E8F"/>
    <w:rsid w:val="00B11428"/>
    <w:rsid w:val="00B1168D"/>
    <w:rsid w:val="00B12020"/>
    <w:rsid w:val="00B12084"/>
    <w:rsid w:val="00B12FCB"/>
    <w:rsid w:val="00B1326E"/>
    <w:rsid w:val="00B13422"/>
    <w:rsid w:val="00B13683"/>
    <w:rsid w:val="00B13B80"/>
    <w:rsid w:val="00B13E69"/>
    <w:rsid w:val="00B14042"/>
    <w:rsid w:val="00B14348"/>
    <w:rsid w:val="00B14491"/>
    <w:rsid w:val="00B1474F"/>
    <w:rsid w:val="00B156EF"/>
    <w:rsid w:val="00B157C1"/>
    <w:rsid w:val="00B16C7E"/>
    <w:rsid w:val="00B17553"/>
    <w:rsid w:val="00B17AEA"/>
    <w:rsid w:val="00B206F3"/>
    <w:rsid w:val="00B207D7"/>
    <w:rsid w:val="00B20864"/>
    <w:rsid w:val="00B21058"/>
    <w:rsid w:val="00B21252"/>
    <w:rsid w:val="00B217D7"/>
    <w:rsid w:val="00B21895"/>
    <w:rsid w:val="00B21D88"/>
    <w:rsid w:val="00B22A05"/>
    <w:rsid w:val="00B231D4"/>
    <w:rsid w:val="00B23285"/>
    <w:rsid w:val="00B23A8E"/>
    <w:rsid w:val="00B23DB1"/>
    <w:rsid w:val="00B24295"/>
    <w:rsid w:val="00B242E6"/>
    <w:rsid w:val="00B24381"/>
    <w:rsid w:val="00B2438F"/>
    <w:rsid w:val="00B24AA7"/>
    <w:rsid w:val="00B24D64"/>
    <w:rsid w:val="00B24EF4"/>
    <w:rsid w:val="00B256E6"/>
    <w:rsid w:val="00B258B4"/>
    <w:rsid w:val="00B25F1E"/>
    <w:rsid w:val="00B265C1"/>
    <w:rsid w:val="00B26C6B"/>
    <w:rsid w:val="00B2702C"/>
    <w:rsid w:val="00B27083"/>
    <w:rsid w:val="00B27247"/>
    <w:rsid w:val="00B27E49"/>
    <w:rsid w:val="00B301F2"/>
    <w:rsid w:val="00B304D6"/>
    <w:rsid w:val="00B30665"/>
    <w:rsid w:val="00B3092B"/>
    <w:rsid w:val="00B310A0"/>
    <w:rsid w:val="00B31447"/>
    <w:rsid w:val="00B31801"/>
    <w:rsid w:val="00B32552"/>
    <w:rsid w:val="00B32F2A"/>
    <w:rsid w:val="00B335CD"/>
    <w:rsid w:val="00B337E5"/>
    <w:rsid w:val="00B33DC5"/>
    <w:rsid w:val="00B33E57"/>
    <w:rsid w:val="00B34405"/>
    <w:rsid w:val="00B346F6"/>
    <w:rsid w:val="00B347E4"/>
    <w:rsid w:val="00B3483B"/>
    <w:rsid w:val="00B34E03"/>
    <w:rsid w:val="00B34E88"/>
    <w:rsid w:val="00B35819"/>
    <w:rsid w:val="00B35B75"/>
    <w:rsid w:val="00B364E3"/>
    <w:rsid w:val="00B36712"/>
    <w:rsid w:val="00B36756"/>
    <w:rsid w:val="00B374F3"/>
    <w:rsid w:val="00B4006D"/>
    <w:rsid w:val="00B40077"/>
    <w:rsid w:val="00B40117"/>
    <w:rsid w:val="00B406F2"/>
    <w:rsid w:val="00B408A1"/>
    <w:rsid w:val="00B40C56"/>
    <w:rsid w:val="00B41BE3"/>
    <w:rsid w:val="00B41D32"/>
    <w:rsid w:val="00B41EC2"/>
    <w:rsid w:val="00B421CE"/>
    <w:rsid w:val="00B4271E"/>
    <w:rsid w:val="00B42BC1"/>
    <w:rsid w:val="00B436DE"/>
    <w:rsid w:val="00B438A4"/>
    <w:rsid w:val="00B43E8A"/>
    <w:rsid w:val="00B4584A"/>
    <w:rsid w:val="00B4585A"/>
    <w:rsid w:val="00B45BC7"/>
    <w:rsid w:val="00B467DC"/>
    <w:rsid w:val="00B46C98"/>
    <w:rsid w:val="00B5018F"/>
    <w:rsid w:val="00B505F6"/>
    <w:rsid w:val="00B50CEA"/>
    <w:rsid w:val="00B50D07"/>
    <w:rsid w:val="00B5107F"/>
    <w:rsid w:val="00B510E9"/>
    <w:rsid w:val="00B514E3"/>
    <w:rsid w:val="00B51BD2"/>
    <w:rsid w:val="00B51D8D"/>
    <w:rsid w:val="00B51DF4"/>
    <w:rsid w:val="00B51E6B"/>
    <w:rsid w:val="00B52164"/>
    <w:rsid w:val="00B52C2E"/>
    <w:rsid w:val="00B53A68"/>
    <w:rsid w:val="00B55484"/>
    <w:rsid w:val="00B554E4"/>
    <w:rsid w:val="00B5620B"/>
    <w:rsid w:val="00B56373"/>
    <w:rsid w:val="00B563B4"/>
    <w:rsid w:val="00B565C0"/>
    <w:rsid w:val="00B569DA"/>
    <w:rsid w:val="00B5737C"/>
    <w:rsid w:val="00B573C4"/>
    <w:rsid w:val="00B57404"/>
    <w:rsid w:val="00B5760A"/>
    <w:rsid w:val="00B57BF1"/>
    <w:rsid w:val="00B60144"/>
    <w:rsid w:val="00B6064D"/>
    <w:rsid w:val="00B60C2A"/>
    <w:rsid w:val="00B6133E"/>
    <w:rsid w:val="00B615B8"/>
    <w:rsid w:val="00B6188A"/>
    <w:rsid w:val="00B619ED"/>
    <w:rsid w:val="00B61E14"/>
    <w:rsid w:val="00B62080"/>
    <w:rsid w:val="00B63370"/>
    <w:rsid w:val="00B6338E"/>
    <w:rsid w:val="00B633F8"/>
    <w:rsid w:val="00B63544"/>
    <w:rsid w:val="00B63654"/>
    <w:rsid w:val="00B64869"/>
    <w:rsid w:val="00B650E6"/>
    <w:rsid w:val="00B654F5"/>
    <w:rsid w:val="00B65512"/>
    <w:rsid w:val="00B65678"/>
    <w:rsid w:val="00B6567B"/>
    <w:rsid w:val="00B6592D"/>
    <w:rsid w:val="00B65C99"/>
    <w:rsid w:val="00B65F6F"/>
    <w:rsid w:val="00B664CE"/>
    <w:rsid w:val="00B6758D"/>
    <w:rsid w:val="00B675AC"/>
    <w:rsid w:val="00B6768D"/>
    <w:rsid w:val="00B7022C"/>
    <w:rsid w:val="00B704DA"/>
    <w:rsid w:val="00B7087C"/>
    <w:rsid w:val="00B7088E"/>
    <w:rsid w:val="00B709CD"/>
    <w:rsid w:val="00B70F8C"/>
    <w:rsid w:val="00B71E31"/>
    <w:rsid w:val="00B726FC"/>
    <w:rsid w:val="00B727B8"/>
    <w:rsid w:val="00B73227"/>
    <w:rsid w:val="00B736A2"/>
    <w:rsid w:val="00B73E2F"/>
    <w:rsid w:val="00B73FCF"/>
    <w:rsid w:val="00B74512"/>
    <w:rsid w:val="00B74739"/>
    <w:rsid w:val="00B74B23"/>
    <w:rsid w:val="00B74FC0"/>
    <w:rsid w:val="00B75602"/>
    <w:rsid w:val="00B75D4E"/>
    <w:rsid w:val="00B762D1"/>
    <w:rsid w:val="00B763DE"/>
    <w:rsid w:val="00B76E3A"/>
    <w:rsid w:val="00B76EC1"/>
    <w:rsid w:val="00B76FBD"/>
    <w:rsid w:val="00B77074"/>
    <w:rsid w:val="00B77094"/>
    <w:rsid w:val="00B777EB"/>
    <w:rsid w:val="00B77833"/>
    <w:rsid w:val="00B8019C"/>
    <w:rsid w:val="00B805C9"/>
    <w:rsid w:val="00B8062A"/>
    <w:rsid w:val="00B80B35"/>
    <w:rsid w:val="00B80C0E"/>
    <w:rsid w:val="00B80DE8"/>
    <w:rsid w:val="00B81725"/>
    <w:rsid w:val="00B81803"/>
    <w:rsid w:val="00B81C23"/>
    <w:rsid w:val="00B81D1B"/>
    <w:rsid w:val="00B821A2"/>
    <w:rsid w:val="00B826C9"/>
    <w:rsid w:val="00B82823"/>
    <w:rsid w:val="00B82D57"/>
    <w:rsid w:val="00B831D8"/>
    <w:rsid w:val="00B84523"/>
    <w:rsid w:val="00B845F0"/>
    <w:rsid w:val="00B84620"/>
    <w:rsid w:val="00B8465C"/>
    <w:rsid w:val="00B84821"/>
    <w:rsid w:val="00B848A2"/>
    <w:rsid w:val="00B84B2F"/>
    <w:rsid w:val="00B8587E"/>
    <w:rsid w:val="00B85A2B"/>
    <w:rsid w:val="00B85C22"/>
    <w:rsid w:val="00B86023"/>
    <w:rsid w:val="00B8676A"/>
    <w:rsid w:val="00B86B9B"/>
    <w:rsid w:val="00B8746F"/>
    <w:rsid w:val="00B87B7E"/>
    <w:rsid w:val="00B90714"/>
    <w:rsid w:val="00B90846"/>
    <w:rsid w:val="00B91A5B"/>
    <w:rsid w:val="00B91B39"/>
    <w:rsid w:val="00B921DF"/>
    <w:rsid w:val="00B9228A"/>
    <w:rsid w:val="00B929D5"/>
    <w:rsid w:val="00B93108"/>
    <w:rsid w:val="00B9339B"/>
    <w:rsid w:val="00B94605"/>
    <w:rsid w:val="00B94842"/>
    <w:rsid w:val="00B94BB6"/>
    <w:rsid w:val="00B94D95"/>
    <w:rsid w:val="00B9504A"/>
    <w:rsid w:val="00B95294"/>
    <w:rsid w:val="00B95703"/>
    <w:rsid w:val="00B95898"/>
    <w:rsid w:val="00B965E5"/>
    <w:rsid w:val="00B97BDA"/>
    <w:rsid w:val="00B97E55"/>
    <w:rsid w:val="00BA1103"/>
    <w:rsid w:val="00BA147D"/>
    <w:rsid w:val="00BA1816"/>
    <w:rsid w:val="00BA1B6A"/>
    <w:rsid w:val="00BA1C90"/>
    <w:rsid w:val="00BA2050"/>
    <w:rsid w:val="00BA21AA"/>
    <w:rsid w:val="00BA275D"/>
    <w:rsid w:val="00BA2788"/>
    <w:rsid w:val="00BA2A17"/>
    <w:rsid w:val="00BA2A22"/>
    <w:rsid w:val="00BA2A7C"/>
    <w:rsid w:val="00BA2B99"/>
    <w:rsid w:val="00BA2F76"/>
    <w:rsid w:val="00BA30DA"/>
    <w:rsid w:val="00BA3373"/>
    <w:rsid w:val="00BA3541"/>
    <w:rsid w:val="00BA3C1F"/>
    <w:rsid w:val="00BA44F3"/>
    <w:rsid w:val="00BA4AE2"/>
    <w:rsid w:val="00BA4D96"/>
    <w:rsid w:val="00BA53F7"/>
    <w:rsid w:val="00BA591C"/>
    <w:rsid w:val="00BA5EE5"/>
    <w:rsid w:val="00BA5EEF"/>
    <w:rsid w:val="00BA61C0"/>
    <w:rsid w:val="00BA69C3"/>
    <w:rsid w:val="00BA7006"/>
    <w:rsid w:val="00BA747F"/>
    <w:rsid w:val="00BA74A8"/>
    <w:rsid w:val="00BA74B4"/>
    <w:rsid w:val="00BA7613"/>
    <w:rsid w:val="00BA7C8F"/>
    <w:rsid w:val="00BB0006"/>
    <w:rsid w:val="00BB0218"/>
    <w:rsid w:val="00BB0A40"/>
    <w:rsid w:val="00BB1259"/>
    <w:rsid w:val="00BB14C0"/>
    <w:rsid w:val="00BB152E"/>
    <w:rsid w:val="00BB1A89"/>
    <w:rsid w:val="00BB1B66"/>
    <w:rsid w:val="00BB1CF9"/>
    <w:rsid w:val="00BB23EA"/>
    <w:rsid w:val="00BB2845"/>
    <w:rsid w:val="00BB2FBA"/>
    <w:rsid w:val="00BB3546"/>
    <w:rsid w:val="00BB3C5A"/>
    <w:rsid w:val="00BB41EB"/>
    <w:rsid w:val="00BB451A"/>
    <w:rsid w:val="00BB465D"/>
    <w:rsid w:val="00BB4BD8"/>
    <w:rsid w:val="00BB523F"/>
    <w:rsid w:val="00BB5298"/>
    <w:rsid w:val="00BB5ACB"/>
    <w:rsid w:val="00BB6958"/>
    <w:rsid w:val="00BB6990"/>
    <w:rsid w:val="00BB699B"/>
    <w:rsid w:val="00BB6B8B"/>
    <w:rsid w:val="00BB75FE"/>
    <w:rsid w:val="00BB76B2"/>
    <w:rsid w:val="00BB7E08"/>
    <w:rsid w:val="00BC0171"/>
    <w:rsid w:val="00BC0B86"/>
    <w:rsid w:val="00BC0FE6"/>
    <w:rsid w:val="00BC1159"/>
    <w:rsid w:val="00BC11AD"/>
    <w:rsid w:val="00BC1854"/>
    <w:rsid w:val="00BC2336"/>
    <w:rsid w:val="00BC243E"/>
    <w:rsid w:val="00BC2442"/>
    <w:rsid w:val="00BC2680"/>
    <w:rsid w:val="00BC29F2"/>
    <w:rsid w:val="00BC31A9"/>
    <w:rsid w:val="00BC3381"/>
    <w:rsid w:val="00BC35F3"/>
    <w:rsid w:val="00BC3932"/>
    <w:rsid w:val="00BC3D9C"/>
    <w:rsid w:val="00BC4408"/>
    <w:rsid w:val="00BC4584"/>
    <w:rsid w:val="00BC4A06"/>
    <w:rsid w:val="00BC4C44"/>
    <w:rsid w:val="00BC4D14"/>
    <w:rsid w:val="00BC555A"/>
    <w:rsid w:val="00BC5F32"/>
    <w:rsid w:val="00BC60DC"/>
    <w:rsid w:val="00BC6521"/>
    <w:rsid w:val="00BC674F"/>
    <w:rsid w:val="00BC6F5D"/>
    <w:rsid w:val="00BC6F72"/>
    <w:rsid w:val="00BC7122"/>
    <w:rsid w:val="00BC73AD"/>
    <w:rsid w:val="00BC77EE"/>
    <w:rsid w:val="00BC784A"/>
    <w:rsid w:val="00BD032C"/>
    <w:rsid w:val="00BD0520"/>
    <w:rsid w:val="00BD0628"/>
    <w:rsid w:val="00BD0D8C"/>
    <w:rsid w:val="00BD0DB6"/>
    <w:rsid w:val="00BD0FCE"/>
    <w:rsid w:val="00BD14F4"/>
    <w:rsid w:val="00BD16EA"/>
    <w:rsid w:val="00BD183B"/>
    <w:rsid w:val="00BD1DDA"/>
    <w:rsid w:val="00BD21BF"/>
    <w:rsid w:val="00BD23B2"/>
    <w:rsid w:val="00BD265A"/>
    <w:rsid w:val="00BD28BD"/>
    <w:rsid w:val="00BD28F4"/>
    <w:rsid w:val="00BD2C8C"/>
    <w:rsid w:val="00BD3781"/>
    <w:rsid w:val="00BD38DF"/>
    <w:rsid w:val="00BD3E28"/>
    <w:rsid w:val="00BD40A8"/>
    <w:rsid w:val="00BD464B"/>
    <w:rsid w:val="00BD4C3F"/>
    <w:rsid w:val="00BD4DC3"/>
    <w:rsid w:val="00BD4E98"/>
    <w:rsid w:val="00BD5107"/>
    <w:rsid w:val="00BD51DC"/>
    <w:rsid w:val="00BD57B4"/>
    <w:rsid w:val="00BD5A1D"/>
    <w:rsid w:val="00BD5C50"/>
    <w:rsid w:val="00BD5CB6"/>
    <w:rsid w:val="00BD5DB9"/>
    <w:rsid w:val="00BD60B0"/>
    <w:rsid w:val="00BD6383"/>
    <w:rsid w:val="00BD6F31"/>
    <w:rsid w:val="00BD6F6A"/>
    <w:rsid w:val="00BD7A38"/>
    <w:rsid w:val="00BD7C55"/>
    <w:rsid w:val="00BE026D"/>
    <w:rsid w:val="00BE04EF"/>
    <w:rsid w:val="00BE0798"/>
    <w:rsid w:val="00BE0968"/>
    <w:rsid w:val="00BE09D0"/>
    <w:rsid w:val="00BE0B10"/>
    <w:rsid w:val="00BE0D0F"/>
    <w:rsid w:val="00BE0FF2"/>
    <w:rsid w:val="00BE1095"/>
    <w:rsid w:val="00BE1196"/>
    <w:rsid w:val="00BE15E8"/>
    <w:rsid w:val="00BE1742"/>
    <w:rsid w:val="00BE176E"/>
    <w:rsid w:val="00BE1816"/>
    <w:rsid w:val="00BE1C96"/>
    <w:rsid w:val="00BE263E"/>
    <w:rsid w:val="00BE28D8"/>
    <w:rsid w:val="00BE3495"/>
    <w:rsid w:val="00BE35E5"/>
    <w:rsid w:val="00BE3AC0"/>
    <w:rsid w:val="00BE3C2D"/>
    <w:rsid w:val="00BE4778"/>
    <w:rsid w:val="00BE4FC9"/>
    <w:rsid w:val="00BE55D6"/>
    <w:rsid w:val="00BE56AB"/>
    <w:rsid w:val="00BE5B2F"/>
    <w:rsid w:val="00BE5BD5"/>
    <w:rsid w:val="00BE6361"/>
    <w:rsid w:val="00BE6546"/>
    <w:rsid w:val="00BE6DA4"/>
    <w:rsid w:val="00BE6FA6"/>
    <w:rsid w:val="00BE7159"/>
    <w:rsid w:val="00BE745B"/>
    <w:rsid w:val="00BE7D77"/>
    <w:rsid w:val="00BE7EF9"/>
    <w:rsid w:val="00BF0242"/>
    <w:rsid w:val="00BF092E"/>
    <w:rsid w:val="00BF0C62"/>
    <w:rsid w:val="00BF1C56"/>
    <w:rsid w:val="00BF243E"/>
    <w:rsid w:val="00BF2A2F"/>
    <w:rsid w:val="00BF2DBB"/>
    <w:rsid w:val="00BF3266"/>
    <w:rsid w:val="00BF3360"/>
    <w:rsid w:val="00BF3B75"/>
    <w:rsid w:val="00BF3DC2"/>
    <w:rsid w:val="00BF4247"/>
    <w:rsid w:val="00BF4816"/>
    <w:rsid w:val="00BF5386"/>
    <w:rsid w:val="00BF5435"/>
    <w:rsid w:val="00BF5BFB"/>
    <w:rsid w:val="00BF5C11"/>
    <w:rsid w:val="00BF6189"/>
    <w:rsid w:val="00BF7303"/>
    <w:rsid w:val="00BF77E2"/>
    <w:rsid w:val="00BF78A7"/>
    <w:rsid w:val="00BF7A69"/>
    <w:rsid w:val="00BF7AB6"/>
    <w:rsid w:val="00C00263"/>
    <w:rsid w:val="00C0064F"/>
    <w:rsid w:val="00C00668"/>
    <w:rsid w:val="00C01013"/>
    <w:rsid w:val="00C01108"/>
    <w:rsid w:val="00C01128"/>
    <w:rsid w:val="00C011D5"/>
    <w:rsid w:val="00C01426"/>
    <w:rsid w:val="00C014E1"/>
    <w:rsid w:val="00C01A4C"/>
    <w:rsid w:val="00C01CF9"/>
    <w:rsid w:val="00C01E05"/>
    <w:rsid w:val="00C01F41"/>
    <w:rsid w:val="00C01F7E"/>
    <w:rsid w:val="00C024E9"/>
    <w:rsid w:val="00C02960"/>
    <w:rsid w:val="00C02D15"/>
    <w:rsid w:val="00C02E92"/>
    <w:rsid w:val="00C034C0"/>
    <w:rsid w:val="00C034E6"/>
    <w:rsid w:val="00C03901"/>
    <w:rsid w:val="00C03FDB"/>
    <w:rsid w:val="00C0419E"/>
    <w:rsid w:val="00C0489A"/>
    <w:rsid w:val="00C04E1E"/>
    <w:rsid w:val="00C06085"/>
    <w:rsid w:val="00C0647C"/>
    <w:rsid w:val="00C064E9"/>
    <w:rsid w:val="00C069AB"/>
    <w:rsid w:val="00C069EB"/>
    <w:rsid w:val="00C07151"/>
    <w:rsid w:val="00C07342"/>
    <w:rsid w:val="00C0735D"/>
    <w:rsid w:val="00C075F8"/>
    <w:rsid w:val="00C0795B"/>
    <w:rsid w:val="00C07B4E"/>
    <w:rsid w:val="00C1072B"/>
    <w:rsid w:val="00C10AA5"/>
    <w:rsid w:val="00C10B5B"/>
    <w:rsid w:val="00C11F81"/>
    <w:rsid w:val="00C12017"/>
    <w:rsid w:val="00C12094"/>
    <w:rsid w:val="00C12158"/>
    <w:rsid w:val="00C12342"/>
    <w:rsid w:val="00C1290A"/>
    <w:rsid w:val="00C12A77"/>
    <w:rsid w:val="00C12EF2"/>
    <w:rsid w:val="00C131F1"/>
    <w:rsid w:val="00C133A7"/>
    <w:rsid w:val="00C142A9"/>
    <w:rsid w:val="00C14574"/>
    <w:rsid w:val="00C14D8A"/>
    <w:rsid w:val="00C158DF"/>
    <w:rsid w:val="00C15DDF"/>
    <w:rsid w:val="00C15F47"/>
    <w:rsid w:val="00C162D6"/>
    <w:rsid w:val="00C16603"/>
    <w:rsid w:val="00C1743F"/>
    <w:rsid w:val="00C178C9"/>
    <w:rsid w:val="00C17D7A"/>
    <w:rsid w:val="00C20E1F"/>
    <w:rsid w:val="00C211FF"/>
    <w:rsid w:val="00C214AE"/>
    <w:rsid w:val="00C2176C"/>
    <w:rsid w:val="00C21D02"/>
    <w:rsid w:val="00C21D67"/>
    <w:rsid w:val="00C22ABF"/>
    <w:rsid w:val="00C22F70"/>
    <w:rsid w:val="00C22F90"/>
    <w:rsid w:val="00C23047"/>
    <w:rsid w:val="00C23362"/>
    <w:rsid w:val="00C23443"/>
    <w:rsid w:val="00C23817"/>
    <w:rsid w:val="00C239FB"/>
    <w:rsid w:val="00C23AC1"/>
    <w:rsid w:val="00C23E52"/>
    <w:rsid w:val="00C24C93"/>
    <w:rsid w:val="00C24EBB"/>
    <w:rsid w:val="00C255AD"/>
    <w:rsid w:val="00C25616"/>
    <w:rsid w:val="00C258B2"/>
    <w:rsid w:val="00C25C92"/>
    <w:rsid w:val="00C26149"/>
    <w:rsid w:val="00C2683D"/>
    <w:rsid w:val="00C26A5F"/>
    <w:rsid w:val="00C26DBE"/>
    <w:rsid w:val="00C26F5D"/>
    <w:rsid w:val="00C277B2"/>
    <w:rsid w:val="00C27870"/>
    <w:rsid w:val="00C27882"/>
    <w:rsid w:val="00C27BE1"/>
    <w:rsid w:val="00C300AA"/>
    <w:rsid w:val="00C30182"/>
    <w:rsid w:val="00C302D3"/>
    <w:rsid w:val="00C303EA"/>
    <w:rsid w:val="00C3084B"/>
    <w:rsid w:val="00C3170B"/>
    <w:rsid w:val="00C31EA3"/>
    <w:rsid w:val="00C32242"/>
    <w:rsid w:val="00C3237D"/>
    <w:rsid w:val="00C3238D"/>
    <w:rsid w:val="00C32572"/>
    <w:rsid w:val="00C328AE"/>
    <w:rsid w:val="00C32A16"/>
    <w:rsid w:val="00C33300"/>
    <w:rsid w:val="00C33D2D"/>
    <w:rsid w:val="00C341B0"/>
    <w:rsid w:val="00C34DC6"/>
    <w:rsid w:val="00C34EDB"/>
    <w:rsid w:val="00C35114"/>
    <w:rsid w:val="00C35182"/>
    <w:rsid w:val="00C3539B"/>
    <w:rsid w:val="00C35828"/>
    <w:rsid w:val="00C358EE"/>
    <w:rsid w:val="00C35FB9"/>
    <w:rsid w:val="00C3604B"/>
    <w:rsid w:val="00C364C5"/>
    <w:rsid w:val="00C36C3F"/>
    <w:rsid w:val="00C36D65"/>
    <w:rsid w:val="00C36DB0"/>
    <w:rsid w:val="00C376B2"/>
    <w:rsid w:val="00C3773C"/>
    <w:rsid w:val="00C37A5C"/>
    <w:rsid w:val="00C405F4"/>
    <w:rsid w:val="00C408D9"/>
    <w:rsid w:val="00C40D0D"/>
    <w:rsid w:val="00C40F40"/>
    <w:rsid w:val="00C417F8"/>
    <w:rsid w:val="00C41DB6"/>
    <w:rsid w:val="00C41F5C"/>
    <w:rsid w:val="00C42C26"/>
    <w:rsid w:val="00C430ED"/>
    <w:rsid w:val="00C43123"/>
    <w:rsid w:val="00C432D3"/>
    <w:rsid w:val="00C4353F"/>
    <w:rsid w:val="00C43ABD"/>
    <w:rsid w:val="00C43B23"/>
    <w:rsid w:val="00C43CCD"/>
    <w:rsid w:val="00C44DCF"/>
    <w:rsid w:val="00C452E7"/>
    <w:rsid w:val="00C4560F"/>
    <w:rsid w:val="00C4577F"/>
    <w:rsid w:val="00C46393"/>
    <w:rsid w:val="00C4649F"/>
    <w:rsid w:val="00C471FD"/>
    <w:rsid w:val="00C477B5"/>
    <w:rsid w:val="00C47A83"/>
    <w:rsid w:val="00C50439"/>
    <w:rsid w:val="00C50B12"/>
    <w:rsid w:val="00C50C9C"/>
    <w:rsid w:val="00C50E04"/>
    <w:rsid w:val="00C51B89"/>
    <w:rsid w:val="00C52431"/>
    <w:rsid w:val="00C5244D"/>
    <w:rsid w:val="00C5247B"/>
    <w:rsid w:val="00C5262D"/>
    <w:rsid w:val="00C52633"/>
    <w:rsid w:val="00C52B08"/>
    <w:rsid w:val="00C5324C"/>
    <w:rsid w:val="00C532CB"/>
    <w:rsid w:val="00C539F0"/>
    <w:rsid w:val="00C53ADB"/>
    <w:rsid w:val="00C53DD5"/>
    <w:rsid w:val="00C54BF8"/>
    <w:rsid w:val="00C54D15"/>
    <w:rsid w:val="00C557DE"/>
    <w:rsid w:val="00C55986"/>
    <w:rsid w:val="00C559C1"/>
    <w:rsid w:val="00C55AB0"/>
    <w:rsid w:val="00C5634A"/>
    <w:rsid w:val="00C56570"/>
    <w:rsid w:val="00C5696B"/>
    <w:rsid w:val="00C56E22"/>
    <w:rsid w:val="00C570C0"/>
    <w:rsid w:val="00C57950"/>
    <w:rsid w:val="00C579D1"/>
    <w:rsid w:val="00C57ED9"/>
    <w:rsid w:val="00C60114"/>
    <w:rsid w:val="00C60EC9"/>
    <w:rsid w:val="00C61588"/>
    <w:rsid w:val="00C61A7D"/>
    <w:rsid w:val="00C61DB6"/>
    <w:rsid w:val="00C621DE"/>
    <w:rsid w:val="00C62604"/>
    <w:rsid w:val="00C628E0"/>
    <w:rsid w:val="00C62980"/>
    <w:rsid w:val="00C62CBA"/>
    <w:rsid w:val="00C62DA4"/>
    <w:rsid w:val="00C62DCE"/>
    <w:rsid w:val="00C62E64"/>
    <w:rsid w:val="00C632AA"/>
    <w:rsid w:val="00C639ED"/>
    <w:rsid w:val="00C64943"/>
    <w:rsid w:val="00C64F6F"/>
    <w:rsid w:val="00C6505E"/>
    <w:rsid w:val="00C65354"/>
    <w:rsid w:val="00C6567F"/>
    <w:rsid w:val="00C6570B"/>
    <w:rsid w:val="00C6597F"/>
    <w:rsid w:val="00C65C94"/>
    <w:rsid w:val="00C65F26"/>
    <w:rsid w:val="00C66888"/>
    <w:rsid w:val="00C66CBB"/>
    <w:rsid w:val="00C66D07"/>
    <w:rsid w:val="00C66D40"/>
    <w:rsid w:val="00C66FAA"/>
    <w:rsid w:val="00C6711B"/>
    <w:rsid w:val="00C67273"/>
    <w:rsid w:val="00C6796B"/>
    <w:rsid w:val="00C67A3A"/>
    <w:rsid w:val="00C70322"/>
    <w:rsid w:val="00C70390"/>
    <w:rsid w:val="00C70794"/>
    <w:rsid w:val="00C70FD4"/>
    <w:rsid w:val="00C7161B"/>
    <w:rsid w:val="00C718EF"/>
    <w:rsid w:val="00C720A2"/>
    <w:rsid w:val="00C722F9"/>
    <w:rsid w:val="00C724B9"/>
    <w:rsid w:val="00C7293C"/>
    <w:rsid w:val="00C72C71"/>
    <w:rsid w:val="00C72EAC"/>
    <w:rsid w:val="00C73C43"/>
    <w:rsid w:val="00C74530"/>
    <w:rsid w:val="00C748B5"/>
    <w:rsid w:val="00C7494E"/>
    <w:rsid w:val="00C74C89"/>
    <w:rsid w:val="00C757EB"/>
    <w:rsid w:val="00C75E06"/>
    <w:rsid w:val="00C75E61"/>
    <w:rsid w:val="00C75F66"/>
    <w:rsid w:val="00C760A0"/>
    <w:rsid w:val="00C76B32"/>
    <w:rsid w:val="00C76C20"/>
    <w:rsid w:val="00C76F79"/>
    <w:rsid w:val="00C7763B"/>
    <w:rsid w:val="00C779D6"/>
    <w:rsid w:val="00C77C2C"/>
    <w:rsid w:val="00C77F9C"/>
    <w:rsid w:val="00C80BEF"/>
    <w:rsid w:val="00C80EC8"/>
    <w:rsid w:val="00C810B4"/>
    <w:rsid w:val="00C81279"/>
    <w:rsid w:val="00C815DE"/>
    <w:rsid w:val="00C81707"/>
    <w:rsid w:val="00C8182E"/>
    <w:rsid w:val="00C81BE0"/>
    <w:rsid w:val="00C81C49"/>
    <w:rsid w:val="00C81CDE"/>
    <w:rsid w:val="00C82322"/>
    <w:rsid w:val="00C8240F"/>
    <w:rsid w:val="00C8247C"/>
    <w:rsid w:val="00C82565"/>
    <w:rsid w:val="00C82E72"/>
    <w:rsid w:val="00C831FD"/>
    <w:rsid w:val="00C835C8"/>
    <w:rsid w:val="00C838DA"/>
    <w:rsid w:val="00C83968"/>
    <w:rsid w:val="00C8398C"/>
    <w:rsid w:val="00C83A82"/>
    <w:rsid w:val="00C83F3D"/>
    <w:rsid w:val="00C8417B"/>
    <w:rsid w:val="00C8527E"/>
    <w:rsid w:val="00C858E9"/>
    <w:rsid w:val="00C85F9B"/>
    <w:rsid w:val="00C8736C"/>
    <w:rsid w:val="00C87A2C"/>
    <w:rsid w:val="00C87ECF"/>
    <w:rsid w:val="00C9137B"/>
    <w:rsid w:val="00C9153E"/>
    <w:rsid w:val="00C919FF"/>
    <w:rsid w:val="00C92809"/>
    <w:rsid w:val="00C9292D"/>
    <w:rsid w:val="00C92CF6"/>
    <w:rsid w:val="00C92DAF"/>
    <w:rsid w:val="00C930C7"/>
    <w:rsid w:val="00C93975"/>
    <w:rsid w:val="00C93ABB"/>
    <w:rsid w:val="00C94757"/>
    <w:rsid w:val="00C94F51"/>
    <w:rsid w:val="00C951B6"/>
    <w:rsid w:val="00C9570C"/>
    <w:rsid w:val="00C959ED"/>
    <w:rsid w:val="00C9625A"/>
    <w:rsid w:val="00C96667"/>
    <w:rsid w:val="00C969C0"/>
    <w:rsid w:val="00C96D81"/>
    <w:rsid w:val="00C97267"/>
    <w:rsid w:val="00C9739E"/>
    <w:rsid w:val="00C978B7"/>
    <w:rsid w:val="00CA0889"/>
    <w:rsid w:val="00CA0DF6"/>
    <w:rsid w:val="00CA18FC"/>
    <w:rsid w:val="00CA1BFC"/>
    <w:rsid w:val="00CA2034"/>
    <w:rsid w:val="00CA21FF"/>
    <w:rsid w:val="00CA296D"/>
    <w:rsid w:val="00CA2BCE"/>
    <w:rsid w:val="00CA2C48"/>
    <w:rsid w:val="00CA2DC0"/>
    <w:rsid w:val="00CA330E"/>
    <w:rsid w:val="00CA3D37"/>
    <w:rsid w:val="00CA4399"/>
    <w:rsid w:val="00CA49A1"/>
    <w:rsid w:val="00CA4A9F"/>
    <w:rsid w:val="00CA4C00"/>
    <w:rsid w:val="00CA5917"/>
    <w:rsid w:val="00CA59A0"/>
    <w:rsid w:val="00CA5EA0"/>
    <w:rsid w:val="00CA604F"/>
    <w:rsid w:val="00CA639E"/>
    <w:rsid w:val="00CA6455"/>
    <w:rsid w:val="00CA664E"/>
    <w:rsid w:val="00CB0128"/>
    <w:rsid w:val="00CB134E"/>
    <w:rsid w:val="00CB1936"/>
    <w:rsid w:val="00CB1F02"/>
    <w:rsid w:val="00CB233A"/>
    <w:rsid w:val="00CB259D"/>
    <w:rsid w:val="00CB25DD"/>
    <w:rsid w:val="00CB2661"/>
    <w:rsid w:val="00CB2D5A"/>
    <w:rsid w:val="00CB3764"/>
    <w:rsid w:val="00CB41C2"/>
    <w:rsid w:val="00CB465A"/>
    <w:rsid w:val="00CB47DE"/>
    <w:rsid w:val="00CB49AD"/>
    <w:rsid w:val="00CB51EB"/>
    <w:rsid w:val="00CB578B"/>
    <w:rsid w:val="00CB58FA"/>
    <w:rsid w:val="00CB5BF1"/>
    <w:rsid w:val="00CB5E76"/>
    <w:rsid w:val="00CB5F50"/>
    <w:rsid w:val="00CB5FB9"/>
    <w:rsid w:val="00CB6247"/>
    <w:rsid w:val="00CB6611"/>
    <w:rsid w:val="00CB6885"/>
    <w:rsid w:val="00CB6AE8"/>
    <w:rsid w:val="00CB6BF1"/>
    <w:rsid w:val="00CB6CDC"/>
    <w:rsid w:val="00CB7120"/>
    <w:rsid w:val="00CB76CA"/>
    <w:rsid w:val="00CB7B73"/>
    <w:rsid w:val="00CB7FDA"/>
    <w:rsid w:val="00CC0079"/>
    <w:rsid w:val="00CC02DC"/>
    <w:rsid w:val="00CC0318"/>
    <w:rsid w:val="00CC04F2"/>
    <w:rsid w:val="00CC0671"/>
    <w:rsid w:val="00CC099F"/>
    <w:rsid w:val="00CC0AE7"/>
    <w:rsid w:val="00CC14BC"/>
    <w:rsid w:val="00CC1F5D"/>
    <w:rsid w:val="00CC2E0D"/>
    <w:rsid w:val="00CC2F3B"/>
    <w:rsid w:val="00CC3C38"/>
    <w:rsid w:val="00CC422B"/>
    <w:rsid w:val="00CC4295"/>
    <w:rsid w:val="00CC42E0"/>
    <w:rsid w:val="00CC45C7"/>
    <w:rsid w:val="00CC4B63"/>
    <w:rsid w:val="00CC4D97"/>
    <w:rsid w:val="00CC5812"/>
    <w:rsid w:val="00CC5829"/>
    <w:rsid w:val="00CC5A7C"/>
    <w:rsid w:val="00CC5FB1"/>
    <w:rsid w:val="00CC6053"/>
    <w:rsid w:val="00CC6B4D"/>
    <w:rsid w:val="00CC6F52"/>
    <w:rsid w:val="00CC7DD2"/>
    <w:rsid w:val="00CD0093"/>
    <w:rsid w:val="00CD0207"/>
    <w:rsid w:val="00CD0223"/>
    <w:rsid w:val="00CD034E"/>
    <w:rsid w:val="00CD03B9"/>
    <w:rsid w:val="00CD0902"/>
    <w:rsid w:val="00CD1402"/>
    <w:rsid w:val="00CD15D7"/>
    <w:rsid w:val="00CD1F7C"/>
    <w:rsid w:val="00CD1FE8"/>
    <w:rsid w:val="00CD2009"/>
    <w:rsid w:val="00CD236F"/>
    <w:rsid w:val="00CD34A3"/>
    <w:rsid w:val="00CD390A"/>
    <w:rsid w:val="00CD390C"/>
    <w:rsid w:val="00CD39FA"/>
    <w:rsid w:val="00CD3CC3"/>
    <w:rsid w:val="00CD3DE4"/>
    <w:rsid w:val="00CD4098"/>
    <w:rsid w:val="00CD4172"/>
    <w:rsid w:val="00CD48E7"/>
    <w:rsid w:val="00CD4C1E"/>
    <w:rsid w:val="00CD5589"/>
    <w:rsid w:val="00CD5CF8"/>
    <w:rsid w:val="00CD5FC8"/>
    <w:rsid w:val="00CD6726"/>
    <w:rsid w:val="00CD6FC9"/>
    <w:rsid w:val="00CD7441"/>
    <w:rsid w:val="00CD7DDC"/>
    <w:rsid w:val="00CD7EA4"/>
    <w:rsid w:val="00CD7F57"/>
    <w:rsid w:val="00CE074A"/>
    <w:rsid w:val="00CE0822"/>
    <w:rsid w:val="00CE0A2A"/>
    <w:rsid w:val="00CE0DF8"/>
    <w:rsid w:val="00CE1240"/>
    <w:rsid w:val="00CE13E2"/>
    <w:rsid w:val="00CE182A"/>
    <w:rsid w:val="00CE1DDF"/>
    <w:rsid w:val="00CE2331"/>
    <w:rsid w:val="00CE2648"/>
    <w:rsid w:val="00CE26CE"/>
    <w:rsid w:val="00CE2888"/>
    <w:rsid w:val="00CE29B9"/>
    <w:rsid w:val="00CE319C"/>
    <w:rsid w:val="00CE32C7"/>
    <w:rsid w:val="00CE401A"/>
    <w:rsid w:val="00CE4C12"/>
    <w:rsid w:val="00CE4EF7"/>
    <w:rsid w:val="00CE514E"/>
    <w:rsid w:val="00CE546F"/>
    <w:rsid w:val="00CE581E"/>
    <w:rsid w:val="00CE5DF7"/>
    <w:rsid w:val="00CE5E1C"/>
    <w:rsid w:val="00CE6023"/>
    <w:rsid w:val="00CE654D"/>
    <w:rsid w:val="00CE689A"/>
    <w:rsid w:val="00CE695F"/>
    <w:rsid w:val="00CE69C8"/>
    <w:rsid w:val="00CE6A71"/>
    <w:rsid w:val="00CE6C08"/>
    <w:rsid w:val="00CE6C92"/>
    <w:rsid w:val="00CE6DC2"/>
    <w:rsid w:val="00CE70A8"/>
    <w:rsid w:val="00CE724B"/>
    <w:rsid w:val="00CE78B3"/>
    <w:rsid w:val="00CF00BD"/>
    <w:rsid w:val="00CF07A7"/>
    <w:rsid w:val="00CF0D6B"/>
    <w:rsid w:val="00CF12DA"/>
    <w:rsid w:val="00CF13C6"/>
    <w:rsid w:val="00CF1FBB"/>
    <w:rsid w:val="00CF1FF3"/>
    <w:rsid w:val="00CF2249"/>
    <w:rsid w:val="00CF243E"/>
    <w:rsid w:val="00CF2777"/>
    <w:rsid w:val="00CF27BB"/>
    <w:rsid w:val="00CF335E"/>
    <w:rsid w:val="00CF3FA4"/>
    <w:rsid w:val="00CF473D"/>
    <w:rsid w:val="00CF4766"/>
    <w:rsid w:val="00CF4A7D"/>
    <w:rsid w:val="00CF4FEF"/>
    <w:rsid w:val="00CF5379"/>
    <w:rsid w:val="00CF55CE"/>
    <w:rsid w:val="00CF5A2B"/>
    <w:rsid w:val="00CF5A84"/>
    <w:rsid w:val="00CF5ABD"/>
    <w:rsid w:val="00CF6088"/>
    <w:rsid w:val="00CF60EE"/>
    <w:rsid w:val="00CF7ECA"/>
    <w:rsid w:val="00D0036D"/>
    <w:rsid w:val="00D0085E"/>
    <w:rsid w:val="00D01226"/>
    <w:rsid w:val="00D01465"/>
    <w:rsid w:val="00D01B93"/>
    <w:rsid w:val="00D01EDD"/>
    <w:rsid w:val="00D02681"/>
    <w:rsid w:val="00D02AC6"/>
    <w:rsid w:val="00D03122"/>
    <w:rsid w:val="00D03466"/>
    <w:rsid w:val="00D0346A"/>
    <w:rsid w:val="00D039E4"/>
    <w:rsid w:val="00D03AA0"/>
    <w:rsid w:val="00D03BBD"/>
    <w:rsid w:val="00D0401F"/>
    <w:rsid w:val="00D044DE"/>
    <w:rsid w:val="00D04FB7"/>
    <w:rsid w:val="00D050AD"/>
    <w:rsid w:val="00D054B0"/>
    <w:rsid w:val="00D0619E"/>
    <w:rsid w:val="00D0667E"/>
    <w:rsid w:val="00D06882"/>
    <w:rsid w:val="00D068AF"/>
    <w:rsid w:val="00D06AEF"/>
    <w:rsid w:val="00D06C6C"/>
    <w:rsid w:val="00D06D4D"/>
    <w:rsid w:val="00D06F33"/>
    <w:rsid w:val="00D078FC"/>
    <w:rsid w:val="00D07D36"/>
    <w:rsid w:val="00D10196"/>
    <w:rsid w:val="00D10978"/>
    <w:rsid w:val="00D10A25"/>
    <w:rsid w:val="00D11682"/>
    <w:rsid w:val="00D1203F"/>
    <w:rsid w:val="00D12636"/>
    <w:rsid w:val="00D1265E"/>
    <w:rsid w:val="00D12F46"/>
    <w:rsid w:val="00D13178"/>
    <w:rsid w:val="00D1359B"/>
    <w:rsid w:val="00D13947"/>
    <w:rsid w:val="00D14604"/>
    <w:rsid w:val="00D14690"/>
    <w:rsid w:val="00D148DB"/>
    <w:rsid w:val="00D14B11"/>
    <w:rsid w:val="00D14CEB"/>
    <w:rsid w:val="00D14D06"/>
    <w:rsid w:val="00D14D56"/>
    <w:rsid w:val="00D153A9"/>
    <w:rsid w:val="00D159D8"/>
    <w:rsid w:val="00D15FEE"/>
    <w:rsid w:val="00D16074"/>
    <w:rsid w:val="00D16B15"/>
    <w:rsid w:val="00D16D16"/>
    <w:rsid w:val="00D17074"/>
    <w:rsid w:val="00D17702"/>
    <w:rsid w:val="00D17A76"/>
    <w:rsid w:val="00D20847"/>
    <w:rsid w:val="00D20ABF"/>
    <w:rsid w:val="00D20DB3"/>
    <w:rsid w:val="00D2119F"/>
    <w:rsid w:val="00D21901"/>
    <w:rsid w:val="00D21934"/>
    <w:rsid w:val="00D21B92"/>
    <w:rsid w:val="00D22227"/>
    <w:rsid w:val="00D22341"/>
    <w:rsid w:val="00D225F8"/>
    <w:rsid w:val="00D2369F"/>
    <w:rsid w:val="00D237AC"/>
    <w:rsid w:val="00D23F94"/>
    <w:rsid w:val="00D243A9"/>
    <w:rsid w:val="00D246A1"/>
    <w:rsid w:val="00D246D8"/>
    <w:rsid w:val="00D24A9F"/>
    <w:rsid w:val="00D25483"/>
    <w:rsid w:val="00D254BB"/>
    <w:rsid w:val="00D25828"/>
    <w:rsid w:val="00D25ACF"/>
    <w:rsid w:val="00D2632B"/>
    <w:rsid w:val="00D26C89"/>
    <w:rsid w:val="00D2707C"/>
    <w:rsid w:val="00D270B3"/>
    <w:rsid w:val="00D276F2"/>
    <w:rsid w:val="00D277FC"/>
    <w:rsid w:val="00D2795D"/>
    <w:rsid w:val="00D27EB9"/>
    <w:rsid w:val="00D30188"/>
    <w:rsid w:val="00D301A0"/>
    <w:rsid w:val="00D3023D"/>
    <w:rsid w:val="00D305FF"/>
    <w:rsid w:val="00D306D0"/>
    <w:rsid w:val="00D30810"/>
    <w:rsid w:val="00D30EC5"/>
    <w:rsid w:val="00D3166E"/>
    <w:rsid w:val="00D31AA5"/>
    <w:rsid w:val="00D31BCB"/>
    <w:rsid w:val="00D3203F"/>
    <w:rsid w:val="00D323B9"/>
    <w:rsid w:val="00D32812"/>
    <w:rsid w:val="00D32854"/>
    <w:rsid w:val="00D329C7"/>
    <w:rsid w:val="00D32A3C"/>
    <w:rsid w:val="00D33720"/>
    <w:rsid w:val="00D33B43"/>
    <w:rsid w:val="00D34AAE"/>
    <w:rsid w:val="00D354DE"/>
    <w:rsid w:val="00D359DE"/>
    <w:rsid w:val="00D35CC2"/>
    <w:rsid w:val="00D35DB4"/>
    <w:rsid w:val="00D3626E"/>
    <w:rsid w:val="00D36706"/>
    <w:rsid w:val="00D36DB9"/>
    <w:rsid w:val="00D377D0"/>
    <w:rsid w:val="00D37ACD"/>
    <w:rsid w:val="00D37EC7"/>
    <w:rsid w:val="00D402F4"/>
    <w:rsid w:val="00D403D4"/>
    <w:rsid w:val="00D40BF1"/>
    <w:rsid w:val="00D40CAA"/>
    <w:rsid w:val="00D4106D"/>
    <w:rsid w:val="00D416CA"/>
    <w:rsid w:val="00D42554"/>
    <w:rsid w:val="00D42E60"/>
    <w:rsid w:val="00D43563"/>
    <w:rsid w:val="00D43B96"/>
    <w:rsid w:val="00D444E4"/>
    <w:rsid w:val="00D4487A"/>
    <w:rsid w:val="00D452F4"/>
    <w:rsid w:val="00D4636C"/>
    <w:rsid w:val="00D465B5"/>
    <w:rsid w:val="00D4709D"/>
    <w:rsid w:val="00D470D8"/>
    <w:rsid w:val="00D50286"/>
    <w:rsid w:val="00D50BC8"/>
    <w:rsid w:val="00D51509"/>
    <w:rsid w:val="00D5169A"/>
    <w:rsid w:val="00D5238F"/>
    <w:rsid w:val="00D52400"/>
    <w:rsid w:val="00D52965"/>
    <w:rsid w:val="00D52CC3"/>
    <w:rsid w:val="00D532F7"/>
    <w:rsid w:val="00D5338A"/>
    <w:rsid w:val="00D535C3"/>
    <w:rsid w:val="00D543F0"/>
    <w:rsid w:val="00D54508"/>
    <w:rsid w:val="00D54700"/>
    <w:rsid w:val="00D547DC"/>
    <w:rsid w:val="00D54B09"/>
    <w:rsid w:val="00D55076"/>
    <w:rsid w:val="00D55504"/>
    <w:rsid w:val="00D55C6F"/>
    <w:rsid w:val="00D55DF4"/>
    <w:rsid w:val="00D55E8B"/>
    <w:rsid w:val="00D56314"/>
    <w:rsid w:val="00D56329"/>
    <w:rsid w:val="00D564E1"/>
    <w:rsid w:val="00D569FD"/>
    <w:rsid w:val="00D56B4F"/>
    <w:rsid w:val="00D56B62"/>
    <w:rsid w:val="00D56F1D"/>
    <w:rsid w:val="00D56F88"/>
    <w:rsid w:val="00D5785F"/>
    <w:rsid w:val="00D57AD8"/>
    <w:rsid w:val="00D60826"/>
    <w:rsid w:val="00D61220"/>
    <w:rsid w:val="00D612F6"/>
    <w:rsid w:val="00D61808"/>
    <w:rsid w:val="00D618A4"/>
    <w:rsid w:val="00D620D2"/>
    <w:rsid w:val="00D62712"/>
    <w:rsid w:val="00D62A61"/>
    <w:rsid w:val="00D62B41"/>
    <w:rsid w:val="00D62BD9"/>
    <w:rsid w:val="00D62D46"/>
    <w:rsid w:val="00D632DF"/>
    <w:rsid w:val="00D6358A"/>
    <w:rsid w:val="00D63900"/>
    <w:rsid w:val="00D63F88"/>
    <w:rsid w:val="00D640F0"/>
    <w:rsid w:val="00D642DE"/>
    <w:rsid w:val="00D6437B"/>
    <w:rsid w:val="00D64471"/>
    <w:rsid w:val="00D65CEA"/>
    <w:rsid w:val="00D6629E"/>
    <w:rsid w:val="00D66612"/>
    <w:rsid w:val="00D66B2A"/>
    <w:rsid w:val="00D66D0C"/>
    <w:rsid w:val="00D66FB4"/>
    <w:rsid w:val="00D67677"/>
    <w:rsid w:val="00D67BAD"/>
    <w:rsid w:val="00D67DBE"/>
    <w:rsid w:val="00D71066"/>
    <w:rsid w:val="00D7115C"/>
    <w:rsid w:val="00D71588"/>
    <w:rsid w:val="00D71B2C"/>
    <w:rsid w:val="00D71E1E"/>
    <w:rsid w:val="00D71E3C"/>
    <w:rsid w:val="00D7201D"/>
    <w:rsid w:val="00D7210D"/>
    <w:rsid w:val="00D72A24"/>
    <w:rsid w:val="00D732DC"/>
    <w:rsid w:val="00D735E2"/>
    <w:rsid w:val="00D73EBE"/>
    <w:rsid w:val="00D7474C"/>
    <w:rsid w:val="00D7483D"/>
    <w:rsid w:val="00D74D50"/>
    <w:rsid w:val="00D751D5"/>
    <w:rsid w:val="00D758D7"/>
    <w:rsid w:val="00D760C3"/>
    <w:rsid w:val="00D762F0"/>
    <w:rsid w:val="00D76657"/>
    <w:rsid w:val="00D771C0"/>
    <w:rsid w:val="00D77389"/>
    <w:rsid w:val="00D77441"/>
    <w:rsid w:val="00D80191"/>
    <w:rsid w:val="00D805BE"/>
    <w:rsid w:val="00D80A91"/>
    <w:rsid w:val="00D80BF2"/>
    <w:rsid w:val="00D80D69"/>
    <w:rsid w:val="00D811C1"/>
    <w:rsid w:val="00D813D4"/>
    <w:rsid w:val="00D81462"/>
    <w:rsid w:val="00D82DF8"/>
    <w:rsid w:val="00D8345C"/>
    <w:rsid w:val="00D8359C"/>
    <w:rsid w:val="00D835DE"/>
    <w:rsid w:val="00D83A75"/>
    <w:rsid w:val="00D846B3"/>
    <w:rsid w:val="00D848E6"/>
    <w:rsid w:val="00D84F4B"/>
    <w:rsid w:val="00D8593F"/>
    <w:rsid w:val="00D85AAB"/>
    <w:rsid w:val="00D85E3E"/>
    <w:rsid w:val="00D86744"/>
    <w:rsid w:val="00D86A9E"/>
    <w:rsid w:val="00D86CBE"/>
    <w:rsid w:val="00D870BE"/>
    <w:rsid w:val="00D87727"/>
    <w:rsid w:val="00D87CED"/>
    <w:rsid w:val="00D87E44"/>
    <w:rsid w:val="00D90C38"/>
    <w:rsid w:val="00D91256"/>
    <w:rsid w:val="00D919E8"/>
    <w:rsid w:val="00D91E61"/>
    <w:rsid w:val="00D92956"/>
    <w:rsid w:val="00D92960"/>
    <w:rsid w:val="00D92DEC"/>
    <w:rsid w:val="00D92EB4"/>
    <w:rsid w:val="00D934C3"/>
    <w:rsid w:val="00D934F1"/>
    <w:rsid w:val="00D9398D"/>
    <w:rsid w:val="00D93D34"/>
    <w:rsid w:val="00D94699"/>
    <w:rsid w:val="00D94A50"/>
    <w:rsid w:val="00D95116"/>
    <w:rsid w:val="00D95752"/>
    <w:rsid w:val="00D9594C"/>
    <w:rsid w:val="00D95A98"/>
    <w:rsid w:val="00D95C68"/>
    <w:rsid w:val="00D962F0"/>
    <w:rsid w:val="00D965A2"/>
    <w:rsid w:val="00D9667B"/>
    <w:rsid w:val="00D97234"/>
    <w:rsid w:val="00D97675"/>
    <w:rsid w:val="00D978F0"/>
    <w:rsid w:val="00D97919"/>
    <w:rsid w:val="00D97D0E"/>
    <w:rsid w:val="00D97F06"/>
    <w:rsid w:val="00D97F9A"/>
    <w:rsid w:val="00DA0708"/>
    <w:rsid w:val="00DA0891"/>
    <w:rsid w:val="00DA0F5C"/>
    <w:rsid w:val="00DA1395"/>
    <w:rsid w:val="00DA1590"/>
    <w:rsid w:val="00DA1598"/>
    <w:rsid w:val="00DA1B25"/>
    <w:rsid w:val="00DA1BD6"/>
    <w:rsid w:val="00DA1D17"/>
    <w:rsid w:val="00DA1D3B"/>
    <w:rsid w:val="00DA2112"/>
    <w:rsid w:val="00DA2526"/>
    <w:rsid w:val="00DA25EC"/>
    <w:rsid w:val="00DA27DD"/>
    <w:rsid w:val="00DA35EE"/>
    <w:rsid w:val="00DA3F54"/>
    <w:rsid w:val="00DA497F"/>
    <w:rsid w:val="00DA4B55"/>
    <w:rsid w:val="00DA5BEC"/>
    <w:rsid w:val="00DA5CEB"/>
    <w:rsid w:val="00DA63C3"/>
    <w:rsid w:val="00DA646F"/>
    <w:rsid w:val="00DA75B6"/>
    <w:rsid w:val="00DA78CB"/>
    <w:rsid w:val="00DA7BAE"/>
    <w:rsid w:val="00DA7C31"/>
    <w:rsid w:val="00DA7CB6"/>
    <w:rsid w:val="00DB0142"/>
    <w:rsid w:val="00DB026B"/>
    <w:rsid w:val="00DB02DF"/>
    <w:rsid w:val="00DB07D2"/>
    <w:rsid w:val="00DB0A72"/>
    <w:rsid w:val="00DB0E14"/>
    <w:rsid w:val="00DB0EC2"/>
    <w:rsid w:val="00DB1777"/>
    <w:rsid w:val="00DB18D2"/>
    <w:rsid w:val="00DB1B3E"/>
    <w:rsid w:val="00DB1CAE"/>
    <w:rsid w:val="00DB202E"/>
    <w:rsid w:val="00DB2B71"/>
    <w:rsid w:val="00DB2F11"/>
    <w:rsid w:val="00DB301B"/>
    <w:rsid w:val="00DB3081"/>
    <w:rsid w:val="00DB30D5"/>
    <w:rsid w:val="00DB38AB"/>
    <w:rsid w:val="00DB391F"/>
    <w:rsid w:val="00DB5264"/>
    <w:rsid w:val="00DB56DF"/>
    <w:rsid w:val="00DB599D"/>
    <w:rsid w:val="00DB6522"/>
    <w:rsid w:val="00DB6523"/>
    <w:rsid w:val="00DB669A"/>
    <w:rsid w:val="00DB6A03"/>
    <w:rsid w:val="00DB6BAE"/>
    <w:rsid w:val="00DB6BE3"/>
    <w:rsid w:val="00DB6C86"/>
    <w:rsid w:val="00DB6F0C"/>
    <w:rsid w:val="00DB731E"/>
    <w:rsid w:val="00DB7648"/>
    <w:rsid w:val="00DB7F83"/>
    <w:rsid w:val="00DC02AE"/>
    <w:rsid w:val="00DC0D99"/>
    <w:rsid w:val="00DC106A"/>
    <w:rsid w:val="00DC11C7"/>
    <w:rsid w:val="00DC19B7"/>
    <w:rsid w:val="00DC2CBC"/>
    <w:rsid w:val="00DC2E78"/>
    <w:rsid w:val="00DC320F"/>
    <w:rsid w:val="00DC36D9"/>
    <w:rsid w:val="00DC47B6"/>
    <w:rsid w:val="00DC4917"/>
    <w:rsid w:val="00DC496F"/>
    <w:rsid w:val="00DC4A6F"/>
    <w:rsid w:val="00DC552F"/>
    <w:rsid w:val="00DC574D"/>
    <w:rsid w:val="00DC5F2A"/>
    <w:rsid w:val="00DC6068"/>
    <w:rsid w:val="00DC6F59"/>
    <w:rsid w:val="00DC6FCF"/>
    <w:rsid w:val="00DC7155"/>
    <w:rsid w:val="00DC718E"/>
    <w:rsid w:val="00DC748C"/>
    <w:rsid w:val="00DC74DE"/>
    <w:rsid w:val="00DC75B0"/>
    <w:rsid w:val="00DC7CBF"/>
    <w:rsid w:val="00DC7D94"/>
    <w:rsid w:val="00DD03F7"/>
    <w:rsid w:val="00DD0438"/>
    <w:rsid w:val="00DD0E99"/>
    <w:rsid w:val="00DD0FC0"/>
    <w:rsid w:val="00DD11BF"/>
    <w:rsid w:val="00DD11ED"/>
    <w:rsid w:val="00DD1486"/>
    <w:rsid w:val="00DD15EB"/>
    <w:rsid w:val="00DD162E"/>
    <w:rsid w:val="00DD1CC3"/>
    <w:rsid w:val="00DD23B1"/>
    <w:rsid w:val="00DD2978"/>
    <w:rsid w:val="00DD29E9"/>
    <w:rsid w:val="00DD2E40"/>
    <w:rsid w:val="00DD3A83"/>
    <w:rsid w:val="00DD3F66"/>
    <w:rsid w:val="00DD5425"/>
    <w:rsid w:val="00DD5C7C"/>
    <w:rsid w:val="00DD5FCE"/>
    <w:rsid w:val="00DD7624"/>
    <w:rsid w:val="00DD7DD5"/>
    <w:rsid w:val="00DD7E55"/>
    <w:rsid w:val="00DE06A2"/>
    <w:rsid w:val="00DE09A9"/>
    <w:rsid w:val="00DE0AC7"/>
    <w:rsid w:val="00DE0D25"/>
    <w:rsid w:val="00DE0EBA"/>
    <w:rsid w:val="00DE0FD1"/>
    <w:rsid w:val="00DE1028"/>
    <w:rsid w:val="00DE126A"/>
    <w:rsid w:val="00DE1727"/>
    <w:rsid w:val="00DE1901"/>
    <w:rsid w:val="00DE1CC4"/>
    <w:rsid w:val="00DE289D"/>
    <w:rsid w:val="00DE2C2F"/>
    <w:rsid w:val="00DE3498"/>
    <w:rsid w:val="00DE39FD"/>
    <w:rsid w:val="00DE3FD3"/>
    <w:rsid w:val="00DE40F5"/>
    <w:rsid w:val="00DE438A"/>
    <w:rsid w:val="00DE4B56"/>
    <w:rsid w:val="00DE4B93"/>
    <w:rsid w:val="00DE4C59"/>
    <w:rsid w:val="00DE4C79"/>
    <w:rsid w:val="00DE5566"/>
    <w:rsid w:val="00DE5970"/>
    <w:rsid w:val="00DE6A0B"/>
    <w:rsid w:val="00DE700C"/>
    <w:rsid w:val="00DE7354"/>
    <w:rsid w:val="00DE7781"/>
    <w:rsid w:val="00DF0477"/>
    <w:rsid w:val="00DF0B77"/>
    <w:rsid w:val="00DF0D24"/>
    <w:rsid w:val="00DF0EBE"/>
    <w:rsid w:val="00DF0FEE"/>
    <w:rsid w:val="00DF15DD"/>
    <w:rsid w:val="00DF1645"/>
    <w:rsid w:val="00DF166C"/>
    <w:rsid w:val="00DF16C1"/>
    <w:rsid w:val="00DF1926"/>
    <w:rsid w:val="00DF1A54"/>
    <w:rsid w:val="00DF1F15"/>
    <w:rsid w:val="00DF1FDE"/>
    <w:rsid w:val="00DF2315"/>
    <w:rsid w:val="00DF2508"/>
    <w:rsid w:val="00DF26A8"/>
    <w:rsid w:val="00DF33D9"/>
    <w:rsid w:val="00DF342A"/>
    <w:rsid w:val="00DF3691"/>
    <w:rsid w:val="00DF400A"/>
    <w:rsid w:val="00DF44E9"/>
    <w:rsid w:val="00DF4891"/>
    <w:rsid w:val="00DF4C54"/>
    <w:rsid w:val="00DF4E4A"/>
    <w:rsid w:val="00DF6400"/>
    <w:rsid w:val="00DF6CA8"/>
    <w:rsid w:val="00DF6D39"/>
    <w:rsid w:val="00DF6DD4"/>
    <w:rsid w:val="00DF7225"/>
    <w:rsid w:val="00DF759F"/>
    <w:rsid w:val="00DF78AD"/>
    <w:rsid w:val="00DF7B7B"/>
    <w:rsid w:val="00DF7F86"/>
    <w:rsid w:val="00E00267"/>
    <w:rsid w:val="00E002FE"/>
    <w:rsid w:val="00E0077F"/>
    <w:rsid w:val="00E00D4D"/>
    <w:rsid w:val="00E00E8E"/>
    <w:rsid w:val="00E00FDE"/>
    <w:rsid w:val="00E0108D"/>
    <w:rsid w:val="00E011B2"/>
    <w:rsid w:val="00E014FD"/>
    <w:rsid w:val="00E0208C"/>
    <w:rsid w:val="00E031C5"/>
    <w:rsid w:val="00E03212"/>
    <w:rsid w:val="00E03A3E"/>
    <w:rsid w:val="00E03A4C"/>
    <w:rsid w:val="00E04381"/>
    <w:rsid w:val="00E05849"/>
    <w:rsid w:val="00E05B22"/>
    <w:rsid w:val="00E05BE8"/>
    <w:rsid w:val="00E0622E"/>
    <w:rsid w:val="00E068A9"/>
    <w:rsid w:val="00E06A0B"/>
    <w:rsid w:val="00E06A7E"/>
    <w:rsid w:val="00E073DF"/>
    <w:rsid w:val="00E073E2"/>
    <w:rsid w:val="00E079F8"/>
    <w:rsid w:val="00E1005C"/>
    <w:rsid w:val="00E105C1"/>
    <w:rsid w:val="00E108B1"/>
    <w:rsid w:val="00E1227B"/>
    <w:rsid w:val="00E12924"/>
    <w:rsid w:val="00E1299C"/>
    <w:rsid w:val="00E132F6"/>
    <w:rsid w:val="00E13A3C"/>
    <w:rsid w:val="00E13F96"/>
    <w:rsid w:val="00E143AA"/>
    <w:rsid w:val="00E14863"/>
    <w:rsid w:val="00E152BC"/>
    <w:rsid w:val="00E154E2"/>
    <w:rsid w:val="00E162CF"/>
    <w:rsid w:val="00E168FD"/>
    <w:rsid w:val="00E16EAA"/>
    <w:rsid w:val="00E201A8"/>
    <w:rsid w:val="00E20278"/>
    <w:rsid w:val="00E204B8"/>
    <w:rsid w:val="00E20D19"/>
    <w:rsid w:val="00E20DF6"/>
    <w:rsid w:val="00E20EC0"/>
    <w:rsid w:val="00E2114F"/>
    <w:rsid w:val="00E214EC"/>
    <w:rsid w:val="00E21659"/>
    <w:rsid w:val="00E216CA"/>
    <w:rsid w:val="00E2177E"/>
    <w:rsid w:val="00E21970"/>
    <w:rsid w:val="00E21AFC"/>
    <w:rsid w:val="00E21EAA"/>
    <w:rsid w:val="00E22105"/>
    <w:rsid w:val="00E222BD"/>
    <w:rsid w:val="00E22778"/>
    <w:rsid w:val="00E22D44"/>
    <w:rsid w:val="00E23AC0"/>
    <w:rsid w:val="00E2438E"/>
    <w:rsid w:val="00E24883"/>
    <w:rsid w:val="00E24BBB"/>
    <w:rsid w:val="00E24C13"/>
    <w:rsid w:val="00E24D6B"/>
    <w:rsid w:val="00E24F15"/>
    <w:rsid w:val="00E25088"/>
    <w:rsid w:val="00E25411"/>
    <w:rsid w:val="00E255DF"/>
    <w:rsid w:val="00E25821"/>
    <w:rsid w:val="00E25C4C"/>
    <w:rsid w:val="00E25F0E"/>
    <w:rsid w:val="00E26398"/>
    <w:rsid w:val="00E26749"/>
    <w:rsid w:val="00E27625"/>
    <w:rsid w:val="00E27908"/>
    <w:rsid w:val="00E303CE"/>
    <w:rsid w:val="00E3100F"/>
    <w:rsid w:val="00E310A8"/>
    <w:rsid w:val="00E31330"/>
    <w:rsid w:val="00E3144A"/>
    <w:rsid w:val="00E314FA"/>
    <w:rsid w:val="00E31724"/>
    <w:rsid w:val="00E31962"/>
    <w:rsid w:val="00E31CE4"/>
    <w:rsid w:val="00E31CFC"/>
    <w:rsid w:val="00E31F22"/>
    <w:rsid w:val="00E3256A"/>
    <w:rsid w:val="00E325CE"/>
    <w:rsid w:val="00E32961"/>
    <w:rsid w:val="00E32BEF"/>
    <w:rsid w:val="00E330D2"/>
    <w:rsid w:val="00E339EE"/>
    <w:rsid w:val="00E33B3C"/>
    <w:rsid w:val="00E34C85"/>
    <w:rsid w:val="00E34D2C"/>
    <w:rsid w:val="00E35EE2"/>
    <w:rsid w:val="00E360B3"/>
    <w:rsid w:val="00E36B92"/>
    <w:rsid w:val="00E37B8B"/>
    <w:rsid w:val="00E37D61"/>
    <w:rsid w:val="00E37E27"/>
    <w:rsid w:val="00E37F6A"/>
    <w:rsid w:val="00E40186"/>
    <w:rsid w:val="00E4038F"/>
    <w:rsid w:val="00E4042C"/>
    <w:rsid w:val="00E405C3"/>
    <w:rsid w:val="00E40652"/>
    <w:rsid w:val="00E40747"/>
    <w:rsid w:val="00E40AAF"/>
    <w:rsid w:val="00E4140F"/>
    <w:rsid w:val="00E416C2"/>
    <w:rsid w:val="00E42095"/>
    <w:rsid w:val="00E42138"/>
    <w:rsid w:val="00E42149"/>
    <w:rsid w:val="00E4255E"/>
    <w:rsid w:val="00E42842"/>
    <w:rsid w:val="00E42936"/>
    <w:rsid w:val="00E430A6"/>
    <w:rsid w:val="00E43A90"/>
    <w:rsid w:val="00E44197"/>
    <w:rsid w:val="00E443AB"/>
    <w:rsid w:val="00E4477F"/>
    <w:rsid w:val="00E447ED"/>
    <w:rsid w:val="00E44A0A"/>
    <w:rsid w:val="00E45151"/>
    <w:rsid w:val="00E453A8"/>
    <w:rsid w:val="00E45765"/>
    <w:rsid w:val="00E458E3"/>
    <w:rsid w:val="00E4591E"/>
    <w:rsid w:val="00E46259"/>
    <w:rsid w:val="00E462E8"/>
    <w:rsid w:val="00E46F73"/>
    <w:rsid w:val="00E501CC"/>
    <w:rsid w:val="00E5045A"/>
    <w:rsid w:val="00E50BAA"/>
    <w:rsid w:val="00E50BE3"/>
    <w:rsid w:val="00E50C23"/>
    <w:rsid w:val="00E50DE0"/>
    <w:rsid w:val="00E50E16"/>
    <w:rsid w:val="00E5170A"/>
    <w:rsid w:val="00E5250E"/>
    <w:rsid w:val="00E545C6"/>
    <w:rsid w:val="00E54637"/>
    <w:rsid w:val="00E54755"/>
    <w:rsid w:val="00E547DA"/>
    <w:rsid w:val="00E549E4"/>
    <w:rsid w:val="00E54AB7"/>
    <w:rsid w:val="00E54F1D"/>
    <w:rsid w:val="00E553E8"/>
    <w:rsid w:val="00E55948"/>
    <w:rsid w:val="00E55A66"/>
    <w:rsid w:val="00E55AD1"/>
    <w:rsid w:val="00E55BCD"/>
    <w:rsid w:val="00E55FD0"/>
    <w:rsid w:val="00E564B6"/>
    <w:rsid w:val="00E566C7"/>
    <w:rsid w:val="00E567E7"/>
    <w:rsid w:val="00E56A29"/>
    <w:rsid w:val="00E56F25"/>
    <w:rsid w:val="00E61150"/>
    <w:rsid w:val="00E6121F"/>
    <w:rsid w:val="00E6163F"/>
    <w:rsid w:val="00E617DC"/>
    <w:rsid w:val="00E61924"/>
    <w:rsid w:val="00E62321"/>
    <w:rsid w:val="00E62823"/>
    <w:rsid w:val="00E6290F"/>
    <w:rsid w:val="00E62956"/>
    <w:rsid w:val="00E62D10"/>
    <w:rsid w:val="00E62F7E"/>
    <w:rsid w:val="00E63043"/>
    <w:rsid w:val="00E64269"/>
    <w:rsid w:val="00E6458B"/>
    <w:rsid w:val="00E64BDC"/>
    <w:rsid w:val="00E64F56"/>
    <w:rsid w:val="00E64FCF"/>
    <w:rsid w:val="00E65637"/>
    <w:rsid w:val="00E65B21"/>
    <w:rsid w:val="00E65C00"/>
    <w:rsid w:val="00E66AED"/>
    <w:rsid w:val="00E66E4B"/>
    <w:rsid w:val="00E66E5C"/>
    <w:rsid w:val="00E66F31"/>
    <w:rsid w:val="00E673C0"/>
    <w:rsid w:val="00E67873"/>
    <w:rsid w:val="00E678AD"/>
    <w:rsid w:val="00E679B5"/>
    <w:rsid w:val="00E679EF"/>
    <w:rsid w:val="00E67F19"/>
    <w:rsid w:val="00E7076B"/>
    <w:rsid w:val="00E70C69"/>
    <w:rsid w:val="00E7102C"/>
    <w:rsid w:val="00E712E4"/>
    <w:rsid w:val="00E71924"/>
    <w:rsid w:val="00E71972"/>
    <w:rsid w:val="00E71ABB"/>
    <w:rsid w:val="00E71B12"/>
    <w:rsid w:val="00E7273F"/>
    <w:rsid w:val="00E72E2A"/>
    <w:rsid w:val="00E7315F"/>
    <w:rsid w:val="00E7334B"/>
    <w:rsid w:val="00E7498C"/>
    <w:rsid w:val="00E75162"/>
    <w:rsid w:val="00E7582F"/>
    <w:rsid w:val="00E75EA4"/>
    <w:rsid w:val="00E75F7F"/>
    <w:rsid w:val="00E765A2"/>
    <w:rsid w:val="00E76F8A"/>
    <w:rsid w:val="00E771CF"/>
    <w:rsid w:val="00E7780E"/>
    <w:rsid w:val="00E77BF4"/>
    <w:rsid w:val="00E80B99"/>
    <w:rsid w:val="00E80F14"/>
    <w:rsid w:val="00E816AC"/>
    <w:rsid w:val="00E82324"/>
    <w:rsid w:val="00E82443"/>
    <w:rsid w:val="00E82964"/>
    <w:rsid w:val="00E82D31"/>
    <w:rsid w:val="00E83E28"/>
    <w:rsid w:val="00E84C83"/>
    <w:rsid w:val="00E852CD"/>
    <w:rsid w:val="00E852FC"/>
    <w:rsid w:val="00E85ECA"/>
    <w:rsid w:val="00E8645C"/>
    <w:rsid w:val="00E869AF"/>
    <w:rsid w:val="00E870D3"/>
    <w:rsid w:val="00E870E5"/>
    <w:rsid w:val="00E8744B"/>
    <w:rsid w:val="00E87A4D"/>
    <w:rsid w:val="00E87D12"/>
    <w:rsid w:val="00E87D15"/>
    <w:rsid w:val="00E9029A"/>
    <w:rsid w:val="00E902F8"/>
    <w:rsid w:val="00E90E4A"/>
    <w:rsid w:val="00E914AA"/>
    <w:rsid w:val="00E91C53"/>
    <w:rsid w:val="00E91CB0"/>
    <w:rsid w:val="00E91E5F"/>
    <w:rsid w:val="00E91F24"/>
    <w:rsid w:val="00E9205C"/>
    <w:rsid w:val="00E92813"/>
    <w:rsid w:val="00E92AD1"/>
    <w:rsid w:val="00E92BCC"/>
    <w:rsid w:val="00E92C84"/>
    <w:rsid w:val="00E92CCC"/>
    <w:rsid w:val="00E92EF9"/>
    <w:rsid w:val="00E938A8"/>
    <w:rsid w:val="00E93DAF"/>
    <w:rsid w:val="00E93DCB"/>
    <w:rsid w:val="00E94D4C"/>
    <w:rsid w:val="00E95071"/>
    <w:rsid w:val="00E95392"/>
    <w:rsid w:val="00E95550"/>
    <w:rsid w:val="00E95902"/>
    <w:rsid w:val="00E95AD1"/>
    <w:rsid w:val="00E95B88"/>
    <w:rsid w:val="00E95CD6"/>
    <w:rsid w:val="00E968E5"/>
    <w:rsid w:val="00E97041"/>
    <w:rsid w:val="00E975C0"/>
    <w:rsid w:val="00E97814"/>
    <w:rsid w:val="00EA0429"/>
    <w:rsid w:val="00EA054D"/>
    <w:rsid w:val="00EA08F5"/>
    <w:rsid w:val="00EA0967"/>
    <w:rsid w:val="00EA0FBC"/>
    <w:rsid w:val="00EA1083"/>
    <w:rsid w:val="00EA116E"/>
    <w:rsid w:val="00EA1541"/>
    <w:rsid w:val="00EA1883"/>
    <w:rsid w:val="00EA1A00"/>
    <w:rsid w:val="00EA1C49"/>
    <w:rsid w:val="00EA2371"/>
    <w:rsid w:val="00EA2A6A"/>
    <w:rsid w:val="00EA2CD4"/>
    <w:rsid w:val="00EA2FCF"/>
    <w:rsid w:val="00EA3B19"/>
    <w:rsid w:val="00EA4B1D"/>
    <w:rsid w:val="00EA4D3A"/>
    <w:rsid w:val="00EA4EDC"/>
    <w:rsid w:val="00EA5D3A"/>
    <w:rsid w:val="00EA5E42"/>
    <w:rsid w:val="00EA5EE8"/>
    <w:rsid w:val="00EA6345"/>
    <w:rsid w:val="00EA6640"/>
    <w:rsid w:val="00EA6F76"/>
    <w:rsid w:val="00EA749E"/>
    <w:rsid w:val="00EA765A"/>
    <w:rsid w:val="00EA7A06"/>
    <w:rsid w:val="00EA7BC7"/>
    <w:rsid w:val="00EA7CB2"/>
    <w:rsid w:val="00EA7E9F"/>
    <w:rsid w:val="00EB007C"/>
    <w:rsid w:val="00EB00ED"/>
    <w:rsid w:val="00EB0252"/>
    <w:rsid w:val="00EB0282"/>
    <w:rsid w:val="00EB03CF"/>
    <w:rsid w:val="00EB056D"/>
    <w:rsid w:val="00EB05FC"/>
    <w:rsid w:val="00EB0787"/>
    <w:rsid w:val="00EB0AE1"/>
    <w:rsid w:val="00EB0B5D"/>
    <w:rsid w:val="00EB0D17"/>
    <w:rsid w:val="00EB1214"/>
    <w:rsid w:val="00EB125A"/>
    <w:rsid w:val="00EB1CFD"/>
    <w:rsid w:val="00EB1E12"/>
    <w:rsid w:val="00EB25C1"/>
    <w:rsid w:val="00EB2FB9"/>
    <w:rsid w:val="00EB332D"/>
    <w:rsid w:val="00EB33A5"/>
    <w:rsid w:val="00EB33C9"/>
    <w:rsid w:val="00EB451F"/>
    <w:rsid w:val="00EB467B"/>
    <w:rsid w:val="00EB4BA9"/>
    <w:rsid w:val="00EB50DF"/>
    <w:rsid w:val="00EB59B1"/>
    <w:rsid w:val="00EB5A1B"/>
    <w:rsid w:val="00EB5C1A"/>
    <w:rsid w:val="00EB629F"/>
    <w:rsid w:val="00EB645B"/>
    <w:rsid w:val="00EB64FF"/>
    <w:rsid w:val="00EB66FB"/>
    <w:rsid w:val="00EB6770"/>
    <w:rsid w:val="00EB6B97"/>
    <w:rsid w:val="00EB6C52"/>
    <w:rsid w:val="00EB6C55"/>
    <w:rsid w:val="00EB77D0"/>
    <w:rsid w:val="00EB78EF"/>
    <w:rsid w:val="00EB7A1C"/>
    <w:rsid w:val="00EB7B2F"/>
    <w:rsid w:val="00EB7DF7"/>
    <w:rsid w:val="00EB7E93"/>
    <w:rsid w:val="00EB7EA5"/>
    <w:rsid w:val="00EC01DF"/>
    <w:rsid w:val="00EC0357"/>
    <w:rsid w:val="00EC03C5"/>
    <w:rsid w:val="00EC041E"/>
    <w:rsid w:val="00EC06C3"/>
    <w:rsid w:val="00EC0879"/>
    <w:rsid w:val="00EC0D87"/>
    <w:rsid w:val="00EC0F04"/>
    <w:rsid w:val="00EC10D5"/>
    <w:rsid w:val="00EC1464"/>
    <w:rsid w:val="00EC15C6"/>
    <w:rsid w:val="00EC1885"/>
    <w:rsid w:val="00EC1971"/>
    <w:rsid w:val="00EC1F38"/>
    <w:rsid w:val="00EC20E2"/>
    <w:rsid w:val="00EC2920"/>
    <w:rsid w:val="00EC2A21"/>
    <w:rsid w:val="00EC2CBB"/>
    <w:rsid w:val="00EC2CD3"/>
    <w:rsid w:val="00EC2E3F"/>
    <w:rsid w:val="00EC3048"/>
    <w:rsid w:val="00EC32D9"/>
    <w:rsid w:val="00EC39AF"/>
    <w:rsid w:val="00EC3A24"/>
    <w:rsid w:val="00EC3F3F"/>
    <w:rsid w:val="00EC4114"/>
    <w:rsid w:val="00EC4A20"/>
    <w:rsid w:val="00EC4AC0"/>
    <w:rsid w:val="00EC4FE0"/>
    <w:rsid w:val="00EC5168"/>
    <w:rsid w:val="00EC5469"/>
    <w:rsid w:val="00EC54D3"/>
    <w:rsid w:val="00EC555C"/>
    <w:rsid w:val="00EC5976"/>
    <w:rsid w:val="00EC5A2C"/>
    <w:rsid w:val="00EC5A35"/>
    <w:rsid w:val="00EC5FAC"/>
    <w:rsid w:val="00EC6210"/>
    <w:rsid w:val="00EC6B88"/>
    <w:rsid w:val="00EC7593"/>
    <w:rsid w:val="00EC7E19"/>
    <w:rsid w:val="00ED0792"/>
    <w:rsid w:val="00ED119F"/>
    <w:rsid w:val="00ED1ECC"/>
    <w:rsid w:val="00ED20DB"/>
    <w:rsid w:val="00ED29F6"/>
    <w:rsid w:val="00ED2ADF"/>
    <w:rsid w:val="00ED3049"/>
    <w:rsid w:val="00ED34A8"/>
    <w:rsid w:val="00ED373F"/>
    <w:rsid w:val="00ED39F3"/>
    <w:rsid w:val="00ED562E"/>
    <w:rsid w:val="00ED5AD7"/>
    <w:rsid w:val="00ED5B7F"/>
    <w:rsid w:val="00ED5E86"/>
    <w:rsid w:val="00ED5F80"/>
    <w:rsid w:val="00ED5FFF"/>
    <w:rsid w:val="00ED601F"/>
    <w:rsid w:val="00ED61D2"/>
    <w:rsid w:val="00ED6294"/>
    <w:rsid w:val="00ED63F3"/>
    <w:rsid w:val="00ED72E6"/>
    <w:rsid w:val="00ED7793"/>
    <w:rsid w:val="00ED7D66"/>
    <w:rsid w:val="00ED7FA3"/>
    <w:rsid w:val="00ED7FF8"/>
    <w:rsid w:val="00EE0320"/>
    <w:rsid w:val="00EE0A56"/>
    <w:rsid w:val="00EE1B13"/>
    <w:rsid w:val="00EE1BD9"/>
    <w:rsid w:val="00EE24C5"/>
    <w:rsid w:val="00EE2B2E"/>
    <w:rsid w:val="00EE342B"/>
    <w:rsid w:val="00EE4290"/>
    <w:rsid w:val="00EE443C"/>
    <w:rsid w:val="00EE46C4"/>
    <w:rsid w:val="00EE478A"/>
    <w:rsid w:val="00EE4E0F"/>
    <w:rsid w:val="00EE5176"/>
    <w:rsid w:val="00EE54E0"/>
    <w:rsid w:val="00EE5B1D"/>
    <w:rsid w:val="00EE5B47"/>
    <w:rsid w:val="00EE5F17"/>
    <w:rsid w:val="00EE62DE"/>
    <w:rsid w:val="00EE65F8"/>
    <w:rsid w:val="00EE6F31"/>
    <w:rsid w:val="00EE7085"/>
    <w:rsid w:val="00EE7189"/>
    <w:rsid w:val="00EE7210"/>
    <w:rsid w:val="00EE7595"/>
    <w:rsid w:val="00EE7ABE"/>
    <w:rsid w:val="00EE7FB6"/>
    <w:rsid w:val="00EF0060"/>
    <w:rsid w:val="00EF0398"/>
    <w:rsid w:val="00EF05F3"/>
    <w:rsid w:val="00EF099F"/>
    <w:rsid w:val="00EF0C0F"/>
    <w:rsid w:val="00EF103E"/>
    <w:rsid w:val="00EF116D"/>
    <w:rsid w:val="00EF117D"/>
    <w:rsid w:val="00EF1640"/>
    <w:rsid w:val="00EF1660"/>
    <w:rsid w:val="00EF1BB0"/>
    <w:rsid w:val="00EF2DAA"/>
    <w:rsid w:val="00EF2E35"/>
    <w:rsid w:val="00EF2F6A"/>
    <w:rsid w:val="00EF4AAD"/>
    <w:rsid w:val="00EF5A5E"/>
    <w:rsid w:val="00EF6220"/>
    <w:rsid w:val="00EF7AE5"/>
    <w:rsid w:val="00EF7C07"/>
    <w:rsid w:val="00EF7CE5"/>
    <w:rsid w:val="00EF7D10"/>
    <w:rsid w:val="00F0001E"/>
    <w:rsid w:val="00F002D8"/>
    <w:rsid w:val="00F006EA"/>
    <w:rsid w:val="00F0142D"/>
    <w:rsid w:val="00F01728"/>
    <w:rsid w:val="00F018BD"/>
    <w:rsid w:val="00F01B3E"/>
    <w:rsid w:val="00F023AE"/>
    <w:rsid w:val="00F02752"/>
    <w:rsid w:val="00F02905"/>
    <w:rsid w:val="00F02BC1"/>
    <w:rsid w:val="00F03137"/>
    <w:rsid w:val="00F0333C"/>
    <w:rsid w:val="00F036EF"/>
    <w:rsid w:val="00F03A75"/>
    <w:rsid w:val="00F03E69"/>
    <w:rsid w:val="00F03F0E"/>
    <w:rsid w:val="00F03F1E"/>
    <w:rsid w:val="00F0406C"/>
    <w:rsid w:val="00F04085"/>
    <w:rsid w:val="00F040CA"/>
    <w:rsid w:val="00F04369"/>
    <w:rsid w:val="00F043BD"/>
    <w:rsid w:val="00F04935"/>
    <w:rsid w:val="00F0569A"/>
    <w:rsid w:val="00F05701"/>
    <w:rsid w:val="00F0588E"/>
    <w:rsid w:val="00F05C98"/>
    <w:rsid w:val="00F05CA4"/>
    <w:rsid w:val="00F05F26"/>
    <w:rsid w:val="00F05FD5"/>
    <w:rsid w:val="00F062CC"/>
    <w:rsid w:val="00F06315"/>
    <w:rsid w:val="00F06348"/>
    <w:rsid w:val="00F06467"/>
    <w:rsid w:val="00F06548"/>
    <w:rsid w:val="00F067AA"/>
    <w:rsid w:val="00F067DD"/>
    <w:rsid w:val="00F068C5"/>
    <w:rsid w:val="00F06954"/>
    <w:rsid w:val="00F06F2C"/>
    <w:rsid w:val="00F070C4"/>
    <w:rsid w:val="00F07160"/>
    <w:rsid w:val="00F076FD"/>
    <w:rsid w:val="00F078B0"/>
    <w:rsid w:val="00F07963"/>
    <w:rsid w:val="00F079B0"/>
    <w:rsid w:val="00F07FF0"/>
    <w:rsid w:val="00F10429"/>
    <w:rsid w:val="00F10805"/>
    <w:rsid w:val="00F10A02"/>
    <w:rsid w:val="00F10FC9"/>
    <w:rsid w:val="00F1145C"/>
    <w:rsid w:val="00F114B4"/>
    <w:rsid w:val="00F115F1"/>
    <w:rsid w:val="00F11634"/>
    <w:rsid w:val="00F11875"/>
    <w:rsid w:val="00F11906"/>
    <w:rsid w:val="00F11CD0"/>
    <w:rsid w:val="00F12212"/>
    <w:rsid w:val="00F1241B"/>
    <w:rsid w:val="00F125DD"/>
    <w:rsid w:val="00F127BB"/>
    <w:rsid w:val="00F12ADE"/>
    <w:rsid w:val="00F139A8"/>
    <w:rsid w:val="00F143CE"/>
    <w:rsid w:val="00F14830"/>
    <w:rsid w:val="00F14A67"/>
    <w:rsid w:val="00F14C46"/>
    <w:rsid w:val="00F14EC6"/>
    <w:rsid w:val="00F1503E"/>
    <w:rsid w:val="00F15704"/>
    <w:rsid w:val="00F15AC4"/>
    <w:rsid w:val="00F15E8F"/>
    <w:rsid w:val="00F15FAE"/>
    <w:rsid w:val="00F16370"/>
    <w:rsid w:val="00F16FCA"/>
    <w:rsid w:val="00F17473"/>
    <w:rsid w:val="00F17CD8"/>
    <w:rsid w:val="00F204D9"/>
    <w:rsid w:val="00F20EEA"/>
    <w:rsid w:val="00F21915"/>
    <w:rsid w:val="00F220AD"/>
    <w:rsid w:val="00F22752"/>
    <w:rsid w:val="00F22BEF"/>
    <w:rsid w:val="00F23286"/>
    <w:rsid w:val="00F23728"/>
    <w:rsid w:val="00F23825"/>
    <w:rsid w:val="00F23E5A"/>
    <w:rsid w:val="00F24201"/>
    <w:rsid w:val="00F24AAA"/>
    <w:rsid w:val="00F25637"/>
    <w:rsid w:val="00F25E14"/>
    <w:rsid w:val="00F2606C"/>
    <w:rsid w:val="00F265CA"/>
    <w:rsid w:val="00F26622"/>
    <w:rsid w:val="00F27E2B"/>
    <w:rsid w:val="00F30239"/>
    <w:rsid w:val="00F3036B"/>
    <w:rsid w:val="00F306DC"/>
    <w:rsid w:val="00F306FF"/>
    <w:rsid w:val="00F307CE"/>
    <w:rsid w:val="00F30FB1"/>
    <w:rsid w:val="00F3138E"/>
    <w:rsid w:val="00F31B70"/>
    <w:rsid w:val="00F329B6"/>
    <w:rsid w:val="00F32C6F"/>
    <w:rsid w:val="00F33256"/>
    <w:rsid w:val="00F33392"/>
    <w:rsid w:val="00F333AC"/>
    <w:rsid w:val="00F33979"/>
    <w:rsid w:val="00F33F91"/>
    <w:rsid w:val="00F3425A"/>
    <w:rsid w:val="00F34CA6"/>
    <w:rsid w:val="00F34CF1"/>
    <w:rsid w:val="00F34D36"/>
    <w:rsid w:val="00F35083"/>
    <w:rsid w:val="00F3513C"/>
    <w:rsid w:val="00F351C6"/>
    <w:rsid w:val="00F351F7"/>
    <w:rsid w:val="00F35594"/>
    <w:rsid w:val="00F355BB"/>
    <w:rsid w:val="00F358CF"/>
    <w:rsid w:val="00F36081"/>
    <w:rsid w:val="00F3636B"/>
    <w:rsid w:val="00F3672A"/>
    <w:rsid w:val="00F36A29"/>
    <w:rsid w:val="00F36C41"/>
    <w:rsid w:val="00F37213"/>
    <w:rsid w:val="00F37241"/>
    <w:rsid w:val="00F37B08"/>
    <w:rsid w:val="00F37B4B"/>
    <w:rsid w:val="00F40343"/>
    <w:rsid w:val="00F40CE4"/>
    <w:rsid w:val="00F40EA0"/>
    <w:rsid w:val="00F410CF"/>
    <w:rsid w:val="00F412DB"/>
    <w:rsid w:val="00F41DF4"/>
    <w:rsid w:val="00F4241B"/>
    <w:rsid w:val="00F42A0E"/>
    <w:rsid w:val="00F432F2"/>
    <w:rsid w:val="00F437F2"/>
    <w:rsid w:val="00F43B90"/>
    <w:rsid w:val="00F43DAB"/>
    <w:rsid w:val="00F443C7"/>
    <w:rsid w:val="00F44A2B"/>
    <w:rsid w:val="00F4515C"/>
    <w:rsid w:val="00F45AA9"/>
    <w:rsid w:val="00F471D4"/>
    <w:rsid w:val="00F47292"/>
    <w:rsid w:val="00F47C6A"/>
    <w:rsid w:val="00F47C70"/>
    <w:rsid w:val="00F47DFC"/>
    <w:rsid w:val="00F5017D"/>
    <w:rsid w:val="00F5188A"/>
    <w:rsid w:val="00F51DE1"/>
    <w:rsid w:val="00F520DE"/>
    <w:rsid w:val="00F5260C"/>
    <w:rsid w:val="00F528D7"/>
    <w:rsid w:val="00F53038"/>
    <w:rsid w:val="00F531F6"/>
    <w:rsid w:val="00F53A0D"/>
    <w:rsid w:val="00F53E66"/>
    <w:rsid w:val="00F53FC9"/>
    <w:rsid w:val="00F54DC7"/>
    <w:rsid w:val="00F557C9"/>
    <w:rsid w:val="00F55953"/>
    <w:rsid w:val="00F55E26"/>
    <w:rsid w:val="00F55FFE"/>
    <w:rsid w:val="00F56418"/>
    <w:rsid w:val="00F5696D"/>
    <w:rsid w:val="00F57314"/>
    <w:rsid w:val="00F57A87"/>
    <w:rsid w:val="00F57AD3"/>
    <w:rsid w:val="00F57AD6"/>
    <w:rsid w:val="00F57C22"/>
    <w:rsid w:val="00F60752"/>
    <w:rsid w:val="00F60931"/>
    <w:rsid w:val="00F60A13"/>
    <w:rsid w:val="00F60B3F"/>
    <w:rsid w:val="00F61333"/>
    <w:rsid w:val="00F614C8"/>
    <w:rsid w:val="00F620C5"/>
    <w:rsid w:val="00F62385"/>
    <w:rsid w:val="00F6255C"/>
    <w:rsid w:val="00F62731"/>
    <w:rsid w:val="00F62A4B"/>
    <w:rsid w:val="00F62BC4"/>
    <w:rsid w:val="00F63129"/>
    <w:rsid w:val="00F631E2"/>
    <w:rsid w:val="00F6321E"/>
    <w:rsid w:val="00F6399E"/>
    <w:rsid w:val="00F63BAE"/>
    <w:rsid w:val="00F63C3B"/>
    <w:rsid w:val="00F642ED"/>
    <w:rsid w:val="00F64B61"/>
    <w:rsid w:val="00F64DDD"/>
    <w:rsid w:val="00F65034"/>
    <w:rsid w:val="00F6518E"/>
    <w:rsid w:val="00F6532F"/>
    <w:rsid w:val="00F6662C"/>
    <w:rsid w:val="00F666CB"/>
    <w:rsid w:val="00F66D0E"/>
    <w:rsid w:val="00F66D7A"/>
    <w:rsid w:val="00F674F1"/>
    <w:rsid w:val="00F6775A"/>
    <w:rsid w:val="00F67B20"/>
    <w:rsid w:val="00F67E1B"/>
    <w:rsid w:val="00F709DD"/>
    <w:rsid w:val="00F70B9E"/>
    <w:rsid w:val="00F70D13"/>
    <w:rsid w:val="00F70E40"/>
    <w:rsid w:val="00F70F39"/>
    <w:rsid w:val="00F710EF"/>
    <w:rsid w:val="00F71217"/>
    <w:rsid w:val="00F71C07"/>
    <w:rsid w:val="00F71E5D"/>
    <w:rsid w:val="00F727E3"/>
    <w:rsid w:val="00F72822"/>
    <w:rsid w:val="00F72942"/>
    <w:rsid w:val="00F729AE"/>
    <w:rsid w:val="00F72C77"/>
    <w:rsid w:val="00F72F3E"/>
    <w:rsid w:val="00F732C5"/>
    <w:rsid w:val="00F735AB"/>
    <w:rsid w:val="00F737C2"/>
    <w:rsid w:val="00F738AE"/>
    <w:rsid w:val="00F743ED"/>
    <w:rsid w:val="00F756F5"/>
    <w:rsid w:val="00F759B7"/>
    <w:rsid w:val="00F75C9B"/>
    <w:rsid w:val="00F75CDD"/>
    <w:rsid w:val="00F75CF2"/>
    <w:rsid w:val="00F76712"/>
    <w:rsid w:val="00F77137"/>
    <w:rsid w:val="00F7727A"/>
    <w:rsid w:val="00F773CB"/>
    <w:rsid w:val="00F77ACF"/>
    <w:rsid w:val="00F77C01"/>
    <w:rsid w:val="00F800C3"/>
    <w:rsid w:val="00F8045C"/>
    <w:rsid w:val="00F8055C"/>
    <w:rsid w:val="00F80D58"/>
    <w:rsid w:val="00F80E54"/>
    <w:rsid w:val="00F80EBA"/>
    <w:rsid w:val="00F81E4A"/>
    <w:rsid w:val="00F82485"/>
    <w:rsid w:val="00F8298A"/>
    <w:rsid w:val="00F83C59"/>
    <w:rsid w:val="00F846A1"/>
    <w:rsid w:val="00F84807"/>
    <w:rsid w:val="00F85E65"/>
    <w:rsid w:val="00F85F5B"/>
    <w:rsid w:val="00F86863"/>
    <w:rsid w:val="00F86991"/>
    <w:rsid w:val="00F869B7"/>
    <w:rsid w:val="00F86D0D"/>
    <w:rsid w:val="00F8715C"/>
    <w:rsid w:val="00F87694"/>
    <w:rsid w:val="00F87C95"/>
    <w:rsid w:val="00F90820"/>
    <w:rsid w:val="00F90A57"/>
    <w:rsid w:val="00F90CE0"/>
    <w:rsid w:val="00F90E27"/>
    <w:rsid w:val="00F90F68"/>
    <w:rsid w:val="00F91211"/>
    <w:rsid w:val="00F912CF"/>
    <w:rsid w:val="00F9137C"/>
    <w:rsid w:val="00F91BB7"/>
    <w:rsid w:val="00F91CED"/>
    <w:rsid w:val="00F92287"/>
    <w:rsid w:val="00F925D2"/>
    <w:rsid w:val="00F93FBC"/>
    <w:rsid w:val="00F94108"/>
    <w:rsid w:val="00F94358"/>
    <w:rsid w:val="00F947CB"/>
    <w:rsid w:val="00F94DBD"/>
    <w:rsid w:val="00F95669"/>
    <w:rsid w:val="00F959EC"/>
    <w:rsid w:val="00F960E7"/>
    <w:rsid w:val="00F9628F"/>
    <w:rsid w:val="00F966EE"/>
    <w:rsid w:val="00F96821"/>
    <w:rsid w:val="00F96CF8"/>
    <w:rsid w:val="00F96D09"/>
    <w:rsid w:val="00F96ED3"/>
    <w:rsid w:val="00FA022B"/>
    <w:rsid w:val="00FA078B"/>
    <w:rsid w:val="00FA0DB0"/>
    <w:rsid w:val="00FA0DD0"/>
    <w:rsid w:val="00FA0F5F"/>
    <w:rsid w:val="00FA125B"/>
    <w:rsid w:val="00FA1601"/>
    <w:rsid w:val="00FA16D8"/>
    <w:rsid w:val="00FA176D"/>
    <w:rsid w:val="00FA26B0"/>
    <w:rsid w:val="00FA374F"/>
    <w:rsid w:val="00FA3D07"/>
    <w:rsid w:val="00FA3E2E"/>
    <w:rsid w:val="00FA4564"/>
    <w:rsid w:val="00FA5938"/>
    <w:rsid w:val="00FA5B42"/>
    <w:rsid w:val="00FA64B3"/>
    <w:rsid w:val="00FA64F9"/>
    <w:rsid w:val="00FA6542"/>
    <w:rsid w:val="00FA6C03"/>
    <w:rsid w:val="00FA7287"/>
    <w:rsid w:val="00FA7BCB"/>
    <w:rsid w:val="00FA7BFB"/>
    <w:rsid w:val="00FA7CC4"/>
    <w:rsid w:val="00FA7E83"/>
    <w:rsid w:val="00FA7F4F"/>
    <w:rsid w:val="00FB03AC"/>
    <w:rsid w:val="00FB0AF1"/>
    <w:rsid w:val="00FB1518"/>
    <w:rsid w:val="00FB177A"/>
    <w:rsid w:val="00FB1850"/>
    <w:rsid w:val="00FB18DE"/>
    <w:rsid w:val="00FB1C67"/>
    <w:rsid w:val="00FB2694"/>
    <w:rsid w:val="00FB29A5"/>
    <w:rsid w:val="00FB30AF"/>
    <w:rsid w:val="00FB3660"/>
    <w:rsid w:val="00FB4235"/>
    <w:rsid w:val="00FB4ACA"/>
    <w:rsid w:val="00FB5FE9"/>
    <w:rsid w:val="00FB65BE"/>
    <w:rsid w:val="00FC0985"/>
    <w:rsid w:val="00FC0D2F"/>
    <w:rsid w:val="00FC0E2C"/>
    <w:rsid w:val="00FC0FBA"/>
    <w:rsid w:val="00FC0FDF"/>
    <w:rsid w:val="00FC154D"/>
    <w:rsid w:val="00FC1D96"/>
    <w:rsid w:val="00FC23B5"/>
    <w:rsid w:val="00FC24B5"/>
    <w:rsid w:val="00FC2F31"/>
    <w:rsid w:val="00FC2FE8"/>
    <w:rsid w:val="00FC31B1"/>
    <w:rsid w:val="00FC3231"/>
    <w:rsid w:val="00FC3758"/>
    <w:rsid w:val="00FC3A7B"/>
    <w:rsid w:val="00FC41F7"/>
    <w:rsid w:val="00FC45EE"/>
    <w:rsid w:val="00FC46FA"/>
    <w:rsid w:val="00FC4CA4"/>
    <w:rsid w:val="00FC5375"/>
    <w:rsid w:val="00FC5A8A"/>
    <w:rsid w:val="00FC621B"/>
    <w:rsid w:val="00FC684E"/>
    <w:rsid w:val="00FC68B8"/>
    <w:rsid w:val="00FC7480"/>
    <w:rsid w:val="00FC7B32"/>
    <w:rsid w:val="00FC7F84"/>
    <w:rsid w:val="00FD0236"/>
    <w:rsid w:val="00FD064B"/>
    <w:rsid w:val="00FD0708"/>
    <w:rsid w:val="00FD0C75"/>
    <w:rsid w:val="00FD0D7E"/>
    <w:rsid w:val="00FD0F93"/>
    <w:rsid w:val="00FD1318"/>
    <w:rsid w:val="00FD1695"/>
    <w:rsid w:val="00FD223D"/>
    <w:rsid w:val="00FD27F1"/>
    <w:rsid w:val="00FD2A6A"/>
    <w:rsid w:val="00FD31BB"/>
    <w:rsid w:val="00FD377D"/>
    <w:rsid w:val="00FD379C"/>
    <w:rsid w:val="00FD39E9"/>
    <w:rsid w:val="00FD42C8"/>
    <w:rsid w:val="00FD48E9"/>
    <w:rsid w:val="00FD4A1D"/>
    <w:rsid w:val="00FD4FA9"/>
    <w:rsid w:val="00FD549C"/>
    <w:rsid w:val="00FD5619"/>
    <w:rsid w:val="00FD5F7D"/>
    <w:rsid w:val="00FD6425"/>
    <w:rsid w:val="00FD647B"/>
    <w:rsid w:val="00FD6B32"/>
    <w:rsid w:val="00FD6CC1"/>
    <w:rsid w:val="00FD6E18"/>
    <w:rsid w:val="00FD795D"/>
    <w:rsid w:val="00FE04A9"/>
    <w:rsid w:val="00FE087F"/>
    <w:rsid w:val="00FE0978"/>
    <w:rsid w:val="00FE09F0"/>
    <w:rsid w:val="00FE0C60"/>
    <w:rsid w:val="00FE1254"/>
    <w:rsid w:val="00FE197B"/>
    <w:rsid w:val="00FE1BE4"/>
    <w:rsid w:val="00FE1BEC"/>
    <w:rsid w:val="00FE1C71"/>
    <w:rsid w:val="00FE258B"/>
    <w:rsid w:val="00FE2A55"/>
    <w:rsid w:val="00FE2BE4"/>
    <w:rsid w:val="00FE2BFD"/>
    <w:rsid w:val="00FE2C92"/>
    <w:rsid w:val="00FE2CD9"/>
    <w:rsid w:val="00FE33A1"/>
    <w:rsid w:val="00FE3745"/>
    <w:rsid w:val="00FE3BC4"/>
    <w:rsid w:val="00FE3EB7"/>
    <w:rsid w:val="00FE4216"/>
    <w:rsid w:val="00FE4E88"/>
    <w:rsid w:val="00FE50DC"/>
    <w:rsid w:val="00FE5AC4"/>
    <w:rsid w:val="00FE5B12"/>
    <w:rsid w:val="00FE6518"/>
    <w:rsid w:val="00FE69FC"/>
    <w:rsid w:val="00FE6BCD"/>
    <w:rsid w:val="00FE6CCE"/>
    <w:rsid w:val="00FE6D79"/>
    <w:rsid w:val="00FE766A"/>
    <w:rsid w:val="00FE7686"/>
    <w:rsid w:val="00FE770C"/>
    <w:rsid w:val="00FE7A93"/>
    <w:rsid w:val="00FE7B0C"/>
    <w:rsid w:val="00FF0238"/>
    <w:rsid w:val="00FF049E"/>
    <w:rsid w:val="00FF0F22"/>
    <w:rsid w:val="00FF1A31"/>
    <w:rsid w:val="00FF1BE8"/>
    <w:rsid w:val="00FF1F0E"/>
    <w:rsid w:val="00FF224A"/>
    <w:rsid w:val="00FF2D5E"/>
    <w:rsid w:val="00FF2DD0"/>
    <w:rsid w:val="00FF2DF7"/>
    <w:rsid w:val="00FF3698"/>
    <w:rsid w:val="00FF4028"/>
    <w:rsid w:val="00FF45F0"/>
    <w:rsid w:val="00FF4643"/>
    <w:rsid w:val="00FF4C9D"/>
    <w:rsid w:val="00FF4FE1"/>
    <w:rsid w:val="00FF55E5"/>
    <w:rsid w:val="00FF5750"/>
    <w:rsid w:val="00FF5DCA"/>
    <w:rsid w:val="00FF5F3C"/>
    <w:rsid w:val="00FF5FD2"/>
    <w:rsid w:val="00FF646B"/>
    <w:rsid w:val="00FF66F0"/>
    <w:rsid w:val="00FF6906"/>
    <w:rsid w:val="00FF6AE4"/>
    <w:rsid w:val="00FF7163"/>
    <w:rsid w:val="00FF7719"/>
    <w:rsid w:val="00FF7BE0"/>
    <w:rsid w:val="04629F99"/>
    <w:rsid w:val="04D64AA8"/>
    <w:rsid w:val="0642A8B8"/>
    <w:rsid w:val="071DAC41"/>
    <w:rsid w:val="0C45E7E7"/>
    <w:rsid w:val="0D7F8659"/>
    <w:rsid w:val="0DCB292E"/>
    <w:rsid w:val="0F6A8CBC"/>
    <w:rsid w:val="0FA22802"/>
    <w:rsid w:val="0FC7BFCD"/>
    <w:rsid w:val="10F5A832"/>
    <w:rsid w:val="1187DE54"/>
    <w:rsid w:val="11AB277C"/>
    <w:rsid w:val="12D1D8FA"/>
    <w:rsid w:val="12E4B100"/>
    <w:rsid w:val="132EA17F"/>
    <w:rsid w:val="1375AA20"/>
    <w:rsid w:val="149DC2B2"/>
    <w:rsid w:val="1515AAC2"/>
    <w:rsid w:val="164AB8D5"/>
    <w:rsid w:val="1668C06A"/>
    <w:rsid w:val="16EA9B9A"/>
    <w:rsid w:val="180DFBD1"/>
    <w:rsid w:val="18E7FC2F"/>
    <w:rsid w:val="1C49026A"/>
    <w:rsid w:val="1C627E85"/>
    <w:rsid w:val="1C9C9704"/>
    <w:rsid w:val="1CEB9160"/>
    <w:rsid w:val="1D5302F8"/>
    <w:rsid w:val="1F2F9A61"/>
    <w:rsid w:val="20B0F451"/>
    <w:rsid w:val="213DBE7D"/>
    <w:rsid w:val="214E462D"/>
    <w:rsid w:val="22DF9B48"/>
    <w:rsid w:val="23B63ABA"/>
    <w:rsid w:val="2644F72D"/>
    <w:rsid w:val="2C006B04"/>
    <w:rsid w:val="2C759660"/>
    <w:rsid w:val="2DF9848E"/>
    <w:rsid w:val="2E708160"/>
    <w:rsid w:val="2EBD9381"/>
    <w:rsid w:val="3143AA3C"/>
    <w:rsid w:val="3181C173"/>
    <w:rsid w:val="37489674"/>
    <w:rsid w:val="37CB2B67"/>
    <w:rsid w:val="3874347A"/>
    <w:rsid w:val="38EF6CAC"/>
    <w:rsid w:val="39BFD59D"/>
    <w:rsid w:val="3D1D1E33"/>
    <w:rsid w:val="3E44437B"/>
    <w:rsid w:val="3ED0EEEA"/>
    <w:rsid w:val="43E44516"/>
    <w:rsid w:val="4512A0BA"/>
    <w:rsid w:val="47A37FB7"/>
    <w:rsid w:val="47C341A7"/>
    <w:rsid w:val="54D1EF78"/>
    <w:rsid w:val="56CA1241"/>
    <w:rsid w:val="57BFD0BD"/>
    <w:rsid w:val="584C85F0"/>
    <w:rsid w:val="58889881"/>
    <w:rsid w:val="58900ED9"/>
    <w:rsid w:val="5B01373F"/>
    <w:rsid w:val="5B144F18"/>
    <w:rsid w:val="5B8362CA"/>
    <w:rsid w:val="60C645BD"/>
    <w:rsid w:val="62458E85"/>
    <w:rsid w:val="639940B3"/>
    <w:rsid w:val="645B33B9"/>
    <w:rsid w:val="652AA794"/>
    <w:rsid w:val="676DCA38"/>
    <w:rsid w:val="6965ECEF"/>
    <w:rsid w:val="6BBA059F"/>
    <w:rsid w:val="6DE6AA31"/>
    <w:rsid w:val="6E5DD816"/>
    <w:rsid w:val="6E9B6701"/>
    <w:rsid w:val="6ECDC1EE"/>
    <w:rsid w:val="70694C76"/>
    <w:rsid w:val="722C1A92"/>
    <w:rsid w:val="72886C6C"/>
    <w:rsid w:val="761BB53A"/>
    <w:rsid w:val="788E3EA5"/>
    <w:rsid w:val="78EBD838"/>
    <w:rsid w:val="78F0BDEA"/>
    <w:rsid w:val="7D5ABE89"/>
    <w:rsid w:val="7E9CB9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E2327"/>
  <w15:chartTrackingRefBased/>
  <w15:docId w15:val="{7B62E6FF-3E23-4CA0-84FF-844B6574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6B5057"/>
    <w:pPr>
      <w:spacing w:before="360" w:after="360"/>
      <w:jc w:val="both"/>
    </w:pPr>
    <w:rPr>
      <w:rFonts w:ascii="Garamond" w:hAnsi="Garamond"/>
    </w:rPr>
  </w:style>
  <w:style w:type="paragraph" w:styleId="Heading1">
    <w:name w:val="heading 1"/>
    <w:basedOn w:val="Normal"/>
    <w:next w:val="Normal"/>
    <w:link w:val="Heading1Char"/>
    <w:autoRedefine/>
    <w:uiPriority w:val="9"/>
    <w:qFormat/>
    <w:rsid w:val="00037541"/>
    <w:pPr>
      <w:keepNext/>
      <w:keepLines/>
      <w:numPr>
        <w:numId w:val="37"/>
      </w:numPr>
      <w:jc w:val="left"/>
      <w:outlineLvl w:val="0"/>
    </w:pPr>
    <w:rPr>
      <w:rFonts w:eastAsiaTheme="majorEastAsia" w:cstheme="majorBidi"/>
      <w:b/>
      <w:smallCaps/>
      <w:color w:val="0070C0"/>
      <w:sz w:val="32"/>
      <w:szCs w:val="32"/>
    </w:rPr>
  </w:style>
  <w:style w:type="paragraph" w:styleId="Heading2">
    <w:name w:val="heading 2"/>
    <w:basedOn w:val="Normal"/>
    <w:next w:val="Normal"/>
    <w:link w:val="Heading2Char"/>
    <w:autoRedefine/>
    <w:uiPriority w:val="9"/>
    <w:unhideWhenUsed/>
    <w:qFormat/>
    <w:rsid w:val="00BE5B2F"/>
    <w:pPr>
      <w:keepNext/>
      <w:keepLines/>
      <w:numPr>
        <w:ilvl w:val="1"/>
        <w:numId w:val="37"/>
      </w:numPr>
      <w:spacing w:after="0"/>
      <w:jc w:val="left"/>
      <w:outlineLvl w:val="1"/>
    </w:pPr>
    <w:rPr>
      <w:rFonts w:eastAsiaTheme="majorEastAsia" w:cstheme="majorBidi"/>
      <w:b/>
      <w:color w:val="0070C0"/>
      <w:sz w:val="28"/>
      <w:szCs w:val="26"/>
    </w:rPr>
  </w:style>
  <w:style w:type="paragraph" w:styleId="Heading3">
    <w:name w:val="heading 3"/>
    <w:basedOn w:val="Normal"/>
    <w:next w:val="Normal"/>
    <w:link w:val="Heading3Char"/>
    <w:uiPriority w:val="9"/>
    <w:unhideWhenUsed/>
    <w:qFormat/>
    <w:rsid w:val="000F4A5F"/>
    <w:pPr>
      <w:keepNext/>
      <w:keepLines/>
      <w:numPr>
        <w:ilvl w:val="2"/>
        <w:numId w:val="37"/>
      </w:numPr>
      <w:spacing w:after="0"/>
      <w:jc w:val="left"/>
      <w:outlineLvl w:val="2"/>
    </w:pPr>
    <w:rPr>
      <w:rFonts w:eastAsiaTheme="majorEastAsia" w:cstheme="majorBidi"/>
      <w:b/>
      <w:color w:val="0070C0"/>
      <w:sz w:val="28"/>
    </w:rPr>
  </w:style>
  <w:style w:type="paragraph" w:styleId="Heading4">
    <w:name w:val="heading 4"/>
    <w:basedOn w:val="Normal"/>
    <w:next w:val="Normal"/>
    <w:link w:val="Heading4Char"/>
    <w:uiPriority w:val="9"/>
    <w:semiHidden/>
    <w:unhideWhenUsed/>
    <w:qFormat/>
    <w:rsid w:val="00BE5B2F"/>
    <w:pPr>
      <w:keepNext/>
      <w:keepLines/>
      <w:numPr>
        <w:ilvl w:val="3"/>
        <w:numId w:val="37"/>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E5B2F"/>
    <w:pPr>
      <w:keepNext/>
      <w:keepLines/>
      <w:numPr>
        <w:ilvl w:val="4"/>
        <w:numId w:val="37"/>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BE5B2F"/>
    <w:pPr>
      <w:keepNext/>
      <w:keepLines/>
      <w:numPr>
        <w:ilvl w:val="5"/>
        <w:numId w:val="37"/>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BE5B2F"/>
    <w:pPr>
      <w:keepNext/>
      <w:keepLines/>
      <w:numPr>
        <w:ilvl w:val="6"/>
        <w:numId w:val="37"/>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BE5B2F"/>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5B2F"/>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autoRedefine/>
    <w:uiPriority w:val="99"/>
    <w:unhideWhenUsed/>
    <w:rsid w:val="00917BBB"/>
    <w:pPr>
      <w:spacing w:before="0" w:after="0"/>
      <w:contextualSpacing/>
    </w:pPr>
    <w:rPr>
      <w:sz w:val="20"/>
      <w:szCs w:val="20"/>
    </w:rPr>
  </w:style>
  <w:style w:type="character" w:customStyle="1" w:styleId="FootnoteTextChar">
    <w:name w:val="Footnote Text Char"/>
    <w:basedOn w:val="DefaultParagraphFont"/>
    <w:link w:val="FootnoteText"/>
    <w:uiPriority w:val="99"/>
    <w:rsid w:val="00917BBB"/>
    <w:rPr>
      <w:rFonts w:ascii="Garamond" w:hAnsi="Garamond"/>
      <w:sz w:val="20"/>
      <w:szCs w:val="20"/>
    </w:rPr>
  </w:style>
  <w:style w:type="character" w:styleId="FootnoteReference">
    <w:name w:val="footnote reference"/>
    <w:basedOn w:val="DefaultParagraphFont"/>
    <w:uiPriority w:val="99"/>
    <w:semiHidden/>
    <w:unhideWhenUsed/>
    <w:rsid w:val="00233A0D"/>
    <w:rPr>
      <w:vertAlign w:val="superscript"/>
    </w:rPr>
  </w:style>
  <w:style w:type="character" w:styleId="Hyperlink">
    <w:name w:val="Hyperlink"/>
    <w:basedOn w:val="DefaultParagraphFont"/>
    <w:uiPriority w:val="99"/>
    <w:unhideWhenUsed/>
    <w:rsid w:val="00233A0D"/>
    <w:rPr>
      <w:color w:val="467886" w:themeColor="hyperlink"/>
      <w:u w:val="single"/>
    </w:rPr>
  </w:style>
  <w:style w:type="character" w:styleId="UnresolvedMention">
    <w:name w:val="Unresolved Mention"/>
    <w:basedOn w:val="DefaultParagraphFont"/>
    <w:uiPriority w:val="99"/>
    <w:unhideWhenUsed/>
    <w:rsid w:val="00233A0D"/>
    <w:rPr>
      <w:color w:val="605E5C"/>
      <w:shd w:val="clear" w:color="auto" w:fill="E1DFDD"/>
    </w:rPr>
  </w:style>
  <w:style w:type="character" w:customStyle="1" w:styleId="Heading1Char">
    <w:name w:val="Heading 1 Char"/>
    <w:basedOn w:val="DefaultParagraphFont"/>
    <w:link w:val="Heading1"/>
    <w:uiPriority w:val="9"/>
    <w:rsid w:val="00037541"/>
    <w:rPr>
      <w:rFonts w:ascii="Garamond" w:eastAsiaTheme="majorEastAsia" w:hAnsi="Garamond" w:cstheme="majorBidi"/>
      <w:b/>
      <w:smallCaps/>
      <w:color w:val="0070C0"/>
      <w:sz w:val="32"/>
      <w:szCs w:val="32"/>
    </w:rPr>
  </w:style>
  <w:style w:type="numbering" w:customStyle="1" w:styleId="CurrentList1">
    <w:name w:val="Current List1"/>
    <w:uiPriority w:val="99"/>
    <w:rsid w:val="00DC36D9"/>
    <w:pPr>
      <w:numPr>
        <w:numId w:val="1"/>
      </w:numPr>
    </w:pPr>
  </w:style>
  <w:style w:type="numbering" w:customStyle="1" w:styleId="CurrentList2">
    <w:name w:val="Current List2"/>
    <w:uiPriority w:val="99"/>
    <w:rsid w:val="00DC36D9"/>
    <w:pPr>
      <w:numPr>
        <w:numId w:val="2"/>
      </w:numPr>
    </w:pPr>
  </w:style>
  <w:style w:type="character" w:customStyle="1" w:styleId="Heading2Char">
    <w:name w:val="Heading 2 Char"/>
    <w:basedOn w:val="DefaultParagraphFont"/>
    <w:link w:val="Heading2"/>
    <w:uiPriority w:val="9"/>
    <w:rsid w:val="00BE5B2F"/>
    <w:rPr>
      <w:rFonts w:ascii="Garamond" w:eastAsiaTheme="majorEastAsia" w:hAnsi="Garamond" w:cstheme="majorBidi"/>
      <w:b/>
      <w:color w:val="0070C0"/>
      <w:sz w:val="28"/>
      <w:szCs w:val="26"/>
    </w:rPr>
  </w:style>
  <w:style w:type="paragraph" w:styleId="ListParagraph">
    <w:name w:val="List Paragraph"/>
    <w:basedOn w:val="Normal"/>
    <w:autoRedefine/>
    <w:uiPriority w:val="34"/>
    <w:qFormat/>
    <w:rsid w:val="00C722F9"/>
    <w:pPr>
      <w:numPr>
        <w:numId w:val="7"/>
      </w:numPr>
      <w:snapToGrid w:val="0"/>
      <w:spacing w:before="240" w:after="160"/>
      <w:contextualSpacing/>
    </w:pPr>
  </w:style>
  <w:style w:type="character" w:styleId="FollowedHyperlink">
    <w:name w:val="FollowedHyperlink"/>
    <w:basedOn w:val="DefaultParagraphFont"/>
    <w:uiPriority w:val="99"/>
    <w:semiHidden/>
    <w:unhideWhenUsed/>
    <w:rsid w:val="00A664ED"/>
    <w:rPr>
      <w:color w:val="96607D" w:themeColor="followedHyperlink"/>
      <w:u w:val="single"/>
    </w:rPr>
  </w:style>
  <w:style w:type="table" w:styleId="TableGrid">
    <w:name w:val="Table Grid"/>
    <w:basedOn w:val="TableNormal"/>
    <w:uiPriority w:val="39"/>
    <w:rsid w:val="00084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0A2"/>
    <w:pPr>
      <w:tabs>
        <w:tab w:val="center" w:pos="4680"/>
        <w:tab w:val="right" w:pos="9360"/>
      </w:tabs>
    </w:pPr>
  </w:style>
  <w:style w:type="character" w:customStyle="1" w:styleId="FooterChar">
    <w:name w:val="Footer Char"/>
    <w:basedOn w:val="DefaultParagraphFont"/>
    <w:link w:val="Footer"/>
    <w:uiPriority w:val="99"/>
    <w:rsid w:val="00C720A2"/>
    <w:rPr>
      <w:rFonts w:ascii="Garamond" w:hAnsi="Garamond"/>
    </w:rPr>
  </w:style>
  <w:style w:type="character" w:styleId="PageNumber">
    <w:name w:val="page number"/>
    <w:basedOn w:val="DefaultParagraphFont"/>
    <w:uiPriority w:val="99"/>
    <w:semiHidden/>
    <w:unhideWhenUsed/>
    <w:rsid w:val="00C720A2"/>
  </w:style>
  <w:style w:type="paragraph" w:styleId="Header">
    <w:name w:val="header"/>
    <w:basedOn w:val="Normal"/>
    <w:link w:val="HeaderChar"/>
    <w:uiPriority w:val="99"/>
    <w:unhideWhenUsed/>
    <w:rsid w:val="00C720A2"/>
    <w:pPr>
      <w:tabs>
        <w:tab w:val="center" w:pos="4680"/>
        <w:tab w:val="right" w:pos="9360"/>
      </w:tabs>
    </w:pPr>
  </w:style>
  <w:style w:type="character" w:customStyle="1" w:styleId="HeaderChar">
    <w:name w:val="Header Char"/>
    <w:basedOn w:val="DefaultParagraphFont"/>
    <w:link w:val="Header"/>
    <w:uiPriority w:val="99"/>
    <w:rsid w:val="00C720A2"/>
    <w:rPr>
      <w:rFonts w:ascii="Garamond" w:hAnsi="Garamond"/>
    </w:rPr>
  </w:style>
  <w:style w:type="paragraph" w:styleId="Revision">
    <w:name w:val="Revision"/>
    <w:hidden/>
    <w:uiPriority w:val="99"/>
    <w:semiHidden/>
    <w:rsid w:val="00AF005D"/>
    <w:rPr>
      <w:rFonts w:ascii="Garamond" w:hAnsi="Garamond"/>
    </w:rPr>
  </w:style>
  <w:style w:type="character" w:styleId="CommentReference">
    <w:name w:val="annotation reference"/>
    <w:basedOn w:val="DefaultParagraphFont"/>
    <w:uiPriority w:val="99"/>
    <w:semiHidden/>
    <w:unhideWhenUsed/>
    <w:rsid w:val="00143443"/>
    <w:rPr>
      <w:sz w:val="16"/>
      <w:szCs w:val="16"/>
    </w:rPr>
  </w:style>
  <w:style w:type="paragraph" w:styleId="CommentText">
    <w:name w:val="annotation text"/>
    <w:basedOn w:val="Normal"/>
    <w:link w:val="CommentTextChar"/>
    <w:uiPriority w:val="99"/>
    <w:unhideWhenUsed/>
    <w:rsid w:val="00143443"/>
    <w:rPr>
      <w:sz w:val="20"/>
      <w:szCs w:val="20"/>
    </w:rPr>
  </w:style>
  <w:style w:type="character" w:customStyle="1" w:styleId="CommentTextChar">
    <w:name w:val="Comment Text Char"/>
    <w:basedOn w:val="DefaultParagraphFont"/>
    <w:link w:val="CommentText"/>
    <w:uiPriority w:val="99"/>
    <w:rsid w:val="00143443"/>
    <w:rPr>
      <w:rFonts w:ascii="Garamond" w:hAnsi="Garamond"/>
      <w:sz w:val="20"/>
      <w:szCs w:val="20"/>
    </w:rPr>
  </w:style>
  <w:style w:type="paragraph" w:styleId="CommentSubject">
    <w:name w:val="annotation subject"/>
    <w:basedOn w:val="CommentText"/>
    <w:next w:val="CommentText"/>
    <w:link w:val="CommentSubjectChar"/>
    <w:uiPriority w:val="99"/>
    <w:semiHidden/>
    <w:unhideWhenUsed/>
    <w:rsid w:val="00143443"/>
    <w:rPr>
      <w:b/>
      <w:bCs/>
    </w:rPr>
  </w:style>
  <w:style w:type="character" w:customStyle="1" w:styleId="CommentSubjectChar">
    <w:name w:val="Comment Subject Char"/>
    <w:basedOn w:val="CommentTextChar"/>
    <w:link w:val="CommentSubject"/>
    <w:uiPriority w:val="99"/>
    <w:semiHidden/>
    <w:rsid w:val="00143443"/>
    <w:rPr>
      <w:rFonts w:ascii="Garamond" w:hAnsi="Garamond"/>
      <w:b/>
      <w:bCs/>
      <w:sz w:val="20"/>
      <w:szCs w:val="20"/>
    </w:rPr>
  </w:style>
  <w:style w:type="paragraph" w:styleId="Title">
    <w:name w:val="Title"/>
    <w:basedOn w:val="Normal"/>
    <w:next w:val="Normal"/>
    <w:link w:val="TitleChar"/>
    <w:uiPriority w:val="10"/>
    <w:qFormat/>
    <w:rsid w:val="008A6A5A"/>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A5A"/>
    <w:rPr>
      <w:rFonts w:asciiTheme="majorHAnsi" w:eastAsiaTheme="majorEastAsia" w:hAnsiTheme="majorHAnsi" w:cstheme="majorBidi"/>
      <w:spacing w:val="-10"/>
      <w:kern w:val="28"/>
      <w:sz w:val="56"/>
      <w:szCs w:val="56"/>
    </w:rPr>
  </w:style>
  <w:style w:type="numbering" w:customStyle="1" w:styleId="CurrentList3">
    <w:name w:val="Current List3"/>
    <w:uiPriority w:val="99"/>
    <w:rsid w:val="008A6A5A"/>
    <w:pPr>
      <w:numPr>
        <w:numId w:val="3"/>
      </w:numPr>
    </w:pPr>
  </w:style>
  <w:style w:type="paragraph" w:styleId="BodyText">
    <w:name w:val="Body Text"/>
    <w:basedOn w:val="Normal"/>
    <w:link w:val="BodyTextChar"/>
    <w:uiPriority w:val="99"/>
    <w:unhideWhenUsed/>
    <w:rsid w:val="006B5057"/>
    <w:pPr>
      <w:spacing w:after="120"/>
    </w:pPr>
  </w:style>
  <w:style w:type="character" w:customStyle="1" w:styleId="BodyTextChar">
    <w:name w:val="Body Text Char"/>
    <w:basedOn w:val="DefaultParagraphFont"/>
    <w:link w:val="BodyText"/>
    <w:uiPriority w:val="99"/>
    <w:rsid w:val="006B5057"/>
    <w:rPr>
      <w:rFonts w:ascii="Garamond" w:hAnsi="Garamond"/>
    </w:rPr>
  </w:style>
  <w:style w:type="numbering" w:customStyle="1" w:styleId="CurrentList4">
    <w:name w:val="Current List4"/>
    <w:uiPriority w:val="99"/>
    <w:rsid w:val="000B5C7E"/>
    <w:pPr>
      <w:numPr>
        <w:numId w:val="4"/>
      </w:numPr>
    </w:pPr>
  </w:style>
  <w:style w:type="table" w:customStyle="1" w:styleId="Style1">
    <w:name w:val="Style1"/>
    <w:basedOn w:val="TableNormal"/>
    <w:uiPriority w:val="99"/>
    <w:rsid w:val="00545479"/>
    <w:tblPr/>
  </w:style>
  <w:style w:type="table" w:customStyle="1" w:styleId="Style2">
    <w:name w:val="Style2"/>
    <w:basedOn w:val="TableNormal"/>
    <w:uiPriority w:val="99"/>
    <w:rsid w:val="008B16CB"/>
    <w:pPr>
      <w:contextualSpacing/>
    </w:pPr>
    <w:tblPr/>
  </w:style>
  <w:style w:type="paragraph" w:customStyle="1" w:styleId="Style3">
    <w:name w:val="Style3"/>
    <w:basedOn w:val="PlainText"/>
    <w:qFormat/>
    <w:rsid w:val="008B16CB"/>
  </w:style>
  <w:style w:type="paragraph" w:styleId="PlainText">
    <w:name w:val="Plain Text"/>
    <w:basedOn w:val="Normal"/>
    <w:link w:val="PlainTextChar"/>
    <w:uiPriority w:val="99"/>
    <w:semiHidden/>
    <w:unhideWhenUsed/>
    <w:rsid w:val="008B16CB"/>
    <w:pPr>
      <w:spacing w:before="0"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8B16CB"/>
    <w:rPr>
      <w:rFonts w:ascii="Consolas" w:hAnsi="Consolas" w:cs="Consolas"/>
      <w:sz w:val="21"/>
      <w:szCs w:val="21"/>
    </w:rPr>
  </w:style>
  <w:style w:type="paragraph" w:customStyle="1" w:styleId="Style4">
    <w:name w:val="Style4"/>
    <w:basedOn w:val="ListNumber"/>
    <w:qFormat/>
    <w:rsid w:val="00E64F56"/>
  </w:style>
  <w:style w:type="paragraph" w:styleId="ListNumber">
    <w:name w:val="List Number"/>
    <w:basedOn w:val="Normal"/>
    <w:uiPriority w:val="99"/>
    <w:semiHidden/>
    <w:unhideWhenUsed/>
    <w:rsid w:val="00E64F56"/>
    <w:pPr>
      <w:numPr>
        <w:numId w:val="5"/>
      </w:numPr>
      <w:contextualSpacing/>
    </w:pPr>
  </w:style>
  <w:style w:type="character" w:customStyle="1" w:styleId="Heading3Char">
    <w:name w:val="Heading 3 Char"/>
    <w:basedOn w:val="DefaultParagraphFont"/>
    <w:link w:val="Heading3"/>
    <w:uiPriority w:val="9"/>
    <w:rsid w:val="000F4A5F"/>
    <w:rPr>
      <w:rFonts w:ascii="Garamond" w:eastAsiaTheme="majorEastAsia" w:hAnsi="Garamond" w:cstheme="majorBidi"/>
      <w:b/>
      <w:color w:val="0070C0"/>
      <w:sz w:val="28"/>
    </w:rPr>
  </w:style>
  <w:style w:type="character" w:styleId="PlaceholderText">
    <w:name w:val="Placeholder Text"/>
    <w:basedOn w:val="DefaultParagraphFont"/>
    <w:uiPriority w:val="99"/>
    <w:semiHidden/>
    <w:rsid w:val="00F10A02"/>
    <w:rPr>
      <w:color w:val="666666"/>
    </w:rPr>
  </w:style>
  <w:style w:type="paragraph" w:styleId="NormalWeb">
    <w:name w:val="Normal (Web)"/>
    <w:basedOn w:val="Normal"/>
    <w:uiPriority w:val="99"/>
    <w:semiHidden/>
    <w:unhideWhenUsed/>
    <w:rsid w:val="0080125D"/>
    <w:rPr>
      <w:rFonts w:ascii="Times New Roman" w:hAnsi="Times New Roman" w:cs="Times New Roman"/>
    </w:rPr>
  </w:style>
  <w:style w:type="character" w:styleId="Mention">
    <w:name w:val="Mention"/>
    <w:basedOn w:val="DefaultParagraphFont"/>
    <w:uiPriority w:val="99"/>
    <w:unhideWhenUsed/>
    <w:rsid w:val="004E5D38"/>
    <w:rPr>
      <w:color w:val="2B579A"/>
      <w:shd w:val="clear" w:color="auto" w:fill="E1DFDD"/>
    </w:rPr>
  </w:style>
  <w:style w:type="paragraph" w:styleId="Caption">
    <w:name w:val="caption"/>
    <w:basedOn w:val="Normal"/>
    <w:next w:val="Normal"/>
    <w:uiPriority w:val="35"/>
    <w:unhideWhenUsed/>
    <w:qFormat/>
    <w:rsid w:val="004E5D38"/>
    <w:pPr>
      <w:spacing w:before="0" w:after="200"/>
      <w:jc w:val="left"/>
    </w:pPr>
    <w:rPr>
      <w:rFonts w:asciiTheme="minorHAnsi" w:hAnsiTheme="minorHAnsi"/>
      <w:i/>
      <w:iCs/>
      <w:color w:val="0E2841" w:themeColor="text2"/>
      <w:kern w:val="0"/>
      <w:sz w:val="18"/>
      <w:szCs w:val="18"/>
      <w14:ligatures w14:val="none"/>
    </w:rPr>
  </w:style>
  <w:style w:type="paragraph" w:customStyle="1" w:styleId="msonormal0">
    <w:name w:val="msonormal"/>
    <w:basedOn w:val="Normal"/>
    <w:rsid w:val="004E5D38"/>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3">
    <w:name w:val="xl63"/>
    <w:basedOn w:val="Normal"/>
    <w:rsid w:val="004E5D38"/>
    <w:pP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4">
    <w:name w:val="xl64"/>
    <w:basedOn w:val="Normal"/>
    <w:rsid w:val="004E5D38"/>
    <w:pPr>
      <w:spacing w:before="100" w:beforeAutospacing="1" w:after="100" w:afterAutospacing="1"/>
      <w:jc w:val="left"/>
    </w:pPr>
    <w:rPr>
      <w:rFonts w:ascii="Calibri" w:eastAsia="Times New Roman" w:hAnsi="Calibri" w:cs="Calibri"/>
      <w:b/>
      <w:bCs/>
      <w:kern w:val="0"/>
      <w14:ligatures w14:val="none"/>
    </w:rPr>
  </w:style>
  <w:style w:type="paragraph" w:customStyle="1" w:styleId="xl65">
    <w:name w:val="xl65"/>
    <w:basedOn w:val="Normal"/>
    <w:rsid w:val="004E5D38"/>
    <w:pPr>
      <w:pBdr>
        <w:bottom w:val="single" w:sz="4" w:space="0" w:color="auto"/>
      </w:pBd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6">
    <w:name w:val="xl66"/>
    <w:basedOn w:val="Normal"/>
    <w:rsid w:val="004E5D38"/>
    <w:pPr>
      <w:pBdr>
        <w:bottom w:val="single" w:sz="4" w:space="0" w:color="auto"/>
      </w:pBdr>
      <w:spacing w:before="100" w:beforeAutospacing="1" w:after="100" w:afterAutospacing="1"/>
      <w:jc w:val="left"/>
    </w:pPr>
    <w:rPr>
      <w:rFonts w:ascii="Calibri" w:eastAsia="Times New Roman" w:hAnsi="Calibri" w:cs="Calibri"/>
      <w:i/>
      <w:iCs/>
      <w:kern w:val="0"/>
      <w14:ligatures w14:val="none"/>
    </w:rPr>
  </w:style>
  <w:style w:type="paragraph" w:customStyle="1" w:styleId="xl67">
    <w:name w:val="xl67"/>
    <w:basedOn w:val="Normal"/>
    <w:rsid w:val="004E5D38"/>
    <w:pPr>
      <w:pBdr>
        <w:bottom w:val="single" w:sz="4" w:space="0" w:color="auto"/>
      </w:pBd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8">
    <w:name w:val="xl6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69">
    <w:name w:val="xl69"/>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0">
    <w:name w:val="xl70"/>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1">
    <w:name w:val="xl71"/>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2">
    <w:name w:val="xl72"/>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3">
    <w:name w:val="xl73"/>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4">
    <w:name w:val="xl74"/>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5">
    <w:name w:val="xl75"/>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6">
    <w:name w:val="xl76"/>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7">
    <w:name w:val="xl77"/>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8">
    <w:name w:val="xl7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9">
    <w:name w:val="xl79"/>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0">
    <w:name w:val="xl80"/>
    <w:basedOn w:val="Normal"/>
    <w:rsid w:val="004E5D38"/>
    <w:pPr>
      <w:pBdr>
        <w:left w:val="single" w:sz="4" w:space="0" w:color="auto"/>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1">
    <w:name w:val="xl81"/>
    <w:basedOn w:val="Normal"/>
    <w:rsid w:val="004E5D38"/>
    <w:pPr>
      <w:pBdr>
        <w:lef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2">
    <w:name w:val="xl82"/>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83">
    <w:name w:val="xl83"/>
    <w:basedOn w:val="Normal"/>
    <w:rsid w:val="004E5D38"/>
    <w:pPr>
      <w:pBdr>
        <w:left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4">
    <w:name w:val="xl84"/>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5">
    <w:name w:val="xl85"/>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numbering" w:customStyle="1" w:styleId="NoList1">
    <w:name w:val="No List1"/>
    <w:next w:val="NoList"/>
    <w:uiPriority w:val="99"/>
    <w:semiHidden/>
    <w:unhideWhenUsed/>
    <w:rsid w:val="004E5D38"/>
  </w:style>
  <w:style w:type="paragraph" w:customStyle="1" w:styleId="xl86">
    <w:name w:val="xl86"/>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7">
    <w:name w:val="xl87"/>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8">
    <w:name w:val="xl88"/>
    <w:basedOn w:val="Normal"/>
    <w:rsid w:val="004E5D38"/>
    <w:pPr>
      <w:pBdr>
        <w:bottom w:val="single" w:sz="4" w:space="0" w:color="auto"/>
        <w:righ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p2">
    <w:name w:val="p2"/>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3">
    <w:name w:val="p3"/>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2">
    <w:name w:val="s2"/>
    <w:basedOn w:val="DefaultParagraphFont"/>
    <w:rsid w:val="00301866"/>
  </w:style>
  <w:style w:type="character" w:customStyle="1" w:styleId="apple-converted-space">
    <w:name w:val="apple-converted-space"/>
    <w:basedOn w:val="DefaultParagraphFont"/>
    <w:rsid w:val="00301866"/>
  </w:style>
  <w:style w:type="paragraph" w:customStyle="1" w:styleId="p1">
    <w:name w:val="p1"/>
    <w:basedOn w:val="Normal"/>
    <w:rsid w:val="00643514"/>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1">
    <w:name w:val="s1"/>
    <w:basedOn w:val="DefaultParagraphFont"/>
    <w:rsid w:val="008E1A5B"/>
  </w:style>
  <w:style w:type="paragraph" w:customStyle="1" w:styleId="p4">
    <w:name w:val="p4"/>
    <w:basedOn w:val="Normal"/>
    <w:rsid w:val="008E1A5B"/>
    <w:pPr>
      <w:spacing w:before="100" w:beforeAutospacing="1" w:after="100" w:afterAutospacing="1"/>
      <w:jc w:val="left"/>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556"/>
    <w:pPr>
      <w:numPr>
        <w:numId w:val="0"/>
      </w:numPr>
      <w:spacing w:before="240" w:after="0" w:line="259" w:lineRule="auto"/>
      <w:outlineLvl w:val="9"/>
    </w:pPr>
    <w:rPr>
      <w:rFonts w:asciiTheme="majorHAnsi" w:hAnsiTheme="majorHAnsi"/>
      <w:b w:val="0"/>
      <w:color w:val="0F4761" w:themeColor="accent1" w:themeShade="BF"/>
      <w:kern w:val="0"/>
      <w14:ligatures w14:val="none"/>
    </w:rPr>
  </w:style>
  <w:style w:type="paragraph" w:styleId="TOC1">
    <w:name w:val="toc 1"/>
    <w:basedOn w:val="Normal"/>
    <w:next w:val="Normal"/>
    <w:autoRedefine/>
    <w:uiPriority w:val="39"/>
    <w:unhideWhenUsed/>
    <w:rsid w:val="004A7E02"/>
    <w:pPr>
      <w:tabs>
        <w:tab w:val="left" w:pos="480"/>
        <w:tab w:val="right" w:leader="dot" w:pos="9962"/>
      </w:tabs>
      <w:spacing w:before="0" w:after="0"/>
    </w:pPr>
    <w:rPr>
      <w:b/>
      <w:bCs/>
      <w:noProof/>
    </w:rPr>
  </w:style>
  <w:style w:type="paragraph" w:styleId="TOC2">
    <w:name w:val="toc 2"/>
    <w:basedOn w:val="Normal"/>
    <w:next w:val="Normal"/>
    <w:autoRedefine/>
    <w:uiPriority w:val="39"/>
    <w:unhideWhenUsed/>
    <w:rsid w:val="00394556"/>
    <w:pPr>
      <w:spacing w:after="100"/>
      <w:ind w:left="240"/>
    </w:pPr>
  </w:style>
  <w:style w:type="paragraph" w:customStyle="1" w:styleId="xl89">
    <w:name w:val="xl89"/>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0">
    <w:name w:val="xl90"/>
    <w:basedOn w:val="Normal"/>
    <w:rsid w:val="00CE654D"/>
    <w:pPr>
      <w:shd w:val="clear" w:color="000000" w:fill="FDBD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1">
    <w:name w:val="xl91"/>
    <w:basedOn w:val="Normal"/>
    <w:rsid w:val="00CE654D"/>
    <w:pPr>
      <w:shd w:val="clear" w:color="000000" w:fill="FFDB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2">
    <w:name w:val="xl92"/>
    <w:basedOn w:val="Normal"/>
    <w:rsid w:val="00CE654D"/>
    <w:pPr>
      <w:shd w:val="clear" w:color="000000" w:fill="8D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3">
    <w:name w:val="xl93"/>
    <w:basedOn w:val="Normal"/>
    <w:rsid w:val="00CE654D"/>
    <w:pPr>
      <w:shd w:val="clear" w:color="000000" w:fill="EDE6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4">
    <w:name w:val="xl94"/>
    <w:basedOn w:val="Normal"/>
    <w:rsid w:val="00CE654D"/>
    <w:pPr>
      <w:shd w:val="clear" w:color="000000" w:fill="F97C6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5">
    <w:name w:val="xl95"/>
    <w:basedOn w:val="Normal"/>
    <w:rsid w:val="00CE654D"/>
    <w:pPr>
      <w:shd w:val="clear" w:color="000000" w:fill="FFEA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6">
    <w:name w:val="xl96"/>
    <w:basedOn w:val="Normal"/>
    <w:rsid w:val="00CE654D"/>
    <w:pPr>
      <w:shd w:val="clear" w:color="000000" w:fill="EB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7">
    <w:name w:val="xl97"/>
    <w:basedOn w:val="Normal"/>
    <w:rsid w:val="00CE654D"/>
    <w:pPr>
      <w:shd w:val="clear" w:color="000000" w:fill="FCA87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8">
    <w:name w:val="xl98"/>
    <w:basedOn w:val="Normal"/>
    <w:rsid w:val="00CE654D"/>
    <w:pPr>
      <w:shd w:val="clear" w:color="000000" w:fill="FFE7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9">
    <w:name w:val="xl99"/>
    <w:basedOn w:val="Normal"/>
    <w:rsid w:val="00CE654D"/>
    <w:pPr>
      <w:shd w:val="clear" w:color="000000" w:fill="C4D9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0">
    <w:name w:val="xl100"/>
    <w:basedOn w:val="Normal"/>
    <w:rsid w:val="00CE654D"/>
    <w:pPr>
      <w:shd w:val="clear" w:color="000000" w:fill="D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1">
    <w:name w:val="xl101"/>
    <w:basedOn w:val="Normal"/>
    <w:rsid w:val="00CE654D"/>
    <w:pPr>
      <w:shd w:val="clear" w:color="000000" w:fill="FED7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2">
    <w:name w:val="xl102"/>
    <w:basedOn w:val="Normal"/>
    <w:rsid w:val="00CE654D"/>
    <w:pPr>
      <w:shd w:val="clear" w:color="000000" w:fill="67BF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3">
    <w:name w:val="xl103"/>
    <w:basedOn w:val="Normal"/>
    <w:rsid w:val="00CE654D"/>
    <w:pPr>
      <w:shd w:val="clear" w:color="000000" w:fill="AAD2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4">
    <w:name w:val="xl104"/>
    <w:basedOn w:val="Normal"/>
    <w:rsid w:val="00CE654D"/>
    <w:pPr>
      <w:shd w:val="clear" w:color="000000" w:fill="FFE4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5">
    <w:name w:val="xl105"/>
    <w:basedOn w:val="Normal"/>
    <w:rsid w:val="00CE654D"/>
    <w:pPr>
      <w:shd w:val="clear" w:color="000000" w:fill="FDC0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6">
    <w:name w:val="xl106"/>
    <w:basedOn w:val="Normal"/>
    <w:rsid w:val="00CE654D"/>
    <w:pPr>
      <w:shd w:val="clear" w:color="000000" w:fill="9ACE7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7">
    <w:name w:val="xl107"/>
    <w:basedOn w:val="Normal"/>
    <w:rsid w:val="00CE654D"/>
    <w:pPr>
      <w:shd w:val="clear" w:color="000000" w:fill="FDC1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8">
    <w:name w:val="xl108"/>
    <w:basedOn w:val="Normal"/>
    <w:rsid w:val="00CE654D"/>
    <w:pPr>
      <w:shd w:val="clear" w:color="000000" w:fill="F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9">
    <w:name w:val="xl109"/>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0">
    <w:name w:val="xl110"/>
    <w:basedOn w:val="Normal"/>
    <w:rsid w:val="00CE654D"/>
    <w:pPr>
      <w:shd w:val="clear" w:color="000000" w:fill="8E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1">
    <w:name w:val="xl111"/>
    <w:basedOn w:val="Normal"/>
    <w:rsid w:val="00CE654D"/>
    <w:pPr>
      <w:shd w:val="clear" w:color="000000" w:fill="EC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2">
    <w:name w:val="xl112"/>
    <w:basedOn w:val="Normal"/>
    <w:rsid w:val="00CE654D"/>
    <w:pPr>
      <w:shd w:val="clear" w:color="000000" w:fill="F1E7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3">
    <w:name w:val="xl113"/>
    <w:basedOn w:val="Normal"/>
    <w:rsid w:val="00CE654D"/>
    <w:pP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4">
    <w:name w:val="xl114"/>
    <w:basedOn w:val="Normal"/>
    <w:rsid w:val="00CE654D"/>
    <w:pPr>
      <w:shd w:val="clear" w:color="000000" w:fill="FCA77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5">
    <w:name w:val="xl115"/>
    <w:basedOn w:val="Normal"/>
    <w:rsid w:val="00CE654D"/>
    <w:pPr>
      <w:shd w:val="clear" w:color="000000" w:fill="FDBB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6">
    <w:name w:val="xl116"/>
    <w:basedOn w:val="Normal"/>
    <w:rsid w:val="00CE654D"/>
    <w:pPr>
      <w:shd w:val="clear" w:color="000000" w:fill="95CC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7">
    <w:name w:val="xl117"/>
    <w:basedOn w:val="Normal"/>
    <w:rsid w:val="00CE654D"/>
    <w:pPr>
      <w:shd w:val="clear" w:color="000000" w:fill="CBDC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8">
    <w:name w:val="xl118"/>
    <w:basedOn w:val="Normal"/>
    <w:rsid w:val="00CE654D"/>
    <w:pPr>
      <w:shd w:val="clear" w:color="000000" w:fill="E9E4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9">
    <w:name w:val="xl119"/>
    <w:basedOn w:val="Normal"/>
    <w:rsid w:val="00CE654D"/>
    <w:pPr>
      <w:shd w:val="clear" w:color="000000" w:fill="71C2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0">
    <w:name w:val="xl120"/>
    <w:basedOn w:val="Normal"/>
    <w:rsid w:val="00CE654D"/>
    <w:pPr>
      <w:shd w:val="clear" w:color="000000" w:fill="FFE5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1">
    <w:name w:val="xl121"/>
    <w:basedOn w:val="Normal"/>
    <w:rsid w:val="00CE654D"/>
    <w:pPr>
      <w:shd w:val="clear" w:color="000000" w:fill="B8D6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2">
    <w:name w:val="xl122"/>
    <w:basedOn w:val="Normal"/>
    <w:rsid w:val="00CE654D"/>
    <w:pPr>
      <w:shd w:val="clear" w:color="000000" w:fill="ACD3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3">
    <w:name w:val="xl123"/>
    <w:basedOn w:val="Normal"/>
    <w:rsid w:val="00CE654D"/>
    <w:pPr>
      <w:shd w:val="clear" w:color="000000" w:fill="FFEB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4">
    <w:name w:val="xl124"/>
    <w:basedOn w:val="Normal"/>
    <w:rsid w:val="00CE654D"/>
    <w:pPr>
      <w:shd w:val="clear" w:color="000000" w:fill="FDBF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5">
    <w:name w:val="xl125"/>
    <w:basedOn w:val="Normal"/>
    <w:rsid w:val="00CE654D"/>
    <w:pPr>
      <w:shd w:val="clear" w:color="000000" w:fill="B3D5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6">
    <w:name w:val="xl126"/>
    <w:basedOn w:val="Normal"/>
    <w:rsid w:val="00CE654D"/>
    <w:pPr>
      <w:shd w:val="clear" w:color="000000" w:fill="89C9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7">
    <w:name w:val="xl127"/>
    <w:basedOn w:val="Normal"/>
    <w:rsid w:val="00CE654D"/>
    <w:pPr>
      <w:shd w:val="clear" w:color="000000" w:fill="63BE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8">
    <w:name w:val="xl128"/>
    <w:basedOn w:val="Normal"/>
    <w:rsid w:val="00CE654D"/>
    <w:pPr>
      <w:shd w:val="clear" w:color="000000" w:fill="FEEA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9">
    <w:name w:val="xl129"/>
    <w:basedOn w:val="Normal"/>
    <w:rsid w:val="00CE654D"/>
    <w:pPr>
      <w:shd w:val="clear" w:color="000000" w:fill="84C7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0">
    <w:name w:val="xl130"/>
    <w:basedOn w:val="Normal"/>
    <w:rsid w:val="00CE654D"/>
    <w:pPr>
      <w:shd w:val="clear" w:color="000000" w:fill="FED7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1">
    <w:name w:val="xl131"/>
    <w:basedOn w:val="Normal"/>
    <w:rsid w:val="00CE654D"/>
    <w:pPr>
      <w:shd w:val="clear" w:color="000000" w:fill="FDB8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2">
    <w:name w:val="xl132"/>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3">
    <w:name w:val="xl133"/>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4">
    <w:name w:val="xl134"/>
    <w:basedOn w:val="Normal"/>
    <w:rsid w:val="00CE654D"/>
    <w:pPr>
      <w:pBdr>
        <w:right w:val="single" w:sz="4" w:space="0" w:color="auto"/>
      </w:pBdr>
      <w:shd w:val="clear" w:color="000000" w:fill="5A8AC6"/>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5">
    <w:name w:val="xl135"/>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6">
    <w:name w:val="xl136"/>
    <w:basedOn w:val="Normal"/>
    <w:rsid w:val="00CE654D"/>
    <w:pPr>
      <w:pBdr>
        <w:right w:val="single" w:sz="4" w:space="0" w:color="auto"/>
      </w:pBdr>
      <w:shd w:val="clear" w:color="000000" w:fill="90B0D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7">
    <w:name w:val="xl137"/>
    <w:basedOn w:val="Normal"/>
    <w:rsid w:val="00CE654D"/>
    <w:pPr>
      <w:pBdr>
        <w:right w:val="single" w:sz="4" w:space="0" w:color="auto"/>
      </w:pBdr>
      <w:shd w:val="clear" w:color="000000" w:fill="6793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8">
    <w:name w:val="xl138"/>
    <w:basedOn w:val="Normal"/>
    <w:rsid w:val="00CE654D"/>
    <w:pPr>
      <w:pBdr>
        <w:right w:val="single" w:sz="4" w:space="0" w:color="auto"/>
      </w:pBdr>
      <w:shd w:val="clear" w:color="000000" w:fill="B6CBE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9">
    <w:name w:val="xl139"/>
    <w:basedOn w:val="Normal"/>
    <w:rsid w:val="00CE654D"/>
    <w:pPr>
      <w:pBdr>
        <w:right w:val="single" w:sz="4" w:space="0" w:color="auto"/>
      </w:pBdr>
      <w:shd w:val="clear" w:color="000000" w:fill="FA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0">
    <w:name w:val="xl140"/>
    <w:basedOn w:val="Normal"/>
    <w:rsid w:val="00CE654D"/>
    <w:pPr>
      <w:pBdr>
        <w:right w:val="single" w:sz="4" w:space="0" w:color="auto"/>
      </w:pBdr>
      <w:shd w:val="clear" w:color="000000" w:fill="FCE2E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1">
    <w:name w:val="xl141"/>
    <w:basedOn w:val="Normal"/>
    <w:rsid w:val="00CE654D"/>
    <w:pPr>
      <w:pBdr>
        <w:right w:val="single" w:sz="4" w:space="0" w:color="auto"/>
      </w:pBdr>
      <w:shd w:val="clear" w:color="000000" w:fill="FB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2">
    <w:name w:val="xl142"/>
    <w:basedOn w:val="Normal"/>
    <w:rsid w:val="00CE654D"/>
    <w:pPr>
      <w:pBdr>
        <w:right w:val="single" w:sz="4" w:space="0" w:color="auto"/>
      </w:pBdr>
      <w:shd w:val="clear" w:color="000000" w:fill="E1E9F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3">
    <w:name w:val="xl143"/>
    <w:basedOn w:val="Normal"/>
    <w:rsid w:val="00CE654D"/>
    <w:pPr>
      <w:pBdr>
        <w:right w:val="single" w:sz="4" w:space="0" w:color="auto"/>
      </w:pBdr>
      <w:shd w:val="clear" w:color="000000" w:fill="FBCED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4">
    <w:name w:val="xl144"/>
    <w:basedOn w:val="Normal"/>
    <w:rsid w:val="00CE654D"/>
    <w:pPr>
      <w:pBdr>
        <w:right w:val="single" w:sz="4" w:space="0" w:color="auto"/>
      </w:pBdr>
      <w:shd w:val="clear" w:color="000000" w:fill="EDF1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5">
    <w:name w:val="xl145"/>
    <w:basedOn w:val="Normal"/>
    <w:rsid w:val="00CE654D"/>
    <w:pPr>
      <w:pBdr>
        <w:right w:val="single" w:sz="4" w:space="0" w:color="auto"/>
      </w:pBdr>
      <w:shd w:val="clear" w:color="000000" w:fill="A6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6">
    <w:name w:val="xl146"/>
    <w:basedOn w:val="Normal"/>
    <w:rsid w:val="00CE654D"/>
    <w:pPr>
      <w:pBdr>
        <w:right w:val="single" w:sz="4" w:space="0" w:color="auto"/>
      </w:pBdr>
      <w:shd w:val="clear" w:color="000000" w:fill="FC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7">
    <w:name w:val="xl147"/>
    <w:basedOn w:val="Normal"/>
    <w:rsid w:val="00CE654D"/>
    <w:pPr>
      <w:pBdr>
        <w:right w:val="single" w:sz="4" w:space="0" w:color="auto"/>
      </w:pBdr>
      <w:shd w:val="clear" w:color="000000" w:fill="F9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8">
    <w:name w:val="xl148"/>
    <w:basedOn w:val="Normal"/>
    <w:rsid w:val="00CE654D"/>
    <w:pPr>
      <w:pBdr>
        <w:right w:val="single" w:sz="4" w:space="0" w:color="auto"/>
      </w:pBdr>
      <w:shd w:val="clear" w:color="000000" w:fill="A7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9">
    <w:name w:val="xl149"/>
    <w:basedOn w:val="Normal"/>
    <w:rsid w:val="00CE654D"/>
    <w:pPr>
      <w:pBdr>
        <w:right w:val="single" w:sz="4" w:space="0" w:color="auto"/>
      </w:pBdr>
      <w:shd w:val="clear" w:color="000000" w:fill="DAE4F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0">
    <w:name w:val="xl150"/>
    <w:basedOn w:val="Normal"/>
    <w:rsid w:val="00CE654D"/>
    <w:pPr>
      <w:pBdr>
        <w:right w:val="single" w:sz="4" w:space="0" w:color="auto"/>
      </w:pBdr>
      <w:shd w:val="clear" w:color="000000" w:fill="ACC3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1">
    <w:name w:val="xl151"/>
    <w:basedOn w:val="Normal"/>
    <w:rsid w:val="00CE654D"/>
    <w:pPr>
      <w:pBdr>
        <w:right w:val="single" w:sz="4" w:space="0" w:color="auto"/>
      </w:pBdr>
      <w:shd w:val="clear" w:color="000000" w:fill="FCF1F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2">
    <w:name w:val="xl152"/>
    <w:basedOn w:val="Normal"/>
    <w:rsid w:val="00CE654D"/>
    <w:pPr>
      <w:pBdr>
        <w:right w:val="single" w:sz="4" w:space="0" w:color="auto"/>
      </w:pBdr>
      <w:shd w:val="clear" w:color="000000" w:fill="8AACD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3">
    <w:name w:val="xl153"/>
    <w:basedOn w:val="Normal"/>
    <w:rsid w:val="00CE654D"/>
    <w:pPr>
      <w:pBdr>
        <w:right w:val="single" w:sz="4" w:space="0" w:color="auto"/>
      </w:pBdr>
      <w:shd w:val="clear" w:color="000000" w:fill="FCFAF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4">
    <w:name w:val="xl154"/>
    <w:basedOn w:val="Normal"/>
    <w:rsid w:val="00CE654D"/>
    <w:pPr>
      <w:pBdr>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5">
    <w:name w:val="xl155"/>
    <w:basedOn w:val="Normal"/>
    <w:rsid w:val="00CE654D"/>
    <w:pPr>
      <w:pBdr>
        <w:right w:val="single" w:sz="4" w:space="0" w:color="auto"/>
      </w:pBdr>
      <w:shd w:val="clear" w:color="000000" w:fill="FCF7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6">
    <w:name w:val="xl156"/>
    <w:basedOn w:val="Normal"/>
    <w:rsid w:val="00CE654D"/>
    <w:pPr>
      <w:pBdr>
        <w:right w:val="single" w:sz="4" w:space="0" w:color="auto"/>
      </w:pBdr>
      <w:shd w:val="clear" w:color="000000" w:fill="FBCFD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7">
    <w:name w:val="xl157"/>
    <w:basedOn w:val="Normal"/>
    <w:rsid w:val="00CE654D"/>
    <w:pPr>
      <w:pBdr>
        <w:right w:val="single" w:sz="4" w:space="0" w:color="auto"/>
      </w:pBdr>
      <w:shd w:val="clear" w:color="000000" w:fill="FCEAE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8">
    <w:name w:val="xl158"/>
    <w:basedOn w:val="Normal"/>
    <w:rsid w:val="00CE654D"/>
    <w:pPr>
      <w:pBdr>
        <w:right w:val="single" w:sz="4" w:space="0" w:color="auto"/>
      </w:pBdr>
      <w:shd w:val="clear" w:color="000000" w:fill="FBC8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9">
    <w:name w:val="xl159"/>
    <w:basedOn w:val="Normal"/>
    <w:rsid w:val="00CE654D"/>
    <w:pPr>
      <w:pBdr>
        <w:right w:val="single" w:sz="4" w:space="0" w:color="auto"/>
      </w:pBdr>
      <w:shd w:val="clear" w:color="000000" w:fill="FA969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0">
    <w:name w:val="xl160"/>
    <w:basedOn w:val="Normal"/>
    <w:rsid w:val="00CE654D"/>
    <w:pPr>
      <w:pBdr>
        <w:right w:val="single" w:sz="4" w:space="0" w:color="auto"/>
      </w:pBdr>
      <w:shd w:val="clear" w:color="000000" w:fill="FA969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1">
    <w:name w:val="xl161"/>
    <w:basedOn w:val="Normal"/>
    <w:rsid w:val="00CE654D"/>
    <w:pPr>
      <w:pBdr>
        <w:right w:val="single" w:sz="4" w:space="0" w:color="auto"/>
      </w:pBdr>
      <w:shd w:val="clear" w:color="000000" w:fill="F0F3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2">
    <w:name w:val="xl162"/>
    <w:basedOn w:val="Normal"/>
    <w:rsid w:val="00CE654D"/>
    <w:pPr>
      <w:pBdr>
        <w:right w:val="single" w:sz="4" w:space="0" w:color="auto"/>
      </w:pBdr>
      <w:shd w:val="clear" w:color="000000" w:fill="FBCCC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3">
    <w:name w:val="xl163"/>
    <w:basedOn w:val="Normal"/>
    <w:rsid w:val="00CE654D"/>
    <w:pPr>
      <w:pBdr>
        <w:right w:val="single" w:sz="4" w:space="0" w:color="auto"/>
      </w:pBdr>
      <w:shd w:val="clear" w:color="000000" w:fill="FCF7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4">
    <w:name w:val="xl164"/>
    <w:basedOn w:val="Normal"/>
    <w:rsid w:val="00CE654D"/>
    <w:pPr>
      <w:pBdr>
        <w:right w:val="single" w:sz="4" w:space="0" w:color="auto"/>
      </w:pBd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5">
    <w:name w:val="xl165"/>
    <w:basedOn w:val="Normal"/>
    <w:rsid w:val="00CE654D"/>
    <w:pPr>
      <w:pBdr>
        <w:right w:val="single" w:sz="4" w:space="0" w:color="auto"/>
      </w:pBdr>
      <w:shd w:val="clear" w:color="000000" w:fill="CFDCE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6">
    <w:name w:val="xl166"/>
    <w:basedOn w:val="Normal"/>
    <w:rsid w:val="00CE654D"/>
    <w:pPr>
      <w:pBdr>
        <w:right w:val="single" w:sz="4" w:space="0" w:color="auto"/>
      </w:pBdr>
      <w:shd w:val="clear" w:color="000000" w:fill="FCF4F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7">
    <w:name w:val="xl167"/>
    <w:basedOn w:val="Normal"/>
    <w:rsid w:val="00CE654D"/>
    <w:pPr>
      <w:pBdr>
        <w:right w:val="single" w:sz="4" w:space="0" w:color="auto"/>
      </w:pBdr>
      <w:shd w:val="clear" w:color="000000" w:fill="FCFCF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8">
    <w:name w:val="xl168"/>
    <w:basedOn w:val="Normal"/>
    <w:rsid w:val="00CE654D"/>
    <w:pPr>
      <w:pBdr>
        <w:right w:val="single" w:sz="4" w:space="0" w:color="auto"/>
      </w:pBdr>
      <w:shd w:val="clear" w:color="000000" w:fill="FAACA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9">
    <w:name w:val="xl169"/>
    <w:basedOn w:val="Normal"/>
    <w:rsid w:val="00CE654D"/>
    <w:pPr>
      <w:pBdr>
        <w:right w:val="single" w:sz="4" w:space="0" w:color="auto"/>
      </w:pBdr>
      <w:shd w:val="clear" w:color="000000" w:fill="FAB1B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0">
    <w:name w:val="xl170"/>
    <w:basedOn w:val="Normal"/>
    <w:rsid w:val="00CE654D"/>
    <w:pPr>
      <w:pBdr>
        <w:right w:val="single" w:sz="4" w:space="0" w:color="auto"/>
      </w:pBdr>
      <w:shd w:val="clear" w:color="000000" w:fill="C6D6E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1">
    <w:name w:val="xl171"/>
    <w:basedOn w:val="Normal"/>
    <w:rsid w:val="00CE654D"/>
    <w:pPr>
      <w:pBdr>
        <w:right w:val="single" w:sz="4" w:space="0" w:color="auto"/>
      </w:pBdr>
      <w:shd w:val="clear" w:color="000000" w:fill="FCE8E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2">
    <w:name w:val="xl172"/>
    <w:basedOn w:val="Normal"/>
    <w:rsid w:val="00CE654D"/>
    <w:pPr>
      <w:pBdr>
        <w:right w:val="single" w:sz="4" w:space="0" w:color="auto"/>
      </w:pBdr>
      <w:shd w:val="clear" w:color="000000" w:fill="BFD1E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3">
    <w:name w:val="xl173"/>
    <w:basedOn w:val="Normal"/>
    <w:rsid w:val="00CE654D"/>
    <w:pPr>
      <w:pBdr>
        <w:right w:val="single" w:sz="4" w:space="0" w:color="auto"/>
      </w:pBdr>
      <w:shd w:val="clear" w:color="000000" w:fill="FCDF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4">
    <w:name w:val="xl174"/>
    <w:basedOn w:val="Normal"/>
    <w:rsid w:val="00CE654D"/>
    <w:pPr>
      <w:pBdr>
        <w:right w:val="single" w:sz="4" w:space="0" w:color="auto"/>
      </w:pBdr>
      <w:shd w:val="clear" w:color="000000" w:fill="FCF3F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5">
    <w:name w:val="xl175"/>
    <w:basedOn w:val="Normal"/>
    <w:rsid w:val="00CE654D"/>
    <w:pPr>
      <w:pBdr>
        <w:right w:val="single" w:sz="4" w:space="0" w:color="auto"/>
      </w:pBdr>
      <w:shd w:val="clear" w:color="000000" w:fill="AEC5E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6">
    <w:name w:val="xl176"/>
    <w:basedOn w:val="Normal"/>
    <w:rsid w:val="00CE654D"/>
    <w:pPr>
      <w:pBdr>
        <w:right w:val="single" w:sz="4" w:space="0" w:color="auto"/>
      </w:pBdr>
      <w:shd w:val="clear" w:color="000000" w:fill="FBC4C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7">
    <w:name w:val="xl177"/>
    <w:basedOn w:val="Normal"/>
    <w:rsid w:val="00CE654D"/>
    <w:pPr>
      <w:pBdr>
        <w:right w:val="single" w:sz="4" w:space="0" w:color="auto"/>
      </w:pBdr>
      <w:shd w:val="clear" w:color="000000" w:fill="FBD2D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8">
    <w:name w:val="xl178"/>
    <w:basedOn w:val="Normal"/>
    <w:rsid w:val="00CE654D"/>
    <w:pPr>
      <w:pBdr>
        <w:bottom w:val="single" w:sz="4" w:space="0" w:color="auto"/>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9">
    <w:name w:val="xl179"/>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0">
    <w:name w:val="xl180"/>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1">
    <w:name w:val="xl181"/>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2">
    <w:name w:val="xl182"/>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3">
    <w:name w:val="xl183"/>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4">
    <w:name w:val="xl184"/>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5">
    <w:name w:val="xl185"/>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6">
    <w:name w:val="xl186"/>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character" w:customStyle="1" w:styleId="Heading4Char">
    <w:name w:val="Heading 4 Char"/>
    <w:basedOn w:val="DefaultParagraphFont"/>
    <w:link w:val="Heading4"/>
    <w:uiPriority w:val="9"/>
    <w:semiHidden/>
    <w:rsid w:val="00BE5B2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BE5B2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BE5B2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BE5B2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BE5B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5B2F"/>
    <w:rPr>
      <w:rFonts w:asciiTheme="majorHAnsi" w:eastAsiaTheme="majorEastAsia" w:hAnsiTheme="majorHAnsi" w:cstheme="majorBidi"/>
      <w:i/>
      <w:iCs/>
      <w:color w:val="272727" w:themeColor="text1" w:themeTint="D8"/>
      <w:sz w:val="21"/>
      <w:szCs w:val="21"/>
    </w:rPr>
  </w:style>
  <w:style w:type="paragraph" w:customStyle="1" w:styleId="Style5">
    <w:name w:val="Style5"/>
    <w:basedOn w:val="Heading1"/>
    <w:link w:val="Style5Char"/>
    <w:qFormat/>
    <w:rsid w:val="004A7E02"/>
    <w:pPr>
      <w:numPr>
        <w:numId w:val="0"/>
      </w:numPr>
    </w:pPr>
  </w:style>
  <w:style w:type="character" w:customStyle="1" w:styleId="Style5Char">
    <w:name w:val="Style5 Char"/>
    <w:basedOn w:val="Heading1Char"/>
    <w:link w:val="Style5"/>
    <w:rsid w:val="004A7E02"/>
    <w:rPr>
      <w:rFonts w:ascii="Garamond" w:eastAsiaTheme="majorEastAsia" w:hAnsi="Garamond" w:cstheme="majorBidi"/>
      <w:b/>
      <w:smallCaps/>
      <w:color w:val="0070C0"/>
      <w:sz w:val="32"/>
      <w:szCs w:val="32"/>
    </w:rPr>
  </w:style>
  <w:style w:type="paragraph" w:customStyle="1" w:styleId="Style6">
    <w:name w:val="Style6"/>
    <w:basedOn w:val="Heading2"/>
    <w:link w:val="Style6Char"/>
    <w:qFormat/>
    <w:rsid w:val="004F31EF"/>
    <w:pPr>
      <w:numPr>
        <w:ilvl w:val="0"/>
        <w:numId w:val="0"/>
      </w:numPr>
    </w:pPr>
  </w:style>
  <w:style w:type="character" w:customStyle="1" w:styleId="Style6Char">
    <w:name w:val="Style6 Char"/>
    <w:basedOn w:val="Heading2Char"/>
    <w:link w:val="Style6"/>
    <w:rsid w:val="004F31EF"/>
    <w:rPr>
      <w:rFonts w:ascii="Garamond" w:eastAsiaTheme="majorEastAsia" w:hAnsi="Garamond" w:cstheme="majorBidi"/>
      <w:b/>
      <w:color w:val="0070C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683">
      <w:bodyDiv w:val="1"/>
      <w:marLeft w:val="0"/>
      <w:marRight w:val="0"/>
      <w:marTop w:val="0"/>
      <w:marBottom w:val="0"/>
      <w:divBdr>
        <w:top w:val="none" w:sz="0" w:space="0" w:color="auto"/>
        <w:left w:val="none" w:sz="0" w:space="0" w:color="auto"/>
        <w:bottom w:val="none" w:sz="0" w:space="0" w:color="auto"/>
        <w:right w:val="none" w:sz="0" w:space="0" w:color="auto"/>
      </w:divBdr>
      <w:divsChild>
        <w:div w:id="1296064332">
          <w:marLeft w:val="0"/>
          <w:marRight w:val="0"/>
          <w:marTop w:val="0"/>
          <w:marBottom w:val="0"/>
          <w:divBdr>
            <w:top w:val="none" w:sz="0" w:space="0" w:color="auto"/>
            <w:left w:val="none" w:sz="0" w:space="0" w:color="auto"/>
            <w:bottom w:val="none" w:sz="0" w:space="0" w:color="auto"/>
            <w:right w:val="none" w:sz="0" w:space="0" w:color="auto"/>
          </w:divBdr>
          <w:divsChild>
            <w:div w:id="671227348">
              <w:marLeft w:val="0"/>
              <w:marRight w:val="0"/>
              <w:marTop w:val="0"/>
              <w:marBottom w:val="0"/>
              <w:divBdr>
                <w:top w:val="none" w:sz="0" w:space="0" w:color="auto"/>
                <w:left w:val="none" w:sz="0" w:space="0" w:color="auto"/>
                <w:bottom w:val="none" w:sz="0" w:space="0" w:color="auto"/>
                <w:right w:val="none" w:sz="0" w:space="0" w:color="auto"/>
              </w:divBdr>
              <w:divsChild>
                <w:div w:id="21317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993">
      <w:bodyDiv w:val="1"/>
      <w:marLeft w:val="0"/>
      <w:marRight w:val="0"/>
      <w:marTop w:val="0"/>
      <w:marBottom w:val="0"/>
      <w:divBdr>
        <w:top w:val="none" w:sz="0" w:space="0" w:color="auto"/>
        <w:left w:val="none" w:sz="0" w:space="0" w:color="auto"/>
        <w:bottom w:val="none" w:sz="0" w:space="0" w:color="auto"/>
        <w:right w:val="none" w:sz="0" w:space="0" w:color="auto"/>
      </w:divBdr>
      <w:divsChild>
        <w:div w:id="838425623">
          <w:marLeft w:val="0"/>
          <w:marRight w:val="0"/>
          <w:marTop w:val="0"/>
          <w:marBottom w:val="0"/>
          <w:divBdr>
            <w:top w:val="none" w:sz="0" w:space="0" w:color="auto"/>
            <w:left w:val="none" w:sz="0" w:space="0" w:color="auto"/>
            <w:bottom w:val="none" w:sz="0" w:space="0" w:color="auto"/>
            <w:right w:val="none" w:sz="0" w:space="0" w:color="auto"/>
          </w:divBdr>
          <w:divsChild>
            <w:div w:id="195897885">
              <w:marLeft w:val="0"/>
              <w:marRight w:val="0"/>
              <w:marTop w:val="0"/>
              <w:marBottom w:val="0"/>
              <w:divBdr>
                <w:top w:val="none" w:sz="0" w:space="0" w:color="auto"/>
                <w:left w:val="none" w:sz="0" w:space="0" w:color="auto"/>
                <w:bottom w:val="none" w:sz="0" w:space="0" w:color="auto"/>
                <w:right w:val="none" w:sz="0" w:space="0" w:color="auto"/>
              </w:divBdr>
              <w:divsChild>
                <w:div w:id="6383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1108">
      <w:bodyDiv w:val="1"/>
      <w:marLeft w:val="0"/>
      <w:marRight w:val="0"/>
      <w:marTop w:val="0"/>
      <w:marBottom w:val="0"/>
      <w:divBdr>
        <w:top w:val="none" w:sz="0" w:space="0" w:color="auto"/>
        <w:left w:val="none" w:sz="0" w:space="0" w:color="auto"/>
        <w:bottom w:val="none" w:sz="0" w:space="0" w:color="auto"/>
        <w:right w:val="none" w:sz="0" w:space="0" w:color="auto"/>
      </w:divBdr>
      <w:divsChild>
        <w:div w:id="48649549">
          <w:marLeft w:val="0"/>
          <w:marRight w:val="0"/>
          <w:marTop w:val="0"/>
          <w:marBottom w:val="0"/>
          <w:divBdr>
            <w:top w:val="none" w:sz="0" w:space="0" w:color="auto"/>
            <w:left w:val="none" w:sz="0" w:space="0" w:color="auto"/>
            <w:bottom w:val="none" w:sz="0" w:space="0" w:color="auto"/>
            <w:right w:val="none" w:sz="0" w:space="0" w:color="auto"/>
          </w:divBdr>
          <w:divsChild>
            <w:div w:id="1105345523">
              <w:marLeft w:val="0"/>
              <w:marRight w:val="0"/>
              <w:marTop w:val="0"/>
              <w:marBottom w:val="0"/>
              <w:divBdr>
                <w:top w:val="none" w:sz="0" w:space="0" w:color="auto"/>
                <w:left w:val="none" w:sz="0" w:space="0" w:color="auto"/>
                <w:bottom w:val="none" w:sz="0" w:space="0" w:color="auto"/>
                <w:right w:val="none" w:sz="0" w:space="0" w:color="auto"/>
              </w:divBdr>
              <w:divsChild>
                <w:div w:id="14137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1392">
      <w:bodyDiv w:val="1"/>
      <w:marLeft w:val="0"/>
      <w:marRight w:val="0"/>
      <w:marTop w:val="0"/>
      <w:marBottom w:val="0"/>
      <w:divBdr>
        <w:top w:val="none" w:sz="0" w:space="0" w:color="auto"/>
        <w:left w:val="none" w:sz="0" w:space="0" w:color="auto"/>
        <w:bottom w:val="none" w:sz="0" w:space="0" w:color="auto"/>
        <w:right w:val="none" w:sz="0" w:space="0" w:color="auto"/>
      </w:divBdr>
      <w:divsChild>
        <w:div w:id="1967276854">
          <w:marLeft w:val="0"/>
          <w:marRight w:val="0"/>
          <w:marTop w:val="0"/>
          <w:marBottom w:val="0"/>
          <w:divBdr>
            <w:top w:val="none" w:sz="0" w:space="0" w:color="auto"/>
            <w:left w:val="none" w:sz="0" w:space="0" w:color="auto"/>
            <w:bottom w:val="none" w:sz="0" w:space="0" w:color="auto"/>
            <w:right w:val="none" w:sz="0" w:space="0" w:color="auto"/>
          </w:divBdr>
          <w:divsChild>
            <w:div w:id="1302228152">
              <w:marLeft w:val="0"/>
              <w:marRight w:val="0"/>
              <w:marTop w:val="0"/>
              <w:marBottom w:val="0"/>
              <w:divBdr>
                <w:top w:val="none" w:sz="0" w:space="0" w:color="auto"/>
                <w:left w:val="none" w:sz="0" w:space="0" w:color="auto"/>
                <w:bottom w:val="none" w:sz="0" w:space="0" w:color="auto"/>
                <w:right w:val="none" w:sz="0" w:space="0" w:color="auto"/>
              </w:divBdr>
              <w:divsChild>
                <w:div w:id="17426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8327">
      <w:bodyDiv w:val="1"/>
      <w:marLeft w:val="0"/>
      <w:marRight w:val="0"/>
      <w:marTop w:val="0"/>
      <w:marBottom w:val="0"/>
      <w:divBdr>
        <w:top w:val="none" w:sz="0" w:space="0" w:color="auto"/>
        <w:left w:val="none" w:sz="0" w:space="0" w:color="auto"/>
        <w:bottom w:val="none" w:sz="0" w:space="0" w:color="auto"/>
        <w:right w:val="none" w:sz="0" w:space="0" w:color="auto"/>
      </w:divBdr>
      <w:divsChild>
        <w:div w:id="1615018158">
          <w:marLeft w:val="0"/>
          <w:marRight w:val="0"/>
          <w:marTop w:val="0"/>
          <w:marBottom w:val="0"/>
          <w:divBdr>
            <w:top w:val="none" w:sz="0" w:space="0" w:color="auto"/>
            <w:left w:val="none" w:sz="0" w:space="0" w:color="auto"/>
            <w:bottom w:val="none" w:sz="0" w:space="0" w:color="auto"/>
            <w:right w:val="none" w:sz="0" w:space="0" w:color="auto"/>
          </w:divBdr>
          <w:divsChild>
            <w:div w:id="51269356">
              <w:marLeft w:val="0"/>
              <w:marRight w:val="0"/>
              <w:marTop w:val="0"/>
              <w:marBottom w:val="0"/>
              <w:divBdr>
                <w:top w:val="none" w:sz="0" w:space="0" w:color="auto"/>
                <w:left w:val="none" w:sz="0" w:space="0" w:color="auto"/>
                <w:bottom w:val="none" w:sz="0" w:space="0" w:color="auto"/>
                <w:right w:val="none" w:sz="0" w:space="0" w:color="auto"/>
              </w:divBdr>
              <w:divsChild>
                <w:div w:id="9569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44358">
      <w:bodyDiv w:val="1"/>
      <w:marLeft w:val="0"/>
      <w:marRight w:val="0"/>
      <w:marTop w:val="0"/>
      <w:marBottom w:val="0"/>
      <w:divBdr>
        <w:top w:val="none" w:sz="0" w:space="0" w:color="auto"/>
        <w:left w:val="none" w:sz="0" w:space="0" w:color="auto"/>
        <w:bottom w:val="none" w:sz="0" w:space="0" w:color="auto"/>
        <w:right w:val="none" w:sz="0" w:space="0" w:color="auto"/>
      </w:divBdr>
      <w:divsChild>
        <w:div w:id="582107431">
          <w:marLeft w:val="0"/>
          <w:marRight w:val="0"/>
          <w:marTop w:val="0"/>
          <w:marBottom w:val="0"/>
          <w:divBdr>
            <w:top w:val="none" w:sz="0" w:space="0" w:color="auto"/>
            <w:left w:val="none" w:sz="0" w:space="0" w:color="auto"/>
            <w:bottom w:val="none" w:sz="0" w:space="0" w:color="auto"/>
            <w:right w:val="none" w:sz="0" w:space="0" w:color="auto"/>
          </w:divBdr>
          <w:divsChild>
            <w:div w:id="1864591952">
              <w:marLeft w:val="0"/>
              <w:marRight w:val="0"/>
              <w:marTop w:val="0"/>
              <w:marBottom w:val="0"/>
              <w:divBdr>
                <w:top w:val="none" w:sz="0" w:space="0" w:color="auto"/>
                <w:left w:val="none" w:sz="0" w:space="0" w:color="auto"/>
                <w:bottom w:val="none" w:sz="0" w:space="0" w:color="auto"/>
                <w:right w:val="none" w:sz="0" w:space="0" w:color="auto"/>
              </w:divBdr>
              <w:divsChild>
                <w:div w:id="13045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12872">
      <w:bodyDiv w:val="1"/>
      <w:marLeft w:val="0"/>
      <w:marRight w:val="0"/>
      <w:marTop w:val="0"/>
      <w:marBottom w:val="0"/>
      <w:divBdr>
        <w:top w:val="none" w:sz="0" w:space="0" w:color="auto"/>
        <w:left w:val="none" w:sz="0" w:space="0" w:color="auto"/>
        <w:bottom w:val="none" w:sz="0" w:space="0" w:color="auto"/>
        <w:right w:val="none" w:sz="0" w:space="0" w:color="auto"/>
      </w:divBdr>
      <w:divsChild>
        <w:div w:id="2105689510">
          <w:marLeft w:val="0"/>
          <w:marRight w:val="0"/>
          <w:marTop w:val="0"/>
          <w:marBottom w:val="0"/>
          <w:divBdr>
            <w:top w:val="none" w:sz="0" w:space="0" w:color="auto"/>
            <w:left w:val="none" w:sz="0" w:space="0" w:color="auto"/>
            <w:bottom w:val="none" w:sz="0" w:space="0" w:color="auto"/>
            <w:right w:val="none" w:sz="0" w:space="0" w:color="auto"/>
          </w:divBdr>
          <w:divsChild>
            <w:div w:id="1157039398">
              <w:marLeft w:val="0"/>
              <w:marRight w:val="0"/>
              <w:marTop w:val="0"/>
              <w:marBottom w:val="0"/>
              <w:divBdr>
                <w:top w:val="none" w:sz="0" w:space="0" w:color="auto"/>
                <w:left w:val="none" w:sz="0" w:space="0" w:color="auto"/>
                <w:bottom w:val="none" w:sz="0" w:space="0" w:color="auto"/>
                <w:right w:val="none" w:sz="0" w:space="0" w:color="auto"/>
              </w:divBdr>
              <w:divsChild>
                <w:div w:id="9872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67983">
      <w:bodyDiv w:val="1"/>
      <w:marLeft w:val="0"/>
      <w:marRight w:val="0"/>
      <w:marTop w:val="0"/>
      <w:marBottom w:val="0"/>
      <w:divBdr>
        <w:top w:val="none" w:sz="0" w:space="0" w:color="auto"/>
        <w:left w:val="none" w:sz="0" w:space="0" w:color="auto"/>
        <w:bottom w:val="none" w:sz="0" w:space="0" w:color="auto"/>
        <w:right w:val="none" w:sz="0" w:space="0" w:color="auto"/>
      </w:divBdr>
      <w:divsChild>
        <w:div w:id="112788807">
          <w:marLeft w:val="0"/>
          <w:marRight w:val="0"/>
          <w:marTop w:val="0"/>
          <w:marBottom w:val="0"/>
          <w:divBdr>
            <w:top w:val="none" w:sz="0" w:space="0" w:color="auto"/>
            <w:left w:val="none" w:sz="0" w:space="0" w:color="auto"/>
            <w:bottom w:val="none" w:sz="0" w:space="0" w:color="auto"/>
            <w:right w:val="none" w:sz="0" w:space="0" w:color="auto"/>
          </w:divBdr>
          <w:divsChild>
            <w:div w:id="1378747179">
              <w:marLeft w:val="0"/>
              <w:marRight w:val="0"/>
              <w:marTop w:val="0"/>
              <w:marBottom w:val="0"/>
              <w:divBdr>
                <w:top w:val="none" w:sz="0" w:space="0" w:color="auto"/>
                <w:left w:val="none" w:sz="0" w:space="0" w:color="auto"/>
                <w:bottom w:val="none" w:sz="0" w:space="0" w:color="auto"/>
                <w:right w:val="none" w:sz="0" w:space="0" w:color="auto"/>
              </w:divBdr>
              <w:divsChild>
                <w:div w:id="3578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6768">
      <w:bodyDiv w:val="1"/>
      <w:marLeft w:val="0"/>
      <w:marRight w:val="0"/>
      <w:marTop w:val="0"/>
      <w:marBottom w:val="0"/>
      <w:divBdr>
        <w:top w:val="none" w:sz="0" w:space="0" w:color="auto"/>
        <w:left w:val="none" w:sz="0" w:space="0" w:color="auto"/>
        <w:bottom w:val="none" w:sz="0" w:space="0" w:color="auto"/>
        <w:right w:val="none" w:sz="0" w:space="0" w:color="auto"/>
      </w:divBdr>
      <w:divsChild>
        <w:div w:id="1027028589">
          <w:marLeft w:val="0"/>
          <w:marRight w:val="0"/>
          <w:marTop w:val="0"/>
          <w:marBottom w:val="0"/>
          <w:divBdr>
            <w:top w:val="none" w:sz="0" w:space="0" w:color="auto"/>
            <w:left w:val="none" w:sz="0" w:space="0" w:color="auto"/>
            <w:bottom w:val="none" w:sz="0" w:space="0" w:color="auto"/>
            <w:right w:val="none" w:sz="0" w:space="0" w:color="auto"/>
          </w:divBdr>
          <w:divsChild>
            <w:div w:id="1421370800">
              <w:marLeft w:val="0"/>
              <w:marRight w:val="0"/>
              <w:marTop w:val="0"/>
              <w:marBottom w:val="0"/>
              <w:divBdr>
                <w:top w:val="none" w:sz="0" w:space="0" w:color="auto"/>
                <w:left w:val="none" w:sz="0" w:space="0" w:color="auto"/>
                <w:bottom w:val="none" w:sz="0" w:space="0" w:color="auto"/>
                <w:right w:val="none" w:sz="0" w:space="0" w:color="auto"/>
              </w:divBdr>
              <w:divsChild>
                <w:div w:id="6392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68726">
      <w:bodyDiv w:val="1"/>
      <w:marLeft w:val="0"/>
      <w:marRight w:val="0"/>
      <w:marTop w:val="0"/>
      <w:marBottom w:val="0"/>
      <w:divBdr>
        <w:top w:val="none" w:sz="0" w:space="0" w:color="auto"/>
        <w:left w:val="none" w:sz="0" w:space="0" w:color="auto"/>
        <w:bottom w:val="none" w:sz="0" w:space="0" w:color="auto"/>
        <w:right w:val="none" w:sz="0" w:space="0" w:color="auto"/>
      </w:divBdr>
      <w:divsChild>
        <w:div w:id="66651713">
          <w:marLeft w:val="0"/>
          <w:marRight w:val="0"/>
          <w:marTop w:val="0"/>
          <w:marBottom w:val="0"/>
          <w:divBdr>
            <w:top w:val="none" w:sz="0" w:space="0" w:color="auto"/>
            <w:left w:val="none" w:sz="0" w:space="0" w:color="auto"/>
            <w:bottom w:val="none" w:sz="0" w:space="0" w:color="auto"/>
            <w:right w:val="none" w:sz="0" w:space="0" w:color="auto"/>
          </w:divBdr>
          <w:divsChild>
            <w:div w:id="698627156">
              <w:marLeft w:val="0"/>
              <w:marRight w:val="0"/>
              <w:marTop w:val="0"/>
              <w:marBottom w:val="0"/>
              <w:divBdr>
                <w:top w:val="none" w:sz="0" w:space="0" w:color="auto"/>
                <w:left w:val="none" w:sz="0" w:space="0" w:color="auto"/>
                <w:bottom w:val="none" w:sz="0" w:space="0" w:color="auto"/>
                <w:right w:val="none" w:sz="0" w:space="0" w:color="auto"/>
              </w:divBdr>
              <w:divsChild>
                <w:div w:id="11483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0441">
      <w:bodyDiv w:val="1"/>
      <w:marLeft w:val="0"/>
      <w:marRight w:val="0"/>
      <w:marTop w:val="0"/>
      <w:marBottom w:val="0"/>
      <w:divBdr>
        <w:top w:val="none" w:sz="0" w:space="0" w:color="auto"/>
        <w:left w:val="none" w:sz="0" w:space="0" w:color="auto"/>
        <w:bottom w:val="none" w:sz="0" w:space="0" w:color="auto"/>
        <w:right w:val="none" w:sz="0" w:space="0" w:color="auto"/>
      </w:divBdr>
    </w:div>
    <w:div w:id="104229009">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874195852">
              <w:marLeft w:val="0"/>
              <w:marRight w:val="0"/>
              <w:marTop w:val="0"/>
              <w:marBottom w:val="0"/>
              <w:divBdr>
                <w:top w:val="none" w:sz="0" w:space="0" w:color="auto"/>
                <w:left w:val="none" w:sz="0" w:space="0" w:color="auto"/>
                <w:bottom w:val="none" w:sz="0" w:space="0" w:color="auto"/>
                <w:right w:val="none" w:sz="0" w:space="0" w:color="auto"/>
              </w:divBdr>
              <w:divsChild>
                <w:div w:id="14863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42620">
      <w:bodyDiv w:val="1"/>
      <w:marLeft w:val="0"/>
      <w:marRight w:val="0"/>
      <w:marTop w:val="0"/>
      <w:marBottom w:val="0"/>
      <w:divBdr>
        <w:top w:val="none" w:sz="0" w:space="0" w:color="auto"/>
        <w:left w:val="none" w:sz="0" w:space="0" w:color="auto"/>
        <w:bottom w:val="none" w:sz="0" w:space="0" w:color="auto"/>
        <w:right w:val="none" w:sz="0" w:space="0" w:color="auto"/>
      </w:divBdr>
      <w:divsChild>
        <w:div w:id="1095177144">
          <w:marLeft w:val="0"/>
          <w:marRight w:val="0"/>
          <w:marTop w:val="0"/>
          <w:marBottom w:val="0"/>
          <w:divBdr>
            <w:top w:val="none" w:sz="0" w:space="0" w:color="auto"/>
            <w:left w:val="none" w:sz="0" w:space="0" w:color="auto"/>
            <w:bottom w:val="none" w:sz="0" w:space="0" w:color="auto"/>
            <w:right w:val="none" w:sz="0" w:space="0" w:color="auto"/>
          </w:divBdr>
          <w:divsChild>
            <w:div w:id="2120906385">
              <w:marLeft w:val="0"/>
              <w:marRight w:val="0"/>
              <w:marTop w:val="0"/>
              <w:marBottom w:val="0"/>
              <w:divBdr>
                <w:top w:val="none" w:sz="0" w:space="0" w:color="auto"/>
                <w:left w:val="none" w:sz="0" w:space="0" w:color="auto"/>
                <w:bottom w:val="none" w:sz="0" w:space="0" w:color="auto"/>
                <w:right w:val="none" w:sz="0" w:space="0" w:color="auto"/>
              </w:divBdr>
              <w:divsChild>
                <w:div w:id="2027976829">
                  <w:marLeft w:val="0"/>
                  <w:marRight w:val="0"/>
                  <w:marTop w:val="0"/>
                  <w:marBottom w:val="0"/>
                  <w:divBdr>
                    <w:top w:val="none" w:sz="0" w:space="0" w:color="auto"/>
                    <w:left w:val="none" w:sz="0" w:space="0" w:color="auto"/>
                    <w:bottom w:val="none" w:sz="0" w:space="0" w:color="auto"/>
                    <w:right w:val="none" w:sz="0" w:space="0" w:color="auto"/>
                  </w:divBdr>
                  <w:divsChild>
                    <w:div w:id="10354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84034">
      <w:bodyDiv w:val="1"/>
      <w:marLeft w:val="0"/>
      <w:marRight w:val="0"/>
      <w:marTop w:val="0"/>
      <w:marBottom w:val="0"/>
      <w:divBdr>
        <w:top w:val="none" w:sz="0" w:space="0" w:color="auto"/>
        <w:left w:val="none" w:sz="0" w:space="0" w:color="auto"/>
        <w:bottom w:val="none" w:sz="0" w:space="0" w:color="auto"/>
        <w:right w:val="none" w:sz="0" w:space="0" w:color="auto"/>
      </w:divBdr>
      <w:divsChild>
        <w:div w:id="683752829">
          <w:marLeft w:val="0"/>
          <w:marRight w:val="0"/>
          <w:marTop w:val="0"/>
          <w:marBottom w:val="0"/>
          <w:divBdr>
            <w:top w:val="none" w:sz="0" w:space="0" w:color="auto"/>
            <w:left w:val="none" w:sz="0" w:space="0" w:color="auto"/>
            <w:bottom w:val="none" w:sz="0" w:space="0" w:color="auto"/>
            <w:right w:val="none" w:sz="0" w:space="0" w:color="auto"/>
          </w:divBdr>
          <w:divsChild>
            <w:div w:id="892471701">
              <w:marLeft w:val="0"/>
              <w:marRight w:val="0"/>
              <w:marTop w:val="0"/>
              <w:marBottom w:val="0"/>
              <w:divBdr>
                <w:top w:val="none" w:sz="0" w:space="0" w:color="auto"/>
                <w:left w:val="none" w:sz="0" w:space="0" w:color="auto"/>
                <w:bottom w:val="none" w:sz="0" w:space="0" w:color="auto"/>
                <w:right w:val="none" w:sz="0" w:space="0" w:color="auto"/>
              </w:divBdr>
              <w:divsChild>
                <w:div w:id="846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8418">
      <w:bodyDiv w:val="1"/>
      <w:marLeft w:val="0"/>
      <w:marRight w:val="0"/>
      <w:marTop w:val="0"/>
      <w:marBottom w:val="0"/>
      <w:divBdr>
        <w:top w:val="none" w:sz="0" w:space="0" w:color="auto"/>
        <w:left w:val="none" w:sz="0" w:space="0" w:color="auto"/>
        <w:bottom w:val="none" w:sz="0" w:space="0" w:color="auto"/>
        <w:right w:val="none" w:sz="0" w:space="0" w:color="auto"/>
      </w:divBdr>
      <w:divsChild>
        <w:div w:id="1031221412">
          <w:marLeft w:val="0"/>
          <w:marRight w:val="0"/>
          <w:marTop w:val="0"/>
          <w:marBottom w:val="0"/>
          <w:divBdr>
            <w:top w:val="none" w:sz="0" w:space="0" w:color="auto"/>
            <w:left w:val="none" w:sz="0" w:space="0" w:color="auto"/>
            <w:bottom w:val="none" w:sz="0" w:space="0" w:color="auto"/>
            <w:right w:val="none" w:sz="0" w:space="0" w:color="auto"/>
          </w:divBdr>
          <w:divsChild>
            <w:div w:id="1578317939">
              <w:marLeft w:val="0"/>
              <w:marRight w:val="0"/>
              <w:marTop w:val="0"/>
              <w:marBottom w:val="0"/>
              <w:divBdr>
                <w:top w:val="none" w:sz="0" w:space="0" w:color="auto"/>
                <w:left w:val="none" w:sz="0" w:space="0" w:color="auto"/>
                <w:bottom w:val="none" w:sz="0" w:space="0" w:color="auto"/>
                <w:right w:val="none" w:sz="0" w:space="0" w:color="auto"/>
              </w:divBdr>
              <w:divsChild>
                <w:div w:id="114855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1224">
      <w:bodyDiv w:val="1"/>
      <w:marLeft w:val="0"/>
      <w:marRight w:val="0"/>
      <w:marTop w:val="0"/>
      <w:marBottom w:val="0"/>
      <w:divBdr>
        <w:top w:val="none" w:sz="0" w:space="0" w:color="auto"/>
        <w:left w:val="none" w:sz="0" w:space="0" w:color="auto"/>
        <w:bottom w:val="none" w:sz="0" w:space="0" w:color="auto"/>
        <w:right w:val="none" w:sz="0" w:space="0" w:color="auto"/>
      </w:divBdr>
      <w:divsChild>
        <w:div w:id="1363282568">
          <w:marLeft w:val="0"/>
          <w:marRight w:val="0"/>
          <w:marTop w:val="0"/>
          <w:marBottom w:val="0"/>
          <w:divBdr>
            <w:top w:val="none" w:sz="0" w:space="0" w:color="auto"/>
            <w:left w:val="none" w:sz="0" w:space="0" w:color="auto"/>
            <w:bottom w:val="none" w:sz="0" w:space="0" w:color="auto"/>
            <w:right w:val="none" w:sz="0" w:space="0" w:color="auto"/>
          </w:divBdr>
          <w:divsChild>
            <w:div w:id="1640456244">
              <w:marLeft w:val="0"/>
              <w:marRight w:val="0"/>
              <w:marTop w:val="0"/>
              <w:marBottom w:val="0"/>
              <w:divBdr>
                <w:top w:val="none" w:sz="0" w:space="0" w:color="auto"/>
                <w:left w:val="none" w:sz="0" w:space="0" w:color="auto"/>
                <w:bottom w:val="none" w:sz="0" w:space="0" w:color="auto"/>
                <w:right w:val="none" w:sz="0" w:space="0" w:color="auto"/>
              </w:divBdr>
              <w:divsChild>
                <w:div w:id="18373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35225">
      <w:bodyDiv w:val="1"/>
      <w:marLeft w:val="0"/>
      <w:marRight w:val="0"/>
      <w:marTop w:val="0"/>
      <w:marBottom w:val="0"/>
      <w:divBdr>
        <w:top w:val="none" w:sz="0" w:space="0" w:color="auto"/>
        <w:left w:val="none" w:sz="0" w:space="0" w:color="auto"/>
        <w:bottom w:val="none" w:sz="0" w:space="0" w:color="auto"/>
        <w:right w:val="none" w:sz="0" w:space="0" w:color="auto"/>
      </w:divBdr>
      <w:divsChild>
        <w:div w:id="81920994">
          <w:marLeft w:val="0"/>
          <w:marRight w:val="0"/>
          <w:marTop w:val="0"/>
          <w:marBottom w:val="0"/>
          <w:divBdr>
            <w:top w:val="none" w:sz="0" w:space="0" w:color="auto"/>
            <w:left w:val="none" w:sz="0" w:space="0" w:color="auto"/>
            <w:bottom w:val="none" w:sz="0" w:space="0" w:color="auto"/>
            <w:right w:val="none" w:sz="0" w:space="0" w:color="auto"/>
          </w:divBdr>
          <w:divsChild>
            <w:div w:id="1606188808">
              <w:marLeft w:val="0"/>
              <w:marRight w:val="0"/>
              <w:marTop w:val="0"/>
              <w:marBottom w:val="0"/>
              <w:divBdr>
                <w:top w:val="none" w:sz="0" w:space="0" w:color="auto"/>
                <w:left w:val="none" w:sz="0" w:space="0" w:color="auto"/>
                <w:bottom w:val="none" w:sz="0" w:space="0" w:color="auto"/>
                <w:right w:val="none" w:sz="0" w:space="0" w:color="auto"/>
              </w:divBdr>
              <w:divsChild>
                <w:div w:id="10504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0143">
      <w:bodyDiv w:val="1"/>
      <w:marLeft w:val="0"/>
      <w:marRight w:val="0"/>
      <w:marTop w:val="0"/>
      <w:marBottom w:val="0"/>
      <w:divBdr>
        <w:top w:val="none" w:sz="0" w:space="0" w:color="auto"/>
        <w:left w:val="none" w:sz="0" w:space="0" w:color="auto"/>
        <w:bottom w:val="none" w:sz="0" w:space="0" w:color="auto"/>
        <w:right w:val="none" w:sz="0" w:space="0" w:color="auto"/>
      </w:divBdr>
      <w:divsChild>
        <w:div w:id="1902713805">
          <w:marLeft w:val="0"/>
          <w:marRight w:val="0"/>
          <w:marTop w:val="0"/>
          <w:marBottom w:val="0"/>
          <w:divBdr>
            <w:top w:val="none" w:sz="0" w:space="0" w:color="auto"/>
            <w:left w:val="none" w:sz="0" w:space="0" w:color="auto"/>
            <w:bottom w:val="none" w:sz="0" w:space="0" w:color="auto"/>
            <w:right w:val="none" w:sz="0" w:space="0" w:color="auto"/>
          </w:divBdr>
          <w:divsChild>
            <w:div w:id="1187598668">
              <w:marLeft w:val="0"/>
              <w:marRight w:val="0"/>
              <w:marTop w:val="0"/>
              <w:marBottom w:val="0"/>
              <w:divBdr>
                <w:top w:val="none" w:sz="0" w:space="0" w:color="auto"/>
                <w:left w:val="none" w:sz="0" w:space="0" w:color="auto"/>
                <w:bottom w:val="none" w:sz="0" w:space="0" w:color="auto"/>
                <w:right w:val="none" w:sz="0" w:space="0" w:color="auto"/>
              </w:divBdr>
              <w:divsChild>
                <w:div w:id="1433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20652">
      <w:bodyDiv w:val="1"/>
      <w:marLeft w:val="0"/>
      <w:marRight w:val="0"/>
      <w:marTop w:val="0"/>
      <w:marBottom w:val="0"/>
      <w:divBdr>
        <w:top w:val="none" w:sz="0" w:space="0" w:color="auto"/>
        <w:left w:val="none" w:sz="0" w:space="0" w:color="auto"/>
        <w:bottom w:val="none" w:sz="0" w:space="0" w:color="auto"/>
        <w:right w:val="none" w:sz="0" w:space="0" w:color="auto"/>
      </w:divBdr>
      <w:divsChild>
        <w:div w:id="1364132758">
          <w:marLeft w:val="0"/>
          <w:marRight w:val="0"/>
          <w:marTop w:val="0"/>
          <w:marBottom w:val="0"/>
          <w:divBdr>
            <w:top w:val="none" w:sz="0" w:space="0" w:color="auto"/>
            <w:left w:val="none" w:sz="0" w:space="0" w:color="auto"/>
            <w:bottom w:val="none" w:sz="0" w:space="0" w:color="auto"/>
            <w:right w:val="none" w:sz="0" w:space="0" w:color="auto"/>
          </w:divBdr>
          <w:divsChild>
            <w:div w:id="1304506730">
              <w:marLeft w:val="0"/>
              <w:marRight w:val="0"/>
              <w:marTop w:val="0"/>
              <w:marBottom w:val="0"/>
              <w:divBdr>
                <w:top w:val="none" w:sz="0" w:space="0" w:color="auto"/>
                <w:left w:val="none" w:sz="0" w:space="0" w:color="auto"/>
                <w:bottom w:val="none" w:sz="0" w:space="0" w:color="auto"/>
                <w:right w:val="none" w:sz="0" w:space="0" w:color="auto"/>
              </w:divBdr>
              <w:divsChild>
                <w:div w:id="15725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52159">
      <w:bodyDiv w:val="1"/>
      <w:marLeft w:val="0"/>
      <w:marRight w:val="0"/>
      <w:marTop w:val="0"/>
      <w:marBottom w:val="0"/>
      <w:divBdr>
        <w:top w:val="none" w:sz="0" w:space="0" w:color="auto"/>
        <w:left w:val="none" w:sz="0" w:space="0" w:color="auto"/>
        <w:bottom w:val="none" w:sz="0" w:space="0" w:color="auto"/>
        <w:right w:val="none" w:sz="0" w:space="0" w:color="auto"/>
      </w:divBdr>
      <w:divsChild>
        <w:div w:id="1993946256">
          <w:marLeft w:val="0"/>
          <w:marRight w:val="0"/>
          <w:marTop w:val="0"/>
          <w:marBottom w:val="0"/>
          <w:divBdr>
            <w:top w:val="none" w:sz="0" w:space="0" w:color="auto"/>
            <w:left w:val="none" w:sz="0" w:space="0" w:color="auto"/>
            <w:bottom w:val="none" w:sz="0" w:space="0" w:color="auto"/>
            <w:right w:val="none" w:sz="0" w:space="0" w:color="auto"/>
          </w:divBdr>
          <w:divsChild>
            <w:div w:id="2078360871">
              <w:marLeft w:val="0"/>
              <w:marRight w:val="0"/>
              <w:marTop w:val="0"/>
              <w:marBottom w:val="0"/>
              <w:divBdr>
                <w:top w:val="none" w:sz="0" w:space="0" w:color="auto"/>
                <w:left w:val="none" w:sz="0" w:space="0" w:color="auto"/>
                <w:bottom w:val="none" w:sz="0" w:space="0" w:color="auto"/>
                <w:right w:val="none" w:sz="0" w:space="0" w:color="auto"/>
              </w:divBdr>
              <w:divsChild>
                <w:div w:id="42522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30195">
      <w:bodyDiv w:val="1"/>
      <w:marLeft w:val="0"/>
      <w:marRight w:val="0"/>
      <w:marTop w:val="0"/>
      <w:marBottom w:val="0"/>
      <w:divBdr>
        <w:top w:val="none" w:sz="0" w:space="0" w:color="auto"/>
        <w:left w:val="none" w:sz="0" w:space="0" w:color="auto"/>
        <w:bottom w:val="none" w:sz="0" w:space="0" w:color="auto"/>
        <w:right w:val="none" w:sz="0" w:space="0" w:color="auto"/>
      </w:divBdr>
      <w:divsChild>
        <w:div w:id="1376202569">
          <w:marLeft w:val="0"/>
          <w:marRight w:val="0"/>
          <w:marTop w:val="0"/>
          <w:marBottom w:val="0"/>
          <w:divBdr>
            <w:top w:val="none" w:sz="0" w:space="0" w:color="auto"/>
            <w:left w:val="none" w:sz="0" w:space="0" w:color="auto"/>
            <w:bottom w:val="none" w:sz="0" w:space="0" w:color="auto"/>
            <w:right w:val="none" w:sz="0" w:space="0" w:color="auto"/>
          </w:divBdr>
          <w:divsChild>
            <w:div w:id="2140610177">
              <w:marLeft w:val="0"/>
              <w:marRight w:val="0"/>
              <w:marTop w:val="0"/>
              <w:marBottom w:val="0"/>
              <w:divBdr>
                <w:top w:val="none" w:sz="0" w:space="0" w:color="auto"/>
                <w:left w:val="none" w:sz="0" w:space="0" w:color="auto"/>
                <w:bottom w:val="none" w:sz="0" w:space="0" w:color="auto"/>
                <w:right w:val="none" w:sz="0" w:space="0" w:color="auto"/>
              </w:divBdr>
              <w:divsChild>
                <w:div w:id="127436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3084">
      <w:bodyDiv w:val="1"/>
      <w:marLeft w:val="0"/>
      <w:marRight w:val="0"/>
      <w:marTop w:val="0"/>
      <w:marBottom w:val="0"/>
      <w:divBdr>
        <w:top w:val="none" w:sz="0" w:space="0" w:color="auto"/>
        <w:left w:val="none" w:sz="0" w:space="0" w:color="auto"/>
        <w:bottom w:val="none" w:sz="0" w:space="0" w:color="auto"/>
        <w:right w:val="none" w:sz="0" w:space="0" w:color="auto"/>
      </w:divBdr>
      <w:divsChild>
        <w:div w:id="1379475558">
          <w:marLeft w:val="0"/>
          <w:marRight w:val="0"/>
          <w:marTop w:val="0"/>
          <w:marBottom w:val="0"/>
          <w:divBdr>
            <w:top w:val="none" w:sz="0" w:space="0" w:color="auto"/>
            <w:left w:val="none" w:sz="0" w:space="0" w:color="auto"/>
            <w:bottom w:val="none" w:sz="0" w:space="0" w:color="auto"/>
            <w:right w:val="none" w:sz="0" w:space="0" w:color="auto"/>
          </w:divBdr>
          <w:divsChild>
            <w:div w:id="1394271">
              <w:marLeft w:val="0"/>
              <w:marRight w:val="0"/>
              <w:marTop w:val="0"/>
              <w:marBottom w:val="0"/>
              <w:divBdr>
                <w:top w:val="none" w:sz="0" w:space="0" w:color="auto"/>
                <w:left w:val="none" w:sz="0" w:space="0" w:color="auto"/>
                <w:bottom w:val="none" w:sz="0" w:space="0" w:color="auto"/>
                <w:right w:val="none" w:sz="0" w:space="0" w:color="auto"/>
              </w:divBdr>
              <w:divsChild>
                <w:div w:id="461197414">
                  <w:marLeft w:val="0"/>
                  <w:marRight w:val="0"/>
                  <w:marTop w:val="0"/>
                  <w:marBottom w:val="0"/>
                  <w:divBdr>
                    <w:top w:val="none" w:sz="0" w:space="0" w:color="auto"/>
                    <w:left w:val="none" w:sz="0" w:space="0" w:color="auto"/>
                    <w:bottom w:val="none" w:sz="0" w:space="0" w:color="auto"/>
                    <w:right w:val="none" w:sz="0" w:space="0" w:color="auto"/>
                  </w:divBdr>
                  <w:divsChild>
                    <w:div w:id="20585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83163">
      <w:bodyDiv w:val="1"/>
      <w:marLeft w:val="0"/>
      <w:marRight w:val="0"/>
      <w:marTop w:val="0"/>
      <w:marBottom w:val="0"/>
      <w:divBdr>
        <w:top w:val="none" w:sz="0" w:space="0" w:color="auto"/>
        <w:left w:val="none" w:sz="0" w:space="0" w:color="auto"/>
        <w:bottom w:val="none" w:sz="0" w:space="0" w:color="auto"/>
        <w:right w:val="none" w:sz="0" w:space="0" w:color="auto"/>
      </w:divBdr>
      <w:divsChild>
        <w:div w:id="1880359019">
          <w:marLeft w:val="0"/>
          <w:marRight w:val="0"/>
          <w:marTop w:val="0"/>
          <w:marBottom w:val="0"/>
          <w:divBdr>
            <w:top w:val="none" w:sz="0" w:space="0" w:color="auto"/>
            <w:left w:val="none" w:sz="0" w:space="0" w:color="auto"/>
            <w:bottom w:val="none" w:sz="0" w:space="0" w:color="auto"/>
            <w:right w:val="none" w:sz="0" w:space="0" w:color="auto"/>
          </w:divBdr>
          <w:divsChild>
            <w:div w:id="2043703897">
              <w:marLeft w:val="0"/>
              <w:marRight w:val="0"/>
              <w:marTop w:val="0"/>
              <w:marBottom w:val="0"/>
              <w:divBdr>
                <w:top w:val="none" w:sz="0" w:space="0" w:color="auto"/>
                <w:left w:val="none" w:sz="0" w:space="0" w:color="auto"/>
                <w:bottom w:val="none" w:sz="0" w:space="0" w:color="auto"/>
                <w:right w:val="none" w:sz="0" w:space="0" w:color="auto"/>
              </w:divBdr>
              <w:divsChild>
                <w:div w:id="53662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1302">
      <w:bodyDiv w:val="1"/>
      <w:marLeft w:val="0"/>
      <w:marRight w:val="0"/>
      <w:marTop w:val="0"/>
      <w:marBottom w:val="0"/>
      <w:divBdr>
        <w:top w:val="none" w:sz="0" w:space="0" w:color="auto"/>
        <w:left w:val="none" w:sz="0" w:space="0" w:color="auto"/>
        <w:bottom w:val="none" w:sz="0" w:space="0" w:color="auto"/>
        <w:right w:val="none" w:sz="0" w:space="0" w:color="auto"/>
      </w:divBdr>
      <w:divsChild>
        <w:div w:id="166789561">
          <w:marLeft w:val="0"/>
          <w:marRight w:val="0"/>
          <w:marTop w:val="0"/>
          <w:marBottom w:val="0"/>
          <w:divBdr>
            <w:top w:val="none" w:sz="0" w:space="0" w:color="auto"/>
            <w:left w:val="none" w:sz="0" w:space="0" w:color="auto"/>
            <w:bottom w:val="none" w:sz="0" w:space="0" w:color="auto"/>
            <w:right w:val="none" w:sz="0" w:space="0" w:color="auto"/>
          </w:divBdr>
          <w:divsChild>
            <w:div w:id="1008141873">
              <w:marLeft w:val="0"/>
              <w:marRight w:val="0"/>
              <w:marTop w:val="0"/>
              <w:marBottom w:val="0"/>
              <w:divBdr>
                <w:top w:val="none" w:sz="0" w:space="0" w:color="auto"/>
                <w:left w:val="none" w:sz="0" w:space="0" w:color="auto"/>
                <w:bottom w:val="none" w:sz="0" w:space="0" w:color="auto"/>
                <w:right w:val="none" w:sz="0" w:space="0" w:color="auto"/>
              </w:divBdr>
              <w:divsChild>
                <w:div w:id="78383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77152">
      <w:bodyDiv w:val="1"/>
      <w:marLeft w:val="0"/>
      <w:marRight w:val="0"/>
      <w:marTop w:val="0"/>
      <w:marBottom w:val="0"/>
      <w:divBdr>
        <w:top w:val="none" w:sz="0" w:space="0" w:color="auto"/>
        <w:left w:val="none" w:sz="0" w:space="0" w:color="auto"/>
        <w:bottom w:val="none" w:sz="0" w:space="0" w:color="auto"/>
        <w:right w:val="none" w:sz="0" w:space="0" w:color="auto"/>
      </w:divBdr>
      <w:divsChild>
        <w:div w:id="970206698">
          <w:marLeft w:val="0"/>
          <w:marRight w:val="0"/>
          <w:marTop w:val="0"/>
          <w:marBottom w:val="0"/>
          <w:divBdr>
            <w:top w:val="none" w:sz="0" w:space="0" w:color="auto"/>
            <w:left w:val="none" w:sz="0" w:space="0" w:color="auto"/>
            <w:bottom w:val="none" w:sz="0" w:space="0" w:color="auto"/>
            <w:right w:val="none" w:sz="0" w:space="0" w:color="auto"/>
          </w:divBdr>
          <w:divsChild>
            <w:div w:id="109209208">
              <w:marLeft w:val="0"/>
              <w:marRight w:val="0"/>
              <w:marTop w:val="0"/>
              <w:marBottom w:val="0"/>
              <w:divBdr>
                <w:top w:val="none" w:sz="0" w:space="0" w:color="auto"/>
                <w:left w:val="none" w:sz="0" w:space="0" w:color="auto"/>
                <w:bottom w:val="none" w:sz="0" w:space="0" w:color="auto"/>
                <w:right w:val="none" w:sz="0" w:space="0" w:color="auto"/>
              </w:divBdr>
              <w:divsChild>
                <w:div w:id="1816070378">
                  <w:marLeft w:val="0"/>
                  <w:marRight w:val="0"/>
                  <w:marTop w:val="0"/>
                  <w:marBottom w:val="0"/>
                  <w:divBdr>
                    <w:top w:val="none" w:sz="0" w:space="0" w:color="auto"/>
                    <w:left w:val="none" w:sz="0" w:space="0" w:color="auto"/>
                    <w:bottom w:val="none" w:sz="0" w:space="0" w:color="auto"/>
                    <w:right w:val="none" w:sz="0" w:space="0" w:color="auto"/>
                  </w:divBdr>
                  <w:divsChild>
                    <w:div w:id="8368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49632">
      <w:bodyDiv w:val="1"/>
      <w:marLeft w:val="0"/>
      <w:marRight w:val="0"/>
      <w:marTop w:val="0"/>
      <w:marBottom w:val="0"/>
      <w:divBdr>
        <w:top w:val="none" w:sz="0" w:space="0" w:color="auto"/>
        <w:left w:val="none" w:sz="0" w:space="0" w:color="auto"/>
        <w:bottom w:val="none" w:sz="0" w:space="0" w:color="auto"/>
        <w:right w:val="none" w:sz="0" w:space="0" w:color="auto"/>
      </w:divBdr>
      <w:divsChild>
        <w:div w:id="1820884431">
          <w:marLeft w:val="0"/>
          <w:marRight w:val="0"/>
          <w:marTop w:val="0"/>
          <w:marBottom w:val="0"/>
          <w:divBdr>
            <w:top w:val="none" w:sz="0" w:space="0" w:color="auto"/>
            <w:left w:val="none" w:sz="0" w:space="0" w:color="auto"/>
            <w:bottom w:val="none" w:sz="0" w:space="0" w:color="auto"/>
            <w:right w:val="none" w:sz="0" w:space="0" w:color="auto"/>
          </w:divBdr>
          <w:divsChild>
            <w:div w:id="863523688">
              <w:marLeft w:val="0"/>
              <w:marRight w:val="0"/>
              <w:marTop w:val="0"/>
              <w:marBottom w:val="0"/>
              <w:divBdr>
                <w:top w:val="none" w:sz="0" w:space="0" w:color="auto"/>
                <w:left w:val="none" w:sz="0" w:space="0" w:color="auto"/>
                <w:bottom w:val="none" w:sz="0" w:space="0" w:color="auto"/>
                <w:right w:val="none" w:sz="0" w:space="0" w:color="auto"/>
              </w:divBdr>
              <w:divsChild>
                <w:div w:id="9672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321035">
      <w:bodyDiv w:val="1"/>
      <w:marLeft w:val="0"/>
      <w:marRight w:val="0"/>
      <w:marTop w:val="0"/>
      <w:marBottom w:val="0"/>
      <w:divBdr>
        <w:top w:val="none" w:sz="0" w:space="0" w:color="auto"/>
        <w:left w:val="none" w:sz="0" w:space="0" w:color="auto"/>
        <w:bottom w:val="none" w:sz="0" w:space="0" w:color="auto"/>
        <w:right w:val="none" w:sz="0" w:space="0" w:color="auto"/>
      </w:divBdr>
      <w:divsChild>
        <w:div w:id="664087752">
          <w:marLeft w:val="0"/>
          <w:marRight w:val="0"/>
          <w:marTop w:val="0"/>
          <w:marBottom w:val="0"/>
          <w:divBdr>
            <w:top w:val="none" w:sz="0" w:space="0" w:color="auto"/>
            <w:left w:val="none" w:sz="0" w:space="0" w:color="auto"/>
            <w:bottom w:val="none" w:sz="0" w:space="0" w:color="auto"/>
            <w:right w:val="none" w:sz="0" w:space="0" w:color="auto"/>
          </w:divBdr>
          <w:divsChild>
            <w:div w:id="1372194160">
              <w:marLeft w:val="0"/>
              <w:marRight w:val="0"/>
              <w:marTop w:val="0"/>
              <w:marBottom w:val="0"/>
              <w:divBdr>
                <w:top w:val="none" w:sz="0" w:space="0" w:color="auto"/>
                <w:left w:val="none" w:sz="0" w:space="0" w:color="auto"/>
                <w:bottom w:val="none" w:sz="0" w:space="0" w:color="auto"/>
                <w:right w:val="none" w:sz="0" w:space="0" w:color="auto"/>
              </w:divBdr>
              <w:divsChild>
                <w:div w:id="9408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1777">
      <w:bodyDiv w:val="1"/>
      <w:marLeft w:val="0"/>
      <w:marRight w:val="0"/>
      <w:marTop w:val="0"/>
      <w:marBottom w:val="0"/>
      <w:divBdr>
        <w:top w:val="none" w:sz="0" w:space="0" w:color="auto"/>
        <w:left w:val="none" w:sz="0" w:space="0" w:color="auto"/>
        <w:bottom w:val="none" w:sz="0" w:space="0" w:color="auto"/>
        <w:right w:val="none" w:sz="0" w:space="0" w:color="auto"/>
      </w:divBdr>
      <w:divsChild>
        <w:div w:id="1149058052">
          <w:marLeft w:val="0"/>
          <w:marRight w:val="0"/>
          <w:marTop w:val="0"/>
          <w:marBottom w:val="0"/>
          <w:divBdr>
            <w:top w:val="none" w:sz="0" w:space="0" w:color="auto"/>
            <w:left w:val="none" w:sz="0" w:space="0" w:color="auto"/>
            <w:bottom w:val="none" w:sz="0" w:space="0" w:color="auto"/>
            <w:right w:val="none" w:sz="0" w:space="0" w:color="auto"/>
          </w:divBdr>
          <w:divsChild>
            <w:div w:id="180704477">
              <w:marLeft w:val="0"/>
              <w:marRight w:val="0"/>
              <w:marTop w:val="0"/>
              <w:marBottom w:val="0"/>
              <w:divBdr>
                <w:top w:val="none" w:sz="0" w:space="0" w:color="auto"/>
                <w:left w:val="none" w:sz="0" w:space="0" w:color="auto"/>
                <w:bottom w:val="none" w:sz="0" w:space="0" w:color="auto"/>
                <w:right w:val="none" w:sz="0" w:space="0" w:color="auto"/>
              </w:divBdr>
              <w:divsChild>
                <w:div w:id="16211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764657">
      <w:bodyDiv w:val="1"/>
      <w:marLeft w:val="0"/>
      <w:marRight w:val="0"/>
      <w:marTop w:val="0"/>
      <w:marBottom w:val="0"/>
      <w:divBdr>
        <w:top w:val="none" w:sz="0" w:space="0" w:color="auto"/>
        <w:left w:val="none" w:sz="0" w:space="0" w:color="auto"/>
        <w:bottom w:val="none" w:sz="0" w:space="0" w:color="auto"/>
        <w:right w:val="none" w:sz="0" w:space="0" w:color="auto"/>
      </w:divBdr>
      <w:divsChild>
        <w:div w:id="1131240765">
          <w:marLeft w:val="0"/>
          <w:marRight w:val="0"/>
          <w:marTop w:val="0"/>
          <w:marBottom w:val="0"/>
          <w:divBdr>
            <w:top w:val="none" w:sz="0" w:space="0" w:color="auto"/>
            <w:left w:val="none" w:sz="0" w:space="0" w:color="auto"/>
            <w:bottom w:val="none" w:sz="0" w:space="0" w:color="auto"/>
            <w:right w:val="none" w:sz="0" w:space="0" w:color="auto"/>
          </w:divBdr>
          <w:divsChild>
            <w:div w:id="575020262">
              <w:marLeft w:val="0"/>
              <w:marRight w:val="0"/>
              <w:marTop w:val="0"/>
              <w:marBottom w:val="0"/>
              <w:divBdr>
                <w:top w:val="none" w:sz="0" w:space="0" w:color="auto"/>
                <w:left w:val="none" w:sz="0" w:space="0" w:color="auto"/>
                <w:bottom w:val="none" w:sz="0" w:space="0" w:color="auto"/>
                <w:right w:val="none" w:sz="0" w:space="0" w:color="auto"/>
              </w:divBdr>
              <w:divsChild>
                <w:div w:id="22433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2262">
      <w:bodyDiv w:val="1"/>
      <w:marLeft w:val="0"/>
      <w:marRight w:val="0"/>
      <w:marTop w:val="0"/>
      <w:marBottom w:val="0"/>
      <w:divBdr>
        <w:top w:val="none" w:sz="0" w:space="0" w:color="auto"/>
        <w:left w:val="none" w:sz="0" w:space="0" w:color="auto"/>
        <w:bottom w:val="none" w:sz="0" w:space="0" w:color="auto"/>
        <w:right w:val="none" w:sz="0" w:space="0" w:color="auto"/>
      </w:divBdr>
      <w:divsChild>
        <w:div w:id="246692581">
          <w:marLeft w:val="0"/>
          <w:marRight w:val="0"/>
          <w:marTop w:val="0"/>
          <w:marBottom w:val="0"/>
          <w:divBdr>
            <w:top w:val="none" w:sz="0" w:space="0" w:color="auto"/>
            <w:left w:val="none" w:sz="0" w:space="0" w:color="auto"/>
            <w:bottom w:val="none" w:sz="0" w:space="0" w:color="auto"/>
            <w:right w:val="none" w:sz="0" w:space="0" w:color="auto"/>
          </w:divBdr>
          <w:divsChild>
            <w:div w:id="73746834">
              <w:marLeft w:val="0"/>
              <w:marRight w:val="0"/>
              <w:marTop w:val="0"/>
              <w:marBottom w:val="0"/>
              <w:divBdr>
                <w:top w:val="none" w:sz="0" w:space="0" w:color="auto"/>
                <w:left w:val="none" w:sz="0" w:space="0" w:color="auto"/>
                <w:bottom w:val="none" w:sz="0" w:space="0" w:color="auto"/>
                <w:right w:val="none" w:sz="0" w:space="0" w:color="auto"/>
              </w:divBdr>
              <w:divsChild>
                <w:div w:id="1425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400404">
      <w:bodyDiv w:val="1"/>
      <w:marLeft w:val="0"/>
      <w:marRight w:val="0"/>
      <w:marTop w:val="0"/>
      <w:marBottom w:val="0"/>
      <w:divBdr>
        <w:top w:val="none" w:sz="0" w:space="0" w:color="auto"/>
        <w:left w:val="none" w:sz="0" w:space="0" w:color="auto"/>
        <w:bottom w:val="none" w:sz="0" w:space="0" w:color="auto"/>
        <w:right w:val="none" w:sz="0" w:space="0" w:color="auto"/>
      </w:divBdr>
      <w:divsChild>
        <w:div w:id="916860314">
          <w:marLeft w:val="0"/>
          <w:marRight w:val="0"/>
          <w:marTop w:val="0"/>
          <w:marBottom w:val="0"/>
          <w:divBdr>
            <w:top w:val="none" w:sz="0" w:space="0" w:color="auto"/>
            <w:left w:val="none" w:sz="0" w:space="0" w:color="auto"/>
            <w:bottom w:val="none" w:sz="0" w:space="0" w:color="auto"/>
            <w:right w:val="none" w:sz="0" w:space="0" w:color="auto"/>
          </w:divBdr>
          <w:divsChild>
            <w:div w:id="503664804">
              <w:marLeft w:val="0"/>
              <w:marRight w:val="0"/>
              <w:marTop w:val="0"/>
              <w:marBottom w:val="0"/>
              <w:divBdr>
                <w:top w:val="none" w:sz="0" w:space="0" w:color="auto"/>
                <w:left w:val="none" w:sz="0" w:space="0" w:color="auto"/>
                <w:bottom w:val="none" w:sz="0" w:space="0" w:color="auto"/>
                <w:right w:val="none" w:sz="0" w:space="0" w:color="auto"/>
              </w:divBdr>
              <w:divsChild>
                <w:div w:id="17725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58057">
      <w:bodyDiv w:val="1"/>
      <w:marLeft w:val="0"/>
      <w:marRight w:val="0"/>
      <w:marTop w:val="0"/>
      <w:marBottom w:val="0"/>
      <w:divBdr>
        <w:top w:val="none" w:sz="0" w:space="0" w:color="auto"/>
        <w:left w:val="none" w:sz="0" w:space="0" w:color="auto"/>
        <w:bottom w:val="none" w:sz="0" w:space="0" w:color="auto"/>
        <w:right w:val="none" w:sz="0" w:space="0" w:color="auto"/>
      </w:divBdr>
      <w:divsChild>
        <w:div w:id="1504052705">
          <w:marLeft w:val="0"/>
          <w:marRight w:val="0"/>
          <w:marTop w:val="0"/>
          <w:marBottom w:val="0"/>
          <w:divBdr>
            <w:top w:val="none" w:sz="0" w:space="0" w:color="auto"/>
            <w:left w:val="none" w:sz="0" w:space="0" w:color="auto"/>
            <w:bottom w:val="none" w:sz="0" w:space="0" w:color="auto"/>
            <w:right w:val="none" w:sz="0" w:space="0" w:color="auto"/>
          </w:divBdr>
          <w:divsChild>
            <w:div w:id="1392844097">
              <w:marLeft w:val="0"/>
              <w:marRight w:val="0"/>
              <w:marTop w:val="0"/>
              <w:marBottom w:val="0"/>
              <w:divBdr>
                <w:top w:val="none" w:sz="0" w:space="0" w:color="auto"/>
                <w:left w:val="none" w:sz="0" w:space="0" w:color="auto"/>
                <w:bottom w:val="none" w:sz="0" w:space="0" w:color="auto"/>
                <w:right w:val="none" w:sz="0" w:space="0" w:color="auto"/>
              </w:divBdr>
              <w:divsChild>
                <w:div w:id="20799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270772">
      <w:bodyDiv w:val="1"/>
      <w:marLeft w:val="0"/>
      <w:marRight w:val="0"/>
      <w:marTop w:val="0"/>
      <w:marBottom w:val="0"/>
      <w:divBdr>
        <w:top w:val="none" w:sz="0" w:space="0" w:color="auto"/>
        <w:left w:val="none" w:sz="0" w:space="0" w:color="auto"/>
        <w:bottom w:val="none" w:sz="0" w:space="0" w:color="auto"/>
        <w:right w:val="none" w:sz="0" w:space="0" w:color="auto"/>
      </w:divBdr>
      <w:divsChild>
        <w:div w:id="952249090">
          <w:marLeft w:val="0"/>
          <w:marRight w:val="0"/>
          <w:marTop w:val="0"/>
          <w:marBottom w:val="0"/>
          <w:divBdr>
            <w:top w:val="none" w:sz="0" w:space="0" w:color="auto"/>
            <w:left w:val="none" w:sz="0" w:space="0" w:color="auto"/>
            <w:bottom w:val="none" w:sz="0" w:space="0" w:color="auto"/>
            <w:right w:val="none" w:sz="0" w:space="0" w:color="auto"/>
          </w:divBdr>
          <w:divsChild>
            <w:div w:id="1442336004">
              <w:marLeft w:val="0"/>
              <w:marRight w:val="0"/>
              <w:marTop w:val="0"/>
              <w:marBottom w:val="0"/>
              <w:divBdr>
                <w:top w:val="none" w:sz="0" w:space="0" w:color="auto"/>
                <w:left w:val="none" w:sz="0" w:space="0" w:color="auto"/>
                <w:bottom w:val="none" w:sz="0" w:space="0" w:color="auto"/>
                <w:right w:val="none" w:sz="0" w:space="0" w:color="auto"/>
              </w:divBdr>
              <w:divsChild>
                <w:div w:id="2655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745071">
      <w:bodyDiv w:val="1"/>
      <w:marLeft w:val="0"/>
      <w:marRight w:val="0"/>
      <w:marTop w:val="0"/>
      <w:marBottom w:val="0"/>
      <w:divBdr>
        <w:top w:val="none" w:sz="0" w:space="0" w:color="auto"/>
        <w:left w:val="none" w:sz="0" w:space="0" w:color="auto"/>
        <w:bottom w:val="none" w:sz="0" w:space="0" w:color="auto"/>
        <w:right w:val="none" w:sz="0" w:space="0" w:color="auto"/>
      </w:divBdr>
      <w:divsChild>
        <w:div w:id="569996416">
          <w:marLeft w:val="0"/>
          <w:marRight w:val="0"/>
          <w:marTop w:val="0"/>
          <w:marBottom w:val="0"/>
          <w:divBdr>
            <w:top w:val="none" w:sz="0" w:space="0" w:color="auto"/>
            <w:left w:val="none" w:sz="0" w:space="0" w:color="auto"/>
            <w:bottom w:val="none" w:sz="0" w:space="0" w:color="auto"/>
            <w:right w:val="none" w:sz="0" w:space="0" w:color="auto"/>
          </w:divBdr>
          <w:divsChild>
            <w:div w:id="1220702567">
              <w:marLeft w:val="0"/>
              <w:marRight w:val="0"/>
              <w:marTop w:val="0"/>
              <w:marBottom w:val="0"/>
              <w:divBdr>
                <w:top w:val="none" w:sz="0" w:space="0" w:color="auto"/>
                <w:left w:val="none" w:sz="0" w:space="0" w:color="auto"/>
                <w:bottom w:val="none" w:sz="0" w:space="0" w:color="auto"/>
                <w:right w:val="none" w:sz="0" w:space="0" w:color="auto"/>
              </w:divBdr>
              <w:divsChild>
                <w:div w:id="5787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104936">
      <w:bodyDiv w:val="1"/>
      <w:marLeft w:val="0"/>
      <w:marRight w:val="0"/>
      <w:marTop w:val="0"/>
      <w:marBottom w:val="0"/>
      <w:divBdr>
        <w:top w:val="none" w:sz="0" w:space="0" w:color="auto"/>
        <w:left w:val="none" w:sz="0" w:space="0" w:color="auto"/>
        <w:bottom w:val="none" w:sz="0" w:space="0" w:color="auto"/>
        <w:right w:val="none" w:sz="0" w:space="0" w:color="auto"/>
      </w:divBdr>
      <w:divsChild>
        <w:div w:id="2139257278">
          <w:marLeft w:val="0"/>
          <w:marRight w:val="0"/>
          <w:marTop w:val="0"/>
          <w:marBottom w:val="0"/>
          <w:divBdr>
            <w:top w:val="none" w:sz="0" w:space="0" w:color="auto"/>
            <w:left w:val="none" w:sz="0" w:space="0" w:color="auto"/>
            <w:bottom w:val="none" w:sz="0" w:space="0" w:color="auto"/>
            <w:right w:val="none" w:sz="0" w:space="0" w:color="auto"/>
          </w:divBdr>
          <w:divsChild>
            <w:div w:id="213467007">
              <w:marLeft w:val="0"/>
              <w:marRight w:val="0"/>
              <w:marTop w:val="0"/>
              <w:marBottom w:val="0"/>
              <w:divBdr>
                <w:top w:val="none" w:sz="0" w:space="0" w:color="auto"/>
                <w:left w:val="none" w:sz="0" w:space="0" w:color="auto"/>
                <w:bottom w:val="none" w:sz="0" w:space="0" w:color="auto"/>
                <w:right w:val="none" w:sz="0" w:space="0" w:color="auto"/>
              </w:divBdr>
              <w:divsChild>
                <w:div w:id="111563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610427">
      <w:bodyDiv w:val="1"/>
      <w:marLeft w:val="0"/>
      <w:marRight w:val="0"/>
      <w:marTop w:val="0"/>
      <w:marBottom w:val="0"/>
      <w:divBdr>
        <w:top w:val="none" w:sz="0" w:space="0" w:color="auto"/>
        <w:left w:val="none" w:sz="0" w:space="0" w:color="auto"/>
        <w:bottom w:val="none" w:sz="0" w:space="0" w:color="auto"/>
        <w:right w:val="none" w:sz="0" w:space="0" w:color="auto"/>
      </w:divBdr>
      <w:divsChild>
        <w:div w:id="1827428722">
          <w:marLeft w:val="0"/>
          <w:marRight w:val="0"/>
          <w:marTop w:val="0"/>
          <w:marBottom w:val="0"/>
          <w:divBdr>
            <w:top w:val="none" w:sz="0" w:space="0" w:color="auto"/>
            <w:left w:val="none" w:sz="0" w:space="0" w:color="auto"/>
            <w:bottom w:val="none" w:sz="0" w:space="0" w:color="auto"/>
            <w:right w:val="none" w:sz="0" w:space="0" w:color="auto"/>
          </w:divBdr>
          <w:divsChild>
            <w:div w:id="1655907787">
              <w:marLeft w:val="0"/>
              <w:marRight w:val="0"/>
              <w:marTop w:val="0"/>
              <w:marBottom w:val="0"/>
              <w:divBdr>
                <w:top w:val="none" w:sz="0" w:space="0" w:color="auto"/>
                <w:left w:val="none" w:sz="0" w:space="0" w:color="auto"/>
                <w:bottom w:val="none" w:sz="0" w:space="0" w:color="auto"/>
                <w:right w:val="none" w:sz="0" w:space="0" w:color="auto"/>
              </w:divBdr>
              <w:divsChild>
                <w:div w:id="1089306529">
                  <w:marLeft w:val="0"/>
                  <w:marRight w:val="0"/>
                  <w:marTop w:val="0"/>
                  <w:marBottom w:val="0"/>
                  <w:divBdr>
                    <w:top w:val="none" w:sz="0" w:space="0" w:color="auto"/>
                    <w:left w:val="none" w:sz="0" w:space="0" w:color="auto"/>
                    <w:bottom w:val="none" w:sz="0" w:space="0" w:color="auto"/>
                    <w:right w:val="none" w:sz="0" w:space="0" w:color="auto"/>
                  </w:divBdr>
                  <w:divsChild>
                    <w:div w:id="7873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1638">
      <w:bodyDiv w:val="1"/>
      <w:marLeft w:val="0"/>
      <w:marRight w:val="0"/>
      <w:marTop w:val="0"/>
      <w:marBottom w:val="0"/>
      <w:divBdr>
        <w:top w:val="none" w:sz="0" w:space="0" w:color="auto"/>
        <w:left w:val="none" w:sz="0" w:space="0" w:color="auto"/>
        <w:bottom w:val="none" w:sz="0" w:space="0" w:color="auto"/>
        <w:right w:val="none" w:sz="0" w:space="0" w:color="auto"/>
      </w:divBdr>
      <w:divsChild>
        <w:div w:id="273287579">
          <w:marLeft w:val="0"/>
          <w:marRight w:val="0"/>
          <w:marTop w:val="0"/>
          <w:marBottom w:val="0"/>
          <w:divBdr>
            <w:top w:val="none" w:sz="0" w:space="0" w:color="auto"/>
            <w:left w:val="none" w:sz="0" w:space="0" w:color="auto"/>
            <w:bottom w:val="none" w:sz="0" w:space="0" w:color="auto"/>
            <w:right w:val="none" w:sz="0" w:space="0" w:color="auto"/>
          </w:divBdr>
          <w:divsChild>
            <w:div w:id="2061514149">
              <w:marLeft w:val="0"/>
              <w:marRight w:val="0"/>
              <w:marTop w:val="0"/>
              <w:marBottom w:val="0"/>
              <w:divBdr>
                <w:top w:val="none" w:sz="0" w:space="0" w:color="auto"/>
                <w:left w:val="none" w:sz="0" w:space="0" w:color="auto"/>
                <w:bottom w:val="none" w:sz="0" w:space="0" w:color="auto"/>
                <w:right w:val="none" w:sz="0" w:space="0" w:color="auto"/>
              </w:divBdr>
              <w:divsChild>
                <w:div w:id="8807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272731">
      <w:bodyDiv w:val="1"/>
      <w:marLeft w:val="0"/>
      <w:marRight w:val="0"/>
      <w:marTop w:val="0"/>
      <w:marBottom w:val="0"/>
      <w:divBdr>
        <w:top w:val="none" w:sz="0" w:space="0" w:color="auto"/>
        <w:left w:val="none" w:sz="0" w:space="0" w:color="auto"/>
        <w:bottom w:val="none" w:sz="0" w:space="0" w:color="auto"/>
        <w:right w:val="none" w:sz="0" w:space="0" w:color="auto"/>
      </w:divBdr>
    </w:div>
    <w:div w:id="273634162">
      <w:bodyDiv w:val="1"/>
      <w:marLeft w:val="0"/>
      <w:marRight w:val="0"/>
      <w:marTop w:val="0"/>
      <w:marBottom w:val="0"/>
      <w:divBdr>
        <w:top w:val="none" w:sz="0" w:space="0" w:color="auto"/>
        <w:left w:val="none" w:sz="0" w:space="0" w:color="auto"/>
        <w:bottom w:val="none" w:sz="0" w:space="0" w:color="auto"/>
        <w:right w:val="none" w:sz="0" w:space="0" w:color="auto"/>
      </w:divBdr>
      <w:divsChild>
        <w:div w:id="1423260830">
          <w:marLeft w:val="0"/>
          <w:marRight w:val="0"/>
          <w:marTop w:val="0"/>
          <w:marBottom w:val="0"/>
          <w:divBdr>
            <w:top w:val="none" w:sz="0" w:space="0" w:color="auto"/>
            <w:left w:val="none" w:sz="0" w:space="0" w:color="auto"/>
            <w:bottom w:val="none" w:sz="0" w:space="0" w:color="auto"/>
            <w:right w:val="none" w:sz="0" w:space="0" w:color="auto"/>
          </w:divBdr>
          <w:divsChild>
            <w:div w:id="1444953922">
              <w:marLeft w:val="0"/>
              <w:marRight w:val="0"/>
              <w:marTop w:val="0"/>
              <w:marBottom w:val="0"/>
              <w:divBdr>
                <w:top w:val="none" w:sz="0" w:space="0" w:color="auto"/>
                <w:left w:val="none" w:sz="0" w:space="0" w:color="auto"/>
                <w:bottom w:val="none" w:sz="0" w:space="0" w:color="auto"/>
                <w:right w:val="none" w:sz="0" w:space="0" w:color="auto"/>
              </w:divBdr>
              <w:divsChild>
                <w:div w:id="12753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89678">
      <w:bodyDiv w:val="1"/>
      <w:marLeft w:val="0"/>
      <w:marRight w:val="0"/>
      <w:marTop w:val="0"/>
      <w:marBottom w:val="0"/>
      <w:divBdr>
        <w:top w:val="none" w:sz="0" w:space="0" w:color="auto"/>
        <w:left w:val="none" w:sz="0" w:space="0" w:color="auto"/>
        <w:bottom w:val="none" w:sz="0" w:space="0" w:color="auto"/>
        <w:right w:val="none" w:sz="0" w:space="0" w:color="auto"/>
      </w:divBdr>
      <w:divsChild>
        <w:div w:id="1416822858">
          <w:marLeft w:val="0"/>
          <w:marRight w:val="0"/>
          <w:marTop w:val="0"/>
          <w:marBottom w:val="0"/>
          <w:divBdr>
            <w:top w:val="none" w:sz="0" w:space="0" w:color="auto"/>
            <w:left w:val="none" w:sz="0" w:space="0" w:color="auto"/>
            <w:bottom w:val="none" w:sz="0" w:space="0" w:color="auto"/>
            <w:right w:val="none" w:sz="0" w:space="0" w:color="auto"/>
          </w:divBdr>
          <w:divsChild>
            <w:div w:id="1540630940">
              <w:marLeft w:val="0"/>
              <w:marRight w:val="0"/>
              <w:marTop w:val="0"/>
              <w:marBottom w:val="0"/>
              <w:divBdr>
                <w:top w:val="none" w:sz="0" w:space="0" w:color="auto"/>
                <w:left w:val="none" w:sz="0" w:space="0" w:color="auto"/>
                <w:bottom w:val="none" w:sz="0" w:space="0" w:color="auto"/>
                <w:right w:val="none" w:sz="0" w:space="0" w:color="auto"/>
              </w:divBdr>
              <w:divsChild>
                <w:div w:id="114609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286663">
      <w:bodyDiv w:val="1"/>
      <w:marLeft w:val="0"/>
      <w:marRight w:val="0"/>
      <w:marTop w:val="0"/>
      <w:marBottom w:val="0"/>
      <w:divBdr>
        <w:top w:val="none" w:sz="0" w:space="0" w:color="auto"/>
        <w:left w:val="none" w:sz="0" w:space="0" w:color="auto"/>
        <w:bottom w:val="none" w:sz="0" w:space="0" w:color="auto"/>
        <w:right w:val="none" w:sz="0" w:space="0" w:color="auto"/>
      </w:divBdr>
      <w:divsChild>
        <w:div w:id="640305151">
          <w:marLeft w:val="0"/>
          <w:marRight w:val="0"/>
          <w:marTop w:val="0"/>
          <w:marBottom w:val="0"/>
          <w:divBdr>
            <w:top w:val="none" w:sz="0" w:space="0" w:color="auto"/>
            <w:left w:val="none" w:sz="0" w:space="0" w:color="auto"/>
            <w:bottom w:val="none" w:sz="0" w:space="0" w:color="auto"/>
            <w:right w:val="none" w:sz="0" w:space="0" w:color="auto"/>
          </w:divBdr>
          <w:divsChild>
            <w:div w:id="1052072420">
              <w:marLeft w:val="0"/>
              <w:marRight w:val="0"/>
              <w:marTop w:val="0"/>
              <w:marBottom w:val="0"/>
              <w:divBdr>
                <w:top w:val="none" w:sz="0" w:space="0" w:color="auto"/>
                <w:left w:val="none" w:sz="0" w:space="0" w:color="auto"/>
                <w:bottom w:val="none" w:sz="0" w:space="0" w:color="auto"/>
                <w:right w:val="none" w:sz="0" w:space="0" w:color="auto"/>
              </w:divBdr>
              <w:divsChild>
                <w:div w:id="8340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286663">
      <w:bodyDiv w:val="1"/>
      <w:marLeft w:val="0"/>
      <w:marRight w:val="0"/>
      <w:marTop w:val="0"/>
      <w:marBottom w:val="0"/>
      <w:divBdr>
        <w:top w:val="none" w:sz="0" w:space="0" w:color="auto"/>
        <w:left w:val="none" w:sz="0" w:space="0" w:color="auto"/>
        <w:bottom w:val="none" w:sz="0" w:space="0" w:color="auto"/>
        <w:right w:val="none" w:sz="0" w:space="0" w:color="auto"/>
      </w:divBdr>
      <w:divsChild>
        <w:div w:id="1095057176">
          <w:marLeft w:val="0"/>
          <w:marRight w:val="0"/>
          <w:marTop w:val="0"/>
          <w:marBottom w:val="0"/>
          <w:divBdr>
            <w:top w:val="none" w:sz="0" w:space="0" w:color="auto"/>
            <w:left w:val="none" w:sz="0" w:space="0" w:color="auto"/>
            <w:bottom w:val="none" w:sz="0" w:space="0" w:color="auto"/>
            <w:right w:val="none" w:sz="0" w:space="0" w:color="auto"/>
          </w:divBdr>
          <w:divsChild>
            <w:div w:id="802505287">
              <w:marLeft w:val="0"/>
              <w:marRight w:val="0"/>
              <w:marTop w:val="0"/>
              <w:marBottom w:val="0"/>
              <w:divBdr>
                <w:top w:val="none" w:sz="0" w:space="0" w:color="auto"/>
                <w:left w:val="none" w:sz="0" w:space="0" w:color="auto"/>
                <w:bottom w:val="none" w:sz="0" w:space="0" w:color="auto"/>
                <w:right w:val="none" w:sz="0" w:space="0" w:color="auto"/>
              </w:divBdr>
              <w:divsChild>
                <w:div w:id="54009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09759">
      <w:bodyDiv w:val="1"/>
      <w:marLeft w:val="0"/>
      <w:marRight w:val="0"/>
      <w:marTop w:val="0"/>
      <w:marBottom w:val="0"/>
      <w:divBdr>
        <w:top w:val="none" w:sz="0" w:space="0" w:color="auto"/>
        <w:left w:val="none" w:sz="0" w:space="0" w:color="auto"/>
        <w:bottom w:val="none" w:sz="0" w:space="0" w:color="auto"/>
        <w:right w:val="none" w:sz="0" w:space="0" w:color="auto"/>
      </w:divBdr>
      <w:divsChild>
        <w:div w:id="2133790531">
          <w:marLeft w:val="0"/>
          <w:marRight w:val="0"/>
          <w:marTop w:val="0"/>
          <w:marBottom w:val="0"/>
          <w:divBdr>
            <w:top w:val="none" w:sz="0" w:space="0" w:color="auto"/>
            <w:left w:val="none" w:sz="0" w:space="0" w:color="auto"/>
            <w:bottom w:val="none" w:sz="0" w:space="0" w:color="auto"/>
            <w:right w:val="none" w:sz="0" w:space="0" w:color="auto"/>
          </w:divBdr>
          <w:divsChild>
            <w:div w:id="1588267789">
              <w:marLeft w:val="0"/>
              <w:marRight w:val="0"/>
              <w:marTop w:val="0"/>
              <w:marBottom w:val="0"/>
              <w:divBdr>
                <w:top w:val="none" w:sz="0" w:space="0" w:color="auto"/>
                <w:left w:val="none" w:sz="0" w:space="0" w:color="auto"/>
                <w:bottom w:val="none" w:sz="0" w:space="0" w:color="auto"/>
                <w:right w:val="none" w:sz="0" w:space="0" w:color="auto"/>
              </w:divBdr>
              <w:divsChild>
                <w:div w:id="26169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035321">
      <w:bodyDiv w:val="1"/>
      <w:marLeft w:val="0"/>
      <w:marRight w:val="0"/>
      <w:marTop w:val="0"/>
      <w:marBottom w:val="0"/>
      <w:divBdr>
        <w:top w:val="none" w:sz="0" w:space="0" w:color="auto"/>
        <w:left w:val="none" w:sz="0" w:space="0" w:color="auto"/>
        <w:bottom w:val="none" w:sz="0" w:space="0" w:color="auto"/>
        <w:right w:val="none" w:sz="0" w:space="0" w:color="auto"/>
      </w:divBdr>
      <w:divsChild>
        <w:div w:id="1477456630">
          <w:marLeft w:val="0"/>
          <w:marRight w:val="0"/>
          <w:marTop w:val="0"/>
          <w:marBottom w:val="0"/>
          <w:divBdr>
            <w:top w:val="none" w:sz="0" w:space="0" w:color="auto"/>
            <w:left w:val="none" w:sz="0" w:space="0" w:color="auto"/>
            <w:bottom w:val="none" w:sz="0" w:space="0" w:color="auto"/>
            <w:right w:val="none" w:sz="0" w:space="0" w:color="auto"/>
          </w:divBdr>
          <w:divsChild>
            <w:div w:id="172035979">
              <w:marLeft w:val="0"/>
              <w:marRight w:val="0"/>
              <w:marTop w:val="0"/>
              <w:marBottom w:val="0"/>
              <w:divBdr>
                <w:top w:val="none" w:sz="0" w:space="0" w:color="auto"/>
                <w:left w:val="none" w:sz="0" w:space="0" w:color="auto"/>
                <w:bottom w:val="none" w:sz="0" w:space="0" w:color="auto"/>
                <w:right w:val="none" w:sz="0" w:space="0" w:color="auto"/>
              </w:divBdr>
              <w:divsChild>
                <w:div w:id="13028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51103">
      <w:bodyDiv w:val="1"/>
      <w:marLeft w:val="0"/>
      <w:marRight w:val="0"/>
      <w:marTop w:val="0"/>
      <w:marBottom w:val="0"/>
      <w:divBdr>
        <w:top w:val="none" w:sz="0" w:space="0" w:color="auto"/>
        <w:left w:val="none" w:sz="0" w:space="0" w:color="auto"/>
        <w:bottom w:val="none" w:sz="0" w:space="0" w:color="auto"/>
        <w:right w:val="none" w:sz="0" w:space="0" w:color="auto"/>
      </w:divBdr>
      <w:divsChild>
        <w:div w:id="885918114">
          <w:marLeft w:val="0"/>
          <w:marRight w:val="0"/>
          <w:marTop w:val="0"/>
          <w:marBottom w:val="0"/>
          <w:divBdr>
            <w:top w:val="none" w:sz="0" w:space="0" w:color="auto"/>
            <w:left w:val="none" w:sz="0" w:space="0" w:color="auto"/>
            <w:bottom w:val="none" w:sz="0" w:space="0" w:color="auto"/>
            <w:right w:val="none" w:sz="0" w:space="0" w:color="auto"/>
          </w:divBdr>
          <w:divsChild>
            <w:div w:id="940070479">
              <w:marLeft w:val="0"/>
              <w:marRight w:val="0"/>
              <w:marTop w:val="0"/>
              <w:marBottom w:val="0"/>
              <w:divBdr>
                <w:top w:val="none" w:sz="0" w:space="0" w:color="auto"/>
                <w:left w:val="none" w:sz="0" w:space="0" w:color="auto"/>
                <w:bottom w:val="none" w:sz="0" w:space="0" w:color="auto"/>
                <w:right w:val="none" w:sz="0" w:space="0" w:color="auto"/>
              </w:divBdr>
              <w:divsChild>
                <w:div w:id="13082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571462">
      <w:bodyDiv w:val="1"/>
      <w:marLeft w:val="0"/>
      <w:marRight w:val="0"/>
      <w:marTop w:val="0"/>
      <w:marBottom w:val="0"/>
      <w:divBdr>
        <w:top w:val="none" w:sz="0" w:space="0" w:color="auto"/>
        <w:left w:val="none" w:sz="0" w:space="0" w:color="auto"/>
        <w:bottom w:val="none" w:sz="0" w:space="0" w:color="auto"/>
        <w:right w:val="none" w:sz="0" w:space="0" w:color="auto"/>
      </w:divBdr>
      <w:divsChild>
        <w:div w:id="987133590">
          <w:marLeft w:val="0"/>
          <w:marRight w:val="0"/>
          <w:marTop w:val="0"/>
          <w:marBottom w:val="0"/>
          <w:divBdr>
            <w:top w:val="none" w:sz="0" w:space="0" w:color="auto"/>
            <w:left w:val="none" w:sz="0" w:space="0" w:color="auto"/>
            <w:bottom w:val="none" w:sz="0" w:space="0" w:color="auto"/>
            <w:right w:val="none" w:sz="0" w:space="0" w:color="auto"/>
          </w:divBdr>
          <w:divsChild>
            <w:div w:id="147480240">
              <w:marLeft w:val="0"/>
              <w:marRight w:val="0"/>
              <w:marTop w:val="0"/>
              <w:marBottom w:val="0"/>
              <w:divBdr>
                <w:top w:val="none" w:sz="0" w:space="0" w:color="auto"/>
                <w:left w:val="none" w:sz="0" w:space="0" w:color="auto"/>
                <w:bottom w:val="none" w:sz="0" w:space="0" w:color="auto"/>
                <w:right w:val="none" w:sz="0" w:space="0" w:color="auto"/>
              </w:divBdr>
              <w:divsChild>
                <w:div w:id="209115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611657">
      <w:bodyDiv w:val="1"/>
      <w:marLeft w:val="0"/>
      <w:marRight w:val="0"/>
      <w:marTop w:val="0"/>
      <w:marBottom w:val="0"/>
      <w:divBdr>
        <w:top w:val="none" w:sz="0" w:space="0" w:color="auto"/>
        <w:left w:val="none" w:sz="0" w:space="0" w:color="auto"/>
        <w:bottom w:val="none" w:sz="0" w:space="0" w:color="auto"/>
        <w:right w:val="none" w:sz="0" w:space="0" w:color="auto"/>
      </w:divBdr>
      <w:divsChild>
        <w:div w:id="1784230152">
          <w:marLeft w:val="0"/>
          <w:marRight w:val="0"/>
          <w:marTop w:val="0"/>
          <w:marBottom w:val="0"/>
          <w:divBdr>
            <w:top w:val="none" w:sz="0" w:space="0" w:color="auto"/>
            <w:left w:val="none" w:sz="0" w:space="0" w:color="auto"/>
            <w:bottom w:val="none" w:sz="0" w:space="0" w:color="auto"/>
            <w:right w:val="none" w:sz="0" w:space="0" w:color="auto"/>
          </w:divBdr>
          <w:divsChild>
            <w:div w:id="1233931025">
              <w:marLeft w:val="0"/>
              <w:marRight w:val="0"/>
              <w:marTop w:val="0"/>
              <w:marBottom w:val="0"/>
              <w:divBdr>
                <w:top w:val="none" w:sz="0" w:space="0" w:color="auto"/>
                <w:left w:val="none" w:sz="0" w:space="0" w:color="auto"/>
                <w:bottom w:val="none" w:sz="0" w:space="0" w:color="auto"/>
                <w:right w:val="none" w:sz="0" w:space="0" w:color="auto"/>
              </w:divBdr>
              <w:divsChild>
                <w:div w:id="78207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903921">
      <w:bodyDiv w:val="1"/>
      <w:marLeft w:val="0"/>
      <w:marRight w:val="0"/>
      <w:marTop w:val="0"/>
      <w:marBottom w:val="0"/>
      <w:divBdr>
        <w:top w:val="none" w:sz="0" w:space="0" w:color="auto"/>
        <w:left w:val="none" w:sz="0" w:space="0" w:color="auto"/>
        <w:bottom w:val="none" w:sz="0" w:space="0" w:color="auto"/>
        <w:right w:val="none" w:sz="0" w:space="0" w:color="auto"/>
      </w:divBdr>
    </w:div>
    <w:div w:id="336201727">
      <w:bodyDiv w:val="1"/>
      <w:marLeft w:val="0"/>
      <w:marRight w:val="0"/>
      <w:marTop w:val="0"/>
      <w:marBottom w:val="0"/>
      <w:divBdr>
        <w:top w:val="none" w:sz="0" w:space="0" w:color="auto"/>
        <w:left w:val="none" w:sz="0" w:space="0" w:color="auto"/>
        <w:bottom w:val="none" w:sz="0" w:space="0" w:color="auto"/>
        <w:right w:val="none" w:sz="0" w:space="0" w:color="auto"/>
      </w:divBdr>
      <w:divsChild>
        <w:div w:id="1017535939">
          <w:marLeft w:val="0"/>
          <w:marRight w:val="0"/>
          <w:marTop w:val="0"/>
          <w:marBottom w:val="0"/>
          <w:divBdr>
            <w:top w:val="none" w:sz="0" w:space="0" w:color="auto"/>
            <w:left w:val="none" w:sz="0" w:space="0" w:color="auto"/>
            <w:bottom w:val="none" w:sz="0" w:space="0" w:color="auto"/>
            <w:right w:val="none" w:sz="0" w:space="0" w:color="auto"/>
          </w:divBdr>
          <w:divsChild>
            <w:div w:id="494034382">
              <w:marLeft w:val="0"/>
              <w:marRight w:val="0"/>
              <w:marTop w:val="0"/>
              <w:marBottom w:val="0"/>
              <w:divBdr>
                <w:top w:val="none" w:sz="0" w:space="0" w:color="auto"/>
                <w:left w:val="none" w:sz="0" w:space="0" w:color="auto"/>
                <w:bottom w:val="none" w:sz="0" w:space="0" w:color="auto"/>
                <w:right w:val="none" w:sz="0" w:space="0" w:color="auto"/>
              </w:divBdr>
              <w:divsChild>
                <w:div w:id="12922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6507">
      <w:bodyDiv w:val="1"/>
      <w:marLeft w:val="0"/>
      <w:marRight w:val="0"/>
      <w:marTop w:val="0"/>
      <w:marBottom w:val="0"/>
      <w:divBdr>
        <w:top w:val="none" w:sz="0" w:space="0" w:color="auto"/>
        <w:left w:val="none" w:sz="0" w:space="0" w:color="auto"/>
        <w:bottom w:val="none" w:sz="0" w:space="0" w:color="auto"/>
        <w:right w:val="none" w:sz="0" w:space="0" w:color="auto"/>
      </w:divBdr>
      <w:divsChild>
        <w:div w:id="1209991966">
          <w:marLeft w:val="0"/>
          <w:marRight w:val="0"/>
          <w:marTop w:val="0"/>
          <w:marBottom w:val="0"/>
          <w:divBdr>
            <w:top w:val="none" w:sz="0" w:space="0" w:color="auto"/>
            <w:left w:val="none" w:sz="0" w:space="0" w:color="auto"/>
            <w:bottom w:val="none" w:sz="0" w:space="0" w:color="auto"/>
            <w:right w:val="none" w:sz="0" w:space="0" w:color="auto"/>
          </w:divBdr>
          <w:divsChild>
            <w:div w:id="6950935">
              <w:marLeft w:val="0"/>
              <w:marRight w:val="0"/>
              <w:marTop w:val="0"/>
              <w:marBottom w:val="0"/>
              <w:divBdr>
                <w:top w:val="none" w:sz="0" w:space="0" w:color="auto"/>
                <w:left w:val="none" w:sz="0" w:space="0" w:color="auto"/>
                <w:bottom w:val="none" w:sz="0" w:space="0" w:color="auto"/>
                <w:right w:val="none" w:sz="0" w:space="0" w:color="auto"/>
              </w:divBdr>
              <w:divsChild>
                <w:div w:id="88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276122">
      <w:bodyDiv w:val="1"/>
      <w:marLeft w:val="0"/>
      <w:marRight w:val="0"/>
      <w:marTop w:val="0"/>
      <w:marBottom w:val="0"/>
      <w:divBdr>
        <w:top w:val="none" w:sz="0" w:space="0" w:color="auto"/>
        <w:left w:val="none" w:sz="0" w:space="0" w:color="auto"/>
        <w:bottom w:val="none" w:sz="0" w:space="0" w:color="auto"/>
        <w:right w:val="none" w:sz="0" w:space="0" w:color="auto"/>
      </w:divBdr>
      <w:divsChild>
        <w:div w:id="1845973001">
          <w:marLeft w:val="0"/>
          <w:marRight w:val="0"/>
          <w:marTop w:val="0"/>
          <w:marBottom w:val="0"/>
          <w:divBdr>
            <w:top w:val="none" w:sz="0" w:space="0" w:color="auto"/>
            <w:left w:val="none" w:sz="0" w:space="0" w:color="auto"/>
            <w:bottom w:val="none" w:sz="0" w:space="0" w:color="auto"/>
            <w:right w:val="none" w:sz="0" w:space="0" w:color="auto"/>
          </w:divBdr>
          <w:divsChild>
            <w:div w:id="2031836993">
              <w:marLeft w:val="0"/>
              <w:marRight w:val="0"/>
              <w:marTop w:val="0"/>
              <w:marBottom w:val="0"/>
              <w:divBdr>
                <w:top w:val="none" w:sz="0" w:space="0" w:color="auto"/>
                <w:left w:val="none" w:sz="0" w:space="0" w:color="auto"/>
                <w:bottom w:val="none" w:sz="0" w:space="0" w:color="auto"/>
                <w:right w:val="none" w:sz="0" w:space="0" w:color="auto"/>
              </w:divBdr>
              <w:divsChild>
                <w:div w:id="18644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43369">
      <w:bodyDiv w:val="1"/>
      <w:marLeft w:val="0"/>
      <w:marRight w:val="0"/>
      <w:marTop w:val="0"/>
      <w:marBottom w:val="0"/>
      <w:divBdr>
        <w:top w:val="none" w:sz="0" w:space="0" w:color="auto"/>
        <w:left w:val="none" w:sz="0" w:space="0" w:color="auto"/>
        <w:bottom w:val="none" w:sz="0" w:space="0" w:color="auto"/>
        <w:right w:val="none" w:sz="0" w:space="0" w:color="auto"/>
      </w:divBdr>
      <w:divsChild>
        <w:div w:id="399985286">
          <w:marLeft w:val="0"/>
          <w:marRight w:val="0"/>
          <w:marTop w:val="0"/>
          <w:marBottom w:val="0"/>
          <w:divBdr>
            <w:top w:val="none" w:sz="0" w:space="0" w:color="auto"/>
            <w:left w:val="none" w:sz="0" w:space="0" w:color="auto"/>
            <w:bottom w:val="none" w:sz="0" w:space="0" w:color="auto"/>
            <w:right w:val="none" w:sz="0" w:space="0" w:color="auto"/>
          </w:divBdr>
          <w:divsChild>
            <w:div w:id="1698970091">
              <w:marLeft w:val="0"/>
              <w:marRight w:val="0"/>
              <w:marTop w:val="0"/>
              <w:marBottom w:val="0"/>
              <w:divBdr>
                <w:top w:val="none" w:sz="0" w:space="0" w:color="auto"/>
                <w:left w:val="none" w:sz="0" w:space="0" w:color="auto"/>
                <w:bottom w:val="none" w:sz="0" w:space="0" w:color="auto"/>
                <w:right w:val="none" w:sz="0" w:space="0" w:color="auto"/>
              </w:divBdr>
              <w:divsChild>
                <w:div w:id="17478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363808">
      <w:bodyDiv w:val="1"/>
      <w:marLeft w:val="0"/>
      <w:marRight w:val="0"/>
      <w:marTop w:val="0"/>
      <w:marBottom w:val="0"/>
      <w:divBdr>
        <w:top w:val="none" w:sz="0" w:space="0" w:color="auto"/>
        <w:left w:val="none" w:sz="0" w:space="0" w:color="auto"/>
        <w:bottom w:val="none" w:sz="0" w:space="0" w:color="auto"/>
        <w:right w:val="none" w:sz="0" w:space="0" w:color="auto"/>
      </w:divBdr>
      <w:divsChild>
        <w:div w:id="889338721">
          <w:marLeft w:val="0"/>
          <w:marRight w:val="0"/>
          <w:marTop w:val="0"/>
          <w:marBottom w:val="0"/>
          <w:divBdr>
            <w:top w:val="none" w:sz="0" w:space="0" w:color="auto"/>
            <w:left w:val="none" w:sz="0" w:space="0" w:color="auto"/>
            <w:bottom w:val="none" w:sz="0" w:space="0" w:color="auto"/>
            <w:right w:val="none" w:sz="0" w:space="0" w:color="auto"/>
          </w:divBdr>
          <w:divsChild>
            <w:div w:id="921336321">
              <w:marLeft w:val="0"/>
              <w:marRight w:val="0"/>
              <w:marTop w:val="0"/>
              <w:marBottom w:val="0"/>
              <w:divBdr>
                <w:top w:val="none" w:sz="0" w:space="0" w:color="auto"/>
                <w:left w:val="none" w:sz="0" w:space="0" w:color="auto"/>
                <w:bottom w:val="none" w:sz="0" w:space="0" w:color="auto"/>
                <w:right w:val="none" w:sz="0" w:space="0" w:color="auto"/>
              </w:divBdr>
              <w:divsChild>
                <w:div w:id="46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000103">
      <w:bodyDiv w:val="1"/>
      <w:marLeft w:val="0"/>
      <w:marRight w:val="0"/>
      <w:marTop w:val="0"/>
      <w:marBottom w:val="0"/>
      <w:divBdr>
        <w:top w:val="none" w:sz="0" w:space="0" w:color="auto"/>
        <w:left w:val="none" w:sz="0" w:space="0" w:color="auto"/>
        <w:bottom w:val="none" w:sz="0" w:space="0" w:color="auto"/>
        <w:right w:val="none" w:sz="0" w:space="0" w:color="auto"/>
      </w:divBdr>
      <w:divsChild>
        <w:div w:id="893733196">
          <w:marLeft w:val="0"/>
          <w:marRight w:val="0"/>
          <w:marTop w:val="0"/>
          <w:marBottom w:val="0"/>
          <w:divBdr>
            <w:top w:val="none" w:sz="0" w:space="0" w:color="auto"/>
            <w:left w:val="none" w:sz="0" w:space="0" w:color="auto"/>
            <w:bottom w:val="none" w:sz="0" w:space="0" w:color="auto"/>
            <w:right w:val="none" w:sz="0" w:space="0" w:color="auto"/>
          </w:divBdr>
          <w:divsChild>
            <w:div w:id="742527385">
              <w:marLeft w:val="0"/>
              <w:marRight w:val="0"/>
              <w:marTop w:val="0"/>
              <w:marBottom w:val="0"/>
              <w:divBdr>
                <w:top w:val="none" w:sz="0" w:space="0" w:color="auto"/>
                <w:left w:val="none" w:sz="0" w:space="0" w:color="auto"/>
                <w:bottom w:val="none" w:sz="0" w:space="0" w:color="auto"/>
                <w:right w:val="none" w:sz="0" w:space="0" w:color="auto"/>
              </w:divBdr>
              <w:divsChild>
                <w:div w:id="11568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89401">
      <w:bodyDiv w:val="1"/>
      <w:marLeft w:val="0"/>
      <w:marRight w:val="0"/>
      <w:marTop w:val="0"/>
      <w:marBottom w:val="0"/>
      <w:divBdr>
        <w:top w:val="none" w:sz="0" w:space="0" w:color="auto"/>
        <w:left w:val="none" w:sz="0" w:space="0" w:color="auto"/>
        <w:bottom w:val="none" w:sz="0" w:space="0" w:color="auto"/>
        <w:right w:val="none" w:sz="0" w:space="0" w:color="auto"/>
      </w:divBdr>
      <w:divsChild>
        <w:div w:id="1296763061">
          <w:marLeft w:val="0"/>
          <w:marRight w:val="0"/>
          <w:marTop w:val="0"/>
          <w:marBottom w:val="0"/>
          <w:divBdr>
            <w:top w:val="none" w:sz="0" w:space="0" w:color="auto"/>
            <w:left w:val="none" w:sz="0" w:space="0" w:color="auto"/>
            <w:bottom w:val="none" w:sz="0" w:space="0" w:color="auto"/>
            <w:right w:val="none" w:sz="0" w:space="0" w:color="auto"/>
          </w:divBdr>
          <w:divsChild>
            <w:div w:id="1400248734">
              <w:marLeft w:val="0"/>
              <w:marRight w:val="0"/>
              <w:marTop w:val="0"/>
              <w:marBottom w:val="0"/>
              <w:divBdr>
                <w:top w:val="none" w:sz="0" w:space="0" w:color="auto"/>
                <w:left w:val="none" w:sz="0" w:space="0" w:color="auto"/>
                <w:bottom w:val="none" w:sz="0" w:space="0" w:color="auto"/>
                <w:right w:val="none" w:sz="0" w:space="0" w:color="auto"/>
              </w:divBdr>
              <w:divsChild>
                <w:div w:id="10377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670794">
      <w:bodyDiv w:val="1"/>
      <w:marLeft w:val="0"/>
      <w:marRight w:val="0"/>
      <w:marTop w:val="0"/>
      <w:marBottom w:val="0"/>
      <w:divBdr>
        <w:top w:val="none" w:sz="0" w:space="0" w:color="auto"/>
        <w:left w:val="none" w:sz="0" w:space="0" w:color="auto"/>
        <w:bottom w:val="none" w:sz="0" w:space="0" w:color="auto"/>
        <w:right w:val="none" w:sz="0" w:space="0" w:color="auto"/>
      </w:divBdr>
      <w:divsChild>
        <w:div w:id="955018281">
          <w:marLeft w:val="0"/>
          <w:marRight w:val="0"/>
          <w:marTop w:val="0"/>
          <w:marBottom w:val="0"/>
          <w:divBdr>
            <w:top w:val="none" w:sz="0" w:space="0" w:color="auto"/>
            <w:left w:val="none" w:sz="0" w:space="0" w:color="auto"/>
            <w:bottom w:val="none" w:sz="0" w:space="0" w:color="auto"/>
            <w:right w:val="none" w:sz="0" w:space="0" w:color="auto"/>
          </w:divBdr>
          <w:divsChild>
            <w:div w:id="1010641778">
              <w:marLeft w:val="0"/>
              <w:marRight w:val="0"/>
              <w:marTop w:val="0"/>
              <w:marBottom w:val="0"/>
              <w:divBdr>
                <w:top w:val="none" w:sz="0" w:space="0" w:color="auto"/>
                <w:left w:val="none" w:sz="0" w:space="0" w:color="auto"/>
                <w:bottom w:val="none" w:sz="0" w:space="0" w:color="auto"/>
                <w:right w:val="none" w:sz="0" w:space="0" w:color="auto"/>
              </w:divBdr>
              <w:divsChild>
                <w:div w:id="165606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3288">
      <w:bodyDiv w:val="1"/>
      <w:marLeft w:val="0"/>
      <w:marRight w:val="0"/>
      <w:marTop w:val="0"/>
      <w:marBottom w:val="0"/>
      <w:divBdr>
        <w:top w:val="none" w:sz="0" w:space="0" w:color="auto"/>
        <w:left w:val="none" w:sz="0" w:space="0" w:color="auto"/>
        <w:bottom w:val="none" w:sz="0" w:space="0" w:color="auto"/>
        <w:right w:val="none" w:sz="0" w:space="0" w:color="auto"/>
      </w:divBdr>
      <w:divsChild>
        <w:div w:id="1072704906">
          <w:marLeft w:val="0"/>
          <w:marRight w:val="0"/>
          <w:marTop w:val="0"/>
          <w:marBottom w:val="0"/>
          <w:divBdr>
            <w:top w:val="none" w:sz="0" w:space="0" w:color="auto"/>
            <w:left w:val="none" w:sz="0" w:space="0" w:color="auto"/>
            <w:bottom w:val="none" w:sz="0" w:space="0" w:color="auto"/>
            <w:right w:val="none" w:sz="0" w:space="0" w:color="auto"/>
          </w:divBdr>
          <w:divsChild>
            <w:div w:id="1546675162">
              <w:marLeft w:val="0"/>
              <w:marRight w:val="0"/>
              <w:marTop w:val="0"/>
              <w:marBottom w:val="0"/>
              <w:divBdr>
                <w:top w:val="none" w:sz="0" w:space="0" w:color="auto"/>
                <w:left w:val="none" w:sz="0" w:space="0" w:color="auto"/>
                <w:bottom w:val="none" w:sz="0" w:space="0" w:color="auto"/>
                <w:right w:val="none" w:sz="0" w:space="0" w:color="auto"/>
              </w:divBdr>
              <w:divsChild>
                <w:div w:id="49391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203984">
      <w:bodyDiv w:val="1"/>
      <w:marLeft w:val="0"/>
      <w:marRight w:val="0"/>
      <w:marTop w:val="0"/>
      <w:marBottom w:val="0"/>
      <w:divBdr>
        <w:top w:val="none" w:sz="0" w:space="0" w:color="auto"/>
        <w:left w:val="none" w:sz="0" w:space="0" w:color="auto"/>
        <w:bottom w:val="none" w:sz="0" w:space="0" w:color="auto"/>
        <w:right w:val="none" w:sz="0" w:space="0" w:color="auto"/>
      </w:divBdr>
      <w:divsChild>
        <w:div w:id="302321779">
          <w:marLeft w:val="0"/>
          <w:marRight w:val="0"/>
          <w:marTop w:val="0"/>
          <w:marBottom w:val="0"/>
          <w:divBdr>
            <w:top w:val="none" w:sz="0" w:space="0" w:color="auto"/>
            <w:left w:val="none" w:sz="0" w:space="0" w:color="auto"/>
            <w:bottom w:val="none" w:sz="0" w:space="0" w:color="auto"/>
            <w:right w:val="none" w:sz="0" w:space="0" w:color="auto"/>
          </w:divBdr>
          <w:divsChild>
            <w:div w:id="254824758">
              <w:marLeft w:val="0"/>
              <w:marRight w:val="0"/>
              <w:marTop w:val="0"/>
              <w:marBottom w:val="0"/>
              <w:divBdr>
                <w:top w:val="none" w:sz="0" w:space="0" w:color="auto"/>
                <w:left w:val="none" w:sz="0" w:space="0" w:color="auto"/>
                <w:bottom w:val="none" w:sz="0" w:space="0" w:color="auto"/>
                <w:right w:val="none" w:sz="0" w:space="0" w:color="auto"/>
              </w:divBdr>
              <w:divsChild>
                <w:div w:id="4909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960714">
      <w:bodyDiv w:val="1"/>
      <w:marLeft w:val="0"/>
      <w:marRight w:val="0"/>
      <w:marTop w:val="0"/>
      <w:marBottom w:val="0"/>
      <w:divBdr>
        <w:top w:val="none" w:sz="0" w:space="0" w:color="auto"/>
        <w:left w:val="none" w:sz="0" w:space="0" w:color="auto"/>
        <w:bottom w:val="none" w:sz="0" w:space="0" w:color="auto"/>
        <w:right w:val="none" w:sz="0" w:space="0" w:color="auto"/>
      </w:divBdr>
      <w:divsChild>
        <w:div w:id="1549415879">
          <w:marLeft w:val="0"/>
          <w:marRight w:val="0"/>
          <w:marTop w:val="0"/>
          <w:marBottom w:val="0"/>
          <w:divBdr>
            <w:top w:val="none" w:sz="0" w:space="0" w:color="auto"/>
            <w:left w:val="none" w:sz="0" w:space="0" w:color="auto"/>
            <w:bottom w:val="none" w:sz="0" w:space="0" w:color="auto"/>
            <w:right w:val="none" w:sz="0" w:space="0" w:color="auto"/>
          </w:divBdr>
          <w:divsChild>
            <w:div w:id="356659412">
              <w:marLeft w:val="0"/>
              <w:marRight w:val="0"/>
              <w:marTop w:val="0"/>
              <w:marBottom w:val="0"/>
              <w:divBdr>
                <w:top w:val="none" w:sz="0" w:space="0" w:color="auto"/>
                <w:left w:val="none" w:sz="0" w:space="0" w:color="auto"/>
                <w:bottom w:val="none" w:sz="0" w:space="0" w:color="auto"/>
                <w:right w:val="none" w:sz="0" w:space="0" w:color="auto"/>
              </w:divBdr>
              <w:divsChild>
                <w:div w:id="172690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72680">
      <w:bodyDiv w:val="1"/>
      <w:marLeft w:val="0"/>
      <w:marRight w:val="0"/>
      <w:marTop w:val="0"/>
      <w:marBottom w:val="0"/>
      <w:divBdr>
        <w:top w:val="none" w:sz="0" w:space="0" w:color="auto"/>
        <w:left w:val="none" w:sz="0" w:space="0" w:color="auto"/>
        <w:bottom w:val="none" w:sz="0" w:space="0" w:color="auto"/>
        <w:right w:val="none" w:sz="0" w:space="0" w:color="auto"/>
      </w:divBdr>
      <w:divsChild>
        <w:div w:id="1269199153">
          <w:marLeft w:val="0"/>
          <w:marRight w:val="0"/>
          <w:marTop w:val="0"/>
          <w:marBottom w:val="0"/>
          <w:divBdr>
            <w:top w:val="none" w:sz="0" w:space="0" w:color="auto"/>
            <w:left w:val="none" w:sz="0" w:space="0" w:color="auto"/>
            <w:bottom w:val="none" w:sz="0" w:space="0" w:color="auto"/>
            <w:right w:val="none" w:sz="0" w:space="0" w:color="auto"/>
          </w:divBdr>
          <w:divsChild>
            <w:div w:id="1824664834">
              <w:marLeft w:val="0"/>
              <w:marRight w:val="0"/>
              <w:marTop w:val="0"/>
              <w:marBottom w:val="0"/>
              <w:divBdr>
                <w:top w:val="none" w:sz="0" w:space="0" w:color="auto"/>
                <w:left w:val="none" w:sz="0" w:space="0" w:color="auto"/>
                <w:bottom w:val="none" w:sz="0" w:space="0" w:color="auto"/>
                <w:right w:val="none" w:sz="0" w:space="0" w:color="auto"/>
              </w:divBdr>
              <w:divsChild>
                <w:div w:id="181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237645">
      <w:bodyDiv w:val="1"/>
      <w:marLeft w:val="0"/>
      <w:marRight w:val="0"/>
      <w:marTop w:val="0"/>
      <w:marBottom w:val="0"/>
      <w:divBdr>
        <w:top w:val="none" w:sz="0" w:space="0" w:color="auto"/>
        <w:left w:val="none" w:sz="0" w:space="0" w:color="auto"/>
        <w:bottom w:val="none" w:sz="0" w:space="0" w:color="auto"/>
        <w:right w:val="none" w:sz="0" w:space="0" w:color="auto"/>
      </w:divBdr>
      <w:divsChild>
        <w:div w:id="1887716301">
          <w:marLeft w:val="0"/>
          <w:marRight w:val="0"/>
          <w:marTop w:val="0"/>
          <w:marBottom w:val="0"/>
          <w:divBdr>
            <w:top w:val="none" w:sz="0" w:space="0" w:color="auto"/>
            <w:left w:val="none" w:sz="0" w:space="0" w:color="auto"/>
            <w:bottom w:val="none" w:sz="0" w:space="0" w:color="auto"/>
            <w:right w:val="none" w:sz="0" w:space="0" w:color="auto"/>
          </w:divBdr>
          <w:divsChild>
            <w:div w:id="392126200">
              <w:marLeft w:val="0"/>
              <w:marRight w:val="0"/>
              <w:marTop w:val="0"/>
              <w:marBottom w:val="0"/>
              <w:divBdr>
                <w:top w:val="none" w:sz="0" w:space="0" w:color="auto"/>
                <w:left w:val="none" w:sz="0" w:space="0" w:color="auto"/>
                <w:bottom w:val="none" w:sz="0" w:space="0" w:color="auto"/>
                <w:right w:val="none" w:sz="0" w:space="0" w:color="auto"/>
              </w:divBdr>
              <w:divsChild>
                <w:div w:id="4869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3318">
      <w:bodyDiv w:val="1"/>
      <w:marLeft w:val="0"/>
      <w:marRight w:val="0"/>
      <w:marTop w:val="0"/>
      <w:marBottom w:val="0"/>
      <w:divBdr>
        <w:top w:val="none" w:sz="0" w:space="0" w:color="auto"/>
        <w:left w:val="none" w:sz="0" w:space="0" w:color="auto"/>
        <w:bottom w:val="none" w:sz="0" w:space="0" w:color="auto"/>
        <w:right w:val="none" w:sz="0" w:space="0" w:color="auto"/>
      </w:divBdr>
      <w:divsChild>
        <w:div w:id="87894790">
          <w:marLeft w:val="0"/>
          <w:marRight w:val="0"/>
          <w:marTop w:val="0"/>
          <w:marBottom w:val="0"/>
          <w:divBdr>
            <w:top w:val="none" w:sz="0" w:space="0" w:color="auto"/>
            <w:left w:val="none" w:sz="0" w:space="0" w:color="auto"/>
            <w:bottom w:val="none" w:sz="0" w:space="0" w:color="auto"/>
            <w:right w:val="none" w:sz="0" w:space="0" w:color="auto"/>
          </w:divBdr>
          <w:divsChild>
            <w:div w:id="1200313387">
              <w:marLeft w:val="0"/>
              <w:marRight w:val="0"/>
              <w:marTop w:val="0"/>
              <w:marBottom w:val="0"/>
              <w:divBdr>
                <w:top w:val="none" w:sz="0" w:space="0" w:color="auto"/>
                <w:left w:val="none" w:sz="0" w:space="0" w:color="auto"/>
                <w:bottom w:val="none" w:sz="0" w:space="0" w:color="auto"/>
                <w:right w:val="none" w:sz="0" w:space="0" w:color="auto"/>
              </w:divBdr>
              <w:divsChild>
                <w:div w:id="166940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176681">
      <w:bodyDiv w:val="1"/>
      <w:marLeft w:val="0"/>
      <w:marRight w:val="0"/>
      <w:marTop w:val="0"/>
      <w:marBottom w:val="0"/>
      <w:divBdr>
        <w:top w:val="none" w:sz="0" w:space="0" w:color="auto"/>
        <w:left w:val="none" w:sz="0" w:space="0" w:color="auto"/>
        <w:bottom w:val="none" w:sz="0" w:space="0" w:color="auto"/>
        <w:right w:val="none" w:sz="0" w:space="0" w:color="auto"/>
      </w:divBdr>
    </w:div>
    <w:div w:id="505707713">
      <w:bodyDiv w:val="1"/>
      <w:marLeft w:val="0"/>
      <w:marRight w:val="0"/>
      <w:marTop w:val="0"/>
      <w:marBottom w:val="0"/>
      <w:divBdr>
        <w:top w:val="none" w:sz="0" w:space="0" w:color="auto"/>
        <w:left w:val="none" w:sz="0" w:space="0" w:color="auto"/>
        <w:bottom w:val="none" w:sz="0" w:space="0" w:color="auto"/>
        <w:right w:val="none" w:sz="0" w:space="0" w:color="auto"/>
      </w:divBdr>
      <w:divsChild>
        <w:div w:id="868950653">
          <w:marLeft w:val="0"/>
          <w:marRight w:val="0"/>
          <w:marTop w:val="0"/>
          <w:marBottom w:val="0"/>
          <w:divBdr>
            <w:top w:val="none" w:sz="0" w:space="0" w:color="auto"/>
            <w:left w:val="none" w:sz="0" w:space="0" w:color="auto"/>
            <w:bottom w:val="none" w:sz="0" w:space="0" w:color="auto"/>
            <w:right w:val="none" w:sz="0" w:space="0" w:color="auto"/>
          </w:divBdr>
          <w:divsChild>
            <w:div w:id="1371297676">
              <w:marLeft w:val="0"/>
              <w:marRight w:val="0"/>
              <w:marTop w:val="0"/>
              <w:marBottom w:val="0"/>
              <w:divBdr>
                <w:top w:val="none" w:sz="0" w:space="0" w:color="auto"/>
                <w:left w:val="none" w:sz="0" w:space="0" w:color="auto"/>
                <w:bottom w:val="none" w:sz="0" w:space="0" w:color="auto"/>
                <w:right w:val="none" w:sz="0" w:space="0" w:color="auto"/>
              </w:divBdr>
              <w:divsChild>
                <w:div w:id="20461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534205">
      <w:bodyDiv w:val="1"/>
      <w:marLeft w:val="0"/>
      <w:marRight w:val="0"/>
      <w:marTop w:val="0"/>
      <w:marBottom w:val="0"/>
      <w:divBdr>
        <w:top w:val="none" w:sz="0" w:space="0" w:color="auto"/>
        <w:left w:val="none" w:sz="0" w:space="0" w:color="auto"/>
        <w:bottom w:val="none" w:sz="0" w:space="0" w:color="auto"/>
        <w:right w:val="none" w:sz="0" w:space="0" w:color="auto"/>
      </w:divBdr>
      <w:divsChild>
        <w:div w:id="1186793473">
          <w:marLeft w:val="0"/>
          <w:marRight w:val="0"/>
          <w:marTop w:val="0"/>
          <w:marBottom w:val="0"/>
          <w:divBdr>
            <w:top w:val="none" w:sz="0" w:space="0" w:color="auto"/>
            <w:left w:val="none" w:sz="0" w:space="0" w:color="auto"/>
            <w:bottom w:val="none" w:sz="0" w:space="0" w:color="auto"/>
            <w:right w:val="none" w:sz="0" w:space="0" w:color="auto"/>
          </w:divBdr>
          <w:divsChild>
            <w:div w:id="515315141">
              <w:marLeft w:val="0"/>
              <w:marRight w:val="0"/>
              <w:marTop w:val="0"/>
              <w:marBottom w:val="0"/>
              <w:divBdr>
                <w:top w:val="none" w:sz="0" w:space="0" w:color="auto"/>
                <w:left w:val="none" w:sz="0" w:space="0" w:color="auto"/>
                <w:bottom w:val="none" w:sz="0" w:space="0" w:color="auto"/>
                <w:right w:val="none" w:sz="0" w:space="0" w:color="auto"/>
              </w:divBdr>
              <w:divsChild>
                <w:div w:id="82412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0766">
      <w:bodyDiv w:val="1"/>
      <w:marLeft w:val="0"/>
      <w:marRight w:val="0"/>
      <w:marTop w:val="0"/>
      <w:marBottom w:val="0"/>
      <w:divBdr>
        <w:top w:val="none" w:sz="0" w:space="0" w:color="auto"/>
        <w:left w:val="none" w:sz="0" w:space="0" w:color="auto"/>
        <w:bottom w:val="none" w:sz="0" w:space="0" w:color="auto"/>
        <w:right w:val="none" w:sz="0" w:space="0" w:color="auto"/>
      </w:divBdr>
      <w:divsChild>
        <w:div w:id="9647062">
          <w:marLeft w:val="0"/>
          <w:marRight w:val="0"/>
          <w:marTop w:val="0"/>
          <w:marBottom w:val="0"/>
          <w:divBdr>
            <w:top w:val="none" w:sz="0" w:space="0" w:color="auto"/>
            <w:left w:val="none" w:sz="0" w:space="0" w:color="auto"/>
            <w:bottom w:val="none" w:sz="0" w:space="0" w:color="auto"/>
            <w:right w:val="none" w:sz="0" w:space="0" w:color="auto"/>
          </w:divBdr>
          <w:divsChild>
            <w:div w:id="2106611211">
              <w:marLeft w:val="0"/>
              <w:marRight w:val="0"/>
              <w:marTop w:val="0"/>
              <w:marBottom w:val="0"/>
              <w:divBdr>
                <w:top w:val="none" w:sz="0" w:space="0" w:color="auto"/>
                <w:left w:val="none" w:sz="0" w:space="0" w:color="auto"/>
                <w:bottom w:val="none" w:sz="0" w:space="0" w:color="auto"/>
                <w:right w:val="none" w:sz="0" w:space="0" w:color="auto"/>
              </w:divBdr>
              <w:divsChild>
                <w:div w:id="20374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509172">
      <w:bodyDiv w:val="1"/>
      <w:marLeft w:val="0"/>
      <w:marRight w:val="0"/>
      <w:marTop w:val="0"/>
      <w:marBottom w:val="0"/>
      <w:divBdr>
        <w:top w:val="none" w:sz="0" w:space="0" w:color="auto"/>
        <w:left w:val="none" w:sz="0" w:space="0" w:color="auto"/>
        <w:bottom w:val="none" w:sz="0" w:space="0" w:color="auto"/>
        <w:right w:val="none" w:sz="0" w:space="0" w:color="auto"/>
      </w:divBdr>
      <w:divsChild>
        <w:div w:id="1911193476">
          <w:marLeft w:val="0"/>
          <w:marRight w:val="0"/>
          <w:marTop w:val="0"/>
          <w:marBottom w:val="0"/>
          <w:divBdr>
            <w:top w:val="none" w:sz="0" w:space="0" w:color="auto"/>
            <w:left w:val="none" w:sz="0" w:space="0" w:color="auto"/>
            <w:bottom w:val="none" w:sz="0" w:space="0" w:color="auto"/>
            <w:right w:val="none" w:sz="0" w:space="0" w:color="auto"/>
          </w:divBdr>
          <w:divsChild>
            <w:div w:id="570316135">
              <w:marLeft w:val="0"/>
              <w:marRight w:val="0"/>
              <w:marTop w:val="0"/>
              <w:marBottom w:val="0"/>
              <w:divBdr>
                <w:top w:val="none" w:sz="0" w:space="0" w:color="auto"/>
                <w:left w:val="none" w:sz="0" w:space="0" w:color="auto"/>
                <w:bottom w:val="none" w:sz="0" w:space="0" w:color="auto"/>
                <w:right w:val="none" w:sz="0" w:space="0" w:color="auto"/>
              </w:divBdr>
              <w:divsChild>
                <w:div w:id="145046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97467">
      <w:bodyDiv w:val="1"/>
      <w:marLeft w:val="0"/>
      <w:marRight w:val="0"/>
      <w:marTop w:val="0"/>
      <w:marBottom w:val="0"/>
      <w:divBdr>
        <w:top w:val="none" w:sz="0" w:space="0" w:color="auto"/>
        <w:left w:val="none" w:sz="0" w:space="0" w:color="auto"/>
        <w:bottom w:val="none" w:sz="0" w:space="0" w:color="auto"/>
        <w:right w:val="none" w:sz="0" w:space="0" w:color="auto"/>
      </w:divBdr>
      <w:divsChild>
        <w:div w:id="1693191560">
          <w:marLeft w:val="0"/>
          <w:marRight w:val="0"/>
          <w:marTop w:val="0"/>
          <w:marBottom w:val="0"/>
          <w:divBdr>
            <w:top w:val="none" w:sz="0" w:space="0" w:color="auto"/>
            <w:left w:val="none" w:sz="0" w:space="0" w:color="auto"/>
            <w:bottom w:val="none" w:sz="0" w:space="0" w:color="auto"/>
            <w:right w:val="none" w:sz="0" w:space="0" w:color="auto"/>
          </w:divBdr>
          <w:divsChild>
            <w:div w:id="340162861">
              <w:marLeft w:val="0"/>
              <w:marRight w:val="0"/>
              <w:marTop w:val="0"/>
              <w:marBottom w:val="0"/>
              <w:divBdr>
                <w:top w:val="none" w:sz="0" w:space="0" w:color="auto"/>
                <w:left w:val="none" w:sz="0" w:space="0" w:color="auto"/>
                <w:bottom w:val="none" w:sz="0" w:space="0" w:color="auto"/>
                <w:right w:val="none" w:sz="0" w:space="0" w:color="auto"/>
              </w:divBdr>
              <w:divsChild>
                <w:div w:id="5035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951615">
      <w:bodyDiv w:val="1"/>
      <w:marLeft w:val="0"/>
      <w:marRight w:val="0"/>
      <w:marTop w:val="0"/>
      <w:marBottom w:val="0"/>
      <w:divBdr>
        <w:top w:val="none" w:sz="0" w:space="0" w:color="auto"/>
        <w:left w:val="none" w:sz="0" w:space="0" w:color="auto"/>
        <w:bottom w:val="none" w:sz="0" w:space="0" w:color="auto"/>
        <w:right w:val="none" w:sz="0" w:space="0" w:color="auto"/>
      </w:divBdr>
      <w:divsChild>
        <w:div w:id="713694808">
          <w:marLeft w:val="0"/>
          <w:marRight w:val="0"/>
          <w:marTop w:val="0"/>
          <w:marBottom w:val="0"/>
          <w:divBdr>
            <w:top w:val="none" w:sz="0" w:space="0" w:color="auto"/>
            <w:left w:val="none" w:sz="0" w:space="0" w:color="auto"/>
            <w:bottom w:val="none" w:sz="0" w:space="0" w:color="auto"/>
            <w:right w:val="none" w:sz="0" w:space="0" w:color="auto"/>
          </w:divBdr>
          <w:divsChild>
            <w:div w:id="1341084459">
              <w:marLeft w:val="0"/>
              <w:marRight w:val="0"/>
              <w:marTop w:val="0"/>
              <w:marBottom w:val="0"/>
              <w:divBdr>
                <w:top w:val="none" w:sz="0" w:space="0" w:color="auto"/>
                <w:left w:val="none" w:sz="0" w:space="0" w:color="auto"/>
                <w:bottom w:val="none" w:sz="0" w:space="0" w:color="auto"/>
                <w:right w:val="none" w:sz="0" w:space="0" w:color="auto"/>
              </w:divBdr>
              <w:divsChild>
                <w:div w:id="5461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309899">
      <w:bodyDiv w:val="1"/>
      <w:marLeft w:val="0"/>
      <w:marRight w:val="0"/>
      <w:marTop w:val="0"/>
      <w:marBottom w:val="0"/>
      <w:divBdr>
        <w:top w:val="none" w:sz="0" w:space="0" w:color="auto"/>
        <w:left w:val="none" w:sz="0" w:space="0" w:color="auto"/>
        <w:bottom w:val="none" w:sz="0" w:space="0" w:color="auto"/>
        <w:right w:val="none" w:sz="0" w:space="0" w:color="auto"/>
      </w:divBdr>
      <w:divsChild>
        <w:div w:id="1126583008">
          <w:marLeft w:val="0"/>
          <w:marRight w:val="0"/>
          <w:marTop w:val="0"/>
          <w:marBottom w:val="0"/>
          <w:divBdr>
            <w:top w:val="none" w:sz="0" w:space="0" w:color="auto"/>
            <w:left w:val="none" w:sz="0" w:space="0" w:color="auto"/>
            <w:bottom w:val="none" w:sz="0" w:space="0" w:color="auto"/>
            <w:right w:val="none" w:sz="0" w:space="0" w:color="auto"/>
          </w:divBdr>
          <w:divsChild>
            <w:div w:id="199363403">
              <w:marLeft w:val="0"/>
              <w:marRight w:val="0"/>
              <w:marTop w:val="0"/>
              <w:marBottom w:val="0"/>
              <w:divBdr>
                <w:top w:val="none" w:sz="0" w:space="0" w:color="auto"/>
                <w:left w:val="none" w:sz="0" w:space="0" w:color="auto"/>
                <w:bottom w:val="none" w:sz="0" w:space="0" w:color="auto"/>
                <w:right w:val="none" w:sz="0" w:space="0" w:color="auto"/>
              </w:divBdr>
              <w:divsChild>
                <w:div w:id="60326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347478">
      <w:bodyDiv w:val="1"/>
      <w:marLeft w:val="0"/>
      <w:marRight w:val="0"/>
      <w:marTop w:val="0"/>
      <w:marBottom w:val="0"/>
      <w:divBdr>
        <w:top w:val="none" w:sz="0" w:space="0" w:color="auto"/>
        <w:left w:val="none" w:sz="0" w:space="0" w:color="auto"/>
        <w:bottom w:val="none" w:sz="0" w:space="0" w:color="auto"/>
        <w:right w:val="none" w:sz="0" w:space="0" w:color="auto"/>
      </w:divBdr>
      <w:divsChild>
        <w:div w:id="290131700">
          <w:marLeft w:val="0"/>
          <w:marRight w:val="0"/>
          <w:marTop w:val="0"/>
          <w:marBottom w:val="0"/>
          <w:divBdr>
            <w:top w:val="none" w:sz="0" w:space="0" w:color="auto"/>
            <w:left w:val="none" w:sz="0" w:space="0" w:color="auto"/>
            <w:bottom w:val="none" w:sz="0" w:space="0" w:color="auto"/>
            <w:right w:val="none" w:sz="0" w:space="0" w:color="auto"/>
          </w:divBdr>
          <w:divsChild>
            <w:div w:id="1993871305">
              <w:marLeft w:val="0"/>
              <w:marRight w:val="0"/>
              <w:marTop w:val="0"/>
              <w:marBottom w:val="0"/>
              <w:divBdr>
                <w:top w:val="none" w:sz="0" w:space="0" w:color="auto"/>
                <w:left w:val="none" w:sz="0" w:space="0" w:color="auto"/>
                <w:bottom w:val="none" w:sz="0" w:space="0" w:color="auto"/>
                <w:right w:val="none" w:sz="0" w:space="0" w:color="auto"/>
              </w:divBdr>
              <w:divsChild>
                <w:div w:id="14101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399708">
      <w:bodyDiv w:val="1"/>
      <w:marLeft w:val="0"/>
      <w:marRight w:val="0"/>
      <w:marTop w:val="0"/>
      <w:marBottom w:val="0"/>
      <w:divBdr>
        <w:top w:val="none" w:sz="0" w:space="0" w:color="auto"/>
        <w:left w:val="none" w:sz="0" w:space="0" w:color="auto"/>
        <w:bottom w:val="none" w:sz="0" w:space="0" w:color="auto"/>
        <w:right w:val="none" w:sz="0" w:space="0" w:color="auto"/>
      </w:divBdr>
      <w:divsChild>
        <w:div w:id="670450573">
          <w:marLeft w:val="0"/>
          <w:marRight w:val="0"/>
          <w:marTop w:val="0"/>
          <w:marBottom w:val="0"/>
          <w:divBdr>
            <w:top w:val="none" w:sz="0" w:space="0" w:color="auto"/>
            <w:left w:val="none" w:sz="0" w:space="0" w:color="auto"/>
            <w:bottom w:val="none" w:sz="0" w:space="0" w:color="auto"/>
            <w:right w:val="none" w:sz="0" w:space="0" w:color="auto"/>
          </w:divBdr>
          <w:divsChild>
            <w:div w:id="279186384">
              <w:marLeft w:val="0"/>
              <w:marRight w:val="0"/>
              <w:marTop w:val="0"/>
              <w:marBottom w:val="0"/>
              <w:divBdr>
                <w:top w:val="none" w:sz="0" w:space="0" w:color="auto"/>
                <w:left w:val="none" w:sz="0" w:space="0" w:color="auto"/>
                <w:bottom w:val="none" w:sz="0" w:space="0" w:color="auto"/>
                <w:right w:val="none" w:sz="0" w:space="0" w:color="auto"/>
              </w:divBdr>
              <w:divsChild>
                <w:div w:id="11595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833835">
      <w:bodyDiv w:val="1"/>
      <w:marLeft w:val="0"/>
      <w:marRight w:val="0"/>
      <w:marTop w:val="0"/>
      <w:marBottom w:val="0"/>
      <w:divBdr>
        <w:top w:val="none" w:sz="0" w:space="0" w:color="auto"/>
        <w:left w:val="none" w:sz="0" w:space="0" w:color="auto"/>
        <w:bottom w:val="none" w:sz="0" w:space="0" w:color="auto"/>
        <w:right w:val="none" w:sz="0" w:space="0" w:color="auto"/>
      </w:divBdr>
      <w:divsChild>
        <w:div w:id="1227645623">
          <w:marLeft w:val="0"/>
          <w:marRight w:val="0"/>
          <w:marTop w:val="0"/>
          <w:marBottom w:val="0"/>
          <w:divBdr>
            <w:top w:val="none" w:sz="0" w:space="0" w:color="auto"/>
            <w:left w:val="none" w:sz="0" w:space="0" w:color="auto"/>
            <w:bottom w:val="none" w:sz="0" w:space="0" w:color="auto"/>
            <w:right w:val="none" w:sz="0" w:space="0" w:color="auto"/>
          </w:divBdr>
          <w:divsChild>
            <w:div w:id="318533848">
              <w:marLeft w:val="0"/>
              <w:marRight w:val="0"/>
              <w:marTop w:val="0"/>
              <w:marBottom w:val="0"/>
              <w:divBdr>
                <w:top w:val="none" w:sz="0" w:space="0" w:color="auto"/>
                <w:left w:val="none" w:sz="0" w:space="0" w:color="auto"/>
                <w:bottom w:val="none" w:sz="0" w:space="0" w:color="auto"/>
                <w:right w:val="none" w:sz="0" w:space="0" w:color="auto"/>
              </w:divBdr>
              <w:divsChild>
                <w:div w:id="7442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83257">
      <w:bodyDiv w:val="1"/>
      <w:marLeft w:val="0"/>
      <w:marRight w:val="0"/>
      <w:marTop w:val="0"/>
      <w:marBottom w:val="0"/>
      <w:divBdr>
        <w:top w:val="none" w:sz="0" w:space="0" w:color="auto"/>
        <w:left w:val="none" w:sz="0" w:space="0" w:color="auto"/>
        <w:bottom w:val="none" w:sz="0" w:space="0" w:color="auto"/>
        <w:right w:val="none" w:sz="0" w:space="0" w:color="auto"/>
      </w:divBdr>
      <w:divsChild>
        <w:div w:id="126171888">
          <w:marLeft w:val="0"/>
          <w:marRight w:val="0"/>
          <w:marTop w:val="0"/>
          <w:marBottom w:val="0"/>
          <w:divBdr>
            <w:top w:val="none" w:sz="0" w:space="0" w:color="auto"/>
            <w:left w:val="none" w:sz="0" w:space="0" w:color="auto"/>
            <w:bottom w:val="none" w:sz="0" w:space="0" w:color="auto"/>
            <w:right w:val="none" w:sz="0" w:space="0" w:color="auto"/>
          </w:divBdr>
          <w:divsChild>
            <w:div w:id="1256013415">
              <w:marLeft w:val="0"/>
              <w:marRight w:val="0"/>
              <w:marTop w:val="0"/>
              <w:marBottom w:val="0"/>
              <w:divBdr>
                <w:top w:val="none" w:sz="0" w:space="0" w:color="auto"/>
                <w:left w:val="none" w:sz="0" w:space="0" w:color="auto"/>
                <w:bottom w:val="none" w:sz="0" w:space="0" w:color="auto"/>
                <w:right w:val="none" w:sz="0" w:space="0" w:color="auto"/>
              </w:divBdr>
              <w:divsChild>
                <w:div w:id="58203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91160">
      <w:bodyDiv w:val="1"/>
      <w:marLeft w:val="0"/>
      <w:marRight w:val="0"/>
      <w:marTop w:val="0"/>
      <w:marBottom w:val="0"/>
      <w:divBdr>
        <w:top w:val="none" w:sz="0" w:space="0" w:color="auto"/>
        <w:left w:val="none" w:sz="0" w:space="0" w:color="auto"/>
        <w:bottom w:val="none" w:sz="0" w:space="0" w:color="auto"/>
        <w:right w:val="none" w:sz="0" w:space="0" w:color="auto"/>
      </w:divBdr>
      <w:divsChild>
        <w:div w:id="1584415509">
          <w:marLeft w:val="0"/>
          <w:marRight w:val="0"/>
          <w:marTop w:val="0"/>
          <w:marBottom w:val="0"/>
          <w:divBdr>
            <w:top w:val="none" w:sz="0" w:space="0" w:color="auto"/>
            <w:left w:val="none" w:sz="0" w:space="0" w:color="auto"/>
            <w:bottom w:val="none" w:sz="0" w:space="0" w:color="auto"/>
            <w:right w:val="none" w:sz="0" w:space="0" w:color="auto"/>
          </w:divBdr>
          <w:divsChild>
            <w:div w:id="1877548710">
              <w:marLeft w:val="0"/>
              <w:marRight w:val="0"/>
              <w:marTop w:val="0"/>
              <w:marBottom w:val="0"/>
              <w:divBdr>
                <w:top w:val="none" w:sz="0" w:space="0" w:color="auto"/>
                <w:left w:val="none" w:sz="0" w:space="0" w:color="auto"/>
                <w:bottom w:val="none" w:sz="0" w:space="0" w:color="auto"/>
                <w:right w:val="none" w:sz="0" w:space="0" w:color="auto"/>
              </w:divBdr>
              <w:divsChild>
                <w:div w:id="21400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826729">
      <w:bodyDiv w:val="1"/>
      <w:marLeft w:val="0"/>
      <w:marRight w:val="0"/>
      <w:marTop w:val="0"/>
      <w:marBottom w:val="0"/>
      <w:divBdr>
        <w:top w:val="none" w:sz="0" w:space="0" w:color="auto"/>
        <w:left w:val="none" w:sz="0" w:space="0" w:color="auto"/>
        <w:bottom w:val="none" w:sz="0" w:space="0" w:color="auto"/>
        <w:right w:val="none" w:sz="0" w:space="0" w:color="auto"/>
      </w:divBdr>
      <w:divsChild>
        <w:div w:id="1479765397">
          <w:marLeft w:val="0"/>
          <w:marRight w:val="0"/>
          <w:marTop w:val="0"/>
          <w:marBottom w:val="0"/>
          <w:divBdr>
            <w:top w:val="none" w:sz="0" w:space="0" w:color="auto"/>
            <w:left w:val="none" w:sz="0" w:space="0" w:color="auto"/>
            <w:bottom w:val="none" w:sz="0" w:space="0" w:color="auto"/>
            <w:right w:val="none" w:sz="0" w:space="0" w:color="auto"/>
          </w:divBdr>
          <w:divsChild>
            <w:div w:id="862400884">
              <w:marLeft w:val="0"/>
              <w:marRight w:val="0"/>
              <w:marTop w:val="0"/>
              <w:marBottom w:val="0"/>
              <w:divBdr>
                <w:top w:val="none" w:sz="0" w:space="0" w:color="auto"/>
                <w:left w:val="none" w:sz="0" w:space="0" w:color="auto"/>
                <w:bottom w:val="none" w:sz="0" w:space="0" w:color="auto"/>
                <w:right w:val="none" w:sz="0" w:space="0" w:color="auto"/>
              </w:divBdr>
              <w:divsChild>
                <w:div w:id="141177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32641">
      <w:bodyDiv w:val="1"/>
      <w:marLeft w:val="0"/>
      <w:marRight w:val="0"/>
      <w:marTop w:val="0"/>
      <w:marBottom w:val="0"/>
      <w:divBdr>
        <w:top w:val="none" w:sz="0" w:space="0" w:color="auto"/>
        <w:left w:val="none" w:sz="0" w:space="0" w:color="auto"/>
        <w:bottom w:val="none" w:sz="0" w:space="0" w:color="auto"/>
        <w:right w:val="none" w:sz="0" w:space="0" w:color="auto"/>
      </w:divBdr>
      <w:divsChild>
        <w:div w:id="963460405">
          <w:marLeft w:val="0"/>
          <w:marRight w:val="0"/>
          <w:marTop w:val="0"/>
          <w:marBottom w:val="0"/>
          <w:divBdr>
            <w:top w:val="none" w:sz="0" w:space="0" w:color="auto"/>
            <w:left w:val="none" w:sz="0" w:space="0" w:color="auto"/>
            <w:bottom w:val="none" w:sz="0" w:space="0" w:color="auto"/>
            <w:right w:val="none" w:sz="0" w:space="0" w:color="auto"/>
          </w:divBdr>
          <w:divsChild>
            <w:div w:id="258875749">
              <w:marLeft w:val="0"/>
              <w:marRight w:val="0"/>
              <w:marTop w:val="0"/>
              <w:marBottom w:val="0"/>
              <w:divBdr>
                <w:top w:val="none" w:sz="0" w:space="0" w:color="auto"/>
                <w:left w:val="none" w:sz="0" w:space="0" w:color="auto"/>
                <w:bottom w:val="none" w:sz="0" w:space="0" w:color="auto"/>
                <w:right w:val="none" w:sz="0" w:space="0" w:color="auto"/>
              </w:divBdr>
              <w:divsChild>
                <w:div w:id="44376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376123">
      <w:bodyDiv w:val="1"/>
      <w:marLeft w:val="0"/>
      <w:marRight w:val="0"/>
      <w:marTop w:val="0"/>
      <w:marBottom w:val="0"/>
      <w:divBdr>
        <w:top w:val="none" w:sz="0" w:space="0" w:color="auto"/>
        <w:left w:val="none" w:sz="0" w:space="0" w:color="auto"/>
        <w:bottom w:val="none" w:sz="0" w:space="0" w:color="auto"/>
        <w:right w:val="none" w:sz="0" w:space="0" w:color="auto"/>
      </w:divBdr>
      <w:divsChild>
        <w:div w:id="1115294712">
          <w:marLeft w:val="0"/>
          <w:marRight w:val="0"/>
          <w:marTop w:val="0"/>
          <w:marBottom w:val="0"/>
          <w:divBdr>
            <w:top w:val="none" w:sz="0" w:space="0" w:color="auto"/>
            <w:left w:val="none" w:sz="0" w:space="0" w:color="auto"/>
            <w:bottom w:val="none" w:sz="0" w:space="0" w:color="auto"/>
            <w:right w:val="none" w:sz="0" w:space="0" w:color="auto"/>
          </w:divBdr>
          <w:divsChild>
            <w:div w:id="2038653477">
              <w:marLeft w:val="0"/>
              <w:marRight w:val="0"/>
              <w:marTop w:val="0"/>
              <w:marBottom w:val="0"/>
              <w:divBdr>
                <w:top w:val="none" w:sz="0" w:space="0" w:color="auto"/>
                <w:left w:val="none" w:sz="0" w:space="0" w:color="auto"/>
                <w:bottom w:val="none" w:sz="0" w:space="0" w:color="auto"/>
                <w:right w:val="none" w:sz="0" w:space="0" w:color="auto"/>
              </w:divBdr>
              <w:divsChild>
                <w:div w:id="7633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191318">
      <w:bodyDiv w:val="1"/>
      <w:marLeft w:val="0"/>
      <w:marRight w:val="0"/>
      <w:marTop w:val="0"/>
      <w:marBottom w:val="0"/>
      <w:divBdr>
        <w:top w:val="none" w:sz="0" w:space="0" w:color="auto"/>
        <w:left w:val="none" w:sz="0" w:space="0" w:color="auto"/>
        <w:bottom w:val="none" w:sz="0" w:space="0" w:color="auto"/>
        <w:right w:val="none" w:sz="0" w:space="0" w:color="auto"/>
      </w:divBdr>
      <w:divsChild>
        <w:div w:id="1758557834">
          <w:marLeft w:val="0"/>
          <w:marRight w:val="0"/>
          <w:marTop w:val="0"/>
          <w:marBottom w:val="0"/>
          <w:divBdr>
            <w:top w:val="none" w:sz="0" w:space="0" w:color="auto"/>
            <w:left w:val="none" w:sz="0" w:space="0" w:color="auto"/>
            <w:bottom w:val="none" w:sz="0" w:space="0" w:color="auto"/>
            <w:right w:val="none" w:sz="0" w:space="0" w:color="auto"/>
          </w:divBdr>
          <w:divsChild>
            <w:div w:id="1869483919">
              <w:marLeft w:val="0"/>
              <w:marRight w:val="0"/>
              <w:marTop w:val="0"/>
              <w:marBottom w:val="0"/>
              <w:divBdr>
                <w:top w:val="none" w:sz="0" w:space="0" w:color="auto"/>
                <w:left w:val="none" w:sz="0" w:space="0" w:color="auto"/>
                <w:bottom w:val="none" w:sz="0" w:space="0" w:color="auto"/>
                <w:right w:val="none" w:sz="0" w:space="0" w:color="auto"/>
              </w:divBdr>
              <w:divsChild>
                <w:div w:id="178136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6118">
      <w:bodyDiv w:val="1"/>
      <w:marLeft w:val="0"/>
      <w:marRight w:val="0"/>
      <w:marTop w:val="0"/>
      <w:marBottom w:val="0"/>
      <w:divBdr>
        <w:top w:val="none" w:sz="0" w:space="0" w:color="auto"/>
        <w:left w:val="none" w:sz="0" w:space="0" w:color="auto"/>
        <w:bottom w:val="none" w:sz="0" w:space="0" w:color="auto"/>
        <w:right w:val="none" w:sz="0" w:space="0" w:color="auto"/>
      </w:divBdr>
    </w:div>
    <w:div w:id="697701257">
      <w:bodyDiv w:val="1"/>
      <w:marLeft w:val="0"/>
      <w:marRight w:val="0"/>
      <w:marTop w:val="0"/>
      <w:marBottom w:val="0"/>
      <w:divBdr>
        <w:top w:val="none" w:sz="0" w:space="0" w:color="auto"/>
        <w:left w:val="none" w:sz="0" w:space="0" w:color="auto"/>
        <w:bottom w:val="none" w:sz="0" w:space="0" w:color="auto"/>
        <w:right w:val="none" w:sz="0" w:space="0" w:color="auto"/>
      </w:divBdr>
      <w:divsChild>
        <w:div w:id="1526403584">
          <w:marLeft w:val="0"/>
          <w:marRight w:val="0"/>
          <w:marTop w:val="0"/>
          <w:marBottom w:val="0"/>
          <w:divBdr>
            <w:top w:val="none" w:sz="0" w:space="0" w:color="auto"/>
            <w:left w:val="none" w:sz="0" w:space="0" w:color="auto"/>
            <w:bottom w:val="none" w:sz="0" w:space="0" w:color="auto"/>
            <w:right w:val="none" w:sz="0" w:space="0" w:color="auto"/>
          </w:divBdr>
          <w:divsChild>
            <w:div w:id="1403719887">
              <w:marLeft w:val="0"/>
              <w:marRight w:val="0"/>
              <w:marTop w:val="0"/>
              <w:marBottom w:val="0"/>
              <w:divBdr>
                <w:top w:val="none" w:sz="0" w:space="0" w:color="auto"/>
                <w:left w:val="none" w:sz="0" w:space="0" w:color="auto"/>
                <w:bottom w:val="none" w:sz="0" w:space="0" w:color="auto"/>
                <w:right w:val="none" w:sz="0" w:space="0" w:color="auto"/>
              </w:divBdr>
              <w:divsChild>
                <w:div w:id="6028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21339">
      <w:bodyDiv w:val="1"/>
      <w:marLeft w:val="0"/>
      <w:marRight w:val="0"/>
      <w:marTop w:val="0"/>
      <w:marBottom w:val="0"/>
      <w:divBdr>
        <w:top w:val="none" w:sz="0" w:space="0" w:color="auto"/>
        <w:left w:val="none" w:sz="0" w:space="0" w:color="auto"/>
        <w:bottom w:val="none" w:sz="0" w:space="0" w:color="auto"/>
        <w:right w:val="none" w:sz="0" w:space="0" w:color="auto"/>
      </w:divBdr>
      <w:divsChild>
        <w:div w:id="1718969415">
          <w:marLeft w:val="0"/>
          <w:marRight w:val="0"/>
          <w:marTop w:val="0"/>
          <w:marBottom w:val="0"/>
          <w:divBdr>
            <w:top w:val="none" w:sz="0" w:space="0" w:color="auto"/>
            <w:left w:val="none" w:sz="0" w:space="0" w:color="auto"/>
            <w:bottom w:val="none" w:sz="0" w:space="0" w:color="auto"/>
            <w:right w:val="none" w:sz="0" w:space="0" w:color="auto"/>
          </w:divBdr>
          <w:divsChild>
            <w:div w:id="283582652">
              <w:marLeft w:val="0"/>
              <w:marRight w:val="0"/>
              <w:marTop w:val="0"/>
              <w:marBottom w:val="0"/>
              <w:divBdr>
                <w:top w:val="none" w:sz="0" w:space="0" w:color="auto"/>
                <w:left w:val="none" w:sz="0" w:space="0" w:color="auto"/>
                <w:bottom w:val="none" w:sz="0" w:space="0" w:color="auto"/>
                <w:right w:val="none" w:sz="0" w:space="0" w:color="auto"/>
              </w:divBdr>
              <w:divsChild>
                <w:div w:id="50386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630127">
      <w:bodyDiv w:val="1"/>
      <w:marLeft w:val="0"/>
      <w:marRight w:val="0"/>
      <w:marTop w:val="0"/>
      <w:marBottom w:val="0"/>
      <w:divBdr>
        <w:top w:val="none" w:sz="0" w:space="0" w:color="auto"/>
        <w:left w:val="none" w:sz="0" w:space="0" w:color="auto"/>
        <w:bottom w:val="none" w:sz="0" w:space="0" w:color="auto"/>
        <w:right w:val="none" w:sz="0" w:space="0" w:color="auto"/>
      </w:divBdr>
      <w:divsChild>
        <w:div w:id="951547656">
          <w:marLeft w:val="0"/>
          <w:marRight w:val="0"/>
          <w:marTop w:val="0"/>
          <w:marBottom w:val="0"/>
          <w:divBdr>
            <w:top w:val="none" w:sz="0" w:space="0" w:color="auto"/>
            <w:left w:val="none" w:sz="0" w:space="0" w:color="auto"/>
            <w:bottom w:val="none" w:sz="0" w:space="0" w:color="auto"/>
            <w:right w:val="none" w:sz="0" w:space="0" w:color="auto"/>
          </w:divBdr>
          <w:divsChild>
            <w:div w:id="1709453253">
              <w:marLeft w:val="0"/>
              <w:marRight w:val="0"/>
              <w:marTop w:val="0"/>
              <w:marBottom w:val="0"/>
              <w:divBdr>
                <w:top w:val="none" w:sz="0" w:space="0" w:color="auto"/>
                <w:left w:val="none" w:sz="0" w:space="0" w:color="auto"/>
                <w:bottom w:val="none" w:sz="0" w:space="0" w:color="auto"/>
                <w:right w:val="none" w:sz="0" w:space="0" w:color="auto"/>
              </w:divBdr>
              <w:divsChild>
                <w:div w:id="9640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922961">
      <w:bodyDiv w:val="1"/>
      <w:marLeft w:val="0"/>
      <w:marRight w:val="0"/>
      <w:marTop w:val="0"/>
      <w:marBottom w:val="0"/>
      <w:divBdr>
        <w:top w:val="none" w:sz="0" w:space="0" w:color="auto"/>
        <w:left w:val="none" w:sz="0" w:space="0" w:color="auto"/>
        <w:bottom w:val="none" w:sz="0" w:space="0" w:color="auto"/>
        <w:right w:val="none" w:sz="0" w:space="0" w:color="auto"/>
      </w:divBdr>
      <w:divsChild>
        <w:div w:id="2111898745">
          <w:marLeft w:val="0"/>
          <w:marRight w:val="0"/>
          <w:marTop w:val="0"/>
          <w:marBottom w:val="0"/>
          <w:divBdr>
            <w:top w:val="none" w:sz="0" w:space="0" w:color="auto"/>
            <w:left w:val="none" w:sz="0" w:space="0" w:color="auto"/>
            <w:bottom w:val="none" w:sz="0" w:space="0" w:color="auto"/>
            <w:right w:val="none" w:sz="0" w:space="0" w:color="auto"/>
          </w:divBdr>
          <w:divsChild>
            <w:div w:id="1264804694">
              <w:marLeft w:val="0"/>
              <w:marRight w:val="0"/>
              <w:marTop w:val="0"/>
              <w:marBottom w:val="0"/>
              <w:divBdr>
                <w:top w:val="none" w:sz="0" w:space="0" w:color="auto"/>
                <w:left w:val="none" w:sz="0" w:space="0" w:color="auto"/>
                <w:bottom w:val="none" w:sz="0" w:space="0" w:color="auto"/>
                <w:right w:val="none" w:sz="0" w:space="0" w:color="auto"/>
              </w:divBdr>
              <w:divsChild>
                <w:div w:id="9611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97576">
      <w:bodyDiv w:val="1"/>
      <w:marLeft w:val="0"/>
      <w:marRight w:val="0"/>
      <w:marTop w:val="0"/>
      <w:marBottom w:val="0"/>
      <w:divBdr>
        <w:top w:val="none" w:sz="0" w:space="0" w:color="auto"/>
        <w:left w:val="none" w:sz="0" w:space="0" w:color="auto"/>
        <w:bottom w:val="none" w:sz="0" w:space="0" w:color="auto"/>
        <w:right w:val="none" w:sz="0" w:space="0" w:color="auto"/>
      </w:divBdr>
      <w:divsChild>
        <w:div w:id="342628335">
          <w:marLeft w:val="0"/>
          <w:marRight w:val="0"/>
          <w:marTop w:val="0"/>
          <w:marBottom w:val="0"/>
          <w:divBdr>
            <w:top w:val="none" w:sz="0" w:space="0" w:color="auto"/>
            <w:left w:val="none" w:sz="0" w:space="0" w:color="auto"/>
            <w:bottom w:val="none" w:sz="0" w:space="0" w:color="auto"/>
            <w:right w:val="none" w:sz="0" w:space="0" w:color="auto"/>
          </w:divBdr>
          <w:divsChild>
            <w:div w:id="753359632">
              <w:marLeft w:val="0"/>
              <w:marRight w:val="0"/>
              <w:marTop w:val="0"/>
              <w:marBottom w:val="0"/>
              <w:divBdr>
                <w:top w:val="none" w:sz="0" w:space="0" w:color="auto"/>
                <w:left w:val="none" w:sz="0" w:space="0" w:color="auto"/>
                <w:bottom w:val="none" w:sz="0" w:space="0" w:color="auto"/>
                <w:right w:val="none" w:sz="0" w:space="0" w:color="auto"/>
              </w:divBdr>
              <w:divsChild>
                <w:div w:id="12650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052760">
      <w:bodyDiv w:val="1"/>
      <w:marLeft w:val="0"/>
      <w:marRight w:val="0"/>
      <w:marTop w:val="0"/>
      <w:marBottom w:val="0"/>
      <w:divBdr>
        <w:top w:val="none" w:sz="0" w:space="0" w:color="auto"/>
        <w:left w:val="none" w:sz="0" w:space="0" w:color="auto"/>
        <w:bottom w:val="none" w:sz="0" w:space="0" w:color="auto"/>
        <w:right w:val="none" w:sz="0" w:space="0" w:color="auto"/>
      </w:divBdr>
      <w:divsChild>
        <w:div w:id="453914435">
          <w:marLeft w:val="0"/>
          <w:marRight w:val="0"/>
          <w:marTop w:val="0"/>
          <w:marBottom w:val="0"/>
          <w:divBdr>
            <w:top w:val="none" w:sz="0" w:space="0" w:color="auto"/>
            <w:left w:val="none" w:sz="0" w:space="0" w:color="auto"/>
            <w:bottom w:val="none" w:sz="0" w:space="0" w:color="auto"/>
            <w:right w:val="none" w:sz="0" w:space="0" w:color="auto"/>
          </w:divBdr>
          <w:divsChild>
            <w:div w:id="1633633492">
              <w:marLeft w:val="0"/>
              <w:marRight w:val="0"/>
              <w:marTop w:val="0"/>
              <w:marBottom w:val="0"/>
              <w:divBdr>
                <w:top w:val="none" w:sz="0" w:space="0" w:color="auto"/>
                <w:left w:val="none" w:sz="0" w:space="0" w:color="auto"/>
                <w:bottom w:val="none" w:sz="0" w:space="0" w:color="auto"/>
                <w:right w:val="none" w:sz="0" w:space="0" w:color="auto"/>
              </w:divBdr>
              <w:divsChild>
                <w:div w:id="11213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59533">
      <w:bodyDiv w:val="1"/>
      <w:marLeft w:val="0"/>
      <w:marRight w:val="0"/>
      <w:marTop w:val="0"/>
      <w:marBottom w:val="0"/>
      <w:divBdr>
        <w:top w:val="none" w:sz="0" w:space="0" w:color="auto"/>
        <w:left w:val="none" w:sz="0" w:space="0" w:color="auto"/>
        <w:bottom w:val="none" w:sz="0" w:space="0" w:color="auto"/>
        <w:right w:val="none" w:sz="0" w:space="0" w:color="auto"/>
      </w:divBdr>
      <w:divsChild>
        <w:div w:id="1351563953">
          <w:marLeft w:val="0"/>
          <w:marRight w:val="0"/>
          <w:marTop w:val="0"/>
          <w:marBottom w:val="0"/>
          <w:divBdr>
            <w:top w:val="none" w:sz="0" w:space="0" w:color="auto"/>
            <w:left w:val="none" w:sz="0" w:space="0" w:color="auto"/>
            <w:bottom w:val="none" w:sz="0" w:space="0" w:color="auto"/>
            <w:right w:val="none" w:sz="0" w:space="0" w:color="auto"/>
          </w:divBdr>
          <w:divsChild>
            <w:div w:id="1272202620">
              <w:marLeft w:val="0"/>
              <w:marRight w:val="0"/>
              <w:marTop w:val="0"/>
              <w:marBottom w:val="0"/>
              <w:divBdr>
                <w:top w:val="none" w:sz="0" w:space="0" w:color="auto"/>
                <w:left w:val="none" w:sz="0" w:space="0" w:color="auto"/>
                <w:bottom w:val="none" w:sz="0" w:space="0" w:color="auto"/>
                <w:right w:val="none" w:sz="0" w:space="0" w:color="auto"/>
              </w:divBdr>
              <w:divsChild>
                <w:div w:id="88009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984868">
      <w:bodyDiv w:val="1"/>
      <w:marLeft w:val="0"/>
      <w:marRight w:val="0"/>
      <w:marTop w:val="0"/>
      <w:marBottom w:val="0"/>
      <w:divBdr>
        <w:top w:val="none" w:sz="0" w:space="0" w:color="auto"/>
        <w:left w:val="none" w:sz="0" w:space="0" w:color="auto"/>
        <w:bottom w:val="none" w:sz="0" w:space="0" w:color="auto"/>
        <w:right w:val="none" w:sz="0" w:space="0" w:color="auto"/>
      </w:divBdr>
      <w:divsChild>
        <w:div w:id="867135904">
          <w:marLeft w:val="0"/>
          <w:marRight w:val="0"/>
          <w:marTop w:val="0"/>
          <w:marBottom w:val="0"/>
          <w:divBdr>
            <w:top w:val="none" w:sz="0" w:space="0" w:color="auto"/>
            <w:left w:val="none" w:sz="0" w:space="0" w:color="auto"/>
            <w:bottom w:val="none" w:sz="0" w:space="0" w:color="auto"/>
            <w:right w:val="none" w:sz="0" w:space="0" w:color="auto"/>
          </w:divBdr>
          <w:divsChild>
            <w:div w:id="2044404950">
              <w:marLeft w:val="0"/>
              <w:marRight w:val="0"/>
              <w:marTop w:val="0"/>
              <w:marBottom w:val="0"/>
              <w:divBdr>
                <w:top w:val="none" w:sz="0" w:space="0" w:color="auto"/>
                <w:left w:val="none" w:sz="0" w:space="0" w:color="auto"/>
                <w:bottom w:val="none" w:sz="0" w:space="0" w:color="auto"/>
                <w:right w:val="none" w:sz="0" w:space="0" w:color="auto"/>
              </w:divBdr>
              <w:divsChild>
                <w:div w:id="12590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70000">
      <w:bodyDiv w:val="1"/>
      <w:marLeft w:val="0"/>
      <w:marRight w:val="0"/>
      <w:marTop w:val="0"/>
      <w:marBottom w:val="0"/>
      <w:divBdr>
        <w:top w:val="none" w:sz="0" w:space="0" w:color="auto"/>
        <w:left w:val="none" w:sz="0" w:space="0" w:color="auto"/>
        <w:bottom w:val="none" w:sz="0" w:space="0" w:color="auto"/>
        <w:right w:val="none" w:sz="0" w:space="0" w:color="auto"/>
      </w:divBdr>
      <w:divsChild>
        <w:div w:id="213087188">
          <w:marLeft w:val="0"/>
          <w:marRight w:val="0"/>
          <w:marTop w:val="0"/>
          <w:marBottom w:val="0"/>
          <w:divBdr>
            <w:top w:val="none" w:sz="0" w:space="0" w:color="auto"/>
            <w:left w:val="none" w:sz="0" w:space="0" w:color="auto"/>
            <w:bottom w:val="none" w:sz="0" w:space="0" w:color="auto"/>
            <w:right w:val="none" w:sz="0" w:space="0" w:color="auto"/>
          </w:divBdr>
          <w:divsChild>
            <w:div w:id="412895591">
              <w:marLeft w:val="0"/>
              <w:marRight w:val="0"/>
              <w:marTop w:val="0"/>
              <w:marBottom w:val="0"/>
              <w:divBdr>
                <w:top w:val="none" w:sz="0" w:space="0" w:color="auto"/>
                <w:left w:val="none" w:sz="0" w:space="0" w:color="auto"/>
                <w:bottom w:val="none" w:sz="0" w:space="0" w:color="auto"/>
                <w:right w:val="none" w:sz="0" w:space="0" w:color="auto"/>
              </w:divBdr>
              <w:divsChild>
                <w:div w:id="68186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9405">
      <w:bodyDiv w:val="1"/>
      <w:marLeft w:val="0"/>
      <w:marRight w:val="0"/>
      <w:marTop w:val="0"/>
      <w:marBottom w:val="0"/>
      <w:divBdr>
        <w:top w:val="none" w:sz="0" w:space="0" w:color="auto"/>
        <w:left w:val="none" w:sz="0" w:space="0" w:color="auto"/>
        <w:bottom w:val="none" w:sz="0" w:space="0" w:color="auto"/>
        <w:right w:val="none" w:sz="0" w:space="0" w:color="auto"/>
      </w:divBdr>
      <w:divsChild>
        <w:div w:id="1915160437">
          <w:marLeft w:val="0"/>
          <w:marRight w:val="0"/>
          <w:marTop w:val="0"/>
          <w:marBottom w:val="0"/>
          <w:divBdr>
            <w:top w:val="none" w:sz="0" w:space="0" w:color="auto"/>
            <w:left w:val="none" w:sz="0" w:space="0" w:color="auto"/>
            <w:bottom w:val="none" w:sz="0" w:space="0" w:color="auto"/>
            <w:right w:val="none" w:sz="0" w:space="0" w:color="auto"/>
          </w:divBdr>
          <w:divsChild>
            <w:div w:id="1313099070">
              <w:marLeft w:val="0"/>
              <w:marRight w:val="0"/>
              <w:marTop w:val="0"/>
              <w:marBottom w:val="0"/>
              <w:divBdr>
                <w:top w:val="none" w:sz="0" w:space="0" w:color="auto"/>
                <w:left w:val="none" w:sz="0" w:space="0" w:color="auto"/>
                <w:bottom w:val="none" w:sz="0" w:space="0" w:color="auto"/>
                <w:right w:val="none" w:sz="0" w:space="0" w:color="auto"/>
              </w:divBdr>
              <w:divsChild>
                <w:div w:id="9142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635298">
      <w:bodyDiv w:val="1"/>
      <w:marLeft w:val="0"/>
      <w:marRight w:val="0"/>
      <w:marTop w:val="0"/>
      <w:marBottom w:val="0"/>
      <w:divBdr>
        <w:top w:val="none" w:sz="0" w:space="0" w:color="auto"/>
        <w:left w:val="none" w:sz="0" w:space="0" w:color="auto"/>
        <w:bottom w:val="none" w:sz="0" w:space="0" w:color="auto"/>
        <w:right w:val="none" w:sz="0" w:space="0" w:color="auto"/>
      </w:divBdr>
      <w:divsChild>
        <w:div w:id="262300637">
          <w:marLeft w:val="0"/>
          <w:marRight w:val="0"/>
          <w:marTop w:val="0"/>
          <w:marBottom w:val="0"/>
          <w:divBdr>
            <w:top w:val="none" w:sz="0" w:space="0" w:color="auto"/>
            <w:left w:val="none" w:sz="0" w:space="0" w:color="auto"/>
            <w:bottom w:val="none" w:sz="0" w:space="0" w:color="auto"/>
            <w:right w:val="none" w:sz="0" w:space="0" w:color="auto"/>
          </w:divBdr>
          <w:divsChild>
            <w:div w:id="768745334">
              <w:marLeft w:val="0"/>
              <w:marRight w:val="0"/>
              <w:marTop w:val="0"/>
              <w:marBottom w:val="0"/>
              <w:divBdr>
                <w:top w:val="none" w:sz="0" w:space="0" w:color="auto"/>
                <w:left w:val="none" w:sz="0" w:space="0" w:color="auto"/>
                <w:bottom w:val="none" w:sz="0" w:space="0" w:color="auto"/>
                <w:right w:val="none" w:sz="0" w:space="0" w:color="auto"/>
              </w:divBdr>
              <w:divsChild>
                <w:div w:id="17392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725281">
      <w:bodyDiv w:val="1"/>
      <w:marLeft w:val="0"/>
      <w:marRight w:val="0"/>
      <w:marTop w:val="0"/>
      <w:marBottom w:val="0"/>
      <w:divBdr>
        <w:top w:val="none" w:sz="0" w:space="0" w:color="auto"/>
        <w:left w:val="none" w:sz="0" w:space="0" w:color="auto"/>
        <w:bottom w:val="none" w:sz="0" w:space="0" w:color="auto"/>
        <w:right w:val="none" w:sz="0" w:space="0" w:color="auto"/>
      </w:divBdr>
      <w:divsChild>
        <w:div w:id="357512460">
          <w:marLeft w:val="0"/>
          <w:marRight w:val="0"/>
          <w:marTop w:val="0"/>
          <w:marBottom w:val="0"/>
          <w:divBdr>
            <w:top w:val="none" w:sz="0" w:space="0" w:color="auto"/>
            <w:left w:val="none" w:sz="0" w:space="0" w:color="auto"/>
            <w:bottom w:val="none" w:sz="0" w:space="0" w:color="auto"/>
            <w:right w:val="none" w:sz="0" w:space="0" w:color="auto"/>
          </w:divBdr>
          <w:divsChild>
            <w:div w:id="1902859110">
              <w:marLeft w:val="0"/>
              <w:marRight w:val="0"/>
              <w:marTop w:val="0"/>
              <w:marBottom w:val="0"/>
              <w:divBdr>
                <w:top w:val="none" w:sz="0" w:space="0" w:color="auto"/>
                <w:left w:val="none" w:sz="0" w:space="0" w:color="auto"/>
                <w:bottom w:val="none" w:sz="0" w:space="0" w:color="auto"/>
                <w:right w:val="none" w:sz="0" w:space="0" w:color="auto"/>
              </w:divBdr>
              <w:divsChild>
                <w:div w:id="13877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9241">
      <w:bodyDiv w:val="1"/>
      <w:marLeft w:val="0"/>
      <w:marRight w:val="0"/>
      <w:marTop w:val="0"/>
      <w:marBottom w:val="0"/>
      <w:divBdr>
        <w:top w:val="none" w:sz="0" w:space="0" w:color="auto"/>
        <w:left w:val="none" w:sz="0" w:space="0" w:color="auto"/>
        <w:bottom w:val="none" w:sz="0" w:space="0" w:color="auto"/>
        <w:right w:val="none" w:sz="0" w:space="0" w:color="auto"/>
      </w:divBdr>
      <w:divsChild>
        <w:div w:id="1247231849">
          <w:marLeft w:val="0"/>
          <w:marRight w:val="0"/>
          <w:marTop w:val="0"/>
          <w:marBottom w:val="0"/>
          <w:divBdr>
            <w:top w:val="none" w:sz="0" w:space="0" w:color="auto"/>
            <w:left w:val="none" w:sz="0" w:space="0" w:color="auto"/>
            <w:bottom w:val="none" w:sz="0" w:space="0" w:color="auto"/>
            <w:right w:val="none" w:sz="0" w:space="0" w:color="auto"/>
          </w:divBdr>
          <w:divsChild>
            <w:div w:id="1911573915">
              <w:marLeft w:val="0"/>
              <w:marRight w:val="0"/>
              <w:marTop w:val="0"/>
              <w:marBottom w:val="0"/>
              <w:divBdr>
                <w:top w:val="none" w:sz="0" w:space="0" w:color="auto"/>
                <w:left w:val="none" w:sz="0" w:space="0" w:color="auto"/>
                <w:bottom w:val="none" w:sz="0" w:space="0" w:color="auto"/>
                <w:right w:val="none" w:sz="0" w:space="0" w:color="auto"/>
              </w:divBdr>
              <w:divsChild>
                <w:div w:id="80512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80074">
      <w:bodyDiv w:val="1"/>
      <w:marLeft w:val="0"/>
      <w:marRight w:val="0"/>
      <w:marTop w:val="0"/>
      <w:marBottom w:val="0"/>
      <w:divBdr>
        <w:top w:val="none" w:sz="0" w:space="0" w:color="auto"/>
        <w:left w:val="none" w:sz="0" w:space="0" w:color="auto"/>
        <w:bottom w:val="none" w:sz="0" w:space="0" w:color="auto"/>
        <w:right w:val="none" w:sz="0" w:space="0" w:color="auto"/>
      </w:divBdr>
      <w:divsChild>
        <w:div w:id="1517888696">
          <w:marLeft w:val="0"/>
          <w:marRight w:val="0"/>
          <w:marTop w:val="0"/>
          <w:marBottom w:val="0"/>
          <w:divBdr>
            <w:top w:val="none" w:sz="0" w:space="0" w:color="auto"/>
            <w:left w:val="none" w:sz="0" w:space="0" w:color="auto"/>
            <w:bottom w:val="none" w:sz="0" w:space="0" w:color="auto"/>
            <w:right w:val="none" w:sz="0" w:space="0" w:color="auto"/>
          </w:divBdr>
          <w:divsChild>
            <w:div w:id="1541701103">
              <w:marLeft w:val="0"/>
              <w:marRight w:val="0"/>
              <w:marTop w:val="0"/>
              <w:marBottom w:val="0"/>
              <w:divBdr>
                <w:top w:val="none" w:sz="0" w:space="0" w:color="auto"/>
                <w:left w:val="none" w:sz="0" w:space="0" w:color="auto"/>
                <w:bottom w:val="none" w:sz="0" w:space="0" w:color="auto"/>
                <w:right w:val="none" w:sz="0" w:space="0" w:color="auto"/>
              </w:divBdr>
              <w:divsChild>
                <w:div w:id="115660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234818">
      <w:bodyDiv w:val="1"/>
      <w:marLeft w:val="0"/>
      <w:marRight w:val="0"/>
      <w:marTop w:val="0"/>
      <w:marBottom w:val="0"/>
      <w:divBdr>
        <w:top w:val="none" w:sz="0" w:space="0" w:color="auto"/>
        <w:left w:val="none" w:sz="0" w:space="0" w:color="auto"/>
        <w:bottom w:val="none" w:sz="0" w:space="0" w:color="auto"/>
        <w:right w:val="none" w:sz="0" w:space="0" w:color="auto"/>
      </w:divBdr>
      <w:divsChild>
        <w:div w:id="1457406148">
          <w:marLeft w:val="0"/>
          <w:marRight w:val="0"/>
          <w:marTop w:val="0"/>
          <w:marBottom w:val="0"/>
          <w:divBdr>
            <w:top w:val="none" w:sz="0" w:space="0" w:color="auto"/>
            <w:left w:val="none" w:sz="0" w:space="0" w:color="auto"/>
            <w:bottom w:val="none" w:sz="0" w:space="0" w:color="auto"/>
            <w:right w:val="none" w:sz="0" w:space="0" w:color="auto"/>
          </w:divBdr>
          <w:divsChild>
            <w:div w:id="1369988718">
              <w:marLeft w:val="0"/>
              <w:marRight w:val="0"/>
              <w:marTop w:val="0"/>
              <w:marBottom w:val="0"/>
              <w:divBdr>
                <w:top w:val="none" w:sz="0" w:space="0" w:color="auto"/>
                <w:left w:val="none" w:sz="0" w:space="0" w:color="auto"/>
                <w:bottom w:val="none" w:sz="0" w:space="0" w:color="auto"/>
                <w:right w:val="none" w:sz="0" w:space="0" w:color="auto"/>
              </w:divBdr>
              <w:divsChild>
                <w:div w:id="128118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7873">
      <w:bodyDiv w:val="1"/>
      <w:marLeft w:val="0"/>
      <w:marRight w:val="0"/>
      <w:marTop w:val="0"/>
      <w:marBottom w:val="0"/>
      <w:divBdr>
        <w:top w:val="none" w:sz="0" w:space="0" w:color="auto"/>
        <w:left w:val="none" w:sz="0" w:space="0" w:color="auto"/>
        <w:bottom w:val="none" w:sz="0" w:space="0" w:color="auto"/>
        <w:right w:val="none" w:sz="0" w:space="0" w:color="auto"/>
      </w:divBdr>
      <w:divsChild>
        <w:div w:id="461114197">
          <w:marLeft w:val="0"/>
          <w:marRight w:val="0"/>
          <w:marTop w:val="0"/>
          <w:marBottom w:val="0"/>
          <w:divBdr>
            <w:top w:val="none" w:sz="0" w:space="0" w:color="auto"/>
            <w:left w:val="none" w:sz="0" w:space="0" w:color="auto"/>
            <w:bottom w:val="none" w:sz="0" w:space="0" w:color="auto"/>
            <w:right w:val="none" w:sz="0" w:space="0" w:color="auto"/>
          </w:divBdr>
          <w:divsChild>
            <w:div w:id="329143746">
              <w:marLeft w:val="0"/>
              <w:marRight w:val="0"/>
              <w:marTop w:val="0"/>
              <w:marBottom w:val="0"/>
              <w:divBdr>
                <w:top w:val="none" w:sz="0" w:space="0" w:color="auto"/>
                <w:left w:val="none" w:sz="0" w:space="0" w:color="auto"/>
                <w:bottom w:val="none" w:sz="0" w:space="0" w:color="auto"/>
                <w:right w:val="none" w:sz="0" w:space="0" w:color="auto"/>
              </w:divBdr>
              <w:divsChild>
                <w:div w:id="181090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736852">
      <w:bodyDiv w:val="1"/>
      <w:marLeft w:val="0"/>
      <w:marRight w:val="0"/>
      <w:marTop w:val="0"/>
      <w:marBottom w:val="0"/>
      <w:divBdr>
        <w:top w:val="none" w:sz="0" w:space="0" w:color="auto"/>
        <w:left w:val="none" w:sz="0" w:space="0" w:color="auto"/>
        <w:bottom w:val="none" w:sz="0" w:space="0" w:color="auto"/>
        <w:right w:val="none" w:sz="0" w:space="0" w:color="auto"/>
      </w:divBdr>
      <w:divsChild>
        <w:div w:id="1793864582">
          <w:marLeft w:val="0"/>
          <w:marRight w:val="0"/>
          <w:marTop w:val="0"/>
          <w:marBottom w:val="0"/>
          <w:divBdr>
            <w:top w:val="none" w:sz="0" w:space="0" w:color="auto"/>
            <w:left w:val="none" w:sz="0" w:space="0" w:color="auto"/>
            <w:bottom w:val="none" w:sz="0" w:space="0" w:color="auto"/>
            <w:right w:val="none" w:sz="0" w:space="0" w:color="auto"/>
          </w:divBdr>
          <w:divsChild>
            <w:div w:id="1269698083">
              <w:marLeft w:val="0"/>
              <w:marRight w:val="0"/>
              <w:marTop w:val="0"/>
              <w:marBottom w:val="0"/>
              <w:divBdr>
                <w:top w:val="none" w:sz="0" w:space="0" w:color="auto"/>
                <w:left w:val="none" w:sz="0" w:space="0" w:color="auto"/>
                <w:bottom w:val="none" w:sz="0" w:space="0" w:color="auto"/>
                <w:right w:val="none" w:sz="0" w:space="0" w:color="auto"/>
              </w:divBdr>
              <w:divsChild>
                <w:div w:id="21221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650536">
      <w:bodyDiv w:val="1"/>
      <w:marLeft w:val="0"/>
      <w:marRight w:val="0"/>
      <w:marTop w:val="0"/>
      <w:marBottom w:val="0"/>
      <w:divBdr>
        <w:top w:val="none" w:sz="0" w:space="0" w:color="auto"/>
        <w:left w:val="none" w:sz="0" w:space="0" w:color="auto"/>
        <w:bottom w:val="none" w:sz="0" w:space="0" w:color="auto"/>
        <w:right w:val="none" w:sz="0" w:space="0" w:color="auto"/>
      </w:divBdr>
    </w:div>
    <w:div w:id="961153826">
      <w:bodyDiv w:val="1"/>
      <w:marLeft w:val="0"/>
      <w:marRight w:val="0"/>
      <w:marTop w:val="0"/>
      <w:marBottom w:val="0"/>
      <w:divBdr>
        <w:top w:val="none" w:sz="0" w:space="0" w:color="auto"/>
        <w:left w:val="none" w:sz="0" w:space="0" w:color="auto"/>
        <w:bottom w:val="none" w:sz="0" w:space="0" w:color="auto"/>
        <w:right w:val="none" w:sz="0" w:space="0" w:color="auto"/>
      </w:divBdr>
      <w:divsChild>
        <w:div w:id="318850915">
          <w:marLeft w:val="0"/>
          <w:marRight w:val="0"/>
          <w:marTop w:val="0"/>
          <w:marBottom w:val="0"/>
          <w:divBdr>
            <w:top w:val="none" w:sz="0" w:space="0" w:color="auto"/>
            <w:left w:val="none" w:sz="0" w:space="0" w:color="auto"/>
            <w:bottom w:val="none" w:sz="0" w:space="0" w:color="auto"/>
            <w:right w:val="none" w:sz="0" w:space="0" w:color="auto"/>
          </w:divBdr>
          <w:divsChild>
            <w:div w:id="2065830443">
              <w:marLeft w:val="0"/>
              <w:marRight w:val="0"/>
              <w:marTop w:val="0"/>
              <w:marBottom w:val="0"/>
              <w:divBdr>
                <w:top w:val="none" w:sz="0" w:space="0" w:color="auto"/>
                <w:left w:val="none" w:sz="0" w:space="0" w:color="auto"/>
                <w:bottom w:val="none" w:sz="0" w:space="0" w:color="auto"/>
                <w:right w:val="none" w:sz="0" w:space="0" w:color="auto"/>
              </w:divBdr>
              <w:divsChild>
                <w:div w:id="306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1841">
      <w:bodyDiv w:val="1"/>
      <w:marLeft w:val="0"/>
      <w:marRight w:val="0"/>
      <w:marTop w:val="0"/>
      <w:marBottom w:val="0"/>
      <w:divBdr>
        <w:top w:val="none" w:sz="0" w:space="0" w:color="auto"/>
        <w:left w:val="none" w:sz="0" w:space="0" w:color="auto"/>
        <w:bottom w:val="none" w:sz="0" w:space="0" w:color="auto"/>
        <w:right w:val="none" w:sz="0" w:space="0" w:color="auto"/>
      </w:divBdr>
      <w:divsChild>
        <w:div w:id="1086850060">
          <w:marLeft w:val="0"/>
          <w:marRight w:val="0"/>
          <w:marTop w:val="0"/>
          <w:marBottom w:val="0"/>
          <w:divBdr>
            <w:top w:val="none" w:sz="0" w:space="0" w:color="auto"/>
            <w:left w:val="none" w:sz="0" w:space="0" w:color="auto"/>
            <w:bottom w:val="none" w:sz="0" w:space="0" w:color="auto"/>
            <w:right w:val="none" w:sz="0" w:space="0" w:color="auto"/>
          </w:divBdr>
          <w:divsChild>
            <w:div w:id="1889953344">
              <w:marLeft w:val="0"/>
              <w:marRight w:val="0"/>
              <w:marTop w:val="0"/>
              <w:marBottom w:val="0"/>
              <w:divBdr>
                <w:top w:val="none" w:sz="0" w:space="0" w:color="auto"/>
                <w:left w:val="none" w:sz="0" w:space="0" w:color="auto"/>
                <w:bottom w:val="none" w:sz="0" w:space="0" w:color="auto"/>
                <w:right w:val="none" w:sz="0" w:space="0" w:color="auto"/>
              </w:divBdr>
              <w:divsChild>
                <w:div w:id="17111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563686">
      <w:bodyDiv w:val="1"/>
      <w:marLeft w:val="0"/>
      <w:marRight w:val="0"/>
      <w:marTop w:val="0"/>
      <w:marBottom w:val="0"/>
      <w:divBdr>
        <w:top w:val="none" w:sz="0" w:space="0" w:color="auto"/>
        <w:left w:val="none" w:sz="0" w:space="0" w:color="auto"/>
        <w:bottom w:val="none" w:sz="0" w:space="0" w:color="auto"/>
        <w:right w:val="none" w:sz="0" w:space="0" w:color="auto"/>
      </w:divBdr>
      <w:divsChild>
        <w:div w:id="5138094">
          <w:marLeft w:val="0"/>
          <w:marRight w:val="0"/>
          <w:marTop w:val="0"/>
          <w:marBottom w:val="0"/>
          <w:divBdr>
            <w:top w:val="none" w:sz="0" w:space="0" w:color="auto"/>
            <w:left w:val="none" w:sz="0" w:space="0" w:color="auto"/>
            <w:bottom w:val="none" w:sz="0" w:space="0" w:color="auto"/>
            <w:right w:val="none" w:sz="0" w:space="0" w:color="auto"/>
          </w:divBdr>
          <w:divsChild>
            <w:div w:id="700516005">
              <w:marLeft w:val="0"/>
              <w:marRight w:val="0"/>
              <w:marTop w:val="0"/>
              <w:marBottom w:val="0"/>
              <w:divBdr>
                <w:top w:val="none" w:sz="0" w:space="0" w:color="auto"/>
                <w:left w:val="none" w:sz="0" w:space="0" w:color="auto"/>
                <w:bottom w:val="none" w:sz="0" w:space="0" w:color="auto"/>
                <w:right w:val="none" w:sz="0" w:space="0" w:color="auto"/>
              </w:divBdr>
              <w:divsChild>
                <w:div w:id="123446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377661">
      <w:bodyDiv w:val="1"/>
      <w:marLeft w:val="0"/>
      <w:marRight w:val="0"/>
      <w:marTop w:val="0"/>
      <w:marBottom w:val="0"/>
      <w:divBdr>
        <w:top w:val="none" w:sz="0" w:space="0" w:color="auto"/>
        <w:left w:val="none" w:sz="0" w:space="0" w:color="auto"/>
        <w:bottom w:val="none" w:sz="0" w:space="0" w:color="auto"/>
        <w:right w:val="none" w:sz="0" w:space="0" w:color="auto"/>
      </w:divBdr>
      <w:divsChild>
        <w:div w:id="1510758688">
          <w:marLeft w:val="0"/>
          <w:marRight w:val="0"/>
          <w:marTop w:val="0"/>
          <w:marBottom w:val="0"/>
          <w:divBdr>
            <w:top w:val="none" w:sz="0" w:space="0" w:color="auto"/>
            <w:left w:val="none" w:sz="0" w:space="0" w:color="auto"/>
            <w:bottom w:val="none" w:sz="0" w:space="0" w:color="auto"/>
            <w:right w:val="none" w:sz="0" w:space="0" w:color="auto"/>
          </w:divBdr>
          <w:divsChild>
            <w:div w:id="1744058184">
              <w:marLeft w:val="0"/>
              <w:marRight w:val="0"/>
              <w:marTop w:val="0"/>
              <w:marBottom w:val="0"/>
              <w:divBdr>
                <w:top w:val="none" w:sz="0" w:space="0" w:color="auto"/>
                <w:left w:val="none" w:sz="0" w:space="0" w:color="auto"/>
                <w:bottom w:val="none" w:sz="0" w:space="0" w:color="auto"/>
                <w:right w:val="none" w:sz="0" w:space="0" w:color="auto"/>
              </w:divBdr>
              <w:divsChild>
                <w:div w:id="5801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980690">
      <w:bodyDiv w:val="1"/>
      <w:marLeft w:val="0"/>
      <w:marRight w:val="0"/>
      <w:marTop w:val="0"/>
      <w:marBottom w:val="0"/>
      <w:divBdr>
        <w:top w:val="none" w:sz="0" w:space="0" w:color="auto"/>
        <w:left w:val="none" w:sz="0" w:space="0" w:color="auto"/>
        <w:bottom w:val="none" w:sz="0" w:space="0" w:color="auto"/>
        <w:right w:val="none" w:sz="0" w:space="0" w:color="auto"/>
      </w:divBdr>
      <w:divsChild>
        <w:div w:id="40058392">
          <w:marLeft w:val="0"/>
          <w:marRight w:val="0"/>
          <w:marTop w:val="0"/>
          <w:marBottom w:val="0"/>
          <w:divBdr>
            <w:top w:val="none" w:sz="0" w:space="0" w:color="auto"/>
            <w:left w:val="none" w:sz="0" w:space="0" w:color="auto"/>
            <w:bottom w:val="none" w:sz="0" w:space="0" w:color="auto"/>
            <w:right w:val="none" w:sz="0" w:space="0" w:color="auto"/>
          </w:divBdr>
          <w:divsChild>
            <w:div w:id="1199247177">
              <w:marLeft w:val="0"/>
              <w:marRight w:val="0"/>
              <w:marTop w:val="0"/>
              <w:marBottom w:val="0"/>
              <w:divBdr>
                <w:top w:val="none" w:sz="0" w:space="0" w:color="auto"/>
                <w:left w:val="none" w:sz="0" w:space="0" w:color="auto"/>
                <w:bottom w:val="none" w:sz="0" w:space="0" w:color="auto"/>
                <w:right w:val="none" w:sz="0" w:space="0" w:color="auto"/>
              </w:divBdr>
              <w:divsChild>
                <w:div w:id="4145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013319">
      <w:bodyDiv w:val="1"/>
      <w:marLeft w:val="0"/>
      <w:marRight w:val="0"/>
      <w:marTop w:val="0"/>
      <w:marBottom w:val="0"/>
      <w:divBdr>
        <w:top w:val="none" w:sz="0" w:space="0" w:color="auto"/>
        <w:left w:val="none" w:sz="0" w:space="0" w:color="auto"/>
        <w:bottom w:val="none" w:sz="0" w:space="0" w:color="auto"/>
        <w:right w:val="none" w:sz="0" w:space="0" w:color="auto"/>
      </w:divBdr>
      <w:divsChild>
        <w:div w:id="1533687346">
          <w:marLeft w:val="0"/>
          <w:marRight w:val="0"/>
          <w:marTop w:val="0"/>
          <w:marBottom w:val="0"/>
          <w:divBdr>
            <w:top w:val="none" w:sz="0" w:space="0" w:color="auto"/>
            <w:left w:val="none" w:sz="0" w:space="0" w:color="auto"/>
            <w:bottom w:val="none" w:sz="0" w:space="0" w:color="auto"/>
            <w:right w:val="none" w:sz="0" w:space="0" w:color="auto"/>
          </w:divBdr>
          <w:divsChild>
            <w:div w:id="2052925258">
              <w:marLeft w:val="0"/>
              <w:marRight w:val="0"/>
              <w:marTop w:val="0"/>
              <w:marBottom w:val="0"/>
              <w:divBdr>
                <w:top w:val="none" w:sz="0" w:space="0" w:color="auto"/>
                <w:left w:val="none" w:sz="0" w:space="0" w:color="auto"/>
                <w:bottom w:val="none" w:sz="0" w:space="0" w:color="auto"/>
                <w:right w:val="none" w:sz="0" w:space="0" w:color="auto"/>
              </w:divBdr>
              <w:divsChild>
                <w:div w:id="18798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456697">
      <w:bodyDiv w:val="1"/>
      <w:marLeft w:val="0"/>
      <w:marRight w:val="0"/>
      <w:marTop w:val="0"/>
      <w:marBottom w:val="0"/>
      <w:divBdr>
        <w:top w:val="none" w:sz="0" w:space="0" w:color="auto"/>
        <w:left w:val="none" w:sz="0" w:space="0" w:color="auto"/>
        <w:bottom w:val="none" w:sz="0" w:space="0" w:color="auto"/>
        <w:right w:val="none" w:sz="0" w:space="0" w:color="auto"/>
      </w:divBdr>
      <w:divsChild>
        <w:div w:id="2107770955">
          <w:marLeft w:val="0"/>
          <w:marRight w:val="0"/>
          <w:marTop w:val="0"/>
          <w:marBottom w:val="0"/>
          <w:divBdr>
            <w:top w:val="none" w:sz="0" w:space="0" w:color="auto"/>
            <w:left w:val="none" w:sz="0" w:space="0" w:color="auto"/>
            <w:bottom w:val="none" w:sz="0" w:space="0" w:color="auto"/>
            <w:right w:val="none" w:sz="0" w:space="0" w:color="auto"/>
          </w:divBdr>
          <w:divsChild>
            <w:div w:id="696200232">
              <w:marLeft w:val="0"/>
              <w:marRight w:val="0"/>
              <w:marTop w:val="0"/>
              <w:marBottom w:val="0"/>
              <w:divBdr>
                <w:top w:val="none" w:sz="0" w:space="0" w:color="auto"/>
                <w:left w:val="none" w:sz="0" w:space="0" w:color="auto"/>
                <w:bottom w:val="none" w:sz="0" w:space="0" w:color="auto"/>
                <w:right w:val="none" w:sz="0" w:space="0" w:color="auto"/>
              </w:divBdr>
              <w:divsChild>
                <w:div w:id="42423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50088">
      <w:bodyDiv w:val="1"/>
      <w:marLeft w:val="0"/>
      <w:marRight w:val="0"/>
      <w:marTop w:val="0"/>
      <w:marBottom w:val="0"/>
      <w:divBdr>
        <w:top w:val="none" w:sz="0" w:space="0" w:color="auto"/>
        <w:left w:val="none" w:sz="0" w:space="0" w:color="auto"/>
        <w:bottom w:val="none" w:sz="0" w:space="0" w:color="auto"/>
        <w:right w:val="none" w:sz="0" w:space="0" w:color="auto"/>
      </w:divBdr>
      <w:divsChild>
        <w:div w:id="1880967194">
          <w:marLeft w:val="0"/>
          <w:marRight w:val="0"/>
          <w:marTop w:val="0"/>
          <w:marBottom w:val="0"/>
          <w:divBdr>
            <w:top w:val="none" w:sz="0" w:space="0" w:color="auto"/>
            <w:left w:val="none" w:sz="0" w:space="0" w:color="auto"/>
            <w:bottom w:val="none" w:sz="0" w:space="0" w:color="auto"/>
            <w:right w:val="none" w:sz="0" w:space="0" w:color="auto"/>
          </w:divBdr>
          <w:divsChild>
            <w:div w:id="71585930">
              <w:marLeft w:val="0"/>
              <w:marRight w:val="0"/>
              <w:marTop w:val="0"/>
              <w:marBottom w:val="0"/>
              <w:divBdr>
                <w:top w:val="none" w:sz="0" w:space="0" w:color="auto"/>
                <w:left w:val="none" w:sz="0" w:space="0" w:color="auto"/>
                <w:bottom w:val="none" w:sz="0" w:space="0" w:color="auto"/>
                <w:right w:val="none" w:sz="0" w:space="0" w:color="auto"/>
              </w:divBdr>
              <w:divsChild>
                <w:div w:id="274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621414">
      <w:bodyDiv w:val="1"/>
      <w:marLeft w:val="0"/>
      <w:marRight w:val="0"/>
      <w:marTop w:val="0"/>
      <w:marBottom w:val="0"/>
      <w:divBdr>
        <w:top w:val="none" w:sz="0" w:space="0" w:color="auto"/>
        <w:left w:val="none" w:sz="0" w:space="0" w:color="auto"/>
        <w:bottom w:val="none" w:sz="0" w:space="0" w:color="auto"/>
        <w:right w:val="none" w:sz="0" w:space="0" w:color="auto"/>
      </w:divBdr>
      <w:divsChild>
        <w:div w:id="955409130">
          <w:marLeft w:val="0"/>
          <w:marRight w:val="0"/>
          <w:marTop w:val="0"/>
          <w:marBottom w:val="0"/>
          <w:divBdr>
            <w:top w:val="none" w:sz="0" w:space="0" w:color="auto"/>
            <w:left w:val="none" w:sz="0" w:space="0" w:color="auto"/>
            <w:bottom w:val="none" w:sz="0" w:space="0" w:color="auto"/>
            <w:right w:val="none" w:sz="0" w:space="0" w:color="auto"/>
          </w:divBdr>
          <w:divsChild>
            <w:div w:id="1298875762">
              <w:marLeft w:val="0"/>
              <w:marRight w:val="0"/>
              <w:marTop w:val="0"/>
              <w:marBottom w:val="0"/>
              <w:divBdr>
                <w:top w:val="none" w:sz="0" w:space="0" w:color="auto"/>
                <w:left w:val="none" w:sz="0" w:space="0" w:color="auto"/>
                <w:bottom w:val="none" w:sz="0" w:space="0" w:color="auto"/>
                <w:right w:val="none" w:sz="0" w:space="0" w:color="auto"/>
              </w:divBdr>
              <w:divsChild>
                <w:div w:id="8451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346815">
      <w:bodyDiv w:val="1"/>
      <w:marLeft w:val="0"/>
      <w:marRight w:val="0"/>
      <w:marTop w:val="0"/>
      <w:marBottom w:val="0"/>
      <w:divBdr>
        <w:top w:val="none" w:sz="0" w:space="0" w:color="auto"/>
        <w:left w:val="none" w:sz="0" w:space="0" w:color="auto"/>
        <w:bottom w:val="none" w:sz="0" w:space="0" w:color="auto"/>
        <w:right w:val="none" w:sz="0" w:space="0" w:color="auto"/>
      </w:divBdr>
      <w:divsChild>
        <w:div w:id="395398164">
          <w:marLeft w:val="0"/>
          <w:marRight w:val="0"/>
          <w:marTop w:val="0"/>
          <w:marBottom w:val="0"/>
          <w:divBdr>
            <w:top w:val="none" w:sz="0" w:space="0" w:color="auto"/>
            <w:left w:val="none" w:sz="0" w:space="0" w:color="auto"/>
            <w:bottom w:val="none" w:sz="0" w:space="0" w:color="auto"/>
            <w:right w:val="none" w:sz="0" w:space="0" w:color="auto"/>
          </w:divBdr>
          <w:divsChild>
            <w:div w:id="1463111106">
              <w:marLeft w:val="0"/>
              <w:marRight w:val="0"/>
              <w:marTop w:val="0"/>
              <w:marBottom w:val="0"/>
              <w:divBdr>
                <w:top w:val="none" w:sz="0" w:space="0" w:color="auto"/>
                <w:left w:val="none" w:sz="0" w:space="0" w:color="auto"/>
                <w:bottom w:val="none" w:sz="0" w:space="0" w:color="auto"/>
                <w:right w:val="none" w:sz="0" w:space="0" w:color="auto"/>
              </w:divBdr>
              <w:divsChild>
                <w:div w:id="1500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670084">
      <w:bodyDiv w:val="1"/>
      <w:marLeft w:val="0"/>
      <w:marRight w:val="0"/>
      <w:marTop w:val="0"/>
      <w:marBottom w:val="0"/>
      <w:divBdr>
        <w:top w:val="none" w:sz="0" w:space="0" w:color="auto"/>
        <w:left w:val="none" w:sz="0" w:space="0" w:color="auto"/>
        <w:bottom w:val="none" w:sz="0" w:space="0" w:color="auto"/>
        <w:right w:val="none" w:sz="0" w:space="0" w:color="auto"/>
      </w:divBdr>
      <w:divsChild>
        <w:div w:id="1425494143">
          <w:marLeft w:val="0"/>
          <w:marRight w:val="0"/>
          <w:marTop w:val="0"/>
          <w:marBottom w:val="0"/>
          <w:divBdr>
            <w:top w:val="none" w:sz="0" w:space="0" w:color="auto"/>
            <w:left w:val="none" w:sz="0" w:space="0" w:color="auto"/>
            <w:bottom w:val="none" w:sz="0" w:space="0" w:color="auto"/>
            <w:right w:val="none" w:sz="0" w:space="0" w:color="auto"/>
          </w:divBdr>
          <w:divsChild>
            <w:div w:id="168914517">
              <w:marLeft w:val="0"/>
              <w:marRight w:val="0"/>
              <w:marTop w:val="0"/>
              <w:marBottom w:val="0"/>
              <w:divBdr>
                <w:top w:val="none" w:sz="0" w:space="0" w:color="auto"/>
                <w:left w:val="none" w:sz="0" w:space="0" w:color="auto"/>
                <w:bottom w:val="none" w:sz="0" w:space="0" w:color="auto"/>
                <w:right w:val="none" w:sz="0" w:space="0" w:color="auto"/>
              </w:divBdr>
              <w:divsChild>
                <w:div w:id="211216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03940">
      <w:bodyDiv w:val="1"/>
      <w:marLeft w:val="0"/>
      <w:marRight w:val="0"/>
      <w:marTop w:val="0"/>
      <w:marBottom w:val="0"/>
      <w:divBdr>
        <w:top w:val="none" w:sz="0" w:space="0" w:color="auto"/>
        <w:left w:val="none" w:sz="0" w:space="0" w:color="auto"/>
        <w:bottom w:val="none" w:sz="0" w:space="0" w:color="auto"/>
        <w:right w:val="none" w:sz="0" w:space="0" w:color="auto"/>
      </w:divBdr>
      <w:divsChild>
        <w:div w:id="669332018">
          <w:marLeft w:val="0"/>
          <w:marRight w:val="0"/>
          <w:marTop w:val="0"/>
          <w:marBottom w:val="0"/>
          <w:divBdr>
            <w:top w:val="none" w:sz="0" w:space="0" w:color="auto"/>
            <w:left w:val="none" w:sz="0" w:space="0" w:color="auto"/>
            <w:bottom w:val="none" w:sz="0" w:space="0" w:color="auto"/>
            <w:right w:val="none" w:sz="0" w:space="0" w:color="auto"/>
          </w:divBdr>
          <w:divsChild>
            <w:div w:id="1665938920">
              <w:marLeft w:val="0"/>
              <w:marRight w:val="0"/>
              <w:marTop w:val="0"/>
              <w:marBottom w:val="0"/>
              <w:divBdr>
                <w:top w:val="none" w:sz="0" w:space="0" w:color="auto"/>
                <w:left w:val="none" w:sz="0" w:space="0" w:color="auto"/>
                <w:bottom w:val="none" w:sz="0" w:space="0" w:color="auto"/>
                <w:right w:val="none" w:sz="0" w:space="0" w:color="auto"/>
              </w:divBdr>
              <w:divsChild>
                <w:div w:id="1188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300235">
      <w:bodyDiv w:val="1"/>
      <w:marLeft w:val="0"/>
      <w:marRight w:val="0"/>
      <w:marTop w:val="0"/>
      <w:marBottom w:val="0"/>
      <w:divBdr>
        <w:top w:val="none" w:sz="0" w:space="0" w:color="auto"/>
        <w:left w:val="none" w:sz="0" w:space="0" w:color="auto"/>
        <w:bottom w:val="none" w:sz="0" w:space="0" w:color="auto"/>
        <w:right w:val="none" w:sz="0" w:space="0" w:color="auto"/>
      </w:divBdr>
      <w:divsChild>
        <w:div w:id="1437826562">
          <w:marLeft w:val="0"/>
          <w:marRight w:val="0"/>
          <w:marTop w:val="0"/>
          <w:marBottom w:val="0"/>
          <w:divBdr>
            <w:top w:val="none" w:sz="0" w:space="0" w:color="auto"/>
            <w:left w:val="none" w:sz="0" w:space="0" w:color="auto"/>
            <w:bottom w:val="none" w:sz="0" w:space="0" w:color="auto"/>
            <w:right w:val="none" w:sz="0" w:space="0" w:color="auto"/>
          </w:divBdr>
          <w:divsChild>
            <w:div w:id="254943023">
              <w:marLeft w:val="0"/>
              <w:marRight w:val="0"/>
              <w:marTop w:val="0"/>
              <w:marBottom w:val="0"/>
              <w:divBdr>
                <w:top w:val="none" w:sz="0" w:space="0" w:color="auto"/>
                <w:left w:val="none" w:sz="0" w:space="0" w:color="auto"/>
                <w:bottom w:val="none" w:sz="0" w:space="0" w:color="auto"/>
                <w:right w:val="none" w:sz="0" w:space="0" w:color="auto"/>
              </w:divBdr>
              <w:divsChild>
                <w:div w:id="2070348043">
                  <w:marLeft w:val="0"/>
                  <w:marRight w:val="0"/>
                  <w:marTop w:val="0"/>
                  <w:marBottom w:val="0"/>
                  <w:divBdr>
                    <w:top w:val="none" w:sz="0" w:space="0" w:color="auto"/>
                    <w:left w:val="none" w:sz="0" w:space="0" w:color="auto"/>
                    <w:bottom w:val="none" w:sz="0" w:space="0" w:color="auto"/>
                    <w:right w:val="none" w:sz="0" w:space="0" w:color="auto"/>
                  </w:divBdr>
                  <w:divsChild>
                    <w:div w:id="16898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533200">
      <w:bodyDiv w:val="1"/>
      <w:marLeft w:val="0"/>
      <w:marRight w:val="0"/>
      <w:marTop w:val="0"/>
      <w:marBottom w:val="0"/>
      <w:divBdr>
        <w:top w:val="none" w:sz="0" w:space="0" w:color="auto"/>
        <w:left w:val="none" w:sz="0" w:space="0" w:color="auto"/>
        <w:bottom w:val="none" w:sz="0" w:space="0" w:color="auto"/>
        <w:right w:val="none" w:sz="0" w:space="0" w:color="auto"/>
      </w:divBdr>
      <w:divsChild>
        <w:div w:id="1752971633">
          <w:marLeft w:val="0"/>
          <w:marRight w:val="0"/>
          <w:marTop w:val="0"/>
          <w:marBottom w:val="0"/>
          <w:divBdr>
            <w:top w:val="none" w:sz="0" w:space="0" w:color="auto"/>
            <w:left w:val="none" w:sz="0" w:space="0" w:color="auto"/>
            <w:bottom w:val="none" w:sz="0" w:space="0" w:color="auto"/>
            <w:right w:val="none" w:sz="0" w:space="0" w:color="auto"/>
          </w:divBdr>
          <w:divsChild>
            <w:div w:id="1077940331">
              <w:marLeft w:val="0"/>
              <w:marRight w:val="0"/>
              <w:marTop w:val="0"/>
              <w:marBottom w:val="0"/>
              <w:divBdr>
                <w:top w:val="none" w:sz="0" w:space="0" w:color="auto"/>
                <w:left w:val="none" w:sz="0" w:space="0" w:color="auto"/>
                <w:bottom w:val="none" w:sz="0" w:space="0" w:color="auto"/>
                <w:right w:val="none" w:sz="0" w:space="0" w:color="auto"/>
              </w:divBdr>
              <w:divsChild>
                <w:div w:id="62263562">
                  <w:marLeft w:val="0"/>
                  <w:marRight w:val="0"/>
                  <w:marTop w:val="0"/>
                  <w:marBottom w:val="0"/>
                  <w:divBdr>
                    <w:top w:val="none" w:sz="0" w:space="0" w:color="auto"/>
                    <w:left w:val="none" w:sz="0" w:space="0" w:color="auto"/>
                    <w:bottom w:val="none" w:sz="0" w:space="0" w:color="auto"/>
                    <w:right w:val="none" w:sz="0" w:space="0" w:color="auto"/>
                  </w:divBdr>
                  <w:divsChild>
                    <w:div w:id="53400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0725">
      <w:bodyDiv w:val="1"/>
      <w:marLeft w:val="0"/>
      <w:marRight w:val="0"/>
      <w:marTop w:val="0"/>
      <w:marBottom w:val="0"/>
      <w:divBdr>
        <w:top w:val="none" w:sz="0" w:space="0" w:color="auto"/>
        <w:left w:val="none" w:sz="0" w:space="0" w:color="auto"/>
        <w:bottom w:val="none" w:sz="0" w:space="0" w:color="auto"/>
        <w:right w:val="none" w:sz="0" w:space="0" w:color="auto"/>
      </w:divBdr>
      <w:divsChild>
        <w:div w:id="1972442816">
          <w:marLeft w:val="0"/>
          <w:marRight w:val="0"/>
          <w:marTop w:val="0"/>
          <w:marBottom w:val="0"/>
          <w:divBdr>
            <w:top w:val="none" w:sz="0" w:space="0" w:color="auto"/>
            <w:left w:val="none" w:sz="0" w:space="0" w:color="auto"/>
            <w:bottom w:val="none" w:sz="0" w:space="0" w:color="auto"/>
            <w:right w:val="none" w:sz="0" w:space="0" w:color="auto"/>
          </w:divBdr>
          <w:divsChild>
            <w:div w:id="1247960230">
              <w:marLeft w:val="0"/>
              <w:marRight w:val="0"/>
              <w:marTop w:val="0"/>
              <w:marBottom w:val="0"/>
              <w:divBdr>
                <w:top w:val="none" w:sz="0" w:space="0" w:color="auto"/>
                <w:left w:val="none" w:sz="0" w:space="0" w:color="auto"/>
                <w:bottom w:val="none" w:sz="0" w:space="0" w:color="auto"/>
                <w:right w:val="none" w:sz="0" w:space="0" w:color="auto"/>
              </w:divBdr>
              <w:divsChild>
                <w:div w:id="9300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389485">
      <w:bodyDiv w:val="1"/>
      <w:marLeft w:val="0"/>
      <w:marRight w:val="0"/>
      <w:marTop w:val="0"/>
      <w:marBottom w:val="0"/>
      <w:divBdr>
        <w:top w:val="none" w:sz="0" w:space="0" w:color="auto"/>
        <w:left w:val="none" w:sz="0" w:space="0" w:color="auto"/>
        <w:bottom w:val="none" w:sz="0" w:space="0" w:color="auto"/>
        <w:right w:val="none" w:sz="0" w:space="0" w:color="auto"/>
      </w:divBdr>
      <w:divsChild>
        <w:div w:id="1787968097">
          <w:marLeft w:val="0"/>
          <w:marRight w:val="0"/>
          <w:marTop w:val="0"/>
          <w:marBottom w:val="0"/>
          <w:divBdr>
            <w:top w:val="none" w:sz="0" w:space="0" w:color="auto"/>
            <w:left w:val="none" w:sz="0" w:space="0" w:color="auto"/>
            <w:bottom w:val="none" w:sz="0" w:space="0" w:color="auto"/>
            <w:right w:val="none" w:sz="0" w:space="0" w:color="auto"/>
          </w:divBdr>
          <w:divsChild>
            <w:div w:id="268245747">
              <w:marLeft w:val="0"/>
              <w:marRight w:val="0"/>
              <w:marTop w:val="0"/>
              <w:marBottom w:val="0"/>
              <w:divBdr>
                <w:top w:val="none" w:sz="0" w:space="0" w:color="auto"/>
                <w:left w:val="none" w:sz="0" w:space="0" w:color="auto"/>
                <w:bottom w:val="none" w:sz="0" w:space="0" w:color="auto"/>
                <w:right w:val="none" w:sz="0" w:space="0" w:color="auto"/>
              </w:divBdr>
              <w:divsChild>
                <w:div w:id="193038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7288">
      <w:bodyDiv w:val="1"/>
      <w:marLeft w:val="0"/>
      <w:marRight w:val="0"/>
      <w:marTop w:val="0"/>
      <w:marBottom w:val="0"/>
      <w:divBdr>
        <w:top w:val="none" w:sz="0" w:space="0" w:color="auto"/>
        <w:left w:val="none" w:sz="0" w:space="0" w:color="auto"/>
        <w:bottom w:val="none" w:sz="0" w:space="0" w:color="auto"/>
        <w:right w:val="none" w:sz="0" w:space="0" w:color="auto"/>
      </w:divBdr>
      <w:divsChild>
        <w:div w:id="893469686">
          <w:marLeft w:val="0"/>
          <w:marRight w:val="0"/>
          <w:marTop w:val="0"/>
          <w:marBottom w:val="0"/>
          <w:divBdr>
            <w:top w:val="none" w:sz="0" w:space="0" w:color="auto"/>
            <w:left w:val="none" w:sz="0" w:space="0" w:color="auto"/>
            <w:bottom w:val="none" w:sz="0" w:space="0" w:color="auto"/>
            <w:right w:val="none" w:sz="0" w:space="0" w:color="auto"/>
          </w:divBdr>
          <w:divsChild>
            <w:div w:id="1930960683">
              <w:marLeft w:val="0"/>
              <w:marRight w:val="0"/>
              <w:marTop w:val="0"/>
              <w:marBottom w:val="0"/>
              <w:divBdr>
                <w:top w:val="none" w:sz="0" w:space="0" w:color="auto"/>
                <w:left w:val="none" w:sz="0" w:space="0" w:color="auto"/>
                <w:bottom w:val="none" w:sz="0" w:space="0" w:color="auto"/>
                <w:right w:val="none" w:sz="0" w:space="0" w:color="auto"/>
              </w:divBdr>
              <w:divsChild>
                <w:div w:id="25579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697287">
      <w:bodyDiv w:val="1"/>
      <w:marLeft w:val="0"/>
      <w:marRight w:val="0"/>
      <w:marTop w:val="0"/>
      <w:marBottom w:val="0"/>
      <w:divBdr>
        <w:top w:val="none" w:sz="0" w:space="0" w:color="auto"/>
        <w:left w:val="none" w:sz="0" w:space="0" w:color="auto"/>
        <w:bottom w:val="none" w:sz="0" w:space="0" w:color="auto"/>
        <w:right w:val="none" w:sz="0" w:space="0" w:color="auto"/>
      </w:divBdr>
      <w:divsChild>
        <w:div w:id="2051761818">
          <w:marLeft w:val="0"/>
          <w:marRight w:val="0"/>
          <w:marTop w:val="0"/>
          <w:marBottom w:val="0"/>
          <w:divBdr>
            <w:top w:val="none" w:sz="0" w:space="0" w:color="auto"/>
            <w:left w:val="none" w:sz="0" w:space="0" w:color="auto"/>
            <w:bottom w:val="none" w:sz="0" w:space="0" w:color="auto"/>
            <w:right w:val="none" w:sz="0" w:space="0" w:color="auto"/>
          </w:divBdr>
          <w:divsChild>
            <w:div w:id="1618027315">
              <w:marLeft w:val="0"/>
              <w:marRight w:val="0"/>
              <w:marTop w:val="0"/>
              <w:marBottom w:val="0"/>
              <w:divBdr>
                <w:top w:val="none" w:sz="0" w:space="0" w:color="auto"/>
                <w:left w:val="none" w:sz="0" w:space="0" w:color="auto"/>
                <w:bottom w:val="none" w:sz="0" w:space="0" w:color="auto"/>
                <w:right w:val="none" w:sz="0" w:space="0" w:color="auto"/>
              </w:divBdr>
              <w:divsChild>
                <w:div w:id="6003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2824">
      <w:bodyDiv w:val="1"/>
      <w:marLeft w:val="0"/>
      <w:marRight w:val="0"/>
      <w:marTop w:val="0"/>
      <w:marBottom w:val="0"/>
      <w:divBdr>
        <w:top w:val="none" w:sz="0" w:space="0" w:color="auto"/>
        <w:left w:val="none" w:sz="0" w:space="0" w:color="auto"/>
        <w:bottom w:val="none" w:sz="0" w:space="0" w:color="auto"/>
        <w:right w:val="none" w:sz="0" w:space="0" w:color="auto"/>
      </w:divBdr>
      <w:divsChild>
        <w:div w:id="1926837724">
          <w:marLeft w:val="0"/>
          <w:marRight w:val="0"/>
          <w:marTop w:val="0"/>
          <w:marBottom w:val="0"/>
          <w:divBdr>
            <w:top w:val="none" w:sz="0" w:space="0" w:color="auto"/>
            <w:left w:val="none" w:sz="0" w:space="0" w:color="auto"/>
            <w:bottom w:val="none" w:sz="0" w:space="0" w:color="auto"/>
            <w:right w:val="none" w:sz="0" w:space="0" w:color="auto"/>
          </w:divBdr>
          <w:divsChild>
            <w:div w:id="824902883">
              <w:marLeft w:val="0"/>
              <w:marRight w:val="0"/>
              <w:marTop w:val="0"/>
              <w:marBottom w:val="0"/>
              <w:divBdr>
                <w:top w:val="none" w:sz="0" w:space="0" w:color="auto"/>
                <w:left w:val="none" w:sz="0" w:space="0" w:color="auto"/>
                <w:bottom w:val="none" w:sz="0" w:space="0" w:color="auto"/>
                <w:right w:val="none" w:sz="0" w:space="0" w:color="auto"/>
              </w:divBdr>
              <w:divsChild>
                <w:div w:id="16703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637656">
      <w:bodyDiv w:val="1"/>
      <w:marLeft w:val="0"/>
      <w:marRight w:val="0"/>
      <w:marTop w:val="0"/>
      <w:marBottom w:val="0"/>
      <w:divBdr>
        <w:top w:val="none" w:sz="0" w:space="0" w:color="auto"/>
        <w:left w:val="none" w:sz="0" w:space="0" w:color="auto"/>
        <w:bottom w:val="none" w:sz="0" w:space="0" w:color="auto"/>
        <w:right w:val="none" w:sz="0" w:space="0" w:color="auto"/>
      </w:divBdr>
      <w:divsChild>
        <w:div w:id="1159425267">
          <w:marLeft w:val="0"/>
          <w:marRight w:val="0"/>
          <w:marTop w:val="0"/>
          <w:marBottom w:val="0"/>
          <w:divBdr>
            <w:top w:val="none" w:sz="0" w:space="0" w:color="auto"/>
            <w:left w:val="none" w:sz="0" w:space="0" w:color="auto"/>
            <w:bottom w:val="none" w:sz="0" w:space="0" w:color="auto"/>
            <w:right w:val="none" w:sz="0" w:space="0" w:color="auto"/>
          </w:divBdr>
          <w:divsChild>
            <w:div w:id="542061683">
              <w:marLeft w:val="0"/>
              <w:marRight w:val="0"/>
              <w:marTop w:val="0"/>
              <w:marBottom w:val="0"/>
              <w:divBdr>
                <w:top w:val="none" w:sz="0" w:space="0" w:color="auto"/>
                <w:left w:val="none" w:sz="0" w:space="0" w:color="auto"/>
                <w:bottom w:val="none" w:sz="0" w:space="0" w:color="auto"/>
                <w:right w:val="none" w:sz="0" w:space="0" w:color="auto"/>
              </w:divBdr>
              <w:divsChild>
                <w:div w:id="461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913064">
      <w:bodyDiv w:val="1"/>
      <w:marLeft w:val="0"/>
      <w:marRight w:val="0"/>
      <w:marTop w:val="0"/>
      <w:marBottom w:val="0"/>
      <w:divBdr>
        <w:top w:val="none" w:sz="0" w:space="0" w:color="auto"/>
        <w:left w:val="none" w:sz="0" w:space="0" w:color="auto"/>
        <w:bottom w:val="none" w:sz="0" w:space="0" w:color="auto"/>
        <w:right w:val="none" w:sz="0" w:space="0" w:color="auto"/>
      </w:divBdr>
      <w:divsChild>
        <w:div w:id="2028554330">
          <w:marLeft w:val="0"/>
          <w:marRight w:val="0"/>
          <w:marTop w:val="0"/>
          <w:marBottom w:val="0"/>
          <w:divBdr>
            <w:top w:val="none" w:sz="0" w:space="0" w:color="auto"/>
            <w:left w:val="none" w:sz="0" w:space="0" w:color="auto"/>
            <w:bottom w:val="none" w:sz="0" w:space="0" w:color="auto"/>
            <w:right w:val="none" w:sz="0" w:space="0" w:color="auto"/>
          </w:divBdr>
          <w:divsChild>
            <w:div w:id="189221192">
              <w:marLeft w:val="0"/>
              <w:marRight w:val="0"/>
              <w:marTop w:val="0"/>
              <w:marBottom w:val="0"/>
              <w:divBdr>
                <w:top w:val="none" w:sz="0" w:space="0" w:color="auto"/>
                <w:left w:val="none" w:sz="0" w:space="0" w:color="auto"/>
                <w:bottom w:val="none" w:sz="0" w:space="0" w:color="auto"/>
                <w:right w:val="none" w:sz="0" w:space="0" w:color="auto"/>
              </w:divBdr>
              <w:divsChild>
                <w:div w:id="59718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106167">
      <w:bodyDiv w:val="1"/>
      <w:marLeft w:val="0"/>
      <w:marRight w:val="0"/>
      <w:marTop w:val="0"/>
      <w:marBottom w:val="0"/>
      <w:divBdr>
        <w:top w:val="none" w:sz="0" w:space="0" w:color="auto"/>
        <w:left w:val="none" w:sz="0" w:space="0" w:color="auto"/>
        <w:bottom w:val="none" w:sz="0" w:space="0" w:color="auto"/>
        <w:right w:val="none" w:sz="0" w:space="0" w:color="auto"/>
      </w:divBdr>
      <w:divsChild>
        <w:div w:id="391805912">
          <w:marLeft w:val="0"/>
          <w:marRight w:val="0"/>
          <w:marTop w:val="0"/>
          <w:marBottom w:val="0"/>
          <w:divBdr>
            <w:top w:val="none" w:sz="0" w:space="0" w:color="auto"/>
            <w:left w:val="none" w:sz="0" w:space="0" w:color="auto"/>
            <w:bottom w:val="none" w:sz="0" w:space="0" w:color="auto"/>
            <w:right w:val="none" w:sz="0" w:space="0" w:color="auto"/>
          </w:divBdr>
          <w:divsChild>
            <w:div w:id="2110075568">
              <w:marLeft w:val="0"/>
              <w:marRight w:val="0"/>
              <w:marTop w:val="0"/>
              <w:marBottom w:val="0"/>
              <w:divBdr>
                <w:top w:val="none" w:sz="0" w:space="0" w:color="auto"/>
                <w:left w:val="none" w:sz="0" w:space="0" w:color="auto"/>
                <w:bottom w:val="none" w:sz="0" w:space="0" w:color="auto"/>
                <w:right w:val="none" w:sz="0" w:space="0" w:color="auto"/>
              </w:divBdr>
              <w:divsChild>
                <w:div w:id="2168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532973">
      <w:bodyDiv w:val="1"/>
      <w:marLeft w:val="0"/>
      <w:marRight w:val="0"/>
      <w:marTop w:val="0"/>
      <w:marBottom w:val="0"/>
      <w:divBdr>
        <w:top w:val="none" w:sz="0" w:space="0" w:color="auto"/>
        <w:left w:val="none" w:sz="0" w:space="0" w:color="auto"/>
        <w:bottom w:val="none" w:sz="0" w:space="0" w:color="auto"/>
        <w:right w:val="none" w:sz="0" w:space="0" w:color="auto"/>
      </w:divBdr>
      <w:divsChild>
        <w:div w:id="457994840">
          <w:marLeft w:val="0"/>
          <w:marRight w:val="0"/>
          <w:marTop w:val="0"/>
          <w:marBottom w:val="0"/>
          <w:divBdr>
            <w:top w:val="none" w:sz="0" w:space="0" w:color="auto"/>
            <w:left w:val="none" w:sz="0" w:space="0" w:color="auto"/>
            <w:bottom w:val="none" w:sz="0" w:space="0" w:color="auto"/>
            <w:right w:val="none" w:sz="0" w:space="0" w:color="auto"/>
          </w:divBdr>
          <w:divsChild>
            <w:div w:id="385881700">
              <w:marLeft w:val="0"/>
              <w:marRight w:val="0"/>
              <w:marTop w:val="0"/>
              <w:marBottom w:val="0"/>
              <w:divBdr>
                <w:top w:val="none" w:sz="0" w:space="0" w:color="auto"/>
                <w:left w:val="none" w:sz="0" w:space="0" w:color="auto"/>
                <w:bottom w:val="none" w:sz="0" w:space="0" w:color="auto"/>
                <w:right w:val="none" w:sz="0" w:space="0" w:color="auto"/>
              </w:divBdr>
              <w:divsChild>
                <w:div w:id="54710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18576">
      <w:bodyDiv w:val="1"/>
      <w:marLeft w:val="0"/>
      <w:marRight w:val="0"/>
      <w:marTop w:val="0"/>
      <w:marBottom w:val="0"/>
      <w:divBdr>
        <w:top w:val="none" w:sz="0" w:space="0" w:color="auto"/>
        <w:left w:val="none" w:sz="0" w:space="0" w:color="auto"/>
        <w:bottom w:val="none" w:sz="0" w:space="0" w:color="auto"/>
        <w:right w:val="none" w:sz="0" w:space="0" w:color="auto"/>
      </w:divBdr>
      <w:divsChild>
        <w:div w:id="314337159">
          <w:marLeft w:val="0"/>
          <w:marRight w:val="0"/>
          <w:marTop w:val="0"/>
          <w:marBottom w:val="0"/>
          <w:divBdr>
            <w:top w:val="none" w:sz="0" w:space="0" w:color="auto"/>
            <w:left w:val="none" w:sz="0" w:space="0" w:color="auto"/>
            <w:bottom w:val="none" w:sz="0" w:space="0" w:color="auto"/>
            <w:right w:val="none" w:sz="0" w:space="0" w:color="auto"/>
          </w:divBdr>
          <w:divsChild>
            <w:div w:id="2074235400">
              <w:marLeft w:val="0"/>
              <w:marRight w:val="0"/>
              <w:marTop w:val="0"/>
              <w:marBottom w:val="0"/>
              <w:divBdr>
                <w:top w:val="none" w:sz="0" w:space="0" w:color="auto"/>
                <w:left w:val="none" w:sz="0" w:space="0" w:color="auto"/>
                <w:bottom w:val="none" w:sz="0" w:space="0" w:color="auto"/>
                <w:right w:val="none" w:sz="0" w:space="0" w:color="auto"/>
              </w:divBdr>
              <w:divsChild>
                <w:div w:id="102262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62571">
      <w:bodyDiv w:val="1"/>
      <w:marLeft w:val="0"/>
      <w:marRight w:val="0"/>
      <w:marTop w:val="0"/>
      <w:marBottom w:val="0"/>
      <w:divBdr>
        <w:top w:val="none" w:sz="0" w:space="0" w:color="auto"/>
        <w:left w:val="none" w:sz="0" w:space="0" w:color="auto"/>
        <w:bottom w:val="none" w:sz="0" w:space="0" w:color="auto"/>
        <w:right w:val="none" w:sz="0" w:space="0" w:color="auto"/>
      </w:divBdr>
      <w:divsChild>
        <w:div w:id="2079859920">
          <w:marLeft w:val="0"/>
          <w:marRight w:val="0"/>
          <w:marTop w:val="0"/>
          <w:marBottom w:val="0"/>
          <w:divBdr>
            <w:top w:val="none" w:sz="0" w:space="0" w:color="auto"/>
            <w:left w:val="none" w:sz="0" w:space="0" w:color="auto"/>
            <w:bottom w:val="none" w:sz="0" w:space="0" w:color="auto"/>
            <w:right w:val="none" w:sz="0" w:space="0" w:color="auto"/>
          </w:divBdr>
          <w:divsChild>
            <w:div w:id="1825854376">
              <w:marLeft w:val="0"/>
              <w:marRight w:val="0"/>
              <w:marTop w:val="0"/>
              <w:marBottom w:val="0"/>
              <w:divBdr>
                <w:top w:val="none" w:sz="0" w:space="0" w:color="auto"/>
                <w:left w:val="none" w:sz="0" w:space="0" w:color="auto"/>
                <w:bottom w:val="none" w:sz="0" w:space="0" w:color="auto"/>
                <w:right w:val="none" w:sz="0" w:space="0" w:color="auto"/>
              </w:divBdr>
              <w:divsChild>
                <w:div w:id="4396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64975">
      <w:bodyDiv w:val="1"/>
      <w:marLeft w:val="0"/>
      <w:marRight w:val="0"/>
      <w:marTop w:val="0"/>
      <w:marBottom w:val="0"/>
      <w:divBdr>
        <w:top w:val="none" w:sz="0" w:space="0" w:color="auto"/>
        <w:left w:val="none" w:sz="0" w:space="0" w:color="auto"/>
        <w:bottom w:val="none" w:sz="0" w:space="0" w:color="auto"/>
        <w:right w:val="none" w:sz="0" w:space="0" w:color="auto"/>
      </w:divBdr>
      <w:divsChild>
        <w:div w:id="1847213255">
          <w:marLeft w:val="0"/>
          <w:marRight w:val="0"/>
          <w:marTop w:val="0"/>
          <w:marBottom w:val="0"/>
          <w:divBdr>
            <w:top w:val="none" w:sz="0" w:space="0" w:color="auto"/>
            <w:left w:val="none" w:sz="0" w:space="0" w:color="auto"/>
            <w:bottom w:val="none" w:sz="0" w:space="0" w:color="auto"/>
            <w:right w:val="none" w:sz="0" w:space="0" w:color="auto"/>
          </w:divBdr>
          <w:divsChild>
            <w:div w:id="1690449967">
              <w:marLeft w:val="0"/>
              <w:marRight w:val="0"/>
              <w:marTop w:val="0"/>
              <w:marBottom w:val="0"/>
              <w:divBdr>
                <w:top w:val="none" w:sz="0" w:space="0" w:color="auto"/>
                <w:left w:val="none" w:sz="0" w:space="0" w:color="auto"/>
                <w:bottom w:val="none" w:sz="0" w:space="0" w:color="auto"/>
                <w:right w:val="none" w:sz="0" w:space="0" w:color="auto"/>
              </w:divBdr>
              <w:divsChild>
                <w:div w:id="134173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276541">
      <w:bodyDiv w:val="1"/>
      <w:marLeft w:val="0"/>
      <w:marRight w:val="0"/>
      <w:marTop w:val="0"/>
      <w:marBottom w:val="0"/>
      <w:divBdr>
        <w:top w:val="none" w:sz="0" w:space="0" w:color="auto"/>
        <w:left w:val="none" w:sz="0" w:space="0" w:color="auto"/>
        <w:bottom w:val="none" w:sz="0" w:space="0" w:color="auto"/>
        <w:right w:val="none" w:sz="0" w:space="0" w:color="auto"/>
      </w:divBdr>
      <w:divsChild>
        <w:div w:id="1881624950">
          <w:marLeft w:val="0"/>
          <w:marRight w:val="0"/>
          <w:marTop w:val="0"/>
          <w:marBottom w:val="0"/>
          <w:divBdr>
            <w:top w:val="none" w:sz="0" w:space="0" w:color="auto"/>
            <w:left w:val="none" w:sz="0" w:space="0" w:color="auto"/>
            <w:bottom w:val="none" w:sz="0" w:space="0" w:color="auto"/>
            <w:right w:val="none" w:sz="0" w:space="0" w:color="auto"/>
          </w:divBdr>
          <w:divsChild>
            <w:div w:id="1197960896">
              <w:marLeft w:val="0"/>
              <w:marRight w:val="0"/>
              <w:marTop w:val="0"/>
              <w:marBottom w:val="0"/>
              <w:divBdr>
                <w:top w:val="none" w:sz="0" w:space="0" w:color="auto"/>
                <w:left w:val="none" w:sz="0" w:space="0" w:color="auto"/>
                <w:bottom w:val="none" w:sz="0" w:space="0" w:color="auto"/>
                <w:right w:val="none" w:sz="0" w:space="0" w:color="auto"/>
              </w:divBdr>
              <w:divsChild>
                <w:div w:id="19100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503628">
      <w:bodyDiv w:val="1"/>
      <w:marLeft w:val="0"/>
      <w:marRight w:val="0"/>
      <w:marTop w:val="0"/>
      <w:marBottom w:val="0"/>
      <w:divBdr>
        <w:top w:val="none" w:sz="0" w:space="0" w:color="auto"/>
        <w:left w:val="none" w:sz="0" w:space="0" w:color="auto"/>
        <w:bottom w:val="none" w:sz="0" w:space="0" w:color="auto"/>
        <w:right w:val="none" w:sz="0" w:space="0" w:color="auto"/>
      </w:divBdr>
      <w:divsChild>
        <w:div w:id="289745748">
          <w:marLeft w:val="0"/>
          <w:marRight w:val="0"/>
          <w:marTop w:val="0"/>
          <w:marBottom w:val="0"/>
          <w:divBdr>
            <w:top w:val="none" w:sz="0" w:space="0" w:color="auto"/>
            <w:left w:val="none" w:sz="0" w:space="0" w:color="auto"/>
            <w:bottom w:val="none" w:sz="0" w:space="0" w:color="auto"/>
            <w:right w:val="none" w:sz="0" w:space="0" w:color="auto"/>
          </w:divBdr>
          <w:divsChild>
            <w:div w:id="1387024303">
              <w:marLeft w:val="0"/>
              <w:marRight w:val="0"/>
              <w:marTop w:val="0"/>
              <w:marBottom w:val="0"/>
              <w:divBdr>
                <w:top w:val="none" w:sz="0" w:space="0" w:color="auto"/>
                <w:left w:val="none" w:sz="0" w:space="0" w:color="auto"/>
                <w:bottom w:val="none" w:sz="0" w:space="0" w:color="auto"/>
                <w:right w:val="none" w:sz="0" w:space="0" w:color="auto"/>
              </w:divBdr>
              <w:divsChild>
                <w:div w:id="728528489">
                  <w:marLeft w:val="0"/>
                  <w:marRight w:val="0"/>
                  <w:marTop w:val="0"/>
                  <w:marBottom w:val="0"/>
                  <w:divBdr>
                    <w:top w:val="none" w:sz="0" w:space="0" w:color="auto"/>
                    <w:left w:val="none" w:sz="0" w:space="0" w:color="auto"/>
                    <w:bottom w:val="none" w:sz="0" w:space="0" w:color="auto"/>
                    <w:right w:val="none" w:sz="0" w:space="0" w:color="auto"/>
                  </w:divBdr>
                  <w:divsChild>
                    <w:div w:id="199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02102">
      <w:bodyDiv w:val="1"/>
      <w:marLeft w:val="0"/>
      <w:marRight w:val="0"/>
      <w:marTop w:val="0"/>
      <w:marBottom w:val="0"/>
      <w:divBdr>
        <w:top w:val="none" w:sz="0" w:space="0" w:color="auto"/>
        <w:left w:val="none" w:sz="0" w:space="0" w:color="auto"/>
        <w:bottom w:val="none" w:sz="0" w:space="0" w:color="auto"/>
        <w:right w:val="none" w:sz="0" w:space="0" w:color="auto"/>
      </w:divBdr>
      <w:divsChild>
        <w:div w:id="477184887">
          <w:marLeft w:val="0"/>
          <w:marRight w:val="0"/>
          <w:marTop w:val="0"/>
          <w:marBottom w:val="0"/>
          <w:divBdr>
            <w:top w:val="none" w:sz="0" w:space="0" w:color="auto"/>
            <w:left w:val="none" w:sz="0" w:space="0" w:color="auto"/>
            <w:bottom w:val="none" w:sz="0" w:space="0" w:color="auto"/>
            <w:right w:val="none" w:sz="0" w:space="0" w:color="auto"/>
          </w:divBdr>
          <w:divsChild>
            <w:div w:id="361443902">
              <w:marLeft w:val="0"/>
              <w:marRight w:val="0"/>
              <w:marTop w:val="0"/>
              <w:marBottom w:val="0"/>
              <w:divBdr>
                <w:top w:val="none" w:sz="0" w:space="0" w:color="auto"/>
                <w:left w:val="none" w:sz="0" w:space="0" w:color="auto"/>
                <w:bottom w:val="none" w:sz="0" w:space="0" w:color="auto"/>
                <w:right w:val="none" w:sz="0" w:space="0" w:color="auto"/>
              </w:divBdr>
              <w:divsChild>
                <w:div w:id="9794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527">
      <w:bodyDiv w:val="1"/>
      <w:marLeft w:val="0"/>
      <w:marRight w:val="0"/>
      <w:marTop w:val="0"/>
      <w:marBottom w:val="0"/>
      <w:divBdr>
        <w:top w:val="none" w:sz="0" w:space="0" w:color="auto"/>
        <w:left w:val="none" w:sz="0" w:space="0" w:color="auto"/>
        <w:bottom w:val="none" w:sz="0" w:space="0" w:color="auto"/>
        <w:right w:val="none" w:sz="0" w:space="0" w:color="auto"/>
      </w:divBdr>
      <w:divsChild>
        <w:div w:id="1543902224">
          <w:marLeft w:val="0"/>
          <w:marRight w:val="0"/>
          <w:marTop w:val="0"/>
          <w:marBottom w:val="0"/>
          <w:divBdr>
            <w:top w:val="none" w:sz="0" w:space="0" w:color="auto"/>
            <w:left w:val="none" w:sz="0" w:space="0" w:color="auto"/>
            <w:bottom w:val="none" w:sz="0" w:space="0" w:color="auto"/>
            <w:right w:val="none" w:sz="0" w:space="0" w:color="auto"/>
          </w:divBdr>
          <w:divsChild>
            <w:div w:id="442068802">
              <w:marLeft w:val="0"/>
              <w:marRight w:val="0"/>
              <w:marTop w:val="0"/>
              <w:marBottom w:val="0"/>
              <w:divBdr>
                <w:top w:val="none" w:sz="0" w:space="0" w:color="auto"/>
                <w:left w:val="none" w:sz="0" w:space="0" w:color="auto"/>
                <w:bottom w:val="none" w:sz="0" w:space="0" w:color="auto"/>
                <w:right w:val="none" w:sz="0" w:space="0" w:color="auto"/>
              </w:divBdr>
              <w:divsChild>
                <w:div w:id="159404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439083">
      <w:bodyDiv w:val="1"/>
      <w:marLeft w:val="0"/>
      <w:marRight w:val="0"/>
      <w:marTop w:val="0"/>
      <w:marBottom w:val="0"/>
      <w:divBdr>
        <w:top w:val="none" w:sz="0" w:space="0" w:color="auto"/>
        <w:left w:val="none" w:sz="0" w:space="0" w:color="auto"/>
        <w:bottom w:val="none" w:sz="0" w:space="0" w:color="auto"/>
        <w:right w:val="none" w:sz="0" w:space="0" w:color="auto"/>
      </w:divBdr>
    </w:div>
    <w:div w:id="1184976369">
      <w:bodyDiv w:val="1"/>
      <w:marLeft w:val="0"/>
      <w:marRight w:val="0"/>
      <w:marTop w:val="0"/>
      <w:marBottom w:val="0"/>
      <w:divBdr>
        <w:top w:val="none" w:sz="0" w:space="0" w:color="auto"/>
        <w:left w:val="none" w:sz="0" w:space="0" w:color="auto"/>
        <w:bottom w:val="none" w:sz="0" w:space="0" w:color="auto"/>
        <w:right w:val="none" w:sz="0" w:space="0" w:color="auto"/>
      </w:divBdr>
      <w:divsChild>
        <w:div w:id="1001589215">
          <w:marLeft w:val="0"/>
          <w:marRight w:val="0"/>
          <w:marTop w:val="0"/>
          <w:marBottom w:val="0"/>
          <w:divBdr>
            <w:top w:val="none" w:sz="0" w:space="0" w:color="auto"/>
            <w:left w:val="none" w:sz="0" w:space="0" w:color="auto"/>
            <w:bottom w:val="none" w:sz="0" w:space="0" w:color="auto"/>
            <w:right w:val="none" w:sz="0" w:space="0" w:color="auto"/>
          </w:divBdr>
          <w:divsChild>
            <w:div w:id="1233465085">
              <w:marLeft w:val="0"/>
              <w:marRight w:val="0"/>
              <w:marTop w:val="0"/>
              <w:marBottom w:val="0"/>
              <w:divBdr>
                <w:top w:val="none" w:sz="0" w:space="0" w:color="auto"/>
                <w:left w:val="none" w:sz="0" w:space="0" w:color="auto"/>
                <w:bottom w:val="none" w:sz="0" w:space="0" w:color="auto"/>
                <w:right w:val="none" w:sz="0" w:space="0" w:color="auto"/>
              </w:divBdr>
              <w:divsChild>
                <w:div w:id="174595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20089">
      <w:bodyDiv w:val="1"/>
      <w:marLeft w:val="0"/>
      <w:marRight w:val="0"/>
      <w:marTop w:val="0"/>
      <w:marBottom w:val="0"/>
      <w:divBdr>
        <w:top w:val="none" w:sz="0" w:space="0" w:color="auto"/>
        <w:left w:val="none" w:sz="0" w:space="0" w:color="auto"/>
        <w:bottom w:val="none" w:sz="0" w:space="0" w:color="auto"/>
        <w:right w:val="none" w:sz="0" w:space="0" w:color="auto"/>
      </w:divBdr>
      <w:divsChild>
        <w:div w:id="1729261918">
          <w:marLeft w:val="0"/>
          <w:marRight w:val="0"/>
          <w:marTop w:val="0"/>
          <w:marBottom w:val="0"/>
          <w:divBdr>
            <w:top w:val="none" w:sz="0" w:space="0" w:color="auto"/>
            <w:left w:val="none" w:sz="0" w:space="0" w:color="auto"/>
            <w:bottom w:val="none" w:sz="0" w:space="0" w:color="auto"/>
            <w:right w:val="none" w:sz="0" w:space="0" w:color="auto"/>
          </w:divBdr>
          <w:divsChild>
            <w:div w:id="1422407316">
              <w:marLeft w:val="0"/>
              <w:marRight w:val="0"/>
              <w:marTop w:val="0"/>
              <w:marBottom w:val="0"/>
              <w:divBdr>
                <w:top w:val="none" w:sz="0" w:space="0" w:color="auto"/>
                <w:left w:val="none" w:sz="0" w:space="0" w:color="auto"/>
                <w:bottom w:val="none" w:sz="0" w:space="0" w:color="auto"/>
                <w:right w:val="none" w:sz="0" w:space="0" w:color="auto"/>
              </w:divBdr>
              <w:divsChild>
                <w:div w:id="182681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362197">
      <w:bodyDiv w:val="1"/>
      <w:marLeft w:val="0"/>
      <w:marRight w:val="0"/>
      <w:marTop w:val="0"/>
      <w:marBottom w:val="0"/>
      <w:divBdr>
        <w:top w:val="none" w:sz="0" w:space="0" w:color="auto"/>
        <w:left w:val="none" w:sz="0" w:space="0" w:color="auto"/>
        <w:bottom w:val="none" w:sz="0" w:space="0" w:color="auto"/>
        <w:right w:val="none" w:sz="0" w:space="0" w:color="auto"/>
      </w:divBdr>
      <w:divsChild>
        <w:div w:id="1048381285">
          <w:marLeft w:val="0"/>
          <w:marRight w:val="0"/>
          <w:marTop w:val="0"/>
          <w:marBottom w:val="0"/>
          <w:divBdr>
            <w:top w:val="none" w:sz="0" w:space="0" w:color="auto"/>
            <w:left w:val="none" w:sz="0" w:space="0" w:color="auto"/>
            <w:bottom w:val="none" w:sz="0" w:space="0" w:color="auto"/>
            <w:right w:val="none" w:sz="0" w:space="0" w:color="auto"/>
          </w:divBdr>
          <w:divsChild>
            <w:div w:id="359357231">
              <w:marLeft w:val="0"/>
              <w:marRight w:val="0"/>
              <w:marTop w:val="0"/>
              <w:marBottom w:val="0"/>
              <w:divBdr>
                <w:top w:val="none" w:sz="0" w:space="0" w:color="auto"/>
                <w:left w:val="none" w:sz="0" w:space="0" w:color="auto"/>
                <w:bottom w:val="none" w:sz="0" w:space="0" w:color="auto"/>
                <w:right w:val="none" w:sz="0" w:space="0" w:color="auto"/>
              </w:divBdr>
              <w:divsChild>
                <w:div w:id="15733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48568">
      <w:bodyDiv w:val="1"/>
      <w:marLeft w:val="0"/>
      <w:marRight w:val="0"/>
      <w:marTop w:val="0"/>
      <w:marBottom w:val="0"/>
      <w:divBdr>
        <w:top w:val="none" w:sz="0" w:space="0" w:color="auto"/>
        <w:left w:val="none" w:sz="0" w:space="0" w:color="auto"/>
        <w:bottom w:val="none" w:sz="0" w:space="0" w:color="auto"/>
        <w:right w:val="none" w:sz="0" w:space="0" w:color="auto"/>
      </w:divBdr>
      <w:divsChild>
        <w:div w:id="949821551">
          <w:marLeft w:val="0"/>
          <w:marRight w:val="0"/>
          <w:marTop w:val="0"/>
          <w:marBottom w:val="0"/>
          <w:divBdr>
            <w:top w:val="none" w:sz="0" w:space="0" w:color="auto"/>
            <w:left w:val="none" w:sz="0" w:space="0" w:color="auto"/>
            <w:bottom w:val="none" w:sz="0" w:space="0" w:color="auto"/>
            <w:right w:val="none" w:sz="0" w:space="0" w:color="auto"/>
          </w:divBdr>
          <w:divsChild>
            <w:div w:id="246815594">
              <w:marLeft w:val="0"/>
              <w:marRight w:val="0"/>
              <w:marTop w:val="0"/>
              <w:marBottom w:val="0"/>
              <w:divBdr>
                <w:top w:val="none" w:sz="0" w:space="0" w:color="auto"/>
                <w:left w:val="none" w:sz="0" w:space="0" w:color="auto"/>
                <w:bottom w:val="none" w:sz="0" w:space="0" w:color="auto"/>
                <w:right w:val="none" w:sz="0" w:space="0" w:color="auto"/>
              </w:divBdr>
              <w:divsChild>
                <w:div w:id="14123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12868">
      <w:bodyDiv w:val="1"/>
      <w:marLeft w:val="0"/>
      <w:marRight w:val="0"/>
      <w:marTop w:val="0"/>
      <w:marBottom w:val="0"/>
      <w:divBdr>
        <w:top w:val="none" w:sz="0" w:space="0" w:color="auto"/>
        <w:left w:val="none" w:sz="0" w:space="0" w:color="auto"/>
        <w:bottom w:val="none" w:sz="0" w:space="0" w:color="auto"/>
        <w:right w:val="none" w:sz="0" w:space="0" w:color="auto"/>
      </w:divBdr>
      <w:divsChild>
        <w:div w:id="706562879">
          <w:marLeft w:val="0"/>
          <w:marRight w:val="0"/>
          <w:marTop w:val="0"/>
          <w:marBottom w:val="0"/>
          <w:divBdr>
            <w:top w:val="none" w:sz="0" w:space="0" w:color="auto"/>
            <w:left w:val="none" w:sz="0" w:space="0" w:color="auto"/>
            <w:bottom w:val="none" w:sz="0" w:space="0" w:color="auto"/>
            <w:right w:val="none" w:sz="0" w:space="0" w:color="auto"/>
          </w:divBdr>
          <w:divsChild>
            <w:div w:id="1197350605">
              <w:marLeft w:val="0"/>
              <w:marRight w:val="0"/>
              <w:marTop w:val="0"/>
              <w:marBottom w:val="0"/>
              <w:divBdr>
                <w:top w:val="none" w:sz="0" w:space="0" w:color="auto"/>
                <w:left w:val="none" w:sz="0" w:space="0" w:color="auto"/>
                <w:bottom w:val="none" w:sz="0" w:space="0" w:color="auto"/>
                <w:right w:val="none" w:sz="0" w:space="0" w:color="auto"/>
              </w:divBdr>
              <w:divsChild>
                <w:div w:id="6523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38560">
      <w:bodyDiv w:val="1"/>
      <w:marLeft w:val="0"/>
      <w:marRight w:val="0"/>
      <w:marTop w:val="0"/>
      <w:marBottom w:val="0"/>
      <w:divBdr>
        <w:top w:val="none" w:sz="0" w:space="0" w:color="auto"/>
        <w:left w:val="none" w:sz="0" w:space="0" w:color="auto"/>
        <w:bottom w:val="none" w:sz="0" w:space="0" w:color="auto"/>
        <w:right w:val="none" w:sz="0" w:space="0" w:color="auto"/>
      </w:divBdr>
      <w:divsChild>
        <w:div w:id="660305727">
          <w:marLeft w:val="0"/>
          <w:marRight w:val="0"/>
          <w:marTop w:val="0"/>
          <w:marBottom w:val="0"/>
          <w:divBdr>
            <w:top w:val="none" w:sz="0" w:space="0" w:color="auto"/>
            <w:left w:val="none" w:sz="0" w:space="0" w:color="auto"/>
            <w:bottom w:val="none" w:sz="0" w:space="0" w:color="auto"/>
            <w:right w:val="none" w:sz="0" w:space="0" w:color="auto"/>
          </w:divBdr>
          <w:divsChild>
            <w:div w:id="1464536870">
              <w:marLeft w:val="0"/>
              <w:marRight w:val="0"/>
              <w:marTop w:val="0"/>
              <w:marBottom w:val="0"/>
              <w:divBdr>
                <w:top w:val="none" w:sz="0" w:space="0" w:color="auto"/>
                <w:left w:val="none" w:sz="0" w:space="0" w:color="auto"/>
                <w:bottom w:val="none" w:sz="0" w:space="0" w:color="auto"/>
                <w:right w:val="none" w:sz="0" w:space="0" w:color="auto"/>
              </w:divBdr>
              <w:divsChild>
                <w:div w:id="142837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911428">
      <w:bodyDiv w:val="1"/>
      <w:marLeft w:val="0"/>
      <w:marRight w:val="0"/>
      <w:marTop w:val="0"/>
      <w:marBottom w:val="0"/>
      <w:divBdr>
        <w:top w:val="none" w:sz="0" w:space="0" w:color="auto"/>
        <w:left w:val="none" w:sz="0" w:space="0" w:color="auto"/>
        <w:bottom w:val="none" w:sz="0" w:space="0" w:color="auto"/>
        <w:right w:val="none" w:sz="0" w:space="0" w:color="auto"/>
      </w:divBdr>
      <w:divsChild>
        <w:div w:id="554391920">
          <w:marLeft w:val="0"/>
          <w:marRight w:val="0"/>
          <w:marTop w:val="0"/>
          <w:marBottom w:val="0"/>
          <w:divBdr>
            <w:top w:val="none" w:sz="0" w:space="0" w:color="auto"/>
            <w:left w:val="none" w:sz="0" w:space="0" w:color="auto"/>
            <w:bottom w:val="none" w:sz="0" w:space="0" w:color="auto"/>
            <w:right w:val="none" w:sz="0" w:space="0" w:color="auto"/>
          </w:divBdr>
          <w:divsChild>
            <w:div w:id="362947837">
              <w:marLeft w:val="0"/>
              <w:marRight w:val="0"/>
              <w:marTop w:val="0"/>
              <w:marBottom w:val="0"/>
              <w:divBdr>
                <w:top w:val="none" w:sz="0" w:space="0" w:color="auto"/>
                <w:left w:val="none" w:sz="0" w:space="0" w:color="auto"/>
                <w:bottom w:val="none" w:sz="0" w:space="0" w:color="auto"/>
                <w:right w:val="none" w:sz="0" w:space="0" w:color="auto"/>
              </w:divBdr>
              <w:divsChild>
                <w:div w:id="13862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570265">
      <w:bodyDiv w:val="1"/>
      <w:marLeft w:val="0"/>
      <w:marRight w:val="0"/>
      <w:marTop w:val="0"/>
      <w:marBottom w:val="0"/>
      <w:divBdr>
        <w:top w:val="none" w:sz="0" w:space="0" w:color="auto"/>
        <w:left w:val="none" w:sz="0" w:space="0" w:color="auto"/>
        <w:bottom w:val="none" w:sz="0" w:space="0" w:color="auto"/>
        <w:right w:val="none" w:sz="0" w:space="0" w:color="auto"/>
      </w:divBdr>
      <w:divsChild>
        <w:div w:id="1321421557">
          <w:marLeft w:val="0"/>
          <w:marRight w:val="0"/>
          <w:marTop w:val="0"/>
          <w:marBottom w:val="0"/>
          <w:divBdr>
            <w:top w:val="none" w:sz="0" w:space="0" w:color="auto"/>
            <w:left w:val="none" w:sz="0" w:space="0" w:color="auto"/>
            <w:bottom w:val="none" w:sz="0" w:space="0" w:color="auto"/>
            <w:right w:val="none" w:sz="0" w:space="0" w:color="auto"/>
          </w:divBdr>
          <w:divsChild>
            <w:div w:id="1684240077">
              <w:marLeft w:val="0"/>
              <w:marRight w:val="0"/>
              <w:marTop w:val="0"/>
              <w:marBottom w:val="0"/>
              <w:divBdr>
                <w:top w:val="none" w:sz="0" w:space="0" w:color="auto"/>
                <w:left w:val="none" w:sz="0" w:space="0" w:color="auto"/>
                <w:bottom w:val="none" w:sz="0" w:space="0" w:color="auto"/>
                <w:right w:val="none" w:sz="0" w:space="0" w:color="auto"/>
              </w:divBdr>
              <w:divsChild>
                <w:div w:id="84837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495523">
      <w:bodyDiv w:val="1"/>
      <w:marLeft w:val="0"/>
      <w:marRight w:val="0"/>
      <w:marTop w:val="0"/>
      <w:marBottom w:val="0"/>
      <w:divBdr>
        <w:top w:val="none" w:sz="0" w:space="0" w:color="auto"/>
        <w:left w:val="none" w:sz="0" w:space="0" w:color="auto"/>
        <w:bottom w:val="none" w:sz="0" w:space="0" w:color="auto"/>
        <w:right w:val="none" w:sz="0" w:space="0" w:color="auto"/>
      </w:divBdr>
      <w:divsChild>
        <w:div w:id="1333069659">
          <w:marLeft w:val="0"/>
          <w:marRight w:val="0"/>
          <w:marTop w:val="0"/>
          <w:marBottom w:val="0"/>
          <w:divBdr>
            <w:top w:val="none" w:sz="0" w:space="0" w:color="auto"/>
            <w:left w:val="none" w:sz="0" w:space="0" w:color="auto"/>
            <w:bottom w:val="none" w:sz="0" w:space="0" w:color="auto"/>
            <w:right w:val="none" w:sz="0" w:space="0" w:color="auto"/>
          </w:divBdr>
          <w:divsChild>
            <w:div w:id="1016617742">
              <w:marLeft w:val="0"/>
              <w:marRight w:val="0"/>
              <w:marTop w:val="0"/>
              <w:marBottom w:val="0"/>
              <w:divBdr>
                <w:top w:val="none" w:sz="0" w:space="0" w:color="auto"/>
                <w:left w:val="none" w:sz="0" w:space="0" w:color="auto"/>
                <w:bottom w:val="none" w:sz="0" w:space="0" w:color="auto"/>
                <w:right w:val="none" w:sz="0" w:space="0" w:color="auto"/>
              </w:divBdr>
              <w:divsChild>
                <w:div w:id="16840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82681">
      <w:bodyDiv w:val="1"/>
      <w:marLeft w:val="0"/>
      <w:marRight w:val="0"/>
      <w:marTop w:val="0"/>
      <w:marBottom w:val="0"/>
      <w:divBdr>
        <w:top w:val="none" w:sz="0" w:space="0" w:color="auto"/>
        <w:left w:val="none" w:sz="0" w:space="0" w:color="auto"/>
        <w:bottom w:val="none" w:sz="0" w:space="0" w:color="auto"/>
        <w:right w:val="none" w:sz="0" w:space="0" w:color="auto"/>
      </w:divBdr>
      <w:divsChild>
        <w:div w:id="788547581">
          <w:marLeft w:val="0"/>
          <w:marRight w:val="0"/>
          <w:marTop w:val="0"/>
          <w:marBottom w:val="0"/>
          <w:divBdr>
            <w:top w:val="none" w:sz="0" w:space="0" w:color="auto"/>
            <w:left w:val="none" w:sz="0" w:space="0" w:color="auto"/>
            <w:bottom w:val="none" w:sz="0" w:space="0" w:color="auto"/>
            <w:right w:val="none" w:sz="0" w:space="0" w:color="auto"/>
          </w:divBdr>
          <w:divsChild>
            <w:div w:id="579413259">
              <w:marLeft w:val="0"/>
              <w:marRight w:val="0"/>
              <w:marTop w:val="0"/>
              <w:marBottom w:val="0"/>
              <w:divBdr>
                <w:top w:val="none" w:sz="0" w:space="0" w:color="auto"/>
                <w:left w:val="none" w:sz="0" w:space="0" w:color="auto"/>
                <w:bottom w:val="none" w:sz="0" w:space="0" w:color="auto"/>
                <w:right w:val="none" w:sz="0" w:space="0" w:color="auto"/>
              </w:divBdr>
              <w:divsChild>
                <w:div w:id="123951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83950">
      <w:bodyDiv w:val="1"/>
      <w:marLeft w:val="0"/>
      <w:marRight w:val="0"/>
      <w:marTop w:val="0"/>
      <w:marBottom w:val="0"/>
      <w:divBdr>
        <w:top w:val="none" w:sz="0" w:space="0" w:color="auto"/>
        <w:left w:val="none" w:sz="0" w:space="0" w:color="auto"/>
        <w:bottom w:val="none" w:sz="0" w:space="0" w:color="auto"/>
        <w:right w:val="none" w:sz="0" w:space="0" w:color="auto"/>
      </w:divBdr>
      <w:divsChild>
        <w:div w:id="1112823032">
          <w:marLeft w:val="0"/>
          <w:marRight w:val="0"/>
          <w:marTop w:val="0"/>
          <w:marBottom w:val="0"/>
          <w:divBdr>
            <w:top w:val="none" w:sz="0" w:space="0" w:color="auto"/>
            <w:left w:val="none" w:sz="0" w:space="0" w:color="auto"/>
            <w:bottom w:val="none" w:sz="0" w:space="0" w:color="auto"/>
            <w:right w:val="none" w:sz="0" w:space="0" w:color="auto"/>
          </w:divBdr>
          <w:divsChild>
            <w:div w:id="737627950">
              <w:marLeft w:val="0"/>
              <w:marRight w:val="0"/>
              <w:marTop w:val="0"/>
              <w:marBottom w:val="0"/>
              <w:divBdr>
                <w:top w:val="none" w:sz="0" w:space="0" w:color="auto"/>
                <w:left w:val="none" w:sz="0" w:space="0" w:color="auto"/>
                <w:bottom w:val="none" w:sz="0" w:space="0" w:color="auto"/>
                <w:right w:val="none" w:sz="0" w:space="0" w:color="auto"/>
              </w:divBdr>
              <w:divsChild>
                <w:div w:id="1103067969">
                  <w:marLeft w:val="0"/>
                  <w:marRight w:val="0"/>
                  <w:marTop w:val="0"/>
                  <w:marBottom w:val="0"/>
                  <w:divBdr>
                    <w:top w:val="none" w:sz="0" w:space="0" w:color="auto"/>
                    <w:left w:val="none" w:sz="0" w:space="0" w:color="auto"/>
                    <w:bottom w:val="none" w:sz="0" w:space="0" w:color="auto"/>
                    <w:right w:val="none" w:sz="0" w:space="0" w:color="auto"/>
                  </w:divBdr>
                  <w:divsChild>
                    <w:div w:id="1562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70182">
      <w:bodyDiv w:val="1"/>
      <w:marLeft w:val="0"/>
      <w:marRight w:val="0"/>
      <w:marTop w:val="0"/>
      <w:marBottom w:val="0"/>
      <w:divBdr>
        <w:top w:val="none" w:sz="0" w:space="0" w:color="auto"/>
        <w:left w:val="none" w:sz="0" w:space="0" w:color="auto"/>
        <w:bottom w:val="none" w:sz="0" w:space="0" w:color="auto"/>
        <w:right w:val="none" w:sz="0" w:space="0" w:color="auto"/>
      </w:divBdr>
      <w:divsChild>
        <w:div w:id="1923752274">
          <w:marLeft w:val="0"/>
          <w:marRight w:val="0"/>
          <w:marTop w:val="0"/>
          <w:marBottom w:val="0"/>
          <w:divBdr>
            <w:top w:val="none" w:sz="0" w:space="0" w:color="auto"/>
            <w:left w:val="none" w:sz="0" w:space="0" w:color="auto"/>
            <w:bottom w:val="none" w:sz="0" w:space="0" w:color="auto"/>
            <w:right w:val="none" w:sz="0" w:space="0" w:color="auto"/>
          </w:divBdr>
          <w:divsChild>
            <w:div w:id="1713260745">
              <w:marLeft w:val="0"/>
              <w:marRight w:val="0"/>
              <w:marTop w:val="0"/>
              <w:marBottom w:val="0"/>
              <w:divBdr>
                <w:top w:val="none" w:sz="0" w:space="0" w:color="auto"/>
                <w:left w:val="none" w:sz="0" w:space="0" w:color="auto"/>
                <w:bottom w:val="none" w:sz="0" w:space="0" w:color="auto"/>
                <w:right w:val="none" w:sz="0" w:space="0" w:color="auto"/>
              </w:divBdr>
              <w:divsChild>
                <w:div w:id="121759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506802">
      <w:bodyDiv w:val="1"/>
      <w:marLeft w:val="0"/>
      <w:marRight w:val="0"/>
      <w:marTop w:val="0"/>
      <w:marBottom w:val="0"/>
      <w:divBdr>
        <w:top w:val="none" w:sz="0" w:space="0" w:color="auto"/>
        <w:left w:val="none" w:sz="0" w:space="0" w:color="auto"/>
        <w:bottom w:val="none" w:sz="0" w:space="0" w:color="auto"/>
        <w:right w:val="none" w:sz="0" w:space="0" w:color="auto"/>
      </w:divBdr>
      <w:divsChild>
        <w:div w:id="856232529">
          <w:marLeft w:val="0"/>
          <w:marRight w:val="0"/>
          <w:marTop w:val="0"/>
          <w:marBottom w:val="0"/>
          <w:divBdr>
            <w:top w:val="none" w:sz="0" w:space="0" w:color="auto"/>
            <w:left w:val="none" w:sz="0" w:space="0" w:color="auto"/>
            <w:bottom w:val="none" w:sz="0" w:space="0" w:color="auto"/>
            <w:right w:val="none" w:sz="0" w:space="0" w:color="auto"/>
          </w:divBdr>
          <w:divsChild>
            <w:div w:id="1576430424">
              <w:marLeft w:val="0"/>
              <w:marRight w:val="0"/>
              <w:marTop w:val="0"/>
              <w:marBottom w:val="0"/>
              <w:divBdr>
                <w:top w:val="none" w:sz="0" w:space="0" w:color="auto"/>
                <w:left w:val="none" w:sz="0" w:space="0" w:color="auto"/>
                <w:bottom w:val="none" w:sz="0" w:space="0" w:color="auto"/>
                <w:right w:val="none" w:sz="0" w:space="0" w:color="auto"/>
              </w:divBdr>
              <w:divsChild>
                <w:div w:id="3428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88538">
      <w:bodyDiv w:val="1"/>
      <w:marLeft w:val="0"/>
      <w:marRight w:val="0"/>
      <w:marTop w:val="0"/>
      <w:marBottom w:val="0"/>
      <w:divBdr>
        <w:top w:val="none" w:sz="0" w:space="0" w:color="auto"/>
        <w:left w:val="none" w:sz="0" w:space="0" w:color="auto"/>
        <w:bottom w:val="none" w:sz="0" w:space="0" w:color="auto"/>
        <w:right w:val="none" w:sz="0" w:space="0" w:color="auto"/>
      </w:divBdr>
      <w:divsChild>
        <w:div w:id="413170352">
          <w:marLeft w:val="0"/>
          <w:marRight w:val="0"/>
          <w:marTop w:val="0"/>
          <w:marBottom w:val="0"/>
          <w:divBdr>
            <w:top w:val="none" w:sz="0" w:space="0" w:color="auto"/>
            <w:left w:val="none" w:sz="0" w:space="0" w:color="auto"/>
            <w:bottom w:val="none" w:sz="0" w:space="0" w:color="auto"/>
            <w:right w:val="none" w:sz="0" w:space="0" w:color="auto"/>
          </w:divBdr>
          <w:divsChild>
            <w:div w:id="1431075642">
              <w:marLeft w:val="0"/>
              <w:marRight w:val="0"/>
              <w:marTop w:val="0"/>
              <w:marBottom w:val="0"/>
              <w:divBdr>
                <w:top w:val="none" w:sz="0" w:space="0" w:color="auto"/>
                <w:left w:val="none" w:sz="0" w:space="0" w:color="auto"/>
                <w:bottom w:val="none" w:sz="0" w:space="0" w:color="auto"/>
                <w:right w:val="none" w:sz="0" w:space="0" w:color="auto"/>
              </w:divBdr>
              <w:divsChild>
                <w:div w:id="133287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215207">
      <w:bodyDiv w:val="1"/>
      <w:marLeft w:val="0"/>
      <w:marRight w:val="0"/>
      <w:marTop w:val="0"/>
      <w:marBottom w:val="0"/>
      <w:divBdr>
        <w:top w:val="none" w:sz="0" w:space="0" w:color="auto"/>
        <w:left w:val="none" w:sz="0" w:space="0" w:color="auto"/>
        <w:bottom w:val="none" w:sz="0" w:space="0" w:color="auto"/>
        <w:right w:val="none" w:sz="0" w:space="0" w:color="auto"/>
      </w:divBdr>
      <w:divsChild>
        <w:div w:id="1819953759">
          <w:marLeft w:val="0"/>
          <w:marRight w:val="0"/>
          <w:marTop w:val="0"/>
          <w:marBottom w:val="0"/>
          <w:divBdr>
            <w:top w:val="none" w:sz="0" w:space="0" w:color="auto"/>
            <w:left w:val="none" w:sz="0" w:space="0" w:color="auto"/>
            <w:bottom w:val="none" w:sz="0" w:space="0" w:color="auto"/>
            <w:right w:val="none" w:sz="0" w:space="0" w:color="auto"/>
          </w:divBdr>
          <w:divsChild>
            <w:div w:id="200633328">
              <w:marLeft w:val="0"/>
              <w:marRight w:val="0"/>
              <w:marTop w:val="0"/>
              <w:marBottom w:val="0"/>
              <w:divBdr>
                <w:top w:val="none" w:sz="0" w:space="0" w:color="auto"/>
                <w:left w:val="none" w:sz="0" w:space="0" w:color="auto"/>
                <w:bottom w:val="none" w:sz="0" w:space="0" w:color="auto"/>
                <w:right w:val="none" w:sz="0" w:space="0" w:color="auto"/>
              </w:divBdr>
              <w:divsChild>
                <w:div w:id="3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9802">
      <w:bodyDiv w:val="1"/>
      <w:marLeft w:val="0"/>
      <w:marRight w:val="0"/>
      <w:marTop w:val="0"/>
      <w:marBottom w:val="0"/>
      <w:divBdr>
        <w:top w:val="none" w:sz="0" w:space="0" w:color="auto"/>
        <w:left w:val="none" w:sz="0" w:space="0" w:color="auto"/>
        <w:bottom w:val="none" w:sz="0" w:space="0" w:color="auto"/>
        <w:right w:val="none" w:sz="0" w:space="0" w:color="auto"/>
      </w:divBdr>
      <w:divsChild>
        <w:div w:id="1754278960">
          <w:marLeft w:val="0"/>
          <w:marRight w:val="0"/>
          <w:marTop w:val="0"/>
          <w:marBottom w:val="0"/>
          <w:divBdr>
            <w:top w:val="none" w:sz="0" w:space="0" w:color="auto"/>
            <w:left w:val="none" w:sz="0" w:space="0" w:color="auto"/>
            <w:bottom w:val="none" w:sz="0" w:space="0" w:color="auto"/>
            <w:right w:val="none" w:sz="0" w:space="0" w:color="auto"/>
          </w:divBdr>
          <w:divsChild>
            <w:div w:id="995840475">
              <w:marLeft w:val="0"/>
              <w:marRight w:val="0"/>
              <w:marTop w:val="0"/>
              <w:marBottom w:val="0"/>
              <w:divBdr>
                <w:top w:val="none" w:sz="0" w:space="0" w:color="auto"/>
                <w:left w:val="none" w:sz="0" w:space="0" w:color="auto"/>
                <w:bottom w:val="none" w:sz="0" w:space="0" w:color="auto"/>
                <w:right w:val="none" w:sz="0" w:space="0" w:color="auto"/>
              </w:divBdr>
              <w:divsChild>
                <w:div w:id="7476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10724">
      <w:bodyDiv w:val="1"/>
      <w:marLeft w:val="0"/>
      <w:marRight w:val="0"/>
      <w:marTop w:val="0"/>
      <w:marBottom w:val="0"/>
      <w:divBdr>
        <w:top w:val="none" w:sz="0" w:space="0" w:color="auto"/>
        <w:left w:val="none" w:sz="0" w:space="0" w:color="auto"/>
        <w:bottom w:val="none" w:sz="0" w:space="0" w:color="auto"/>
        <w:right w:val="none" w:sz="0" w:space="0" w:color="auto"/>
      </w:divBdr>
      <w:divsChild>
        <w:div w:id="1799490369">
          <w:marLeft w:val="0"/>
          <w:marRight w:val="0"/>
          <w:marTop w:val="0"/>
          <w:marBottom w:val="0"/>
          <w:divBdr>
            <w:top w:val="none" w:sz="0" w:space="0" w:color="auto"/>
            <w:left w:val="none" w:sz="0" w:space="0" w:color="auto"/>
            <w:bottom w:val="none" w:sz="0" w:space="0" w:color="auto"/>
            <w:right w:val="none" w:sz="0" w:space="0" w:color="auto"/>
          </w:divBdr>
          <w:divsChild>
            <w:div w:id="1060593920">
              <w:marLeft w:val="0"/>
              <w:marRight w:val="0"/>
              <w:marTop w:val="0"/>
              <w:marBottom w:val="0"/>
              <w:divBdr>
                <w:top w:val="none" w:sz="0" w:space="0" w:color="auto"/>
                <w:left w:val="none" w:sz="0" w:space="0" w:color="auto"/>
                <w:bottom w:val="none" w:sz="0" w:space="0" w:color="auto"/>
                <w:right w:val="none" w:sz="0" w:space="0" w:color="auto"/>
              </w:divBdr>
              <w:divsChild>
                <w:div w:id="792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46874">
      <w:bodyDiv w:val="1"/>
      <w:marLeft w:val="0"/>
      <w:marRight w:val="0"/>
      <w:marTop w:val="0"/>
      <w:marBottom w:val="0"/>
      <w:divBdr>
        <w:top w:val="none" w:sz="0" w:space="0" w:color="auto"/>
        <w:left w:val="none" w:sz="0" w:space="0" w:color="auto"/>
        <w:bottom w:val="none" w:sz="0" w:space="0" w:color="auto"/>
        <w:right w:val="none" w:sz="0" w:space="0" w:color="auto"/>
      </w:divBdr>
      <w:divsChild>
        <w:div w:id="549265552">
          <w:marLeft w:val="0"/>
          <w:marRight w:val="0"/>
          <w:marTop w:val="0"/>
          <w:marBottom w:val="0"/>
          <w:divBdr>
            <w:top w:val="none" w:sz="0" w:space="0" w:color="auto"/>
            <w:left w:val="none" w:sz="0" w:space="0" w:color="auto"/>
            <w:bottom w:val="none" w:sz="0" w:space="0" w:color="auto"/>
            <w:right w:val="none" w:sz="0" w:space="0" w:color="auto"/>
          </w:divBdr>
          <w:divsChild>
            <w:div w:id="1971279505">
              <w:marLeft w:val="0"/>
              <w:marRight w:val="0"/>
              <w:marTop w:val="0"/>
              <w:marBottom w:val="0"/>
              <w:divBdr>
                <w:top w:val="none" w:sz="0" w:space="0" w:color="auto"/>
                <w:left w:val="none" w:sz="0" w:space="0" w:color="auto"/>
                <w:bottom w:val="none" w:sz="0" w:space="0" w:color="auto"/>
                <w:right w:val="none" w:sz="0" w:space="0" w:color="auto"/>
              </w:divBdr>
              <w:divsChild>
                <w:div w:id="147294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934599">
      <w:bodyDiv w:val="1"/>
      <w:marLeft w:val="0"/>
      <w:marRight w:val="0"/>
      <w:marTop w:val="0"/>
      <w:marBottom w:val="0"/>
      <w:divBdr>
        <w:top w:val="none" w:sz="0" w:space="0" w:color="auto"/>
        <w:left w:val="none" w:sz="0" w:space="0" w:color="auto"/>
        <w:bottom w:val="none" w:sz="0" w:space="0" w:color="auto"/>
        <w:right w:val="none" w:sz="0" w:space="0" w:color="auto"/>
      </w:divBdr>
      <w:divsChild>
        <w:div w:id="133111182">
          <w:marLeft w:val="0"/>
          <w:marRight w:val="0"/>
          <w:marTop w:val="0"/>
          <w:marBottom w:val="0"/>
          <w:divBdr>
            <w:top w:val="none" w:sz="0" w:space="0" w:color="auto"/>
            <w:left w:val="none" w:sz="0" w:space="0" w:color="auto"/>
            <w:bottom w:val="none" w:sz="0" w:space="0" w:color="auto"/>
            <w:right w:val="none" w:sz="0" w:space="0" w:color="auto"/>
          </w:divBdr>
          <w:divsChild>
            <w:div w:id="1608659458">
              <w:marLeft w:val="0"/>
              <w:marRight w:val="0"/>
              <w:marTop w:val="0"/>
              <w:marBottom w:val="0"/>
              <w:divBdr>
                <w:top w:val="none" w:sz="0" w:space="0" w:color="auto"/>
                <w:left w:val="none" w:sz="0" w:space="0" w:color="auto"/>
                <w:bottom w:val="none" w:sz="0" w:space="0" w:color="auto"/>
                <w:right w:val="none" w:sz="0" w:space="0" w:color="auto"/>
              </w:divBdr>
              <w:divsChild>
                <w:div w:id="75775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5576">
      <w:bodyDiv w:val="1"/>
      <w:marLeft w:val="0"/>
      <w:marRight w:val="0"/>
      <w:marTop w:val="0"/>
      <w:marBottom w:val="0"/>
      <w:divBdr>
        <w:top w:val="none" w:sz="0" w:space="0" w:color="auto"/>
        <w:left w:val="none" w:sz="0" w:space="0" w:color="auto"/>
        <w:bottom w:val="none" w:sz="0" w:space="0" w:color="auto"/>
        <w:right w:val="none" w:sz="0" w:space="0" w:color="auto"/>
      </w:divBdr>
      <w:divsChild>
        <w:div w:id="1005017383">
          <w:marLeft w:val="0"/>
          <w:marRight w:val="0"/>
          <w:marTop w:val="0"/>
          <w:marBottom w:val="0"/>
          <w:divBdr>
            <w:top w:val="none" w:sz="0" w:space="0" w:color="auto"/>
            <w:left w:val="none" w:sz="0" w:space="0" w:color="auto"/>
            <w:bottom w:val="none" w:sz="0" w:space="0" w:color="auto"/>
            <w:right w:val="none" w:sz="0" w:space="0" w:color="auto"/>
          </w:divBdr>
          <w:divsChild>
            <w:div w:id="1873108887">
              <w:marLeft w:val="0"/>
              <w:marRight w:val="0"/>
              <w:marTop w:val="0"/>
              <w:marBottom w:val="0"/>
              <w:divBdr>
                <w:top w:val="none" w:sz="0" w:space="0" w:color="auto"/>
                <w:left w:val="none" w:sz="0" w:space="0" w:color="auto"/>
                <w:bottom w:val="none" w:sz="0" w:space="0" w:color="auto"/>
                <w:right w:val="none" w:sz="0" w:space="0" w:color="auto"/>
              </w:divBdr>
              <w:divsChild>
                <w:div w:id="21406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84926">
      <w:bodyDiv w:val="1"/>
      <w:marLeft w:val="0"/>
      <w:marRight w:val="0"/>
      <w:marTop w:val="0"/>
      <w:marBottom w:val="0"/>
      <w:divBdr>
        <w:top w:val="none" w:sz="0" w:space="0" w:color="auto"/>
        <w:left w:val="none" w:sz="0" w:space="0" w:color="auto"/>
        <w:bottom w:val="none" w:sz="0" w:space="0" w:color="auto"/>
        <w:right w:val="none" w:sz="0" w:space="0" w:color="auto"/>
      </w:divBdr>
      <w:divsChild>
        <w:div w:id="1859074771">
          <w:marLeft w:val="0"/>
          <w:marRight w:val="0"/>
          <w:marTop w:val="0"/>
          <w:marBottom w:val="0"/>
          <w:divBdr>
            <w:top w:val="none" w:sz="0" w:space="0" w:color="auto"/>
            <w:left w:val="none" w:sz="0" w:space="0" w:color="auto"/>
            <w:bottom w:val="none" w:sz="0" w:space="0" w:color="auto"/>
            <w:right w:val="none" w:sz="0" w:space="0" w:color="auto"/>
          </w:divBdr>
          <w:divsChild>
            <w:div w:id="548690459">
              <w:marLeft w:val="0"/>
              <w:marRight w:val="0"/>
              <w:marTop w:val="0"/>
              <w:marBottom w:val="0"/>
              <w:divBdr>
                <w:top w:val="none" w:sz="0" w:space="0" w:color="auto"/>
                <w:left w:val="none" w:sz="0" w:space="0" w:color="auto"/>
                <w:bottom w:val="none" w:sz="0" w:space="0" w:color="auto"/>
                <w:right w:val="none" w:sz="0" w:space="0" w:color="auto"/>
              </w:divBdr>
              <w:divsChild>
                <w:div w:id="4003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087075">
      <w:bodyDiv w:val="1"/>
      <w:marLeft w:val="0"/>
      <w:marRight w:val="0"/>
      <w:marTop w:val="0"/>
      <w:marBottom w:val="0"/>
      <w:divBdr>
        <w:top w:val="none" w:sz="0" w:space="0" w:color="auto"/>
        <w:left w:val="none" w:sz="0" w:space="0" w:color="auto"/>
        <w:bottom w:val="none" w:sz="0" w:space="0" w:color="auto"/>
        <w:right w:val="none" w:sz="0" w:space="0" w:color="auto"/>
      </w:divBdr>
    </w:div>
    <w:div w:id="1362166523">
      <w:bodyDiv w:val="1"/>
      <w:marLeft w:val="0"/>
      <w:marRight w:val="0"/>
      <w:marTop w:val="0"/>
      <w:marBottom w:val="0"/>
      <w:divBdr>
        <w:top w:val="none" w:sz="0" w:space="0" w:color="auto"/>
        <w:left w:val="none" w:sz="0" w:space="0" w:color="auto"/>
        <w:bottom w:val="none" w:sz="0" w:space="0" w:color="auto"/>
        <w:right w:val="none" w:sz="0" w:space="0" w:color="auto"/>
      </w:divBdr>
      <w:divsChild>
        <w:div w:id="119081793">
          <w:marLeft w:val="0"/>
          <w:marRight w:val="0"/>
          <w:marTop w:val="0"/>
          <w:marBottom w:val="0"/>
          <w:divBdr>
            <w:top w:val="none" w:sz="0" w:space="0" w:color="auto"/>
            <w:left w:val="none" w:sz="0" w:space="0" w:color="auto"/>
            <w:bottom w:val="none" w:sz="0" w:space="0" w:color="auto"/>
            <w:right w:val="none" w:sz="0" w:space="0" w:color="auto"/>
          </w:divBdr>
          <w:divsChild>
            <w:div w:id="66079986">
              <w:marLeft w:val="0"/>
              <w:marRight w:val="0"/>
              <w:marTop w:val="0"/>
              <w:marBottom w:val="0"/>
              <w:divBdr>
                <w:top w:val="none" w:sz="0" w:space="0" w:color="auto"/>
                <w:left w:val="none" w:sz="0" w:space="0" w:color="auto"/>
                <w:bottom w:val="none" w:sz="0" w:space="0" w:color="auto"/>
                <w:right w:val="none" w:sz="0" w:space="0" w:color="auto"/>
              </w:divBdr>
              <w:divsChild>
                <w:div w:id="16690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69940">
      <w:bodyDiv w:val="1"/>
      <w:marLeft w:val="0"/>
      <w:marRight w:val="0"/>
      <w:marTop w:val="0"/>
      <w:marBottom w:val="0"/>
      <w:divBdr>
        <w:top w:val="none" w:sz="0" w:space="0" w:color="auto"/>
        <w:left w:val="none" w:sz="0" w:space="0" w:color="auto"/>
        <w:bottom w:val="none" w:sz="0" w:space="0" w:color="auto"/>
        <w:right w:val="none" w:sz="0" w:space="0" w:color="auto"/>
      </w:divBdr>
      <w:divsChild>
        <w:div w:id="2123113119">
          <w:marLeft w:val="0"/>
          <w:marRight w:val="0"/>
          <w:marTop w:val="0"/>
          <w:marBottom w:val="0"/>
          <w:divBdr>
            <w:top w:val="none" w:sz="0" w:space="0" w:color="auto"/>
            <w:left w:val="none" w:sz="0" w:space="0" w:color="auto"/>
            <w:bottom w:val="none" w:sz="0" w:space="0" w:color="auto"/>
            <w:right w:val="none" w:sz="0" w:space="0" w:color="auto"/>
          </w:divBdr>
          <w:divsChild>
            <w:div w:id="1287272825">
              <w:marLeft w:val="0"/>
              <w:marRight w:val="0"/>
              <w:marTop w:val="0"/>
              <w:marBottom w:val="0"/>
              <w:divBdr>
                <w:top w:val="none" w:sz="0" w:space="0" w:color="auto"/>
                <w:left w:val="none" w:sz="0" w:space="0" w:color="auto"/>
                <w:bottom w:val="none" w:sz="0" w:space="0" w:color="auto"/>
                <w:right w:val="none" w:sz="0" w:space="0" w:color="auto"/>
              </w:divBdr>
              <w:divsChild>
                <w:div w:id="12978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91747">
      <w:bodyDiv w:val="1"/>
      <w:marLeft w:val="0"/>
      <w:marRight w:val="0"/>
      <w:marTop w:val="0"/>
      <w:marBottom w:val="0"/>
      <w:divBdr>
        <w:top w:val="none" w:sz="0" w:space="0" w:color="auto"/>
        <w:left w:val="none" w:sz="0" w:space="0" w:color="auto"/>
        <w:bottom w:val="none" w:sz="0" w:space="0" w:color="auto"/>
        <w:right w:val="none" w:sz="0" w:space="0" w:color="auto"/>
      </w:divBdr>
      <w:divsChild>
        <w:div w:id="1224177598">
          <w:marLeft w:val="0"/>
          <w:marRight w:val="0"/>
          <w:marTop w:val="0"/>
          <w:marBottom w:val="0"/>
          <w:divBdr>
            <w:top w:val="none" w:sz="0" w:space="0" w:color="auto"/>
            <w:left w:val="none" w:sz="0" w:space="0" w:color="auto"/>
            <w:bottom w:val="none" w:sz="0" w:space="0" w:color="auto"/>
            <w:right w:val="none" w:sz="0" w:space="0" w:color="auto"/>
          </w:divBdr>
          <w:divsChild>
            <w:div w:id="1141195302">
              <w:marLeft w:val="0"/>
              <w:marRight w:val="0"/>
              <w:marTop w:val="0"/>
              <w:marBottom w:val="0"/>
              <w:divBdr>
                <w:top w:val="none" w:sz="0" w:space="0" w:color="auto"/>
                <w:left w:val="none" w:sz="0" w:space="0" w:color="auto"/>
                <w:bottom w:val="none" w:sz="0" w:space="0" w:color="auto"/>
                <w:right w:val="none" w:sz="0" w:space="0" w:color="auto"/>
              </w:divBdr>
              <w:divsChild>
                <w:div w:id="6558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916311">
      <w:bodyDiv w:val="1"/>
      <w:marLeft w:val="0"/>
      <w:marRight w:val="0"/>
      <w:marTop w:val="0"/>
      <w:marBottom w:val="0"/>
      <w:divBdr>
        <w:top w:val="none" w:sz="0" w:space="0" w:color="auto"/>
        <w:left w:val="none" w:sz="0" w:space="0" w:color="auto"/>
        <w:bottom w:val="none" w:sz="0" w:space="0" w:color="auto"/>
        <w:right w:val="none" w:sz="0" w:space="0" w:color="auto"/>
      </w:divBdr>
      <w:divsChild>
        <w:div w:id="662123946">
          <w:marLeft w:val="0"/>
          <w:marRight w:val="0"/>
          <w:marTop w:val="0"/>
          <w:marBottom w:val="0"/>
          <w:divBdr>
            <w:top w:val="none" w:sz="0" w:space="0" w:color="auto"/>
            <w:left w:val="none" w:sz="0" w:space="0" w:color="auto"/>
            <w:bottom w:val="none" w:sz="0" w:space="0" w:color="auto"/>
            <w:right w:val="none" w:sz="0" w:space="0" w:color="auto"/>
          </w:divBdr>
          <w:divsChild>
            <w:div w:id="151677290">
              <w:marLeft w:val="0"/>
              <w:marRight w:val="0"/>
              <w:marTop w:val="0"/>
              <w:marBottom w:val="0"/>
              <w:divBdr>
                <w:top w:val="none" w:sz="0" w:space="0" w:color="auto"/>
                <w:left w:val="none" w:sz="0" w:space="0" w:color="auto"/>
                <w:bottom w:val="none" w:sz="0" w:space="0" w:color="auto"/>
                <w:right w:val="none" w:sz="0" w:space="0" w:color="auto"/>
              </w:divBdr>
              <w:divsChild>
                <w:div w:id="9049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3959">
      <w:bodyDiv w:val="1"/>
      <w:marLeft w:val="0"/>
      <w:marRight w:val="0"/>
      <w:marTop w:val="0"/>
      <w:marBottom w:val="0"/>
      <w:divBdr>
        <w:top w:val="none" w:sz="0" w:space="0" w:color="auto"/>
        <w:left w:val="none" w:sz="0" w:space="0" w:color="auto"/>
        <w:bottom w:val="none" w:sz="0" w:space="0" w:color="auto"/>
        <w:right w:val="none" w:sz="0" w:space="0" w:color="auto"/>
      </w:divBdr>
      <w:divsChild>
        <w:div w:id="1454404064">
          <w:marLeft w:val="0"/>
          <w:marRight w:val="0"/>
          <w:marTop w:val="0"/>
          <w:marBottom w:val="0"/>
          <w:divBdr>
            <w:top w:val="none" w:sz="0" w:space="0" w:color="auto"/>
            <w:left w:val="none" w:sz="0" w:space="0" w:color="auto"/>
            <w:bottom w:val="none" w:sz="0" w:space="0" w:color="auto"/>
            <w:right w:val="none" w:sz="0" w:space="0" w:color="auto"/>
          </w:divBdr>
          <w:divsChild>
            <w:div w:id="546377398">
              <w:marLeft w:val="0"/>
              <w:marRight w:val="0"/>
              <w:marTop w:val="0"/>
              <w:marBottom w:val="0"/>
              <w:divBdr>
                <w:top w:val="none" w:sz="0" w:space="0" w:color="auto"/>
                <w:left w:val="none" w:sz="0" w:space="0" w:color="auto"/>
                <w:bottom w:val="none" w:sz="0" w:space="0" w:color="auto"/>
                <w:right w:val="none" w:sz="0" w:space="0" w:color="auto"/>
              </w:divBdr>
              <w:divsChild>
                <w:div w:id="180068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6011">
      <w:bodyDiv w:val="1"/>
      <w:marLeft w:val="0"/>
      <w:marRight w:val="0"/>
      <w:marTop w:val="0"/>
      <w:marBottom w:val="0"/>
      <w:divBdr>
        <w:top w:val="none" w:sz="0" w:space="0" w:color="auto"/>
        <w:left w:val="none" w:sz="0" w:space="0" w:color="auto"/>
        <w:bottom w:val="none" w:sz="0" w:space="0" w:color="auto"/>
        <w:right w:val="none" w:sz="0" w:space="0" w:color="auto"/>
      </w:divBdr>
      <w:divsChild>
        <w:div w:id="525563724">
          <w:marLeft w:val="0"/>
          <w:marRight w:val="0"/>
          <w:marTop w:val="0"/>
          <w:marBottom w:val="0"/>
          <w:divBdr>
            <w:top w:val="none" w:sz="0" w:space="0" w:color="auto"/>
            <w:left w:val="none" w:sz="0" w:space="0" w:color="auto"/>
            <w:bottom w:val="none" w:sz="0" w:space="0" w:color="auto"/>
            <w:right w:val="none" w:sz="0" w:space="0" w:color="auto"/>
          </w:divBdr>
          <w:divsChild>
            <w:div w:id="33817127">
              <w:marLeft w:val="0"/>
              <w:marRight w:val="0"/>
              <w:marTop w:val="0"/>
              <w:marBottom w:val="0"/>
              <w:divBdr>
                <w:top w:val="none" w:sz="0" w:space="0" w:color="auto"/>
                <w:left w:val="none" w:sz="0" w:space="0" w:color="auto"/>
                <w:bottom w:val="none" w:sz="0" w:space="0" w:color="auto"/>
                <w:right w:val="none" w:sz="0" w:space="0" w:color="auto"/>
              </w:divBdr>
              <w:divsChild>
                <w:div w:id="170432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0283">
      <w:bodyDiv w:val="1"/>
      <w:marLeft w:val="0"/>
      <w:marRight w:val="0"/>
      <w:marTop w:val="0"/>
      <w:marBottom w:val="0"/>
      <w:divBdr>
        <w:top w:val="none" w:sz="0" w:space="0" w:color="auto"/>
        <w:left w:val="none" w:sz="0" w:space="0" w:color="auto"/>
        <w:bottom w:val="none" w:sz="0" w:space="0" w:color="auto"/>
        <w:right w:val="none" w:sz="0" w:space="0" w:color="auto"/>
      </w:divBdr>
      <w:divsChild>
        <w:div w:id="1903054445">
          <w:marLeft w:val="0"/>
          <w:marRight w:val="0"/>
          <w:marTop w:val="0"/>
          <w:marBottom w:val="0"/>
          <w:divBdr>
            <w:top w:val="none" w:sz="0" w:space="0" w:color="auto"/>
            <w:left w:val="none" w:sz="0" w:space="0" w:color="auto"/>
            <w:bottom w:val="none" w:sz="0" w:space="0" w:color="auto"/>
            <w:right w:val="none" w:sz="0" w:space="0" w:color="auto"/>
          </w:divBdr>
          <w:divsChild>
            <w:div w:id="1225216018">
              <w:marLeft w:val="0"/>
              <w:marRight w:val="0"/>
              <w:marTop w:val="0"/>
              <w:marBottom w:val="0"/>
              <w:divBdr>
                <w:top w:val="none" w:sz="0" w:space="0" w:color="auto"/>
                <w:left w:val="none" w:sz="0" w:space="0" w:color="auto"/>
                <w:bottom w:val="none" w:sz="0" w:space="0" w:color="auto"/>
                <w:right w:val="none" w:sz="0" w:space="0" w:color="auto"/>
              </w:divBdr>
              <w:divsChild>
                <w:div w:id="155400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528444">
      <w:bodyDiv w:val="1"/>
      <w:marLeft w:val="0"/>
      <w:marRight w:val="0"/>
      <w:marTop w:val="0"/>
      <w:marBottom w:val="0"/>
      <w:divBdr>
        <w:top w:val="none" w:sz="0" w:space="0" w:color="auto"/>
        <w:left w:val="none" w:sz="0" w:space="0" w:color="auto"/>
        <w:bottom w:val="none" w:sz="0" w:space="0" w:color="auto"/>
        <w:right w:val="none" w:sz="0" w:space="0" w:color="auto"/>
      </w:divBdr>
      <w:divsChild>
        <w:div w:id="1658417079">
          <w:marLeft w:val="0"/>
          <w:marRight w:val="0"/>
          <w:marTop w:val="0"/>
          <w:marBottom w:val="0"/>
          <w:divBdr>
            <w:top w:val="none" w:sz="0" w:space="0" w:color="auto"/>
            <w:left w:val="none" w:sz="0" w:space="0" w:color="auto"/>
            <w:bottom w:val="none" w:sz="0" w:space="0" w:color="auto"/>
            <w:right w:val="none" w:sz="0" w:space="0" w:color="auto"/>
          </w:divBdr>
          <w:divsChild>
            <w:div w:id="1863785019">
              <w:marLeft w:val="0"/>
              <w:marRight w:val="0"/>
              <w:marTop w:val="0"/>
              <w:marBottom w:val="0"/>
              <w:divBdr>
                <w:top w:val="none" w:sz="0" w:space="0" w:color="auto"/>
                <w:left w:val="none" w:sz="0" w:space="0" w:color="auto"/>
                <w:bottom w:val="none" w:sz="0" w:space="0" w:color="auto"/>
                <w:right w:val="none" w:sz="0" w:space="0" w:color="auto"/>
              </w:divBdr>
              <w:divsChild>
                <w:div w:id="19263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734964">
      <w:bodyDiv w:val="1"/>
      <w:marLeft w:val="0"/>
      <w:marRight w:val="0"/>
      <w:marTop w:val="0"/>
      <w:marBottom w:val="0"/>
      <w:divBdr>
        <w:top w:val="none" w:sz="0" w:space="0" w:color="auto"/>
        <w:left w:val="none" w:sz="0" w:space="0" w:color="auto"/>
        <w:bottom w:val="none" w:sz="0" w:space="0" w:color="auto"/>
        <w:right w:val="none" w:sz="0" w:space="0" w:color="auto"/>
      </w:divBdr>
      <w:divsChild>
        <w:div w:id="1647733383">
          <w:marLeft w:val="0"/>
          <w:marRight w:val="0"/>
          <w:marTop w:val="0"/>
          <w:marBottom w:val="0"/>
          <w:divBdr>
            <w:top w:val="none" w:sz="0" w:space="0" w:color="auto"/>
            <w:left w:val="none" w:sz="0" w:space="0" w:color="auto"/>
            <w:bottom w:val="none" w:sz="0" w:space="0" w:color="auto"/>
            <w:right w:val="none" w:sz="0" w:space="0" w:color="auto"/>
          </w:divBdr>
          <w:divsChild>
            <w:div w:id="1382826655">
              <w:marLeft w:val="0"/>
              <w:marRight w:val="0"/>
              <w:marTop w:val="0"/>
              <w:marBottom w:val="0"/>
              <w:divBdr>
                <w:top w:val="none" w:sz="0" w:space="0" w:color="auto"/>
                <w:left w:val="none" w:sz="0" w:space="0" w:color="auto"/>
                <w:bottom w:val="none" w:sz="0" w:space="0" w:color="auto"/>
                <w:right w:val="none" w:sz="0" w:space="0" w:color="auto"/>
              </w:divBdr>
              <w:divsChild>
                <w:div w:id="8719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425567">
      <w:bodyDiv w:val="1"/>
      <w:marLeft w:val="0"/>
      <w:marRight w:val="0"/>
      <w:marTop w:val="0"/>
      <w:marBottom w:val="0"/>
      <w:divBdr>
        <w:top w:val="none" w:sz="0" w:space="0" w:color="auto"/>
        <w:left w:val="none" w:sz="0" w:space="0" w:color="auto"/>
        <w:bottom w:val="none" w:sz="0" w:space="0" w:color="auto"/>
        <w:right w:val="none" w:sz="0" w:space="0" w:color="auto"/>
      </w:divBdr>
      <w:divsChild>
        <w:div w:id="244073462">
          <w:marLeft w:val="0"/>
          <w:marRight w:val="0"/>
          <w:marTop w:val="0"/>
          <w:marBottom w:val="0"/>
          <w:divBdr>
            <w:top w:val="none" w:sz="0" w:space="0" w:color="auto"/>
            <w:left w:val="none" w:sz="0" w:space="0" w:color="auto"/>
            <w:bottom w:val="none" w:sz="0" w:space="0" w:color="auto"/>
            <w:right w:val="none" w:sz="0" w:space="0" w:color="auto"/>
          </w:divBdr>
          <w:divsChild>
            <w:div w:id="199630023">
              <w:marLeft w:val="0"/>
              <w:marRight w:val="0"/>
              <w:marTop w:val="0"/>
              <w:marBottom w:val="0"/>
              <w:divBdr>
                <w:top w:val="none" w:sz="0" w:space="0" w:color="auto"/>
                <w:left w:val="none" w:sz="0" w:space="0" w:color="auto"/>
                <w:bottom w:val="none" w:sz="0" w:space="0" w:color="auto"/>
                <w:right w:val="none" w:sz="0" w:space="0" w:color="auto"/>
              </w:divBdr>
              <w:divsChild>
                <w:div w:id="11339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832993">
      <w:bodyDiv w:val="1"/>
      <w:marLeft w:val="0"/>
      <w:marRight w:val="0"/>
      <w:marTop w:val="0"/>
      <w:marBottom w:val="0"/>
      <w:divBdr>
        <w:top w:val="none" w:sz="0" w:space="0" w:color="auto"/>
        <w:left w:val="none" w:sz="0" w:space="0" w:color="auto"/>
        <w:bottom w:val="none" w:sz="0" w:space="0" w:color="auto"/>
        <w:right w:val="none" w:sz="0" w:space="0" w:color="auto"/>
      </w:divBdr>
      <w:divsChild>
        <w:div w:id="2054963891">
          <w:marLeft w:val="0"/>
          <w:marRight w:val="0"/>
          <w:marTop w:val="0"/>
          <w:marBottom w:val="0"/>
          <w:divBdr>
            <w:top w:val="none" w:sz="0" w:space="0" w:color="auto"/>
            <w:left w:val="none" w:sz="0" w:space="0" w:color="auto"/>
            <w:bottom w:val="none" w:sz="0" w:space="0" w:color="auto"/>
            <w:right w:val="none" w:sz="0" w:space="0" w:color="auto"/>
          </w:divBdr>
          <w:divsChild>
            <w:div w:id="799151642">
              <w:marLeft w:val="0"/>
              <w:marRight w:val="0"/>
              <w:marTop w:val="0"/>
              <w:marBottom w:val="0"/>
              <w:divBdr>
                <w:top w:val="none" w:sz="0" w:space="0" w:color="auto"/>
                <w:left w:val="none" w:sz="0" w:space="0" w:color="auto"/>
                <w:bottom w:val="none" w:sz="0" w:space="0" w:color="auto"/>
                <w:right w:val="none" w:sz="0" w:space="0" w:color="auto"/>
              </w:divBdr>
              <w:divsChild>
                <w:div w:id="2987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843327">
      <w:bodyDiv w:val="1"/>
      <w:marLeft w:val="0"/>
      <w:marRight w:val="0"/>
      <w:marTop w:val="0"/>
      <w:marBottom w:val="0"/>
      <w:divBdr>
        <w:top w:val="none" w:sz="0" w:space="0" w:color="auto"/>
        <w:left w:val="none" w:sz="0" w:space="0" w:color="auto"/>
        <w:bottom w:val="none" w:sz="0" w:space="0" w:color="auto"/>
        <w:right w:val="none" w:sz="0" w:space="0" w:color="auto"/>
      </w:divBdr>
      <w:divsChild>
        <w:div w:id="1591544992">
          <w:marLeft w:val="0"/>
          <w:marRight w:val="0"/>
          <w:marTop w:val="0"/>
          <w:marBottom w:val="0"/>
          <w:divBdr>
            <w:top w:val="none" w:sz="0" w:space="0" w:color="auto"/>
            <w:left w:val="none" w:sz="0" w:space="0" w:color="auto"/>
            <w:bottom w:val="none" w:sz="0" w:space="0" w:color="auto"/>
            <w:right w:val="none" w:sz="0" w:space="0" w:color="auto"/>
          </w:divBdr>
          <w:divsChild>
            <w:div w:id="1326779665">
              <w:marLeft w:val="0"/>
              <w:marRight w:val="0"/>
              <w:marTop w:val="0"/>
              <w:marBottom w:val="0"/>
              <w:divBdr>
                <w:top w:val="none" w:sz="0" w:space="0" w:color="auto"/>
                <w:left w:val="none" w:sz="0" w:space="0" w:color="auto"/>
                <w:bottom w:val="none" w:sz="0" w:space="0" w:color="auto"/>
                <w:right w:val="none" w:sz="0" w:space="0" w:color="auto"/>
              </w:divBdr>
              <w:divsChild>
                <w:div w:id="419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15054">
      <w:bodyDiv w:val="1"/>
      <w:marLeft w:val="0"/>
      <w:marRight w:val="0"/>
      <w:marTop w:val="0"/>
      <w:marBottom w:val="0"/>
      <w:divBdr>
        <w:top w:val="none" w:sz="0" w:space="0" w:color="auto"/>
        <w:left w:val="none" w:sz="0" w:space="0" w:color="auto"/>
        <w:bottom w:val="none" w:sz="0" w:space="0" w:color="auto"/>
        <w:right w:val="none" w:sz="0" w:space="0" w:color="auto"/>
      </w:divBdr>
      <w:divsChild>
        <w:div w:id="680009005">
          <w:marLeft w:val="0"/>
          <w:marRight w:val="0"/>
          <w:marTop w:val="0"/>
          <w:marBottom w:val="0"/>
          <w:divBdr>
            <w:top w:val="none" w:sz="0" w:space="0" w:color="auto"/>
            <w:left w:val="none" w:sz="0" w:space="0" w:color="auto"/>
            <w:bottom w:val="none" w:sz="0" w:space="0" w:color="auto"/>
            <w:right w:val="none" w:sz="0" w:space="0" w:color="auto"/>
          </w:divBdr>
          <w:divsChild>
            <w:div w:id="657535891">
              <w:marLeft w:val="0"/>
              <w:marRight w:val="0"/>
              <w:marTop w:val="0"/>
              <w:marBottom w:val="0"/>
              <w:divBdr>
                <w:top w:val="none" w:sz="0" w:space="0" w:color="auto"/>
                <w:left w:val="none" w:sz="0" w:space="0" w:color="auto"/>
                <w:bottom w:val="none" w:sz="0" w:space="0" w:color="auto"/>
                <w:right w:val="none" w:sz="0" w:space="0" w:color="auto"/>
              </w:divBdr>
              <w:divsChild>
                <w:div w:id="13456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166313">
      <w:bodyDiv w:val="1"/>
      <w:marLeft w:val="0"/>
      <w:marRight w:val="0"/>
      <w:marTop w:val="0"/>
      <w:marBottom w:val="0"/>
      <w:divBdr>
        <w:top w:val="none" w:sz="0" w:space="0" w:color="auto"/>
        <w:left w:val="none" w:sz="0" w:space="0" w:color="auto"/>
        <w:bottom w:val="none" w:sz="0" w:space="0" w:color="auto"/>
        <w:right w:val="none" w:sz="0" w:space="0" w:color="auto"/>
      </w:divBdr>
      <w:divsChild>
        <w:div w:id="1019745440">
          <w:marLeft w:val="0"/>
          <w:marRight w:val="0"/>
          <w:marTop w:val="0"/>
          <w:marBottom w:val="0"/>
          <w:divBdr>
            <w:top w:val="none" w:sz="0" w:space="0" w:color="auto"/>
            <w:left w:val="none" w:sz="0" w:space="0" w:color="auto"/>
            <w:bottom w:val="none" w:sz="0" w:space="0" w:color="auto"/>
            <w:right w:val="none" w:sz="0" w:space="0" w:color="auto"/>
          </w:divBdr>
          <w:divsChild>
            <w:div w:id="1712001577">
              <w:marLeft w:val="0"/>
              <w:marRight w:val="0"/>
              <w:marTop w:val="0"/>
              <w:marBottom w:val="0"/>
              <w:divBdr>
                <w:top w:val="none" w:sz="0" w:space="0" w:color="auto"/>
                <w:left w:val="none" w:sz="0" w:space="0" w:color="auto"/>
                <w:bottom w:val="none" w:sz="0" w:space="0" w:color="auto"/>
                <w:right w:val="none" w:sz="0" w:space="0" w:color="auto"/>
              </w:divBdr>
              <w:divsChild>
                <w:div w:id="16964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863708">
      <w:bodyDiv w:val="1"/>
      <w:marLeft w:val="0"/>
      <w:marRight w:val="0"/>
      <w:marTop w:val="0"/>
      <w:marBottom w:val="0"/>
      <w:divBdr>
        <w:top w:val="none" w:sz="0" w:space="0" w:color="auto"/>
        <w:left w:val="none" w:sz="0" w:space="0" w:color="auto"/>
        <w:bottom w:val="none" w:sz="0" w:space="0" w:color="auto"/>
        <w:right w:val="none" w:sz="0" w:space="0" w:color="auto"/>
      </w:divBdr>
      <w:divsChild>
        <w:div w:id="774598776">
          <w:marLeft w:val="0"/>
          <w:marRight w:val="0"/>
          <w:marTop w:val="0"/>
          <w:marBottom w:val="0"/>
          <w:divBdr>
            <w:top w:val="none" w:sz="0" w:space="0" w:color="auto"/>
            <w:left w:val="none" w:sz="0" w:space="0" w:color="auto"/>
            <w:bottom w:val="none" w:sz="0" w:space="0" w:color="auto"/>
            <w:right w:val="none" w:sz="0" w:space="0" w:color="auto"/>
          </w:divBdr>
          <w:divsChild>
            <w:div w:id="597056142">
              <w:marLeft w:val="0"/>
              <w:marRight w:val="0"/>
              <w:marTop w:val="0"/>
              <w:marBottom w:val="0"/>
              <w:divBdr>
                <w:top w:val="none" w:sz="0" w:space="0" w:color="auto"/>
                <w:left w:val="none" w:sz="0" w:space="0" w:color="auto"/>
                <w:bottom w:val="none" w:sz="0" w:space="0" w:color="auto"/>
                <w:right w:val="none" w:sz="0" w:space="0" w:color="auto"/>
              </w:divBdr>
              <w:divsChild>
                <w:div w:id="107435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4067">
      <w:bodyDiv w:val="1"/>
      <w:marLeft w:val="0"/>
      <w:marRight w:val="0"/>
      <w:marTop w:val="0"/>
      <w:marBottom w:val="0"/>
      <w:divBdr>
        <w:top w:val="none" w:sz="0" w:space="0" w:color="auto"/>
        <w:left w:val="none" w:sz="0" w:space="0" w:color="auto"/>
        <w:bottom w:val="none" w:sz="0" w:space="0" w:color="auto"/>
        <w:right w:val="none" w:sz="0" w:space="0" w:color="auto"/>
      </w:divBdr>
      <w:divsChild>
        <w:div w:id="400562497">
          <w:marLeft w:val="0"/>
          <w:marRight w:val="0"/>
          <w:marTop w:val="0"/>
          <w:marBottom w:val="0"/>
          <w:divBdr>
            <w:top w:val="none" w:sz="0" w:space="0" w:color="auto"/>
            <w:left w:val="none" w:sz="0" w:space="0" w:color="auto"/>
            <w:bottom w:val="none" w:sz="0" w:space="0" w:color="auto"/>
            <w:right w:val="none" w:sz="0" w:space="0" w:color="auto"/>
          </w:divBdr>
          <w:divsChild>
            <w:div w:id="1309481716">
              <w:marLeft w:val="0"/>
              <w:marRight w:val="0"/>
              <w:marTop w:val="0"/>
              <w:marBottom w:val="0"/>
              <w:divBdr>
                <w:top w:val="none" w:sz="0" w:space="0" w:color="auto"/>
                <w:left w:val="none" w:sz="0" w:space="0" w:color="auto"/>
                <w:bottom w:val="none" w:sz="0" w:space="0" w:color="auto"/>
                <w:right w:val="none" w:sz="0" w:space="0" w:color="auto"/>
              </w:divBdr>
              <w:divsChild>
                <w:div w:id="119565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60073">
      <w:bodyDiv w:val="1"/>
      <w:marLeft w:val="0"/>
      <w:marRight w:val="0"/>
      <w:marTop w:val="0"/>
      <w:marBottom w:val="0"/>
      <w:divBdr>
        <w:top w:val="none" w:sz="0" w:space="0" w:color="auto"/>
        <w:left w:val="none" w:sz="0" w:space="0" w:color="auto"/>
        <w:bottom w:val="none" w:sz="0" w:space="0" w:color="auto"/>
        <w:right w:val="none" w:sz="0" w:space="0" w:color="auto"/>
      </w:divBdr>
      <w:divsChild>
        <w:div w:id="49697747">
          <w:marLeft w:val="0"/>
          <w:marRight w:val="0"/>
          <w:marTop w:val="0"/>
          <w:marBottom w:val="0"/>
          <w:divBdr>
            <w:top w:val="none" w:sz="0" w:space="0" w:color="auto"/>
            <w:left w:val="none" w:sz="0" w:space="0" w:color="auto"/>
            <w:bottom w:val="none" w:sz="0" w:space="0" w:color="auto"/>
            <w:right w:val="none" w:sz="0" w:space="0" w:color="auto"/>
          </w:divBdr>
          <w:divsChild>
            <w:div w:id="862548636">
              <w:marLeft w:val="0"/>
              <w:marRight w:val="0"/>
              <w:marTop w:val="0"/>
              <w:marBottom w:val="0"/>
              <w:divBdr>
                <w:top w:val="none" w:sz="0" w:space="0" w:color="auto"/>
                <w:left w:val="none" w:sz="0" w:space="0" w:color="auto"/>
                <w:bottom w:val="none" w:sz="0" w:space="0" w:color="auto"/>
                <w:right w:val="none" w:sz="0" w:space="0" w:color="auto"/>
              </w:divBdr>
              <w:divsChild>
                <w:div w:id="191380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159863">
      <w:bodyDiv w:val="1"/>
      <w:marLeft w:val="0"/>
      <w:marRight w:val="0"/>
      <w:marTop w:val="0"/>
      <w:marBottom w:val="0"/>
      <w:divBdr>
        <w:top w:val="none" w:sz="0" w:space="0" w:color="auto"/>
        <w:left w:val="none" w:sz="0" w:space="0" w:color="auto"/>
        <w:bottom w:val="none" w:sz="0" w:space="0" w:color="auto"/>
        <w:right w:val="none" w:sz="0" w:space="0" w:color="auto"/>
      </w:divBdr>
      <w:divsChild>
        <w:div w:id="210895117">
          <w:marLeft w:val="0"/>
          <w:marRight w:val="0"/>
          <w:marTop w:val="0"/>
          <w:marBottom w:val="0"/>
          <w:divBdr>
            <w:top w:val="none" w:sz="0" w:space="0" w:color="auto"/>
            <w:left w:val="none" w:sz="0" w:space="0" w:color="auto"/>
            <w:bottom w:val="none" w:sz="0" w:space="0" w:color="auto"/>
            <w:right w:val="none" w:sz="0" w:space="0" w:color="auto"/>
          </w:divBdr>
          <w:divsChild>
            <w:div w:id="2016806446">
              <w:marLeft w:val="0"/>
              <w:marRight w:val="0"/>
              <w:marTop w:val="0"/>
              <w:marBottom w:val="0"/>
              <w:divBdr>
                <w:top w:val="none" w:sz="0" w:space="0" w:color="auto"/>
                <w:left w:val="none" w:sz="0" w:space="0" w:color="auto"/>
                <w:bottom w:val="none" w:sz="0" w:space="0" w:color="auto"/>
                <w:right w:val="none" w:sz="0" w:space="0" w:color="auto"/>
              </w:divBdr>
              <w:divsChild>
                <w:div w:id="54514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450185">
      <w:bodyDiv w:val="1"/>
      <w:marLeft w:val="0"/>
      <w:marRight w:val="0"/>
      <w:marTop w:val="0"/>
      <w:marBottom w:val="0"/>
      <w:divBdr>
        <w:top w:val="none" w:sz="0" w:space="0" w:color="auto"/>
        <w:left w:val="none" w:sz="0" w:space="0" w:color="auto"/>
        <w:bottom w:val="none" w:sz="0" w:space="0" w:color="auto"/>
        <w:right w:val="none" w:sz="0" w:space="0" w:color="auto"/>
      </w:divBdr>
      <w:divsChild>
        <w:div w:id="1868329941">
          <w:marLeft w:val="0"/>
          <w:marRight w:val="0"/>
          <w:marTop w:val="0"/>
          <w:marBottom w:val="0"/>
          <w:divBdr>
            <w:top w:val="none" w:sz="0" w:space="0" w:color="auto"/>
            <w:left w:val="none" w:sz="0" w:space="0" w:color="auto"/>
            <w:bottom w:val="none" w:sz="0" w:space="0" w:color="auto"/>
            <w:right w:val="none" w:sz="0" w:space="0" w:color="auto"/>
          </w:divBdr>
          <w:divsChild>
            <w:div w:id="1805927645">
              <w:marLeft w:val="0"/>
              <w:marRight w:val="0"/>
              <w:marTop w:val="0"/>
              <w:marBottom w:val="0"/>
              <w:divBdr>
                <w:top w:val="none" w:sz="0" w:space="0" w:color="auto"/>
                <w:left w:val="none" w:sz="0" w:space="0" w:color="auto"/>
                <w:bottom w:val="none" w:sz="0" w:space="0" w:color="auto"/>
                <w:right w:val="none" w:sz="0" w:space="0" w:color="auto"/>
              </w:divBdr>
              <w:divsChild>
                <w:div w:id="201733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646130">
      <w:bodyDiv w:val="1"/>
      <w:marLeft w:val="0"/>
      <w:marRight w:val="0"/>
      <w:marTop w:val="0"/>
      <w:marBottom w:val="0"/>
      <w:divBdr>
        <w:top w:val="none" w:sz="0" w:space="0" w:color="auto"/>
        <w:left w:val="none" w:sz="0" w:space="0" w:color="auto"/>
        <w:bottom w:val="none" w:sz="0" w:space="0" w:color="auto"/>
        <w:right w:val="none" w:sz="0" w:space="0" w:color="auto"/>
      </w:divBdr>
      <w:divsChild>
        <w:div w:id="1190025324">
          <w:marLeft w:val="0"/>
          <w:marRight w:val="0"/>
          <w:marTop w:val="0"/>
          <w:marBottom w:val="0"/>
          <w:divBdr>
            <w:top w:val="none" w:sz="0" w:space="0" w:color="auto"/>
            <w:left w:val="none" w:sz="0" w:space="0" w:color="auto"/>
            <w:bottom w:val="none" w:sz="0" w:space="0" w:color="auto"/>
            <w:right w:val="none" w:sz="0" w:space="0" w:color="auto"/>
          </w:divBdr>
          <w:divsChild>
            <w:div w:id="1823813183">
              <w:marLeft w:val="0"/>
              <w:marRight w:val="0"/>
              <w:marTop w:val="0"/>
              <w:marBottom w:val="0"/>
              <w:divBdr>
                <w:top w:val="none" w:sz="0" w:space="0" w:color="auto"/>
                <w:left w:val="none" w:sz="0" w:space="0" w:color="auto"/>
                <w:bottom w:val="none" w:sz="0" w:space="0" w:color="auto"/>
                <w:right w:val="none" w:sz="0" w:space="0" w:color="auto"/>
              </w:divBdr>
              <w:divsChild>
                <w:div w:id="205815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485262">
      <w:bodyDiv w:val="1"/>
      <w:marLeft w:val="0"/>
      <w:marRight w:val="0"/>
      <w:marTop w:val="0"/>
      <w:marBottom w:val="0"/>
      <w:divBdr>
        <w:top w:val="none" w:sz="0" w:space="0" w:color="auto"/>
        <w:left w:val="none" w:sz="0" w:space="0" w:color="auto"/>
        <w:bottom w:val="none" w:sz="0" w:space="0" w:color="auto"/>
        <w:right w:val="none" w:sz="0" w:space="0" w:color="auto"/>
      </w:divBdr>
      <w:divsChild>
        <w:div w:id="1692879402">
          <w:marLeft w:val="0"/>
          <w:marRight w:val="0"/>
          <w:marTop w:val="0"/>
          <w:marBottom w:val="0"/>
          <w:divBdr>
            <w:top w:val="none" w:sz="0" w:space="0" w:color="auto"/>
            <w:left w:val="none" w:sz="0" w:space="0" w:color="auto"/>
            <w:bottom w:val="none" w:sz="0" w:space="0" w:color="auto"/>
            <w:right w:val="none" w:sz="0" w:space="0" w:color="auto"/>
          </w:divBdr>
          <w:divsChild>
            <w:div w:id="2089036792">
              <w:marLeft w:val="0"/>
              <w:marRight w:val="0"/>
              <w:marTop w:val="0"/>
              <w:marBottom w:val="0"/>
              <w:divBdr>
                <w:top w:val="none" w:sz="0" w:space="0" w:color="auto"/>
                <w:left w:val="none" w:sz="0" w:space="0" w:color="auto"/>
                <w:bottom w:val="none" w:sz="0" w:space="0" w:color="auto"/>
                <w:right w:val="none" w:sz="0" w:space="0" w:color="auto"/>
              </w:divBdr>
              <w:divsChild>
                <w:div w:id="10508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653">
      <w:bodyDiv w:val="1"/>
      <w:marLeft w:val="0"/>
      <w:marRight w:val="0"/>
      <w:marTop w:val="0"/>
      <w:marBottom w:val="0"/>
      <w:divBdr>
        <w:top w:val="none" w:sz="0" w:space="0" w:color="auto"/>
        <w:left w:val="none" w:sz="0" w:space="0" w:color="auto"/>
        <w:bottom w:val="none" w:sz="0" w:space="0" w:color="auto"/>
        <w:right w:val="none" w:sz="0" w:space="0" w:color="auto"/>
      </w:divBdr>
    </w:div>
    <w:div w:id="1559781824">
      <w:bodyDiv w:val="1"/>
      <w:marLeft w:val="0"/>
      <w:marRight w:val="0"/>
      <w:marTop w:val="0"/>
      <w:marBottom w:val="0"/>
      <w:divBdr>
        <w:top w:val="none" w:sz="0" w:space="0" w:color="auto"/>
        <w:left w:val="none" w:sz="0" w:space="0" w:color="auto"/>
        <w:bottom w:val="none" w:sz="0" w:space="0" w:color="auto"/>
        <w:right w:val="none" w:sz="0" w:space="0" w:color="auto"/>
      </w:divBdr>
      <w:divsChild>
        <w:div w:id="186791669">
          <w:marLeft w:val="0"/>
          <w:marRight w:val="0"/>
          <w:marTop w:val="0"/>
          <w:marBottom w:val="0"/>
          <w:divBdr>
            <w:top w:val="none" w:sz="0" w:space="0" w:color="auto"/>
            <w:left w:val="none" w:sz="0" w:space="0" w:color="auto"/>
            <w:bottom w:val="none" w:sz="0" w:space="0" w:color="auto"/>
            <w:right w:val="none" w:sz="0" w:space="0" w:color="auto"/>
          </w:divBdr>
          <w:divsChild>
            <w:div w:id="918028348">
              <w:marLeft w:val="0"/>
              <w:marRight w:val="0"/>
              <w:marTop w:val="0"/>
              <w:marBottom w:val="0"/>
              <w:divBdr>
                <w:top w:val="none" w:sz="0" w:space="0" w:color="auto"/>
                <w:left w:val="none" w:sz="0" w:space="0" w:color="auto"/>
                <w:bottom w:val="none" w:sz="0" w:space="0" w:color="auto"/>
                <w:right w:val="none" w:sz="0" w:space="0" w:color="auto"/>
              </w:divBdr>
              <w:divsChild>
                <w:div w:id="31001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195878">
      <w:bodyDiv w:val="1"/>
      <w:marLeft w:val="0"/>
      <w:marRight w:val="0"/>
      <w:marTop w:val="0"/>
      <w:marBottom w:val="0"/>
      <w:divBdr>
        <w:top w:val="none" w:sz="0" w:space="0" w:color="auto"/>
        <w:left w:val="none" w:sz="0" w:space="0" w:color="auto"/>
        <w:bottom w:val="none" w:sz="0" w:space="0" w:color="auto"/>
        <w:right w:val="none" w:sz="0" w:space="0" w:color="auto"/>
      </w:divBdr>
      <w:divsChild>
        <w:div w:id="598952457">
          <w:marLeft w:val="0"/>
          <w:marRight w:val="0"/>
          <w:marTop w:val="0"/>
          <w:marBottom w:val="0"/>
          <w:divBdr>
            <w:top w:val="none" w:sz="0" w:space="0" w:color="auto"/>
            <w:left w:val="none" w:sz="0" w:space="0" w:color="auto"/>
            <w:bottom w:val="none" w:sz="0" w:space="0" w:color="auto"/>
            <w:right w:val="none" w:sz="0" w:space="0" w:color="auto"/>
          </w:divBdr>
          <w:divsChild>
            <w:div w:id="1018237647">
              <w:marLeft w:val="0"/>
              <w:marRight w:val="0"/>
              <w:marTop w:val="0"/>
              <w:marBottom w:val="0"/>
              <w:divBdr>
                <w:top w:val="none" w:sz="0" w:space="0" w:color="auto"/>
                <w:left w:val="none" w:sz="0" w:space="0" w:color="auto"/>
                <w:bottom w:val="none" w:sz="0" w:space="0" w:color="auto"/>
                <w:right w:val="none" w:sz="0" w:space="0" w:color="auto"/>
              </w:divBdr>
              <w:divsChild>
                <w:div w:id="19054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440873">
      <w:bodyDiv w:val="1"/>
      <w:marLeft w:val="0"/>
      <w:marRight w:val="0"/>
      <w:marTop w:val="0"/>
      <w:marBottom w:val="0"/>
      <w:divBdr>
        <w:top w:val="none" w:sz="0" w:space="0" w:color="auto"/>
        <w:left w:val="none" w:sz="0" w:space="0" w:color="auto"/>
        <w:bottom w:val="none" w:sz="0" w:space="0" w:color="auto"/>
        <w:right w:val="none" w:sz="0" w:space="0" w:color="auto"/>
      </w:divBdr>
      <w:divsChild>
        <w:div w:id="1206680874">
          <w:marLeft w:val="0"/>
          <w:marRight w:val="0"/>
          <w:marTop w:val="0"/>
          <w:marBottom w:val="0"/>
          <w:divBdr>
            <w:top w:val="none" w:sz="0" w:space="0" w:color="auto"/>
            <w:left w:val="none" w:sz="0" w:space="0" w:color="auto"/>
            <w:bottom w:val="none" w:sz="0" w:space="0" w:color="auto"/>
            <w:right w:val="none" w:sz="0" w:space="0" w:color="auto"/>
          </w:divBdr>
          <w:divsChild>
            <w:div w:id="1701931951">
              <w:marLeft w:val="0"/>
              <w:marRight w:val="0"/>
              <w:marTop w:val="0"/>
              <w:marBottom w:val="0"/>
              <w:divBdr>
                <w:top w:val="none" w:sz="0" w:space="0" w:color="auto"/>
                <w:left w:val="none" w:sz="0" w:space="0" w:color="auto"/>
                <w:bottom w:val="none" w:sz="0" w:space="0" w:color="auto"/>
                <w:right w:val="none" w:sz="0" w:space="0" w:color="auto"/>
              </w:divBdr>
              <w:divsChild>
                <w:div w:id="13359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91326">
      <w:bodyDiv w:val="1"/>
      <w:marLeft w:val="0"/>
      <w:marRight w:val="0"/>
      <w:marTop w:val="0"/>
      <w:marBottom w:val="0"/>
      <w:divBdr>
        <w:top w:val="none" w:sz="0" w:space="0" w:color="auto"/>
        <w:left w:val="none" w:sz="0" w:space="0" w:color="auto"/>
        <w:bottom w:val="none" w:sz="0" w:space="0" w:color="auto"/>
        <w:right w:val="none" w:sz="0" w:space="0" w:color="auto"/>
      </w:divBdr>
      <w:divsChild>
        <w:div w:id="483742194">
          <w:marLeft w:val="0"/>
          <w:marRight w:val="0"/>
          <w:marTop w:val="0"/>
          <w:marBottom w:val="0"/>
          <w:divBdr>
            <w:top w:val="none" w:sz="0" w:space="0" w:color="auto"/>
            <w:left w:val="none" w:sz="0" w:space="0" w:color="auto"/>
            <w:bottom w:val="none" w:sz="0" w:space="0" w:color="auto"/>
            <w:right w:val="none" w:sz="0" w:space="0" w:color="auto"/>
          </w:divBdr>
          <w:divsChild>
            <w:div w:id="960457362">
              <w:marLeft w:val="0"/>
              <w:marRight w:val="0"/>
              <w:marTop w:val="0"/>
              <w:marBottom w:val="0"/>
              <w:divBdr>
                <w:top w:val="none" w:sz="0" w:space="0" w:color="auto"/>
                <w:left w:val="none" w:sz="0" w:space="0" w:color="auto"/>
                <w:bottom w:val="none" w:sz="0" w:space="0" w:color="auto"/>
                <w:right w:val="none" w:sz="0" w:space="0" w:color="auto"/>
              </w:divBdr>
              <w:divsChild>
                <w:div w:id="6469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175324">
      <w:bodyDiv w:val="1"/>
      <w:marLeft w:val="0"/>
      <w:marRight w:val="0"/>
      <w:marTop w:val="0"/>
      <w:marBottom w:val="0"/>
      <w:divBdr>
        <w:top w:val="none" w:sz="0" w:space="0" w:color="auto"/>
        <w:left w:val="none" w:sz="0" w:space="0" w:color="auto"/>
        <w:bottom w:val="none" w:sz="0" w:space="0" w:color="auto"/>
        <w:right w:val="none" w:sz="0" w:space="0" w:color="auto"/>
      </w:divBdr>
      <w:divsChild>
        <w:div w:id="748112563">
          <w:marLeft w:val="0"/>
          <w:marRight w:val="0"/>
          <w:marTop w:val="0"/>
          <w:marBottom w:val="0"/>
          <w:divBdr>
            <w:top w:val="none" w:sz="0" w:space="0" w:color="auto"/>
            <w:left w:val="none" w:sz="0" w:space="0" w:color="auto"/>
            <w:bottom w:val="none" w:sz="0" w:space="0" w:color="auto"/>
            <w:right w:val="none" w:sz="0" w:space="0" w:color="auto"/>
          </w:divBdr>
          <w:divsChild>
            <w:div w:id="205991133">
              <w:marLeft w:val="0"/>
              <w:marRight w:val="0"/>
              <w:marTop w:val="0"/>
              <w:marBottom w:val="0"/>
              <w:divBdr>
                <w:top w:val="none" w:sz="0" w:space="0" w:color="auto"/>
                <w:left w:val="none" w:sz="0" w:space="0" w:color="auto"/>
                <w:bottom w:val="none" w:sz="0" w:space="0" w:color="auto"/>
                <w:right w:val="none" w:sz="0" w:space="0" w:color="auto"/>
              </w:divBdr>
              <w:divsChild>
                <w:div w:id="21438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55191">
      <w:bodyDiv w:val="1"/>
      <w:marLeft w:val="0"/>
      <w:marRight w:val="0"/>
      <w:marTop w:val="0"/>
      <w:marBottom w:val="0"/>
      <w:divBdr>
        <w:top w:val="none" w:sz="0" w:space="0" w:color="auto"/>
        <w:left w:val="none" w:sz="0" w:space="0" w:color="auto"/>
        <w:bottom w:val="none" w:sz="0" w:space="0" w:color="auto"/>
        <w:right w:val="none" w:sz="0" w:space="0" w:color="auto"/>
      </w:divBdr>
      <w:divsChild>
        <w:div w:id="1232547919">
          <w:marLeft w:val="0"/>
          <w:marRight w:val="0"/>
          <w:marTop w:val="0"/>
          <w:marBottom w:val="0"/>
          <w:divBdr>
            <w:top w:val="none" w:sz="0" w:space="0" w:color="auto"/>
            <w:left w:val="none" w:sz="0" w:space="0" w:color="auto"/>
            <w:bottom w:val="none" w:sz="0" w:space="0" w:color="auto"/>
            <w:right w:val="none" w:sz="0" w:space="0" w:color="auto"/>
          </w:divBdr>
          <w:divsChild>
            <w:div w:id="286863325">
              <w:marLeft w:val="0"/>
              <w:marRight w:val="0"/>
              <w:marTop w:val="0"/>
              <w:marBottom w:val="0"/>
              <w:divBdr>
                <w:top w:val="none" w:sz="0" w:space="0" w:color="auto"/>
                <w:left w:val="none" w:sz="0" w:space="0" w:color="auto"/>
                <w:bottom w:val="none" w:sz="0" w:space="0" w:color="auto"/>
                <w:right w:val="none" w:sz="0" w:space="0" w:color="auto"/>
              </w:divBdr>
              <w:divsChild>
                <w:div w:id="14281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750759">
      <w:bodyDiv w:val="1"/>
      <w:marLeft w:val="0"/>
      <w:marRight w:val="0"/>
      <w:marTop w:val="0"/>
      <w:marBottom w:val="0"/>
      <w:divBdr>
        <w:top w:val="none" w:sz="0" w:space="0" w:color="auto"/>
        <w:left w:val="none" w:sz="0" w:space="0" w:color="auto"/>
        <w:bottom w:val="none" w:sz="0" w:space="0" w:color="auto"/>
        <w:right w:val="none" w:sz="0" w:space="0" w:color="auto"/>
      </w:divBdr>
      <w:divsChild>
        <w:div w:id="1160971377">
          <w:marLeft w:val="0"/>
          <w:marRight w:val="0"/>
          <w:marTop w:val="0"/>
          <w:marBottom w:val="0"/>
          <w:divBdr>
            <w:top w:val="none" w:sz="0" w:space="0" w:color="auto"/>
            <w:left w:val="none" w:sz="0" w:space="0" w:color="auto"/>
            <w:bottom w:val="none" w:sz="0" w:space="0" w:color="auto"/>
            <w:right w:val="none" w:sz="0" w:space="0" w:color="auto"/>
          </w:divBdr>
          <w:divsChild>
            <w:div w:id="1542866153">
              <w:marLeft w:val="0"/>
              <w:marRight w:val="0"/>
              <w:marTop w:val="0"/>
              <w:marBottom w:val="0"/>
              <w:divBdr>
                <w:top w:val="none" w:sz="0" w:space="0" w:color="auto"/>
                <w:left w:val="none" w:sz="0" w:space="0" w:color="auto"/>
                <w:bottom w:val="none" w:sz="0" w:space="0" w:color="auto"/>
                <w:right w:val="none" w:sz="0" w:space="0" w:color="auto"/>
              </w:divBdr>
              <w:divsChild>
                <w:div w:id="205784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37330">
      <w:bodyDiv w:val="1"/>
      <w:marLeft w:val="0"/>
      <w:marRight w:val="0"/>
      <w:marTop w:val="0"/>
      <w:marBottom w:val="0"/>
      <w:divBdr>
        <w:top w:val="none" w:sz="0" w:space="0" w:color="auto"/>
        <w:left w:val="none" w:sz="0" w:space="0" w:color="auto"/>
        <w:bottom w:val="none" w:sz="0" w:space="0" w:color="auto"/>
        <w:right w:val="none" w:sz="0" w:space="0" w:color="auto"/>
      </w:divBdr>
      <w:divsChild>
        <w:div w:id="653145381">
          <w:marLeft w:val="0"/>
          <w:marRight w:val="0"/>
          <w:marTop w:val="0"/>
          <w:marBottom w:val="0"/>
          <w:divBdr>
            <w:top w:val="none" w:sz="0" w:space="0" w:color="auto"/>
            <w:left w:val="none" w:sz="0" w:space="0" w:color="auto"/>
            <w:bottom w:val="none" w:sz="0" w:space="0" w:color="auto"/>
            <w:right w:val="none" w:sz="0" w:space="0" w:color="auto"/>
          </w:divBdr>
          <w:divsChild>
            <w:div w:id="1485588139">
              <w:marLeft w:val="0"/>
              <w:marRight w:val="0"/>
              <w:marTop w:val="0"/>
              <w:marBottom w:val="0"/>
              <w:divBdr>
                <w:top w:val="none" w:sz="0" w:space="0" w:color="auto"/>
                <w:left w:val="none" w:sz="0" w:space="0" w:color="auto"/>
                <w:bottom w:val="none" w:sz="0" w:space="0" w:color="auto"/>
                <w:right w:val="none" w:sz="0" w:space="0" w:color="auto"/>
              </w:divBdr>
              <w:divsChild>
                <w:div w:id="6543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294595">
      <w:bodyDiv w:val="1"/>
      <w:marLeft w:val="0"/>
      <w:marRight w:val="0"/>
      <w:marTop w:val="0"/>
      <w:marBottom w:val="0"/>
      <w:divBdr>
        <w:top w:val="none" w:sz="0" w:space="0" w:color="auto"/>
        <w:left w:val="none" w:sz="0" w:space="0" w:color="auto"/>
        <w:bottom w:val="none" w:sz="0" w:space="0" w:color="auto"/>
        <w:right w:val="none" w:sz="0" w:space="0" w:color="auto"/>
      </w:divBdr>
      <w:divsChild>
        <w:div w:id="214855443">
          <w:marLeft w:val="0"/>
          <w:marRight w:val="0"/>
          <w:marTop w:val="0"/>
          <w:marBottom w:val="0"/>
          <w:divBdr>
            <w:top w:val="none" w:sz="0" w:space="0" w:color="auto"/>
            <w:left w:val="none" w:sz="0" w:space="0" w:color="auto"/>
            <w:bottom w:val="none" w:sz="0" w:space="0" w:color="auto"/>
            <w:right w:val="none" w:sz="0" w:space="0" w:color="auto"/>
          </w:divBdr>
          <w:divsChild>
            <w:div w:id="1407073348">
              <w:marLeft w:val="0"/>
              <w:marRight w:val="0"/>
              <w:marTop w:val="0"/>
              <w:marBottom w:val="0"/>
              <w:divBdr>
                <w:top w:val="none" w:sz="0" w:space="0" w:color="auto"/>
                <w:left w:val="none" w:sz="0" w:space="0" w:color="auto"/>
                <w:bottom w:val="none" w:sz="0" w:space="0" w:color="auto"/>
                <w:right w:val="none" w:sz="0" w:space="0" w:color="auto"/>
              </w:divBdr>
              <w:divsChild>
                <w:div w:id="1801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382396">
      <w:bodyDiv w:val="1"/>
      <w:marLeft w:val="0"/>
      <w:marRight w:val="0"/>
      <w:marTop w:val="0"/>
      <w:marBottom w:val="0"/>
      <w:divBdr>
        <w:top w:val="none" w:sz="0" w:space="0" w:color="auto"/>
        <w:left w:val="none" w:sz="0" w:space="0" w:color="auto"/>
        <w:bottom w:val="none" w:sz="0" w:space="0" w:color="auto"/>
        <w:right w:val="none" w:sz="0" w:space="0" w:color="auto"/>
      </w:divBdr>
      <w:divsChild>
        <w:div w:id="1686782039">
          <w:marLeft w:val="0"/>
          <w:marRight w:val="0"/>
          <w:marTop w:val="0"/>
          <w:marBottom w:val="0"/>
          <w:divBdr>
            <w:top w:val="none" w:sz="0" w:space="0" w:color="auto"/>
            <w:left w:val="none" w:sz="0" w:space="0" w:color="auto"/>
            <w:bottom w:val="none" w:sz="0" w:space="0" w:color="auto"/>
            <w:right w:val="none" w:sz="0" w:space="0" w:color="auto"/>
          </w:divBdr>
          <w:divsChild>
            <w:div w:id="678316910">
              <w:marLeft w:val="0"/>
              <w:marRight w:val="0"/>
              <w:marTop w:val="0"/>
              <w:marBottom w:val="0"/>
              <w:divBdr>
                <w:top w:val="none" w:sz="0" w:space="0" w:color="auto"/>
                <w:left w:val="none" w:sz="0" w:space="0" w:color="auto"/>
                <w:bottom w:val="none" w:sz="0" w:space="0" w:color="auto"/>
                <w:right w:val="none" w:sz="0" w:space="0" w:color="auto"/>
              </w:divBdr>
              <w:divsChild>
                <w:div w:id="129691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783575">
      <w:bodyDiv w:val="1"/>
      <w:marLeft w:val="0"/>
      <w:marRight w:val="0"/>
      <w:marTop w:val="0"/>
      <w:marBottom w:val="0"/>
      <w:divBdr>
        <w:top w:val="none" w:sz="0" w:space="0" w:color="auto"/>
        <w:left w:val="none" w:sz="0" w:space="0" w:color="auto"/>
        <w:bottom w:val="none" w:sz="0" w:space="0" w:color="auto"/>
        <w:right w:val="none" w:sz="0" w:space="0" w:color="auto"/>
      </w:divBdr>
      <w:divsChild>
        <w:div w:id="2117865759">
          <w:marLeft w:val="0"/>
          <w:marRight w:val="0"/>
          <w:marTop w:val="0"/>
          <w:marBottom w:val="0"/>
          <w:divBdr>
            <w:top w:val="none" w:sz="0" w:space="0" w:color="auto"/>
            <w:left w:val="none" w:sz="0" w:space="0" w:color="auto"/>
            <w:bottom w:val="none" w:sz="0" w:space="0" w:color="auto"/>
            <w:right w:val="none" w:sz="0" w:space="0" w:color="auto"/>
          </w:divBdr>
          <w:divsChild>
            <w:div w:id="1225676005">
              <w:marLeft w:val="0"/>
              <w:marRight w:val="0"/>
              <w:marTop w:val="0"/>
              <w:marBottom w:val="0"/>
              <w:divBdr>
                <w:top w:val="none" w:sz="0" w:space="0" w:color="auto"/>
                <w:left w:val="none" w:sz="0" w:space="0" w:color="auto"/>
                <w:bottom w:val="none" w:sz="0" w:space="0" w:color="auto"/>
                <w:right w:val="none" w:sz="0" w:space="0" w:color="auto"/>
              </w:divBdr>
              <w:divsChild>
                <w:div w:id="1207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5142">
      <w:bodyDiv w:val="1"/>
      <w:marLeft w:val="0"/>
      <w:marRight w:val="0"/>
      <w:marTop w:val="0"/>
      <w:marBottom w:val="0"/>
      <w:divBdr>
        <w:top w:val="none" w:sz="0" w:space="0" w:color="auto"/>
        <w:left w:val="none" w:sz="0" w:space="0" w:color="auto"/>
        <w:bottom w:val="none" w:sz="0" w:space="0" w:color="auto"/>
        <w:right w:val="none" w:sz="0" w:space="0" w:color="auto"/>
      </w:divBdr>
      <w:divsChild>
        <w:div w:id="147210230">
          <w:marLeft w:val="0"/>
          <w:marRight w:val="0"/>
          <w:marTop w:val="0"/>
          <w:marBottom w:val="0"/>
          <w:divBdr>
            <w:top w:val="none" w:sz="0" w:space="0" w:color="auto"/>
            <w:left w:val="none" w:sz="0" w:space="0" w:color="auto"/>
            <w:bottom w:val="none" w:sz="0" w:space="0" w:color="auto"/>
            <w:right w:val="none" w:sz="0" w:space="0" w:color="auto"/>
          </w:divBdr>
          <w:divsChild>
            <w:div w:id="1395353757">
              <w:marLeft w:val="0"/>
              <w:marRight w:val="0"/>
              <w:marTop w:val="0"/>
              <w:marBottom w:val="0"/>
              <w:divBdr>
                <w:top w:val="none" w:sz="0" w:space="0" w:color="auto"/>
                <w:left w:val="none" w:sz="0" w:space="0" w:color="auto"/>
                <w:bottom w:val="none" w:sz="0" w:space="0" w:color="auto"/>
                <w:right w:val="none" w:sz="0" w:space="0" w:color="auto"/>
              </w:divBdr>
              <w:divsChild>
                <w:div w:id="185606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9451">
      <w:bodyDiv w:val="1"/>
      <w:marLeft w:val="0"/>
      <w:marRight w:val="0"/>
      <w:marTop w:val="0"/>
      <w:marBottom w:val="0"/>
      <w:divBdr>
        <w:top w:val="none" w:sz="0" w:space="0" w:color="auto"/>
        <w:left w:val="none" w:sz="0" w:space="0" w:color="auto"/>
        <w:bottom w:val="none" w:sz="0" w:space="0" w:color="auto"/>
        <w:right w:val="none" w:sz="0" w:space="0" w:color="auto"/>
      </w:divBdr>
      <w:divsChild>
        <w:div w:id="1326978726">
          <w:marLeft w:val="0"/>
          <w:marRight w:val="0"/>
          <w:marTop w:val="0"/>
          <w:marBottom w:val="0"/>
          <w:divBdr>
            <w:top w:val="none" w:sz="0" w:space="0" w:color="auto"/>
            <w:left w:val="none" w:sz="0" w:space="0" w:color="auto"/>
            <w:bottom w:val="none" w:sz="0" w:space="0" w:color="auto"/>
            <w:right w:val="none" w:sz="0" w:space="0" w:color="auto"/>
          </w:divBdr>
          <w:divsChild>
            <w:div w:id="908148816">
              <w:marLeft w:val="0"/>
              <w:marRight w:val="0"/>
              <w:marTop w:val="0"/>
              <w:marBottom w:val="0"/>
              <w:divBdr>
                <w:top w:val="none" w:sz="0" w:space="0" w:color="auto"/>
                <w:left w:val="none" w:sz="0" w:space="0" w:color="auto"/>
                <w:bottom w:val="none" w:sz="0" w:space="0" w:color="auto"/>
                <w:right w:val="none" w:sz="0" w:space="0" w:color="auto"/>
              </w:divBdr>
              <w:divsChild>
                <w:div w:id="36394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797015">
      <w:bodyDiv w:val="1"/>
      <w:marLeft w:val="0"/>
      <w:marRight w:val="0"/>
      <w:marTop w:val="0"/>
      <w:marBottom w:val="0"/>
      <w:divBdr>
        <w:top w:val="none" w:sz="0" w:space="0" w:color="auto"/>
        <w:left w:val="none" w:sz="0" w:space="0" w:color="auto"/>
        <w:bottom w:val="none" w:sz="0" w:space="0" w:color="auto"/>
        <w:right w:val="none" w:sz="0" w:space="0" w:color="auto"/>
      </w:divBdr>
      <w:divsChild>
        <w:div w:id="370424892">
          <w:marLeft w:val="0"/>
          <w:marRight w:val="0"/>
          <w:marTop w:val="0"/>
          <w:marBottom w:val="0"/>
          <w:divBdr>
            <w:top w:val="none" w:sz="0" w:space="0" w:color="auto"/>
            <w:left w:val="none" w:sz="0" w:space="0" w:color="auto"/>
            <w:bottom w:val="none" w:sz="0" w:space="0" w:color="auto"/>
            <w:right w:val="none" w:sz="0" w:space="0" w:color="auto"/>
          </w:divBdr>
          <w:divsChild>
            <w:div w:id="1945922128">
              <w:marLeft w:val="0"/>
              <w:marRight w:val="0"/>
              <w:marTop w:val="0"/>
              <w:marBottom w:val="0"/>
              <w:divBdr>
                <w:top w:val="none" w:sz="0" w:space="0" w:color="auto"/>
                <w:left w:val="none" w:sz="0" w:space="0" w:color="auto"/>
                <w:bottom w:val="none" w:sz="0" w:space="0" w:color="auto"/>
                <w:right w:val="none" w:sz="0" w:space="0" w:color="auto"/>
              </w:divBdr>
              <w:divsChild>
                <w:div w:id="111740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19767">
      <w:bodyDiv w:val="1"/>
      <w:marLeft w:val="0"/>
      <w:marRight w:val="0"/>
      <w:marTop w:val="0"/>
      <w:marBottom w:val="0"/>
      <w:divBdr>
        <w:top w:val="none" w:sz="0" w:space="0" w:color="auto"/>
        <w:left w:val="none" w:sz="0" w:space="0" w:color="auto"/>
        <w:bottom w:val="none" w:sz="0" w:space="0" w:color="auto"/>
        <w:right w:val="none" w:sz="0" w:space="0" w:color="auto"/>
      </w:divBdr>
      <w:divsChild>
        <w:div w:id="1956281816">
          <w:marLeft w:val="0"/>
          <w:marRight w:val="0"/>
          <w:marTop w:val="0"/>
          <w:marBottom w:val="0"/>
          <w:divBdr>
            <w:top w:val="none" w:sz="0" w:space="0" w:color="auto"/>
            <w:left w:val="none" w:sz="0" w:space="0" w:color="auto"/>
            <w:bottom w:val="none" w:sz="0" w:space="0" w:color="auto"/>
            <w:right w:val="none" w:sz="0" w:space="0" w:color="auto"/>
          </w:divBdr>
          <w:divsChild>
            <w:div w:id="629021397">
              <w:marLeft w:val="0"/>
              <w:marRight w:val="0"/>
              <w:marTop w:val="0"/>
              <w:marBottom w:val="0"/>
              <w:divBdr>
                <w:top w:val="none" w:sz="0" w:space="0" w:color="auto"/>
                <w:left w:val="none" w:sz="0" w:space="0" w:color="auto"/>
                <w:bottom w:val="none" w:sz="0" w:space="0" w:color="auto"/>
                <w:right w:val="none" w:sz="0" w:space="0" w:color="auto"/>
              </w:divBdr>
              <w:divsChild>
                <w:div w:id="117738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3173">
      <w:bodyDiv w:val="1"/>
      <w:marLeft w:val="0"/>
      <w:marRight w:val="0"/>
      <w:marTop w:val="0"/>
      <w:marBottom w:val="0"/>
      <w:divBdr>
        <w:top w:val="none" w:sz="0" w:space="0" w:color="auto"/>
        <w:left w:val="none" w:sz="0" w:space="0" w:color="auto"/>
        <w:bottom w:val="none" w:sz="0" w:space="0" w:color="auto"/>
        <w:right w:val="none" w:sz="0" w:space="0" w:color="auto"/>
      </w:divBdr>
      <w:divsChild>
        <w:div w:id="284508224">
          <w:marLeft w:val="0"/>
          <w:marRight w:val="0"/>
          <w:marTop w:val="0"/>
          <w:marBottom w:val="0"/>
          <w:divBdr>
            <w:top w:val="none" w:sz="0" w:space="0" w:color="auto"/>
            <w:left w:val="none" w:sz="0" w:space="0" w:color="auto"/>
            <w:bottom w:val="none" w:sz="0" w:space="0" w:color="auto"/>
            <w:right w:val="none" w:sz="0" w:space="0" w:color="auto"/>
          </w:divBdr>
          <w:divsChild>
            <w:div w:id="1478718756">
              <w:marLeft w:val="0"/>
              <w:marRight w:val="0"/>
              <w:marTop w:val="0"/>
              <w:marBottom w:val="0"/>
              <w:divBdr>
                <w:top w:val="none" w:sz="0" w:space="0" w:color="auto"/>
                <w:left w:val="none" w:sz="0" w:space="0" w:color="auto"/>
                <w:bottom w:val="none" w:sz="0" w:space="0" w:color="auto"/>
                <w:right w:val="none" w:sz="0" w:space="0" w:color="auto"/>
              </w:divBdr>
              <w:divsChild>
                <w:div w:id="156509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527954">
      <w:bodyDiv w:val="1"/>
      <w:marLeft w:val="0"/>
      <w:marRight w:val="0"/>
      <w:marTop w:val="0"/>
      <w:marBottom w:val="0"/>
      <w:divBdr>
        <w:top w:val="none" w:sz="0" w:space="0" w:color="auto"/>
        <w:left w:val="none" w:sz="0" w:space="0" w:color="auto"/>
        <w:bottom w:val="none" w:sz="0" w:space="0" w:color="auto"/>
        <w:right w:val="none" w:sz="0" w:space="0" w:color="auto"/>
      </w:divBdr>
      <w:divsChild>
        <w:div w:id="956059129">
          <w:marLeft w:val="0"/>
          <w:marRight w:val="0"/>
          <w:marTop w:val="0"/>
          <w:marBottom w:val="0"/>
          <w:divBdr>
            <w:top w:val="none" w:sz="0" w:space="0" w:color="auto"/>
            <w:left w:val="none" w:sz="0" w:space="0" w:color="auto"/>
            <w:bottom w:val="none" w:sz="0" w:space="0" w:color="auto"/>
            <w:right w:val="none" w:sz="0" w:space="0" w:color="auto"/>
          </w:divBdr>
          <w:divsChild>
            <w:div w:id="66732945">
              <w:marLeft w:val="0"/>
              <w:marRight w:val="0"/>
              <w:marTop w:val="0"/>
              <w:marBottom w:val="0"/>
              <w:divBdr>
                <w:top w:val="none" w:sz="0" w:space="0" w:color="auto"/>
                <w:left w:val="none" w:sz="0" w:space="0" w:color="auto"/>
                <w:bottom w:val="none" w:sz="0" w:space="0" w:color="auto"/>
                <w:right w:val="none" w:sz="0" w:space="0" w:color="auto"/>
              </w:divBdr>
              <w:divsChild>
                <w:div w:id="11407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16695">
      <w:bodyDiv w:val="1"/>
      <w:marLeft w:val="0"/>
      <w:marRight w:val="0"/>
      <w:marTop w:val="0"/>
      <w:marBottom w:val="0"/>
      <w:divBdr>
        <w:top w:val="none" w:sz="0" w:space="0" w:color="auto"/>
        <w:left w:val="none" w:sz="0" w:space="0" w:color="auto"/>
        <w:bottom w:val="none" w:sz="0" w:space="0" w:color="auto"/>
        <w:right w:val="none" w:sz="0" w:space="0" w:color="auto"/>
      </w:divBdr>
    </w:div>
    <w:div w:id="1698460642">
      <w:bodyDiv w:val="1"/>
      <w:marLeft w:val="0"/>
      <w:marRight w:val="0"/>
      <w:marTop w:val="0"/>
      <w:marBottom w:val="0"/>
      <w:divBdr>
        <w:top w:val="none" w:sz="0" w:space="0" w:color="auto"/>
        <w:left w:val="none" w:sz="0" w:space="0" w:color="auto"/>
        <w:bottom w:val="none" w:sz="0" w:space="0" w:color="auto"/>
        <w:right w:val="none" w:sz="0" w:space="0" w:color="auto"/>
      </w:divBdr>
      <w:divsChild>
        <w:div w:id="306206405">
          <w:marLeft w:val="0"/>
          <w:marRight w:val="0"/>
          <w:marTop w:val="0"/>
          <w:marBottom w:val="0"/>
          <w:divBdr>
            <w:top w:val="none" w:sz="0" w:space="0" w:color="auto"/>
            <w:left w:val="none" w:sz="0" w:space="0" w:color="auto"/>
            <w:bottom w:val="none" w:sz="0" w:space="0" w:color="auto"/>
            <w:right w:val="none" w:sz="0" w:space="0" w:color="auto"/>
          </w:divBdr>
          <w:divsChild>
            <w:div w:id="1791316081">
              <w:marLeft w:val="0"/>
              <w:marRight w:val="0"/>
              <w:marTop w:val="0"/>
              <w:marBottom w:val="0"/>
              <w:divBdr>
                <w:top w:val="none" w:sz="0" w:space="0" w:color="auto"/>
                <w:left w:val="none" w:sz="0" w:space="0" w:color="auto"/>
                <w:bottom w:val="none" w:sz="0" w:space="0" w:color="auto"/>
                <w:right w:val="none" w:sz="0" w:space="0" w:color="auto"/>
              </w:divBdr>
              <w:divsChild>
                <w:div w:id="58924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621885">
      <w:bodyDiv w:val="1"/>
      <w:marLeft w:val="0"/>
      <w:marRight w:val="0"/>
      <w:marTop w:val="0"/>
      <w:marBottom w:val="0"/>
      <w:divBdr>
        <w:top w:val="none" w:sz="0" w:space="0" w:color="auto"/>
        <w:left w:val="none" w:sz="0" w:space="0" w:color="auto"/>
        <w:bottom w:val="none" w:sz="0" w:space="0" w:color="auto"/>
        <w:right w:val="none" w:sz="0" w:space="0" w:color="auto"/>
      </w:divBdr>
      <w:divsChild>
        <w:div w:id="484470391">
          <w:marLeft w:val="0"/>
          <w:marRight w:val="0"/>
          <w:marTop w:val="0"/>
          <w:marBottom w:val="0"/>
          <w:divBdr>
            <w:top w:val="none" w:sz="0" w:space="0" w:color="auto"/>
            <w:left w:val="none" w:sz="0" w:space="0" w:color="auto"/>
            <w:bottom w:val="none" w:sz="0" w:space="0" w:color="auto"/>
            <w:right w:val="none" w:sz="0" w:space="0" w:color="auto"/>
          </w:divBdr>
          <w:divsChild>
            <w:div w:id="933788087">
              <w:marLeft w:val="0"/>
              <w:marRight w:val="0"/>
              <w:marTop w:val="0"/>
              <w:marBottom w:val="0"/>
              <w:divBdr>
                <w:top w:val="none" w:sz="0" w:space="0" w:color="auto"/>
                <w:left w:val="none" w:sz="0" w:space="0" w:color="auto"/>
                <w:bottom w:val="none" w:sz="0" w:space="0" w:color="auto"/>
                <w:right w:val="none" w:sz="0" w:space="0" w:color="auto"/>
              </w:divBdr>
              <w:divsChild>
                <w:div w:id="5668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2123">
      <w:bodyDiv w:val="1"/>
      <w:marLeft w:val="0"/>
      <w:marRight w:val="0"/>
      <w:marTop w:val="0"/>
      <w:marBottom w:val="0"/>
      <w:divBdr>
        <w:top w:val="none" w:sz="0" w:space="0" w:color="auto"/>
        <w:left w:val="none" w:sz="0" w:space="0" w:color="auto"/>
        <w:bottom w:val="none" w:sz="0" w:space="0" w:color="auto"/>
        <w:right w:val="none" w:sz="0" w:space="0" w:color="auto"/>
      </w:divBdr>
    </w:div>
    <w:div w:id="1744256198">
      <w:bodyDiv w:val="1"/>
      <w:marLeft w:val="0"/>
      <w:marRight w:val="0"/>
      <w:marTop w:val="0"/>
      <w:marBottom w:val="0"/>
      <w:divBdr>
        <w:top w:val="none" w:sz="0" w:space="0" w:color="auto"/>
        <w:left w:val="none" w:sz="0" w:space="0" w:color="auto"/>
        <w:bottom w:val="none" w:sz="0" w:space="0" w:color="auto"/>
        <w:right w:val="none" w:sz="0" w:space="0" w:color="auto"/>
      </w:divBdr>
      <w:divsChild>
        <w:div w:id="1243106859">
          <w:marLeft w:val="0"/>
          <w:marRight w:val="0"/>
          <w:marTop w:val="0"/>
          <w:marBottom w:val="0"/>
          <w:divBdr>
            <w:top w:val="none" w:sz="0" w:space="0" w:color="auto"/>
            <w:left w:val="none" w:sz="0" w:space="0" w:color="auto"/>
            <w:bottom w:val="none" w:sz="0" w:space="0" w:color="auto"/>
            <w:right w:val="none" w:sz="0" w:space="0" w:color="auto"/>
          </w:divBdr>
          <w:divsChild>
            <w:div w:id="746194282">
              <w:marLeft w:val="0"/>
              <w:marRight w:val="0"/>
              <w:marTop w:val="0"/>
              <w:marBottom w:val="0"/>
              <w:divBdr>
                <w:top w:val="none" w:sz="0" w:space="0" w:color="auto"/>
                <w:left w:val="none" w:sz="0" w:space="0" w:color="auto"/>
                <w:bottom w:val="none" w:sz="0" w:space="0" w:color="auto"/>
                <w:right w:val="none" w:sz="0" w:space="0" w:color="auto"/>
              </w:divBdr>
              <w:divsChild>
                <w:div w:id="1968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440004">
      <w:bodyDiv w:val="1"/>
      <w:marLeft w:val="0"/>
      <w:marRight w:val="0"/>
      <w:marTop w:val="0"/>
      <w:marBottom w:val="0"/>
      <w:divBdr>
        <w:top w:val="none" w:sz="0" w:space="0" w:color="auto"/>
        <w:left w:val="none" w:sz="0" w:space="0" w:color="auto"/>
        <w:bottom w:val="none" w:sz="0" w:space="0" w:color="auto"/>
        <w:right w:val="none" w:sz="0" w:space="0" w:color="auto"/>
      </w:divBdr>
      <w:divsChild>
        <w:div w:id="985861167">
          <w:marLeft w:val="0"/>
          <w:marRight w:val="0"/>
          <w:marTop w:val="0"/>
          <w:marBottom w:val="0"/>
          <w:divBdr>
            <w:top w:val="none" w:sz="0" w:space="0" w:color="auto"/>
            <w:left w:val="none" w:sz="0" w:space="0" w:color="auto"/>
            <w:bottom w:val="none" w:sz="0" w:space="0" w:color="auto"/>
            <w:right w:val="none" w:sz="0" w:space="0" w:color="auto"/>
          </w:divBdr>
          <w:divsChild>
            <w:div w:id="583681804">
              <w:marLeft w:val="0"/>
              <w:marRight w:val="0"/>
              <w:marTop w:val="0"/>
              <w:marBottom w:val="0"/>
              <w:divBdr>
                <w:top w:val="none" w:sz="0" w:space="0" w:color="auto"/>
                <w:left w:val="none" w:sz="0" w:space="0" w:color="auto"/>
                <w:bottom w:val="none" w:sz="0" w:space="0" w:color="auto"/>
                <w:right w:val="none" w:sz="0" w:space="0" w:color="auto"/>
              </w:divBdr>
              <w:divsChild>
                <w:div w:id="1612277678">
                  <w:marLeft w:val="0"/>
                  <w:marRight w:val="0"/>
                  <w:marTop w:val="0"/>
                  <w:marBottom w:val="0"/>
                  <w:divBdr>
                    <w:top w:val="none" w:sz="0" w:space="0" w:color="auto"/>
                    <w:left w:val="none" w:sz="0" w:space="0" w:color="auto"/>
                    <w:bottom w:val="none" w:sz="0" w:space="0" w:color="auto"/>
                    <w:right w:val="none" w:sz="0" w:space="0" w:color="auto"/>
                  </w:divBdr>
                  <w:divsChild>
                    <w:div w:id="101241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08034">
      <w:bodyDiv w:val="1"/>
      <w:marLeft w:val="0"/>
      <w:marRight w:val="0"/>
      <w:marTop w:val="0"/>
      <w:marBottom w:val="0"/>
      <w:divBdr>
        <w:top w:val="none" w:sz="0" w:space="0" w:color="auto"/>
        <w:left w:val="none" w:sz="0" w:space="0" w:color="auto"/>
        <w:bottom w:val="none" w:sz="0" w:space="0" w:color="auto"/>
        <w:right w:val="none" w:sz="0" w:space="0" w:color="auto"/>
      </w:divBdr>
      <w:divsChild>
        <w:div w:id="856962608">
          <w:marLeft w:val="0"/>
          <w:marRight w:val="0"/>
          <w:marTop w:val="0"/>
          <w:marBottom w:val="0"/>
          <w:divBdr>
            <w:top w:val="none" w:sz="0" w:space="0" w:color="auto"/>
            <w:left w:val="none" w:sz="0" w:space="0" w:color="auto"/>
            <w:bottom w:val="none" w:sz="0" w:space="0" w:color="auto"/>
            <w:right w:val="none" w:sz="0" w:space="0" w:color="auto"/>
          </w:divBdr>
          <w:divsChild>
            <w:div w:id="148787364">
              <w:marLeft w:val="0"/>
              <w:marRight w:val="0"/>
              <w:marTop w:val="0"/>
              <w:marBottom w:val="0"/>
              <w:divBdr>
                <w:top w:val="none" w:sz="0" w:space="0" w:color="auto"/>
                <w:left w:val="none" w:sz="0" w:space="0" w:color="auto"/>
                <w:bottom w:val="none" w:sz="0" w:space="0" w:color="auto"/>
                <w:right w:val="none" w:sz="0" w:space="0" w:color="auto"/>
              </w:divBdr>
              <w:divsChild>
                <w:div w:id="775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712052">
      <w:bodyDiv w:val="1"/>
      <w:marLeft w:val="0"/>
      <w:marRight w:val="0"/>
      <w:marTop w:val="0"/>
      <w:marBottom w:val="0"/>
      <w:divBdr>
        <w:top w:val="none" w:sz="0" w:space="0" w:color="auto"/>
        <w:left w:val="none" w:sz="0" w:space="0" w:color="auto"/>
        <w:bottom w:val="none" w:sz="0" w:space="0" w:color="auto"/>
        <w:right w:val="none" w:sz="0" w:space="0" w:color="auto"/>
      </w:divBdr>
      <w:divsChild>
        <w:div w:id="313224723">
          <w:marLeft w:val="0"/>
          <w:marRight w:val="0"/>
          <w:marTop w:val="0"/>
          <w:marBottom w:val="0"/>
          <w:divBdr>
            <w:top w:val="none" w:sz="0" w:space="0" w:color="auto"/>
            <w:left w:val="none" w:sz="0" w:space="0" w:color="auto"/>
            <w:bottom w:val="none" w:sz="0" w:space="0" w:color="auto"/>
            <w:right w:val="none" w:sz="0" w:space="0" w:color="auto"/>
          </w:divBdr>
          <w:divsChild>
            <w:div w:id="1302924786">
              <w:marLeft w:val="0"/>
              <w:marRight w:val="0"/>
              <w:marTop w:val="0"/>
              <w:marBottom w:val="0"/>
              <w:divBdr>
                <w:top w:val="none" w:sz="0" w:space="0" w:color="auto"/>
                <w:left w:val="none" w:sz="0" w:space="0" w:color="auto"/>
                <w:bottom w:val="none" w:sz="0" w:space="0" w:color="auto"/>
                <w:right w:val="none" w:sz="0" w:space="0" w:color="auto"/>
              </w:divBdr>
              <w:divsChild>
                <w:div w:id="10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833468">
      <w:bodyDiv w:val="1"/>
      <w:marLeft w:val="0"/>
      <w:marRight w:val="0"/>
      <w:marTop w:val="0"/>
      <w:marBottom w:val="0"/>
      <w:divBdr>
        <w:top w:val="none" w:sz="0" w:space="0" w:color="auto"/>
        <w:left w:val="none" w:sz="0" w:space="0" w:color="auto"/>
        <w:bottom w:val="none" w:sz="0" w:space="0" w:color="auto"/>
        <w:right w:val="none" w:sz="0" w:space="0" w:color="auto"/>
      </w:divBdr>
      <w:divsChild>
        <w:div w:id="1958835004">
          <w:marLeft w:val="0"/>
          <w:marRight w:val="0"/>
          <w:marTop w:val="0"/>
          <w:marBottom w:val="0"/>
          <w:divBdr>
            <w:top w:val="none" w:sz="0" w:space="0" w:color="auto"/>
            <w:left w:val="none" w:sz="0" w:space="0" w:color="auto"/>
            <w:bottom w:val="none" w:sz="0" w:space="0" w:color="auto"/>
            <w:right w:val="none" w:sz="0" w:space="0" w:color="auto"/>
          </w:divBdr>
          <w:divsChild>
            <w:div w:id="643776623">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739162">
      <w:bodyDiv w:val="1"/>
      <w:marLeft w:val="0"/>
      <w:marRight w:val="0"/>
      <w:marTop w:val="0"/>
      <w:marBottom w:val="0"/>
      <w:divBdr>
        <w:top w:val="none" w:sz="0" w:space="0" w:color="auto"/>
        <w:left w:val="none" w:sz="0" w:space="0" w:color="auto"/>
        <w:bottom w:val="none" w:sz="0" w:space="0" w:color="auto"/>
        <w:right w:val="none" w:sz="0" w:space="0" w:color="auto"/>
      </w:divBdr>
      <w:divsChild>
        <w:div w:id="1097798243">
          <w:marLeft w:val="0"/>
          <w:marRight w:val="0"/>
          <w:marTop w:val="0"/>
          <w:marBottom w:val="0"/>
          <w:divBdr>
            <w:top w:val="none" w:sz="0" w:space="0" w:color="auto"/>
            <w:left w:val="none" w:sz="0" w:space="0" w:color="auto"/>
            <w:bottom w:val="none" w:sz="0" w:space="0" w:color="auto"/>
            <w:right w:val="none" w:sz="0" w:space="0" w:color="auto"/>
          </w:divBdr>
          <w:divsChild>
            <w:div w:id="2030831038">
              <w:marLeft w:val="0"/>
              <w:marRight w:val="0"/>
              <w:marTop w:val="0"/>
              <w:marBottom w:val="0"/>
              <w:divBdr>
                <w:top w:val="none" w:sz="0" w:space="0" w:color="auto"/>
                <w:left w:val="none" w:sz="0" w:space="0" w:color="auto"/>
                <w:bottom w:val="none" w:sz="0" w:space="0" w:color="auto"/>
                <w:right w:val="none" w:sz="0" w:space="0" w:color="auto"/>
              </w:divBdr>
              <w:divsChild>
                <w:div w:id="158291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50355">
      <w:bodyDiv w:val="1"/>
      <w:marLeft w:val="0"/>
      <w:marRight w:val="0"/>
      <w:marTop w:val="0"/>
      <w:marBottom w:val="0"/>
      <w:divBdr>
        <w:top w:val="none" w:sz="0" w:space="0" w:color="auto"/>
        <w:left w:val="none" w:sz="0" w:space="0" w:color="auto"/>
        <w:bottom w:val="none" w:sz="0" w:space="0" w:color="auto"/>
        <w:right w:val="none" w:sz="0" w:space="0" w:color="auto"/>
      </w:divBdr>
      <w:divsChild>
        <w:div w:id="196939973">
          <w:marLeft w:val="0"/>
          <w:marRight w:val="0"/>
          <w:marTop w:val="0"/>
          <w:marBottom w:val="0"/>
          <w:divBdr>
            <w:top w:val="none" w:sz="0" w:space="0" w:color="auto"/>
            <w:left w:val="none" w:sz="0" w:space="0" w:color="auto"/>
            <w:bottom w:val="none" w:sz="0" w:space="0" w:color="auto"/>
            <w:right w:val="none" w:sz="0" w:space="0" w:color="auto"/>
          </w:divBdr>
          <w:divsChild>
            <w:div w:id="4601953">
              <w:marLeft w:val="0"/>
              <w:marRight w:val="0"/>
              <w:marTop w:val="0"/>
              <w:marBottom w:val="0"/>
              <w:divBdr>
                <w:top w:val="none" w:sz="0" w:space="0" w:color="auto"/>
                <w:left w:val="none" w:sz="0" w:space="0" w:color="auto"/>
                <w:bottom w:val="none" w:sz="0" w:space="0" w:color="auto"/>
                <w:right w:val="none" w:sz="0" w:space="0" w:color="auto"/>
              </w:divBdr>
              <w:divsChild>
                <w:div w:id="474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51937">
      <w:bodyDiv w:val="1"/>
      <w:marLeft w:val="0"/>
      <w:marRight w:val="0"/>
      <w:marTop w:val="0"/>
      <w:marBottom w:val="0"/>
      <w:divBdr>
        <w:top w:val="none" w:sz="0" w:space="0" w:color="auto"/>
        <w:left w:val="none" w:sz="0" w:space="0" w:color="auto"/>
        <w:bottom w:val="none" w:sz="0" w:space="0" w:color="auto"/>
        <w:right w:val="none" w:sz="0" w:space="0" w:color="auto"/>
      </w:divBdr>
      <w:divsChild>
        <w:div w:id="1258520381">
          <w:marLeft w:val="0"/>
          <w:marRight w:val="0"/>
          <w:marTop w:val="0"/>
          <w:marBottom w:val="0"/>
          <w:divBdr>
            <w:top w:val="none" w:sz="0" w:space="0" w:color="auto"/>
            <w:left w:val="none" w:sz="0" w:space="0" w:color="auto"/>
            <w:bottom w:val="none" w:sz="0" w:space="0" w:color="auto"/>
            <w:right w:val="none" w:sz="0" w:space="0" w:color="auto"/>
          </w:divBdr>
          <w:divsChild>
            <w:div w:id="2013949001">
              <w:marLeft w:val="0"/>
              <w:marRight w:val="0"/>
              <w:marTop w:val="0"/>
              <w:marBottom w:val="0"/>
              <w:divBdr>
                <w:top w:val="none" w:sz="0" w:space="0" w:color="auto"/>
                <w:left w:val="none" w:sz="0" w:space="0" w:color="auto"/>
                <w:bottom w:val="none" w:sz="0" w:space="0" w:color="auto"/>
                <w:right w:val="none" w:sz="0" w:space="0" w:color="auto"/>
              </w:divBdr>
              <w:divsChild>
                <w:div w:id="20997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417610">
      <w:bodyDiv w:val="1"/>
      <w:marLeft w:val="0"/>
      <w:marRight w:val="0"/>
      <w:marTop w:val="0"/>
      <w:marBottom w:val="0"/>
      <w:divBdr>
        <w:top w:val="none" w:sz="0" w:space="0" w:color="auto"/>
        <w:left w:val="none" w:sz="0" w:space="0" w:color="auto"/>
        <w:bottom w:val="none" w:sz="0" w:space="0" w:color="auto"/>
        <w:right w:val="none" w:sz="0" w:space="0" w:color="auto"/>
      </w:divBdr>
      <w:divsChild>
        <w:div w:id="240603758">
          <w:marLeft w:val="0"/>
          <w:marRight w:val="0"/>
          <w:marTop w:val="0"/>
          <w:marBottom w:val="0"/>
          <w:divBdr>
            <w:top w:val="none" w:sz="0" w:space="0" w:color="auto"/>
            <w:left w:val="none" w:sz="0" w:space="0" w:color="auto"/>
            <w:bottom w:val="none" w:sz="0" w:space="0" w:color="auto"/>
            <w:right w:val="none" w:sz="0" w:space="0" w:color="auto"/>
          </w:divBdr>
          <w:divsChild>
            <w:div w:id="1875193019">
              <w:marLeft w:val="0"/>
              <w:marRight w:val="0"/>
              <w:marTop w:val="0"/>
              <w:marBottom w:val="0"/>
              <w:divBdr>
                <w:top w:val="none" w:sz="0" w:space="0" w:color="auto"/>
                <w:left w:val="none" w:sz="0" w:space="0" w:color="auto"/>
                <w:bottom w:val="none" w:sz="0" w:space="0" w:color="auto"/>
                <w:right w:val="none" w:sz="0" w:space="0" w:color="auto"/>
              </w:divBdr>
              <w:divsChild>
                <w:div w:id="1984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19099">
      <w:bodyDiv w:val="1"/>
      <w:marLeft w:val="0"/>
      <w:marRight w:val="0"/>
      <w:marTop w:val="0"/>
      <w:marBottom w:val="0"/>
      <w:divBdr>
        <w:top w:val="none" w:sz="0" w:space="0" w:color="auto"/>
        <w:left w:val="none" w:sz="0" w:space="0" w:color="auto"/>
        <w:bottom w:val="none" w:sz="0" w:space="0" w:color="auto"/>
        <w:right w:val="none" w:sz="0" w:space="0" w:color="auto"/>
      </w:divBdr>
      <w:divsChild>
        <w:div w:id="219177940">
          <w:marLeft w:val="0"/>
          <w:marRight w:val="0"/>
          <w:marTop w:val="0"/>
          <w:marBottom w:val="0"/>
          <w:divBdr>
            <w:top w:val="none" w:sz="0" w:space="0" w:color="auto"/>
            <w:left w:val="none" w:sz="0" w:space="0" w:color="auto"/>
            <w:bottom w:val="none" w:sz="0" w:space="0" w:color="auto"/>
            <w:right w:val="none" w:sz="0" w:space="0" w:color="auto"/>
          </w:divBdr>
          <w:divsChild>
            <w:div w:id="1329751564">
              <w:marLeft w:val="0"/>
              <w:marRight w:val="0"/>
              <w:marTop w:val="0"/>
              <w:marBottom w:val="0"/>
              <w:divBdr>
                <w:top w:val="none" w:sz="0" w:space="0" w:color="auto"/>
                <w:left w:val="none" w:sz="0" w:space="0" w:color="auto"/>
                <w:bottom w:val="none" w:sz="0" w:space="0" w:color="auto"/>
                <w:right w:val="none" w:sz="0" w:space="0" w:color="auto"/>
              </w:divBdr>
              <w:divsChild>
                <w:div w:id="1168255521">
                  <w:marLeft w:val="0"/>
                  <w:marRight w:val="0"/>
                  <w:marTop w:val="0"/>
                  <w:marBottom w:val="0"/>
                  <w:divBdr>
                    <w:top w:val="none" w:sz="0" w:space="0" w:color="auto"/>
                    <w:left w:val="none" w:sz="0" w:space="0" w:color="auto"/>
                    <w:bottom w:val="none" w:sz="0" w:space="0" w:color="auto"/>
                    <w:right w:val="none" w:sz="0" w:space="0" w:color="auto"/>
                  </w:divBdr>
                  <w:divsChild>
                    <w:div w:id="15013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20400">
      <w:bodyDiv w:val="1"/>
      <w:marLeft w:val="0"/>
      <w:marRight w:val="0"/>
      <w:marTop w:val="0"/>
      <w:marBottom w:val="0"/>
      <w:divBdr>
        <w:top w:val="none" w:sz="0" w:space="0" w:color="auto"/>
        <w:left w:val="none" w:sz="0" w:space="0" w:color="auto"/>
        <w:bottom w:val="none" w:sz="0" w:space="0" w:color="auto"/>
        <w:right w:val="none" w:sz="0" w:space="0" w:color="auto"/>
      </w:divBdr>
    </w:div>
    <w:div w:id="1858541739">
      <w:bodyDiv w:val="1"/>
      <w:marLeft w:val="0"/>
      <w:marRight w:val="0"/>
      <w:marTop w:val="0"/>
      <w:marBottom w:val="0"/>
      <w:divBdr>
        <w:top w:val="none" w:sz="0" w:space="0" w:color="auto"/>
        <w:left w:val="none" w:sz="0" w:space="0" w:color="auto"/>
        <w:bottom w:val="none" w:sz="0" w:space="0" w:color="auto"/>
        <w:right w:val="none" w:sz="0" w:space="0" w:color="auto"/>
      </w:divBdr>
      <w:divsChild>
        <w:div w:id="1860049004">
          <w:marLeft w:val="0"/>
          <w:marRight w:val="0"/>
          <w:marTop w:val="0"/>
          <w:marBottom w:val="0"/>
          <w:divBdr>
            <w:top w:val="none" w:sz="0" w:space="0" w:color="auto"/>
            <w:left w:val="none" w:sz="0" w:space="0" w:color="auto"/>
            <w:bottom w:val="none" w:sz="0" w:space="0" w:color="auto"/>
            <w:right w:val="none" w:sz="0" w:space="0" w:color="auto"/>
          </w:divBdr>
          <w:divsChild>
            <w:div w:id="1377387955">
              <w:marLeft w:val="0"/>
              <w:marRight w:val="0"/>
              <w:marTop w:val="0"/>
              <w:marBottom w:val="0"/>
              <w:divBdr>
                <w:top w:val="none" w:sz="0" w:space="0" w:color="auto"/>
                <w:left w:val="none" w:sz="0" w:space="0" w:color="auto"/>
                <w:bottom w:val="none" w:sz="0" w:space="0" w:color="auto"/>
                <w:right w:val="none" w:sz="0" w:space="0" w:color="auto"/>
              </w:divBdr>
              <w:divsChild>
                <w:div w:id="89858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469501">
      <w:bodyDiv w:val="1"/>
      <w:marLeft w:val="0"/>
      <w:marRight w:val="0"/>
      <w:marTop w:val="0"/>
      <w:marBottom w:val="0"/>
      <w:divBdr>
        <w:top w:val="none" w:sz="0" w:space="0" w:color="auto"/>
        <w:left w:val="none" w:sz="0" w:space="0" w:color="auto"/>
        <w:bottom w:val="none" w:sz="0" w:space="0" w:color="auto"/>
        <w:right w:val="none" w:sz="0" w:space="0" w:color="auto"/>
      </w:divBdr>
    </w:div>
    <w:div w:id="1899048141">
      <w:bodyDiv w:val="1"/>
      <w:marLeft w:val="0"/>
      <w:marRight w:val="0"/>
      <w:marTop w:val="0"/>
      <w:marBottom w:val="0"/>
      <w:divBdr>
        <w:top w:val="none" w:sz="0" w:space="0" w:color="auto"/>
        <w:left w:val="none" w:sz="0" w:space="0" w:color="auto"/>
        <w:bottom w:val="none" w:sz="0" w:space="0" w:color="auto"/>
        <w:right w:val="none" w:sz="0" w:space="0" w:color="auto"/>
      </w:divBdr>
      <w:divsChild>
        <w:div w:id="1240991123">
          <w:marLeft w:val="0"/>
          <w:marRight w:val="0"/>
          <w:marTop w:val="0"/>
          <w:marBottom w:val="0"/>
          <w:divBdr>
            <w:top w:val="none" w:sz="0" w:space="0" w:color="auto"/>
            <w:left w:val="none" w:sz="0" w:space="0" w:color="auto"/>
            <w:bottom w:val="none" w:sz="0" w:space="0" w:color="auto"/>
            <w:right w:val="none" w:sz="0" w:space="0" w:color="auto"/>
          </w:divBdr>
          <w:divsChild>
            <w:div w:id="519899639">
              <w:marLeft w:val="0"/>
              <w:marRight w:val="0"/>
              <w:marTop w:val="0"/>
              <w:marBottom w:val="0"/>
              <w:divBdr>
                <w:top w:val="none" w:sz="0" w:space="0" w:color="auto"/>
                <w:left w:val="none" w:sz="0" w:space="0" w:color="auto"/>
                <w:bottom w:val="none" w:sz="0" w:space="0" w:color="auto"/>
                <w:right w:val="none" w:sz="0" w:space="0" w:color="auto"/>
              </w:divBdr>
              <w:divsChild>
                <w:div w:id="9069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870678">
      <w:bodyDiv w:val="1"/>
      <w:marLeft w:val="0"/>
      <w:marRight w:val="0"/>
      <w:marTop w:val="0"/>
      <w:marBottom w:val="0"/>
      <w:divBdr>
        <w:top w:val="none" w:sz="0" w:space="0" w:color="auto"/>
        <w:left w:val="none" w:sz="0" w:space="0" w:color="auto"/>
        <w:bottom w:val="none" w:sz="0" w:space="0" w:color="auto"/>
        <w:right w:val="none" w:sz="0" w:space="0" w:color="auto"/>
      </w:divBdr>
      <w:divsChild>
        <w:div w:id="933712167">
          <w:marLeft w:val="0"/>
          <w:marRight w:val="0"/>
          <w:marTop w:val="0"/>
          <w:marBottom w:val="0"/>
          <w:divBdr>
            <w:top w:val="none" w:sz="0" w:space="0" w:color="auto"/>
            <w:left w:val="none" w:sz="0" w:space="0" w:color="auto"/>
            <w:bottom w:val="none" w:sz="0" w:space="0" w:color="auto"/>
            <w:right w:val="none" w:sz="0" w:space="0" w:color="auto"/>
          </w:divBdr>
          <w:divsChild>
            <w:div w:id="466243794">
              <w:marLeft w:val="0"/>
              <w:marRight w:val="0"/>
              <w:marTop w:val="0"/>
              <w:marBottom w:val="0"/>
              <w:divBdr>
                <w:top w:val="none" w:sz="0" w:space="0" w:color="auto"/>
                <w:left w:val="none" w:sz="0" w:space="0" w:color="auto"/>
                <w:bottom w:val="none" w:sz="0" w:space="0" w:color="auto"/>
                <w:right w:val="none" w:sz="0" w:space="0" w:color="auto"/>
              </w:divBdr>
              <w:divsChild>
                <w:div w:id="392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384567">
      <w:bodyDiv w:val="1"/>
      <w:marLeft w:val="0"/>
      <w:marRight w:val="0"/>
      <w:marTop w:val="0"/>
      <w:marBottom w:val="0"/>
      <w:divBdr>
        <w:top w:val="none" w:sz="0" w:space="0" w:color="auto"/>
        <w:left w:val="none" w:sz="0" w:space="0" w:color="auto"/>
        <w:bottom w:val="none" w:sz="0" w:space="0" w:color="auto"/>
        <w:right w:val="none" w:sz="0" w:space="0" w:color="auto"/>
      </w:divBdr>
      <w:divsChild>
        <w:div w:id="1540702662">
          <w:marLeft w:val="0"/>
          <w:marRight w:val="0"/>
          <w:marTop w:val="0"/>
          <w:marBottom w:val="0"/>
          <w:divBdr>
            <w:top w:val="none" w:sz="0" w:space="0" w:color="auto"/>
            <w:left w:val="none" w:sz="0" w:space="0" w:color="auto"/>
            <w:bottom w:val="none" w:sz="0" w:space="0" w:color="auto"/>
            <w:right w:val="none" w:sz="0" w:space="0" w:color="auto"/>
          </w:divBdr>
          <w:divsChild>
            <w:div w:id="1853303403">
              <w:marLeft w:val="0"/>
              <w:marRight w:val="0"/>
              <w:marTop w:val="0"/>
              <w:marBottom w:val="0"/>
              <w:divBdr>
                <w:top w:val="none" w:sz="0" w:space="0" w:color="auto"/>
                <w:left w:val="none" w:sz="0" w:space="0" w:color="auto"/>
                <w:bottom w:val="none" w:sz="0" w:space="0" w:color="auto"/>
                <w:right w:val="none" w:sz="0" w:space="0" w:color="auto"/>
              </w:divBdr>
              <w:divsChild>
                <w:div w:id="19508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090401">
      <w:bodyDiv w:val="1"/>
      <w:marLeft w:val="0"/>
      <w:marRight w:val="0"/>
      <w:marTop w:val="0"/>
      <w:marBottom w:val="0"/>
      <w:divBdr>
        <w:top w:val="none" w:sz="0" w:space="0" w:color="auto"/>
        <w:left w:val="none" w:sz="0" w:space="0" w:color="auto"/>
        <w:bottom w:val="none" w:sz="0" w:space="0" w:color="auto"/>
        <w:right w:val="none" w:sz="0" w:space="0" w:color="auto"/>
      </w:divBdr>
      <w:divsChild>
        <w:div w:id="1767309448">
          <w:marLeft w:val="0"/>
          <w:marRight w:val="0"/>
          <w:marTop w:val="0"/>
          <w:marBottom w:val="0"/>
          <w:divBdr>
            <w:top w:val="none" w:sz="0" w:space="0" w:color="auto"/>
            <w:left w:val="none" w:sz="0" w:space="0" w:color="auto"/>
            <w:bottom w:val="none" w:sz="0" w:space="0" w:color="auto"/>
            <w:right w:val="none" w:sz="0" w:space="0" w:color="auto"/>
          </w:divBdr>
          <w:divsChild>
            <w:div w:id="471824408">
              <w:marLeft w:val="0"/>
              <w:marRight w:val="0"/>
              <w:marTop w:val="0"/>
              <w:marBottom w:val="0"/>
              <w:divBdr>
                <w:top w:val="none" w:sz="0" w:space="0" w:color="auto"/>
                <w:left w:val="none" w:sz="0" w:space="0" w:color="auto"/>
                <w:bottom w:val="none" w:sz="0" w:space="0" w:color="auto"/>
                <w:right w:val="none" w:sz="0" w:space="0" w:color="auto"/>
              </w:divBdr>
              <w:divsChild>
                <w:div w:id="14070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31776">
      <w:bodyDiv w:val="1"/>
      <w:marLeft w:val="0"/>
      <w:marRight w:val="0"/>
      <w:marTop w:val="0"/>
      <w:marBottom w:val="0"/>
      <w:divBdr>
        <w:top w:val="none" w:sz="0" w:space="0" w:color="auto"/>
        <w:left w:val="none" w:sz="0" w:space="0" w:color="auto"/>
        <w:bottom w:val="none" w:sz="0" w:space="0" w:color="auto"/>
        <w:right w:val="none" w:sz="0" w:space="0" w:color="auto"/>
      </w:divBdr>
      <w:divsChild>
        <w:div w:id="1951693255">
          <w:marLeft w:val="0"/>
          <w:marRight w:val="0"/>
          <w:marTop w:val="0"/>
          <w:marBottom w:val="0"/>
          <w:divBdr>
            <w:top w:val="none" w:sz="0" w:space="0" w:color="auto"/>
            <w:left w:val="none" w:sz="0" w:space="0" w:color="auto"/>
            <w:bottom w:val="none" w:sz="0" w:space="0" w:color="auto"/>
            <w:right w:val="none" w:sz="0" w:space="0" w:color="auto"/>
          </w:divBdr>
          <w:divsChild>
            <w:div w:id="1215701334">
              <w:marLeft w:val="0"/>
              <w:marRight w:val="0"/>
              <w:marTop w:val="0"/>
              <w:marBottom w:val="0"/>
              <w:divBdr>
                <w:top w:val="none" w:sz="0" w:space="0" w:color="auto"/>
                <w:left w:val="none" w:sz="0" w:space="0" w:color="auto"/>
                <w:bottom w:val="none" w:sz="0" w:space="0" w:color="auto"/>
                <w:right w:val="none" w:sz="0" w:space="0" w:color="auto"/>
              </w:divBdr>
              <w:divsChild>
                <w:div w:id="45201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353483">
      <w:bodyDiv w:val="1"/>
      <w:marLeft w:val="0"/>
      <w:marRight w:val="0"/>
      <w:marTop w:val="0"/>
      <w:marBottom w:val="0"/>
      <w:divBdr>
        <w:top w:val="none" w:sz="0" w:space="0" w:color="auto"/>
        <w:left w:val="none" w:sz="0" w:space="0" w:color="auto"/>
        <w:bottom w:val="none" w:sz="0" w:space="0" w:color="auto"/>
        <w:right w:val="none" w:sz="0" w:space="0" w:color="auto"/>
      </w:divBdr>
      <w:divsChild>
        <w:div w:id="1161388959">
          <w:marLeft w:val="0"/>
          <w:marRight w:val="0"/>
          <w:marTop w:val="0"/>
          <w:marBottom w:val="0"/>
          <w:divBdr>
            <w:top w:val="none" w:sz="0" w:space="0" w:color="auto"/>
            <w:left w:val="none" w:sz="0" w:space="0" w:color="auto"/>
            <w:bottom w:val="none" w:sz="0" w:space="0" w:color="auto"/>
            <w:right w:val="none" w:sz="0" w:space="0" w:color="auto"/>
          </w:divBdr>
          <w:divsChild>
            <w:div w:id="1173716963">
              <w:marLeft w:val="0"/>
              <w:marRight w:val="0"/>
              <w:marTop w:val="0"/>
              <w:marBottom w:val="0"/>
              <w:divBdr>
                <w:top w:val="none" w:sz="0" w:space="0" w:color="auto"/>
                <w:left w:val="none" w:sz="0" w:space="0" w:color="auto"/>
                <w:bottom w:val="none" w:sz="0" w:space="0" w:color="auto"/>
                <w:right w:val="none" w:sz="0" w:space="0" w:color="auto"/>
              </w:divBdr>
              <w:divsChild>
                <w:div w:id="12426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479830">
      <w:bodyDiv w:val="1"/>
      <w:marLeft w:val="0"/>
      <w:marRight w:val="0"/>
      <w:marTop w:val="0"/>
      <w:marBottom w:val="0"/>
      <w:divBdr>
        <w:top w:val="none" w:sz="0" w:space="0" w:color="auto"/>
        <w:left w:val="none" w:sz="0" w:space="0" w:color="auto"/>
        <w:bottom w:val="none" w:sz="0" w:space="0" w:color="auto"/>
        <w:right w:val="none" w:sz="0" w:space="0" w:color="auto"/>
      </w:divBdr>
      <w:divsChild>
        <w:div w:id="2089960245">
          <w:marLeft w:val="0"/>
          <w:marRight w:val="0"/>
          <w:marTop w:val="0"/>
          <w:marBottom w:val="0"/>
          <w:divBdr>
            <w:top w:val="none" w:sz="0" w:space="0" w:color="auto"/>
            <w:left w:val="none" w:sz="0" w:space="0" w:color="auto"/>
            <w:bottom w:val="none" w:sz="0" w:space="0" w:color="auto"/>
            <w:right w:val="none" w:sz="0" w:space="0" w:color="auto"/>
          </w:divBdr>
          <w:divsChild>
            <w:div w:id="2096973952">
              <w:marLeft w:val="0"/>
              <w:marRight w:val="0"/>
              <w:marTop w:val="0"/>
              <w:marBottom w:val="0"/>
              <w:divBdr>
                <w:top w:val="none" w:sz="0" w:space="0" w:color="auto"/>
                <w:left w:val="none" w:sz="0" w:space="0" w:color="auto"/>
                <w:bottom w:val="none" w:sz="0" w:space="0" w:color="auto"/>
                <w:right w:val="none" w:sz="0" w:space="0" w:color="auto"/>
              </w:divBdr>
              <w:divsChild>
                <w:div w:id="10846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833191">
      <w:bodyDiv w:val="1"/>
      <w:marLeft w:val="0"/>
      <w:marRight w:val="0"/>
      <w:marTop w:val="0"/>
      <w:marBottom w:val="0"/>
      <w:divBdr>
        <w:top w:val="none" w:sz="0" w:space="0" w:color="auto"/>
        <w:left w:val="none" w:sz="0" w:space="0" w:color="auto"/>
        <w:bottom w:val="none" w:sz="0" w:space="0" w:color="auto"/>
        <w:right w:val="none" w:sz="0" w:space="0" w:color="auto"/>
      </w:divBdr>
      <w:divsChild>
        <w:div w:id="711617029">
          <w:marLeft w:val="0"/>
          <w:marRight w:val="0"/>
          <w:marTop w:val="0"/>
          <w:marBottom w:val="0"/>
          <w:divBdr>
            <w:top w:val="none" w:sz="0" w:space="0" w:color="auto"/>
            <w:left w:val="none" w:sz="0" w:space="0" w:color="auto"/>
            <w:bottom w:val="none" w:sz="0" w:space="0" w:color="auto"/>
            <w:right w:val="none" w:sz="0" w:space="0" w:color="auto"/>
          </w:divBdr>
          <w:divsChild>
            <w:div w:id="1084687858">
              <w:marLeft w:val="0"/>
              <w:marRight w:val="0"/>
              <w:marTop w:val="0"/>
              <w:marBottom w:val="0"/>
              <w:divBdr>
                <w:top w:val="none" w:sz="0" w:space="0" w:color="auto"/>
                <w:left w:val="none" w:sz="0" w:space="0" w:color="auto"/>
                <w:bottom w:val="none" w:sz="0" w:space="0" w:color="auto"/>
                <w:right w:val="none" w:sz="0" w:space="0" w:color="auto"/>
              </w:divBdr>
              <w:divsChild>
                <w:div w:id="513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76780">
      <w:bodyDiv w:val="1"/>
      <w:marLeft w:val="0"/>
      <w:marRight w:val="0"/>
      <w:marTop w:val="0"/>
      <w:marBottom w:val="0"/>
      <w:divBdr>
        <w:top w:val="none" w:sz="0" w:space="0" w:color="auto"/>
        <w:left w:val="none" w:sz="0" w:space="0" w:color="auto"/>
        <w:bottom w:val="none" w:sz="0" w:space="0" w:color="auto"/>
        <w:right w:val="none" w:sz="0" w:space="0" w:color="auto"/>
      </w:divBdr>
    </w:div>
    <w:div w:id="1952852928">
      <w:bodyDiv w:val="1"/>
      <w:marLeft w:val="0"/>
      <w:marRight w:val="0"/>
      <w:marTop w:val="0"/>
      <w:marBottom w:val="0"/>
      <w:divBdr>
        <w:top w:val="none" w:sz="0" w:space="0" w:color="auto"/>
        <w:left w:val="none" w:sz="0" w:space="0" w:color="auto"/>
        <w:bottom w:val="none" w:sz="0" w:space="0" w:color="auto"/>
        <w:right w:val="none" w:sz="0" w:space="0" w:color="auto"/>
      </w:divBdr>
      <w:divsChild>
        <w:div w:id="121392193">
          <w:marLeft w:val="0"/>
          <w:marRight w:val="0"/>
          <w:marTop w:val="0"/>
          <w:marBottom w:val="0"/>
          <w:divBdr>
            <w:top w:val="none" w:sz="0" w:space="0" w:color="auto"/>
            <w:left w:val="none" w:sz="0" w:space="0" w:color="auto"/>
            <w:bottom w:val="none" w:sz="0" w:space="0" w:color="auto"/>
            <w:right w:val="none" w:sz="0" w:space="0" w:color="auto"/>
          </w:divBdr>
          <w:divsChild>
            <w:div w:id="1423408657">
              <w:marLeft w:val="0"/>
              <w:marRight w:val="0"/>
              <w:marTop w:val="0"/>
              <w:marBottom w:val="0"/>
              <w:divBdr>
                <w:top w:val="none" w:sz="0" w:space="0" w:color="auto"/>
                <w:left w:val="none" w:sz="0" w:space="0" w:color="auto"/>
                <w:bottom w:val="none" w:sz="0" w:space="0" w:color="auto"/>
                <w:right w:val="none" w:sz="0" w:space="0" w:color="auto"/>
              </w:divBdr>
              <w:divsChild>
                <w:div w:id="108364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003572">
      <w:bodyDiv w:val="1"/>
      <w:marLeft w:val="0"/>
      <w:marRight w:val="0"/>
      <w:marTop w:val="0"/>
      <w:marBottom w:val="0"/>
      <w:divBdr>
        <w:top w:val="none" w:sz="0" w:space="0" w:color="auto"/>
        <w:left w:val="none" w:sz="0" w:space="0" w:color="auto"/>
        <w:bottom w:val="none" w:sz="0" w:space="0" w:color="auto"/>
        <w:right w:val="none" w:sz="0" w:space="0" w:color="auto"/>
      </w:divBdr>
      <w:divsChild>
        <w:div w:id="2112357589">
          <w:marLeft w:val="0"/>
          <w:marRight w:val="0"/>
          <w:marTop w:val="0"/>
          <w:marBottom w:val="0"/>
          <w:divBdr>
            <w:top w:val="none" w:sz="0" w:space="0" w:color="auto"/>
            <w:left w:val="none" w:sz="0" w:space="0" w:color="auto"/>
            <w:bottom w:val="none" w:sz="0" w:space="0" w:color="auto"/>
            <w:right w:val="none" w:sz="0" w:space="0" w:color="auto"/>
          </w:divBdr>
          <w:divsChild>
            <w:div w:id="775708412">
              <w:marLeft w:val="0"/>
              <w:marRight w:val="0"/>
              <w:marTop w:val="0"/>
              <w:marBottom w:val="0"/>
              <w:divBdr>
                <w:top w:val="none" w:sz="0" w:space="0" w:color="auto"/>
                <w:left w:val="none" w:sz="0" w:space="0" w:color="auto"/>
                <w:bottom w:val="none" w:sz="0" w:space="0" w:color="auto"/>
                <w:right w:val="none" w:sz="0" w:space="0" w:color="auto"/>
              </w:divBdr>
              <w:divsChild>
                <w:div w:id="1741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163027">
      <w:bodyDiv w:val="1"/>
      <w:marLeft w:val="0"/>
      <w:marRight w:val="0"/>
      <w:marTop w:val="0"/>
      <w:marBottom w:val="0"/>
      <w:divBdr>
        <w:top w:val="none" w:sz="0" w:space="0" w:color="auto"/>
        <w:left w:val="none" w:sz="0" w:space="0" w:color="auto"/>
        <w:bottom w:val="none" w:sz="0" w:space="0" w:color="auto"/>
        <w:right w:val="none" w:sz="0" w:space="0" w:color="auto"/>
      </w:divBdr>
      <w:divsChild>
        <w:div w:id="53895635">
          <w:marLeft w:val="0"/>
          <w:marRight w:val="0"/>
          <w:marTop w:val="0"/>
          <w:marBottom w:val="0"/>
          <w:divBdr>
            <w:top w:val="none" w:sz="0" w:space="0" w:color="auto"/>
            <w:left w:val="none" w:sz="0" w:space="0" w:color="auto"/>
            <w:bottom w:val="none" w:sz="0" w:space="0" w:color="auto"/>
            <w:right w:val="none" w:sz="0" w:space="0" w:color="auto"/>
          </w:divBdr>
          <w:divsChild>
            <w:div w:id="1966035920">
              <w:marLeft w:val="0"/>
              <w:marRight w:val="0"/>
              <w:marTop w:val="0"/>
              <w:marBottom w:val="0"/>
              <w:divBdr>
                <w:top w:val="none" w:sz="0" w:space="0" w:color="auto"/>
                <w:left w:val="none" w:sz="0" w:space="0" w:color="auto"/>
                <w:bottom w:val="none" w:sz="0" w:space="0" w:color="auto"/>
                <w:right w:val="none" w:sz="0" w:space="0" w:color="auto"/>
              </w:divBdr>
              <w:divsChild>
                <w:div w:id="96292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5858">
      <w:bodyDiv w:val="1"/>
      <w:marLeft w:val="0"/>
      <w:marRight w:val="0"/>
      <w:marTop w:val="0"/>
      <w:marBottom w:val="0"/>
      <w:divBdr>
        <w:top w:val="none" w:sz="0" w:space="0" w:color="auto"/>
        <w:left w:val="none" w:sz="0" w:space="0" w:color="auto"/>
        <w:bottom w:val="none" w:sz="0" w:space="0" w:color="auto"/>
        <w:right w:val="none" w:sz="0" w:space="0" w:color="auto"/>
      </w:divBdr>
      <w:divsChild>
        <w:div w:id="2052151228">
          <w:marLeft w:val="0"/>
          <w:marRight w:val="0"/>
          <w:marTop w:val="0"/>
          <w:marBottom w:val="0"/>
          <w:divBdr>
            <w:top w:val="none" w:sz="0" w:space="0" w:color="auto"/>
            <w:left w:val="none" w:sz="0" w:space="0" w:color="auto"/>
            <w:bottom w:val="none" w:sz="0" w:space="0" w:color="auto"/>
            <w:right w:val="none" w:sz="0" w:space="0" w:color="auto"/>
          </w:divBdr>
          <w:divsChild>
            <w:div w:id="653291628">
              <w:marLeft w:val="0"/>
              <w:marRight w:val="0"/>
              <w:marTop w:val="0"/>
              <w:marBottom w:val="0"/>
              <w:divBdr>
                <w:top w:val="none" w:sz="0" w:space="0" w:color="auto"/>
                <w:left w:val="none" w:sz="0" w:space="0" w:color="auto"/>
                <w:bottom w:val="none" w:sz="0" w:space="0" w:color="auto"/>
                <w:right w:val="none" w:sz="0" w:space="0" w:color="auto"/>
              </w:divBdr>
              <w:divsChild>
                <w:div w:id="17010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01872">
      <w:bodyDiv w:val="1"/>
      <w:marLeft w:val="0"/>
      <w:marRight w:val="0"/>
      <w:marTop w:val="0"/>
      <w:marBottom w:val="0"/>
      <w:divBdr>
        <w:top w:val="none" w:sz="0" w:space="0" w:color="auto"/>
        <w:left w:val="none" w:sz="0" w:space="0" w:color="auto"/>
        <w:bottom w:val="none" w:sz="0" w:space="0" w:color="auto"/>
        <w:right w:val="none" w:sz="0" w:space="0" w:color="auto"/>
      </w:divBdr>
      <w:divsChild>
        <w:div w:id="1041437750">
          <w:marLeft w:val="0"/>
          <w:marRight w:val="0"/>
          <w:marTop w:val="0"/>
          <w:marBottom w:val="0"/>
          <w:divBdr>
            <w:top w:val="none" w:sz="0" w:space="0" w:color="auto"/>
            <w:left w:val="none" w:sz="0" w:space="0" w:color="auto"/>
            <w:bottom w:val="none" w:sz="0" w:space="0" w:color="auto"/>
            <w:right w:val="none" w:sz="0" w:space="0" w:color="auto"/>
          </w:divBdr>
          <w:divsChild>
            <w:div w:id="598030381">
              <w:marLeft w:val="0"/>
              <w:marRight w:val="0"/>
              <w:marTop w:val="0"/>
              <w:marBottom w:val="0"/>
              <w:divBdr>
                <w:top w:val="none" w:sz="0" w:space="0" w:color="auto"/>
                <w:left w:val="none" w:sz="0" w:space="0" w:color="auto"/>
                <w:bottom w:val="none" w:sz="0" w:space="0" w:color="auto"/>
                <w:right w:val="none" w:sz="0" w:space="0" w:color="auto"/>
              </w:divBdr>
              <w:divsChild>
                <w:div w:id="10711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695845">
      <w:bodyDiv w:val="1"/>
      <w:marLeft w:val="0"/>
      <w:marRight w:val="0"/>
      <w:marTop w:val="0"/>
      <w:marBottom w:val="0"/>
      <w:divBdr>
        <w:top w:val="none" w:sz="0" w:space="0" w:color="auto"/>
        <w:left w:val="none" w:sz="0" w:space="0" w:color="auto"/>
        <w:bottom w:val="none" w:sz="0" w:space="0" w:color="auto"/>
        <w:right w:val="none" w:sz="0" w:space="0" w:color="auto"/>
      </w:divBdr>
      <w:divsChild>
        <w:div w:id="1089160337">
          <w:marLeft w:val="0"/>
          <w:marRight w:val="0"/>
          <w:marTop w:val="0"/>
          <w:marBottom w:val="0"/>
          <w:divBdr>
            <w:top w:val="none" w:sz="0" w:space="0" w:color="auto"/>
            <w:left w:val="none" w:sz="0" w:space="0" w:color="auto"/>
            <w:bottom w:val="none" w:sz="0" w:space="0" w:color="auto"/>
            <w:right w:val="none" w:sz="0" w:space="0" w:color="auto"/>
          </w:divBdr>
          <w:divsChild>
            <w:div w:id="1991322312">
              <w:marLeft w:val="0"/>
              <w:marRight w:val="0"/>
              <w:marTop w:val="0"/>
              <w:marBottom w:val="0"/>
              <w:divBdr>
                <w:top w:val="none" w:sz="0" w:space="0" w:color="auto"/>
                <w:left w:val="none" w:sz="0" w:space="0" w:color="auto"/>
                <w:bottom w:val="none" w:sz="0" w:space="0" w:color="auto"/>
                <w:right w:val="none" w:sz="0" w:space="0" w:color="auto"/>
              </w:divBdr>
              <w:divsChild>
                <w:div w:id="15842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055841">
      <w:bodyDiv w:val="1"/>
      <w:marLeft w:val="0"/>
      <w:marRight w:val="0"/>
      <w:marTop w:val="0"/>
      <w:marBottom w:val="0"/>
      <w:divBdr>
        <w:top w:val="none" w:sz="0" w:space="0" w:color="auto"/>
        <w:left w:val="none" w:sz="0" w:space="0" w:color="auto"/>
        <w:bottom w:val="none" w:sz="0" w:space="0" w:color="auto"/>
        <w:right w:val="none" w:sz="0" w:space="0" w:color="auto"/>
      </w:divBdr>
      <w:divsChild>
        <w:div w:id="2077967308">
          <w:marLeft w:val="0"/>
          <w:marRight w:val="0"/>
          <w:marTop w:val="0"/>
          <w:marBottom w:val="0"/>
          <w:divBdr>
            <w:top w:val="none" w:sz="0" w:space="0" w:color="auto"/>
            <w:left w:val="none" w:sz="0" w:space="0" w:color="auto"/>
            <w:bottom w:val="none" w:sz="0" w:space="0" w:color="auto"/>
            <w:right w:val="none" w:sz="0" w:space="0" w:color="auto"/>
          </w:divBdr>
          <w:divsChild>
            <w:div w:id="474415521">
              <w:marLeft w:val="0"/>
              <w:marRight w:val="0"/>
              <w:marTop w:val="0"/>
              <w:marBottom w:val="0"/>
              <w:divBdr>
                <w:top w:val="none" w:sz="0" w:space="0" w:color="auto"/>
                <w:left w:val="none" w:sz="0" w:space="0" w:color="auto"/>
                <w:bottom w:val="none" w:sz="0" w:space="0" w:color="auto"/>
                <w:right w:val="none" w:sz="0" w:space="0" w:color="auto"/>
              </w:divBdr>
              <w:divsChild>
                <w:div w:id="4632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751017">
      <w:bodyDiv w:val="1"/>
      <w:marLeft w:val="0"/>
      <w:marRight w:val="0"/>
      <w:marTop w:val="0"/>
      <w:marBottom w:val="0"/>
      <w:divBdr>
        <w:top w:val="none" w:sz="0" w:space="0" w:color="auto"/>
        <w:left w:val="none" w:sz="0" w:space="0" w:color="auto"/>
        <w:bottom w:val="none" w:sz="0" w:space="0" w:color="auto"/>
        <w:right w:val="none" w:sz="0" w:space="0" w:color="auto"/>
      </w:divBdr>
      <w:divsChild>
        <w:div w:id="110101687">
          <w:marLeft w:val="0"/>
          <w:marRight w:val="0"/>
          <w:marTop w:val="0"/>
          <w:marBottom w:val="0"/>
          <w:divBdr>
            <w:top w:val="none" w:sz="0" w:space="0" w:color="auto"/>
            <w:left w:val="none" w:sz="0" w:space="0" w:color="auto"/>
            <w:bottom w:val="none" w:sz="0" w:space="0" w:color="auto"/>
            <w:right w:val="none" w:sz="0" w:space="0" w:color="auto"/>
          </w:divBdr>
          <w:divsChild>
            <w:div w:id="1704206749">
              <w:marLeft w:val="0"/>
              <w:marRight w:val="0"/>
              <w:marTop w:val="0"/>
              <w:marBottom w:val="0"/>
              <w:divBdr>
                <w:top w:val="none" w:sz="0" w:space="0" w:color="auto"/>
                <w:left w:val="none" w:sz="0" w:space="0" w:color="auto"/>
                <w:bottom w:val="none" w:sz="0" w:space="0" w:color="auto"/>
                <w:right w:val="none" w:sz="0" w:space="0" w:color="auto"/>
              </w:divBdr>
              <w:divsChild>
                <w:div w:id="135484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94303">
      <w:bodyDiv w:val="1"/>
      <w:marLeft w:val="0"/>
      <w:marRight w:val="0"/>
      <w:marTop w:val="0"/>
      <w:marBottom w:val="0"/>
      <w:divBdr>
        <w:top w:val="none" w:sz="0" w:space="0" w:color="auto"/>
        <w:left w:val="none" w:sz="0" w:space="0" w:color="auto"/>
        <w:bottom w:val="none" w:sz="0" w:space="0" w:color="auto"/>
        <w:right w:val="none" w:sz="0" w:space="0" w:color="auto"/>
      </w:divBdr>
      <w:divsChild>
        <w:div w:id="1749500275">
          <w:marLeft w:val="0"/>
          <w:marRight w:val="0"/>
          <w:marTop w:val="0"/>
          <w:marBottom w:val="0"/>
          <w:divBdr>
            <w:top w:val="none" w:sz="0" w:space="0" w:color="auto"/>
            <w:left w:val="none" w:sz="0" w:space="0" w:color="auto"/>
            <w:bottom w:val="none" w:sz="0" w:space="0" w:color="auto"/>
            <w:right w:val="none" w:sz="0" w:space="0" w:color="auto"/>
          </w:divBdr>
          <w:divsChild>
            <w:div w:id="1377850697">
              <w:marLeft w:val="0"/>
              <w:marRight w:val="0"/>
              <w:marTop w:val="0"/>
              <w:marBottom w:val="0"/>
              <w:divBdr>
                <w:top w:val="none" w:sz="0" w:space="0" w:color="auto"/>
                <w:left w:val="none" w:sz="0" w:space="0" w:color="auto"/>
                <w:bottom w:val="none" w:sz="0" w:space="0" w:color="auto"/>
                <w:right w:val="none" w:sz="0" w:space="0" w:color="auto"/>
              </w:divBdr>
              <w:divsChild>
                <w:div w:id="165768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272460">
      <w:bodyDiv w:val="1"/>
      <w:marLeft w:val="0"/>
      <w:marRight w:val="0"/>
      <w:marTop w:val="0"/>
      <w:marBottom w:val="0"/>
      <w:divBdr>
        <w:top w:val="none" w:sz="0" w:space="0" w:color="auto"/>
        <w:left w:val="none" w:sz="0" w:space="0" w:color="auto"/>
        <w:bottom w:val="none" w:sz="0" w:space="0" w:color="auto"/>
        <w:right w:val="none" w:sz="0" w:space="0" w:color="auto"/>
      </w:divBdr>
      <w:divsChild>
        <w:div w:id="961299697">
          <w:marLeft w:val="0"/>
          <w:marRight w:val="0"/>
          <w:marTop w:val="0"/>
          <w:marBottom w:val="0"/>
          <w:divBdr>
            <w:top w:val="none" w:sz="0" w:space="0" w:color="auto"/>
            <w:left w:val="none" w:sz="0" w:space="0" w:color="auto"/>
            <w:bottom w:val="none" w:sz="0" w:space="0" w:color="auto"/>
            <w:right w:val="none" w:sz="0" w:space="0" w:color="auto"/>
          </w:divBdr>
          <w:divsChild>
            <w:div w:id="954411853">
              <w:marLeft w:val="0"/>
              <w:marRight w:val="0"/>
              <w:marTop w:val="0"/>
              <w:marBottom w:val="0"/>
              <w:divBdr>
                <w:top w:val="none" w:sz="0" w:space="0" w:color="auto"/>
                <w:left w:val="none" w:sz="0" w:space="0" w:color="auto"/>
                <w:bottom w:val="none" w:sz="0" w:space="0" w:color="auto"/>
                <w:right w:val="none" w:sz="0" w:space="0" w:color="auto"/>
              </w:divBdr>
              <w:divsChild>
                <w:div w:id="21229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69706">
      <w:bodyDiv w:val="1"/>
      <w:marLeft w:val="0"/>
      <w:marRight w:val="0"/>
      <w:marTop w:val="0"/>
      <w:marBottom w:val="0"/>
      <w:divBdr>
        <w:top w:val="none" w:sz="0" w:space="0" w:color="auto"/>
        <w:left w:val="none" w:sz="0" w:space="0" w:color="auto"/>
        <w:bottom w:val="none" w:sz="0" w:space="0" w:color="auto"/>
        <w:right w:val="none" w:sz="0" w:space="0" w:color="auto"/>
      </w:divBdr>
      <w:divsChild>
        <w:div w:id="715736005">
          <w:marLeft w:val="0"/>
          <w:marRight w:val="0"/>
          <w:marTop w:val="0"/>
          <w:marBottom w:val="0"/>
          <w:divBdr>
            <w:top w:val="none" w:sz="0" w:space="0" w:color="auto"/>
            <w:left w:val="none" w:sz="0" w:space="0" w:color="auto"/>
            <w:bottom w:val="none" w:sz="0" w:space="0" w:color="auto"/>
            <w:right w:val="none" w:sz="0" w:space="0" w:color="auto"/>
          </w:divBdr>
          <w:divsChild>
            <w:div w:id="474683488">
              <w:marLeft w:val="0"/>
              <w:marRight w:val="0"/>
              <w:marTop w:val="0"/>
              <w:marBottom w:val="0"/>
              <w:divBdr>
                <w:top w:val="none" w:sz="0" w:space="0" w:color="auto"/>
                <w:left w:val="none" w:sz="0" w:space="0" w:color="auto"/>
                <w:bottom w:val="none" w:sz="0" w:space="0" w:color="auto"/>
                <w:right w:val="none" w:sz="0" w:space="0" w:color="auto"/>
              </w:divBdr>
              <w:divsChild>
                <w:div w:id="23412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14619">
      <w:bodyDiv w:val="1"/>
      <w:marLeft w:val="0"/>
      <w:marRight w:val="0"/>
      <w:marTop w:val="0"/>
      <w:marBottom w:val="0"/>
      <w:divBdr>
        <w:top w:val="none" w:sz="0" w:space="0" w:color="auto"/>
        <w:left w:val="none" w:sz="0" w:space="0" w:color="auto"/>
        <w:bottom w:val="none" w:sz="0" w:space="0" w:color="auto"/>
        <w:right w:val="none" w:sz="0" w:space="0" w:color="auto"/>
      </w:divBdr>
      <w:divsChild>
        <w:div w:id="1736128262">
          <w:marLeft w:val="0"/>
          <w:marRight w:val="0"/>
          <w:marTop w:val="0"/>
          <w:marBottom w:val="0"/>
          <w:divBdr>
            <w:top w:val="none" w:sz="0" w:space="0" w:color="auto"/>
            <w:left w:val="none" w:sz="0" w:space="0" w:color="auto"/>
            <w:bottom w:val="none" w:sz="0" w:space="0" w:color="auto"/>
            <w:right w:val="none" w:sz="0" w:space="0" w:color="auto"/>
          </w:divBdr>
          <w:divsChild>
            <w:div w:id="304164580">
              <w:marLeft w:val="0"/>
              <w:marRight w:val="0"/>
              <w:marTop w:val="0"/>
              <w:marBottom w:val="0"/>
              <w:divBdr>
                <w:top w:val="none" w:sz="0" w:space="0" w:color="auto"/>
                <w:left w:val="none" w:sz="0" w:space="0" w:color="auto"/>
                <w:bottom w:val="none" w:sz="0" w:space="0" w:color="auto"/>
                <w:right w:val="none" w:sz="0" w:space="0" w:color="auto"/>
              </w:divBdr>
              <w:divsChild>
                <w:div w:id="35114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34340">
      <w:bodyDiv w:val="1"/>
      <w:marLeft w:val="0"/>
      <w:marRight w:val="0"/>
      <w:marTop w:val="0"/>
      <w:marBottom w:val="0"/>
      <w:divBdr>
        <w:top w:val="none" w:sz="0" w:space="0" w:color="auto"/>
        <w:left w:val="none" w:sz="0" w:space="0" w:color="auto"/>
        <w:bottom w:val="none" w:sz="0" w:space="0" w:color="auto"/>
        <w:right w:val="none" w:sz="0" w:space="0" w:color="auto"/>
      </w:divBdr>
      <w:divsChild>
        <w:div w:id="239364697">
          <w:marLeft w:val="0"/>
          <w:marRight w:val="0"/>
          <w:marTop w:val="0"/>
          <w:marBottom w:val="0"/>
          <w:divBdr>
            <w:top w:val="none" w:sz="0" w:space="0" w:color="auto"/>
            <w:left w:val="none" w:sz="0" w:space="0" w:color="auto"/>
            <w:bottom w:val="none" w:sz="0" w:space="0" w:color="auto"/>
            <w:right w:val="none" w:sz="0" w:space="0" w:color="auto"/>
          </w:divBdr>
          <w:divsChild>
            <w:div w:id="942230143">
              <w:marLeft w:val="0"/>
              <w:marRight w:val="0"/>
              <w:marTop w:val="0"/>
              <w:marBottom w:val="0"/>
              <w:divBdr>
                <w:top w:val="none" w:sz="0" w:space="0" w:color="auto"/>
                <w:left w:val="none" w:sz="0" w:space="0" w:color="auto"/>
                <w:bottom w:val="none" w:sz="0" w:space="0" w:color="auto"/>
                <w:right w:val="none" w:sz="0" w:space="0" w:color="auto"/>
              </w:divBdr>
              <w:divsChild>
                <w:div w:id="1000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545844">
      <w:bodyDiv w:val="1"/>
      <w:marLeft w:val="0"/>
      <w:marRight w:val="0"/>
      <w:marTop w:val="0"/>
      <w:marBottom w:val="0"/>
      <w:divBdr>
        <w:top w:val="none" w:sz="0" w:space="0" w:color="auto"/>
        <w:left w:val="none" w:sz="0" w:space="0" w:color="auto"/>
        <w:bottom w:val="none" w:sz="0" w:space="0" w:color="auto"/>
        <w:right w:val="none" w:sz="0" w:space="0" w:color="auto"/>
      </w:divBdr>
      <w:divsChild>
        <w:div w:id="1093012544">
          <w:marLeft w:val="0"/>
          <w:marRight w:val="0"/>
          <w:marTop w:val="0"/>
          <w:marBottom w:val="0"/>
          <w:divBdr>
            <w:top w:val="none" w:sz="0" w:space="0" w:color="auto"/>
            <w:left w:val="none" w:sz="0" w:space="0" w:color="auto"/>
            <w:bottom w:val="none" w:sz="0" w:space="0" w:color="auto"/>
            <w:right w:val="none" w:sz="0" w:space="0" w:color="auto"/>
          </w:divBdr>
          <w:divsChild>
            <w:div w:id="1775903288">
              <w:marLeft w:val="0"/>
              <w:marRight w:val="0"/>
              <w:marTop w:val="0"/>
              <w:marBottom w:val="0"/>
              <w:divBdr>
                <w:top w:val="none" w:sz="0" w:space="0" w:color="auto"/>
                <w:left w:val="none" w:sz="0" w:space="0" w:color="auto"/>
                <w:bottom w:val="none" w:sz="0" w:space="0" w:color="auto"/>
                <w:right w:val="none" w:sz="0" w:space="0" w:color="auto"/>
              </w:divBdr>
              <w:divsChild>
                <w:div w:id="2026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023718">
      <w:bodyDiv w:val="1"/>
      <w:marLeft w:val="0"/>
      <w:marRight w:val="0"/>
      <w:marTop w:val="0"/>
      <w:marBottom w:val="0"/>
      <w:divBdr>
        <w:top w:val="none" w:sz="0" w:space="0" w:color="auto"/>
        <w:left w:val="none" w:sz="0" w:space="0" w:color="auto"/>
        <w:bottom w:val="none" w:sz="0" w:space="0" w:color="auto"/>
        <w:right w:val="none" w:sz="0" w:space="0" w:color="auto"/>
      </w:divBdr>
      <w:divsChild>
        <w:div w:id="1037465258">
          <w:marLeft w:val="0"/>
          <w:marRight w:val="0"/>
          <w:marTop w:val="0"/>
          <w:marBottom w:val="0"/>
          <w:divBdr>
            <w:top w:val="none" w:sz="0" w:space="0" w:color="auto"/>
            <w:left w:val="none" w:sz="0" w:space="0" w:color="auto"/>
            <w:bottom w:val="none" w:sz="0" w:space="0" w:color="auto"/>
            <w:right w:val="none" w:sz="0" w:space="0" w:color="auto"/>
          </w:divBdr>
          <w:divsChild>
            <w:div w:id="1955019158">
              <w:marLeft w:val="0"/>
              <w:marRight w:val="0"/>
              <w:marTop w:val="0"/>
              <w:marBottom w:val="0"/>
              <w:divBdr>
                <w:top w:val="none" w:sz="0" w:space="0" w:color="auto"/>
                <w:left w:val="none" w:sz="0" w:space="0" w:color="auto"/>
                <w:bottom w:val="none" w:sz="0" w:space="0" w:color="auto"/>
                <w:right w:val="none" w:sz="0" w:space="0" w:color="auto"/>
              </w:divBdr>
              <w:divsChild>
                <w:div w:id="15738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872191">
      <w:bodyDiv w:val="1"/>
      <w:marLeft w:val="0"/>
      <w:marRight w:val="0"/>
      <w:marTop w:val="0"/>
      <w:marBottom w:val="0"/>
      <w:divBdr>
        <w:top w:val="none" w:sz="0" w:space="0" w:color="auto"/>
        <w:left w:val="none" w:sz="0" w:space="0" w:color="auto"/>
        <w:bottom w:val="none" w:sz="0" w:space="0" w:color="auto"/>
        <w:right w:val="none" w:sz="0" w:space="0" w:color="auto"/>
      </w:divBdr>
      <w:divsChild>
        <w:div w:id="1849517290">
          <w:marLeft w:val="0"/>
          <w:marRight w:val="0"/>
          <w:marTop w:val="0"/>
          <w:marBottom w:val="0"/>
          <w:divBdr>
            <w:top w:val="none" w:sz="0" w:space="0" w:color="auto"/>
            <w:left w:val="none" w:sz="0" w:space="0" w:color="auto"/>
            <w:bottom w:val="none" w:sz="0" w:space="0" w:color="auto"/>
            <w:right w:val="none" w:sz="0" w:space="0" w:color="auto"/>
          </w:divBdr>
          <w:divsChild>
            <w:div w:id="1186138966">
              <w:marLeft w:val="0"/>
              <w:marRight w:val="0"/>
              <w:marTop w:val="0"/>
              <w:marBottom w:val="0"/>
              <w:divBdr>
                <w:top w:val="none" w:sz="0" w:space="0" w:color="auto"/>
                <w:left w:val="none" w:sz="0" w:space="0" w:color="auto"/>
                <w:bottom w:val="none" w:sz="0" w:space="0" w:color="auto"/>
                <w:right w:val="none" w:sz="0" w:space="0" w:color="auto"/>
              </w:divBdr>
              <w:divsChild>
                <w:div w:id="1252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09322">
      <w:bodyDiv w:val="1"/>
      <w:marLeft w:val="0"/>
      <w:marRight w:val="0"/>
      <w:marTop w:val="0"/>
      <w:marBottom w:val="0"/>
      <w:divBdr>
        <w:top w:val="none" w:sz="0" w:space="0" w:color="auto"/>
        <w:left w:val="none" w:sz="0" w:space="0" w:color="auto"/>
        <w:bottom w:val="none" w:sz="0" w:space="0" w:color="auto"/>
        <w:right w:val="none" w:sz="0" w:space="0" w:color="auto"/>
      </w:divBdr>
      <w:divsChild>
        <w:div w:id="1654521926">
          <w:marLeft w:val="0"/>
          <w:marRight w:val="0"/>
          <w:marTop w:val="0"/>
          <w:marBottom w:val="0"/>
          <w:divBdr>
            <w:top w:val="none" w:sz="0" w:space="0" w:color="auto"/>
            <w:left w:val="none" w:sz="0" w:space="0" w:color="auto"/>
            <w:bottom w:val="none" w:sz="0" w:space="0" w:color="auto"/>
            <w:right w:val="none" w:sz="0" w:space="0" w:color="auto"/>
          </w:divBdr>
          <w:divsChild>
            <w:div w:id="266889503">
              <w:marLeft w:val="0"/>
              <w:marRight w:val="0"/>
              <w:marTop w:val="0"/>
              <w:marBottom w:val="0"/>
              <w:divBdr>
                <w:top w:val="none" w:sz="0" w:space="0" w:color="auto"/>
                <w:left w:val="none" w:sz="0" w:space="0" w:color="auto"/>
                <w:bottom w:val="none" w:sz="0" w:space="0" w:color="auto"/>
                <w:right w:val="none" w:sz="0" w:space="0" w:color="auto"/>
              </w:divBdr>
              <w:divsChild>
                <w:div w:id="7274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259638">
      <w:bodyDiv w:val="1"/>
      <w:marLeft w:val="0"/>
      <w:marRight w:val="0"/>
      <w:marTop w:val="0"/>
      <w:marBottom w:val="0"/>
      <w:divBdr>
        <w:top w:val="none" w:sz="0" w:space="0" w:color="auto"/>
        <w:left w:val="none" w:sz="0" w:space="0" w:color="auto"/>
        <w:bottom w:val="none" w:sz="0" w:space="0" w:color="auto"/>
        <w:right w:val="none" w:sz="0" w:space="0" w:color="auto"/>
      </w:divBdr>
      <w:divsChild>
        <w:div w:id="1762020868">
          <w:marLeft w:val="0"/>
          <w:marRight w:val="0"/>
          <w:marTop w:val="0"/>
          <w:marBottom w:val="0"/>
          <w:divBdr>
            <w:top w:val="none" w:sz="0" w:space="0" w:color="auto"/>
            <w:left w:val="none" w:sz="0" w:space="0" w:color="auto"/>
            <w:bottom w:val="none" w:sz="0" w:space="0" w:color="auto"/>
            <w:right w:val="none" w:sz="0" w:space="0" w:color="auto"/>
          </w:divBdr>
          <w:divsChild>
            <w:div w:id="1514952880">
              <w:marLeft w:val="0"/>
              <w:marRight w:val="0"/>
              <w:marTop w:val="0"/>
              <w:marBottom w:val="0"/>
              <w:divBdr>
                <w:top w:val="none" w:sz="0" w:space="0" w:color="auto"/>
                <w:left w:val="none" w:sz="0" w:space="0" w:color="auto"/>
                <w:bottom w:val="none" w:sz="0" w:space="0" w:color="auto"/>
                <w:right w:val="none" w:sz="0" w:space="0" w:color="auto"/>
              </w:divBdr>
              <w:divsChild>
                <w:div w:id="17715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754">
      <w:bodyDiv w:val="1"/>
      <w:marLeft w:val="0"/>
      <w:marRight w:val="0"/>
      <w:marTop w:val="0"/>
      <w:marBottom w:val="0"/>
      <w:divBdr>
        <w:top w:val="none" w:sz="0" w:space="0" w:color="auto"/>
        <w:left w:val="none" w:sz="0" w:space="0" w:color="auto"/>
        <w:bottom w:val="none" w:sz="0" w:space="0" w:color="auto"/>
        <w:right w:val="none" w:sz="0" w:space="0" w:color="auto"/>
      </w:divBdr>
      <w:divsChild>
        <w:div w:id="1224831407">
          <w:marLeft w:val="0"/>
          <w:marRight w:val="0"/>
          <w:marTop w:val="0"/>
          <w:marBottom w:val="0"/>
          <w:divBdr>
            <w:top w:val="none" w:sz="0" w:space="0" w:color="auto"/>
            <w:left w:val="none" w:sz="0" w:space="0" w:color="auto"/>
            <w:bottom w:val="none" w:sz="0" w:space="0" w:color="auto"/>
            <w:right w:val="none" w:sz="0" w:space="0" w:color="auto"/>
          </w:divBdr>
          <w:divsChild>
            <w:div w:id="1101336262">
              <w:marLeft w:val="0"/>
              <w:marRight w:val="0"/>
              <w:marTop w:val="0"/>
              <w:marBottom w:val="0"/>
              <w:divBdr>
                <w:top w:val="none" w:sz="0" w:space="0" w:color="auto"/>
                <w:left w:val="none" w:sz="0" w:space="0" w:color="auto"/>
                <w:bottom w:val="none" w:sz="0" w:space="0" w:color="auto"/>
                <w:right w:val="none" w:sz="0" w:space="0" w:color="auto"/>
              </w:divBdr>
              <w:divsChild>
                <w:div w:id="3749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mailto:mnebiler@worldbank.org" TargetMode="External"/><Relationship Id="rId2" Type="http://schemas.openxmlformats.org/officeDocument/2006/relationships/hyperlink" Target="mailto:vkolchin@worldbank.org" TargetMode="External"/><Relationship Id="rId1" Type="http://schemas.openxmlformats.org/officeDocument/2006/relationships/hyperlink" Target="mailto:apurevjav@worldban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B90794-AB77-6E4C-978B-D400642EB1C6}">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575</TotalTime>
  <Pages>38</Pages>
  <Words>22973</Words>
  <Characters>121072</Characters>
  <Application>Microsoft Office Word</Application>
  <DocSecurity>0</DocSecurity>
  <Lines>8648</Lines>
  <Paragraphs>8002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136043</CharactersWithSpaces>
  <SharedDoc>false</SharedDoc>
  <HLinks>
    <vt:vector size="216" baseType="variant">
      <vt:variant>
        <vt:i4>1900598</vt:i4>
      </vt:variant>
      <vt:variant>
        <vt:i4>134</vt:i4>
      </vt:variant>
      <vt:variant>
        <vt:i4>0</vt:i4>
      </vt:variant>
      <vt:variant>
        <vt:i4>5</vt:i4>
      </vt:variant>
      <vt:variant>
        <vt:lpwstr/>
      </vt:variant>
      <vt:variant>
        <vt:lpwstr>_Toc221628768</vt:lpwstr>
      </vt:variant>
      <vt:variant>
        <vt:i4>1900598</vt:i4>
      </vt:variant>
      <vt:variant>
        <vt:i4>128</vt:i4>
      </vt:variant>
      <vt:variant>
        <vt:i4>0</vt:i4>
      </vt:variant>
      <vt:variant>
        <vt:i4>5</vt:i4>
      </vt:variant>
      <vt:variant>
        <vt:lpwstr/>
      </vt:variant>
      <vt:variant>
        <vt:lpwstr>_Toc221628767</vt:lpwstr>
      </vt:variant>
      <vt:variant>
        <vt:i4>1900598</vt:i4>
      </vt:variant>
      <vt:variant>
        <vt:i4>122</vt:i4>
      </vt:variant>
      <vt:variant>
        <vt:i4>0</vt:i4>
      </vt:variant>
      <vt:variant>
        <vt:i4>5</vt:i4>
      </vt:variant>
      <vt:variant>
        <vt:lpwstr/>
      </vt:variant>
      <vt:variant>
        <vt:lpwstr>_Toc221628766</vt:lpwstr>
      </vt:variant>
      <vt:variant>
        <vt:i4>1900598</vt:i4>
      </vt:variant>
      <vt:variant>
        <vt:i4>116</vt:i4>
      </vt:variant>
      <vt:variant>
        <vt:i4>0</vt:i4>
      </vt:variant>
      <vt:variant>
        <vt:i4>5</vt:i4>
      </vt:variant>
      <vt:variant>
        <vt:lpwstr/>
      </vt:variant>
      <vt:variant>
        <vt:lpwstr>_Toc221628765</vt:lpwstr>
      </vt:variant>
      <vt:variant>
        <vt:i4>1900598</vt:i4>
      </vt:variant>
      <vt:variant>
        <vt:i4>110</vt:i4>
      </vt:variant>
      <vt:variant>
        <vt:i4>0</vt:i4>
      </vt:variant>
      <vt:variant>
        <vt:i4>5</vt:i4>
      </vt:variant>
      <vt:variant>
        <vt:lpwstr/>
      </vt:variant>
      <vt:variant>
        <vt:lpwstr>_Toc221628764</vt:lpwstr>
      </vt:variant>
      <vt:variant>
        <vt:i4>1900598</vt:i4>
      </vt:variant>
      <vt:variant>
        <vt:i4>104</vt:i4>
      </vt:variant>
      <vt:variant>
        <vt:i4>0</vt:i4>
      </vt:variant>
      <vt:variant>
        <vt:i4>5</vt:i4>
      </vt:variant>
      <vt:variant>
        <vt:lpwstr/>
      </vt:variant>
      <vt:variant>
        <vt:lpwstr>_Toc221628763</vt:lpwstr>
      </vt:variant>
      <vt:variant>
        <vt:i4>1900598</vt:i4>
      </vt:variant>
      <vt:variant>
        <vt:i4>98</vt:i4>
      </vt:variant>
      <vt:variant>
        <vt:i4>0</vt:i4>
      </vt:variant>
      <vt:variant>
        <vt:i4>5</vt:i4>
      </vt:variant>
      <vt:variant>
        <vt:lpwstr/>
      </vt:variant>
      <vt:variant>
        <vt:lpwstr>_Toc221628762</vt:lpwstr>
      </vt:variant>
      <vt:variant>
        <vt:i4>1900598</vt:i4>
      </vt:variant>
      <vt:variant>
        <vt:i4>92</vt:i4>
      </vt:variant>
      <vt:variant>
        <vt:i4>0</vt:i4>
      </vt:variant>
      <vt:variant>
        <vt:i4>5</vt:i4>
      </vt:variant>
      <vt:variant>
        <vt:lpwstr/>
      </vt:variant>
      <vt:variant>
        <vt:lpwstr>_Toc221628761</vt:lpwstr>
      </vt:variant>
      <vt:variant>
        <vt:i4>1900598</vt:i4>
      </vt:variant>
      <vt:variant>
        <vt:i4>86</vt:i4>
      </vt:variant>
      <vt:variant>
        <vt:i4>0</vt:i4>
      </vt:variant>
      <vt:variant>
        <vt:i4>5</vt:i4>
      </vt:variant>
      <vt:variant>
        <vt:lpwstr/>
      </vt:variant>
      <vt:variant>
        <vt:lpwstr>_Toc221628760</vt:lpwstr>
      </vt:variant>
      <vt:variant>
        <vt:i4>1966134</vt:i4>
      </vt:variant>
      <vt:variant>
        <vt:i4>80</vt:i4>
      </vt:variant>
      <vt:variant>
        <vt:i4>0</vt:i4>
      </vt:variant>
      <vt:variant>
        <vt:i4>5</vt:i4>
      </vt:variant>
      <vt:variant>
        <vt:lpwstr/>
      </vt:variant>
      <vt:variant>
        <vt:lpwstr>_Toc221628759</vt:lpwstr>
      </vt:variant>
      <vt:variant>
        <vt:i4>1966134</vt:i4>
      </vt:variant>
      <vt:variant>
        <vt:i4>74</vt:i4>
      </vt:variant>
      <vt:variant>
        <vt:i4>0</vt:i4>
      </vt:variant>
      <vt:variant>
        <vt:i4>5</vt:i4>
      </vt:variant>
      <vt:variant>
        <vt:lpwstr/>
      </vt:variant>
      <vt:variant>
        <vt:lpwstr>_Toc221628758</vt:lpwstr>
      </vt:variant>
      <vt:variant>
        <vt:i4>1966134</vt:i4>
      </vt:variant>
      <vt:variant>
        <vt:i4>68</vt:i4>
      </vt:variant>
      <vt:variant>
        <vt:i4>0</vt:i4>
      </vt:variant>
      <vt:variant>
        <vt:i4>5</vt:i4>
      </vt:variant>
      <vt:variant>
        <vt:lpwstr/>
      </vt:variant>
      <vt:variant>
        <vt:lpwstr>_Toc221628757</vt:lpwstr>
      </vt:variant>
      <vt:variant>
        <vt:i4>1966134</vt:i4>
      </vt:variant>
      <vt:variant>
        <vt:i4>62</vt:i4>
      </vt:variant>
      <vt:variant>
        <vt:i4>0</vt:i4>
      </vt:variant>
      <vt:variant>
        <vt:i4>5</vt:i4>
      </vt:variant>
      <vt:variant>
        <vt:lpwstr/>
      </vt:variant>
      <vt:variant>
        <vt:lpwstr>_Toc221628756</vt:lpwstr>
      </vt:variant>
      <vt:variant>
        <vt:i4>1966134</vt:i4>
      </vt:variant>
      <vt:variant>
        <vt:i4>56</vt:i4>
      </vt:variant>
      <vt:variant>
        <vt:i4>0</vt:i4>
      </vt:variant>
      <vt:variant>
        <vt:i4>5</vt:i4>
      </vt:variant>
      <vt:variant>
        <vt:lpwstr/>
      </vt:variant>
      <vt:variant>
        <vt:lpwstr>_Toc221628755</vt:lpwstr>
      </vt:variant>
      <vt:variant>
        <vt:i4>1966134</vt:i4>
      </vt:variant>
      <vt:variant>
        <vt:i4>50</vt:i4>
      </vt:variant>
      <vt:variant>
        <vt:i4>0</vt:i4>
      </vt:variant>
      <vt:variant>
        <vt:i4>5</vt:i4>
      </vt:variant>
      <vt:variant>
        <vt:lpwstr/>
      </vt:variant>
      <vt:variant>
        <vt:lpwstr>_Toc221628754</vt:lpwstr>
      </vt:variant>
      <vt:variant>
        <vt:i4>1966134</vt:i4>
      </vt:variant>
      <vt:variant>
        <vt:i4>44</vt:i4>
      </vt:variant>
      <vt:variant>
        <vt:i4>0</vt:i4>
      </vt:variant>
      <vt:variant>
        <vt:i4>5</vt:i4>
      </vt:variant>
      <vt:variant>
        <vt:lpwstr/>
      </vt:variant>
      <vt:variant>
        <vt:lpwstr>_Toc221628753</vt:lpwstr>
      </vt:variant>
      <vt:variant>
        <vt:i4>1966134</vt:i4>
      </vt:variant>
      <vt:variant>
        <vt:i4>38</vt:i4>
      </vt:variant>
      <vt:variant>
        <vt:i4>0</vt:i4>
      </vt:variant>
      <vt:variant>
        <vt:i4>5</vt:i4>
      </vt:variant>
      <vt:variant>
        <vt:lpwstr/>
      </vt:variant>
      <vt:variant>
        <vt:lpwstr>_Toc221628752</vt:lpwstr>
      </vt:variant>
      <vt:variant>
        <vt:i4>1966134</vt:i4>
      </vt:variant>
      <vt:variant>
        <vt:i4>32</vt:i4>
      </vt:variant>
      <vt:variant>
        <vt:i4>0</vt:i4>
      </vt:variant>
      <vt:variant>
        <vt:i4>5</vt:i4>
      </vt:variant>
      <vt:variant>
        <vt:lpwstr/>
      </vt:variant>
      <vt:variant>
        <vt:lpwstr>_Toc221628751</vt:lpwstr>
      </vt:variant>
      <vt:variant>
        <vt:i4>1966134</vt:i4>
      </vt:variant>
      <vt:variant>
        <vt:i4>26</vt:i4>
      </vt:variant>
      <vt:variant>
        <vt:i4>0</vt:i4>
      </vt:variant>
      <vt:variant>
        <vt:i4>5</vt:i4>
      </vt:variant>
      <vt:variant>
        <vt:lpwstr/>
      </vt:variant>
      <vt:variant>
        <vt:lpwstr>_Toc221628750</vt:lpwstr>
      </vt:variant>
      <vt:variant>
        <vt:i4>2031670</vt:i4>
      </vt:variant>
      <vt:variant>
        <vt:i4>20</vt:i4>
      </vt:variant>
      <vt:variant>
        <vt:i4>0</vt:i4>
      </vt:variant>
      <vt:variant>
        <vt:i4>5</vt:i4>
      </vt:variant>
      <vt:variant>
        <vt:lpwstr/>
      </vt:variant>
      <vt:variant>
        <vt:lpwstr>_Toc221628749</vt:lpwstr>
      </vt:variant>
      <vt:variant>
        <vt:i4>2031670</vt:i4>
      </vt:variant>
      <vt:variant>
        <vt:i4>14</vt:i4>
      </vt:variant>
      <vt:variant>
        <vt:i4>0</vt:i4>
      </vt:variant>
      <vt:variant>
        <vt:i4>5</vt:i4>
      </vt:variant>
      <vt:variant>
        <vt:lpwstr/>
      </vt:variant>
      <vt:variant>
        <vt:lpwstr>_Toc221628748</vt:lpwstr>
      </vt:variant>
      <vt:variant>
        <vt:i4>2031670</vt:i4>
      </vt:variant>
      <vt:variant>
        <vt:i4>8</vt:i4>
      </vt:variant>
      <vt:variant>
        <vt:i4>0</vt:i4>
      </vt:variant>
      <vt:variant>
        <vt:i4>5</vt:i4>
      </vt:variant>
      <vt:variant>
        <vt:lpwstr/>
      </vt:variant>
      <vt:variant>
        <vt:lpwstr>_Toc221628747</vt:lpwstr>
      </vt:variant>
      <vt:variant>
        <vt:i4>2031670</vt:i4>
      </vt:variant>
      <vt:variant>
        <vt:i4>2</vt:i4>
      </vt:variant>
      <vt:variant>
        <vt:i4>0</vt:i4>
      </vt:variant>
      <vt:variant>
        <vt:i4>5</vt:i4>
      </vt:variant>
      <vt:variant>
        <vt:lpwstr/>
      </vt:variant>
      <vt:variant>
        <vt:lpwstr>_Toc221628746</vt:lpwstr>
      </vt:variant>
      <vt:variant>
        <vt:i4>7077964</vt:i4>
      </vt:variant>
      <vt:variant>
        <vt:i4>0</vt:i4>
      </vt:variant>
      <vt:variant>
        <vt:i4>0</vt:i4>
      </vt:variant>
      <vt:variant>
        <vt:i4>5</vt:i4>
      </vt:variant>
      <vt:variant>
        <vt:lpwstr>mailto:apurevjav@worldbank.org</vt:lpwstr>
      </vt:variant>
      <vt:variant>
        <vt:lpwstr/>
      </vt:variant>
      <vt:variant>
        <vt:i4>7667804</vt:i4>
      </vt:variant>
      <vt:variant>
        <vt:i4>33</vt:i4>
      </vt:variant>
      <vt:variant>
        <vt:i4>0</vt:i4>
      </vt:variant>
      <vt:variant>
        <vt:i4>5</vt:i4>
      </vt:variant>
      <vt:variant>
        <vt:lpwstr>mailto:mnebiler@worldbank.org</vt:lpwstr>
      </vt:variant>
      <vt:variant>
        <vt:lpwstr/>
      </vt:variant>
      <vt:variant>
        <vt:i4>7667804</vt:i4>
      </vt:variant>
      <vt:variant>
        <vt:i4>30</vt:i4>
      </vt:variant>
      <vt:variant>
        <vt:i4>0</vt:i4>
      </vt:variant>
      <vt:variant>
        <vt:i4>5</vt:i4>
      </vt:variant>
      <vt:variant>
        <vt:lpwstr>mailto:mnebiler@worldbank.org</vt:lpwstr>
      </vt:variant>
      <vt:variant>
        <vt:lpwstr/>
      </vt:variant>
      <vt:variant>
        <vt:i4>7667804</vt:i4>
      </vt:variant>
      <vt:variant>
        <vt:i4>27</vt:i4>
      </vt:variant>
      <vt:variant>
        <vt:i4>0</vt:i4>
      </vt:variant>
      <vt:variant>
        <vt:i4>5</vt:i4>
      </vt:variant>
      <vt:variant>
        <vt:lpwstr>mailto:mnebiler@worldbank.org</vt:lpwstr>
      </vt:variant>
      <vt:variant>
        <vt:lpwstr/>
      </vt:variant>
      <vt:variant>
        <vt:i4>6422607</vt:i4>
      </vt:variant>
      <vt:variant>
        <vt:i4>24</vt:i4>
      </vt:variant>
      <vt:variant>
        <vt:i4>0</vt:i4>
      </vt:variant>
      <vt:variant>
        <vt:i4>5</vt:i4>
      </vt:variant>
      <vt:variant>
        <vt:lpwstr>mailto:vkolchin@worldbank.org</vt:lpwstr>
      </vt:variant>
      <vt:variant>
        <vt:lpwstr/>
      </vt:variant>
      <vt:variant>
        <vt:i4>7667804</vt:i4>
      </vt:variant>
      <vt:variant>
        <vt:i4>21</vt:i4>
      </vt:variant>
      <vt:variant>
        <vt:i4>0</vt:i4>
      </vt:variant>
      <vt:variant>
        <vt:i4>5</vt:i4>
      </vt:variant>
      <vt:variant>
        <vt:lpwstr>mailto:mnebiler@worldbank.org</vt:lpwstr>
      </vt:variant>
      <vt:variant>
        <vt:lpwstr/>
      </vt:variant>
      <vt:variant>
        <vt:i4>7667804</vt:i4>
      </vt:variant>
      <vt:variant>
        <vt:i4>18</vt:i4>
      </vt:variant>
      <vt:variant>
        <vt:i4>0</vt:i4>
      </vt:variant>
      <vt:variant>
        <vt:i4>5</vt:i4>
      </vt:variant>
      <vt:variant>
        <vt:lpwstr>mailto:mnebiler@worldbank.org</vt:lpwstr>
      </vt:variant>
      <vt:variant>
        <vt:lpwstr/>
      </vt:variant>
      <vt:variant>
        <vt:i4>6422607</vt:i4>
      </vt:variant>
      <vt:variant>
        <vt:i4>15</vt:i4>
      </vt:variant>
      <vt:variant>
        <vt:i4>0</vt:i4>
      </vt:variant>
      <vt:variant>
        <vt:i4>5</vt:i4>
      </vt:variant>
      <vt:variant>
        <vt:lpwstr>mailto:vkolchin@worldbank.org</vt:lpwstr>
      </vt:variant>
      <vt:variant>
        <vt:lpwstr/>
      </vt:variant>
      <vt:variant>
        <vt:i4>7667804</vt:i4>
      </vt:variant>
      <vt:variant>
        <vt:i4>12</vt:i4>
      </vt:variant>
      <vt:variant>
        <vt:i4>0</vt:i4>
      </vt:variant>
      <vt:variant>
        <vt:i4>5</vt:i4>
      </vt:variant>
      <vt:variant>
        <vt:lpwstr>mailto:mnebiler@worldbank.org</vt:lpwstr>
      </vt:variant>
      <vt:variant>
        <vt:lpwstr/>
      </vt:variant>
      <vt:variant>
        <vt:i4>6422607</vt:i4>
      </vt:variant>
      <vt:variant>
        <vt:i4>9</vt:i4>
      </vt:variant>
      <vt:variant>
        <vt:i4>0</vt:i4>
      </vt:variant>
      <vt:variant>
        <vt:i4>5</vt:i4>
      </vt:variant>
      <vt:variant>
        <vt:lpwstr>mailto:vkolchin@worldbank.org</vt:lpwstr>
      </vt:variant>
      <vt:variant>
        <vt:lpwstr/>
      </vt:variant>
      <vt:variant>
        <vt:i4>7667804</vt:i4>
      </vt:variant>
      <vt:variant>
        <vt:i4>6</vt:i4>
      </vt:variant>
      <vt:variant>
        <vt:i4>0</vt:i4>
      </vt:variant>
      <vt:variant>
        <vt:i4>5</vt:i4>
      </vt:variant>
      <vt:variant>
        <vt:lpwstr>mailto:mnebiler@worldbank.org</vt:lpwstr>
      </vt:variant>
      <vt:variant>
        <vt:lpwstr/>
      </vt:variant>
      <vt:variant>
        <vt:i4>7667804</vt:i4>
      </vt:variant>
      <vt:variant>
        <vt:i4>3</vt:i4>
      </vt:variant>
      <vt:variant>
        <vt:i4>0</vt:i4>
      </vt:variant>
      <vt:variant>
        <vt:i4>5</vt:i4>
      </vt:variant>
      <vt:variant>
        <vt:lpwstr>mailto:mnebiler@worldbank.org</vt:lpwstr>
      </vt:variant>
      <vt:variant>
        <vt:lpwstr/>
      </vt:variant>
      <vt:variant>
        <vt:i4>7667804</vt:i4>
      </vt:variant>
      <vt:variant>
        <vt:i4>0</vt:i4>
      </vt:variant>
      <vt:variant>
        <vt:i4>0</vt:i4>
      </vt:variant>
      <vt:variant>
        <vt:i4>5</vt:i4>
      </vt:variant>
      <vt:variant>
        <vt:lpwstr>mailto:mnebiler@worldbank.org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Vladimir Kolchin</cp:lastModifiedBy>
  <cp:revision>78</cp:revision>
  <cp:lastPrinted>2026-02-12T21:56:00Z</cp:lastPrinted>
  <dcterms:created xsi:type="dcterms:W3CDTF">2026-02-25T20:01:00Z</dcterms:created>
  <dcterms:modified xsi:type="dcterms:W3CDTF">2026-03-10T15:02:00Z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ac7e759a2912d275d98ad8bcdc18e9226a81bbf71f7dbf712e6a57920bd29299</vt:lpwstr>
  </property>
  <property fmtid="{D5CDD505-2E9C-101B-9397-08002B2CF9AE}" pid="3" name="ClassificationContentMarkingFooterShapeIds">
    <vt:lpwstr>6dd103ac,67c08919,4339a9aa</vt:lpwstr>
  </property>
  <property fmtid="{D5CDD505-2E9C-101B-9397-08002B2CF9AE}" pid="4" name="ClassificationContentMarkingFooterFontProps">
    <vt:lpwstr>#000000,10,Calibri</vt:lpwstr>
  </property>
  <property fmtid="{D5CDD505-2E9C-101B-9397-08002B2CF9AE}" pid="5" name="ClassificationContentMarkingFooterText">
    <vt:lpwstr>Official Use Only</vt:lpwstr>
  </property>
  <property fmtid="{D5CDD505-2E9C-101B-9397-08002B2CF9AE}" pid="6" name="MSIP_Label_f1bf45b6-5649-4236-82a3-f45024cd282e_Enabled">
    <vt:lpwstr>true</vt:lpwstr>
  </property>
  <property fmtid="{D5CDD505-2E9C-101B-9397-08002B2CF9AE}" pid="7" name="MSIP_Label_f1bf45b6-5649-4236-82a3-f45024cd282e_SetDate">
    <vt:lpwstr>2025-10-06T18:55:46Z</vt:lpwstr>
  </property>
  <property fmtid="{D5CDD505-2E9C-101B-9397-08002B2CF9AE}" pid="8" name="MSIP_Label_f1bf45b6-5649-4236-82a3-f45024cd282e_Method">
    <vt:lpwstr>Standard</vt:lpwstr>
  </property>
  <property fmtid="{D5CDD505-2E9C-101B-9397-08002B2CF9AE}" pid="9" name="MSIP_Label_f1bf45b6-5649-4236-82a3-f45024cd282e_Name">
    <vt:lpwstr>Official Use Only</vt:lpwstr>
  </property>
  <property fmtid="{D5CDD505-2E9C-101B-9397-08002B2CF9AE}" pid="10" name="MSIP_Label_f1bf45b6-5649-4236-82a3-f45024cd282e_SiteId">
    <vt:lpwstr>31a2fec0-266b-4c67-b56e-2796d8f59c36</vt:lpwstr>
  </property>
  <property fmtid="{D5CDD505-2E9C-101B-9397-08002B2CF9AE}" pid="11" name="MSIP_Label_f1bf45b6-5649-4236-82a3-f45024cd282e_ActionId">
    <vt:lpwstr>d75741d1-00d1-45a2-bcfe-086c2238854f</vt:lpwstr>
  </property>
  <property fmtid="{D5CDD505-2E9C-101B-9397-08002B2CF9AE}" pid="12" name="MSIP_Label_f1bf45b6-5649-4236-82a3-f45024cd282e_ContentBits">
    <vt:lpwstr>2</vt:lpwstr>
  </property>
  <property fmtid="{D5CDD505-2E9C-101B-9397-08002B2CF9AE}" pid="13" name="MSIP_Label_f1bf45b6-5649-4236-82a3-f45024cd282e_Tag">
    <vt:lpwstr>10, 3, 0, 1</vt:lpwstr>
  </property>
</Properties>
</file>