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CBB8" w14:textId="0D0EA857" w:rsidR="00916C94" w:rsidRPr="00183F9A" w:rsidRDefault="00183FF6" w:rsidP="00916C94">
      <w:pPr>
        <w:pStyle w:val="Title"/>
        <w:jc w:val="center"/>
        <w:rPr>
          <w:rFonts w:ascii="Times New Roman" w:hAnsi="Times New Roman" w:cs="Times New Roman"/>
          <w:color w:val="0070C0"/>
          <w:sz w:val="40"/>
          <w:szCs w:val="40"/>
        </w:rPr>
      </w:pPr>
      <w:r w:rsidRPr="00183F9A">
        <w:rPr>
          <w:rFonts w:ascii="Times New Roman" w:hAnsi="Times New Roman" w:cs="Times New Roman"/>
          <w:noProof/>
        </w:rPr>
        <w:drawing>
          <wp:inline distT="0" distB="0" distL="0" distR="0" wp14:anchorId="065CCF46" wp14:editId="318876B7">
            <wp:extent cx="1507672" cy="848027"/>
            <wp:effectExtent l="0" t="0" r="0" b="0"/>
            <wp:docPr id="1693981656" name="Picture 9" descr="World Bank | Our Global Partners | World Vision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World Bank | Our Global Partners | World Vision Internation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7647" cy="864887"/>
                    </a:xfrm>
                    <a:prstGeom prst="rect">
                      <a:avLst/>
                    </a:prstGeom>
                    <a:noFill/>
                    <a:ln>
                      <a:noFill/>
                    </a:ln>
                  </pic:spPr>
                </pic:pic>
              </a:graphicData>
            </a:graphic>
          </wp:inline>
        </w:drawing>
      </w:r>
    </w:p>
    <w:p w14:paraId="3E3C9A87" w14:textId="77777777" w:rsidR="00CB6BF1" w:rsidRDefault="00CB6BF1" w:rsidP="00183FF6">
      <w:pPr>
        <w:pStyle w:val="Title"/>
        <w:jc w:val="center"/>
        <w:rPr>
          <w:rFonts w:ascii="Times New Roman" w:hAnsi="Times New Roman" w:cs="Times New Roman"/>
          <w:b/>
          <w:bCs/>
          <w:sz w:val="40"/>
          <w:szCs w:val="40"/>
        </w:rPr>
      </w:pPr>
    </w:p>
    <w:p w14:paraId="277E90F4" w14:textId="5FEA6549" w:rsidR="00183FF6" w:rsidRPr="00183F9A" w:rsidRDefault="00183FF6" w:rsidP="00183FF6">
      <w:pPr>
        <w:pStyle w:val="Title"/>
        <w:jc w:val="center"/>
        <w:rPr>
          <w:rFonts w:ascii="Times New Roman" w:hAnsi="Times New Roman" w:cs="Times New Roman"/>
          <w:b/>
          <w:bCs/>
          <w:sz w:val="40"/>
          <w:szCs w:val="40"/>
        </w:rPr>
      </w:pPr>
      <w:r w:rsidRPr="00183F9A">
        <w:rPr>
          <w:rFonts w:ascii="Times New Roman" w:hAnsi="Times New Roman" w:cs="Times New Roman"/>
          <w:b/>
          <w:bCs/>
          <w:sz w:val="40"/>
          <w:szCs w:val="40"/>
        </w:rPr>
        <w:t>L2PHL 2025 Baseline &amp; CATI Panel</w:t>
      </w:r>
    </w:p>
    <w:p w14:paraId="0D3B3161" w14:textId="77777777" w:rsidR="00916C94" w:rsidRPr="00183F9A" w:rsidRDefault="00916C94" w:rsidP="00916C94">
      <w:pPr>
        <w:pStyle w:val="Title"/>
        <w:jc w:val="center"/>
        <w:rPr>
          <w:rFonts w:ascii="Times New Roman" w:hAnsi="Times New Roman" w:cs="Times New Roman"/>
          <w:color w:val="0070C0"/>
          <w:sz w:val="40"/>
          <w:szCs w:val="40"/>
        </w:rPr>
      </w:pPr>
    </w:p>
    <w:p w14:paraId="41D2DA33" w14:textId="37A8F34D" w:rsidR="00183FF6" w:rsidRDefault="00183FF6" w:rsidP="00183FF6">
      <w:pPr>
        <w:pStyle w:val="Title"/>
        <w:jc w:val="center"/>
        <w:rPr>
          <w:rFonts w:ascii="Times New Roman" w:hAnsi="Times New Roman" w:cs="Times New Roman"/>
          <w:color w:val="0070C0"/>
          <w:sz w:val="40"/>
          <w:szCs w:val="40"/>
        </w:rPr>
      </w:pPr>
    </w:p>
    <w:p w14:paraId="4B9CF832" w14:textId="77777777" w:rsidR="00CB6BF1" w:rsidRPr="00CB6BF1" w:rsidRDefault="00CB6BF1" w:rsidP="00CB6BF1"/>
    <w:p w14:paraId="24745B7B" w14:textId="642D884D"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Survey Weighting Technical Note</w:t>
      </w:r>
    </w:p>
    <w:p w14:paraId="1EE63210" w14:textId="77777777"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Philippines</w:t>
      </w:r>
    </w:p>
    <w:p>
      <w:pPr>
        <w:jc w:val="center"/>
      </w:pPr>
      <w:r>
        <w:rPr>
          <w:b/>
        </w:rPr>
        <w:t>Avralt-Od Purevjav</w:t>
      </w:r>
    </w:p>
    <w:p>
      <w:pPr>
        <w:jc w:val="center"/>
      </w:pPr>
      <w:r>
        <w:rPr>
          <w:b w:val="0"/>
        </w:rPr>
        <w:t>World Bank Group · Poverty and Equity Global Practice · East Asia and Pacific</w:t>
      </w:r>
    </w:p>
    <w:p>
      <w:pPr>
        <w:jc w:val="center"/>
      </w:pPr>
      <w:r>
        <w:rPr>
          <w:b w:val="0"/>
        </w:rPr>
        <w:t>July 2, 2026</w:t>
      </w:r>
    </w:p>
    <w:p w14:paraId="025A9D6F" w14:textId="30C061C1" w:rsidR="00916C94"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r>
    </w:p>
    <w:p w14:paraId="6956519C" w14:textId="047E6322" w:rsidR="00916C94" w:rsidRPr="00183F9A" w:rsidRDefault="00916C94" w:rsidP="00916C94">
      <w:pPr>
        <w:pStyle w:val="Title"/>
        <w:jc w:val="center"/>
        <w:rPr>
          <w:rFonts w:ascii="Times New Roman" w:hAnsi="Times New Roman" w:cs="Times New Roman"/>
          <w:color w:val="0070C0"/>
          <w:sz w:val="40"/>
          <w:szCs w:val="40"/>
        </w:rPr>
      </w:pPr>
    </w:p>
    <w:p w14:paraId="2F85C6E9" w14:textId="5D10DC24" w:rsidR="00916C94" w:rsidRPr="00183F9A" w:rsidRDefault="00916C94" w:rsidP="00916C94">
      <w:pPr>
        <w:pStyle w:val="Title"/>
        <w:jc w:val="center"/>
        <w:rPr>
          <w:rFonts w:ascii="Times New Roman" w:hAnsi="Times New Roman" w:cs="Times New Roman"/>
          <w:b/>
          <w:bCs/>
          <w:sz w:val="40"/>
          <w:szCs w:val="40"/>
        </w:rPr>
      </w:pPr>
    </w:p>
    <w:p>
      <w:pPr>
        <w:pStyle w:val="Heading1"/>
      </w:pPr>
      <w:r>
        <w:t>Overview and purpose</w:t>
      </w:r>
    </w:p>
    <w:p>
      <w:pPr/>
      <w:r>
        <w:t>This note documents how the L2Phl survey weights are constructed, how they perform, and which weight to apply to each indicator. It covers both data collection modes: the CAPI face-to-face baseline of September–October 2025, for which the weights are built once and frozen, and the CATI phone panel, for which the weights are re-calibrated each round against census margins.</w:t>
      </w:r>
    </w:p>
    <w:p>
      <w:pPr/>
      <w:r>
        <w:t>The intended readers are the fieldwork firm, who carry the weighting into production, and World Bank colleagues, who use the weighted estimates in analysis and reporting. The note states the design and the arithmetic plainly, so that any weighted figure can be traced back to its construction and reproduced.</w:t>
      </w:r>
    </w:p>
    <w:p>
      <w:pPr/>
      <w:r>
        <w:t>The survey delivers three analytical weights, and each answers a different question about the same data.</w:t>
      </w:r>
    </w:p>
    <w:p>
      <w:pPr/>
      <w:r>
        <w:rPr>
          <w:b/>
        </w:rPr>
        <w:t>The three analytical weights</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before="20" w:after="20" w:line="240" w:lineRule="auto"/>
            </w:pPr>
            <w:r>
              <w:rPr>
                <w:rFonts w:ascii="Arial Narrow" w:hAnsi="Arial Narrow"/>
                <w:b/>
                <w:sz w:val="18"/>
              </w:rPr>
            </w:r>
            <w:r>
              <w:rPr>
                <w:rFonts w:ascii="Arial Narrow" w:hAnsi="Arial Narrow"/>
                <w:b/>
                <w:sz w:val="18"/>
              </w:rPr>
              <w:t>Weight</w:t>
            </w:r>
          </w:p>
        </w:tc>
        <w:tc>
          <w:tcPr>
            <w:tcW w:type="dxa" w:w="3324"/>
          </w:tcPr>
          <w:p>
            <w:pPr>
              <w:spacing w:before="20" w:after="20" w:line="240" w:lineRule="auto"/>
            </w:pPr>
            <w:r>
              <w:rPr>
                <w:rFonts w:ascii="Arial Narrow" w:hAnsi="Arial Narrow"/>
                <w:b/>
                <w:sz w:val="18"/>
              </w:rPr>
            </w:r>
            <w:r>
              <w:rPr>
                <w:rFonts w:ascii="Arial Narrow" w:hAnsi="Arial Narrow"/>
                <w:b/>
                <w:sz w:val="18"/>
              </w:rPr>
              <w:t>Unit of analysis</w:t>
            </w:r>
          </w:p>
        </w:tc>
        <w:tc>
          <w:tcPr>
            <w:tcW w:type="dxa" w:w="3324"/>
          </w:tcPr>
          <w:p>
            <w:pPr>
              <w:spacing w:before="20" w:after="20" w:line="240" w:lineRule="auto"/>
            </w:pPr>
            <w:r>
              <w:rPr>
                <w:rFonts w:ascii="Arial Narrow" w:hAnsi="Arial Narrow"/>
                <w:b/>
                <w:sz w:val="18"/>
              </w:rPr>
            </w:r>
            <w:r>
              <w:rPr>
                <w:rFonts w:ascii="Arial Narrow" w:hAnsi="Arial Narrow"/>
                <w:b/>
                <w:sz w:val="18"/>
              </w:rPr>
              <w:t>Reads as</w:t>
            </w:r>
          </w:p>
        </w:tc>
      </w:tr>
      <w:tr>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(person)</w:t>
            </w:r>
          </w:p>
        </w:tc>
        <w:tc>
          <w:tcPr>
            <w:tcW w:type="dxa" w:w="3324"/>
          </w:tcPr>
          <w:p>
            <w:pPr>
              <w:spacing w:before="20" w:after="20" w:line="240" w:lineRule="auto"/>
            </w:pPr>
            <w:r>
              <w:rPr>
                <w:rFonts w:ascii="Arial Narrow" w:hAnsi="Arial Narrow"/>
                <w:sz w:val="18"/>
              </w:rPr>
              <w:t>“X.X% of individuals…” or a per-person mean</w:t>
            </w:r>
          </w:p>
        </w:tc>
      </w:tr>
      <w:tr>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Household</w:t>
            </w:r>
          </w:p>
        </w:tc>
        <w:tc>
          <w:tcPr>
            <w:tcW w:type="dxa" w:w="3324"/>
          </w:tcPr>
          <w:p>
            <w:pPr>
              <w:spacing w:before="20" w:after="20" w:line="240" w:lineRule="auto"/>
            </w:pPr>
            <w:r>
              <w:rPr>
                <w:rFonts w:ascii="Arial Narrow" w:hAnsi="Arial Narrow"/>
                <w:sz w:val="18"/>
              </w:rPr>
              <w:t>“X.X% of households…” or a per-household mean</w:t>
            </w:r>
          </w:p>
        </w:tc>
      </w:tr>
      <w:tr>
        <w:tc>
          <w:tcPr>
            <w:tcW w:type="dxa" w:w="3324"/>
          </w:tcPr>
          <w:p>
            <w:pPr>
              <w:spacing w:before="20" w:after="20" w:line="240" w:lineRule="auto"/>
            </w:pPr>
            <w:r>
              <w:rPr>
                <w:rFonts w:ascii="Arial Narrow" w:hAnsi="Arial Narrow"/>
                <w:sz w:val="18"/>
              </w:rPr>
              <w:t>popw</w:t>
            </w:r>
          </w:p>
        </w:tc>
        <w:tc>
          <w:tcPr>
            <w:tcW w:type="dxa" w:w="3324"/>
          </w:tcPr>
          <w:p>
            <w:pPr>
              <w:spacing w:before="20" w:after="20" w:line="240" w:lineRule="auto"/>
            </w:pPr>
            <w:r>
              <w:rPr>
                <w:rFonts w:ascii="Arial Narrow" w:hAnsi="Arial Narrow"/>
                <w:sz w:val="18"/>
              </w:rPr>
              <w:t>Population (via household)</w:t>
            </w:r>
          </w:p>
        </w:tc>
        <w:tc>
          <w:tcPr>
            <w:tcW w:type="dxa" w:w="3324"/>
          </w:tcPr>
          <w:p>
            <w:pPr>
              <w:spacing w:before="20" w:after="20" w:line="240" w:lineRule="auto"/>
            </w:pPr>
            <w:r>
              <w:rPr>
                <w:rFonts w:ascii="Arial Narrow" w:hAnsi="Arial Narrow"/>
                <w:sz w:val="18"/>
              </w:rPr>
              <w:t>“X.X% of Filipinos live in households where…”</w:t>
            </w:r>
          </w:p>
        </w:tc>
      </w:tr>
    </w:tbl>
    <w:p>
      <w:pPr/>
      <w:r>
        <w:t>The population weight popw is the World Bank convention for welfare and SDG reporting, because larger households, which are often poorer, carry weight in proportion to the people who live in them.</w:t>
      </w:r>
    </w:p>
    <w:p>
      <w:pPr>
        <w:pStyle w:val="Heading1"/>
      </w:pPr>
      <w:r>
        <w:t>CAPI baseline sampling design</w:t>
      </w:r>
    </w:p>
    <w:p>
      <w:pPr/>
      <w:r>
        <w:t>The baseline uses a two-stage stratified cluster design. Strata are defined by region crossed with urban/rural residence, so most regions contribute an urban and a rural stratum. Five special geographic areas enter as a single stratum each, so the design comprises 39 strata in total.</w:t>
      </w:r>
    </w:p>
    <w:p>
      <w:pPr/>
      <w:r>
        <w:t>At the first stage, primary sampling units — barangays or enumeration areas — are drawn with probability proportional to size (PPS), where the measure of size is the 2020 census population of the unit. The frame is the 2020 census PSU list with official population counts, PSGC identifiers, and urban/rural flags; units missing a population count or a residence status are excluded, and stratum totals are computed from the frame. In total, 247 PSUs are selected across strata.</w:t>
      </w:r>
    </w:p>
    <w:p>
      <w:pPr/>
      <w:r>
        <w:t>At the second stage, field teams select a fixed number of households per PSU — ten completed interviews — using a random-walk protocol, with no advance listing of households. Interviewers start from a random point and follow a fixed route and skip rule; when an address is ineligible or does not respond, the team continues under the same rule until ten completed households are reached. This approximates equal-probability selection of households within the PSU, and any small departures are absorbed by the measure-of-size correction and post-stratification described below.</w:t>
      </w:r>
    </w:p>
    <w:p>
      <w:pPr>
        <w:pStyle w:val="Heading1"/>
      </w:pPr>
      <w:r>
        <w:t>CAPI weight construction</w:t>
      </w:r>
    </w:p>
    <w:p>
      <w:pPr/>
      <w:r>
        <w:t>The base household weight is the inverse of the joint probability that a household is selected. At the first stage, the probability that a PSU enters the sample in a stratum is the number of sampled PSUs times the PSU population divided by the stratum population, the standard PPS inclusion probability. At the second stage, households are selected with equal probability inside the PSU: the ten completed interviews divided by the number of households in the PSU. The joint inclusion probability is the product of the two, and the base household weight is its inverse. Within a PSU, all sampled households share the same base weight.</w:t>
      </w:r>
    </w:p>
    <w:p>
      <w:pPr/>
      <w:r>
        <w:t>Because the first stage uses population rather than the number of households as the measure of size, the base design carries a small mismatch, and the correction for it is exact. The base weight built on PPS-by-population is multiplied by the ratio of the PSU’s average household size to the stratum’s average household size, which converts it to the weight a PPS-by-households design would have produced. A PSU with larger-than-average households is scaled up, because PPS-by-population under-represents it in household terms, while a PSU with smaller households is scaled down.</w:t>
      </w:r>
    </w:p>
    <w:p>
      <w:pPr/>
      <w:r>
        <w:t>After the correction, each stratum is aligned to its official census household total by a single ratio, so that the sum of household weights in every stratum equals the census count while within-PSU constancy is preserved.</w:t>
      </w:r>
    </w:p>
    <w:p>
      <w:pPr/>
      <w:r>
        <w:t>Because every member of a sampled household is in scope, each person initially carries the household weight. To match census age-by-sex totals within each stratum, ratio calibration is applied on the person file, cell by cell, so that the weighted count in each age-sex cell equals its census total. A single stratum factor then rescales the household benchmark back to exactness after person calibration.</w:t>
      </w:r>
    </w:p>
    <w:p>
      <w:pPr/>
      <w:r>
        <w:t>These steps produce the three outputs. The individual weight indw is the age-sex-calibrated person weight. The household weight hhw is carried on the household file, one weight per household. The population weight popw is the within-household sum of person weights, so that a household-level indicator weighted by popw reports the number of people rather than the number of households. By construction, a person indicator weighted by indw and a household indicator weighted by popw give consistent population totals.</w:t>
      </w:r>
    </w:p>
    <w:p w14:paraId="135EC7C0" w14:textId="77777777" w:rsidR="005C2E35" w:rsidRPr="00EB15F6" w:rsidRDefault="005C2E35" w:rsidP="00EB15F6">
      <w:pPr>
        <w:pStyle w:val="Heading2"/>
        <w:rPr>
          <w:rFonts w:asciiTheme="minorHAnsi" w:hAnsiTheme="minorHAnsi" w:cstheme="majorHAnsi"/>
        </w:rPr>
      </w:pPr>
      <w:r w:rsidRPr="00EB15F6">
        <w:rPr>
          <w:rFonts w:asciiTheme="minorHAnsi" w:hAnsiTheme="minorHAnsi" w:cstheme="majorHAnsi"/>
        </w:rPr>
        <w:t xml:space="preserve">Inclusion probabilities and base weights </w:t>
      </w:r>
    </w:p>
    <w:p w14:paraId="444A9846" w14:textId="35A76945" w:rsidR="005C2E35" w:rsidRPr="00EB15F6" w:rsidRDefault="005C2E35" w:rsidP="005C2E35">
      <w:pPr>
        <w:rPr>
          <w:rFonts w:cstheme="majorHAnsi"/>
        </w:rPr>
      </w:pPr>
      <w:r w:rsidRPr="00EB15F6">
        <w:rPr>
          <w:rFonts w:cstheme="majorHAnsi"/>
          <w:b/>
          <w:bCs/>
        </w:rPr>
        <w:t>Stage 1 (PPS by population).</w:t>
      </w:r>
      <w:r w:rsidRPr="00EB15F6">
        <w:rPr>
          <w:rFonts w:cstheme="majorHAnsi"/>
        </w:rPr>
        <w:t xml:space="preserve"> In stratum s, </w:t>
      </w:r>
      <w:r w:rsidR="00BC5B82" w:rsidRPr="00EB15F6">
        <w:rPr>
          <w:rFonts w:cstheme="majorHAnsi"/>
        </w:rPr>
        <w:br/>
      </w:r>
      <m:oMathPara>
        <m:oMath>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1, POP</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 xml:space="preserve"> </m:t>
          </m:r>
        </m:oMath>
      </m:oMathPara>
    </w:p>
    <w:p w14:paraId="2B1B5B76" w14:textId="4516B6F7" w:rsidR="005C2E35" w:rsidRPr="00EB15F6" w:rsidRDefault="005C2E35" w:rsidP="005C2E35">
      <w:pPr>
        <w:rPr>
          <w:rFonts w:cstheme="majorHAnsi"/>
        </w:rPr>
      </w:pPr>
      <w:r w:rsidRPr="00EB15F6">
        <w:rPr>
          <w:rFonts w:cstheme="majorHAnsi"/>
        </w:rPr>
        <w:t xml:space="preserve">Where </w:t>
      </w:r>
      <m:oMath>
        <m:sSub>
          <m:sSubPr>
            <m:ctrlPr>
              <w:rPr>
                <w:rFonts w:ascii="Cambria Math" w:hAnsi="Cambria Math" w:cstheme="majorHAnsi"/>
                <w:i/>
              </w:rPr>
            </m:ctrlPr>
          </m:sSubPr>
          <m:e>
            <m:r>
              <w:rPr>
                <w:rFonts w:ascii="Cambria Math" w:hAnsi="Cambria Math" w:cstheme="majorHAnsi"/>
              </w:rPr>
              <m:t>n</m:t>
            </m:r>
          </m:e>
          <m:sub>
            <m:r>
              <w:rPr>
                <w:rFonts w:ascii="Cambria Math" w:hAnsi="Cambria Math" w:cstheme="majorHAnsi"/>
              </w:rPr>
              <m:t>s</m:t>
            </m:r>
          </m:sub>
        </m:sSub>
      </m:oMath>
      <w:r w:rsidRPr="00EB15F6">
        <w:rPr>
          <w:rFonts w:cstheme="majorHAnsi"/>
        </w:rPr>
        <w:t xml:space="preserve"> is number of sampled PSUs in stratum </w:t>
      </w:r>
      <m:oMath>
        <m:r>
          <w:rPr>
            <w:rFonts w:ascii="Cambria Math" w:hAnsi="Cambria Math" w:cstheme="majorHAnsi"/>
          </w:rPr>
          <m:t>s</m:t>
        </m:r>
      </m:oMath>
      <w:r w:rsidRPr="00EB15F6">
        <w:rPr>
          <w:rFonts w:cstheme="majorHAnsi"/>
        </w:rPr>
        <w:t xml:space="preserve">; </w:t>
      </w:r>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oMath>
      <w:r w:rsidRPr="00EB15F6">
        <w:rPr>
          <w:rFonts w:cstheme="majorHAnsi"/>
        </w:rPr>
        <w:t xml:space="preserve"> is population of PSU </w:t>
      </w:r>
      <m:oMath>
        <m:r>
          <w:rPr>
            <w:rFonts w:ascii="Cambria Math" w:hAnsi="Cambria Math" w:cstheme="majorHAnsi"/>
          </w:rPr>
          <m:t>p</m:t>
        </m:r>
      </m:oMath>
      <w:r w:rsidRPr="00EB15F6">
        <w:rPr>
          <w:rFonts w:cstheme="majorHAnsi"/>
        </w:rPr>
        <w:t xml:space="preserve"> in stratum </w:t>
      </w:r>
      <m:oMath>
        <m:r>
          <w:rPr>
            <w:rFonts w:ascii="Cambria Math" w:hAnsi="Cambria Math" w:cstheme="majorHAnsi"/>
          </w:rPr>
          <m:t>s</m:t>
        </m:r>
      </m:oMath>
      <w:r w:rsidRPr="00EB15F6">
        <w:rPr>
          <w:rFonts w:cstheme="majorHAnsi"/>
        </w:rPr>
        <w:t xml:space="preserve">; </w:t>
      </w:r>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m:t>
            </m:r>
          </m:sub>
        </m:sSub>
        <m:r>
          <w:rPr>
            <w:rFonts w:ascii="Cambria Math" w:hAnsi="Cambria Math" w:cstheme="majorHAnsi"/>
          </w:rPr>
          <m:t>=</m:t>
        </m:r>
        <m:nary>
          <m:naryPr>
            <m:chr m:val="∑"/>
            <m:supHide m:val="1"/>
            <m:ctrlPr>
              <w:rPr>
                <w:rFonts w:ascii="Cambria Math" w:hAnsi="Cambria Math" w:cstheme="majorHAnsi"/>
                <w:i/>
              </w:rPr>
            </m:ctrlPr>
          </m:naryPr>
          <m:sub>
            <m:r>
              <w:rPr>
                <w:rFonts w:ascii="Cambria Math" w:hAnsi="Cambria Math" w:cstheme="majorHAnsi"/>
              </w:rPr>
              <m:t>p</m:t>
            </m:r>
          </m:sub>
          <m:sup/>
          <m:e>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e>
        </m:nary>
      </m:oMath>
      <w:r w:rsidRPr="00EB15F6">
        <w:rPr>
          <w:rFonts w:cstheme="majorHAnsi"/>
        </w:rPr>
        <w:t xml:space="preserve">: total population in stratum </w:t>
      </w:r>
      <m:oMath>
        <m:r>
          <w:rPr>
            <w:rFonts w:ascii="Cambria Math" w:hAnsi="Cambria Math" w:cstheme="majorHAnsi"/>
          </w:rPr>
          <m:t>s</m:t>
        </m:r>
      </m:oMath>
      <w:r w:rsidRPr="00EB15F6">
        <w:rPr>
          <w:rFonts w:cstheme="majorHAnsi"/>
        </w:rPr>
        <w:t xml:space="preserve"> (sum over PSUs). </w:t>
      </w:r>
    </w:p>
    <w:p w14:paraId="265D98FC" w14:textId="089AA6CE" w:rsidR="005C2E35" w:rsidRPr="00EB15F6" w:rsidRDefault="005C2E35" w:rsidP="005C2E35">
      <w:pPr>
        <w:rPr>
          <w:rFonts w:cstheme="majorHAnsi"/>
          <w:b/>
          <w:bCs/>
        </w:rPr>
      </w:pPr>
      <w:r w:rsidRPr="00EB15F6">
        <w:rPr>
          <w:rFonts w:cstheme="majorHAnsi"/>
          <w:b/>
          <w:bCs/>
        </w:rPr>
        <w:t>Stage 2 (equal-probability households</w:t>
      </w:r>
      <w:r w:rsidR="00EB15F6">
        <w:rPr>
          <w:rFonts w:cstheme="majorHAnsi"/>
          <w:b/>
          <w:bCs/>
        </w:rPr>
        <w:t>)</w:t>
      </w:r>
    </w:p>
    <w:p w14:paraId="54B8C3A0" w14:textId="77777777" w:rsidR="005C2E35" w:rsidRPr="00EB15F6" w:rsidRDefault="005C2E35" w:rsidP="005C2E35">
      <w:pPr>
        <w:rPr>
          <w:rFonts w:cstheme="majorHAnsi"/>
          <w:sz w:val="21"/>
        </w:rPr>
      </w:pPr>
      <m:oMathPara>
        <m:oMath>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2</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3A953FA4" w14:textId="5DB521E0" w:rsidR="00421F0D" w:rsidRPr="00EB15F6" w:rsidRDefault="00421F0D" w:rsidP="00421F0D">
      <w:pPr>
        <w:rPr>
          <w:rFonts w:cstheme="majorHAnsi"/>
        </w:rPr>
      </w:pPr>
      <w:r w:rsidRPr="00EB15F6">
        <w:rPr>
          <w:rFonts w:cstheme="majorHAnsi"/>
          <w:sz w:val="21"/>
        </w:rPr>
        <w:t xml:space="preserve">Where </w:t>
      </w:r>
      <m:oMath>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sp</m:t>
            </m:r>
          </m:sub>
        </m:sSub>
      </m:oMath>
      <w:r w:rsidRPr="00EB15F6">
        <w:rPr>
          <w:rFonts w:cstheme="majorHAnsi"/>
        </w:rPr>
        <w:t xml:space="preserve"> is number of households in PSU </w:t>
      </w:r>
      <m:oMath>
        <m:r>
          <w:rPr>
            <w:rFonts w:ascii="Cambria Math" w:hAnsi="Cambria Math" w:cstheme="majorHAnsi"/>
          </w:rPr>
          <m:t>p</m:t>
        </m:r>
      </m:oMath>
      <w:r w:rsidRPr="00EB15F6">
        <w:rPr>
          <w:rFonts w:cstheme="majorHAnsi"/>
        </w:rPr>
        <w:t xml:space="preserve">;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Pr="00EB15F6">
        <w:rPr>
          <w:rFonts w:cstheme="majorHAnsi"/>
        </w:rPr>
        <w:t xml:space="preserve"> is number of sampled households in PSU </w:t>
      </w:r>
      <m:oMath>
        <m:r>
          <w:rPr>
            <w:rFonts w:ascii="Cambria Math" w:hAnsi="Cambria Math" w:cstheme="majorHAnsi"/>
          </w:rPr>
          <m:t>p</m:t>
        </m:r>
      </m:oMath>
      <w:r w:rsidRPr="00EB15F6">
        <w:rPr>
          <w:rFonts w:cstheme="majorHAnsi"/>
        </w:rPr>
        <w:t xml:space="preserve"> (realized Stage</w:t>
      </w:r>
      <w:r w:rsidRPr="00EB15F6">
        <w:rPr>
          <w:rFonts w:cs="Cambria Math"/>
        </w:rPr>
        <w:t>‑</w:t>
      </w:r>
      <w:r w:rsidRPr="00EB15F6">
        <w:rPr>
          <w:rFonts w:cstheme="majorHAnsi"/>
        </w:rPr>
        <w:t xml:space="preserve">2 sample size; constant </w:t>
      </w:r>
      <m:oMath>
        <m:r>
          <w:rPr>
            <w:rFonts w:ascii="Cambria Math" w:hAnsi="Cambria Math" w:cstheme="majorHAnsi"/>
          </w:rPr>
          <m:t>m=10</m:t>
        </m:r>
      </m:oMath>
      <w:r w:rsidRPr="00EB15F6">
        <w:rPr>
          <w:rFonts w:cstheme="majorHAnsi"/>
        </w:rPr>
        <w:t>)</w:t>
      </w:r>
    </w:p>
    <w:p w14:paraId="48773F71" w14:textId="49567B8A" w:rsidR="005C2E35" w:rsidRPr="00EB15F6" w:rsidRDefault="005C2E35" w:rsidP="005C2E35">
      <w:pPr>
        <w:rPr>
          <w:rFonts w:cstheme="majorHAnsi"/>
        </w:rPr>
      </w:pPr>
      <w:r w:rsidRPr="00EB15F6">
        <w:rPr>
          <w:rFonts w:cstheme="majorHAnsi"/>
          <w:b/>
          <w:bCs/>
        </w:rPr>
        <w:t>Joint inclusion probability.</w:t>
      </w:r>
      <w:r w:rsidRPr="00EB15F6">
        <w:rPr>
          <w:rFonts w:cstheme="majorHAnsi"/>
        </w:rPr>
        <w:t xml:space="preserve"> For household h in PSU p, </w:t>
      </w:r>
    </w:p>
    <w:p w14:paraId="24603685" w14:textId="77777777" w:rsidR="00421F0D" w:rsidRPr="00EB15F6" w:rsidRDefault="00000000" w:rsidP="00421F0D">
      <w:pPr>
        <w:rPr>
          <w:rFonts w:cstheme="majorHAnsi"/>
        </w:rPr>
      </w:pPr>
      <m:oMathPara>
        <m:oMath>
          <m:sSub>
            <m:sSubPr>
              <m:ctrlPr>
                <w:rPr>
                  <w:rFonts w:ascii="Cambria Math" w:eastAsia="Consolas" w:hAnsi="Cambria Math" w:cstheme="majorHAnsi"/>
                  <w:i/>
                  <w:sz w:val="21"/>
                </w:rPr>
              </m:ctrlPr>
            </m:sSubPr>
            <m:e>
              <m:r>
                <w:rPr>
                  <w:rFonts w:ascii="Cambria Math" w:eastAsia="Consolas" w:hAnsi="Cambria Math" w:cstheme="majorHAnsi"/>
                  <w:sz w:val="21"/>
                </w:rPr>
                <m:t>π</m:t>
              </m:r>
            </m:e>
            <m:sub>
              <m:r>
                <w:rPr>
                  <w:rFonts w:ascii="Cambria Math" w:eastAsia="Consolas" w:hAnsi="Cambria Math" w:cstheme="majorHAnsi"/>
                  <w:sz w:val="21"/>
                </w:rPr>
                <m:t>sph</m:t>
              </m:r>
            </m:sub>
          </m:sSub>
          <m:r>
            <w:rPr>
              <w:rFonts w:ascii="Cambria Math" w:eastAsia="Consolas" w:hAnsi="Cambria Math" w:cstheme="majorHAnsi"/>
              <w:sz w:val="21"/>
            </w:rPr>
            <m:t>=π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1,POP</m:t>
                  </m:r>
                </m:e>
              </m:d>
            </m:sup>
          </m:sSubSup>
          <m:r>
            <w:rPr>
              <w:rFonts w:ascii="Cambria Math" w:eastAsia="Consolas" w:hAnsi="Cambria Math" w:cstheme="majorHAnsi"/>
              <w:sz w:val="21"/>
            </w:rPr>
            <m:t>⋅ π</m:t>
          </m:r>
          <m:sSubSup>
            <m:sSubSupPr>
              <m:ctrlPr>
                <w:rPr>
                  <w:rFonts w:ascii="Cambria Math" w:eastAsia="Consolas" w:hAnsi="Cambria Math" w:cstheme="majorHAnsi"/>
                  <w:i/>
                  <w:sz w:val="21"/>
                </w:rPr>
              </m:ctrlPr>
            </m:sSubSupPr>
            <m:e>
              <m:r>
                <w:rPr>
                  <w:rFonts w:ascii="Cambria Math" w:eastAsia="Consolas" w:hAnsi="Cambria Math" w:cstheme="majorHAnsi"/>
                  <w:sz w:val="21"/>
                </w:rPr>
                <m:t xml:space="preserve"> </m:t>
              </m:r>
            </m:e>
            <m:sub>
              <m:r>
                <w:rPr>
                  <w:rFonts w:ascii="Cambria Math" w:eastAsia="Consolas" w:hAnsi="Cambria Math" w:cstheme="majorHAnsi"/>
                  <w:sz w:val="21"/>
                </w:rPr>
                <m:t>sp</m:t>
              </m:r>
            </m:sub>
            <m:sup>
              <m:d>
                <m:dPr>
                  <m:ctrlPr>
                    <w:rPr>
                      <w:rFonts w:ascii="Cambria Math" w:eastAsia="Consolas" w:hAnsi="Cambria Math" w:cstheme="majorHAnsi"/>
                      <w:i/>
                      <w:sz w:val="21"/>
                    </w:rPr>
                  </m:ctrlPr>
                </m:dPr>
                <m:e>
                  <m:r>
                    <w:rPr>
                      <w:rFonts w:ascii="Cambria Math" w:eastAsia="Consolas" w:hAnsi="Cambria Math" w:cstheme="majorHAnsi"/>
                      <w:sz w:val="21"/>
                    </w:rPr>
                    <m:t>2</m:t>
                  </m:r>
                </m:e>
              </m:d>
            </m:sup>
          </m:sSubSup>
          <m:r>
            <w:rPr>
              <w:rFonts w:ascii="Cambria Math" w:eastAsia="Consolas" w:hAnsi="Cambria Math" w:cstheme="majorHAnsi"/>
              <w:sz w:val="21"/>
            </w:rPr>
            <m:t xml:space="preserve"> =</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sp</m:t>
                  </m:r>
                </m:sub>
              </m:sSub>
            </m:num>
            <m:den>
              <m:r>
                <w:rPr>
                  <w:rFonts w:ascii="Cambria Math" w:eastAsia="Consolas" w:hAnsi="Cambria Math" w:cstheme="majorHAnsi"/>
                  <w:sz w:val="21"/>
                </w:rPr>
                <m:t>H</m:t>
              </m:r>
              <m:sSub>
                <m:sSubPr>
                  <m:ctrlPr>
                    <w:rPr>
                      <w:rFonts w:ascii="Cambria Math" w:eastAsia="Consolas" w:hAnsi="Cambria Math" w:cstheme="majorHAnsi"/>
                      <w:i/>
                      <w:sz w:val="21"/>
                    </w:rPr>
                  </m:ctrlPr>
                </m:sSubPr>
                <m:e>
                  <m:r>
                    <w:rPr>
                      <w:rFonts w:ascii="Cambria Math" w:eastAsia="Consolas" w:hAnsi="Cambria Math" w:cstheme="majorHAnsi"/>
                      <w:sz w:val="21"/>
                    </w:rPr>
                    <m:t>H</m:t>
                  </m:r>
                </m:e>
                <m:sub>
                  <m:r>
                    <w:rPr>
                      <w:rFonts w:ascii="Cambria Math" w:eastAsia="Consolas" w:hAnsi="Cambria Math" w:cstheme="majorHAnsi"/>
                      <w:sz w:val="21"/>
                    </w:rPr>
                    <m:t>sp</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num>
            <m:den>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den>
          </m:f>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r>
            <w:rPr>
              <w:rFonts w:ascii="Cambria Math" w:eastAsia="Consolas" w:hAnsi="Cambria Math" w:cstheme="majorHAnsi"/>
              <w:sz w:val="21"/>
            </w:rPr>
            <m:t xml:space="preserve"> </m:t>
          </m:r>
        </m:oMath>
      </m:oMathPara>
    </w:p>
    <w:p w14:paraId="22066D0C" w14:textId="03AB3922" w:rsidR="00421F0D" w:rsidRPr="00EB15F6" w:rsidRDefault="00421F0D" w:rsidP="00421F0D">
      <w:pPr>
        <w:rPr>
          <w:rFonts w:cstheme="majorHAnsi"/>
        </w:rPr>
      </w:pPr>
      <w:r w:rsidRPr="00EB15F6">
        <w:rPr>
          <w:rFonts w:cstheme="majorHAnsi"/>
        </w:rPr>
        <w:t xml:space="preserve">Where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 xml:space="preserve"> = </m:t>
        </m:r>
        <m:f>
          <m:fPr>
            <m:ctrlPr>
              <w:rPr>
                <w:rFonts w:ascii="Cambria Math" w:hAnsi="Cambria Math" w:cstheme="majorHAnsi"/>
                <w:i/>
              </w:rPr>
            </m:ctrlPr>
          </m:fPr>
          <m:num>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sp</m:t>
                </m:r>
              </m:sub>
            </m:sSub>
          </m:num>
          <m:den>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sp</m:t>
                </m:r>
              </m:sub>
            </m:sSub>
          </m:den>
        </m:f>
      </m:oMath>
      <w:r w:rsidRPr="00EB15F6">
        <w:rPr>
          <w:rFonts w:cstheme="majorHAnsi"/>
        </w:rPr>
        <w:t xml:space="preserve">  is average household size of PSU p in stratum s. </w:t>
      </w:r>
    </w:p>
    <w:p w14:paraId="0F7964A6" w14:textId="5073343F" w:rsidR="00421F0D" w:rsidRPr="00395C5D" w:rsidRDefault="00421F0D" w:rsidP="00421F0D">
      <w:pPr>
        <w:rPr>
          <w:rFonts w:cstheme="majorHAnsi"/>
          <w:b/>
          <w:bCs/>
        </w:rPr>
      </w:pPr>
      <w:r w:rsidRPr="00395C5D">
        <w:rPr>
          <w:rFonts w:cstheme="majorHAnsi"/>
          <w:b/>
          <w:bCs/>
        </w:rPr>
        <w:t xml:space="preserve">Base household weight. </w:t>
      </w:r>
    </w:p>
    <w:p w14:paraId="3551DC0F" w14:textId="77777777" w:rsidR="00421F0D" w:rsidRPr="00EB15F6" w:rsidRDefault="00000000" w:rsidP="00421F0D">
      <w:pPr>
        <w:rPr>
          <w:rFonts w:cstheme="majorHAnsi"/>
        </w:rPr>
      </w:pPr>
      <m:oMathPara>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1</m:t>
              </m:r>
            </m:num>
            <m:den>
              <m:sSub>
                <m:sSubPr>
                  <m:ctrlPr>
                    <w:rPr>
                      <w:rFonts w:ascii="Cambria Math" w:eastAsia="Consolas" w:hAnsi="Cambria Math" w:cstheme="majorHAnsi"/>
                      <w:i/>
                      <w:sz w:val="21"/>
                    </w:rPr>
                  </m:ctrlPr>
                </m:sSubPr>
                <m:e>
                  <m:r>
                    <w:rPr>
                      <w:rFonts w:ascii="Cambria Math" w:eastAsia="Consolas" w:hAnsi="Cambria Math" w:cstheme="majorHAnsi"/>
                      <w:sz w:val="21"/>
                    </w:rPr>
                    <m:t>π</m:t>
                  </m:r>
                </m:e>
                <m:sub>
                  <m:r>
                    <w:rPr>
                      <w:rFonts w:ascii="Cambria Math" w:eastAsia="Consolas" w:hAnsi="Cambria Math" w:cstheme="majorHAnsi"/>
                      <w:sz w:val="21"/>
                    </w:rPr>
                    <m:t>sph</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34F5AC01" w14:textId="3BA393B1" w:rsidR="005C2E35" w:rsidRPr="00EB15F6" w:rsidRDefault="00421F0D" w:rsidP="005C2E35">
      <w:pPr>
        <w:rPr>
          <w:rFonts w:cstheme="majorHAnsi"/>
          <w:sz w:val="21"/>
        </w:rPr>
      </w:pPr>
      <w:r w:rsidRPr="00EB15F6">
        <w:rPr>
          <w:rFonts w:cstheme="majorHAnsi"/>
        </w:rPr>
        <w:t xml:space="preserve">Within a </w:t>
      </w:r>
      <w:proofErr w:type="spellStart"/>
      <w:r w:rsidRPr="00EB15F6">
        <w:rPr>
          <w:rFonts w:cstheme="majorHAnsi"/>
        </w:rPr>
        <w:t>psu</w:t>
      </w:r>
      <w:proofErr w:type="spellEnd"/>
      <w:r w:rsidRPr="00EB15F6">
        <w:rPr>
          <w:rFonts w:cstheme="majorHAnsi"/>
        </w:rPr>
        <w:t xml:space="preserve">, all sampled households share the same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oMath>
      <w:r w:rsidRPr="00EB15F6">
        <w:rPr>
          <w:rFonts w:cstheme="majorHAnsi"/>
          <w:sz w:val="21"/>
        </w:rPr>
        <w:t>.</w:t>
      </w:r>
    </w:p>
    <w:p w14:paraId="13BDF6EB" w14:textId="3896C5A6" w:rsidR="00421F0D" w:rsidRPr="00EB15F6" w:rsidRDefault="00421F0D" w:rsidP="00EB15F6">
      <w:pPr>
        <w:pStyle w:val="Heading2"/>
        <w:rPr>
          <w:rFonts w:asciiTheme="minorHAnsi" w:hAnsiTheme="minorHAnsi" w:cstheme="majorHAnsi"/>
        </w:rPr>
      </w:pPr>
      <w:r w:rsidRPr="00EB15F6">
        <w:rPr>
          <w:rFonts w:asciiTheme="minorHAnsi" w:hAnsiTheme="minorHAnsi" w:cstheme="majorHAnsi"/>
        </w:rPr>
        <w:t>Exact correction for the MOS mismatch</w:t>
      </w:r>
    </w:p>
    <w:p w14:paraId="7373B0DF" w14:textId="63111312" w:rsidR="00421F0D" w:rsidRPr="00EB15F6" w:rsidRDefault="00421F0D" w:rsidP="005C2E35">
      <w:pPr>
        <w:rPr>
          <w:rFonts w:cstheme="majorHAnsi"/>
          <w:sz w:val="21"/>
        </w:rPr>
      </w:pPr>
      <w:r w:rsidRPr="00EB15F6">
        <w:rPr>
          <w:rFonts w:cstheme="majorHAnsi"/>
          <w:sz w:val="21"/>
        </w:rPr>
        <w:t xml:space="preserve">If Stage 1 had used households as MOS, the ideal household-scale inclusion would be </w:t>
      </w:r>
    </w:p>
    <w:p w14:paraId="10F3D255" w14:textId="77777777" w:rsidR="00421F0D" w:rsidRPr="00EB15F6" w:rsidRDefault="00000000" w:rsidP="00421F0D">
      <w:pPr>
        <w:rPr>
          <w:rFonts w:cstheme="majorHAnsi"/>
        </w:rPr>
      </w:pPr>
      <m:oMathPara>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HH</m:t>
              </m:r>
            </m:sup>
          </m:sSubSup>
          <m:r>
            <w:rPr>
              <w:rFonts w:ascii="Cambria Math" w:eastAsia="Consolas" w:hAnsi="Cambria Math" w:cstheme="majorHAnsi"/>
              <w:sz w:val="21"/>
            </w:rPr>
            <m:t>=</m:t>
          </m:r>
          <m:f>
            <m:fPr>
              <m:ctrlPr>
                <w:rPr>
                  <w:rFonts w:ascii="Cambria Math" w:eastAsia="Consolas" w:hAnsi="Cambria Math" w:cstheme="majorHAnsi"/>
                  <w:i/>
                  <w:sz w:val="21"/>
                </w:rPr>
              </m:ctrlPr>
            </m:fPr>
            <m:num>
              <m:r>
                <w:rPr>
                  <w:rFonts w:ascii="Cambria Math" w:eastAsia="Consolas" w:hAnsi="Cambria Math" w:cstheme="majorHAnsi"/>
                  <w:sz w:val="21"/>
                </w:rPr>
                <m:t>1</m:t>
              </m:r>
            </m:num>
            <m:den>
              <m:sSubSup>
                <m:sSubSupPr>
                  <m:ctrlPr>
                    <w:rPr>
                      <w:rFonts w:ascii="Cambria Math" w:eastAsia="Consolas" w:hAnsi="Cambria Math" w:cstheme="majorHAnsi"/>
                      <w:i/>
                      <w:sz w:val="21"/>
                    </w:rPr>
                  </m:ctrlPr>
                </m:sSubSupPr>
                <m:e>
                  <m:r>
                    <w:rPr>
                      <w:rFonts w:ascii="Cambria Math" w:eastAsia="Consolas" w:hAnsi="Cambria Math" w:cstheme="majorHAnsi"/>
                      <w:sz w:val="21"/>
                    </w:rPr>
                    <m:t>π</m:t>
                  </m:r>
                </m:e>
                <m:sub>
                  <m:r>
                    <w:rPr>
                      <w:rFonts w:ascii="Cambria Math" w:eastAsia="Consolas" w:hAnsi="Cambria Math" w:cstheme="majorHAnsi"/>
                      <w:sz w:val="21"/>
                    </w:rPr>
                    <m:t>sph</m:t>
                  </m:r>
                </m:sub>
                <m:sup>
                  <m:r>
                    <w:rPr>
                      <w:rFonts w:ascii="Cambria Math" w:eastAsia="Consolas" w:hAnsi="Cambria Math" w:cstheme="majorHAnsi"/>
                      <w:sz w:val="21"/>
                    </w:rPr>
                    <m:t>HH</m:t>
                  </m:r>
                </m:sup>
              </m:sSubSup>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HH</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52580A33" w14:textId="03DBAFBE" w:rsidR="00377F0F" w:rsidRPr="00EB15F6" w:rsidRDefault="00421F0D" w:rsidP="00377F0F">
      <w:pPr>
        <w:rPr>
          <w:rFonts w:cstheme="majorHAnsi"/>
          <w:sz w:val="21"/>
        </w:rPr>
      </w:pPr>
      <w:r w:rsidRPr="00EB15F6">
        <w:rPr>
          <w:rFonts w:cstheme="majorHAnsi"/>
          <w:sz w:val="21"/>
        </w:rPr>
        <w:t>To convert the actual PPS(pop) base weight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base</m:t>
            </m:r>
          </m:sup>
        </m:sSubSup>
      </m:oMath>
      <w:r w:rsidRPr="00EB15F6">
        <w:rPr>
          <w:rFonts w:cstheme="majorHAnsi"/>
          <w:sz w:val="21"/>
        </w:rPr>
        <w:t>) to the ideal PPS(HH) weight (</w:t>
      </w:r>
      <m:oMath>
        <m:sSubSup>
          <m:sSubSupPr>
            <m:ctrlPr>
              <w:rPr>
                <w:rFonts w:ascii="Cambria Math" w:eastAsia="Consolas" w:hAnsi="Cambria Math" w:cstheme="majorHAnsi"/>
                <w:i/>
                <w:sz w:val="21"/>
              </w:rPr>
            </m:ctrlPr>
          </m:sSubSupPr>
          <m:e>
            <m:r>
              <w:rPr>
                <w:rFonts w:ascii="Cambria Math" w:eastAsia="Consolas" w:hAnsi="Cambria Math" w:cstheme="majorHAnsi"/>
                <w:sz w:val="21"/>
              </w:rPr>
              <m:t>w</m:t>
            </m:r>
          </m:e>
          <m:sub>
            <m:r>
              <w:rPr>
                <w:rFonts w:ascii="Cambria Math" w:eastAsia="Consolas" w:hAnsi="Cambria Math" w:cstheme="majorHAnsi"/>
                <w:sz w:val="21"/>
              </w:rPr>
              <m:t>sph</m:t>
            </m:r>
          </m:sub>
          <m:sup>
            <m:r>
              <w:rPr>
                <w:rFonts w:ascii="Cambria Math" w:eastAsia="Consolas" w:hAnsi="Cambria Math" w:cstheme="majorHAnsi"/>
                <w:sz w:val="21"/>
              </w:rPr>
              <m:t>HH</m:t>
            </m:r>
          </m:sup>
        </m:sSubSup>
      </m:oMath>
      <w:r w:rsidRPr="00EB15F6">
        <w:rPr>
          <w:rFonts w:cstheme="majorHAnsi"/>
          <w:sz w:val="21"/>
        </w:rPr>
        <w:t>)</w:t>
      </w:r>
      <w:r w:rsidR="00377F0F" w:rsidRPr="00EB15F6">
        <w:rPr>
          <w:rFonts w:cstheme="majorHAnsi"/>
          <w:sz w:val="21"/>
        </w:rPr>
        <w:t>, multiply by the PSU/stratum household-size ratio (</w:t>
      </w:r>
      <m:oMath>
        <m:r>
          <w:rPr>
            <w:rFonts w:ascii="Cambria Math" w:hAnsi="Cambria Math" w:cstheme="majorHAnsi"/>
          </w:rPr>
          <m:t>ad</m:t>
        </m:r>
        <m:sSubSup>
          <m:sSubSupPr>
            <m:ctrlPr>
              <w:rPr>
                <w:rFonts w:ascii="Cambria Math" w:hAnsi="Cambria Math" w:cstheme="majorHAnsi"/>
                <w:i/>
              </w:rPr>
            </m:ctrlPr>
          </m:sSubSupPr>
          <m:e>
            <m:r>
              <w:rPr>
                <w:rFonts w:ascii="Cambria Math" w:hAnsi="Cambria Math" w:cstheme="majorHAnsi"/>
              </w:rPr>
              <m:t>j</m:t>
            </m:r>
          </m:e>
          <m:sub>
            <m:r>
              <w:rPr>
                <w:rFonts w:ascii="Cambria Math" w:hAnsi="Cambria Math" w:cstheme="majorHAnsi"/>
              </w:rPr>
              <m:t>sp</m:t>
            </m:r>
          </m:sub>
          <m:sup>
            <m:r>
              <w:rPr>
                <w:rFonts w:ascii="Cambria Math" w:hAnsi="Cambria Math" w:cstheme="majorHAnsi"/>
              </w:rPr>
              <m:t>MOS</m:t>
            </m:r>
          </m:sup>
        </m:sSubSup>
        <m:r>
          <w:rPr>
            <w:rFonts w:ascii="Cambria Math" w:hAnsi="Cambria Math" w:cstheme="majorHAnsi"/>
          </w:rPr>
          <m:t xml:space="preserve">= </m:t>
        </m:r>
        <m:f>
          <m:fPr>
            <m:ctrlPr>
              <w:rPr>
                <w:rFonts w:ascii="Cambria Math" w:eastAsia="Consolas" w:hAnsi="Cambria Math" w:cstheme="majorHAnsi"/>
                <w:i/>
                <w:sz w:val="21"/>
              </w:rPr>
            </m:ctrlPr>
          </m:fPr>
          <m:num>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m:t>
                </m:r>
              </m:sub>
            </m:sSub>
          </m:num>
          <m:den>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oMath>
      <w:r w:rsidR="00377F0F" w:rsidRPr="00EB15F6">
        <w:rPr>
          <w:rFonts w:cstheme="majorHAnsi"/>
          <w:sz w:val="21"/>
        </w:rPr>
        <w:t xml:space="preserve">) so that </w:t>
      </w:r>
    </w:p>
    <w:p w14:paraId="115065AA" w14:textId="51FAEBDA" w:rsidR="00377F0F" w:rsidRPr="00EB15F6" w:rsidRDefault="00000000" w:rsidP="00377F0F">
      <w:pPr>
        <w:rPr>
          <w:rFonts w:cstheme="majorHAnsi"/>
        </w:rPr>
      </w:pPr>
      <m:oMathPara>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base</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den>
          </m:f>
          <m:r>
            <w:rPr>
              <w:rFonts w:ascii="Cambria Math" w:hAnsi="Cambria Math" w:cstheme="majorHAnsi"/>
            </w:rPr>
            <m:t>=</m:t>
          </m:r>
          <m:f>
            <m:fPr>
              <m:ctrlPr>
                <w:rPr>
                  <w:rFonts w:ascii="Cambria Math" w:eastAsia="Consolas" w:hAnsi="Cambria Math" w:cstheme="majorHAnsi"/>
                  <w:i/>
                  <w:sz w:val="21"/>
                </w:rPr>
              </m:ctrlPr>
            </m:fPr>
            <m:num>
              <m:r>
                <w:rPr>
                  <w:rFonts w:ascii="Cambria Math" w:eastAsia="Consolas" w:hAnsi="Cambria Math" w:cstheme="majorHAnsi"/>
                  <w:sz w:val="21"/>
                </w:rPr>
                <m:t>PO</m:t>
              </m:r>
              <m:sSub>
                <m:sSubPr>
                  <m:ctrlPr>
                    <w:rPr>
                      <w:rFonts w:ascii="Cambria Math" w:eastAsia="Consolas" w:hAnsi="Cambria Math" w:cstheme="majorHAnsi"/>
                      <w:i/>
                      <w:sz w:val="21"/>
                    </w:rPr>
                  </m:ctrlPr>
                </m:sSubPr>
                <m:e>
                  <m:r>
                    <w:rPr>
                      <w:rFonts w:ascii="Cambria Math" w:eastAsia="Consolas" w:hAnsi="Cambria Math" w:cstheme="majorHAnsi"/>
                      <w:sz w:val="21"/>
                    </w:rPr>
                    <m:t>P</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r>
                <w:rPr>
                  <w:rFonts w:ascii="Cambria Math" w:eastAsia="Consolas" w:hAnsi="Cambria Math" w:cstheme="majorHAnsi"/>
                  <w:sz w:val="21"/>
                </w:rPr>
                <m:t>⋅hhsiz</m:t>
              </m:r>
              <m:sSub>
                <m:sSubPr>
                  <m:ctrlPr>
                    <w:rPr>
                      <w:rFonts w:ascii="Cambria Math" w:eastAsia="Consolas" w:hAnsi="Cambria Math" w:cstheme="majorHAnsi"/>
                      <w:i/>
                      <w:sz w:val="21"/>
                    </w:rPr>
                  </m:ctrlPr>
                </m:sSubPr>
                <m:e>
                  <m:r>
                    <w:rPr>
                      <w:rFonts w:ascii="Cambria Math" w:eastAsia="Consolas" w:hAnsi="Cambria Math" w:cstheme="majorHAnsi"/>
                      <w:sz w:val="21"/>
                    </w:rPr>
                    <m:t>e</m:t>
                  </m:r>
                </m:e>
                <m:sub>
                  <m:r>
                    <w:rPr>
                      <w:rFonts w:ascii="Cambria Math" w:eastAsia="Consolas" w:hAnsi="Cambria Math" w:cstheme="majorHAnsi"/>
                      <w:sz w:val="21"/>
                    </w:rPr>
                    <m:t>sp</m:t>
                  </m:r>
                </m:sub>
              </m:sSub>
            </m:den>
          </m:f>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den>
          </m:f>
          <m:r>
            <w:rPr>
              <w:rFonts w:ascii="Cambria Math" w:eastAsia="Consolas" w:hAnsi="Cambria Math" w:cstheme="majorHAnsi"/>
              <w:sz w:val="21"/>
            </w:rPr>
            <m:t>=</m:t>
          </m:r>
          <m:f>
            <m:fPr>
              <m:ctrlPr>
                <w:rPr>
                  <w:rFonts w:ascii="Cambria Math" w:eastAsia="Consolas" w:hAnsi="Cambria Math" w:cstheme="majorHAnsi"/>
                  <w:i/>
                  <w:sz w:val="21"/>
                </w:rPr>
              </m:ctrlPr>
            </m:fPr>
            <m:num>
              <m:sSub>
                <m:sSubPr>
                  <m:ctrlPr>
                    <w:rPr>
                      <w:rFonts w:ascii="Cambria Math" w:eastAsia="Consolas" w:hAnsi="Cambria Math" w:cstheme="majorHAnsi"/>
                      <w:i/>
                      <w:sz w:val="21"/>
                    </w:rPr>
                  </m:ctrlPr>
                </m:sSubPr>
                <m:e>
                  <m:r>
                    <w:rPr>
                      <w:rFonts w:ascii="Cambria Math" w:eastAsia="Consolas" w:hAnsi="Cambria Math" w:cstheme="majorHAnsi"/>
                      <w:sz w:val="21"/>
                    </w:rPr>
                    <m:t>HH</m:t>
                  </m:r>
                </m:e>
                <m:sub>
                  <m:r>
                    <w:rPr>
                      <w:rFonts w:ascii="Cambria Math" w:eastAsia="Consolas" w:hAnsi="Cambria Math" w:cstheme="majorHAnsi"/>
                      <w:sz w:val="21"/>
                    </w:rPr>
                    <m:t>s</m:t>
                  </m:r>
                </m:sub>
              </m:sSub>
            </m:num>
            <m:den>
              <m:sSub>
                <m:sSubPr>
                  <m:ctrlPr>
                    <w:rPr>
                      <w:rFonts w:ascii="Cambria Math" w:eastAsia="Consolas" w:hAnsi="Cambria Math" w:cstheme="majorHAnsi"/>
                      <w:i/>
                      <w:sz w:val="21"/>
                    </w:rPr>
                  </m:ctrlPr>
                </m:sSubPr>
                <m:e>
                  <m:r>
                    <w:rPr>
                      <w:rFonts w:ascii="Cambria Math" w:eastAsia="Consolas" w:hAnsi="Cambria Math" w:cstheme="majorHAnsi"/>
                      <w:sz w:val="21"/>
                    </w:rPr>
                    <m:t>n</m:t>
                  </m:r>
                </m:e>
                <m:sub>
                  <m:r>
                    <w:rPr>
                      <w:rFonts w:ascii="Cambria Math" w:eastAsia="Consolas" w:hAnsi="Cambria Math" w:cstheme="majorHAnsi"/>
                      <w:sz w:val="21"/>
                    </w:rPr>
                    <m:t>s</m:t>
                  </m:r>
                </m:sub>
              </m:sSub>
              <m:r>
                <w:rPr>
                  <w:rFonts w:ascii="Cambria Math" w:eastAsia="Consolas" w:hAnsi="Cambria Math" w:cstheme="majorHAnsi"/>
                  <w:sz w:val="21"/>
                </w:rPr>
                <m:t>⋅</m:t>
              </m:r>
              <m:sSub>
                <m:sSubPr>
                  <m:ctrlPr>
                    <w:rPr>
                      <w:rFonts w:ascii="Cambria Math" w:eastAsia="Consolas" w:hAnsi="Cambria Math" w:cstheme="majorHAnsi"/>
                      <w:i/>
                      <w:sz w:val="21"/>
                    </w:rPr>
                  </m:ctrlPr>
                </m:sSubPr>
                <m:e>
                  <m:r>
                    <w:rPr>
                      <w:rFonts w:ascii="Cambria Math" w:eastAsia="Consolas" w:hAnsi="Cambria Math" w:cstheme="majorHAnsi"/>
                      <w:sz w:val="21"/>
                    </w:rPr>
                    <m:t>m</m:t>
                  </m:r>
                </m:e>
                <m:sub>
                  <m:r>
                    <w:rPr>
                      <w:rFonts w:ascii="Cambria Math" w:eastAsia="Consolas" w:hAnsi="Cambria Math" w:cstheme="majorHAnsi"/>
                      <w:sz w:val="21"/>
                    </w:rPr>
                    <m:t>sp</m:t>
                  </m:r>
                </m:sub>
              </m:sSub>
            </m:den>
          </m:f>
          <m:r>
            <w:rPr>
              <w:rFonts w:ascii="Cambria Math" w:eastAsia="Consolas" w:hAnsi="Cambria Math" w:cstheme="majorHAnsi"/>
              <w:sz w:val="21"/>
            </w:rPr>
            <m:t xml:space="preserve"> </m:t>
          </m:r>
        </m:oMath>
      </m:oMathPara>
    </w:p>
    <w:p w14:paraId="23064F71" w14:textId="59EBEBA7" w:rsidR="00377F0F" w:rsidRPr="00EB15F6" w:rsidRDefault="00377F0F" w:rsidP="00377F0F">
      <w:pPr>
        <w:rPr>
          <w:rFonts w:cstheme="majorHAnsi"/>
        </w:rPr>
      </w:pPr>
      <w:r w:rsidRPr="00EB15F6">
        <w:rPr>
          <w:rFonts w:cstheme="majorHAnsi"/>
        </w:rPr>
        <w:lastRenderedPageBreak/>
        <w:t xml:space="preserve">Where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r>
          <w:rPr>
            <w:rFonts w:ascii="Cambria Math" w:hAnsi="Cambria Math" w:cstheme="majorHAnsi"/>
          </w:rPr>
          <m:t xml:space="preserve"> = </m:t>
        </m:r>
        <m:f>
          <m:fPr>
            <m:ctrlPr>
              <w:rPr>
                <w:rFonts w:ascii="Cambria Math" w:hAnsi="Cambria Math" w:cstheme="majorHAnsi"/>
                <w:i/>
              </w:rPr>
            </m:ctrlPr>
          </m:fPr>
          <m:num>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s</m:t>
                </m:r>
              </m:sub>
            </m:sSub>
          </m:num>
          <m:den>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m:t>
                </m:r>
              </m:sub>
            </m:sSub>
          </m:den>
        </m:f>
      </m:oMath>
      <w:r w:rsidRPr="00EB15F6">
        <w:rPr>
          <w:rFonts w:cstheme="majorHAnsi"/>
        </w:rPr>
        <w:t xml:space="preserve"> is average household size of stratum s. </w:t>
      </w:r>
    </w:p>
    <w:p w14:paraId="64994668" w14:textId="350F50EA" w:rsidR="00956A76" w:rsidRPr="00EB15F6" w:rsidRDefault="009A6ED3" w:rsidP="00956A76">
      <w:pPr>
        <w:rPr>
          <w:rFonts w:cstheme="majorHAnsi"/>
        </w:rPr>
      </w:pPr>
      <w:r w:rsidRPr="00EB15F6">
        <w:rPr>
          <w:rFonts w:cstheme="majorHAnsi"/>
        </w:rPr>
        <w:t xml:space="preserve">Implications. If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r>
          <w:rPr>
            <w:rFonts w:ascii="Cambria Math" w:hAnsi="Cambria Math" w:cstheme="majorHAnsi"/>
          </w:rPr>
          <m:t>=m</m:t>
        </m:r>
      </m:oMath>
      <w:r w:rsidRPr="00EB15F6">
        <w:rPr>
          <w:rFonts w:cstheme="majorHAnsi"/>
        </w:rPr>
        <w:t xml:space="preserve"> is constant in stratum s, then </w:t>
      </w:r>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oMath>
      <w:r w:rsidRPr="00EB15F6">
        <w:rPr>
          <w:rFonts w:cstheme="majorHAnsi"/>
        </w:rPr>
        <w:t xml:space="preserve"> is constant for all households in the stratum</w:t>
      </w:r>
      <w:r w:rsidR="00956A76" w:rsidRPr="00EB15F6">
        <w:rPr>
          <w:rFonts w:cstheme="majorHAnsi"/>
        </w:rPr>
        <w:t xml:space="preserve">. </w:t>
      </w:r>
      <w:r w:rsidRPr="00EB15F6">
        <w:rPr>
          <w:rFonts w:cstheme="majorHAnsi"/>
        </w:rPr>
        <w:t xml:space="preserve">If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Pr="00EB15F6">
        <w:rPr>
          <w:rFonts w:cstheme="majorHAnsi"/>
        </w:rPr>
        <w:t xml:space="preserve"> varies, PSU totals are equal: summing </w:t>
      </w:r>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oMath>
      <w:r w:rsidR="00956A76" w:rsidRPr="00EB15F6">
        <w:rPr>
          <w:rFonts w:cstheme="majorHAnsi"/>
        </w:rPr>
        <w:t xml:space="preserve"> over the </w:t>
      </w:r>
      <m:oMath>
        <m:sSub>
          <m:sSubPr>
            <m:ctrlPr>
              <w:rPr>
                <w:rFonts w:ascii="Cambria Math" w:hAnsi="Cambria Math" w:cstheme="majorHAnsi"/>
                <w:i/>
              </w:rPr>
            </m:ctrlPr>
          </m:sSubPr>
          <m:e>
            <m:r>
              <w:rPr>
                <w:rFonts w:ascii="Cambria Math" w:hAnsi="Cambria Math" w:cstheme="majorHAnsi"/>
              </w:rPr>
              <m:t>m</m:t>
            </m:r>
          </m:e>
          <m:sub>
            <m:r>
              <w:rPr>
                <w:rFonts w:ascii="Cambria Math" w:hAnsi="Cambria Math" w:cstheme="majorHAnsi"/>
              </w:rPr>
              <m:t>sp</m:t>
            </m:r>
          </m:sub>
        </m:sSub>
      </m:oMath>
      <w:r w:rsidR="00956A76" w:rsidRPr="00EB15F6">
        <w:rPr>
          <w:rFonts w:cstheme="majorHAnsi"/>
        </w:rPr>
        <w:t xml:space="preserve"> sampled households in PSU p gives </w:t>
      </w:r>
      <m:oMath>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=H</m:t>
        </m:r>
        <m:sSub>
          <m:sSubPr>
            <m:ctrlPr>
              <w:rPr>
                <w:rFonts w:ascii="Cambria Math" w:hAnsi="Cambria Math" w:cstheme="majorHAnsi"/>
                <w:i/>
              </w:rPr>
            </m:ctrlPr>
          </m:sSubPr>
          <m:e>
            <m:r>
              <w:rPr>
                <w:rFonts w:ascii="Cambria Math" w:hAnsi="Cambria Math" w:cstheme="majorHAnsi"/>
              </w:rPr>
              <m:t>H</m:t>
            </m:r>
          </m:e>
          <m:sub>
            <m:r>
              <w:rPr>
                <w:rFonts w:ascii="Cambria Math" w:hAnsi="Cambria Math" w:cstheme="majorHAnsi"/>
              </w:rPr>
              <m:t>s</m:t>
            </m:r>
          </m:sub>
        </m:sSub>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n</m:t>
            </m:r>
          </m:e>
          <m:sub>
            <m:r>
              <w:rPr>
                <w:rFonts w:ascii="Cambria Math" w:hAnsi="Cambria Math" w:cstheme="majorHAnsi"/>
              </w:rPr>
              <m:t>s</m:t>
            </m:r>
          </m:sub>
        </m:sSub>
      </m:oMath>
      <w:r w:rsidR="00956A76" w:rsidRPr="00EB15F6">
        <w:rPr>
          <w:rFonts w:cstheme="majorHAnsi"/>
        </w:rPr>
        <w:t xml:space="preserve"> for every PSU. </w:t>
      </w:r>
    </w:p>
    <w:p w14:paraId="37D513DF" w14:textId="29430CAE" w:rsidR="009A6ED3" w:rsidRPr="00EB15F6" w:rsidRDefault="00956A76" w:rsidP="00956A76">
      <w:pPr>
        <w:rPr>
          <w:rFonts w:cstheme="majorHAnsi"/>
        </w:rPr>
      </w:pPr>
      <w:r w:rsidRPr="00EB15F6">
        <w:rPr>
          <w:rFonts w:cstheme="majorHAnsi"/>
        </w:rPr>
        <w:t xml:space="preserve">Direction of adjustment. If a PSU has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&gt;hhsiz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oMath>
      <w:r w:rsidRPr="00EB15F6">
        <w:rPr>
          <w:rFonts w:cstheme="majorHAnsi"/>
        </w:rPr>
        <w:t xml:space="preserve"> (larger households than the stratum average), </w:t>
      </w:r>
      <m:oMath>
        <m:r>
          <w:rPr>
            <w:rFonts w:ascii="Cambria Math" w:hAnsi="Cambria Math" w:cstheme="majorHAnsi"/>
          </w:rPr>
          <m:t>ad</m:t>
        </m:r>
        <m:sSubSup>
          <m:sSubSupPr>
            <m:ctrlPr>
              <w:rPr>
                <w:rFonts w:ascii="Cambria Math" w:hAnsi="Cambria Math" w:cstheme="majorHAnsi"/>
                <w:i/>
              </w:rPr>
            </m:ctrlPr>
          </m:sSubSupPr>
          <m:e>
            <m:r>
              <w:rPr>
                <w:rFonts w:ascii="Cambria Math" w:hAnsi="Cambria Math" w:cstheme="majorHAnsi"/>
              </w:rPr>
              <m:t>j</m:t>
            </m:r>
          </m:e>
          <m:sub>
            <m:r>
              <w:rPr>
                <w:rFonts w:ascii="Cambria Math" w:hAnsi="Cambria Math" w:cstheme="majorHAnsi"/>
              </w:rPr>
              <m:t>sp</m:t>
            </m:r>
          </m:sub>
          <m:sup>
            <m:r>
              <w:rPr>
                <w:rFonts w:ascii="Cambria Math" w:hAnsi="Cambria Math" w:cstheme="majorHAnsi"/>
              </w:rPr>
              <m:t>MOS</m:t>
            </m:r>
          </m:sup>
        </m:sSubSup>
        <m:r>
          <w:rPr>
            <w:rFonts w:ascii="Cambria Math" w:hAnsi="Cambria Math" w:cstheme="majorHAnsi"/>
          </w:rPr>
          <m:t>&gt;1</m:t>
        </m:r>
      </m:oMath>
      <w:r w:rsidRPr="00EB15F6">
        <w:rPr>
          <w:rFonts w:cstheme="majorHAnsi"/>
        </w:rPr>
        <w:t xml:space="preserve">: weights are scaled up (PPS(pop) under-represents that PSU in terms of household counts). The opposite holds if </w:t>
      </w:r>
      <m:oMath>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m:t>
            </m:r>
          </m:sub>
        </m:sSub>
        <m:r>
          <w:rPr>
            <w:rFonts w:ascii="Cambria Math" w:hAnsi="Cambria Math" w:cstheme="majorHAnsi"/>
          </w:rPr>
          <m:t>&lt;hhsiz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m:t>
            </m:r>
          </m:sub>
        </m:sSub>
      </m:oMath>
      <w:r w:rsidRPr="00EB15F6">
        <w:rPr>
          <w:rFonts w:cstheme="majorHAnsi"/>
        </w:rPr>
        <w:t xml:space="preserve">. </w:t>
      </w:r>
    </w:p>
    <w:p w14:paraId="13D3C398" w14:textId="009D622D" w:rsidR="00956A76" w:rsidRPr="00EB15F6" w:rsidRDefault="00956A76" w:rsidP="00EB15F6">
      <w:pPr>
        <w:pStyle w:val="Heading2"/>
        <w:rPr>
          <w:rFonts w:asciiTheme="minorHAnsi" w:hAnsiTheme="minorHAnsi" w:cstheme="majorHAnsi"/>
        </w:rPr>
      </w:pPr>
      <w:r w:rsidRPr="00EB15F6">
        <w:rPr>
          <w:rFonts w:asciiTheme="minorHAnsi" w:hAnsiTheme="minorHAnsi" w:cstheme="majorHAnsi"/>
        </w:rPr>
        <w:t xml:space="preserve">Post-stratification to census household totals </w:t>
      </w:r>
    </w:p>
    <w:p w14:paraId="3F41CA2F" w14:textId="2046A81E" w:rsidR="00956A76" w:rsidRPr="00EB15F6" w:rsidRDefault="00956A76" w:rsidP="00956A76">
      <w:pPr>
        <w:rPr>
          <w:rFonts w:cstheme="majorHAnsi"/>
        </w:rPr>
      </w:pPr>
      <w:r w:rsidRPr="00EB15F6">
        <w:rPr>
          <w:rFonts w:cstheme="majorHAnsi"/>
        </w:rPr>
        <w:t xml:space="preserve">After the MOS correction, align each stratum to the official census household total </w:t>
      </w:r>
      <m:oMath>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sidRPr="00EB15F6">
        <w:rPr>
          <w:rFonts w:cstheme="majorHAnsi"/>
        </w:rPr>
        <w:t xml:space="preserve"> by a single ratio: </w:t>
      </w:r>
    </w:p>
    <w:p w14:paraId="1F2836CF" w14:textId="0153086B" w:rsidR="00956A76" w:rsidRPr="00EB15F6" w:rsidRDefault="00000000" w:rsidP="00956A76">
      <w:pPr>
        <w:rPr>
          <w:rFonts w:cstheme="majorHAnsi"/>
        </w:rPr>
      </w:pPr>
      <m:oMathPara>
        <m:oMath>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HH</m:t>
              </m:r>
            </m:sup>
          </m:sSubSup>
          <m:r>
            <w:rPr>
              <w:rFonts w:ascii="Cambria Math" w:hAnsi="Cambria Math" w:cstheme="majorHAnsi"/>
            </w:rPr>
            <m:t>=</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p,h</m:t>
                  </m:r>
                </m:sub>
                <m:sup/>
                <m:e>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adj</m:t>
                      </m:r>
                    </m:sup>
                  </m:sSubSup>
                </m:e>
              </m:nary>
            </m:den>
          </m:f>
        </m:oMath>
      </m:oMathPara>
    </w:p>
    <w:p w14:paraId="398BC897" w14:textId="6C665B0A" w:rsidR="00956A76" w:rsidRPr="00EB15F6" w:rsidRDefault="00956A76" w:rsidP="00956A76">
      <w:pPr>
        <w:rPr>
          <w:rFonts w:cstheme="majorHAnsi"/>
        </w:rPr>
      </w:pPr>
      <w:r w:rsidRPr="00EB15F6">
        <w:rPr>
          <w:rFonts w:cstheme="majorHAnsi"/>
        </w:rPr>
        <w:t xml:space="preserve">This enforces </w:t>
      </w:r>
      <m:oMath>
        <m:nary>
          <m:naryPr>
            <m:chr m:val="∑"/>
            <m:supHide m:val="1"/>
            <m:ctrlPr>
              <w:rPr>
                <w:rFonts w:ascii="Cambria Math" w:hAnsi="Cambria Math" w:cstheme="majorHAnsi"/>
                <w:i/>
              </w:rPr>
            </m:ctrlPr>
          </m:naryPr>
          <m:sub>
            <m:r>
              <w:rPr>
                <w:rFonts w:ascii="Cambria Math" w:hAnsi="Cambria Math" w:cstheme="majorHAnsi"/>
              </w:rPr>
              <m:t>p,h</m:t>
            </m:r>
          </m:sub>
          <m:sup/>
          <m:e>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HH</m:t>
                </m:r>
              </m:sup>
            </m:sSubSup>
          </m:e>
        </m:nary>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sidRPr="00EB15F6">
        <w:rPr>
          <w:rFonts w:cstheme="majorHAnsi"/>
        </w:rPr>
        <w:t xml:space="preserve"> for all strata while preserving within-PSU constancy. </w:t>
      </w:r>
    </w:p>
    <w:p w14:paraId="51729C29" w14:textId="02C07056" w:rsidR="00956A76" w:rsidRPr="00EB15F6" w:rsidRDefault="00EB15F6" w:rsidP="00EB15F6">
      <w:pPr>
        <w:pStyle w:val="Heading2"/>
        <w:rPr>
          <w:rFonts w:asciiTheme="minorHAnsi" w:hAnsiTheme="minorHAnsi" w:cstheme="majorHAnsi"/>
        </w:rPr>
      </w:pPr>
      <w:r w:rsidRPr="00EB15F6">
        <w:rPr>
          <w:rFonts w:asciiTheme="minorHAnsi" w:hAnsiTheme="minorHAnsi" w:cstheme="majorHAnsi"/>
        </w:rPr>
        <w:t xml:space="preserve">Person weights and age-sex calibration </w:t>
      </w:r>
    </w:p>
    <w:p w14:paraId="09328D09" w14:textId="577B1A46" w:rsidR="00EB15F6" w:rsidRDefault="00395C5D" w:rsidP="00956A76">
      <w:pPr>
        <w:rPr>
          <w:rFonts w:cstheme="majorHAnsi"/>
        </w:rPr>
      </w:pPr>
      <w:r>
        <w:rPr>
          <w:rFonts w:cstheme="majorHAnsi"/>
        </w:rPr>
        <w:t xml:space="preserve">Because all members of sampled households are in scope, each person initially shares the household weight: </w:t>
      </w:r>
    </w:p>
    <w:p w14:paraId="60F65201" w14:textId="5A7BD7E9" w:rsidR="00395C5D" w:rsidRPr="00887F66" w:rsidRDefault="00887F66" w:rsidP="00956A76">
      <w:pPr>
        <w:rPr>
          <w:rFonts w:cstheme="majorHAnsi"/>
        </w:rPr>
      </w:pPr>
      <m:oMathPara>
        <m:oMath>
          <m:r>
            <w:rPr>
              <w:rFonts w:ascii="Cambria Math" w:hAnsi="Cambria Math" w:cstheme="majorHAnsi"/>
            </w:rPr>
            <m:t>IN</m:t>
          </m:r>
          <m:sSubSup>
            <m:sSubSupPr>
              <m:ctrlPr>
                <w:rPr>
                  <w:rFonts w:ascii="Cambria Math" w:hAnsi="Cambria Math" w:cstheme="majorHAnsi"/>
                  <w:i/>
                </w:rPr>
              </m:ctrlPr>
            </m:sSubSupPr>
            <m:e>
              <m:r>
                <w:rPr>
                  <w:rFonts w:ascii="Cambria Math" w:hAnsi="Cambria Math" w:cstheme="majorHAnsi"/>
                </w:rPr>
                <m:t>D</m:t>
              </m:r>
            </m:e>
            <m:sub>
              <m:r>
                <w:rPr>
                  <w:rFonts w:ascii="Cambria Math" w:hAnsi="Cambria Math" w:cstheme="majorHAnsi"/>
                </w:rPr>
                <m:t>i</m:t>
              </m:r>
            </m:sub>
            <m:sup>
              <m:r>
                <w:rPr>
                  <w:rFonts w:ascii="Cambria Math" w:hAnsi="Cambria Math" w:cstheme="majorHAnsi"/>
                </w:rPr>
                <m:t>base</m:t>
              </m:r>
            </m:sup>
          </m:sSubSup>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sSubSup>
        </m:oMath>
      </m:oMathPara>
    </w:p>
    <w:p w14:paraId="58895442" w14:textId="2D11E840" w:rsidR="00887F66" w:rsidRPr="00887F66" w:rsidRDefault="00887F66" w:rsidP="00956A76">
      <w:pPr>
        <w:rPr>
          <w:rFonts w:cstheme="majorHAnsi"/>
        </w:rPr>
      </w:pPr>
      <m:oMathPara>
        <m:oMath>
          <m:r>
            <w:rPr>
              <w:rFonts w:ascii="Cambria Math" w:hAnsi="Cambria Math" w:cstheme="majorHAnsi"/>
            </w:rPr>
            <m:t>POP</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h</m:t>
              </m:r>
            </m:sub>
            <m:sup>
              <m:r>
                <w:rPr>
                  <w:rFonts w:ascii="Cambria Math" w:hAnsi="Cambria Math" w:cstheme="majorHAnsi"/>
                </w:rPr>
                <m:t>base</m:t>
              </m:r>
            </m:sup>
          </m:sSubSup>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 xml:space="preserve"> ×hhsiz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oMath>
      </m:oMathPara>
    </w:p>
    <w:p w14:paraId="261AE618" w14:textId="4B3B08F3" w:rsidR="00887F66" w:rsidRDefault="00887F66" w:rsidP="00956A76">
      <w:pPr>
        <w:rPr>
          <w:rFonts w:cstheme="majorHAnsi"/>
        </w:rPr>
      </w:pPr>
      <w:r>
        <w:rPr>
          <w:rFonts w:cstheme="majorHAnsi"/>
        </w:rPr>
        <w:t xml:space="preserve">Where </w:t>
      </w:r>
      <m:oMath>
        <m:r>
          <w:rPr>
            <w:rFonts w:ascii="Cambria Math" w:hAnsi="Cambria Math" w:cstheme="majorHAnsi"/>
          </w:rPr>
          <m:t>POP</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h</m:t>
            </m:r>
          </m:sub>
          <m:sup>
            <m:r>
              <w:rPr>
                <w:rFonts w:ascii="Cambria Math" w:hAnsi="Cambria Math" w:cstheme="majorHAnsi"/>
              </w:rPr>
              <m:t>base</m:t>
            </m:r>
          </m:sup>
        </m:sSubSup>
      </m:oMath>
      <w:r>
        <w:rPr>
          <w:rFonts w:cstheme="majorHAnsi"/>
        </w:rPr>
        <w:t xml:space="preserve"> is a household-level person total and summing POPW over households equals summing INDW over persons. </w:t>
      </w:r>
    </w:p>
    <w:p w14:paraId="6992951B" w14:textId="2B03E5F4" w:rsidR="00887F66" w:rsidRDefault="00887F66" w:rsidP="00956A76">
      <w:pPr>
        <w:rPr>
          <w:rFonts w:cstheme="majorHAnsi"/>
        </w:rPr>
      </w:pPr>
      <w:r>
        <w:rPr>
          <w:rFonts w:cstheme="majorHAnsi"/>
        </w:rPr>
        <w:t xml:space="preserve">To match census age-sex totals within each stratum, apply ratio calibration on the person file. For cell </w:t>
      </w:r>
      <m:oMath>
        <m:r>
          <w:rPr>
            <w:rFonts w:ascii="Cambria Math" w:hAnsi="Cambria Math" w:cstheme="majorHAnsi"/>
          </w:rPr>
          <m:t>c=(g,a)</m:t>
        </m:r>
      </m:oMath>
      <w:r>
        <w:rPr>
          <w:rFonts w:cstheme="majorHAnsi"/>
        </w:rPr>
        <w:t xml:space="preserve"> in stratum s.</w:t>
      </w:r>
    </w:p>
    <w:p w14:paraId="4FE95225" w14:textId="73263A15" w:rsidR="00887F66" w:rsidRPr="00887F66" w:rsidRDefault="00887F66" w:rsidP="00956A76">
      <w:pPr>
        <w:rPr>
          <w:rFonts w:cstheme="majorHAnsi"/>
        </w:rPr>
      </w:pPr>
      <m:oMathPara>
        <m:oMath>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r>
            <w:rPr>
              <w:rFonts w:ascii="Cambria Math" w:hAnsi="Cambria Math" w:cstheme="majorHAnsi"/>
            </w:rPr>
            <m:t>×</m:t>
          </m:r>
          <m:f>
            <m:fPr>
              <m:ctrlPr>
                <w:rPr>
                  <w:rFonts w:ascii="Cambria Math" w:hAnsi="Cambria Math" w:cstheme="majorHAnsi"/>
                  <w:i/>
                </w:rPr>
              </m:ctrlPr>
            </m:fPr>
            <m:num>
              <m:r>
                <w:rPr>
                  <w:rFonts w:ascii="Cambria Math" w:hAnsi="Cambria Math" w:cstheme="majorHAnsi"/>
                </w:rPr>
                <m:t>PO</m:t>
              </m:r>
              <m:sSubSup>
                <m:sSubSupPr>
                  <m:ctrlPr>
                    <w:rPr>
                      <w:rFonts w:ascii="Cambria Math" w:hAnsi="Cambria Math" w:cstheme="majorHAnsi"/>
                      <w:i/>
                    </w:rPr>
                  </m:ctrlPr>
                </m:sSubSupPr>
                <m:e>
                  <m:r>
                    <w:rPr>
                      <w:rFonts w:ascii="Cambria Math" w:hAnsi="Cambria Math" w:cstheme="majorHAnsi"/>
                    </w:rPr>
                    <m:t>P</m:t>
                  </m:r>
                </m:e>
                <m:sub>
                  <m:r>
                    <w:rPr>
                      <w:rFonts w:ascii="Cambria Math" w:hAnsi="Cambria Math" w:cstheme="majorHAnsi"/>
                    </w:rPr>
                    <m:t>s,c</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i∈(s,c)</m:t>
                  </m:r>
                </m:sub>
                <m:sup/>
                <m:e>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e>
              </m:nary>
            </m:den>
          </m:f>
        </m:oMath>
      </m:oMathPara>
    </w:p>
    <w:p w14:paraId="69513546" w14:textId="5CA840B2" w:rsidR="00887F66" w:rsidRDefault="00887F66" w:rsidP="00956A76">
      <w:pPr>
        <w:rPr>
          <w:rFonts w:cstheme="majorHAnsi"/>
        </w:rPr>
      </w:pPr>
      <w:r>
        <w:rPr>
          <w:rFonts w:cstheme="majorHAnsi"/>
        </w:rPr>
        <w:t xml:space="preserve">This guarantees </w:t>
      </w:r>
      <m:oMath>
        <m:nary>
          <m:naryPr>
            <m:chr m:val="∑"/>
            <m:supHide m:val="1"/>
            <m:ctrlPr>
              <w:rPr>
                <w:rFonts w:ascii="Cambria Math" w:hAnsi="Cambria Math" w:cstheme="majorHAnsi"/>
                <w:i/>
              </w:rPr>
            </m:ctrlPr>
          </m:naryPr>
          <m:sub>
            <m:r>
              <w:rPr>
                <w:rFonts w:ascii="Cambria Math" w:hAnsi="Cambria Math" w:cstheme="majorHAnsi"/>
              </w:rPr>
              <m:t>i∈(s,c)</m:t>
            </m:r>
          </m:sub>
          <m:sup/>
          <m:e>
            <m:r>
              <w:rPr>
                <w:rFonts w:ascii="Cambria Math" w:hAnsi="Cambria Math" w:cstheme="majorHAnsi"/>
              </w:rPr>
              <m:t>IND</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i</m:t>
                </m:r>
              </m:sub>
              <m:sup>
                <m:r>
                  <w:rPr>
                    <w:rFonts w:ascii="Cambria Math" w:hAnsi="Cambria Math" w:cstheme="majorHAnsi"/>
                  </w:rPr>
                  <m:t>base</m:t>
                </m:r>
              </m:sup>
            </m:sSubSup>
          </m:e>
        </m:nary>
        <m:r>
          <w:rPr>
            <w:rFonts w:ascii="Cambria Math" w:hAnsi="Cambria Math" w:cstheme="majorHAnsi"/>
          </w:rPr>
          <m:t>=PO</m:t>
        </m:r>
        <m:sSubSup>
          <m:sSubSupPr>
            <m:ctrlPr>
              <w:rPr>
                <w:rFonts w:ascii="Cambria Math" w:hAnsi="Cambria Math" w:cstheme="majorHAnsi"/>
                <w:i/>
              </w:rPr>
            </m:ctrlPr>
          </m:sSubSupPr>
          <m:e>
            <m:r>
              <w:rPr>
                <w:rFonts w:ascii="Cambria Math" w:hAnsi="Cambria Math" w:cstheme="majorHAnsi"/>
              </w:rPr>
              <m:t>P</m:t>
            </m:r>
          </m:e>
          <m:sub>
            <m:r>
              <w:rPr>
                <w:rFonts w:ascii="Cambria Math" w:hAnsi="Cambria Math" w:cstheme="majorHAnsi"/>
              </w:rPr>
              <m:t>s,c</m:t>
            </m:r>
          </m:sub>
          <m:sup>
            <m:r>
              <w:rPr>
                <w:rFonts w:ascii="Cambria Math" w:hAnsi="Cambria Math" w:cstheme="majorHAnsi"/>
              </w:rPr>
              <m:t>census</m:t>
            </m:r>
          </m:sup>
        </m:sSubSup>
      </m:oMath>
      <w:r>
        <w:rPr>
          <w:rFonts w:cstheme="majorHAnsi"/>
        </w:rPr>
        <w:t xml:space="preserve"> for all age-sex cells in each stratum. </w:t>
      </w:r>
    </w:p>
    <w:p w14:paraId="0FCDDC9D" w14:textId="45843876" w:rsidR="00887F66" w:rsidRPr="00887F66" w:rsidRDefault="00887F66" w:rsidP="00956A76">
      <w:pPr>
        <w:rPr>
          <w:rFonts w:cstheme="majorHAnsi"/>
        </w:rPr>
      </w:pPr>
      <m:oMathPara>
        <m:oMath>
          <m:r>
            <w:rPr>
              <w:rFonts w:ascii="Cambria Math" w:hAnsi="Cambria Math" w:cstheme="majorHAnsi"/>
            </w:rPr>
            <m:t>PO</m:t>
          </m:r>
          <m:sSub>
            <m:sSubPr>
              <m:ctrlPr>
                <w:rPr>
                  <w:rFonts w:ascii="Cambria Math" w:hAnsi="Cambria Math" w:cstheme="majorHAnsi"/>
                  <w:i/>
                </w:rPr>
              </m:ctrlPr>
            </m:sSubPr>
            <m:e>
              <m:r>
                <w:rPr>
                  <w:rFonts w:ascii="Cambria Math" w:hAnsi="Cambria Math" w:cstheme="majorHAnsi"/>
                </w:rPr>
                <m:t>P</m:t>
              </m:r>
            </m:e>
            <m:sub>
              <m:r>
                <w:rPr>
                  <w:rFonts w:ascii="Cambria Math" w:hAnsi="Cambria Math" w:cstheme="majorHAnsi"/>
                </w:rPr>
                <m:t>h</m:t>
              </m:r>
            </m:sub>
          </m:sSub>
          <m:r>
            <w:rPr>
              <w:rFonts w:ascii="Cambria Math" w:hAnsi="Cambria Math" w:cstheme="majorHAnsi"/>
            </w:rPr>
            <m:t>=</m:t>
          </m:r>
          <m:nary>
            <m:naryPr>
              <m:chr m:val="∑"/>
              <m:supHide m:val="1"/>
              <m:ctrlPr>
                <w:rPr>
                  <w:rFonts w:ascii="Cambria Math" w:hAnsi="Cambria Math" w:cstheme="majorHAnsi"/>
                  <w:i/>
                </w:rPr>
              </m:ctrlPr>
            </m:naryPr>
            <m:sub>
              <m:r>
                <w:rPr>
                  <w:rFonts w:ascii="Cambria Math" w:hAnsi="Cambria Math" w:cstheme="majorHAnsi"/>
                </w:rPr>
                <m:t>i∈h</m:t>
              </m:r>
            </m:sub>
            <m:sup/>
            <m:e>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e>
          </m:nary>
        </m:oMath>
      </m:oMathPara>
    </w:p>
    <w:p w14:paraId="525F47E2" w14:textId="37AEBFEE" w:rsidR="00887F66" w:rsidRPr="00C42788" w:rsidRDefault="00887F66" w:rsidP="00956A76">
      <w:pPr>
        <w:rPr>
          <w:rFonts w:cstheme="majorHAnsi"/>
        </w:rPr>
      </w:pPr>
      <m:oMathPara>
        <m:oMath>
          <m:r>
            <w:rPr>
              <w:rFonts w:ascii="Cambria Math" w:hAnsi="Cambria Math" w:cstheme="majorHAnsi"/>
            </w:rPr>
            <w:lastRenderedPageBreak/>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m:t>
          </m:r>
          <m:f>
            <m:fPr>
              <m:ctrlPr>
                <w:rPr>
                  <w:rFonts w:ascii="Cambria Math" w:hAnsi="Cambria Math" w:cstheme="majorHAnsi"/>
                  <w:i/>
                </w:rPr>
              </m:ctrlPr>
            </m:fPr>
            <m:num>
              <m:nary>
                <m:naryPr>
                  <m:chr m:val="∑"/>
                  <m:supHide m:val="1"/>
                  <m:ctrlPr>
                    <w:rPr>
                      <w:rFonts w:ascii="Cambria Math" w:hAnsi="Cambria Math" w:cstheme="majorHAnsi"/>
                      <w:i/>
                    </w:rPr>
                  </m:ctrlPr>
                </m:naryPr>
                <m:sub>
                  <m:r>
                    <w:rPr>
                      <w:rFonts w:ascii="Cambria Math" w:hAnsi="Cambria Math" w:cstheme="majorHAnsi"/>
                    </w:rPr>
                    <m:t>i∈h</m:t>
                  </m:r>
                </m:sub>
                <m:sup/>
                <m:e>
                  <m:r>
                    <w:rPr>
                      <w:rFonts w:ascii="Cambria Math" w:hAnsi="Cambria Math" w:cstheme="majorHAnsi"/>
                    </w:rPr>
                    <m:t>IND</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i</m:t>
                      </m:r>
                    </m:sub>
                  </m:sSub>
                </m:e>
              </m:nary>
            </m:num>
            <m:den>
              <m:r>
                <w:rPr>
                  <w:rFonts w:ascii="Cambria Math" w:hAnsi="Cambria Math" w:cstheme="majorHAnsi"/>
                </w:rPr>
                <m:t>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den>
          </m:f>
        </m:oMath>
      </m:oMathPara>
    </w:p>
    <w:p w14:paraId="473DF7C3" w14:textId="3634196D" w:rsidR="00C42788" w:rsidRDefault="00C42788" w:rsidP="00956A76">
      <w:pPr>
        <w:rPr>
          <w:rFonts w:cstheme="majorHAnsi"/>
        </w:rPr>
      </w:pPr>
      <w:r>
        <w:rPr>
          <w:rFonts w:cstheme="majorHAnsi"/>
        </w:rPr>
        <w:t xml:space="preserve">Finally, to keep the household benchmark exact after person calibration, rescale by a single stratum factor: </w:t>
      </w:r>
    </w:p>
    <w:p w14:paraId="727F175A" w14:textId="50245375" w:rsidR="00C42788" w:rsidRPr="00EB15F6" w:rsidRDefault="00C42788" w:rsidP="00956A76">
      <w:pPr>
        <w:rPr>
          <w:rFonts w:cstheme="majorHAnsi"/>
        </w:rPr>
      </w:pPr>
      <m:oMathPara>
        <m:oMath>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r>
            <w:rPr>
              <w:rFonts w:ascii="Cambria Math" w:hAnsi="Cambria Math" w:cstheme="majorHAnsi"/>
            </w:rPr>
            <m:t>= 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r>
            <w:rPr>
              <w:rFonts w:ascii="Cambria Math" w:hAnsi="Cambria Math" w:cstheme="majorHAnsi"/>
            </w:rPr>
            <m:t>×</m:t>
          </m:r>
          <m:f>
            <m:fPr>
              <m:ctrlPr>
                <w:rPr>
                  <w:rFonts w:ascii="Cambria Math" w:hAnsi="Cambria Math" w:cstheme="majorHAnsi"/>
                  <w:i/>
                </w:rPr>
              </m:ctrlPr>
            </m:fPr>
            <m:num>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num>
            <m:den>
              <m:nary>
                <m:naryPr>
                  <m:chr m:val="∑"/>
                  <m:supHide m:val="1"/>
                  <m:ctrlPr>
                    <w:rPr>
                      <w:rFonts w:ascii="Cambria Math" w:hAnsi="Cambria Math" w:cstheme="majorHAnsi"/>
                      <w:i/>
                    </w:rPr>
                  </m:ctrlPr>
                </m:naryPr>
                <m:sub>
                  <m:r>
                    <w:rPr>
                      <w:rFonts w:ascii="Cambria Math" w:hAnsi="Cambria Math" w:cstheme="majorHAnsi"/>
                    </w:rPr>
                    <m:t>h∈s</m:t>
                  </m:r>
                </m:sub>
                <m:sup/>
                <m:e>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e>
              </m:nary>
            </m:den>
          </m:f>
        </m:oMath>
      </m:oMathPara>
    </w:p>
    <w:p w14:paraId="357330E9" w14:textId="34EF6899" w:rsidR="00956A76" w:rsidRDefault="00C42788" w:rsidP="00956A76">
      <w:pPr>
        <w:rPr>
          <w:rFonts w:cstheme="majorHAnsi"/>
        </w:rPr>
      </w:pPr>
      <w:r>
        <w:rPr>
          <w:rFonts w:cstheme="majorHAnsi"/>
        </w:rPr>
        <w:t xml:space="preserve">Note. After age-sex calibration, in general </w:t>
      </w:r>
    </w:p>
    <w:p w14:paraId="2CEE64D9" w14:textId="37F36FF7" w:rsidR="00C42788" w:rsidRDefault="00C42788" w:rsidP="00956A76">
      <w:pPr>
        <w:rPr>
          <w:rFonts w:cstheme="majorHAnsi"/>
        </w:rPr>
      </w:pPr>
      <w:r>
        <w:rPr>
          <w:rFonts w:cstheme="majorHAnsi"/>
        </w:rPr>
        <w:tab/>
      </w:r>
      <m:oMath>
        <m:r>
          <w:rPr>
            <w:rFonts w:ascii="Cambria Math" w:hAnsi="Cambria Math" w:cstheme="majorHAnsi"/>
          </w:rPr>
          <m:t>POP</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h</m:t>
            </m:r>
          </m:sub>
        </m:sSub>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r>
          <w:rPr>
            <w:rFonts w:ascii="Cambria Math" w:hAnsi="Cambria Math" w:cstheme="majorHAnsi"/>
          </w:rPr>
          <m:t xml:space="preserve"> ×hhsiz</m:t>
        </m:r>
        <m:sSub>
          <m:sSubPr>
            <m:ctrlPr>
              <w:rPr>
                <w:rFonts w:ascii="Cambria Math" w:hAnsi="Cambria Math" w:cstheme="majorHAnsi"/>
                <w:i/>
              </w:rPr>
            </m:ctrlPr>
          </m:sSubPr>
          <m:e>
            <m:r>
              <w:rPr>
                <w:rFonts w:ascii="Cambria Math" w:hAnsi="Cambria Math" w:cstheme="majorHAnsi"/>
              </w:rPr>
              <m:t>e</m:t>
            </m:r>
          </m:e>
          <m:sub>
            <m:r>
              <w:rPr>
                <w:rFonts w:ascii="Cambria Math" w:hAnsi="Cambria Math" w:cstheme="majorHAnsi"/>
              </w:rPr>
              <m:t>sph</m:t>
            </m:r>
          </m:sub>
        </m:sSub>
      </m:oMath>
      <w:r>
        <w:rPr>
          <w:rFonts w:cstheme="majorHAnsi"/>
        </w:rPr>
        <w:t xml:space="preserve"> </w:t>
      </w:r>
    </w:p>
    <w:p w14:paraId="2B1D236A" w14:textId="02595EE7" w:rsidR="00C42788" w:rsidRDefault="00C42788" w:rsidP="00956A76">
      <w:pPr>
        <w:rPr>
          <w:rFonts w:cstheme="majorHAnsi"/>
        </w:rPr>
      </w:pPr>
      <w:r>
        <w:rPr>
          <w:rFonts w:cstheme="majorHAnsi"/>
        </w:rPr>
        <w:t xml:space="preserve">Treat </w:t>
      </w:r>
      <m:oMath>
        <m:r>
          <w:rPr>
            <w:rFonts w:ascii="Cambria Math" w:hAnsi="Cambria Math" w:cstheme="majorHAnsi"/>
          </w:rPr>
          <m:t>POP</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h</m:t>
            </m:r>
          </m:sub>
        </m:sSub>
      </m:oMath>
      <w:r>
        <w:rPr>
          <w:rFonts w:cstheme="majorHAnsi"/>
        </w:rPr>
        <w:t xml:space="preserve"> as the sum of person weights in household h, and </w:t>
      </w:r>
      <m:oMath>
        <m:r>
          <w:rPr>
            <w:rFonts w:ascii="Cambria Math" w:hAnsi="Cambria Math" w:cstheme="majorHAnsi"/>
          </w:rPr>
          <m:t>HH</m:t>
        </m:r>
        <m:sSubSup>
          <m:sSubSupPr>
            <m:ctrlPr>
              <w:rPr>
                <w:rFonts w:ascii="Cambria Math" w:hAnsi="Cambria Math" w:cstheme="majorHAnsi"/>
                <w:i/>
              </w:rPr>
            </m:ctrlPr>
          </m:sSubSupPr>
          <m:e>
            <m:r>
              <w:rPr>
                <w:rFonts w:ascii="Cambria Math" w:hAnsi="Cambria Math" w:cstheme="majorHAnsi"/>
              </w:rPr>
              <m:t>W</m:t>
            </m:r>
          </m:e>
          <m:sub>
            <m:r>
              <w:rPr>
                <w:rFonts w:ascii="Cambria Math" w:hAnsi="Cambria Math" w:cstheme="majorHAnsi"/>
              </w:rPr>
              <m:t>sph</m:t>
            </m:r>
          </m:sub>
          <m:sup>
            <m:r>
              <w:rPr>
                <w:rFonts w:ascii="Cambria Math" w:hAnsi="Cambria Math" w:cstheme="majorHAnsi"/>
              </w:rPr>
              <m:t>final</m:t>
            </m:r>
          </m:sup>
        </m:sSubSup>
      </m:oMath>
      <w:r>
        <w:rPr>
          <w:rFonts w:cstheme="majorHAnsi"/>
        </w:rPr>
        <w:t xml:space="preserve"> as the mean person weight in that household, with </w:t>
      </w:r>
      <m:oMath>
        <m:nary>
          <m:naryPr>
            <m:chr m:val="∑"/>
            <m:supHide m:val="1"/>
            <m:ctrlPr>
              <w:rPr>
                <w:rFonts w:ascii="Cambria Math" w:hAnsi="Cambria Math" w:cstheme="majorHAnsi"/>
                <w:i/>
              </w:rPr>
            </m:ctrlPr>
          </m:naryPr>
          <m:sub>
            <m:r>
              <w:rPr>
                <w:rFonts w:ascii="Cambria Math" w:hAnsi="Cambria Math" w:cstheme="majorHAnsi"/>
              </w:rPr>
              <m:t>h∈s</m:t>
            </m:r>
          </m:sub>
          <m:sup/>
          <m:e>
            <m:r>
              <w:rPr>
                <w:rFonts w:ascii="Cambria Math" w:hAnsi="Cambria Math" w:cstheme="majorHAnsi"/>
              </w:rPr>
              <m:t>HH</m:t>
            </m:r>
            <m:sSub>
              <m:sSubPr>
                <m:ctrlPr>
                  <w:rPr>
                    <w:rFonts w:ascii="Cambria Math" w:hAnsi="Cambria Math" w:cstheme="majorHAnsi"/>
                    <w:i/>
                  </w:rPr>
                </m:ctrlPr>
              </m:sSubPr>
              <m:e>
                <m:r>
                  <w:rPr>
                    <w:rFonts w:ascii="Cambria Math" w:hAnsi="Cambria Math" w:cstheme="majorHAnsi"/>
                  </w:rPr>
                  <m:t>W</m:t>
                </m:r>
              </m:e>
              <m:sub>
                <m:r>
                  <w:rPr>
                    <w:rFonts w:ascii="Cambria Math" w:hAnsi="Cambria Math" w:cstheme="majorHAnsi"/>
                  </w:rPr>
                  <m:t>sph</m:t>
                </m:r>
              </m:sub>
            </m:sSub>
          </m:e>
        </m:nary>
        <m:r>
          <w:rPr>
            <w:rFonts w:ascii="Cambria Math" w:hAnsi="Cambria Math" w:cstheme="majorHAnsi"/>
          </w:rPr>
          <m:t>=H</m:t>
        </m:r>
        <m:sSubSup>
          <m:sSubSupPr>
            <m:ctrlPr>
              <w:rPr>
                <w:rFonts w:ascii="Cambria Math" w:hAnsi="Cambria Math" w:cstheme="majorHAnsi"/>
                <w:i/>
              </w:rPr>
            </m:ctrlPr>
          </m:sSubSupPr>
          <m:e>
            <m:r>
              <w:rPr>
                <w:rFonts w:ascii="Cambria Math" w:hAnsi="Cambria Math" w:cstheme="majorHAnsi"/>
              </w:rPr>
              <m:t>H</m:t>
            </m:r>
          </m:e>
          <m:sub>
            <m:r>
              <w:rPr>
                <w:rFonts w:ascii="Cambria Math" w:hAnsi="Cambria Math" w:cstheme="majorHAnsi"/>
              </w:rPr>
              <m:t>s</m:t>
            </m:r>
          </m:sub>
          <m:sup>
            <m:r>
              <w:rPr>
                <w:rFonts w:ascii="Cambria Math" w:hAnsi="Cambria Math" w:cstheme="majorHAnsi"/>
              </w:rPr>
              <m:t>census</m:t>
            </m:r>
          </m:sup>
        </m:sSubSup>
      </m:oMath>
      <w:r>
        <w:rPr>
          <w:rFonts w:cstheme="majorHAnsi"/>
        </w:rPr>
        <w:t xml:space="preserve">. </w:t>
      </w:r>
    </w:p>
    <w:p>
      <w:pPr>
        <w:pStyle w:val="Heading1"/>
      </w:pPr>
      <w:r>
        <w:t>CATI panel re-weighting</w:t>
      </w:r>
    </w:p>
    <w:p>
      <w:pPr/>
      <w:r>
        <w:t>Every CATI round is re-weighted from the frozen CAPI baseline weights rather than from scratch. The baseline individual weight is the starting point each round, and the re-weighting re-anchors it to census margins for that round’s achieved sample.</w:t>
      </w:r>
    </w:p>
    <w:p>
      <w:pPr/>
      <w:r>
        <w:t>The individual weight is rescaled cell by cell, so that each census age-by-sex-by-stratum cell sums to its census population for the round. In notation, indw equals the baseline individual weight times the ratio of the cell’s census population to the current weighted cell sum. Age is grouped into 0–17, 18–45, and 46 and older, crossed with sex and stratum.</w:t>
      </w:r>
    </w:p>
    <w:p>
      <w:pPr/>
      <w:r>
        <w:t>The population weight is then the within-household sum of the individual weights, and the household weight is the within-household mean. The household weight is smoothed to the PSU average to damp weight variation, and finally rescaled so that each stratum sums to its census household total.</w:t>
      </w:r>
    </w:p>
    <w:p>
      <w:pPr/>
      <w:r>
        <w:t>Re-anchoring to census margins each round is what absorbs panel attrition and non-response, because the weighted cell totals are forced back to the census population every round. A round with fewer completed interviews in a cell simply carries larger weights there, and each round remains nationally representative on the age, sex, and geographic margins.</w:t>
      </w:r>
    </w:p>
    <w:p>
      <w:pPr>
        <w:pStyle w:val="Heading2"/>
      </w:pPr>
      <w:r>
        <w:t xml:space="preserve">Formal statement of the re-weighting</w:t>
      </w:r>
    </w:p>
    <w:p>
      <w:pPr/>
      <w:r>
        <w:t xml:space="preserve">Cell recalibration of the individual weight. For round</w:t>
      </w:r>
      <w:r>
        <w:t xml:space="preserve"> </w:t>
      </w:r>
      <m:oMath>
        <m:r>
          <m:t>r</m:t>
        </m:r>
      </m:oMath>
      <w:r>
        <w:t xml:space="preserve">, with cells</w:t>
      </w:r>
      <w:r>
        <w:t xml:space="preserve"> </w:t>
      </w:r>
      <m:oMath>
        <m:r>
          <m:t>c</m:t>
        </m:r>
      </m:oMath>
      <w:r>
        <w:t xml:space="preserve"> </w:t>
      </w:r>
      <w:r>
        <w:t xml:space="preserve">defined by stratum, age group, and sex, the frozen baseline individual weight is scaled so each cell sums to its census population:</w:t>
      </w:r>
    </w:p>
    <w:p>
      <w:pPr/>
      <m:oMathPara>
        <m:oMathParaPr>
          <m:jc m:val="center"/>
        </m:oMathParaPr>
        <m:oMath>
          <m:sSub>
            <m:e>
              <m:r>
                <m:rPr>
                  <m:sty m:val="p"/>
                </m:rPr>
                <m:t>i</m:t>
              </m:r>
              <m:r>
                <m:rPr>
                  <m:sty m:val="p"/>
                </m:rPr>
                <m:t>n</m:t>
              </m:r>
              <m:r>
                <m:rPr>
                  <m:sty m:val="p"/>
                </m:rPr>
                <m:t>d</m:t>
              </m:r>
              <m:r>
                <m:rPr>
                  <m:sty m:val="p"/>
                </m:rPr>
                <m:t>w</m:t>
              </m:r>
            </m:e>
            <m:sub>
              <m:r>
                <m:t>i</m:t>
              </m:r>
              <m:r>
                <m:rPr>
                  <m:sty m:val="p"/>
                </m:rPr>
                <m:t>,</m:t>
              </m:r>
              <m:r>
                <m:t>r</m:t>
              </m:r>
            </m:sub>
          </m:sSub>
          <m:r>
            <m:rPr>
              <m:sty m:val="p"/>
            </m:rPr>
            <m:t>=</m:t>
          </m:r>
          <m:sSubSup>
            <m:e>
              <m:r>
                <m:t>w</m:t>
              </m:r>
            </m:e>
            <m:sub>
              <m:r>
                <m:t>i</m:t>
              </m:r>
            </m:sub>
            <m:sup>
              <m:r>
                <m:rPr>
                  <m:sty m:val="p"/>
                </m:rPr>
                <m:t>b</m:t>
              </m:r>
              <m:r>
                <m:rPr>
                  <m:sty m:val="p"/>
                </m:rPr>
                <m:t>a</m:t>
              </m:r>
              <m:r>
                <m:rPr>
                  <m:sty m:val="p"/>
                </m:rPr>
                <m:t>s</m:t>
              </m:r>
              <m:r>
                <m:rPr>
                  <m:sty m:val="p"/>
                </m:rPr>
                <m:t>e</m:t>
              </m:r>
            </m:sup>
          </m:sSubSup>
          <m:r>
            <m:rPr>
              <m:sty m:val="p"/>
            </m:rPr>
            <m:t>⋅</m:t>
          </m:r>
          <m:f>
            <m:fPr>
              <m:type m:val="bar"/>
            </m:fPr>
            <m:num>
              <m:sSubSup>
                <m:e>
                  <m:r>
                    <m:t>N</m:t>
                  </m:r>
                </m:e>
                <m:sub>
                  <m:r>
                    <m:t>c</m:t>
                  </m:r>
                </m:sub>
                <m:sup>
                  <m:r>
                    <m:rPr>
                      <m:sty m:val="p"/>
                    </m:rPr>
                    <m:t>c</m:t>
                  </m:r>
                  <m:r>
                    <m:rPr>
                      <m:sty m:val="p"/>
                    </m:rPr>
                    <m:t>e</m:t>
                  </m:r>
                  <m:r>
                    <m:rPr>
                      <m:sty m:val="p"/>
                    </m:rPr>
                    <m:t>n</m:t>
                  </m:r>
                </m:sup>
              </m:sSubSup>
            </m:num>
            <m:den>
              <m:nary>
                <m:naryPr>
                  <m:chr m:val="∑"/>
                  <m:limLoc m:val="undOvr"/>
                  <m:subHide m:val="off"/>
                  <m:supHide m:val="on"/>
                </m:naryPr>
                <m:sub>
                  <m:r>
                    <m:t>j</m:t>
                  </m:r>
                  <m:r>
                    <m:rPr>
                      <m:sty m:val="p"/>
                    </m:rPr>
                    <m:t>∈</m:t>
                  </m:r>
                  <m:r>
                    <m:t>c</m:t>
                  </m:r>
                  <m:r>
                    <m:rPr>
                      <m:sty m:val="p"/>
                    </m:rPr>
                    <m:t>,</m:t>
                  </m:r>
                  <m:r>
                    <m:t> </m:t>
                  </m:r>
                  <m:r>
                    <m:t>r</m:t>
                  </m:r>
                </m:sub>
                <m:sup>
                  <m:r>
                    <m:t>​</m:t>
                  </m:r>
                </m:sup>
                <m:e>
                  <m:sSubSup>
                    <m:e>
                      <m:r>
                        <m:t>w</m:t>
                      </m:r>
                    </m:e>
                    <m:sub>
                      <m:r>
                        <m:t>j</m:t>
                      </m:r>
                    </m:sub>
                    <m:sup>
                      <m:r>
                        <m:rPr>
                          <m:sty m:val="p"/>
                        </m:rPr>
                        <m:t>b</m:t>
                      </m:r>
                      <m:r>
                        <m:rPr>
                          <m:sty m:val="p"/>
                        </m:rPr>
                        <m:t>a</m:t>
                      </m:r>
                      <m:r>
                        <m:rPr>
                          <m:sty m:val="p"/>
                        </m:rPr>
                        <m:t>s</m:t>
                      </m:r>
                      <m:r>
                        <m:rPr>
                          <m:sty m:val="p"/>
                        </m:rPr>
                        <m:t>e</m:t>
                      </m:r>
                    </m:sup>
                  </m:sSubSup>
                </m:e>
              </m:nary>
            </m:den>
          </m:f>
        </m:oMath>
      </m:oMathPara>
    </w:p>
    <w:p>
      <w:pPr/>
      <w:r>
        <w:t xml:space="preserve">Household and population weights. The recalibrated person weights are summed and averaged within each household</w:t>
      </w:r>
      <w:r>
        <w:t xml:space="preserve"> </w:t>
      </w:r>
      <m:oMath>
        <m:r>
          <m:t>h</m:t>
        </m:r>
      </m:oMath>
      <w:r>
        <w:t xml:space="preserve"> </w:t>
      </w:r>
      <w:r>
        <w:t xml:space="preserve">of size</w:t>
      </w:r>
      <w:r>
        <w:t xml:space="preserve"> </w:t>
      </w:r>
      <m:oMath>
        <m:sSub>
          <m:e>
            <m:r>
              <m:t>n</m:t>
            </m:r>
          </m:e>
          <m:sub>
            <m:r>
              <m:t>h</m:t>
            </m:r>
          </m:sub>
        </m:sSub>
      </m:oMath>
      <w:r>
        <w:t xml:space="preserve">:</w:t>
      </w:r>
    </w:p>
    <w:p>
      <w:pPr/>
      <m:oMathPara>
        <m:oMathParaPr>
          <m:jc m:val="center"/>
        </m:oMathParaPr>
        <m:oMath>
          <m:sSub>
            <m:e>
              <m:r>
                <m:rPr>
                  <m:sty m:val="p"/>
                </m:rPr>
                <m:t>p</m:t>
              </m:r>
              <m:r>
                <m:rPr>
                  <m:sty m:val="p"/>
                </m:rPr>
                <m:t>o</m:t>
              </m:r>
              <m:r>
                <m:rPr>
                  <m:sty m:val="p"/>
                </m:rPr>
                <m:t>p</m:t>
              </m:r>
              <m:r>
                <m:rPr>
                  <m:sty m:val="p"/>
                </m:rPr>
                <m:t>w</m:t>
              </m:r>
            </m:e>
            <m:sub>
              <m:r>
                <m:t>h</m:t>
              </m:r>
              <m:r>
                <m:rPr>
                  <m:sty m:val="p"/>
                </m:rPr>
                <m:t>,</m:t>
              </m:r>
              <m:r>
                <m:t>r</m:t>
              </m:r>
            </m:sub>
          </m:sSub>
          <m:r>
            <m:rPr>
              <m:sty m:val="p"/>
            </m:rPr>
            <m:t>=</m:t>
          </m:r>
          <m:nary>
            <m:naryPr>
              <m:chr m:val="∑"/>
              <m:limLoc m:val="undOvr"/>
              <m:subHide m:val="off"/>
              <m:supHide m:val="on"/>
            </m:naryPr>
            <m:sub>
              <m:r>
                <m:t>i</m:t>
              </m:r>
              <m:r>
                <m:rPr>
                  <m:sty m:val="p"/>
                </m:rPr>
                <m:t>∈</m:t>
              </m:r>
              <m:r>
                <m:t>h</m:t>
              </m:r>
            </m:sub>
            <m:sup>
              <m:r>
                <m:t>​</m:t>
              </m:r>
            </m:sup>
            <m:e>
              <m:sSub>
                <m:e>
                  <m:r>
                    <m:rPr>
                      <m:sty m:val="p"/>
                    </m:rPr>
                    <m:t>i</m:t>
                  </m:r>
                  <m:r>
                    <m:rPr>
                      <m:sty m:val="p"/>
                    </m:rPr>
                    <m:t>n</m:t>
                  </m:r>
                  <m:r>
                    <m:rPr>
                      <m:sty m:val="p"/>
                    </m:rPr>
                    <m:t>d</m:t>
                  </m:r>
                  <m:r>
                    <m:rPr>
                      <m:sty m:val="p"/>
                    </m:rPr>
                    <m:t>w</m:t>
                  </m:r>
                </m:e>
                <m:sub>
                  <m:r>
                    <m:t>i</m:t>
                  </m:r>
                  <m:r>
                    <m:rPr>
                      <m:sty m:val="p"/>
                    </m:rPr>
                    <m:t>,</m:t>
                  </m:r>
                  <m:r>
                    <m:t>r</m:t>
                  </m:r>
                </m:sub>
              </m:sSub>
            </m:e>
          </m:nary>
          <m:r>
            <m:rPr>
              <m:sty m:val="p"/>
            </m:rPr>
            <m:t>,</m:t>
          </m:r>
          <m:r>
            <m:t>  </m:t>
          </m:r>
          <m:sSub>
            <m:e>
              <m:acc>
                <m:accPr>
                  <m:chr m:val="̃"/>
                </m:accPr>
                <m:e>
                  <m:r>
                    <m:t>h</m:t>
                  </m:r>
                </m:e>
              </m:acc>
            </m:e>
            <m:sub>
              <m:r>
                <m:t>h</m:t>
              </m:r>
              <m:r>
                <m:rPr>
                  <m:sty m:val="p"/>
                </m:rPr>
                <m:t>,</m:t>
              </m:r>
              <m:r>
                <m:t>r</m:t>
              </m:r>
            </m:sub>
          </m:sSub>
          <m:r>
            <m:rPr>
              <m:sty m:val="p"/>
            </m:rPr>
            <m:t>=</m:t>
          </m:r>
          <m:f>
            <m:fPr>
              <m:type m:val="bar"/>
            </m:fPr>
            <m:num>
              <m:r>
                <m:t>1</m:t>
              </m:r>
            </m:num>
            <m:den>
              <m:sSub>
                <m:e>
                  <m:r>
                    <m:t>n</m:t>
                  </m:r>
                </m:e>
                <m:sub>
                  <m:r>
                    <m:t>h</m:t>
                  </m:r>
                </m:sub>
              </m:sSub>
            </m:den>
          </m:f>
          <m:nary>
            <m:naryPr>
              <m:chr m:val="∑"/>
              <m:limLoc m:val="undOvr"/>
              <m:subHide m:val="off"/>
              <m:supHide m:val="on"/>
            </m:naryPr>
            <m:sub>
              <m:r>
                <m:t>i</m:t>
              </m:r>
              <m:r>
                <m:rPr>
                  <m:sty m:val="p"/>
                </m:rPr>
                <m:t>∈</m:t>
              </m:r>
              <m:r>
                <m:t>h</m:t>
              </m:r>
            </m:sub>
            <m:sup>
              <m:r>
                <m:t>​</m:t>
              </m:r>
            </m:sup>
            <m:e>
              <m:sSub>
                <m:e>
                  <m:r>
                    <m:rPr>
                      <m:sty m:val="p"/>
                    </m:rPr>
                    <m:t>i</m:t>
                  </m:r>
                  <m:r>
                    <m:rPr>
                      <m:sty m:val="p"/>
                    </m:rPr>
                    <m:t>n</m:t>
                  </m:r>
                  <m:r>
                    <m:rPr>
                      <m:sty m:val="p"/>
                    </m:rPr>
                    <m:t>d</m:t>
                  </m:r>
                  <m:r>
                    <m:rPr>
                      <m:sty m:val="p"/>
                    </m:rPr>
                    <m:t>w</m:t>
                  </m:r>
                </m:e>
                <m:sub>
                  <m:r>
                    <m:t>i</m:t>
                  </m:r>
                  <m:r>
                    <m:rPr>
                      <m:sty m:val="p"/>
                    </m:rPr>
                    <m:t>,</m:t>
                  </m:r>
                  <m:r>
                    <m:t>r</m:t>
                  </m:r>
                </m:sub>
              </m:sSub>
            </m:e>
          </m:nary>
          <m:r>
            <m:rPr>
              <m:sty m:val="p"/>
            </m:rPr>
            <m:t>=</m:t>
          </m:r>
          <m:f>
            <m:fPr>
              <m:type m:val="bar"/>
            </m:fPr>
            <m:num>
              <m:sSub>
                <m:e>
                  <m:r>
                    <m:rPr>
                      <m:sty m:val="p"/>
                    </m:rPr>
                    <m:t>p</m:t>
                  </m:r>
                  <m:r>
                    <m:rPr>
                      <m:sty m:val="p"/>
                    </m:rPr>
                    <m:t>o</m:t>
                  </m:r>
                  <m:r>
                    <m:rPr>
                      <m:sty m:val="p"/>
                    </m:rPr>
                    <m:t>p</m:t>
                  </m:r>
                  <m:r>
                    <m:rPr>
                      <m:sty m:val="p"/>
                    </m:rPr>
                    <m:t>w</m:t>
                  </m:r>
                </m:e>
                <m:sub>
                  <m:r>
                    <m:t>h</m:t>
                  </m:r>
                  <m:r>
                    <m:rPr>
                      <m:sty m:val="p"/>
                    </m:rPr>
                    <m:t>,</m:t>
                  </m:r>
                  <m:r>
                    <m:t>r</m:t>
                  </m:r>
                </m:sub>
              </m:sSub>
            </m:num>
            <m:den>
              <m:sSub>
                <m:e>
                  <m:r>
                    <m:t>n</m:t>
                  </m:r>
                </m:e>
                <m:sub>
                  <m:r>
                    <m:t>h</m:t>
                  </m:r>
                </m:sub>
              </m:sSub>
            </m:den>
          </m:f>
        </m:oMath>
      </m:oMathPara>
    </w:p>
    <w:p>
      <w:pPr/>
      <w:r>
        <w:t xml:space="preserve">PSU smoothing and stratum calibration. The household weight is averaged across households in its PSU</w:t>
      </w:r>
      <w:r>
        <w:t xml:space="preserve"> </w:t>
      </w:r>
      <m:oMath>
        <m:r>
          <m:t>P</m:t>
        </m:r>
        <m:d>
          <m:dPr>
            <m:begChr m:val="("/>
            <m:endChr m:val=")"/>
            <m:sepChr m:val=""/>
            <m:grow/>
          </m:dPr>
          <m:e>
            <m:r>
              <m:t>h</m:t>
            </m:r>
          </m:e>
        </m:d>
      </m:oMath>
      <w:r>
        <w:t xml:space="preserve"> </w:t>
      </w:r>
      <w:r>
        <w:t xml:space="preserve">to damp variation, then rescaled so each stratum</w:t>
      </w:r>
      <w:r>
        <w:t xml:space="preserve"> </w:t>
      </w:r>
      <m:oMath>
        <m:r>
          <m:t>s</m:t>
        </m:r>
      </m:oMath>
      <w:r>
        <w:t xml:space="preserve"> </w:t>
      </w:r>
      <w:r>
        <w:t xml:space="preserve">matches its census household total:</w:t>
      </w:r>
    </w:p>
    <w:p>
      <w:pPr/>
      <m:oMathPara>
        <m:oMathParaPr>
          <m:jc m:val="center"/>
        </m:oMathParaPr>
        <m:oMath>
          <m:sSub>
            <m:e>
              <m:acc>
                <m:accPr>
                  <m:chr m:val="‾"/>
                </m:accPr>
                <m:e>
                  <m:r>
                    <m:t>h</m:t>
                  </m:r>
                </m:e>
              </m:acc>
            </m:e>
            <m:sub>
              <m:r>
                <m:t>h</m:t>
              </m:r>
              <m:r>
                <m:rPr>
                  <m:sty m:val="p"/>
                </m:rPr>
                <m:t>,</m:t>
              </m:r>
              <m:r>
                <m:t>r</m:t>
              </m:r>
            </m:sub>
          </m:sSub>
          <m:r>
            <m:rPr>
              <m:sty m:val="p"/>
            </m:rPr>
            <m:t>=</m:t>
          </m:r>
          <m:f>
            <m:fPr>
              <m:type m:val="bar"/>
            </m:fPr>
            <m:num>
              <m:r>
                <m:t>1</m:t>
              </m:r>
            </m:num>
            <m:den>
              <m:d>
                <m:dPr>
                  <m:begChr m:val="|"/>
                  <m:endChr m:val="|"/>
                  <m:sepChr m:val=""/>
                  <m:grow/>
                </m:dPr>
                <m:e>
                  <m:r>
                    <m:t>P</m:t>
                  </m:r>
                  <m:d>
                    <m:dPr>
                      <m:begChr m:val="("/>
                      <m:endChr m:val=")"/>
                      <m:sepChr m:val=""/>
                      <m:grow/>
                    </m:dPr>
                    <m:e>
                      <m:r>
                        <m:t>h</m:t>
                      </m:r>
                    </m:e>
                  </m:d>
                </m:e>
              </m:d>
            </m:den>
          </m:f>
          <m:nary>
            <m:naryPr>
              <m:chr m:val="∑"/>
              <m:limLoc m:val="undOvr"/>
              <m:subHide m:val="off"/>
              <m:supHide m:val="on"/>
            </m:naryPr>
            <m:sub>
              <m:r>
                <m:t>h</m:t>
              </m:r>
              <m:r>
                <m:rPr>
                  <m:sty m:val="p"/>
                </m:rPr>
                <m:t>′</m:t>
              </m:r>
              <m:r>
                <m:rPr>
                  <m:sty m:val="p"/>
                </m:rPr>
                <m:t>∈</m:t>
              </m:r>
              <m:r>
                <m:t>P</m:t>
              </m:r>
              <m:d>
                <m:dPr>
                  <m:begChr m:val="("/>
                  <m:endChr m:val=")"/>
                  <m:sepChr m:val=""/>
                  <m:grow/>
                </m:dPr>
                <m:e>
                  <m:r>
                    <m:t>h</m:t>
                  </m:r>
                </m:e>
              </m:d>
            </m:sub>
            <m:sup>
              <m:r>
                <m:t>​</m:t>
              </m:r>
            </m:sup>
            <m:e>
              <m:sSub>
                <m:e>
                  <m:acc>
                    <m:accPr>
                      <m:chr m:val="̃"/>
                    </m:accPr>
                    <m:e>
                      <m:r>
                        <m:t>h</m:t>
                      </m:r>
                    </m:e>
                  </m:acc>
                </m:e>
                <m:sub>
                  <m:r>
                    <m:t>h</m:t>
                  </m:r>
                  <m:r>
                    <m:rPr>
                      <m:sty m:val="p"/>
                    </m:rPr>
                    <m:t>′</m:t>
                  </m:r>
                  <m:r>
                    <m:rPr>
                      <m:sty m:val="p"/>
                    </m:rPr>
                    <m:t>,</m:t>
                  </m:r>
                  <m:r>
                    <m:t>r</m:t>
                  </m:r>
                </m:sub>
              </m:sSub>
            </m:e>
          </m:nary>
          <m:r>
            <m:rPr>
              <m:sty m:val="p"/>
            </m:rPr>
            <m:t>,</m:t>
          </m:r>
          <m:r>
            <m:t>  </m:t>
          </m:r>
          <m:sSub>
            <m:e>
              <m:r>
                <m:rPr>
                  <m:sty m:val="p"/>
                </m:rPr>
                <m:t>h</m:t>
              </m:r>
              <m:r>
                <m:rPr>
                  <m:sty m:val="p"/>
                </m:rPr>
                <m:t>h</m:t>
              </m:r>
              <m:r>
                <m:rPr>
                  <m:sty m:val="p"/>
                </m:rPr>
                <m:t>w</m:t>
              </m:r>
            </m:e>
            <m:sub>
              <m:r>
                <m:t>h</m:t>
              </m:r>
              <m:r>
                <m:rPr>
                  <m:sty m:val="p"/>
                </m:rPr>
                <m:t>,</m:t>
              </m:r>
              <m:r>
                <m:t>r</m:t>
              </m:r>
            </m:sub>
          </m:sSub>
          <m:r>
            <m:rPr>
              <m:sty m:val="p"/>
            </m:rPr>
            <m:t>=</m:t>
          </m:r>
          <m:sSub>
            <m:e>
              <m:acc>
                <m:accPr>
                  <m:chr m:val="‾"/>
                </m:accPr>
                <m:e>
                  <m:r>
                    <m:t>h</m:t>
                  </m:r>
                </m:e>
              </m:acc>
            </m:e>
            <m:sub>
              <m:r>
                <m:t>h</m:t>
              </m:r>
              <m:r>
                <m:rPr>
                  <m:sty m:val="p"/>
                </m:rPr>
                <m:t>,</m:t>
              </m:r>
              <m:r>
                <m:t>r</m:t>
              </m:r>
            </m:sub>
          </m:sSub>
          <m:r>
            <m:rPr>
              <m:sty m:val="p"/>
            </m:rPr>
            <m:t>⋅</m:t>
          </m:r>
          <m:f>
            <m:fPr>
              <m:type m:val="bar"/>
            </m:fPr>
            <m:num>
              <m:sSubSup>
                <m:e>
                  <m:r>
                    <m:t>H</m:t>
                  </m:r>
                </m:e>
                <m:sub>
                  <m:r>
                    <m:t>s</m:t>
                  </m:r>
                </m:sub>
                <m:sup>
                  <m:r>
                    <m:rPr>
                      <m:sty m:val="p"/>
                    </m:rPr>
                    <m:t>c</m:t>
                  </m:r>
                  <m:r>
                    <m:rPr>
                      <m:sty m:val="p"/>
                    </m:rPr>
                    <m:t>e</m:t>
                  </m:r>
                  <m:r>
                    <m:rPr>
                      <m:sty m:val="p"/>
                    </m:rPr>
                    <m:t>n</m:t>
                  </m:r>
                </m:sup>
              </m:sSubSup>
            </m:num>
            <m:den>
              <m:nary>
                <m:naryPr>
                  <m:chr m:val="∑"/>
                  <m:limLoc m:val="undOvr"/>
                  <m:subHide m:val="off"/>
                  <m:supHide m:val="on"/>
                </m:naryPr>
                <m:sub>
                  <m:r>
                    <m:t>h</m:t>
                  </m:r>
                  <m:r>
                    <m:rPr>
                      <m:sty m:val="p"/>
                    </m:rPr>
                    <m:t>′</m:t>
                  </m:r>
                  <m:r>
                    <m:rPr>
                      <m:sty m:val="p"/>
                    </m:rPr>
                    <m:t>∈</m:t>
                  </m:r>
                  <m:r>
                    <m:t>s</m:t>
                  </m:r>
                </m:sub>
                <m:sup>
                  <m:r>
                    <m:t>​</m:t>
                  </m:r>
                </m:sup>
                <m:e>
                  <m:sSub>
                    <m:e>
                      <m:acc>
                        <m:accPr>
                          <m:chr m:val="‾"/>
                        </m:accPr>
                        <m:e>
                          <m:r>
                            <m:t>h</m:t>
                          </m:r>
                        </m:e>
                      </m:acc>
                    </m:e>
                    <m:sub>
                      <m:r>
                        <m:t>h</m:t>
                      </m:r>
                      <m:r>
                        <m:rPr>
                          <m:sty m:val="p"/>
                        </m:rPr>
                        <m:t>′</m:t>
                      </m:r>
                      <m:r>
                        <m:rPr>
                          <m:sty m:val="p"/>
                        </m:rPr>
                        <m:t>,</m:t>
                      </m:r>
                      <m:r>
                        <m:t>r</m:t>
                      </m:r>
                    </m:sub>
                  </m:sSub>
                </m:e>
              </m:nary>
            </m:den>
          </m:f>
        </m:oMath>
      </m:oMathPara>
    </w:p>
    <w:p>
      <w:pPr/>
      <w:r>
        <w:t xml:space="preserve">where</w:t>
      </w:r>
      <w:r>
        <w:t xml:space="preserve"> </w:t>
      </w:r>
      <m:oMath>
        <m:sSubSup>
          <m:e>
            <m:r>
              <m:t>w</m:t>
            </m:r>
          </m:e>
          <m:sub>
            <m:r>
              <m:t>i</m:t>
            </m:r>
          </m:sub>
          <m:sup>
            <m:r>
              <m:rPr>
                <m:sty m:val="p"/>
              </m:rPr>
              <m:t>b</m:t>
            </m:r>
            <m:r>
              <m:rPr>
                <m:sty m:val="p"/>
              </m:rPr>
              <m:t>a</m:t>
            </m:r>
            <m:r>
              <m:rPr>
                <m:sty m:val="p"/>
              </m:rPr>
              <m:t>s</m:t>
            </m:r>
            <m:r>
              <m:rPr>
                <m:sty m:val="p"/>
              </m:rPr>
              <m:t>e</m:t>
            </m:r>
          </m:sup>
        </m:sSubSup>
      </m:oMath>
      <w:r>
        <w:t xml:space="preserve"> </w:t>
      </w:r>
      <w:r>
        <w:t xml:space="preserve">is the frozen baseline individual weight,</w:t>
      </w:r>
      <w:r>
        <w:t xml:space="preserve"> </w:t>
      </w:r>
      <m:oMath>
        <m:sSubSup>
          <m:e>
            <m:r>
              <m:t>N</m:t>
            </m:r>
          </m:e>
          <m:sub>
            <m:r>
              <m:t>c</m:t>
            </m:r>
          </m:sub>
          <m:sup>
            <m:r>
              <m:rPr>
                <m:sty m:val="p"/>
              </m:rPr>
              <m:t>c</m:t>
            </m:r>
            <m:r>
              <m:rPr>
                <m:sty m:val="p"/>
              </m:rPr>
              <m:t>e</m:t>
            </m:r>
            <m:r>
              <m:rPr>
                <m:sty m:val="p"/>
              </m:rPr>
              <m:t>n</m:t>
            </m:r>
          </m:sup>
        </m:sSubSup>
      </m:oMath>
      <w:r>
        <w:t xml:space="preserve"> </w:t>
      </w:r>
      <w:r>
        <w:t xml:space="preserve">the census population of age-sex-stratum cell</w:t>
      </w:r>
      <w:r>
        <w:t xml:space="preserve"> </w:t>
      </w:r>
      <m:oMath>
        <m:r>
          <m:t>c</m:t>
        </m:r>
      </m:oMath>
      <w:r>
        <w:t xml:space="preserve">,</w:t>
      </w:r>
      <w:r>
        <w:t xml:space="preserve"> </w:t>
      </w:r>
      <m:oMath>
        <m:sSub>
          <m:e>
            <m:r>
              <m:t>n</m:t>
            </m:r>
          </m:e>
          <m:sub>
            <m:r>
              <m:t>h</m:t>
            </m:r>
          </m:sub>
        </m:sSub>
      </m:oMath>
      <w:r>
        <w:t xml:space="preserve"> </w:t>
      </w:r>
      <w:r>
        <w:t xml:space="preserve">the size of household</w:t>
      </w:r>
      <w:r>
        <w:t xml:space="preserve"> </w:t>
      </w:r>
      <m:oMath>
        <m:r>
          <m:t>h</m:t>
        </m:r>
      </m:oMath>
      <w:r>
        <w:t xml:space="preserve">,</w:t>
      </w:r>
      <w:r>
        <w:t xml:space="preserve"> </w:t>
      </w:r>
      <m:oMath>
        <m:r>
          <m:t>P</m:t>
        </m:r>
        <m:d>
          <m:dPr>
            <m:begChr m:val="("/>
            <m:endChr m:val=")"/>
            <m:sepChr m:val=""/>
            <m:grow/>
          </m:dPr>
          <m:e>
            <m:r>
              <m:t>h</m:t>
            </m:r>
          </m:e>
        </m:d>
      </m:oMath>
      <w:r>
        <w:t xml:space="preserve"> </w:t>
      </w:r>
      <w:r>
        <w:t xml:space="preserve">its PSU, and</w:t>
      </w:r>
      <w:r>
        <w:t xml:space="preserve"> </w:t>
      </w:r>
      <m:oMath>
        <m:sSubSup>
          <m:e>
            <m:r>
              <m:t>H</m:t>
            </m:r>
          </m:e>
          <m:sub>
            <m:r>
              <m:t>s</m:t>
            </m:r>
          </m:sub>
          <m:sup>
            <m:r>
              <m:rPr>
                <m:sty m:val="p"/>
              </m:rPr>
              <m:t>c</m:t>
            </m:r>
            <m:r>
              <m:rPr>
                <m:sty m:val="p"/>
              </m:rPr>
              <m:t>e</m:t>
            </m:r>
            <m:r>
              <m:rPr>
                <m:sty m:val="p"/>
              </m:rPr>
              <m:t>n</m:t>
            </m:r>
          </m:sup>
        </m:sSubSup>
      </m:oMath>
      <w:r>
        <w:t xml:space="preserve"> </w:t>
      </w:r>
      <w:r>
        <w:t xml:space="preserve">the census household count of stratum</w:t>
      </w:r>
      <w:r>
        <w:t xml:space="preserve"> </w:t>
      </w:r>
      <m:oMath>
        <m:r>
          <m:t>s</m:t>
        </m:r>
      </m:oMath>
      <w:r>
        <w:t xml:space="preserve">.</w:t>
      </w:r>
    </w:p>
    <w:p>
      <w:pPr>
        <w:pStyle w:val="Heading1"/>
      </w:pPr>
      <w:r>
        <w:t>Weight performance and diagnostics</w:t>
      </w:r>
    </w:p>
    <w:p>
      <w:pPr/>
      <w:r>
        <w:t>This section reports how the weights behave. For the CAPI baseline and for each CATI round, it documents weight dispersion, the design effect from weighting (DEFFw = 1 + CV², where CV is the coefficient of variation of the weights), the effective sample size (ESS = N / DEFFw, cross-checked against Kish’s effective sample size), and the reconciliation of weighted totals to census benchmarks. The figures follow.</w:t>
      </w:r>
    </w:p>
    <w:p>
      <w:pPr>
        <w:pStyle w:val="Heading2"/>
      </w:pPr>
      <w:r>
        <w:t>CAPI baseline: weight distribution and design effect</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before="20" w:after="20" w:line="240" w:lineRule="auto"/>
            </w:pPr>
            <w:r>
              <w:rPr>
                <w:rFonts w:ascii="Arial Narrow" w:hAnsi="Arial Narrow"/>
                <w:b/>
                <w:sz w:val="18"/>
              </w:rPr>
              <w:t>weight</w:t>
            </w:r>
          </w:p>
        </w:tc>
        <w:tc>
          <w:tcPr>
            <w:tcW w:type="dxa" w:w="907"/>
          </w:tcPr>
          <w:p>
            <w:pPr>
              <w:spacing w:before="20" w:after="20" w:line="240" w:lineRule="auto"/>
            </w:pPr>
            <w:r>
              <w:rPr>
                <w:rFonts w:ascii="Arial Narrow" w:hAnsi="Arial Narrow"/>
                <w:b/>
                <w:sz w:val="18"/>
              </w:rPr>
              <w:t>N</w:t>
            </w:r>
          </w:p>
        </w:tc>
        <w:tc>
          <w:tcPr>
            <w:tcW w:type="dxa" w:w="907"/>
          </w:tcPr>
          <w:p>
            <w:pPr>
              <w:spacing w:before="20" w:after="20" w:line="240" w:lineRule="auto"/>
            </w:pPr>
            <w:r>
              <w:rPr>
                <w:rFonts w:ascii="Arial Narrow" w:hAnsi="Arial Narrow"/>
                <w:b/>
                <w:sz w:val="18"/>
              </w:rPr>
              <w:t>mean</w:t>
            </w:r>
          </w:p>
        </w:tc>
        <w:tc>
          <w:tcPr>
            <w:tcW w:type="dxa" w:w="907"/>
          </w:tcPr>
          <w:p>
            <w:pPr>
              <w:spacing w:before="20" w:after="20" w:line="240" w:lineRule="auto"/>
            </w:pPr>
            <w:r>
              <w:rPr>
                <w:rFonts w:ascii="Arial Narrow" w:hAnsi="Arial Narrow"/>
                <w:b/>
                <w:sz w:val="18"/>
              </w:rPr>
              <w:t>median</w:t>
            </w:r>
          </w:p>
        </w:tc>
        <w:tc>
          <w:tcPr>
            <w:tcW w:type="dxa" w:w="907"/>
          </w:tcPr>
          <w:p>
            <w:pPr>
              <w:spacing w:before="20" w:after="20" w:line="240" w:lineRule="auto"/>
            </w:pPr>
            <w:r>
              <w:rPr>
                <w:rFonts w:ascii="Arial Narrow" w:hAnsi="Arial Narrow"/>
                <w:b/>
                <w:sz w:val="18"/>
              </w:rPr>
              <w:t>min</w:t>
            </w:r>
          </w:p>
        </w:tc>
        <w:tc>
          <w:tcPr>
            <w:tcW w:type="dxa" w:w="907"/>
          </w:tcPr>
          <w:p>
            <w:pPr>
              <w:spacing w:before="20" w:after="20" w:line="240" w:lineRule="auto"/>
            </w:pPr>
            <w:r>
              <w:rPr>
                <w:rFonts w:ascii="Arial Narrow" w:hAnsi="Arial Narrow"/>
                <w:b/>
                <w:sz w:val="18"/>
              </w:rPr>
              <w:t>max</w:t>
            </w:r>
          </w:p>
        </w:tc>
        <w:tc>
          <w:tcPr>
            <w:tcW w:type="dxa" w:w="907"/>
          </w:tcPr>
          <w:p>
            <w:pPr>
              <w:spacing w:before="20" w:after="20" w:line="240" w:lineRule="auto"/>
            </w:pPr>
            <w:r>
              <w:rPr>
                <w:rFonts w:ascii="Arial Narrow" w:hAnsi="Arial Narrow"/>
                <w:b/>
                <w:sz w:val="18"/>
              </w:rPr>
              <w:t>CV</w:t>
            </w:r>
          </w:p>
        </w:tc>
        <w:tc>
          <w:tcPr>
            <w:tcW w:type="dxa" w:w="907"/>
          </w:tcPr>
          <w:p>
            <w:pPr>
              <w:spacing w:before="20" w:after="20" w:line="240" w:lineRule="auto"/>
            </w:pPr>
            <w:r>
              <w:rPr>
                <w:rFonts w:ascii="Arial Narrow" w:hAnsi="Arial Narrow"/>
                <w:b/>
                <w:sz w:val="18"/>
              </w:rPr>
              <w:t>max_min</w:t>
            </w:r>
          </w:p>
        </w:tc>
        <w:tc>
          <w:tcPr>
            <w:tcW w:type="dxa" w:w="907"/>
          </w:tcPr>
          <w:p>
            <w:pPr>
              <w:spacing w:before="20" w:after="20" w:line="240" w:lineRule="auto"/>
            </w:pPr>
            <w:r>
              <w:rPr>
                <w:rFonts w:ascii="Arial Narrow" w:hAnsi="Arial Narrow"/>
                <w:b/>
                <w:sz w:val="18"/>
              </w:rPr>
              <w:t>DEFFw</w:t>
            </w:r>
          </w:p>
        </w:tc>
        <w:tc>
          <w:tcPr>
            <w:tcW w:type="dxa" w:w="907"/>
          </w:tcPr>
          <w:p>
            <w:pPr>
              <w:spacing w:before="20" w:after="20" w:line="240" w:lineRule="auto"/>
            </w:pPr>
            <w:r>
              <w:rPr>
                <w:rFonts w:ascii="Arial Narrow" w:hAnsi="Arial Narrow"/>
                <w:b/>
                <w:sz w:val="18"/>
              </w:rPr>
              <w:t>ESS</w:t>
            </w:r>
          </w:p>
        </w:tc>
        <w:tc>
          <w:tcPr>
            <w:tcW w:type="dxa" w:w="907"/>
          </w:tcPr>
          <w:p>
            <w:pPr>
              <w:spacing w:before="20" w:after="20" w:line="240" w:lineRule="auto"/>
            </w:pPr>
            <w:r>
              <w:rPr>
                <w:rFonts w:ascii="Arial Narrow" w:hAnsi="Arial Narrow"/>
                <w:b/>
                <w:sz w:val="18"/>
              </w:rPr>
              <w:t>KishESS</w:t>
            </w:r>
          </w:p>
        </w:tc>
      </w:tr>
      <w:tr>
        <w:tc>
          <w:tcPr>
            <w:tcW w:type="dxa" w:w="907"/>
          </w:tcPr>
          <w:p>
            <w:pPr>
              <w:spacing w:before="20" w:after="20" w:line="240" w:lineRule="auto"/>
            </w:pPr>
            <w:r>
              <w:rPr>
                <w:rFonts w:ascii="Arial Narrow" w:hAnsi="Arial Narrow"/>
                <w:sz w:val="18"/>
              </w:rPr>
              <w:t>indw</w:t>
            </w:r>
          </w:p>
        </w:tc>
        <w:tc>
          <w:tcPr>
            <w:tcW w:type="dxa" w:w="907"/>
          </w:tcPr>
          <w:p>
            <w:pPr>
              <w:spacing w:before="20" w:after="20" w:line="240" w:lineRule="auto"/>
            </w:pPr>
            <w:r>
              <w:rPr>
                <w:rFonts w:ascii="Arial Narrow" w:hAnsi="Arial Narrow"/>
                <w:sz w:val="18"/>
              </w:rPr>
              <w:t>10,496</w:t>
            </w:r>
          </w:p>
        </w:tc>
        <w:tc>
          <w:tcPr>
            <w:tcW w:type="dxa" w:w="907"/>
          </w:tcPr>
          <w:p>
            <w:pPr>
              <w:spacing w:before="20" w:after="20" w:line="240" w:lineRule="auto"/>
            </w:pPr>
            <w:r>
              <w:rPr>
                <w:rFonts w:ascii="Arial Narrow" w:hAnsi="Arial Narrow"/>
                <w:sz w:val="18"/>
              </w:rPr>
              <w:t>10,353</w:t>
            </w:r>
          </w:p>
        </w:tc>
        <w:tc>
          <w:tcPr>
            <w:tcW w:type="dxa" w:w="907"/>
          </w:tcPr>
          <w:p>
            <w:pPr>
              <w:spacing w:before="20" w:after="20" w:line="240" w:lineRule="auto"/>
            </w:pPr>
            <w:r>
              <w:rPr>
                <w:rFonts w:ascii="Arial Narrow" w:hAnsi="Arial Narrow"/>
                <w:sz w:val="18"/>
              </w:rPr>
              <w:t>10,515</w:t>
            </w:r>
          </w:p>
        </w:tc>
        <w:tc>
          <w:tcPr>
            <w:tcW w:type="dxa" w:w="907"/>
          </w:tcPr>
          <w:p>
            <w:pPr>
              <w:spacing w:before="20" w:after="20" w:line="240" w:lineRule="auto"/>
            </w:pPr>
            <w:r>
              <w:rPr>
                <w:rFonts w:ascii="Arial Narrow" w:hAnsi="Arial Narrow"/>
                <w:sz w:val="18"/>
              </w:rPr>
              <w:t>3,271</w:t>
            </w:r>
          </w:p>
        </w:tc>
        <w:tc>
          <w:tcPr>
            <w:tcW w:type="dxa" w:w="907"/>
          </w:tcPr>
          <w:p>
            <w:pPr>
              <w:spacing w:before="20" w:after="20" w:line="240" w:lineRule="auto"/>
            </w:pPr>
            <w:r>
              <w:rPr>
                <w:rFonts w:ascii="Arial Narrow" w:hAnsi="Arial Narrow"/>
                <w:sz w:val="18"/>
              </w:rPr>
              <w:t>37,264</w:t>
            </w:r>
          </w:p>
        </w:tc>
        <w:tc>
          <w:tcPr>
            <w:tcW w:type="dxa" w:w="907"/>
          </w:tcPr>
          <w:p>
            <w:pPr>
              <w:spacing w:before="20" w:after="20" w:line="240" w:lineRule="auto"/>
            </w:pPr>
            <w:r>
              <w:rPr>
                <w:rFonts w:ascii="Arial Narrow" w:hAnsi="Arial Narrow"/>
                <w:sz w:val="18"/>
              </w:rPr>
              <w:t>0.35</w:t>
            </w:r>
          </w:p>
        </w:tc>
        <w:tc>
          <w:tcPr>
            <w:tcW w:type="dxa" w:w="907"/>
          </w:tcPr>
          <w:p>
            <w:pPr>
              <w:spacing w:before="20" w:after="20" w:line="240" w:lineRule="auto"/>
            </w:pPr>
            <w:r>
              <w:rPr>
                <w:rFonts w:ascii="Arial Narrow" w:hAnsi="Arial Narrow"/>
                <w:sz w:val="18"/>
              </w:rPr>
              <w:t>11.39</w:t>
            </w:r>
          </w:p>
        </w:tc>
        <w:tc>
          <w:tcPr>
            <w:tcW w:type="dxa" w:w="907"/>
          </w:tcPr>
          <w:p>
            <w:pPr>
              <w:spacing w:before="20" w:after="20" w:line="240" w:lineRule="auto"/>
            </w:pPr>
            <w:r>
              <w:rPr>
                <w:rFonts w:ascii="Arial Narrow" w:hAnsi="Arial Narrow"/>
                <w:sz w:val="18"/>
              </w:rPr>
              <w:t>1.12</w:t>
            </w:r>
          </w:p>
        </w:tc>
        <w:tc>
          <w:tcPr>
            <w:tcW w:type="dxa" w:w="907"/>
          </w:tcPr>
          <w:p>
            <w:pPr>
              <w:spacing w:before="20" w:after="20" w:line="240" w:lineRule="auto"/>
            </w:pPr>
            <w:r>
              <w:rPr>
                <w:rFonts w:ascii="Arial Narrow" w:hAnsi="Arial Narrow"/>
                <w:sz w:val="18"/>
              </w:rPr>
              <w:t>9,374</w:t>
            </w:r>
          </w:p>
        </w:tc>
        <w:tc>
          <w:tcPr>
            <w:tcW w:type="dxa" w:w="907"/>
          </w:tcPr>
          <w:p>
            <w:pPr>
              <w:spacing w:before="20" w:after="20" w:line="240" w:lineRule="auto"/>
            </w:pPr>
            <w:r>
              <w:rPr>
                <w:rFonts w:ascii="Arial Narrow" w:hAnsi="Arial Narrow"/>
                <w:sz w:val="18"/>
              </w:rPr>
              <w:t>9,374</w:t>
            </w:r>
          </w:p>
        </w:tc>
      </w:tr>
      <w:tr>
        <w:tc>
          <w:tcPr>
            <w:tcW w:type="dxa" w:w="907"/>
          </w:tcPr>
          <w:p>
            <w:pPr>
              <w:spacing w:before="20" w:after="20" w:line="240" w:lineRule="auto"/>
            </w:pPr>
            <w:r>
              <w:rPr>
                <w:rFonts w:ascii="Arial Narrow" w:hAnsi="Arial Narrow"/>
                <w:sz w:val="18"/>
              </w:rPr>
              <w:t>popw</w:t>
            </w:r>
          </w:p>
        </w:tc>
        <w:tc>
          <w:tcPr>
            <w:tcW w:type="dxa" w:w="907"/>
          </w:tcPr>
          <w:p>
            <w:pPr>
              <w:spacing w:before="20" w:after="20" w:line="240" w:lineRule="auto"/>
            </w:pPr>
            <w:r>
              <w:rPr>
                <w:rFonts w:ascii="Arial Narrow" w:hAnsi="Arial Narrow"/>
                <w:sz w:val="18"/>
              </w:rPr>
              <w:t>2,470</w:t>
            </w:r>
          </w:p>
        </w:tc>
        <w:tc>
          <w:tcPr>
            <w:tcW w:type="dxa" w:w="907"/>
          </w:tcPr>
          <w:p>
            <w:pPr>
              <w:spacing w:before="20" w:after="20" w:line="240" w:lineRule="auto"/>
            </w:pPr>
            <w:r>
              <w:rPr>
                <w:rFonts w:ascii="Arial Narrow" w:hAnsi="Arial Narrow"/>
                <w:sz w:val="18"/>
              </w:rPr>
              <w:t>43,995</w:t>
            </w:r>
          </w:p>
        </w:tc>
        <w:tc>
          <w:tcPr>
            <w:tcW w:type="dxa" w:w="907"/>
          </w:tcPr>
          <w:p>
            <w:pPr>
              <w:spacing w:before="20" w:after="20" w:line="240" w:lineRule="auto"/>
            </w:pPr>
            <w:r>
              <w:rPr>
                <w:rFonts w:ascii="Arial Narrow" w:hAnsi="Arial Narrow"/>
                <w:sz w:val="18"/>
              </w:rPr>
              <w:t>41,146</w:t>
            </w:r>
          </w:p>
        </w:tc>
        <w:tc>
          <w:tcPr>
            <w:tcW w:type="dxa" w:w="907"/>
          </w:tcPr>
          <w:p>
            <w:pPr>
              <w:spacing w:before="20" w:after="20" w:line="240" w:lineRule="auto"/>
            </w:pPr>
            <w:r>
              <w:rPr>
                <w:rFonts w:ascii="Arial Narrow" w:hAnsi="Arial Narrow"/>
                <w:sz w:val="18"/>
              </w:rPr>
              <w:t>3,432</w:t>
            </w:r>
          </w:p>
        </w:tc>
        <w:tc>
          <w:tcPr>
            <w:tcW w:type="dxa" w:w="907"/>
          </w:tcPr>
          <w:p>
            <w:pPr>
              <w:spacing w:before="20" w:after="20" w:line="240" w:lineRule="auto"/>
            </w:pPr>
            <w:r>
              <w:rPr>
                <w:rFonts w:ascii="Arial Narrow" w:hAnsi="Arial Narrow"/>
                <w:sz w:val="18"/>
              </w:rPr>
              <w:t>206,870</w:t>
            </w:r>
          </w:p>
        </w:tc>
        <w:tc>
          <w:tcPr>
            <w:tcW w:type="dxa" w:w="907"/>
          </w:tcPr>
          <w:p>
            <w:pPr>
              <w:spacing w:before="20" w:after="20" w:line="240" w:lineRule="auto"/>
            </w:pPr>
            <w:r>
              <w:rPr>
                <w:rFonts w:ascii="Arial Narrow" w:hAnsi="Arial Narrow"/>
                <w:sz w:val="18"/>
              </w:rPr>
              <w:t>0.58</w:t>
            </w:r>
          </w:p>
        </w:tc>
        <w:tc>
          <w:tcPr>
            <w:tcW w:type="dxa" w:w="907"/>
          </w:tcPr>
          <w:p>
            <w:pPr>
              <w:spacing w:before="20" w:after="20" w:line="240" w:lineRule="auto"/>
            </w:pPr>
            <w:r>
              <w:rPr>
                <w:rFonts w:ascii="Arial Narrow" w:hAnsi="Arial Narrow"/>
                <w:sz w:val="18"/>
              </w:rPr>
              <w:t>60.28</w:t>
            </w:r>
          </w:p>
        </w:tc>
        <w:tc>
          <w:tcPr>
            <w:tcW w:type="dxa" w:w="907"/>
          </w:tcPr>
          <w:p>
            <w:pPr>
              <w:spacing w:before="20" w:after="20" w:line="240" w:lineRule="auto"/>
            </w:pPr>
            <w:r>
              <w:rPr>
                <w:rFonts w:ascii="Arial Narrow" w:hAnsi="Arial Narrow"/>
                <w:sz w:val="18"/>
              </w:rPr>
              <w:t>1.33</w:t>
            </w:r>
          </w:p>
        </w:tc>
        <w:tc>
          <w:tcPr>
            <w:tcW w:type="dxa" w:w="907"/>
          </w:tcPr>
          <w:p>
            <w:pPr>
              <w:spacing w:before="20" w:after="20" w:line="240" w:lineRule="auto"/>
            </w:pPr>
            <w:r>
              <w:rPr>
                <w:rFonts w:ascii="Arial Narrow" w:hAnsi="Arial Narrow"/>
                <w:sz w:val="18"/>
              </w:rPr>
              <w:t>1,856</w:t>
            </w:r>
          </w:p>
        </w:tc>
        <w:tc>
          <w:tcPr>
            <w:tcW w:type="dxa" w:w="907"/>
          </w:tcPr>
          <w:p>
            <w:pPr>
              <w:spacing w:before="20" w:after="20" w:line="240" w:lineRule="auto"/>
            </w:pPr>
            <w:r>
              <w:rPr>
                <w:rFonts w:ascii="Arial Narrow" w:hAnsi="Arial Narrow"/>
                <w:sz w:val="18"/>
              </w:rPr>
              <w:t>1,856</w:t>
            </w:r>
          </w:p>
        </w:tc>
      </w:tr>
      <w:tr>
        <w:tc>
          <w:tcPr>
            <w:tcW w:type="dxa" w:w="907"/>
          </w:tcPr>
          <w:p>
            <w:pPr>
              <w:spacing w:before="20" w:after="20" w:line="240" w:lineRule="auto"/>
            </w:pPr>
            <w:r>
              <w:rPr>
                <w:rFonts w:ascii="Arial Narrow" w:hAnsi="Arial Narrow"/>
                <w:sz w:val="18"/>
              </w:rPr>
              <w:t>hhw</w:t>
            </w:r>
          </w:p>
        </w:tc>
        <w:tc>
          <w:tcPr>
            <w:tcW w:type="dxa" w:w="907"/>
          </w:tcPr>
          <w:p>
            <w:pPr>
              <w:spacing w:before="20" w:after="20" w:line="240" w:lineRule="auto"/>
            </w:pPr>
            <w:r>
              <w:rPr>
                <w:rFonts w:ascii="Arial Narrow" w:hAnsi="Arial Narrow"/>
                <w:sz w:val="18"/>
              </w:rPr>
              <w:t>2,470</w:t>
            </w:r>
          </w:p>
        </w:tc>
        <w:tc>
          <w:tcPr>
            <w:tcW w:type="dxa" w:w="907"/>
          </w:tcPr>
          <w:p>
            <w:pPr>
              <w:spacing w:before="20" w:after="20" w:line="240" w:lineRule="auto"/>
            </w:pPr>
            <w:r>
              <w:rPr>
                <w:rFonts w:ascii="Arial Narrow" w:hAnsi="Arial Narrow"/>
                <w:sz w:val="18"/>
              </w:rPr>
              <w:t>10,686</w:t>
            </w:r>
          </w:p>
        </w:tc>
        <w:tc>
          <w:tcPr>
            <w:tcW w:type="dxa" w:w="907"/>
          </w:tcPr>
          <w:p>
            <w:pPr>
              <w:spacing w:before="20" w:after="20" w:line="240" w:lineRule="auto"/>
            </w:pPr>
            <w:r>
              <w:rPr>
                <w:rFonts w:ascii="Arial Narrow" w:hAnsi="Arial Narrow"/>
                <w:sz w:val="18"/>
              </w:rPr>
              <w:t>11,489</w:t>
            </w:r>
          </w:p>
        </w:tc>
        <w:tc>
          <w:tcPr>
            <w:tcW w:type="dxa" w:w="907"/>
          </w:tcPr>
          <w:p>
            <w:pPr>
              <w:spacing w:before="20" w:after="20" w:line="240" w:lineRule="auto"/>
            </w:pPr>
            <w:r>
              <w:rPr>
                <w:rFonts w:ascii="Arial Narrow" w:hAnsi="Arial Narrow"/>
                <w:sz w:val="18"/>
              </w:rPr>
              <w:t>4,632</w:t>
            </w:r>
          </w:p>
        </w:tc>
        <w:tc>
          <w:tcPr>
            <w:tcW w:type="dxa" w:w="907"/>
          </w:tcPr>
          <w:p>
            <w:pPr>
              <w:spacing w:before="20" w:after="20" w:line="240" w:lineRule="auto"/>
            </w:pPr>
            <w:r>
              <w:rPr>
                <w:rFonts w:ascii="Arial Narrow" w:hAnsi="Arial Narrow"/>
                <w:sz w:val="18"/>
              </w:rPr>
              <w:t>24,114</w:t>
            </w:r>
          </w:p>
        </w:tc>
        <w:tc>
          <w:tcPr>
            <w:tcW w:type="dxa" w:w="907"/>
          </w:tcPr>
          <w:p>
            <w:pPr>
              <w:spacing w:before="20" w:after="20" w:line="240" w:lineRule="auto"/>
            </w:pPr>
            <w:r>
              <w:rPr>
                <w:rFonts w:ascii="Arial Narrow" w:hAnsi="Arial Narrow"/>
                <w:sz w:val="18"/>
              </w:rPr>
              <w:t>0.26</w:t>
            </w:r>
          </w:p>
        </w:tc>
        <w:tc>
          <w:tcPr>
            <w:tcW w:type="dxa" w:w="907"/>
          </w:tcPr>
          <w:p>
            <w:pPr>
              <w:spacing w:before="20" w:after="20" w:line="240" w:lineRule="auto"/>
            </w:pPr>
            <w:r>
              <w:rPr>
                <w:rFonts w:ascii="Arial Narrow" w:hAnsi="Arial Narrow"/>
                <w:sz w:val="18"/>
              </w:rPr>
              <w:t>5.21</w:t>
            </w:r>
          </w:p>
        </w:tc>
        <w:tc>
          <w:tcPr>
            <w:tcW w:type="dxa" w:w="907"/>
          </w:tcPr>
          <w:p>
            <w:pPr>
              <w:spacing w:before="20" w:after="20" w:line="240" w:lineRule="auto"/>
            </w:pPr>
            <w:r>
              <w:rPr>
                <w:rFonts w:ascii="Arial Narrow" w:hAnsi="Arial Narrow"/>
                <w:sz w:val="18"/>
              </w:rPr>
              <w:t>1.07</w:t>
            </w:r>
          </w:p>
        </w:tc>
        <w:tc>
          <w:tcPr>
            <w:tcW w:type="dxa" w:w="907"/>
          </w:tcPr>
          <w:p>
            <w:pPr>
              <w:spacing w:before="20" w:after="20" w:line="240" w:lineRule="auto"/>
            </w:pPr>
            <w:r>
              <w:rPr>
                <w:rFonts w:ascii="Arial Narrow" w:hAnsi="Arial Narrow"/>
                <w:sz w:val="18"/>
              </w:rPr>
              <w:t>2,308</w:t>
            </w:r>
          </w:p>
        </w:tc>
        <w:tc>
          <w:tcPr>
            <w:tcW w:type="dxa" w:w="907"/>
          </w:tcPr>
          <w:p>
            <w:pPr>
              <w:spacing w:before="20" w:after="20" w:line="240" w:lineRule="auto"/>
            </w:pPr>
            <w:r>
              <w:rPr>
                <w:rFonts w:ascii="Arial Narrow" w:hAnsi="Arial Narrow"/>
                <w:sz w:val="18"/>
              </w:rPr>
              <w:t>2,308</w:t>
            </w:r>
          </w:p>
        </w:tc>
      </w:tr>
    </w:tbl>
    <w:p>
      <w:r>
        <w:t>All 39 strata reconcile to their census population and household totals. The largest absolute residual is 6.33e-08 for the population total and 2.33e-09 for the household total, so the weighted totals match the census benchmarks to within rounding.</w:t>
      </w:r>
    </w:p>
    <w:p>
      <w:pPr>
        <w:pStyle w:val="Heading2"/>
      </w:pPr>
      <w:r>
        <w:t>CAPI baseline: effect of calibration (design vs final weights)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pPr>
              <w:spacing w:before="20" w:after="20" w:line="240" w:lineRule="auto"/>
            </w:pPr>
            <w:r>
              <w:rPr>
                <w:rFonts w:ascii="Arial Narrow" w:hAnsi="Arial Narrow"/>
                <w:b/>
                <w:sz w:val="18"/>
              </w:rPr>
              <w:t>weight</w:t>
            </w:r>
          </w:p>
        </w:tc>
        <w:tc>
          <w:tcPr>
            <w:tcW w:type="dxa" w:w="1994"/>
          </w:tcPr>
          <w:p>
            <w:pPr>
              <w:spacing w:before="20" w:after="20" w:line="240" w:lineRule="auto"/>
            </w:pPr>
            <w:r>
              <w:rPr>
                <w:rFonts w:ascii="Arial Narrow" w:hAnsi="Arial Narrow"/>
                <w:b/>
                <w:sz w:val="18"/>
              </w:rPr>
              <w:t>stage</w:t>
            </w:r>
          </w:p>
        </w:tc>
        <w:tc>
          <w:tcPr>
            <w:tcW w:type="dxa" w:w="1994"/>
          </w:tcPr>
          <w:p>
            <w:pPr>
              <w:spacing w:before="20" w:after="20" w:line="240" w:lineRule="auto"/>
            </w:pPr>
            <w:r>
              <w:rPr>
                <w:rFonts w:ascii="Arial Narrow" w:hAnsi="Arial Narrow"/>
                <w:b/>
                <w:sz w:val="18"/>
              </w:rPr>
              <w:t>CV</w:t>
            </w:r>
          </w:p>
        </w:tc>
        <w:tc>
          <w:tcPr>
            <w:tcW w:type="dxa" w:w="1994"/>
          </w:tcPr>
          <w:p>
            <w:pPr>
              <w:spacing w:before="20" w:after="20" w:line="240" w:lineRule="auto"/>
            </w:pPr>
            <w:r>
              <w:rPr>
                <w:rFonts w:ascii="Arial Narrow" w:hAnsi="Arial Narrow"/>
                <w:b/>
                <w:sz w:val="18"/>
              </w:rPr>
              <w:t>DEFFw</w:t>
            </w:r>
          </w:p>
        </w:tc>
        <w:tc>
          <w:tcPr>
            <w:tcW w:type="dxa" w:w="1994"/>
          </w:tcPr>
          <w:p>
            <w:pPr>
              <w:spacing w:before="20" w:after="20" w:line="240" w:lineRule="auto"/>
            </w:pPr>
            <w:r>
              <w:rPr>
                <w:rFonts w:ascii="Arial Narrow" w:hAnsi="Arial Narrow"/>
                <w:b/>
                <w:sz w:val="18"/>
              </w:rPr>
              <w:t>ESS</w:t>
            </w:r>
          </w:p>
        </w:tc>
      </w:tr>
      <w:tr>
        <w:tc>
          <w:tcPr>
            <w:tcW w:type="dxa" w:w="1994"/>
          </w:tcPr>
          <w:p>
            <w:pPr>
              <w:spacing w:before="20" w:after="20" w:line="240" w:lineRule="auto"/>
            </w:pPr>
            <w:r>
              <w:rPr>
                <w:rFonts w:ascii="Arial Narrow" w:hAnsi="Arial Narrow"/>
                <w:sz w:val="18"/>
              </w:rPr>
              <w:t>indw</w:t>
            </w:r>
          </w:p>
        </w:tc>
        <w:tc>
          <w:tcPr>
            <w:tcW w:type="dxa" w:w="1994"/>
          </w:tcPr>
          <w:p>
            <w:pPr>
              <w:spacing w:before="20" w:after="20" w:line="240" w:lineRule="auto"/>
            </w:pPr>
            <w:r>
              <w:rPr>
                <w:rFonts w:ascii="Arial Narrow" w:hAnsi="Arial Narrow"/>
                <w:sz w:val="18"/>
              </w:rPr>
              <w:t>design</w:t>
            </w:r>
          </w:p>
        </w:tc>
        <w:tc>
          <w:tcPr>
            <w:tcW w:type="dxa" w:w="1994"/>
          </w:tcPr>
          <w:p>
            <w:pPr>
              <w:spacing w:before="20" w:after="20" w:line="240" w:lineRule="auto"/>
            </w:pPr>
            <w:r>
              <w:rPr>
                <w:rFonts w:ascii="Arial Narrow" w:hAnsi="Arial Narrow"/>
                <w:sz w:val="18"/>
              </w:rPr>
              <w:t>0.26</w:t>
            </w:r>
          </w:p>
        </w:tc>
        <w:tc>
          <w:tcPr>
            <w:tcW w:type="dxa" w:w="1994"/>
          </w:tcPr>
          <w:p>
            <w:pPr>
              <w:spacing w:before="20" w:after="20" w:line="240" w:lineRule="auto"/>
            </w:pPr>
            <w:r>
              <w:rPr>
                <w:rFonts w:ascii="Arial Narrow" w:hAnsi="Arial Narrow"/>
                <w:sz w:val="18"/>
              </w:rPr>
              <w:t>1.07</w:t>
            </w:r>
          </w:p>
        </w:tc>
        <w:tc>
          <w:tcPr>
            <w:tcW w:type="dxa" w:w="1994"/>
          </w:tcPr>
          <w:p>
            <w:pPr>
              <w:spacing w:before="20" w:after="20" w:line="240" w:lineRule="auto"/>
            </w:pPr>
            <w:r>
              <w:rPr>
                <w:rFonts w:ascii="Arial Narrow" w:hAnsi="Arial Narrow"/>
                <w:sz w:val="18"/>
              </w:rPr>
              <w:t>9,850</w:t>
            </w:r>
          </w:p>
        </w:tc>
      </w:tr>
      <w:tr>
        <w:tc>
          <w:tcPr>
            <w:tcW w:type="dxa" w:w="1994"/>
          </w:tcPr>
          <w:p>
            <w:pPr>
              <w:spacing w:before="20" w:after="20" w:line="240" w:lineRule="auto"/>
            </w:pPr>
            <w:r>
              <w:rPr>
                <w:rFonts w:ascii="Arial Narrow" w:hAnsi="Arial Narrow"/>
                <w:sz w:val="18"/>
              </w:rPr>
              <w:t>indw</w:t>
            </w:r>
          </w:p>
        </w:tc>
        <w:tc>
          <w:tcPr>
            <w:tcW w:type="dxa" w:w="1994"/>
          </w:tcPr>
          <w:p>
            <w:pPr>
              <w:spacing w:before="20" w:after="20" w:line="240" w:lineRule="auto"/>
            </w:pPr>
            <w:r>
              <w:rPr>
                <w:rFonts w:ascii="Arial Narrow" w:hAnsi="Arial Narrow"/>
                <w:sz w:val="18"/>
              </w:rPr>
              <w:t>final</w:t>
            </w:r>
          </w:p>
        </w:tc>
        <w:tc>
          <w:tcPr>
            <w:tcW w:type="dxa" w:w="1994"/>
          </w:tcPr>
          <w:p>
            <w:pPr>
              <w:spacing w:before="20" w:after="20" w:line="240" w:lineRule="auto"/>
            </w:pPr>
            <w:r>
              <w:rPr>
                <w:rFonts w:ascii="Arial Narrow" w:hAnsi="Arial Narrow"/>
                <w:sz w:val="18"/>
              </w:rPr>
              <w:t>0.35</w:t>
            </w:r>
          </w:p>
        </w:tc>
        <w:tc>
          <w:tcPr>
            <w:tcW w:type="dxa" w:w="1994"/>
          </w:tcPr>
          <w:p>
            <w:pPr>
              <w:spacing w:before="20" w:after="20" w:line="240" w:lineRule="auto"/>
            </w:pPr>
            <w:r>
              <w:rPr>
                <w:rFonts w:ascii="Arial Narrow" w:hAnsi="Arial Narrow"/>
                <w:sz w:val="18"/>
              </w:rPr>
              <w:t>1.12</w:t>
            </w:r>
          </w:p>
        </w:tc>
        <w:tc>
          <w:tcPr>
            <w:tcW w:type="dxa" w:w="1994"/>
          </w:tcPr>
          <w:p>
            <w:pPr>
              <w:spacing w:before="20" w:after="20" w:line="240" w:lineRule="auto"/>
            </w:pPr>
            <w:r>
              <w:rPr>
                <w:rFonts w:ascii="Arial Narrow" w:hAnsi="Arial Narrow"/>
                <w:sz w:val="18"/>
              </w:rPr>
              <w:t>9,374</w:t>
            </w:r>
          </w:p>
        </w:tc>
      </w:tr>
      <w:tr>
        <w:tc>
          <w:tcPr>
            <w:tcW w:type="dxa" w:w="1994"/>
          </w:tcPr>
          <w:p>
            <w:pPr>
              <w:spacing w:before="20" w:after="20" w:line="240" w:lineRule="auto"/>
            </w:pPr>
            <w:r>
              <w:rPr>
                <w:rFonts w:ascii="Arial Narrow" w:hAnsi="Arial Narrow"/>
                <w:sz w:val="18"/>
              </w:rPr>
              <w:t>popw</w:t>
            </w:r>
          </w:p>
        </w:tc>
        <w:tc>
          <w:tcPr>
            <w:tcW w:type="dxa" w:w="1994"/>
          </w:tcPr>
          <w:p>
            <w:pPr>
              <w:spacing w:before="20" w:after="20" w:line="240" w:lineRule="auto"/>
            </w:pPr>
            <w:r>
              <w:rPr>
                <w:rFonts w:ascii="Arial Narrow" w:hAnsi="Arial Narrow"/>
                <w:sz w:val="18"/>
              </w:rPr>
              <w:t>design</w:t>
            </w:r>
          </w:p>
        </w:tc>
        <w:tc>
          <w:tcPr>
            <w:tcW w:type="dxa" w:w="1994"/>
          </w:tcPr>
          <w:p>
            <w:pPr>
              <w:spacing w:before="20" w:after="20" w:line="240" w:lineRule="auto"/>
            </w:pPr>
            <w:r>
              <w:rPr>
                <w:rFonts w:ascii="Arial Narrow" w:hAnsi="Arial Narrow"/>
                <w:sz w:val="18"/>
              </w:rPr>
              <w:t>0.54</w:t>
            </w:r>
          </w:p>
        </w:tc>
        <w:tc>
          <w:tcPr>
            <w:tcW w:type="dxa" w:w="1994"/>
          </w:tcPr>
          <w:p>
            <w:pPr>
              <w:spacing w:before="20" w:after="20" w:line="240" w:lineRule="auto"/>
            </w:pPr>
            <w:r>
              <w:rPr>
                <w:rFonts w:ascii="Arial Narrow" w:hAnsi="Arial Narrow"/>
                <w:sz w:val="18"/>
              </w:rPr>
              <w:t>1.29</w:t>
            </w:r>
          </w:p>
        </w:tc>
        <w:tc>
          <w:tcPr>
            <w:tcW w:type="dxa" w:w="1994"/>
          </w:tcPr>
          <w:p>
            <w:pPr>
              <w:spacing w:before="20" w:after="20" w:line="240" w:lineRule="auto"/>
            </w:pPr>
            <w:r>
              <w:rPr>
                <w:rFonts w:ascii="Arial Narrow" w:hAnsi="Arial Narrow"/>
                <w:sz w:val="18"/>
              </w:rPr>
              <w:t>1,912</w:t>
            </w:r>
          </w:p>
        </w:tc>
      </w:tr>
      <w:tr>
        <w:tc>
          <w:tcPr>
            <w:tcW w:type="dxa" w:w="1994"/>
          </w:tcPr>
          <w:p>
            <w:pPr>
              <w:spacing w:before="20" w:after="20" w:line="240" w:lineRule="auto"/>
            </w:pPr>
            <w:r>
              <w:rPr>
                <w:rFonts w:ascii="Arial Narrow" w:hAnsi="Arial Narrow"/>
                <w:sz w:val="18"/>
              </w:rPr>
              <w:t>popw</w:t>
            </w:r>
          </w:p>
        </w:tc>
        <w:tc>
          <w:tcPr>
            <w:tcW w:type="dxa" w:w="1994"/>
          </w:tcPr>
          <w:p>
            <w:pPr>
              <w:spacing w:before="20" w:after="20" w:line="240" w:lineRule="auto"/>
            </w:pPr>
            <w:r>
              <w:rPr>
                <w:rFonts w:ascii="Arial Narrow" w:hAnsi="Arial Narrow"/>
                <w:sz w:val="18"/>
              </w:rPr>
              <w:t>final</w:t>
            </w:r>
          </w:p>
        </w:tc>
        <w:tc>
          <w:tcPr>
            <w:tcW w:type="dxa" w:w="1994"/>
          </w:tcPr>
          <w:p>
            <w:pPr>
              <w:spacing w:before="20" w:after="20" w:line="240" w:lineRule="auto"/>
            </w:pPr>
            <w:r>
              <w:rPr>
                <w:rFonts w:ascii="Arial Narrow" w:hAnsi="Arial Narrow"/>
                <w:sz w:val="18"/>
              </w:rPr>
              <w:t>0.58</w:t>
            </w:r>
          </w:p>
        </w:tc>
        <w:tc>
          <w:tcPr>
            <w:tcW w:type="dxa" w:w="1994"/>
          </w:tcPr>
          <w:p>
            <w:pPr>
              <w:spacing w:before="20" w:after="20" w:line="240" w:lineRule="auto"/>
            </w:pPr>
            <w:r>
              <w:rPr>
                <w:rFonts w:ascii="Arial Narrow" w:hAnsi="Arial Narrow"/>
                <w:sz w:val="18"/>
              </w:rPr>
              <w:t>1.33</w:t>
            </w:r>
          </w:p>
        </w:tc>
        <w:tc>
          <w:tcPr>
            <w:tcW w:type="dxa" w:w="1994"/>
          </w:tcPr>
          <w:p>
            <w:pPr>
              <w:spacing w:before="20" w:after="20" w:line="240" w:lineRule="auto"/>
            </w:pPr>
            <w:r>
              <w:rPr>
                <w:rFonts w:ascii="Arial Narrow" w:hAnsi="Arial Narrow"/>
                <w:sz w:val="18"/>
              </w:rPr>
              <w:t>1,856</w:t>
            </w:r>
          </w:p>
        </w:tc>
      </w:tr>
      <w:tr>
        <w:tc>
          <w:tcPr>
            <w:tcW w:type="dxa" w:w="1994"/>
          </w:tcPr>
          <w:p>
            <w:pPr>
              <w:spacing w:before="20" w:after="20" w:line="240" w:lineRule="auto"/>
            </w:pPr>
            <w:r>
              <w:rPr>
                <w:rFonts w:ascii="Arial Narrow" w:hAnsi="Arial Narrow"/>
                <w:sz w:val="18"/>
              </w:rPr>
              <w:t>hhw</w:t>
            </w:r>
          </w:p>
        </w:tc>
        <w:tc>
          <w:tcPr>
            <w:tcW w:type="dxa" w:w="1994"/>
          </w:tcPr>
          <w:p>
            <w:pPr>
              <w:spacing w:before="20" w:after="20" w:line="240" w:lineRule="auto"/>
            </w:pPr>
            <w:r>
              <w:rPr>
                <w:rFonts w:ascii="Arial Narrow" w:hAnsi="Arial Narrow"/>
                <w:sz w:val="18"/>
              </w:rPr>
              <w:t>design</w:t>
            </w:r>
          </w:p>
        </w:tc>
        <w:tc>
          <w:tcPr>
            <w:tcW w:type="dxa" w:w="1994"/>
          </w:tcPr>
          <w:p>
            <w:pPr>
              <w:spacing w:before="20" w:after="20" w:line="240" w:lineRule="auto"/>
            </w:pPr>
            <w:r>
              <w:rPr>
                <w:rFonts w:ascii="Arial Narrow" w:hAnsi="Arial Narrow"/>
                <w:sz w:val="18"/>
              </w:rPr>
              <w:t>0.26</w:t>
            </w:r>
          </w:p>
        </w:tc>
        <w:tc>
          <w:tcPr>
            <w:tcW w:type="dxa" w:w="1994"/>
          </w:tcPr>
          <w:p>
            <w:pPr>
              <w:spacing w:before="20" w:after="20" w:line="240" w:lineRule="auto"/>
            </w:pPr>
            <w:r>
              <w:rPr>
                <w:rFonts w:ascii="Arial Narrow" w:hAnsi="Arial Narrow"/>
                <w:sz w:val="18"/>
              </w:rPr>
              <w:t>1.07</w:t>
            </w:r>
          </w:p>
        </w:tc>
        <w:tc>
          <w:tcPr>
            <w:tcW w:type="dxa" w:w="1994"/>
          </w:tcPr>
          <w:p>
            <w:pPr>
              <w:spacing w:before="20" w:after="20" w:line="240" w:lineRule="auto"/>
            </w:pPr>
            <w:r>
              <w:rPr>
                <w:rFonts w:ascii="Arial Narrow" w:hAnsi="Arial Narrow"/>
                <w:sz w:val="18"/>
              </w:rPr>
              <w:t>2,311</w:t>
            </w:r>
          </w:p>
        </w:tc>
      </w:tr>
      <w:tr>
        <w:tc>
          <w:tcPr>
            <w:tcW w:type="dxa" w:w="1994"/>
          </w:tcPr>
          <w:p>
            <w:pPr>
              <w:spacing w:before="20" w:after="20" w:line="240" w:lineRule="auto"/>
            </w:pPr>
            <w:r>
              <w:rPr>
                <w:rFonts w:ascii="Arial Narrow" w:hAnsi="Arial Narrow"/>
                <w:sz w:val="18"/>
              </w:rPr>
              <w:t>hhw</w:t>
            </w:r>
          </w:p>
        </w:tc>
        <w:tc>
          <w:tcPr>
            <w:tcW w:type="dxa" w:w="1994"/>
          </w:tcPr>
          <w:p>
            <w:pPr>
              <w:spacing w:before="20" w:after="20" w:line="240" w:lineRule="auto"/>
            </w:pPr>
            <w:r>
              <w:rPr>
                <w:rFonts w:ascii="Arial Narrow" w:hAnsi="Arial Narrow"/>
                <w:sz w:val="18"/>
              </w:rPr>
              <w:t>final</w:t>
            </w:r>
          </w:p>
        </w:tc>
        <w:tc>
          <w:tcPr>
            <w:tcW w:type="dxa" w:w="1994"/>
          </w:tcPr>
          <w:p>
            <w:pPr>
              <w:spacing w:before="20" w:after="20" w:line="240" w:lineRule="auto"/>
            </w:pPr>
            <w:r>
              <w:rPr>
                <w:rFonts w:ascii="Arial Narrow" w:hAnsi="Arial Narrow"/>
                <w:sz w:val="18"/>
              </w:rPr>
              <w:t>0.26</w:t>
            </w:r>
          </w:p>
        </w:tc>
        <w:tc>
          <w:tcPr>
            <w:tcW w:type="dxa" w:w="1994"/>
          </w:tcPr>
          <w:p>
            <w:pPr>
              <w:spacing w:before="20" w:after="20" w:line="240" w:lineRule="auto"/>
            </w:pPr>
            <w:r>
              <w:rPr>
                <w:rFonts w:ascii="Arial Narrow" w:hAnsi="Arial Narrow"/>
                <w:sz w:val="18"/>
              </w:rPr>
              <w:t>1.07</w:t>
            </w:r>
          </w:p>
        </w:tc>
        <w:tc>
          <w:tcPr>
            <w:tcW w:type="dxa" w:w="1994"/>
          </w:tcPr>
          <w:p>
            <w:pPr>
              <w:spacing w:before="20" w:after="20" w:line="240" w:lineRule="auto"/>
            </w:pPr>
            <w:r>
              <w:rPr>
                <w:rFonts w:ascii="Arial Narrow" w:hAnsi="Arial Narrow"/>
                <w:sz w:val="18"/>
              </w:rPr>
              <w:t>2,308</w:t>
            </w:r>
          </w:p>
        </w:tc>
      </w:tr>
    </w:tbl>
    <w:p>
      <w:pPr>
        <w:pStyle w:val="Heading2"/>
      </w:pPr>
      <w:r>
        <w:t>CATI panel: individual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before="20" w:after="20" w:line="240" w:lineRule="auto"/>
            </w:pPr>
            <w:r>
              <w:rPr>
                <w:rFonts w:ascii="Arial Narrow" w:hAnsi="Arial Narrow"/>
                <w:b/>
                <w:sz w:val="18"/>
              </w:rPr>
              <w:t>round</w:t>
            </w:r>
          </w:p>
        </w:tc>
        <w:tc>
          <w:tcPr>
            <w:tcW w:type="dxa" w:w="1425"/>
          </w:tcPr>
          <w:p>
            <w:pPr>
              <w:spacing w:before="20" w:after="20" w:line="240" w:lineRule="auto"/>
            </w:pPr>
            <w:r>
              <w:rPr>
                <w:rFonts w:ascii="Arial Narrow" w:hAnsi="Arial Narrow"/>
                <w:b/>
                <w:sz w:val="18"/>
              </w:rPr>
              <w:t>N</w:t>
            </w:r>
          </w:p>
        </w:tc>
        <w:tc>
          <w:tcPr>
            <w:tcW w:type="dxa" w:w="1425"/>
          </w:tcPr>
          <w:p>
            <w:pPr>
              <w:spacing w:before="20" w:after="20" w:line="240" w:lineRule="auto"/>
            </w:pPr>
            <w:r>
              <w:rPr>
                <w:rFonts w:ascii="Arial Narrow" w:hAnsi="Arial Narrow"/>
                <w:b/>
                <w:sz w:val="18"/>
              </w:rPr>
              <w:t>CV</w:t>
            </w:r>
          </w:p>
        </w:tc>
        <w:tc>
          <w:tcPr>
            <w:tcW w:type="dxa" w:w="1425"/>
          </w:tcPr>
          <w:p>
            <w:pPr>
              <w:spacing w:before="20" w:after="20" w:line="240" w:lineRule="auto"/>
            </w:pPr>
            <w:r>
              <w:rPr>
                <w:rFonts w:ascii="Arial Narrow" w:hAnsi="Arial Narrow"/>
                <w:b/>
                <w:sz w:val="18"/>
              </w:rPr>
              <w:t>DEFFw</w:t>
            </w:r>
          </w:p>
        </w:tc>
        <w:tc>
          <w:tcPr>
            <w:tcW w:type="dxa" w:w="1425"/>
          </w:tcPr>
          <w:p>
            <w:pPr>
              <w:spacing w:before="20" w:after="20" w:line="240" w:lineRule="auto"/>
            </w:pPr>
            <w:r>
              <w:rPr>
                <w:rFonts w:ascii="Arial Narrow" w:hAnsi="Arial Narrow"/>
                <w:b/>
                <w:sz w:val="18"/>
              </w:rPr>
              <w:t>ESS</w:t>
            </w:r>
          </w:p>
        </w:tc>
        <w:tc>
          <w:tcPr>
            <w:tcW w:type="dxa" w:w="1425"/>
          </w:tcPr>
          <w:p>
            <w:pPr>
              <w:spacing w:before="20" w:after="20" w:line="240" w:lineRule="auto"/>
            </w:pPr>
            <w:r>
              <w:rPr>
                <w:rFonts w:ascii="Arial Narrow" w:hAnsi="Arial Narrow"/>
                <w:b/>
                <w:sz w:val="18"/>
              </w:rPr>
              <w:t>KishESS</w:t>
            </w:r>
          </w:p>
        </w:tc>
        <w:tc>
          <w:tcPr>
            <w:tcW w:type="dxa" w:w="1425"/>
          </w:tcPr>
          <w:p>
            <w:pPr>
              <w:spacing w:before="20" w:after="20" w:line="240" w:lineRule="auto"/>
            </w:pPr>
            <w:r>
              <w:rPr>
                <w:rFonts w:ascii="Arial Narrow" w:hAnsi="Arial Narrow"/>
                <w:b/>
                <w:sz w:val="18"/>
              </w:rPr>
              <w:t>sum_indw</w:t>
            </w:r>
          </w:p>
        </w:tc>
      </w:tr>
      <w:tr>
        <w:tc>
          <w:tcPr>
            <w:tcW w:type="dxa" w:w="1425"/>
          </w:tcPr>
          <w:p>
            <w:pPr>
              <w:spacing w:before="20" w:after="20" w:line="240" w:lineRule="auto"/>
            </w:pPr>
            <w:r>
              <w:rPr>
                <w:rFonts w:ascii="Arial Narrow" w:hAnsi="Arial Narrow"/>
                <w:sz w:val="18"/>
              </w:rPr>
              <w:t>1</w:t>
            </w:r>
          </w:p>
        </w:tc>
        <w:tc>
          <w:tcPr>
            <w:tcW w:type="dxa" w:w="1425"/>
          </w:tcPr>
          <w:p>
            <w:pPr>
              <w:spacing w:before="20" w:after="20" w:line="240" w:lineRule="auto"/>
            </w:pPr>
            <w:r>
              <w:rPr>
                <w:rFonts w:ascii="Arial Narrow" w:hAnsi="Arial Narrow"/>
                <w:sz w:val="18"/>
              </w:rPr>
              <w:t>5,378</w:t>
            </w:r>
          </w:p>
        </w:tc>
        <w:tc>
          <w:tcPr>
            <w:tcW w:type="dxa" w:w="1425"/>
          </w:tcPr>
          <w:p>
            <w:pPr>
              <w:spacing w:before="20" w:after="20" w:line="240" w:lineRule="auto"/>
            </w:pPr>
            <w:r>
              <w:rPr>
                <w:rFonts w:ascii="Arial Narrow" w:hAnsi="Arial Narrow"/>
                <w:sz w:val="18"/>
              </w:rPr>
              <w:t>0.44</w:t>
            </w:r>
          </w:p>
        </w:tc>
        <w:tc>
          <w:tcPr>
            <w:tcW w:type="dxa" w:w="1425"/>
          </w:tcPr>
          <w:p>
            <w:pPr>
              <w:spacing w:before="20" w:after="20" w:line="240" w:lineRule="auto"/>
            </w:pPr>
            <w:r>
              <w:rPr>
                <w:rFonts w:ascii="Arial Narrow" w:hAnsi="Arial Narrow"/>
                <w:sz w:val="18"/>
              </w:rPr>
              <w:t>1.19</w:t>
            </w:r>
          </w:p>
        </w:tc>
        <w:tc>
          <w:tcPr>
            <w:tcW w:type="dxa" w:w="1425"/>
          </w:tcPr>
          <w:p>
            <w:pPr>
              <w:spacing w:before="20" w:after="20" w:line="240" w:lineRule="auto"/>
            </w:pPr>
            <w:r>
              <w:rPr>
                <w:rFonts w:ascii="Arial Narrow" w:hAnsi="Arial Narrow"/>
                <w:sz w:val="18"/>
              </w:rPr>
              <w:t>4,513</w:t>
            </w:r>
          </w:p>
        </w:tc>
        <w:tc>
          <w:tcPr>
            <w:tcW w:type="dxa" w:w="1425"/>
          </w:tcPr>
          <w:p>
            <w:pPr>
              <w:spacing w:before="20" w:after="20" w:line="240" w:lineRule="auto"/>
            </w:pPr>
            <w:r>
              <w:rPr>
                <w:rFonts w:ascii="Arial Narrow" w:hAnsi="Arial Narrow"/>
                <w:sz w:val="18"/>
              </w:rPr>
              <w:t>4,513</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2</w:t>
            </w:r>
          </w:p>
        </w:tc>
        <w:tc>
          <w:tcPr>
            <w:tcW w:type="dxa" w:w="1425"/>
          </w:tcPr>
          <w:p>
            <w:pPr>
              <w:spacing w:before="20" w:after="20" w:line="240" w:lineRule="auto"/>
            </w:pPr>
            <w:r>
              <w:rPr>
                <w:rFonts w:ascii="Arial Narrow" w:hAnsi="Arial Narrow"/>
                <w:sz w:val="18"/>
              </w:rPr>
              <w:t>5,353</w:t>
            </w:r>
          </w:p>
        </w:tc>
        <w:tc>
          <w:tcPr>
            <w:tcW w:type="dxa" w:w="1425"/>
          </w:tcPr>
          <w:p>
            <w:pPr>
              <w:spacing w:before="20" w:after="20" w:line="240" w:lineRule="auto"/>
            </w:pPr>
            <w:r>
              <w:rPr>
                <w:rFonts w:ascii="Arial Narrow" w:hAnsi="Arial Narrow"/>
                <w:sz w:val="18"/>
              </w:rPr>
              <w:t>0.39</w:t>
            </w:r>
          </w:p>
        </w:tc>
        <w:tc>
          <w:tcPr>
            <w:tcW w:type="dxa" w:w="1425"/>
          </w:tcPr>
          <w:p>
            <w:pPr>
              <w:spacing w:before="20" w:after="20" w:line="240" w:lineRule="auto"/>
            </w:pPr>
            <w:r>
              <w:rPr>
                <w:rFonts w:ascii="Arial Narrow" w:hAnsi="Arial Narrow"/>
                <w:sz w:val="18"/>
              </w:rPr>
              <w:t>1.15</w:t>
            </w:r>
          </w:p>
        </w:tc>
        <w:tc>
          <w:tcPr>
            <w:tcW w:type="dxa" w:w="1425"/>
          </w:tcPr>
          <w:p>
            <w:pPr>
              <w:spacing w:before="20" w:after="20" w:line="240" w:lineRule="auto"/>
            </w:pPr>
            <w:r>
              <w:rPr>
                <w:rFonts w:ascii="Arial Narrow" w:hAnsi="Arial Narrow"/>
                <w:sz w:val="18"/>
              </w:rPr>
              <w:t>4,654</w:t>
            </w:r>
          </w:p>
        </w:tc>
        <w:tc>
          <w:tcPr>
            <w:tcW w:type="dxa" w:w="1425"/>
          </w:tcPr>
          <w:p>
            <w:pPr>
              <w:spacing w:before="20" w:after="20" w:line="240" w:lineRule="auto"/>
            </w:pPr>
            <w:r>
              <w:rPr>
                <w:rFonts w:ascii="Arial Narrow" w:hAnsi="Arial Narrow"/>
                <w:sz w:val="18"/>
              </w:rPr>
              <w:t>4,654</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3</w:t>
            </w:r>
          </w:p>
        </w:tc>
        <w:tc>
          <w:tcPr>
            <w:tcW w:type="dxa" w:w="1425"/>
          </w:tcPr>
          <w:p>
            <w:pPr>
              <w:spacing w:before="20" w:after="20" w:line="240" w:lineRule="auto"/>
            </w:pPr>
            <w:r>
              <w:rPr>
                <w:rFonts w:ascii="Arial Narrow" w:hAnsi="Arial Narrow"/>
                <w:sz w:val="18"/>
              </w:rPr>
              <w:t>5,225</w:t>
            </w:r>
          </w:p>
        </w:tc>
        <w:tc>
          <w:tcPr>
            <w:tcW w:type="dxa" w:w="1425"/>
          </w:tcPr>
          <w:p>
            <w:pPr>
              <w:spacing w:before="20" w:after="20" w:line="240" w:lineRule="auto"/>
            </w:pPr>
            <w:r>
              <w:rPr>
                <w:rFonts w:ascii="Arial Narrow" w:hAnsi="Arial Narrow"/>
                <w:sz w:val="18"/>
              </w:rPr>
              <w:t>0.50</w:t>
            </w:r>
          </w:p>
        </w:tc>
        <w:tc>
          <w:tcPr>
            <w:tcW w:type="dxa" w:w="1425"/>
          </w:tcPr>
          <w:p>
            <w:pPr>
              <w:spacing w:before="20" w:after="20" w:line="240" w:lineRule="auto"/>
            </w:pPr>
            <w:r>
              <w:rPr>
                <w:rFonts w:ascii="Arial Narrow" w:hAnsi="Arial Narrow"/>
                <w:sz w:val="18"/>
              </w:rPr>
              <w:t>1.25</w:t>
            </w:r>
          </w:p>
        </w:tc>
        <w:tc>
          <w:tcPr>
            <w:tcW w:type="dxa" w:w="1425"/>
          </w:tcPr>
          <w:p>
            <w:pPr>
              <w:spacing w:before="20" w:after="20" w:line="240" w:lineRule="auto"/>
            </w:pPr>
            <w:r>
              <w:rPr>
                <w:rFonts w:ascii="Arial Narrow" w:hAnsi="Arial Narrow"/>
                <w:sz w:val="18"/>
              </w:rPr>
              <w:t>4,170</w:t>
            </w:r>
          </w:p>
        </w:tc>
        <w:tc>
          <w:tcPr>
            <w:tcW w:type="dxa" w:w="1425"/>
          </w:tcPr>
          <w:p>
            <w:pPr>
              <w:spacing w:before="20" w:after="20" w:line="240" w:lineRule="auto"/>
            </w:pPr>
            <w:r>
              <w:rPr>
                <w:rFonts w:ascii="Arial Narrow" w:hAnsi="Arial Narrow"/>
                <w:sz w:val="18"/>
              </w:rPr>
              <w:t>4,170</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4</w:t>
            </w:r>
          </w:p>
        </w:tc>
        <w:tc>
          <w:tcPr>
            <w:tcW w:type="dxa" w:w="1425"/>
          </w:tcPr>
          <w:p>
            <w:pPr>
              <w:spacing w:before="20" w:after="20" w:line="240" w:lineRule="auto"/>
            </w:pPr>
            <w:r>
              <w:rPr>
                <w:rFonts w:ascii="Arial Narrow" w:hAnsi="Arial Narrow"/>
                <w:sz w:val="18"/>
              </w:rPr>
              <w:t>5,572</w:t>
            </w:r>
          </w:p>
        </w:tc>
        <w:tc>
          <w:tcPr>
            <w:tcW w:type="dxa" w:w="1425"/>
          </w:tcPr>
          <w:p>
            <w:pPr>
              <w:spacing w:before="20" w:after="20" w:line="240" w:lineRule="auto"/>
            </w:pPr>
            <w:r>
              <w:rPr>
                <w:rFonts w:ascii="Arial Narrow" w:hAnsi="Arial Narrow"/>
                <w:sz w:val="18"/>
              </w:rPr>
              <w:t>0.43</w:t>
            </w:r>
          </w:p>
        </w:tc>
        <w:tc>
          <w:tcPr>
            <w:tcW w:type="dxa" w:w="1425"/>
          </w:tcPr>
          <w:p>
            <w:pPr>
              <w:spacing w:before="20" w:after="20" w:line="240" w:lineRule="auto"/>
            </w:pPr>
            <w:r>
              <w:rPr>
                <w:rFonts w:ascii="Arial Narrow" w:hAnsi="Arial Narrow"/>
                <w:sz w:val="18"/>
              </w:rPr>
              <w:t>1.19</w:t>
            </w:r>
          </w:p>
        </w:tc>
        <w:tc>
          <w:tcPr>
            <w:tcW w:type="dxa" w:w="1425"/>
          </w:tcPr>
          <w:p>
            <w:pPr>
              <w:spacing w:before="20" w:after="20" w:line="240" w:lineRule="auto"/>
            </w:pPr>
            <w:r>
              <w:rPr>
                <w:rFonts w:ascii="Arial Narrow" w:hAnsi="Arial Narrow"/>
                <w:sz w:val="18"/>
              </w:rPr>
              <w:t>4,698</w:t>
            </w:r>
          </w:p>
        </w:tc>
        <w:tc>
          <w:tcPr>
            <w:tcW w:type="dxa" w:w="1425"/>
          </w:tcPr>
          <w:p>
            <w:pPr>
              <w:spacing w:before="20" w:after="20" w:line="240" w:lineRule="auto"/>
            </w:pPr>
            <w:r>
              <w:rPr>
                <w:rFonts w:ascii="Arial Narrow" w:hAnsi="Arial Narrow"/>
                <w:sz w:val="18"/>
              </w:rPr>
              <w:t>4,698</w:t>
            </w:r>
          </w:p>
        </w:tc>
        <w:tc>
          <w:tcPr>
            <w:tcW w:type="dxa" w:w="1425"/>
          </w:tcPr>
          <w:p>
            <w:pPr>
              <w:spacing w:before="20" w:after="20" w:line="240" w:lineRule="auto"/>
            </w:pPr>
            <w:r>
              <w:rPr>
                <w:rFonts w:ascii="Arial Narrow" w:hAnsi="Arial Narrow"/>
                <w:sz w:val="18"/>
              </w:rPr>
              <w:t>108,667,042</w:t>
            </w:r>
          </w:p>
        </w:tc>
      </w:tr>
      <w:tr>
        <w:tc>
          <w:tcPr>
            <w:tcW w:type="dxa" w:w="1425"/>
          </w:tcPr>
          <w:p>
            <w:pPr>
              <w:spacing w:before="20" w:after="20" w:line="240" w:lineRule="auto"/>
            </w:pPr>
            <w:r>
              <w:rPr>
                <w:rFonts w:ascii="Arial Narrow" w:hAnsi="Arial Narrow"/>
                <w:sz w:val="18"/>
              </w:rPr>
              <w:t>5</w:t>
            </w:r>
          </w:p>
        </w:tc>
        <w:tc>
          <w:tcPr>
            <w:tcW w:type="dxa" w:w="1425"/>
          </w:tcPr>
          <w:p>
            <w:pPr>
              <w:spacing w:before="20" w:after="20" w:line="240" w:lineRule="auto"/>
            </w:pPr>
            <w:r>
              <w:rPr>
                <w:rFonts w:ascii="Arial Narrow" w:hAnsi="Arial Narrow"/>
                <w:sz w:val="18"/>
              </w:rPr>
              <w:t>5,347</w:t>
            </w:r>
          </w:p>
        </w:tc>
        <w:tc>
          <w:tcPr>
            <w:tcW w:type="dxa" w:w="1425"/>
          </w:tcPr>
          <w:p>
            <w:pPr>
              <w:spacing w:before="20" w:after="20" w:line="240" w:lineRule="auto"/>
            </w:pPr>
            <w:r>
              <w:rPr>
                <w:rFonts w:ascii="Arial Narrow" w:hAnsi="Arial Narrow"/>
                <w:sz w:val="18"/>
              </w:rPr>
              <w:t>0.45</w:t>
            </w:r>
          </w:p>
        </w:tc>
        <w:tc>
          <w:tcPr>
            <w:tcW w:type="dxa" w:w="1425"/>
          </w:tcPr>
          <w:p>
            <w:pPr>
              <w:spacing w:before="20" w:after="20" w:line="240" w:lineRule="auto"/>
            </w:pPr>
            <w:r>
              <w:rPr>
                <w:rFonts w:ascii="Arial Narrow" w:hAnsi="Arial Narrow"/>
                <w:sz w:val="18"/>
              </w:rPr>
              <w:t>1.20</w:t>
            </w:r>
          </w:p>
        </w:tc>
        <w:tc>
          <w:tcPr>
            <w:tcW w:type="dxa" w:w="1425"/>
          </w:tcPr>
          <w:p>
            <w:pPr>
              <w:spacing w:before="20" w:after="20" w:line="240" w:lineRule="auto"/>
            </w:pPr>
            <w:r>
              <w:rPr>
                <w:rFonts w:ascii="Arial Narrow" w:hAnsi="Arial Narrow"/>
                <w:sz w:val="18"/>
              </w:rPr>
              <w:t>4,447</w:t>
            </w:r>
          </w:p>
        </w:tc>
        <w:tc>
          <w:tcPr>
            <w:tcW w:type="dxa" w:w="1425"/>
          </w:tcPr>
          <w:p>
            <w:pPr>
              <w:spacing w:before="20" w:after="20" w:line="240" w:lineRule="auto"/>
            </w:pPr>
            <w:r>
              <w:rPr>
                <w:rFonts w:ascii="Arial Narrow" w:hAnsi="Arial Narrow"/>
                <w:sz w:val="18"/>
              </w:rPr>
              <w:t>4,447</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6</w:t>
            </w:r>
          </w:p>
        </w:tc>
        <w:tc>
          <w:tcPr>
            <w:tcW w:type="dxa" w:w="1425"/>
          </w:tcPr>
          <w:p>
            <w:pPr>
              <w:spacing w:before="20" w:after="20" w:line="240" w:lineRule="auto"/>
            </w:pPr>
            <w:r>
              <w:rPr>
                <w:rFonts w:ascii="Arial Narrow" w:hAnsi="Arial Narrow"/>
                <w:sz w:val="18"/>
              </w:rPr>
              <w:t>5,261</w:t>
            </w:r>
          </w:p>
        </w:tc>
        <w:tc>
          <w:tcPr>
            <w:tcW w:type="dxa" w:w="1425"/>
          </w:tcPr>
          <w:p>
            <w:pPr>
              <w:spacing w:before="20" w:after="20" w:line="240" w:lineRule="auto"/>
            </w:pPr>
            <w:r>
              <w:rPr>
                <w:rFonts w:ascii="Arial Narrow" w:hAnsi="Arial Narrow"/>
                <w:sz w:val="18"/>
              </w:rPr>
              <w:t>0.43</w:t>
            </w:r>
          </w:p>
        </w:tc>
        <w:tc>
          <w:tcPr>
            <w:tcW w:type="dxa" w:w="1425"/>
          </w:tcPr>
          <w:p>
            <w:pPr>
              <w:spacing w:before="20" w:after="20" w:line="240" w:lineRule="auto"/>
            </w:pPr>
            <w:r>
              <w:rPr>
                <w:rFonts w:ascii="Arial Narrow" w:hAnsi="Arial Narrow"/>
                <w:sz w:val="18"/>
              </w:rPr>
              <w:t>1.19</w:t>
            </w:r>
          </w:p>
        </w:tc>
        <w:tc>
          <w:tcPr>
            <w:tcW w:type="dxa" w:w="1425"/>
          </w:tcPr>
          <w:p>
            <w:pPr>
              <w:spacing w:before="20" w:after="20" w:line="240" w:lineRule="auto"/>
            </w:pPr>
            <w:r>
              <w:rPr>
                <w:rFonts w:ascii="Arial Narrow" w:hAnsi="Arial Narrow"/>
                <w:sz w:val="18"/>
              </w:rPr>
              <w:t>4,434</w:t>
            </w:r>
          </w:p>
        </w:tc>
        <w:tc>
          <w:tcPr>
            <w:tcW w:type="dxa" w:w="1425"/>
          </w:tcPr>
          <w:p>
            <w:pPr>
              <w:spacing w:before="20" w:after="20" w:line="240" w:lineRule="auto"/>
            </w:pPr>
            <w:r>
              <w:rPr>
                <w:rFonts w:ascii="Arial Narrow" w:hAnsi="Arial Narrow"/>
                <w:sz w:val="18"/>
              </w:rPr>
              <w:t>4,434</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7</w:t>
            </w:r>
          </w:p>
        </w:tc>
        <w:tc>
          <w:tcPr>
            <w:tcW w:type="dxa" w:w="1425"/>
          </w:tcPr>
          <w:p>
            <w:pPr>
              <w:spacing w:before="20" w:after="20" w:line="240" w:lineRule="auto"/>
            </w:pPr>
            <w:r>
              <w:rPr>
                <w:rFonts w:ascii="Arial Narrow" w:hAnsi="Arial Narrow"/>
                <w:sz w:val="18"/>
              </w:rPr>
              <w:t>5,046</w:t>
            </w:r>
          </w:p>
        </w:tc>
        <w:tc>
          <w:tcPr>
            <w:tcW w:type="dxa" w:w="1425"/>
          </w:tcPr>
          <w:p>
            <w:pPr>
              <w:spacing w:before="20" w:after="20" w:line="240" w:lineRule="auto"/>
            </w:pPr>
            <w:r>
              <w:rPr>
                <w:rFonts w:ascii="Arial Narrow" w:hAnsi="Arial Narrow"/>
                <w:sz w:val="18"/>
              </w:rPr>
              <w:t>0.45</w:t>
            </w:r>
          </w:p>
        </w:tc>
        <w:tc>
          <w:tcPr>
            <w:tcW w:type="dxa" w:w="1425"/>
          </w:tcPr>
          <w:p>
            <w:pPr>
              <w:spacing w:before="20" w:after="20" w:line="240" w:lineRule="auto"/>
            </w:pPr>
            <w:r>
              <w:rPr>
                <w:rFonts w:ascii="Arial Narrow" w:hAnsi="Arial Narrow"/>
                <w:sz w:val="18"/>
              </w:rPr>
              <w:t>1.20</w:t>
            </w:r>
          </w:p>
        </w:tc>
        <w:tc>
          <w:tcPr>
            <w:tcW w:type="dxa" w:w="1425"/>
          </w:tcPr>
          <w:p>
            <w:pPr>
              <w:spacing w:before="20" w:after="20" w:line="240" w:lineRule="auto"/>
            </w:pPr>
            <w:r>
              <w:rPr>
                <w:rFonts w:ascii="Arial Narrow" w:hAnsi="Arial Narrow"/>
                <w:sz w:val="18"/>
              </w:rPr>
              <w:t>4,199</w:t>
            </w:r>
          </w:p>
        </w:tc>
        <w:tc>
          <w:tcPr>
            <w:tcW w:type="dxa" w:w="1425"/>
          </w:tcPr>
          <w:p>
            <w:pPr>
              <w:spacing w:before="20" w:after="20" w:line="240" w:lineRule="auto"/>
            </w:pPr>
            <w:r>
              <w:rPr>
                <w:rFonts w:ascii="Arial Narrow" w:hAnsi="Arial Narrow"/>
                <w:sz w:val="18"/>
              </w:rPr>
              <w:t>4,199</w:t>
            </w:r>
          </w:p>
        </w:tc>
        <w:tc>
          <w:tcPr>
            <w:tcW w:type="dxa" w:w="1425"/>
          </w:tcPr>
          <w:p>
            <w:pPr>
              <w:spacing w:before="20" w:after="20" w:line="240" w:lineRule="auto"/>
            </w:pPr>
            <w:r>
              <w:rPr>
                <w:rFonts w:ascii="Arial Narrow" w:hAnsi="Arial Narrow"/>
                <w:sz w:val="18"/>
              </w:rPr>
              <w:t>108,667,043</w:t>
            </w:r>
          </w:p>
        </w:tc>
      </w:tr>
      <w:tr>
        <w:tc>
          <w:tcPr>
            <w:tcW w:type="dxa" w:w="1425"/>
          </w:tcPr>
          <w:p>
            <w:pPr>
              <w:spacing w:before="20" w:after="20" w:line="240" w:lineRule="auto"/>
            </w:pPr>
            <w:r>
              <w:rPr>
                <w:rFonts w:ascii="Arial Narrow" w:hAnsi="Arial Narrow"/>
                <w:sz w:val="18"/>
              </w:rPr>
              <w:t>8</w:t>
            </w:r>
          </w:p>
        </w:tc>
        <w:tc>
          <w:tcPr>
            <w:tcW w:type="dxa" w:w="1425"/>
          </w:tcPr>
          <w:p>
            <w:pPr>
              <w:spacing w:before="20" w:after="20" w:line="240" w:lineRule="auto"/>
            </w:pPr>
            <w:r>
              <w:rPr>
                <w:rFonts w:ascii="Arial Narrow" w:hAnsi="Arial Narrow"/>
                <w:sz w:val="18"/>
              </w:rPr>
              <w:t>5,013</w:t>
            </w:r>
          </w:p>
        </w:tc>
        <w:tc>
          <w:tcPr>
            <w:tcW w:type="dxa" w:w="1425"/>
          </w:tcPr>
          <w:p>
            <w:pPr>
              <w:spacing w:before="20" w:after="20" w:line="240" w:lineRule="auto"/>
            </w:pPr>
            <w:r>
              <w:rPr>
                <w:rFonts w:ascii="Arial Narrow" w:hAnsi="Arial Narrow"/>
                <w:sz w:val="18"/>
              </w:rPr>
              <w:t>0.49</w:t>
            </w:r>
          </w:p>
        </w:tc>
        <w:tc>
          <w:tcPr>
            <w:tcW w:type="dxa" w:w="1425"/>
          </w:tcPr>
          <w:p>
            <w:pPr>
              <w:spacing w:before="20" w:after="20" w:line="240" w:lineRule="auto"/>
            </w:pPr>
            <w:r>
              <w:rPr>
                <w:rFonts w:ascii="Arial Narrow" w:hAnsi="Arial Narrow"/>
                <w:sz w:val="18"/>
              </w:rPr>
              <w:t>1.24</w:t>
            </w:r>
          </w:p>
        </w:tc>
        <w:tc>
          <w:tcPr>
            <w:tcW w:type="dxa" w:w="1425"/>
          </w:tcPr>
          <w:p>
            <w:pPr>
              <w:spacing w:before="20" w:after="20" w:line="240" w:lineRule="auto"/>
            </w:pPr>
            <w:r>
              <w:rPr>
                <w:rFonts w:ascii="Arial Narrow" w:hAnsi="Arial Narrow"/>
                <w:sz w:val="18"/>
              </w:rPr>
              <w:t>4,047</w:t>
            </w:r>
          </w:p>
        </w:tc>
        <w:tc>
          <w:tcPr>
            <w:tcW w:type="dxa" w:w="1425"/>
          </w:tcPr>
          <w:p>
            <w:pPr>
              <w:spacing w:before="20" w:after="20" w:line="240" w:lineRule="auto"/>
            </w:pPr>
            <w:r>
              <w:rPr>
                <w:rFonts w:ascii="Arial Narrow" w:hAnsi="Arial Narrow"/>
                <w:sz w:val="18"/>
              </w:rPr>
              <w:t>4,047</w:t>
            </w:r>
          </w:p>
        </w:tc>
        <w:tc>
          <w:tcPr>
            <w:tcW w:type="dxa" w:w="1425"/>
          </w:tcPr>
          <w:p>
            <w:pPr>
              <w:spacing w:before="20" w:after="20" w:line="240" w:lineRule="auto"/>
            </w:pPr>
            <w:r>
              <w:rPr>
                <w:rFonts w:ascii="Arial Narrow" w:hAnsi="Arial Narrow"/>
                <w:sz w:val="18"/>
              </w:rPr>
              <w:t>108,667,043</w:t>
            </w:r>
          </w:p>
        </w:tc>
      </w:tr>
    </w:tbl>
    <w:p>
      <w:pPr>
        <w:pStyle w:val="Heading2"/>
      </w:pPr>
      <w:r>
        <w:t>CATI panel: household and population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before="20" w:after="20" w:line="240" w:lineRule="auto"/>
            </w:pPr>
            <w:r>
              <w:rPr>
                <w:rFonts w:ascii="Arial Narrow" w:hAnsi="Arial Narrow"/>
                <w:b/>
                <w:sz w:val="18"/>
              </w:rPr>
              <w:t>round</w:t>
            </w:r>
          </w:p>
        </w:tc>
        <w:tc>
          <w:tcPr>
            <w:tcW w:type="dxa" w:w="1425"/>
          </w:tcPr>
          <w:p>
            <w:pPr>
              <w:spacing w:before="20" w:after="20" w:line="240" w:lineRule="auto"/>
            </w:pPr>
            <w:r>
              <w:rPr>
                <w:rFonts w:ascii="Arial Narrow" w:hAnsi="Arial Narrow"/>
                <w:b/>
                <w:sz w:val="18"/>
              </w:rPr>
              <w:t>N_hh</w:t>
            </w:r>
          </w:p>
        </w:tc>
        <w:tc>
          <w:tcPr>
            <w:tcW w:type="dxa" w:w="1425"/>
          </w:tcPr>
          <w:p>
            <w:pPr>
              <w:spacing w:before="20" w:after="20" w:line="240" w:lineRule="auto"/>
            </w:pPr>
            <w:r>
              <w:rPr>
                <w:rFonts w:ascii="Arial Narrow" w:hAnsi="Arial Narrow"/>
                <w:b/>
                <w:sz w:val="18"/>
              </w:rPr>
              <w:t>CV_hhw</w:t>
            </w:r>
          </w:p>
        </w:tc>
        <w:tc>
          <w:tcPr>
            <w:tcW w:type="dxa" w:w="1425"/>
          </w:tcPr>
          <w:p>
            <w:pPr>
              <w:spacing w:before="20" w:after="20" w:line="240" w:lineRule="auto"/>
            </w:pPr>
            <w:r>
              <w:rPr>
                <w:rFonts w:ascii="Arial Narrow" w:hAnsi="Arial Narrow"/>
                <w:b/>
                <w:sz w:val="18"/>
              </w:rPr>
              <w:t>DEFFw_hhw</w:t>
            </w:r>
          </w:p>
        </w:tc>
        <w:tc>
          <w:tcPr>
            <w:tcW w:type="dxa" w:w="1425"/>
          </w:tcPr>
          <w:p>
            <w:pPr>
              <w:spacing w:before="20" w:after="20" w:line="240" w:lineRule="auto"/>
            </w:pPr>
            <w:r>
              <w:rPr>
                <w:rFonts w:ascii="Arial Narrow" w:hAnsi="Arial Narrow"/>
                <w:b/>
                <w:sz w:val="18"/>
              </w:rPr>
              <w:t>ESS_hhw</w:t>
            </w:r>
          </w:p>
        </w:tc>
        <w:tc>
          <w:tcPr>
            <w:tcW w:type="dxa" w:w="1425"/>
          </w:tcPr>
          <w:p>
            <w:pPr>
              <w:spacing w:before="20" w:after="20" w:line="240" w:lineRule="auto"/>
            </w:pPr>
            <w:r>
              <w:rPr>
                <w:rFonts w:ascii="Arial Narrow" w:hAnsi="Arial Narrow"/>
                <w:b/>
                <w:sz w:val="18"/>
              </w:rPr>
              <w:t>CV_popw</w:t>
            </w:r>
          </w:p>
        </w:tc>
        <w:tc>
          <w:tcPr>
            <w:tcW w:type="dxa" w:w="1425"/>
          </w:tcPr>
          <w:p>
            <w:pPr>
              <w:spacing w:before="20" w:after="20" w:line="240" w:lineRule="auto"/>
            </w:pPr>
            <w:r>
              <w:rPr>
                <w:rFonts w:ascii="Arial Narrow" w:hAnsi="Arial Narrow"/>
                <w:b/>
                <w:sz w:val="18"/>
              </w:rPr>
              <w:t>ESS_popw</w:t>
            </w:r>
          </w:p>
        </w:tc>
      </w:tr>
      <w:tr>
        <w:tc>
          <w:tcPr>
            <w:tcW w:type="dxa" w:w="1425"/>
          </w:tcPr>
          <w:p>
            <w:pPr>
              <w:spacing w:before="20" w:after="20" w:line="240" w:lineRule="auto"/>
            </w:pPr>
            <w:r>
              <w:rPr>
                <w:rFonts w:ascii="Arial Narrow" w:hAnsi="Arial Narrow"/>
                <w:sz w:val="18"/>
              </w:rPr>
              <w:t>1</w:t>
            </w:r>
          </w:p>
        </w:tc>
        <w:tc>
          <w:tcPr>
            <w:tcW w:type="dxa" w:w="1425"/>
          </w:tcPr>
          <w:p>
            <w:pPr>
              <w:spacing w:before="20" w:after="20" w:line="240" w:lineRule="auto"/>
            </w:pPr>
            <w:r>
              <w:rPr>
                <w:rFonts w:ascii="Arial Narrow" w:hAnsi="Arial Narrow"/>
                <w:sz w:val="18"/>
              </w:rPr>
              <w:t>1,239</w:t>
            </w:r>
          </w:p>
        </w:tc>
        <w:tc>
          <w:tcPr>
            <w:tcW w:type="dxa" w:w="1425"/>
          </w:tcPr>
          <w:p>
            <w:pPr>
              <w:spacing w:before="20" w:after="20" w:line="240" w:lineRule="auto"/>
            </w:pPr>
            <w:r>
              <w:rPr>
                <w:rFonts w:ascii="Arial Narrow" w:hAnsi="Arial Narrow"/>
                <w:sz w:val="18"/>
              </w:rPr>
              <w:t>0.35</w:t>
            </w:r>
          </w:p>
        </w:tc>
        <w:tc>
          <w:tcPr>
            <w:tcW w:type="dxa" w:w="1425"/>
          </w:tcPr>
          <w:p>
            <w:pPr>
              <w:spacing w:before="20" w:after="20" w:line="240" w:lineRule="auto"/>
            </w:pPr>
            <w:r>
              <w:rPr>
                <w:rFonts w:ascii="Arial Narrow" w:hAnsi="Arial Narrow"/>
                <w:sz w:val="18"/>
              </w:rPr>
              <w:t>1.12</w:t>
            </w:r>
          </w:p>
        </w:tc>
        <w:tc>
          <w:tcPr>
            <w:tcW w:type="dxa" w:w="1425"/>
          </w:tcPr>
          <w:p>
            <w:pPr>
              <w:spacing w:before="20" w:after="20" w:line="240" w:lineRule="auto"/>
            </w:pPr>
            <w:r>
              <w:rPr>
                <w:rFonts w:ascii="Arial Narrow" w:hAnsi="Arial Narrow"/>
                <w:sz w:val="18"/>
              </w:rPr>
              <w:t>1,107</w:t>
            </w:r>
          </w:p>
        </w:tc>
        <w:tc>
          <w:tcPr>
            <w:tcW w:type="dxa" w:w="1425"/>
          </w:tcPr>
          <w:p>
            <w:pPr>
              <w:spacing w:before="20" w:after="20" w:line="240" w:lineRule="auto"/>
            </w:pPr>
            <w:r>
              <w:rPr>
                <w:rFonts w:ascii="Arial Narrow" w:hAnsi="Arial Narrow"/>
                <w:sz w:val="18"/>
              </w:rPr>
              <w:t>0.63</w:t>
            </w:r>
          </w:p>
        </w:tc>
        <w:tc>
          <w:tcPr>
            <w:tcW w:type="dxa" w:w="1425"/>
          </w:tcPr>
          <w:p>
            <w:pPr>
              <w:spacing w:before="20" w:after="20" w:line="240" w:lineRule="auto"/>
            </w:pPr>
            <w:r>
              <w:rPr>
                <w:rFonts w:ascii="Arial Narrow" w:hAnsi="Arial Narrow"/>
                <w:sz w:val="18"/>
              </w:rPr>
              <w:t>886.3</w:t>
            </w:r>
          </w:p>
        </w:tc>
      </w:tr>
      <w:tr>
        <w:tc>
          <w:tcPr>
            <w:tcW w:type="dxa" w:w="1425"/>
          </w:tcPr>
          <w:p>
            <w:pPr>
              <w:spacing w:before="20" w:after="20" w:line="240" w:lineRule="auto"/>
            </w:pPr>
            <w:r>
              <w:rPr>
                <w:rFonts w:ascii="Arial Narrow" w:hAnsi="Arial Narrow"/>
                <w:sz w:val="18"/>
              </w:rPr>
              <w:t>2</w:t>
            </w:r>
          </w:p>
        </w:tc>
        <w:tc>
          <w:tcPr>
            <w:tcW w:type="dxa" w:w="1425"/>
          </w:tcPr>
          <w:p>
            <w:pPr>
              <w:spacing w:before="20" w:after="20" w:line="240" w:lineRule="auto"/>
            </w:pPr>
            <w:r>
              <w:rPr>
                <w:rFonts w:ascii="Arial Narrow" w:hAnsi="Arial Narrow"/>
                <w:sz w:val="18"/>
              </w:rPr>
              <w:t>1,193</w:t>
            </w:r>
          </w:p>
        </w:tc>
        <w:tc>
          <w:tcPr>
            <w:tcW w:type="dxa" w:w="1425"/>
          </w:tcPr>
          <w:p>
            <w:pPr>
              <w:spacing w:before="20" w:after="20" w:line="240" w:lineRule="auto"/>
            </w:pPr>
            <w:r>
              <w:rPr>
                <w:rFonts w:ascii="Arial Narrow" w:hAnsi="Arial Narrow"/>
                <w:sz w:val="18"/>
              </w:rPr>
              <w:t>0.31</w:t>
            </w:r>
          </w:p>
        </w:tc>
        <w:tc>
          <w:tcPr>
            <w:tcW w:type="dxa" w:w="1425"/>
          </w:tcPr>
          <w:p>
            <w:pPr>
              <w:spacing w:before="20" w:after="20" w:line="240" w:lineRule="auto"/>
            </w:pPr>
            <w:r>
              <w:rPr>
                <w:rFonts w:ascii="Arial Narrow" w:hAnsi="Arial Narrow"/>
                <w:sz w:val="18"/>
              </w:rPr>
              <w:t>1.09</w:t>
            </w:r>
          </w:p>
        </w:tc>
        <w:tc>
          <w:tcPr>
            <w:tcW w:type="dxa" w:w="1425"/>
          </w:tcPr>
          <w:p>
            <w:pPr>
              <w:spacing w:before="20" w:after="20" w:line="240" w:lineRule="auto"/>
            </w:pPr>
            <w:r>
              <w:rPr>
                <w:rFonts w:ascii="Arial Narrow" w:hAnsi="Arial Narrow"/>
                <w:sz w:val="18"/>
              </w:rPr>
              <w:t>1,091</w:t>
            </w:r>
          </w:p>
        </w:tc>
        <w:tc>
          <w:tcPr>
            <w:tcW w:type="dxa" w:w="1425"/>
          </w:tcPr>
          <w:p>
            <w:pPr>
              <w:spacing w:before="20" w:after="20" w:line="240" w:lineRule="auto"/>
            </w:pPr>
            <w:r>
              <w:rPr>
                <w:rFonts w:ascii="Arial Narrow" w:hAnsi="Arial Narrow"/>
                <w:sz w:val="18"/>
              </w:rPr>
              <w:t>0.57</w:t>
            </w:r>
          </w:p>
        </w:tc>
        <w:tc>
          <w:tcPr>
            <w:tcW w:type="dxa" w:w="1425"/>
          </w:tcPr>
          <w:p>
            <w:pPr>
              <w:spacing w:before="20" w:after="20" w:line="240" w:lineRule="auto"/>
            </w:pPr>
            <w:r>
              <w:rPr>
                <w:rFonts w:ascii="Arial Narrow" w:hAnsi="Arial Narrow"/>
                <w:sz w:val="18"/>
              </w:rPr>
              <w:t>902.5</w:t>
            </w:r>
          </w:p>
        </w:tc>
      </w:tr>
      <w:tr>
        <w:tc>
          <w:tcPr>
            <w:tcW w:type="dxa" w:w="1425"/>
          </w:tcPr>
          <w:p>
            <w:pPr>
              <w:spacing w:before="20" w:after="20" w:line="240" w:lineRule="auto"/>
            </w:pPr>
            <w:r>
              <w:rPr>
                <w:rFonts w:ascii="Arial Narrow" w:hAnsi="Arial Narrow"/>
                <w:sz w:val="18"/>
              </w:rPr>
              <w:t>3</w:t>
            </w:r>
          </w:p>
        </w:tc>
        <w:tc>
          <w:tcPr>
            <w:tcW w:type="dxa" w:w="1425"/>
          </w:tcPr>
          <w:p>
            <w:pPr>
              <w:spacing w:before="20" w:after="20" w:line="240" w:lineRule="auto"/>
            </w:pPr>
            <w:r>
              <w:rPr>
                <w:rFonts w:ascii="Arial Narrow" w:hAnsi="Arial Narrow"/>
                <w:sz w:val="18"/>
              </w:rPr>
              <w:t>1,174</w:t>
            </w:r>
          </w:p>
        </w:tc>
        <w:tc>
          <w:tcPr>
            <w:tcW w:type="dxa" w:w="1425"/>
          </w:tcPr>
          <w:p>
            <w:pPr>
              <w:spacing w:before="20" w:after="20" w:line="240" w:lineRule="auto"/>
            </w:pPr>
            <w:r>
              <w:rPr>
                <w:rFonts w:ascii="Arial Narrow" w:hAnsi="Arial Narrow"/>
                <w:sz w:val="18"/>
              </w:rPr>
              <w:t>0.43</w:t>
            </w:r>
          </w:p>
        </w:tc>
        <w:tc>
          <w:tcPr>
            <w:tcW w:type="dxa" w:w="1425"/>
          </w:tcPr>
          <w:p>
            <w:pPr>
              <w:spacing w:before="20" w:after="20" w:line="240" w:lineRule="auto"/>
            </w:pPr>
            <w:r>
              <w:rPr>
                <w:rFonts w:ascii="Arial Narrow" w:hAnsi="Arial Narrow"/>
                <w:sz w:val="18"/>
              </w:rPr>
              <w:t>1.19</w:t>
            </w:r>
          </w:p>
        </w:tc>
        <w:tc>
          <w:tcPr>
            <w:tcW w:type="dxa" w:w="1425"/>
          </w:tcPr>
          <w:p>
            <w:pPr>
              <w:spacing w:before="20" w:after="20" w:line="240" w:lineRule="auto"/>
            </w:pPr>
            <w:r>
              <w:rPr>
                <w:rFonts w:ascii="Arial Narrow" w:hAnsi="Arial Narrow"/>
                <w:sz w:val="18"/>
              </w:rPr>
              <w:t>988.8</w:t>
            </w:r>
          </w:p>
        </w:tc>
        <w:tc>
          <w:tcPr>
            <w:tcW w:type="dxa" w:w="1425"/>
          </w:tcPr>
          <w:p>
            <w:pPr>
              <w:spacing w:before="20" w:after="20" w:line="240" w:lineRule="auto"/>
            </w:pPr>
            <w:r>
              <w:rPr>
                <w:rFonts w:ascii="Arial Narrow" w:hAnsi="Arial Narrow"/>
                <w:sz w:val="18"/>
              </w:rPr>
              <w:t>0.67</w:t>
            </w:r>
          </w:p>
        </w:tc>
        <w:tc>
          <w:tcPr>
            <w:tcW w:type="dxa" w:w="1425"/>
          </w:tcPr>
          <w:p>
            <w:pPr>
              <w:spacing w:before="20" w:after="20" w:line="240" w:lineRule="auto"/>
            </w:pPr>
            <w:r>
              <w:rPr>
                <w:rFonts w:ascii="Arial Narrow" w:hAnsi="Arial Narrow"/>
                <w:sz w:val="18"/>
              </w:rPr>
              <w:t>812.8</w:t>
            </w:r>
          </w:p>
        </w:tc>
      </w:tr>
      <w:tr>
        <w:tc>
          <w:tcPr>
            <w:tcW w:type="dxa" w:w="1425"/>
          </w:tcPr>
          <w:p>
            <w:pPr>
              <w:spacing w:before="20" w:after="20" w:line="240" w:lineRule="auto"/>
            </w:pPr>
            <w:r>
              <w:rPr>
                <w:rFonts w:ascii="Arial Narrow" w:hAnsi="Arial Narrow"/>
                <w:sz w:val="18"/>
              </w:rPr>
              <w:t>4</w:t>
            </w:r>
          </w:p>
        </w:tc>
        <w:tc>
          <w:tcPr>
            <w:tcW w:type="dxa" w:w="1425"/>
          </w:tcPr>
          <w:p>
            <w:pPr>
              <w:spacing w:before="20" w:after="20" w:line="240" w:lineRule="auto"/>
            </w:pPr>
            <w:r>
              <w:rPr>
                <w:rFonts w:ascii="Arial Narrow" w:hAnsi="Arial Narrow"/>
                <w:sz w:val="18"/>
              </w:rPr>
              <w:t>1,243</w:t>
            </w:r>
          </w:p>
        </w:tc>
        <w:tc>
          <w:tcPr>
            <w:tcW w:type="dxa" w:w="1425"/>
          </w:tcPr>
          <w:p>
            <w:pPr>
              <w:spacing w:before="20" w:after="20" w:line="240" w:lineRule="auto"/>
            </w:pPr>
            <w:r>
              <w:rPr>
                <w:rFonts w:ascii="Arial Narrow" w:hAnsi="Arial Narrow"/>
                <w:sz w:val="18"/>
              </w:rPr>
              <w:t>0.36</w:t>
            </w:r>
          </w:p>
        </w:tc>
        <w:tc>
          <w:tcPr>
            <w:tcW w:type="dxa" w:w="1425"/>
          </w:tcPr>
          <w:p>
            <w:pPr>
              <w:spacing w:before="20" w:after="20" w:line="240" w:lineRule="auto"/>
            </w:pPr>
            <w:r>
              <w:rPr>
                <w:rFonts w:ascii="Arial Narrow" w:hAnsi="Arial Narrow"/>
                <w:sz w:val="18"/>
              </w:rPr>
              <w:t>1.13</w:t>
            </w:r>
          </w:p>
        </w:tc>
        <w:tc>
          <w:tcPr>
            <w:tcW w:type="dxa" w:w="1425"/>
          </w:tcPr>
          <w:p>
            <w:pPr>
              <w:spacing w:before="20" w:after="20" w:line="240" w:lineRule="auto"/>
            </w:pPr>
            <w:r>
              <w:rPr>
                <w:rFonts w:ascii="Arial Narrow" w:hAnsi="Arial Narrow"/>
                <w:sz w:val="18"/>
              </w:rPr>
              <w:t>1,099</w:t>
            </w:r>
          </w:p>
        </w:tc>
        <w:tc>
          <w:tcPr>
            <w:tcW w:type="dxa" w:w="1425"/>
          </w:tcPr>
          <w:p>
            <w:pPr>
              <w:spacing w:before="20" w:after="20" w:line="240" w:lineRule="auto"/>
            </w:pPr>
            <w:r>
              <w:rPr>
                <w:rFonts w:ascii="Arial Narrow" w:hAnsi="Arial Narrow"/>
                <w:sz w:val="18"/>
              </w:rPr>
              <w:t>0.61</w:t>
            </w:r>
          </w:p>
        </w:tc>
        <w:tc>
          <w:tcPr>
            <w:tcW w:type="dxa" w:w="1425"/>
          </w:tcPr>
          <w:p>
            <w:pPr>
              <w:spacing w:before="20" w:after="20" w:line="240" w:lineRule="auto"/>
            </w:pPr>
            <w:r>
              <w:rPr>
                <w:rFonts w:ascii="Arial Narrow" w:hAnsi="Arial Narrow"/>
                <w:sz w:val="18"/>
              </w:rPr>
              <w:t>903.3</w:t>
            </w:r>
          </w:p>
        </w:tc>
      </w:tr>
      <w:tr>
        <w:tc>
          <w:tcPr>
            <w:tcW w:type="dxa" w:w="1425"/>
          </w:tcPr>
          <w:p>
            <w:pPr>
              <w:spacing w:before="20" w:after="20" w:line="240" w:lineRule="auto"/>
            </w:pPr>
            <w:r>
              <w:rPr>
                <w:rFonts w:ascii="Arial Narrow" w:hAnsi="Arial Narrow"/>
                <w:sz w:val="18"/>
              </w:rPr>
              <w:t>5</w:t>
            </w:r>
          </w:p>
        </w:tc>
        <w:tc>
          <w:tcPr>
            <w:tcW w:type="dxa" w:w="1425"/>
          </w:tcPr>
          <w:p>
            <w:pPr>
              <w:spacing w:before="20" w:after="20" w:line="240" w:lineRule="auto"/>
            </w:pPr>
            <w:r>
              <w:rPr>
                <w:rFonts w:ascii="Arial Narrow" w:hAnsi="Arial Narrow"/>
                <w:sz w:val="18"/>
              </w:rPr>
              <w:t>1,184</w:t>
            </w:r>
          </w:p>
        </w:tc>
        <w:tc>
          <w:tcPr>
            <w:tcW w:type="dxa" w:w="1425"/>
          </w:tcPr>
          <w:p>
            <w:pPr>
              <w:spacing w:before="20" w:after="20" w:line="240" w:lineRule="auto"/>
            </w:pPr>
            <w:r>
              <w:rPr>
                <w:rFonts w:ascii="Arial Narrow" w:hAnsi="Arial Narrow"/>
                <w:sz w:val="18"/>
              </w:rPr>
              <w:t>0.36</w:t>
            </w:r>
          </w:p>
        </w:tc>
        <w:tc>
          <w:tcPr>
            <w:tcW w:type="dxa" w:w="1425"/>
          </w:tcPr>
          <w:p>
            <w:pPr>
              <w:spacing w:before="20" w:after="20" w:line="240" w:lineRule="auto"/>
            </w:pPr>
            <w:r>
              <w:rPr>
                <w:rFonts w:ascii="Arial Narrow" w:hAnsi="Arial Narrow"/>
                <w:sz w:val="18"/>
              </w:rPr>
              <w:t>1.13</w:t>
            </w:r>
          </w:p>
        </w:tc>
        <w:tc>
          <w:tcPr>
            <w:tcW w:type="dxa" w:w="1425"/>
          </w:tcPr>
          <w:p>
            <w:pPr>
              <w:spacing w:before="20" w:after="20" w:line="240" w:lineRule="auto"/>
            </w:pPr>
            <w:r>
              <w:rPr>
                <w:rFonts w:ascii="Arial Narrow" w:hAnsi="Arial Narrow"/>
                <w:sz w:val="18"/>
              </w:rPr>
              <w:t>1,047</w:t>
            </w:r>
          </w:p>
        </w:tc>
        <w:tc>
          <w:tcPr>
            <w:tcW w:type="dxa" w:w="1425"/>
          </w:tcPr>
          <w:p>
            <w:pPr>
              <w:spacing w:before="20" w:after="20" w:line="240" w:lineRule="auto"/>
            </w:pPr>
            <w:r>
              <w:rPr>
                <w:rFonts w:ascii="Arial Narrow" w:hAnsi="Arial Narrow"/>
                <w:sz w:val="18"/>
              </w:rPr>
              <w:t>0.61</w:t>
            </w:r>
          </w:p>
        </w:tc>
        <w:tc>
          <w:tcPr>
            <w:tcW w:type="dxa" w:w="1425"/>
          </w:tcPr>
          <w:p>
            <w:pPr>
              <w:spacing w:before="20" w:after="20" w:line="240" w:lineRule="auto"/>
            </w:pPr>
            <w:r>
              <w:rPr>
                <w:rFonts w:ascii="Arial Narrow" w:hAnsi="Arial Narrow"/>
                <w:sz w:val="18"/>
              </w:rPr>
              <w:t>861.9</w:t>
            </w:r>
          </w:p>
        </w:tc>
      </w:tr>
      <w:tr>
        <w:tc>
          <w:tcPr>
            <w:tcW w:type="dxa" w:w="1425"/>
          </w:tcPr>
          <w:p>
            <w:pPr>
              <w:spacing w:before="20" w:after="20" w:line="240" w:lineRule="auto"/>
            </w:pPr>
            <w:r>
              <w:rPr>
                <w:rFonts w:ascii="Arial Narrow" w:hAnsi="Arial Narrow"/>
                <w:sz w:val="18"/>
              </w:rPr>
              <w:t>6</w:t>
            </w:r>
          </w:p>
        </w:tc>
        <w:tc>
          <w:tcPr>
            <w:tcW w:type="dxa" w:w="1425"/>
          </w:tcPr>
          <w:p>
            <w:pPr>
              <w:spacing w:before="20" w:after="20" w:line="240" w:lineRule="auto"/>
            </w:pPr>
            <w:r>
              <w:rPr>
                <w:rFonts w:ascii="Arial Narrow" w:hAnsi="Arial Narrow"/>
                <w:sz w:val="18"/>
              </w:rPr>
              <w:t>1,157</w:t>
            </w:r>
          </w:p>
        </w:tc>
        <w:tc>
          <w:tcPr>
            <w:tcW w:type="dxa" w:w="1425"/>
          </w:tcPr>
          <w:p>
            <w:pPr>
              <w:spacing w:before="20" w:after="20" w:line="240" w:lineRule="auto"/>
            </w:pPr>
            <w:r>
              <w:rPr>
                <w:rFonts w:ascii="Arial Narrow" w:hAnsi="Arial Narrow"/>
                <w:sz w:val="18"/>
              </w:rPr>
              <w:t>0.35</w:t>
            </w:r>
          </w:p>
        </w:tc>
        <w:tc>
          <w:tcPr>
            <w:tcW w:type="dxa" w:w="1425"/>
          </w:tcPr>
          <w:p>
            <w:pPr>
              <w:spacing w:before="20" w:after="20" w:line="240" w:lineRule="auto"/>
            </w:pPr>
            <w:r>
              <w:rPr>
                <w:rFonts w:ascii="Arial Narrow" w:hAnsi="Arial Narrow"/>
                <w:sz w:val="18"/>
              </w:rPr>
              <w:t>1.12</w:t>
            </w:r>
          </w:p>
        </w:tc>
        <w:tc>
          <w:tcPr>
            <w:tcW w:type="dxa" w:w="1425"/>
          </w:tcPr>
          <w:p>
            <w:pPr>
              <w:spacing w:before="20" w:after="20" w:line="240" w:lineRule="auto"/>
            </w:pPr>
            <w:r>
              <w:rPr>
                <w:rFonts w:ascii="Arial Narrow" w:hAnsi="Arial Narrow"/>
                <w:sz w:val="18"/>
              </w:rPr>
              <w:t>1,029</w:t>
            </w:r>
          </w:p>
        </w:tc>
        <w:tc>
          <w:tcPr>
            <w:tcW w:type="dxa" w:w="1425"/>
          </w:tcPr>
          <w:p>
            <w:pPr>
              <w:spacing w:before="20" w:after="20" w:line="240" w:lineRule="auto"/>
            </w:pPr>
            <w:r>
              <w:rPr>
                <w:rFonts w:ascii="Arial Narrow" w:hAnsi="Arial Narrow"/>
                <w:sz w:val="18"/>
              </w:rPr>
              <w:t>0.60</w:t>
            </w:r>
          </w:p>
        </w:tc>
        <w:tc>
          <w:tcPr>
            <w:tcW w:type="dxa" w:w="1425"/>
          </w:tcPr>
          <w:p>
            <w:pPr>
              <w:spacing w:before="20" w:after="20" w:line="240" w:lineRule="auto"/>
            </w:pPr>
            <w:r>
              <w:rPr>
                <w:rFonts w:ascii="Arial Narrow" w:hAnsi="Arial Narrow"/>
                <w:sz w:val="18"/>
              </w:rPr>
              <w:t>848.9</w:t>
            </w:r>
          </w:p>
        </w:tc>
      </w:tr>
      <w:tr>
        <w:tc>
          <w:tcPr>
            <w:tcW w:type="dxa" w:w="1425"/>
          </w:tcPr>
          <w:p>
            <w:pPr>
              <w:spacing w:before="20" w:after="20" w:line="240" w:lineRule="auto"/>
            </w:pPr>
            <w:r>
              <w:rPr>
                <w:rFonts w:ascii="Arial Narrow" w:hAnsi="Arial Narrow"/>
                <w:sz w:val="18"/>
              </w:rPr>
              <w:t>7</w:t>
            </w:r>
          </w:p>
        </w:tc>
        <w:tc>
          <w:tcPr>
            <w:tcW w:type="dxa" w:w="1425"/>
          </w:tcPr>
          <w:p>
            <w:pPr>
              <w:spacing w:before="20" w:after="20" w:line="240" w:lineRule="auto"/>
            </w:pPr>
            <w:r>
              <w:rPr>
                <w:rFonts w:ascii="Arial Narrow" w:hAnsi="Arial Narrow"/>
                <w:sz w:val="18"/>
              </w:rPr>
              <w:t>1,112</w:t>
            </w:r>
          </w:p>
        </w:tc>
        <w:tc>
          <w:tcPr>
            <w:tcW w:type="dxa" w:w="1425"/>
          </w:tcPr>
          <w:p>
            <w:pPr>
              <w:spacing w:before="20" w:after="20" w:line="240" w:lineRule="auto"/>
            </w:pPr>
            <w:r>
              <w:rPr>
                <w:rFonts w:ascii="Arial Narrow" w:hAnsi="Arial Narrow"/>
                <w:sz w:val="18"/>
              </w:rPr>
              <w:t>0.35</w:t>
            </w:r>
          </w:p>
        </w:tc>
        <w:tc>
          <w:tcPr>
            <w:tcW w:type="dxa" w:w="1425"/>
          </w:tcPr>
          <w:p>
            <w:pPr>
              <w:spacing w:before="20" w:after="20" w:line="240" w:lineRule="auto"/>
            </w:pPr>
            <w:r>
              <w:rPr>
                <w:rFonts w:ascii="Arial Narrow" w:hAnsi="Arial Narrow"/>
                <w:sz w:val="18"/>
              </w:rPr>
              <w:t>1.13</w:t>
            </w:r>
          </w:p>
        </w:tc>
        <w:tc>
          <w:tcPr>
            <w:tcW w:type="dxa" w:w="1425"/>
          </w:tcPr>
          <w:p>
            <w:pPr>
              <w:spacing w:before="20" w:after="20" w:line="240" w:lineRule="auto"/>
            </w:pPr>
            <w:r>
              <w:rPr>
                <w:rFonts w:ascii="Arial Narrow" w:hAnsi="Arial Narrow"/>
                <w:sz w:val="18"/>
              </w:rPr>
              <w:t>988.3</w:t>
            </w:r>
          </w:p>
        </w:tc>
        <w:tc>
          <w:tcPr>
            <w:tcW w:type="dxa" w:w="1425"/>
          </w:tcPr>
          <w:p>
            <w:pPr>
              <w:spacing w:before="20" w:after="20" w:line="240" w:lineRule="auto"/>
            </w:pPr>
            <w:r>
              <w:rPr>
                <w:rFonts w:ascii="Arial Narrow" w:hAnsi="Arial Narrow"/>
                <w:sz w:val="18"/>
              </w:rPr>
              <w:t>0.60</w:t>
            </w:r>
          </w:p>
        </w:tc>
        <w:tc>
          <w:tcPr>
            <w:tcW w:type="dxa" w:w="1425"/>
          </w:tcPr>
          <w:p>
            <w:pPr>
              <w:spacing w:before="20" w:after="20" w:line="240" w:lineRule="auto"/>
            </w:pPr>
            <w:r>
              <w:rPr>
                <w:rFonts w:ascii="Arial Narrow" w:hAnsi="Arial Narrow"/>
                <w:sz w:val="18"/>
              </w:rPr>
              <w:t>819.6</w:t>
            </w:r>
          </w:p>
        </w:tc>
      </w:tr>
      <w:tr>
        <w:tc>
          <w:tcPr>
            <w:tcW w:type="dxa" w:w="1425"/>
          </w:tcPr>
          <w:p>
            <w:pPr>
              <w:spacing w:before="20" w:after="20" w:line="240" w:lineRule="auto"/>
            </w:pPr>
            <w:r>
              <w:rPr>
                <w:rFonts w:ascii="Arial Narrow" w:hAnsi="Arial Narrow"/>
                <w:sz w:val="18"/>
              </w:rPr>
              <w:t>8</w:t>
            </w:r>
          </w:p>
        </w:tc>
        <w:tc>
          <w:tcPr>
            <w:tcW w:type="dxa" w:w="1425"/>
          </w:tcPr>
          <w:p>
            <w:pPr>
              <w:spacing w:before="20" w:after="20" w:line="240" w:lineRule="auto"/>
            </w:pPr>
            <w:r>
              <w:rPr>
                <w:rFonts w:ascii="Arial Narrow" w:hAnsi="Arial Narrow"/>
                <w:sz w:val="18"/>
              </w:rPr>
              <w:t>1,115</w:t>
            </w:r>
          </w:p>
        </w:tc>
        <w:tc>
          <w:tcPr>
            <w:tcW w:type="dxa" w:w="1425"/>
          </w:tcPr>
          <w:p>
            <w:pPr>
              <w:spacing w:before="20" w:after="20" w:line="240" w:lineRule="auto"/>
            </w:pPr>
            <w:r>
              <w:rPr>
                <w:rFonts w:ascii="Arial Narrow" w:hAnsi="Arial Narrow"/>
                <w:sz w:val="18"/>
              </w:rPr>
              <w:t>0.36</w:t>
            </w:r>
          </w:p>
        </w:tc>
        <w:tc>
          <w:tcPr>
            <w:tcW w:type="dxa" w:w="1425"/>
          </w:tcPr>
          <w:p>
            <w:pPr>
              <w:spacing w:before="20" w:after="20" w:line="240" w:lineRule="auto"/>
            </w:pPr>
            <w:r>
              <w:rPr>
                <w:rFonts w:ascii="Arial Narrow" w:hAnsi="Arial Narrow"/>
                <w:sz w:val="18"/>
              </w:rPr>
              <w:t>1.13</w:t>
            </w:r>
          </w:p>
        </w:tc>
        <w:tc>
          <w:tcPr>
            <w:tcW w:type="dxa" w:w="1425"/>
          </w:tcPr>
          <w:p>
            <w:pPr>
              <w:spacing w:before="20" w:after="20" w:line="240" w:lineRule="auto"/>
            </w:pPr>
            <w:r>
              <w:rPr>
                <w:rFonts w:ascii="Arial Narrow" w:hAnsi="Arial Narrow"/>
                <w:sz w:val="18"/>
              </w:rPr>
              <w:t>988.0</w:t>
            </w:r>
          </w:p>
        </w:tc>
        <w:tc>
          <w:tcPr>
            <w:tcW w:type="dxa" w:w="1425"/>
          </w:tcPr>
          <w:p>
            <w:pPr>
              <w:spacing w:before="20" w:after="20" w:line="240" w:lineRule="auto"/>
            </w:pPr>
            <w:r>
              <w:rPr>
                <w:rFonts w:ascii="Arial Narrow" w:hAnsi="Arial Narrow"/>
                <w:sz w:val="18"/>
              </w:rPr>
              <w:t>0.61</w:t>
            </w:r>
          </w:p>
        </w:tc>
        <w:tc>
          <w:tcPr>
            <w:tcW w:type="dxa" w:w="1425"/>
          </w:tcPr>
          <w:p>
            <w:pPr>
              <w:spacing w:before="20" w:after="20" w:line="240" w:lineRule="auto"/>
            </w:pPr>
            <w:r>
              <w:rPr>
                <w:rFonts w:ascii="Arial Narrow" w:hAnsi="Arial Narrow"/>
                <w:sz w:val="18"/>
              </w:rPr>
              <w:t>810.6</w:t>
            </w:r>
          </w:p>
        </w:tc>
      </w:tr>
    </w:tbl>
    <w:p>
      <w:pPr>
        <w:pStyle w:val="Heading2"/>
      </w:pPr>
      <w:r>
        <w:t>CATI panel: composition stability by round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pPr>
              <w:spacing w:before="20" w:after="20" w:line="240" w:lineRule="auto"/>
            </w:pPr>
            <w:r>
              <w:rPr>
                <w:rFonts w:ascii="Arial Narrow" w:hAnsi="Arial Narrow"/>
                <w:b/>
                <w:sz w:val="18"/>
              </w:rPr>
              <w:t>round</w:t>
            </w:r>
          </w:p>
        </w:tc>
        <w:tc>
          <w:tcPr>
            <w:tcW w:type="dxa" w:w="1994"/>
          </w:tcPr>
          <w:p>
            <w:pPr>
              <w:spacing w:before="20" w:after="20" w:line="240" w:lineRule="auto"/>
            </w:pPr>
            <w:r>
              <w:rPr>
                <w:rFonts w:ascii="Arial Narrow" w:hAnsi="Arial Narrow"/>
                <w:b/>
                <w:sz w:val="18"/>
              </w:rPr>
              <w:t>n_hh</w:t>
            </w:r>
          </w:p>
        </w:tc>
        <w:tc>
          <w:tcPr>
            <w:tcW w:type="dxa" w:w="1994"/>
          </w:tcPr>
          <w:p>
            <w:pPr>
              <w:spacing w:before="20" w:after="20" w:line="240" w:lineRule="auto"/>
            </w:pPr>
            <w:r>
              <w:rPr>
                <w:rFonts w:ascii="Arial Narrow" w:hAnsi="Arial Narrow"/>
                <w:b/>
                <w:sz w:val="18"/>
              </w:rPr>
              <w:t>urban_share</w:t>
            </w:r>
          </w:p>
        </w:tc>
        <w:tc>
          <w:tcPr>
            <w:tcW w:type="dxa" w:w="1994"/>
          </w:tcPr>
          <w:p>
            <w:pPr>
              <w:spacing w:before="20" w:after="20" w:line="240" w:lineRule="auto"/>
            </w:pPr>
            <w:r>
              <w:rPr>
                <w:rFonts w:ascii="Arial Narrow" w:hAnsi="Arial Narrow"/>
                <w:b/>
                <w:sz w:val="18"/>
              </w:rPr>
              <w:t>q1_share</w:t>
            </w:r>
          </w:p>
        </w:tc>
        <w:tc>
          <w:tcPr>
            <w:tcW w:type="dxa" w:w="1994"/>
          </w:tcPr>
          <w:p>
            <w:pPr>
              <w:spacing w:before="20" w:after="20" w:line="240" w:lineRule="auto"/>
            </w:pPr>
            <w:r>
              <w:rPr>
                <w:rFonts w:ascii="Arial Narrow" w:hAnsi="Arial Narrow"/>
                <w:b/>
                <w:sz w:val="18"/>
              </w:rPr>
              <w:t>q5_share</w:t>
            </w:r>
          </w:p>
        </w:tc>
      </w:tr>
      <w:tr>
        <w:tc>
          <w:tcPr>
            <w:tcW w:type="dxa" w:w="1994"/>
          </w:tcPr>
          <w:p>
            <w:pPr>
              <w:spacing w:before="20" w:after="20" w:line="240" w:lineRule="auto"/>
            </w:pPr>
            <w:r>
              <w:rPr>
                <w:rFonts w:ascii="Arial Narrow" w:hAnsi="Arial Narrow"/>
                <w:sz w:val="18"/>
              </w:rPr>
              <w:t>1</w:t>
            </w:r>
          </w:p>
        </w:tc>
        <w:tc>
          <w:tcPr>
            <w:tcW w:type="dxa" w:w="1994"/>
          </w:tcPr>
          <w:p>
            <w:pPr>
              <w:spacing w:before="20" w:after="20" w:line="240" w:lineRule="auto"/>
            </w:pPr>
            <w:r>
              <w:rPr>
                <w:rFonts w:ascii="Arial Narrow" w:hAnsi="Arial Narrow"/>
                <w:sz w:val="18"/>
              </w:rPr>
              <w:t>1,239</w:t>
            </w:r>
          </w:p>
        </w:tc>
        <w:tc>
          <w:tcPr>
            <w:tcW w:type="dxa" w:w="1994"/>
          </w:tcPr>
          <w:p>
            <w:pPr>
              <w:spacing w:before="20" w:after="20" w:line="240" w:lineRule="auto"/>
            </w:pPr>
            <w:r>
              <w:rPr>
                <w:rFonts w:ascii="Arial Narrow" w:hAnsi="Arial Narrow"/>
                <w:sz w:val="18"/>
              </w:rPr>
              <w:t>0.55</w:t>
            </w:r>
          </w:p>
        </w:tc>
        <w:tc>
          <w:tcPr>
            <w:tcW w:type="dxa" w:w="1994"/>
          </w:tcPr>
          <w:p>
            <w:pPr>
              <w:spacing w:before="20" w:after="20" w:line="240" w:lineRule="auto"/>
            </w:pPr>
            <w:r>
              <w:rPr>
                <w:rFonts w:ascii="Arial Narrow" w:hAnsi="Arial Narrow"/>
                <w:sz w:val="18"/>
              </w:rPr>
              <w:t>0.22</w:t>
            </w:r>
          </w:p>
        </w:tc>
        <w:tc>
          <w:tcPr>
            <w:tcW w:type="dxa" w:w="1994"/>
          </w:tcPr>
          <w:p>
            <w:pPr>
              <w:spacing w:before="20" w:after="20" w:line="240" w:lineRule="auto"/>
            </w:pPr>
            <w:r>
              <w:rPr>
                <w:rFonts w:ascii="Arial Narrow" w:hAnsi="Arial Narrow"/>
                <w:sz w:val="18"/>
              </w:rPr>
              <w:t>0.18</w:t>
            </w:r>
          </w:p>
        </w:tc>
      </w:tr>
      <w:tr>
        <w:tc>
          <w:tcPr>
            <w:tcW w:type="dxa" w:w="1994"/>
          </w:tcPr>
          <w:p>
            <w:pPr>
              <w:spacing w:before="20" w:after="20" w:line="240" w:lineRule="auto"/>
            </w:pPr>
            <w:r>
              <w:rPr>
                <w:rFonts w:ascii="Arial Narrow" w:hAnsi="Arial Narrow"/>
                <w:sz w:val="18"/>
              </w:rPr>
              <w:t>2</w:t>
            </w:r>
          </w:p>
        </w:tc>
        <w:tc>
          <w:tcPr>
            <w:tcW w:type="dxa" w:w="1994"/>
          </w:tcPr>
          <w:p>
            <w:pPr>
              <w:spacing w:before="20" w:after="20" w:line="240" w:lineRule="auto"/>
            </w:pPr>
            <w:r>
              <w:rPr>
                <w:rFonts w:ascii="Arial Narrow" w:hAnsi="Arial Narrow"/>
                <w:sz w:val="18"/>
              </w:rPr>
              <w:t>1,193</w:t>
            </w:r>
          </w:p>
        </w:tc>
        <w:tc>
          <w:tcPr>
            <w:tcW w:type="dxa" w:w="1994"/>
          </w:tcPr>
          <w:p>
            <w:pPr>
              <w:spacing w:before="20" w:after="20" w:line="240" w:lineRule="auto"/>
            </w:pPr>
            <w:r>
              <w:rPr>
                <w:rFonts w:ascii="Arial Narrow" w:hAnsi="Arial Narrow"/>
                <w:sz w:val="18"/>
              </w:rPr>
              <w:t>0.55</w:t>
            </w:r>
          </w:p>
        </w:tc>
        <w:tc>
          <w:tcPr>
            <w:tcW w:type="dxa" w:w="1994"/>
          </w:tcPr>
          <w:p>
            <w:pPr>
              <w:spacing w:before="20" w:after="20" w:line="240" w:lineRule="auto"/>
            </w:pPr>
            <w:r>
              <w:rPr>
                <w:rFonts w:ascii="Arial Narrow" w:hAnsi="Arial Narrow"/>
                <w:sz w:val="18"/>
              </w:rPr>
              <w:t>0.22</w:t>
            </w:r>
          </w:p>
        </w:tc>
        <w:tc>
          <w:tcPr>
            <w:tcW w:type="dxa" w:w="1994"/>
          </w:tcPr>
          <w:p>
            <w:pPr>
              <w:spacing w:before="20" w:after="20" w:line="240" w:lineRule="auto"/>
            </w:pPr>
            <w:r>
              <w:rPr>
                <w:rFonts w:ascii="Arial Narrow" w:hAnsi="Arial Narrow"/>
                <w:sz w:val="18"/>
              </w:rPr>
              <w:t>0.18</w:t>
            </w:r>
          </w:p>
        </w:tc>
      </w:tr>
      <w:tr>
        <w:tc>
          <w:tcPr>
            <w:tcW w:type="dxa" w:w="1994"/>
          </w:tcPr>
          <w:p>
            <w:pPr>
              <w:spacing w:before="20" w:after="20" w:line="240" w:lineRule="auto"/>
            </w:pPr>
            <w:r>
              <w:rPr>
                <w:rFonts w:ascii="Arial Narrow" w:hAnsi="Arial Narrow"/>
                <w:sz w:val="18"/>
              </w:rPr>
              <w:t>3</w:t>
            </w:r>
          </w:p>
        </w:tc>
        <w:tc>
          <w:tcPr>
            <w:tcW w:type="dxa" w:w="1994"/>
          </w:tcPr>
          <w:p>
            <w:pPr>
              <w:spacing w:before="20" w:after="20" w:line="240" w:lineRule="auto"/>
            </w:pPr>
            <w:r>
              <w:rPr>
                <w:rFonts w:ascii="Arial Narrow" w:hAnsi="Arial Narrow"/>
                <w:sz w:val="18"/>
              </w:rPr>
              <w:t>1,174</w:t>
            </w:r>
          </w:p>
        </w:tc>
        <w:tc>
          <w:tcPr>
            <w:tcW w:type="dxa" w:w="1994"/>
          </w:tcPr>
          <w:p>
            <w:pPr>
              <w:spacing w:before="20" w:after="20" w:line="240" w:lineRule="auto"/>
            </w:pPr>
            <w:r>
              <w:rPr>
                <w:rFonts w:ascii="Arial Narrow" w:hAnsi="Arial Narrow"/>
                <w:sz w:val="18"/>
              </w:rPr>
              <w:t>0.55</w:t>
            </w:r>
          </w:p>
        </w:tc>
        <w:tc>
          <w:tcPr>
            <w:tcW w:type="dxa" w:w="1994"/>
          </w:tcPr>
          <w:p>
            <w:pPr>
              <w:spacing w:before="20" w:after="20" w:line="240" w:lineRule="auto"/>
            </w:pPr>
            <w:r>
              <w:rPr>
                <w:rFonts w:ascii="Arial Narrow" w:hAnsi="Arial Narrow"/>
                <w:sz w:val="18"/>
              </w:rPr>
              <w:t>0.22</w:t>
            </w:r>
          </w:p>
        </w:tc>
        <w:tc>
          <w:tcPr>
            <w:tcW w:type="dxa" w:w="1994"/>
          </w:tcPr>
          <w:p>
            <w:pPr>
              <w:spacing w:before="20" w:after="20" w:line="240" w:lineRule="auto"/>
            </w:pPr>
            <w:r>
              <w:rPr>
                <w:rFonts w:ascii="Arial Narrow" w:hAnsi="Arial Narrow"/>
                <w:sz w:val="18"/>
              </w:rPr>
              <w:t>0.18</w:t>
            </w:r>
          </w:p>
        </w:tc>
      </w:tr>
      <w:tr>
        <w:tc>
          <w:tcPr>
            <w:tcW w:type="dxa" w:w="1994"/>
          </w:tcPr>
          <w:p>
            <w:pPr>
              <w:spacing w:before="20" w:after="20" w:line="240" w:lineRule="auto"/>
            </w:pPr>
            <w:r>
              <w:rPr>
                <w:rFonts w:ascii="Arial Narrow" w:hAnsi="Arial Narrow"/>
                <w:sz w:val="18"/>
              </w:rPr>
              <w:t>4</w:t>
            </w:r>
          </w:p>
        </w:tc>
        <w:tc>
          <w:tcPr>
            <w:tcW w:type="dxa" w:w="1994"/>
          </w:tcPr>
          <w:p>
            <w:pPr>
              <w:spacing w:before="20" w:after="20" w:line="240" w:lineRule="auto"/>
            </w:pPr>
            <w:r>
              <w:rPr>
                <w:rFonts w:ascii="Arial Narrow" w:hAnsi="Arial Narrow"/>
                <w:sz w:val="18"/>
              </w:rPr>
              <w:t>1,243</w:t>
            </w:r>
          </w:p>
        </w:tc>
        <w:tc>
          <w:tcPr>
            <w:tcW w:type="dxa" w:w="1994"/>
          </w:tcPr>
          <w:p>
            <w:pPr>
              <w:spacing w:before="20" w:after="20" w:line="240" w:lineRule="auto"/>
            </w:pPr>
            <w:r>
              <w:rPr>
                <w:rFonts w:ascii="Arial Narrow" w:hAnsi="Arial Narrow"/>
                <w:sz w:val="18"/>
              </w:rPr>
              <w:t>0.55</w:t>
            </w:r>
          </w:p>
        </w:tc>
        <w:tc>
          <w:tcPr>
            <w:tcW w:type="dxa" w:w="1994"/>
          </w:tcPr>
          <w:p>
            <w:pPr>
              <w:spacing w:before="20" w:after="20" w:line="240" w:lineRule="auto"/>
            </w:pPr>
            <w:r>
              <w:rPr>
                <w:rFonts w:ascii="Arial Narrow" w:hAnsi="Arial Narrow"/>
                <w:sz w:val="18"/>
              </w:rPr>
              <w:t>0.23</w:t>
            </w:r>
          </w:p>
        </w:tc>
        <w:tc>
          <w:tcPr>
            <w:tcW w:type="dxa" w:w="1994"/>
          </w:tcPr>
          <w:p>
            <w:pPr>
              <w:spacing w:before="20" w:after="20" w:line="240" w:lineRule="auto"/>
            </w:pPr>
            <w:r>
              <w:rPr>
                <w:rFonts w:ascii="Arial Narrow" w:hAnsi="Arial Narrow"/>
                <w:sz w:val="18"/>
              </w:rPr>
              <w:t>0.18</w:t>
            </w:r>
          </w:p>
        </w:tc>
      </w:tr>
      <w:tr>
        <w:tc>
          <w:tcPr>
            <w:tcW w:type="dxa" w:w="1994"/>
          </w:tcPr>
          <w:p>
            <w:pPr>
              <w:spacing w:before="20" w:after="20" w:line="240" w:lineRule="auto"/>
            </w:pPr>
            <w:r>
              <w:rPr>
                <w:rFonts w:ascii="Arial Narrow" w:hAnsi="Arial Narrow"/>
                <w:sz w:val="18"/>
              </w:rPr>
              <w:t>5</w:t>
            </w:r>
          </w:p>
        </w:tc>
        <w:tc>
          <w:tcPr>
            <w:tcW w:type="dxa" w:w="1994"/>
          </w:tcPr>
          <w:p>
            <w:pPr>
              <w:spacing w:before="20" w:after="20" w:line="240" w:lineRule="auto"/>
            </w:pPr>
            <w:r>
              <w:rPr>
                <w:rFonts w:ascii="Arial Narrow" w:hAnsi="Arial Narrow"/>
                <w:sz w:val="18"/>
              </w:rPr>
              <w:t>1,184</w:t>
            </w:r>
          </w:p>
        </w:tc>
        <w:tc>
          <w:tcPr>
            <w:tcW w:type="dxa" w:w="1994"/>
          </w:tcPr>
          <w:p>
            <w:pPr>
              <w:spacing w:before="20" w:after="20" w:line="240" w:lineRule="auto"/>
            </w:pPr>
            <w:r>
              <w:rPr>
                <w:rFonts w:ascii="Arial Narrow" w:hAnsi="Arial Narrow"/>
                <w:sz w:val="18"/>
              </w:rPr>
              <w:t>0.55</w:t>
            </w:r>
          </w:p>
        </w:tc>
        <w:tc>
          <w:tcPr>
            <w:tcW w:type="dxa" w:w="1994"/>
          </w:tcPr>
          <w:p>
            <w:pPr>
              <w:spacing w:before="20" w:after="20" w:line="240" w:lineRule="auto"/>
            </w:pPr>
            <w:r>
              <w:rPr>
                <w:rFonts w:ascii="Arial Narrow" w:hAnsi="Arial Narrow"/>
                <w:sz w:val="18"/>
              </w:rPr>
              <w:t>0.22</w:t>
            </w:r>
          </w:p>
        </w:tc>
        <w:tc>
          <w:tcPr>
            <w:tcW w:type="dxa" w:w="1994"/>
          </w:tcPr>
          <w:p>
            <w:pPr>
              <w:spacing w:before="20" w:after="20" w:line="240" w:lineRule="auto"/>
            </w:pPr>
            <w:r>
              <w:rPr>
                <w:rFonts w:ascii="Arial Narrow" w:hAnsi="Arial Narrow"/>
                <w:sz w:val="18"/>
              </w:rPr>
              <w:t>0.19</w:t>
            </w:r>
          </w:p>
        </w:tc>
      </w:tr>
      <w:tr>
        <w:tc>
          <w:tcPr>
            <w:tcW w:type="dxa" w:w="1994"/>
          </w:tcPr>
          <w:p>
            <w:pPr>
              <w:spacing w:before="20" w:after="20" w:line="240" w:lineRule="auto"/>
            </w:pPr>
            <w:r>
              <w:rPr>
                <w:rFonts w:ascii="Arial Narrow" w:hAnsi="Arial Narrow"/>
                <w:sz w:val="18"/>
              </w:rPr>
              <w:t>6</w:t>
            </w:r>
          </w:p>
        </w:tc>
        <w:tc>
          <w:tcPr>
            <w:tcW w:type="dxa" w:w="1994"/>
          </w:tcPr>
          <w:p>
            <w:pPr>
              <w:spacing w:before="20" w:after="20" w:line="240" w:lineRule="auto"/>
            </w:pPr>
            <w:r>
              <w:rPr>
                <w:rFonts w:ascii="Arial Narrow" w:hAnsi="Arial Narrow"/>
                <w:sz w:val="18"/>
              </w:rPr>
              <w:t>1,157</w:t>
            </w:r>
          </w:p>
        </w:tc>
        <w:tc>
          <w:tcPr>
            <w:tcW w:type="dxa" w:w="1994"/>
          </w:tcPr>
          <w:p>
            <w:pPr>
              <w:spacing w:before="20" w:after="20" w:line="240" w:lineRule="auto"/>
            </w:pPr>
            <w:r>
              <w:rPr>
                <w:rFonts w:ascii="Arial Narrow" w:hAnsi="Arial Narrow"/>
                <w:sz w:val="18"/>
              </w:rPr>
              <w:t>0.55</w:t>
            </w:r>
          </w:p>
        </w:tc>
        <w:tc>
          <w:tcPr>
            <w:tcW w:type="dxa" w:w="1994"/>
          </w:tcPr>
          <w:p>
            <w:pPr>
              <w:spacing w:before="20" w:after="20" w:line="240" w:lineRule="auto"/>
            </w:pPr>
            <w:r>
              <w:rPr>
                <w:rFonts w:ascii="Arial Narrow" w:hAnsi="Arial Narrow"/>
                <w:sz w:val="18"/>
              </w:rPr>
              <w:t>0.23</w:t>
            </w:r>
          </w:p>
        </w:tc>
        <w:tc>
          <w:tcPr>
            <w:tcW w:type="dxa" w:w="1994"/>
          </w:tcPr>
          <w:p>
            <w:pPr>
              <w:spacing w:before="20" w:after="20" w:line="240" w:lineRule="auto"/>
            </w:pPr>
            <w:r>
              <w:rPr>
                <w:rFonts w:ascii="Arial Narrow" w:hAnsi="Arial Narrow"/>
                <w:sz w:val="18"/>
              </w:rPr>
              <w:t>0.18</w:t>
            </w:r>
          </w:p>
        </w:tc>
      </w:tr>
      <w:tr>
        <w:tc>
          <w:tcPr>
            <w:tcW w:type="dxa" w:w="1994"/>
          </w:tcPr>
          <w:p>
            <w:pPr>
              <w:spacing w:before="20" w:after="20" w:line="240" w:lineRule="auto"/>
            </w:pPr>
            <w:r>
              <w:rPr>
                <w:rFonts w:ascii="Arial Narrow" w:hAnsi="Arial Narrow"/>
                <w:sz w:val="18"/>
              </w:rPr>
              <w:t>7</w:t>
            </w:r>
          </w:p>
        </w:tc>
        <w:tc>
          <w:tcPr>
            <w:tcW w:type="dxa" w:w="1994"/>
          </w:tcPr>
          <w:p>
            <w:pPr>
              <w:spacing w:before="20" w:after="20" w:line="240" w:lineRule="auto"/>
            </w:pPr>
            <w:r>
              <w:rPr>
                <w:rFonts w:ascii="Arial Narrow" w:hAnsi="Arial Narrow"/>
                <w:sz w:val="18"/>
              </w:rPr>
              <w:t>1,112</w:t>
            </w:r>
          </w:p>
        </w:tc>
        <w:tc>
          <w:tcPr>
            <w:tcW w:type="dxa" w:w="1994"/>
          </w:tcPr>
          <w:p>
            <w:pPr>
              <w:spacing w:before="20" w:after="20" w:line="240" w:lineRule="auto"/>
            </w:pPr>
            <w:r>
              <w:rPr>
                <w:rFonts w:ascii="Arial Narrow" w:hAnsi="Arial Narrow"/>
                <w:sz w:val="18"/>
              </w:rPr>
              <w:t>0.55</w:t>
            </w:r>
          </w:p>
        </w:tc>
        <w:tc>
          <w:tcPr>
            <w:tcW w:type="dxa" w:w="1994"/>
          </w:tcPr>
          <w:p>
            <w:pPr>
              <w:spacing w:before="20" w:after="20" w:line="240" w:lineRule="auto"/>
            </w:pPr>
            <w:r>
              <w:rPr>
                <w:rFonts w:ascii="Arial Narrow" w:hAnsi="Arial Narrow"/>
                <w:sz w:val="18"/>
              </w:rPr>
              <w:t>0.23</w:t>
            </w:r>
          </w:p>
        </w:tc>
        <w:tc>
          <w:tcPr>
            <w:tcW w:type="dxa" w:w="1994"/>
          </w:tcPr>
          <w:p>
            <w:pPr>
              <w:spacing w:before="20" w:after="20" w:line="240" w:lineRule="auto"/>
            </w:pPr>
            <w:r>
              <w:rPr>
                <w:rFonts w:ascii="Arial Narrow" w:hAnsi="Arial Narrow"/>
                <w:sz w:val="18"/>
              </w:rPr>
              <w:t>0.18</w:t>
            </w:r>
          </w:p>
        </w:tc>
      </w:tr>
      <w:tr>
        <w:tc>
          <w:tcPr>
            <w:tcW w:type="dxa" w:w="1994"/>
          </w:tcPr>
          <w:p>
            <w:pPr>
              <w:spacing w:before="20" w:after="20" w:line="240" w:lineRule="auto"/>
            </w:pPr>
            <w:r>
              <w:rPr>
                <w:rFonts w:ascii="Arial Narrow" w:hAnsi="Arial Narrow"/>
                <w:sz w:val="18"/>
              </w:rPr>
              <w:t>8</w:t>
            </w:r>
          </w:p>
        </w:tc>
        <w:tc>
          <w:tcPr>
            <w:tcW w:type="dxa" w:w="1994"/>
          </w:tcPr>
          <w:p>
            <w:pPr>
              <w:spacing w:before="20" w:after="20" w:line="240" w:lineRule="auto"/>
            </w:pPr>
            <w:r>
              <w:rPr>
                <w:rFonts w:ascii="Arial Narrow" w:hAnsi="Arial Narrow"/>
                <w:sz w:val="18"/>
              </w:rPr>
              <w:t>1,115</w:t>
            </w:r>
          </w:p>
        </w:tc>
        <w:tc>
          <w:tcPr>
            <w:tcW w:type="dxa" w:w="1994"/>
          </w:tcPr>
          <w:p>
            <w:pPr>
              <w:spacing w:before="20" w:after="20" w:line="240" w:lineRule="auto"/>
            </w:pPr>
            <w:r>
              <w:rPr>
                <w:rFonts w:ascii="Arial Narrow" w:hAnsi="Arial Narrow"/>
                <w:sz w:val="18"/>
              </w:rPr>
              <w:t>0.55</w:t>
            </w:r>
          </w:p>
        </w:tc>
        <w:tc>
          <w:tcPr>
            <w:tcW w:type="dxa" w:w="1994"/>
          </w:tcPr>
          <w:p>
            <w:pPr>
              <w:spacing w:before="20" w:after="20" w:line="240" w:lineRule="auto"/>
            </w:pPr>
            <w:r>
              <w:rPr>
                <w:rFonts w:ascii="Arial Narrow" w:hAnsi="Arial Narrow"/>
                <w:sz w:val="18"/>
              </w:rPr>
              <w:t>0.22</w:t>
            </w:r>
          </w:p>
        </w:tc>
        <w:tc>
          <w:tcPr>
            <w:tcW w:type="dxa" w:w="1994"/>
          </w:tcPr>
          <w:p>
            <w:pPr>
              <w:spacing w:before="20" w:after="20" w:line="240" w:lineRule="auto"/>
            </w:pPr>
            <w:r>
              <w:rPr>
                <w:rFonts w:ascii="Arial Narrow" w:hAnsi="Arial Narrow"/>
                <w:sz w:val="18"/>
              </w:rPr>
              <w:t>0.20</w:t>
            </w:r>
          </w:p>
        </w:tc>
      </w:tr>
    </w:tbl>
    <w:p>
      <w:pPr>
        <w:pStyle w:val="Heading1"/>
      </w:pPr>
      <w:r>
        <w:t>Panel attrition and representativeness</w:t>
      </w:r>
    </w:p>
    <w:p>
      <w:pPr/>
      <w:r>
        <w:t>The CATI panel is not a closed cohort. Of the 1,239 households reached in Round 1, 705 (56.9 percent) are still interviewed in Round 8, while 534 have left; each round also brings households first reached later, 410 of them by Round 8. Because the weights re-anchor the achieved sample to census margins every round, as the previous section describes, attrition on the calibrated dimensions - age, sex, stratum, and the household total - is corrected by construction. The open question is whether the households that leave differ systematically from those that stay on characteristics the calibration does not target.</w:t>
      </w:r>
    </w:p>
    <w:p>
      <w:pPr>
        <w:pStyle w:val="Heading2"/>
      </w:pPr>
      <w:r>
        <w:t>Retention by round</w:t>
      </w:r>
    </w:p>
    <w:p>
      <w:pPr/>
      <w:r>
        <w:t>Retention of the Round-1 cohort declines steadily and settles near 57 percent by Round 8, offset each round by newly reached households.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pPr>
              <w:spacing w:before="20" w:after="20" w:line="240" w:lineRule="auto"/>
            </w:pPr>
            <w:r>
              <w:rPr>
                <w:rFonts w:ascii="Arial Narrow" w:hAnsi="Arial Narrow"/>
                <w:b/>
                <w:sz w:val="18"/>
              </w:rPr>
              <w:t>round</w:t>
            </w:r>
          </w:p>
        </w:tc>
        <w:tc>
          <w:tcPr>
            <w:tcW w:type="dxa" w:w="1994"/>
          </w:tcPr>
          <w:p>
            <w:pPr>
              <w:spacing w:before="20" w:after="20" w:line="240" w:lineRule="auto"/>
            </w:pPr>
            <w:r>
              <w:rPr>
                <w:rFonts w:ascii="Arial Narrow" w:hAnsi="Arial Narrow"/>
                <w:b/>
                <w:sz w:val="18"/>
              </w:rPr>
              <w:t>n_present</w:t>
            </w:r>
          </w:p>
        </w:tc>
        <w:tc>
          <w:tcPr>
            <w:tcW w:type="dxa" w:w="1994"/>
          </w:tcPr>
          <w:p>
            <w:pPr>
              <w:spacing w:before="20" w:after="20" w:line="240" w:lineRule="auto"/>
            </w:pPr>
            <w:r>
              <w:rPr>
                <w:rFonts w:ascii="Arial Narrow" w:hAnsi="Arial Narrow"/>
                <w:b/>
                <w:sz w:val="18"/>
              </w:rPr>
              <w:t>n_r1cohort_present</w:t>
            </w:r>
          </w:p>
        </w:tc>
        <w:tc>
          <w:tcPr>
            <w:tcW w:type="dxa" w:w="1994"/>
          </w:tcPr>
          <w:p>
            <w:pPr>
              <w:spacing w:before="20" w:after="20" w:line="240" w:lineRule="auto"/>
            </w:pPr>
            <w:r>
              <w:rPr>
                <w:rFonts w:ascii="Arial Narrow" w:hAnsi="Arial Narrow"/>
                <w:b/>
                <w:sz w:val="18"/>
              </w:rPr>
              <w:t>pct_r1_retained</w:t>
            </w:r>
          </w:p>
        </w:tc>
        <w:tc>
          <w:tcPr>
            <w:tcW w:type="dxa" w:w="1994"/>
          </w:tcPr>
          <w:p>
            <w:pPr>
              <w:spacing w:before="20" w:after="20" w:line="240" w:lineRule="auto"/>
            </w:pPr>
            <w:r>
              <w:rPr>
                <w:rFonts w:ascii="Arial Narrow" w:hAnsi="Arial Narrow"/>
                <w:b/>
                <w:sz w:val="18"/>
              </w:rPr>
              <w:t>n_new_since_r1</w:t>
            </w:r>
          </w:p>
        </w:tc>
      </w:tr>
      <w:tr>
        <w:tc>
          <w:tcPr>
            <w:tcW w:type="dxa" w:w="1994"/>
          </w:tcPr>
          <w:p>
            <w:pPr>
              <w:spacing w:before="20" w:after="20" w:line="240" w:lineRule="auto"/>
            </w:pPr>
            <w:r>
              <w:rPr>
                <w:rFonts w:ascii="Arial Narrow" w:hAnsi="Arial Narrow"/>
                <w:sz w:val="18"/>
              </w:rPr>
              <w:t>1</w:t>
            </w:r>
          </w:p>
        </w:tc>
        <w:tc>
          <w:tcPr>
            <w:tcW w:type="dxa" w:w="1994"/>
          </w:tcPr>
          <w:p>
            <w:pPr>
              <w:spacing w:before="20" w:after="20" w:line="240" w:lineRule="auto"/>
            </w:pPr>
            <w:r>
              <w:rPr>
                <w:rFonts w:ascii="Arial Narrow" w:hAnsi="Arial Narrow"/>
                <w:sz w:val="18"/>
              </w:rPr>
              <w:t>1,239</w:t>
            </w:r>
          </w:p>
        </w:tc>
        <w:tc>
          <w:tcPr>
            <w:tcW w:type="dxa" w:w="1994"/>
          </w:tcPr>
          <w:p>
            <w:pPr>
              <w:spacing w:before="20" w:after="20" w:line="240" w:lineRule="auto"/>
            </w:pPr>
            <w:r>
              <w:rPr>
                <w:rFonts w:ascii="Arial Narrow" w:hAnsi="Arial Narrow"/>
                <w:sz w:val="18"/>
              </w:rPr>
              <w:t>1,239</w:t>
            </w:r>
          </w:p>
        </w:tc>
        <w:tc>
          <w:tcPr>
            <w:tcW w:type="dxa" w:w="1994"/>
          </w:tcPr>
          <w:p>
            <w:pPr>
              <w:spacing w:before="20" w:after="20" w:line="240" w:lineRule="auto"/>
            </w:pPr>
            <w:r>
              <w:rPr>
                <w:rFonts w:ascii="Arial Narrow" w:hAnsi="Arial Narrow"/>
                <w:sz w:val="18"/>
              </w:rPr>
              <w:t>100</w:t>
            </w:r>
          </w:p>
        </w:tc>
        <w:tc>
          <w:tcPr>
            <w:tcW w:type="dxa" w:w="1994"/>
          </w:tcPr>
          <w:p>
            <w:pPr>
              <w:spacing w:before="20" w:after="20" w:line="240" w:lineRule="auto"/>
            </w:pPr>
            <w:r>
              <w:rPr>
                <w:rFonts w:ascii="Arial Narrow" w:hAnsi="Arial Narrow"/>
                <w:sz w:val="18"/>
              </w:rPr>
              <w:t>0</w:t>
            </w:r>
          </w:p>
        </w:tc>
      </w:tr>
      <w:tr>
        <w:tc>
          <w:tcPr>
            <w:tcW w:type="dxa" w:w="1994"/>
          </w:tcPr>
          <w:p>
            <w:pPr>
              <w:spacing w:before="20" w:after="20" w:line="240" w:lineRule="auto"/>
            </w:pPr>
            <w:r>
              <w:rPr>
                <w:rFonts w:ascii="Arial Narrow" w:hAnsi="Arial Narrow"/>
                <w:sz w:val="18"/>
              </w:rPr>
              <w:t>2</w:t>
            </w:r>
          </w:p>
        </w:tc>
        <w:tc>
          <w:tcPr>
            <w:tcW w:type="dxa" w:w="1994"/>
          </w:tcPr>
          <w:p>
            <w:pPr>
              <w:spacing w:before="20" w:after="20" w:line="240" w:lineRule="auto"/>
            </w:pPr>
            <w:r>
              <w:rPr>
                <w:rFonts w:ascii="Arial Narrow" w:hAnsi="Arial Narrow"/>
                <w:sz w:val="18"/>
              </w:rPr>
              <w:t>1,193</w:t>
            </w:r>
          </w:p>
        </w:tc>
        <w:tc>
          <w:tcPr>
            <w:tcW w:type="dxa" w:w="1994"/>
          </w:tcPr>
          <w:p>
            <w:pPr>
              <w:spacing w:before="20" w:after="20" w:line="240" w:lineRule="auto"/>
            </w:pPr>
            <w:r>
              <w:rPr>
                <w:rFonts w:ascii="Arial Narrow" w:hAnsi="Arial Narrow"/>
                <w:sz w:val="18"/>
              </w:rPr>
              <w:t>860</w:t>
            </w:r>
          </w:p>
        </w:tc>
        <w:tc>
          <w:tcPr>
            <w:tcW w:type="dxa" w:w="1994"/>
          </w:tcPr>
          <w:p>
            <w:pPr>
              <w:spacing w:before="20" w:after="20" w:line="240" w:lineRule="auto"/>
            </w:pPr>
            <w:r>
              <w:rPr>
                <w:rFonts w:ascii="Arial Narrow" w:hAnsi="Arial Narrow"/>
                <w:sz w:val="18"/>
              </w:rPr>
              <w:t>69.41</w:t>
            </w:r>
          </w:p>
        </w:tc>
        <w:tc>
          <w:tcPr>
            <w:tcW w:type="dxa" w:w="1994"/>
          </w:tcPr>
          <w:p>
            <w:pPr>
              <w:spacing w:before="20" w:after="20" w:line="240" w:lineRule="auto"/>
            </w:pPr>
            <w:r>
              <w:rPr>
                <w:rFonts w:ascii="Arial Narrow" w:hAnsi="Arial Narrow"/>
                <w:sz w:val="18"/>
              </w:rPr>
              <w:t>333</w:t>
            </w:r>
          </w:p>
        </w:tc>
      </w:tr>
      <w:tr>
        <w:tc>
          <w:tcPr>
            <w:tcW w:type="dxa" w:w="1994"/>
          </w:tcPr>
          <w:p>
            <w:pPr>
              <w:spacing w:before="20" w:after="20" w:line="240" w:lineRule="auto"/>
            </w:pPr>
            <w:r>
              <w:rPr>
                <w:rFonts w:ascii="Arial Narrow" w:hAnsi="Arial Narrow"/>
                <w:sz w:val="18"/>
              </w:rPr>
              <w:t>3</w:t>
            </w:r>
          </w:p>
        </w:tc>
        <w:tc>
          <w:tcPr>
            <w:tcW w:type="dxa" w:w="1994"/>
          </w:tcPr>
          <w:p>
            <w:pPr>
              <w:spacing w:before="20" w:after="20" w:line="240" w:lineRule="auto"/>
            </w:pPr>
            <w:r>
              <w:rPr>
                <w:rFonts w:ascii="Arial Narrow" w:hAnsi="Arial Narrow"/>
                <w:sz w:val="18"/>
              </w:rPr>
              <w:t>1,174</w:t>
            </w:r>
          </w:p>
        </w:tc>
        <w:tc>
          <w:tcPr>
            <w:tcW w:type="dxa" w:w="1994"/>
          </w:tcPr>
          <w:p>
            <w:pPr>
              <w:spacing w:before="20" w:after="20" w:line="240" w:lineRule="auto"/>
            </w:pPr>
            <w:r>
              <w:rPr>
                <w:rFonts w:ascii="Arial Narrow" w:hAnsi="Arial Narrow"/>
                <w:sz w:val="18"/>
              </w:rPr>
              <w:t>794</w:t>
            </w:r>
          </w:p>
        </w:tc>
        <w:tc>
          <w:tcPr>
            <w:tcW w:type="dxa" w:w="1994"/>
          </w:tcPr>
          <w:p>
            <w:pPr>
              <w:spacing w:before="20" w:after="20" w:line="240" w:lineRule="auto"/>
            </w:pPr>
            <w:r>
              <w:rPr>
                <w:rFonts w:ascii="Arial Narrow" w:hAnsi="Arial Narrow"/>
                <w:sz w:val="18"/>
              </w:rPr>
              <w:t>64.08</w:t>
            </w:r>
          </w:p>
        </w:tc>
        <w:tc>
          <w:tcPr>
            <w:tcW w:type="dxa" w:w="1994"/>
          </w:tcPr>
          <w:p>
            <w:pPr>
              <w:spacing w:before="20" w:after="20" w:line="240" w:lineRule="auto"/>
            </w:pPr>
            <w:r>
              <w:rPr>
                <w:rFonts w:ascii="Arial Narrow" w:hAnsi="Arial Narrow"/>
                <w:sz w:val="18"/>
              </w:rPr>
              <w:t>380</w:t>
            </w:r>
          </w:p>
        </w:tc>
      </w:tr>
      <w:tr>
        <w:tc>
          <w:tcPr>
            <w:tcW w:type="dxa" w:w="1994"/>
          </w:tcPr>
          <w:p>
            <w:pPr>
              <w:spacing w:before="20" w:after="20" w:line="240" w:lineRule="auto"/>
            </w:pPr>
            <w:r>
              <w:rPr>
                <w:rFonts w:ascii="Arial Narrow" w:hAnsi="Arial Narrow"/>
                <w:sz w:val="18"/>
              </w:rPr>
              <w:t>4</w:t>
            </w:r>
          </w:p>
        </w:tc>
        <w:tc>
          <w:tcPr>
            <w:tcW w:type="dxa" w:w="1994"/>
          </w:tcPr>
          <w:p>
            <w:pPr>
              <w:spacing w:before="20" w:after="20" w:line="240" w:lineRule="auto"/>
            </w:pPr>
            <w:r>
              <w:rPr>
                <w:rFonts w:ascii="Arial Narrow" w:hAnsi="Arial Narrow"/>
                <w:sz w:val="18"/>
              </w:rPr>
              <w:t>1,243</w:t>
            </w:r>
          </w:p>
        </w:tc>
        <w:tc>
          <w:tcPr>
            <w:tcW w:type="dxa" w:w="1994"/>
          </w:tcPr>
          <w:p>
            <w:pPr>
              <w:spacing w:before="20" w:after="20" w:line="240" w:lineRule="auto"/>
            </w:pPr>
            <w:r>
              <w:rPr>
                <w:rFonts w:ascii="Arial Narrow" w:hAnsi="Arial Narrow"/>
                <w:sz w:val="18"/>
              </w:rPr>
              <w:t>801</w:t>
            </w:r>
          </w:p>
        </w:tc>
        <w:tc>
          <w:tcPr>
            <w:tcW w:type="dxa" w:w="1994"/>
          </w:tcPr>
          <w:p>
            <w:pPr>
              <w:spacing w:before="20" w:after="20" w:line="240" w:lineRule="auto"/>
            </w:pPr>
            <w:r>
              <w:rPr>
                <w:rFonts w:ascii="Arial Narrow" w:hAnsi="Arial Narrow"/>
                <w:sz w:val="18"/>
              </w:rPr>
              <w:t>64.65</w:t>
            </w:r>
          </w:p>
        </w:tc>
        <w:tc>
          <w:tcPr>
            <w:tcW w:type="dxa" w:w="1994"/>
          </w:tcPr>
          <w:p>
            <w:pPr>
              <w:spacing w:before="20" w:after="20" w:line="240" w:lineRule="auto"/>
            </w:pPr>
            <w:r>
              <w:rPr>
                <w:rFonts w:ascii="Arial Narrow" w:hAnsi="Arial Narrow"/>
                <w:sz w:val="18"/>
              </w:rPr>
              <w:t>442</w:t>
            </w:r>
          </w:p>
        </w:tc>
      </w:tr>
      <w:tr>
        <w:tc>
          <w:tcPr>
            <w:tcW w:type="dxa" w:w="1994"/>
          </w:tcPr>
          <w:p>
            <w:pPr>
              <w:spacing w:before="20" w:after="20" w:line="240" w:lineRule="auto"/>
            </w:pPr>
            <w:r>
              <w:rPr>
                <w:rFonts w:ascii="Arial Narrow" w:hAnsi="Arial Narrow"/>
                <w:sz w:val="18"/>
              </w:rPr>
              <w:t>5</w:t>
            </w:r>
          </w:p>
        </w:tc>
        <w:tc>
          <w:tcPr>
            <w:tcW w:type="dxa" w:w="1994"/>
          </w:tcPr>
          <w:p>
            <w:pPr>
              <w:spacing w:before="20" w:after="20" w:line="240" w:lineRule="auto"/>
            </w:pPr>
            <w:r>
              <w:rPr>
                <w:rFonts w:ascii="Arial Narrow" w:hAnsi="Arial Narrow"/>
                <w:sz w:val="18"/>
              </w:rPr>
              <w:t>1,184</w:t>
            </w:r>
          </w:p>
        </w:tc>
        <w:tc>
          <w:tcPr>
            <w:tcW w:type="dxa" w:w="1994"/>
          </w:tcPr>
          <w:p>
            <w:pPr>
              <w:spacing w:before="20" w:after="20" w:line="240" w:lineRule="auto"/>
            </w:pPr>
            <w:r>
              <w:rPr>
                <w:rFonts w:ascii="Arial Narrow" w:hAnsi="Arial Narrow"/>
                <w:sz w:val="18"/>
              </w:rPr>
              <w:t>767</w:t>
            </w:r>
          </w:p>
        </w:tc>
        <w:tc>
          <w:tcPr>
            <w:tcW w:type="dxa" w:w="1994"/>
          </w:tcPr>
          <w:p>
            <w:pPr>
              <w:spacing w:before="20" w:after="20" w:line="240" w:lineRule="auto"/>
            </w:pPr>
            <w:r>
              <w:rPr>
                <w:rFonts w:ascii="Arial Narrow" w:hAnsi="Arial Narrow"/>
                <w:sz w:val="18"/>
              </w:rPr>
              <w:t>61.90</w:t>
            </w:r>
          </w:p>
        </w:tc>
        <w:tc>
          <w:tcPr>
            <w:tcW w:type="dxa" w:w="1994"/>
          </w:tcPr>
          <w:p>
            <w:pPr>
              <w:spacing w:before="20" w:after="20" w:line="240" w:lineRule="auto"/>
            </w:pPr>
            <w:r>
              <w:rPr>
                <w:rFonts w:ascii="Arial Narrow" w:hAnsi="Arial Narrow"/>
                <w:sz w:val="18"/>
              </w:rPr>
              <w:t>417</w:t>
            </w:r>
          </w:p>
        </w:tc>
      </w:tr>
      <w:tr>
        <w:tc>
          <w:tcPr>
            <w:tcW w:type="dxa" w:w="1994"/>
          </w:tcPr>
          <w:p>
            <w:pPr>
              <w:spacing w:before="20" w:after="20" w:line="240" w:lineRule="auto"/>
            </w:pPr>
            <w:r>
              <w:rPr>
                <w:rFonts w:ascii="Arial Narrow" w:hAnsi="Arial Narrow"/>
                <w:sz w:val="18"/>
              </w:rPr>
              <w:t>6</w:t>
            </w:r>
          </w:p>
        </w:tc>
        <w:tc>
          <w:tcPr>
            <w:tcW w:type="dxa" w:w="1994"/>
          </w:tcPr>
          <w:p>
            <w:pPr>
              <w:spacing w:before="20" w:after="20" w:line="240" w:lineRule="auto"/>
            </w:pPr>
            <w:r>
              <w:rPr>
                <w:rFonts w:ascii="Arial Narrow" w:hAnsi="Arial Narrow"/>
                <w:sz w:val="18"/>
              </w:rPr>
              <w:t>1,157</w:t>
            </w:r>
          </w:p>
        </w:tc>
        <w:tc>
          <w:tcPr>
            <w:tcW w:type="dxa" w:w="1994"/>
          </w:tcPr>
          <w:p>
            <w:pPr>
              <w:spacing w:before="20" w:after="20" w:line="240" w:lineRule="auto"/>
            </w:pPr>
            <w:r>
              <w:rPr>
                <w:rFonts w:ascii="Arial Narrow" w:hAnsi="Arial Narrow"/>
                <w:sz w:val="18"/>
              </w:rPr>
              <w:t>734</w:t>
            </w:r>
          </w:p>
        </w:tc>
        <w:tc>
          <w:tcPr>
            <w:tcW w:type="dxa" w:w="1994"/>
          </w:tcPr>
          <w:p>
            <w:pPr>
              <w:spacing w:before="20" w:after="20" w:line="240" w:lineRule="auto"/>
            </w:pPr>
            <w:r>
              <w:rPr>
                <w:rFonts w:ascii="Arial Narrow" w:hAnsi="Arial Narrow"/>
                <w:sz w:val="18"/>
              </w:rPr>
              <w:t>59.24</w:t>
            </w:r>
          </w:p>
        </w:tc>
        <w:tc>
          <w:tcPr>
            <w:tcW w:type="dxa" w:w="1994"/>
          </w:tcPr>
          <w:p>
            <w:pPr>
              <w:spacing w:before="20" w:after="20" w:line="240" w:lineRule="auto"/>
            </w:pPr>
            <w:r>
              <w:rPr>
                <w:rFonts w:ascii="Arial Narrow" w:hAnsi="Arial Narrow"/>
                <w:sz w:val="18"/>
              </w:rPr>
              <w:t>423</w:t>
            </w:r>
          </w:p>
        </w:tc>
      </w:tr>
      <w:tr>
        <w:tc>
          <w:tcPr>
            <w:tcW w:type="dxa" w:w="1994"/>
          </w:tcPr>
          <w:p>
            <w:pPr>
              <w:spacing w:before="20" w:after="20" w:line="240" w:lineRule="auto"/>
            </w:pPr>
            <w:r>
              <w:rPr>
                <w:rFonts w:ascii="Arial Narrow" w:hAnsi="Arial Narrow"/>
                <w:sz w:val="18"/>
              </w:rPr>
              <w:t>7</w:t>
            </w:r>
          </w:p>
        </w:tc>
        <w:tc>
          <w:tcPr>
            <w:tcW w:type="dxa" w:w="1994"/>
          </w:tcPr>
          <w:p>
            <w:pPr>
              <w:spacing w:before="20" w:after="20" w:line="240" w:lineRule="auto"/>
            </w:pPr>
            <w:r>
              <w:rPr>
                <w:rFonts w:ascii="Arial Narrow" w:hAnsi="Arial Narrow"/>
                <w:sz w:val="18"/>
              </w:rPr>
              <w:t>1,112</w:t>
            </w:r>
          </w:p>
        </w:tc>
        <w:tc>
          <w:tcPr>
            <w:tcW w:type="dxa" w:w="1994"/>
          </w:tcPr>
          <w:p>
            <w:pPr>
              <w:spacing w:before="20" w:after="20" w:line="240" w:lineRule="auto"/>
            </w:pPr>
            <w:r>
              <w:rPr>
                <w:rFonts w:ascii="Arial Narrow" w:hAnsi="Arial Narrow"/>
                <w:sz w:val="18"/>
              </w:rPr>
              <w:t>694</w:t>
            </w:r>
          </w:p>
        </w:tc>
        <w:tc>
          <w:tcPr>
            <w:tcW w:type="dxa" w:w="1994"/>
          </w:tcPr>
          <w:p>
            <w:pPr>
              <w:spacing w:before="20" w:after="20" w:line="240" w:lineRule="auto"/>
            </w:pPr>
            <w:r>
              <w:rPr>
                <w:rFonts w:ascii="Arial Narrow" w:hAnsi="Arial Narrow"/>
                <w:sz w:val="18"/>
              </w:rPr>
              <w:t>56.01</w:t>
            </w:r>
          </w:p>
        </w:tc>
        <w:tc>
          <w:tcPr>
            <w:tcW w:type="dxa" w:w="1994"/>
          </w:tcPr>
          <w:p>
            <w:pPr>
              <w:spacing w:before="20" w:after="20" w:line="240" w:lineRule="auto"/>
            </w:pPr>
            <w:r>
              <w:rPr>
                <w:rFonts w:ascii="Arial Narrow" w:hAnsi="Arial Narrow"/>
                <w:sz w:val="18"/>
              </w:rPr>
              <w:t>418</w:t>
            </w:r>
          </w:p>
        </w:tc>
      </w:tr>
      <w:tr>
        <w:tc>
          <w:tcPr>
            <w:tcW w:type="dxa" w:w="1994"/>
          </w:tcPr>
          <w:p>
            <w:pPr>
              <w:spacing w:before="20" w:after="20" w:line="240" w:lineRule="auto"/>
            </w:pPr>
            <w:r>
              <w:rPr>
                <w:rFonts w:ascii="Arial Narrow" w:hAnsi="Arial Narrow"/>
                <w:sz w:val="18"/>
              </w:rPr>
              <w:t>8</w:t>
            </w:r>
          </w:p>
        </w:tc>
        <w:tc>
          <w:tcPr>
            <w:tcW w:type="dxa" w:w="1994"/>
          </w:tcPr>
          <w:p>
            <w:pPr>
              <w:spacing w:before="20" w:after="20" w:line="240" w:lineRule="auto"/>
            </w:pPr>
            <w:r>
              <w:rPr>
                <w:rFonts w:ascii="Arial Narrow" w:hAnsi="Arial Narrow"/>
                <w:sz w:val="18"/>
              </w:rPr>
              <w:t>1,115</w:t>
            </w:r>
          </w:p>
        </w:tc>
        <w:tc>
          <w:tcPr>
            <w:tcW w:type="dxa" w:w="1994"/>
          </w:tcPr>
          <w:p>
            <w:pPr>
              <w:spacing w:before="20" w:after="20" w:line="240" w:lineRule="auto"/>
            </w:pPr>
            <w:r>
              <w:rPr>
                <w:rFonts w:ascii="Arial Narrow" w:hAnsi="Arial Narrow"/>
                <w:sz w:val="18"/>
              </w:rPr>
              <w:t>705</w:t>
            </w:r>
          </w:p>
        </w:tc>
        <w:tc>
          <w:tcPr>
            <w:tcW w:type="dxa" w:w="1994"/>
          </w:tcPr>
          <w:p>
            <w:pPr>
              <w:spacing w:before="20" w:after="20" w:line="240" w:lineRule="auto"/>
            </w:pPr>
            <w:r>
              <w:rPr>
                <w:rFonts w:ascii="Arial Narrow" w:hAnsi="Arial Narrow"/>
                <w:sz w:val="18"/>
              </w:rPr>
              <w:t>56.90</w:t>
            </w:r>
          </w:p>
        </w:tc>
        <w:tc>
          <w:tcPr>
            <w:tcW w:type="dxa" w:w="1994"/>
          </w:tcPr>
          <w:p>
            <w:pPr>
              <w:spacing w:before="20" w:after="20" w:line="240" w:lineRule="auto"/>
            </w:pPr>
            <w:r>
              <w:rPr>
                <w:rFonts w:ascii="Arial Narrow" w:hAnsi="Arial Narrow"/>
                <w:sz w:val="18"/>
              </w:rPr>
              <w:t>410</w:t>
            </w:r>
          </w:p>
        </w:tc>
      </w:tr>
    </w:tbl>
    <w:p>
      <w:pPr>
        <w:pStyle w:val="Heading2"/>
      </w:pPr>
      <w:r>
        <w:t>Attrition: stayers versus leavers</w:t>
      </w:r>
    </w:p>
    <w:p>
      <w:pPr/>
      <w:r>
        <w:t>To test for selection, households present in Round 1 are split into those retained through Round 8 and those that left, and compared on their Round-1 characteristics. A significant difference means the leavers were not a random subset.</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pPr>
              <w:spacing w:before="20" w:after="20" w:line="240" w:lineRule="auto"/>
            </w:pPr>
            <w:r>
              <w:rPr>
                <w:rFonts w:ascii="Arial Narrow" w:hAnsi="Arial Narrow"/>
                <w:b/>
                <w:sz w:val="18"/>
              </w:rPr>
              <w:t>characteristic</w:t>
            </w:r>
          </w:p>
        </w:tc>
        <w:tc>
          <w:tcPr>
            <w:tcW w:type="dxa" w:w="1108"/>
          </w:tcPr>
          <w:p>
            <w:pPr>
              <w:spacing w:before="20" w:after="20" w:line="240" w:lineRule="auto"/>
            </w:pPr>
            <w:r>
              <w:rPr>
                <w:rFonts w:ascii="Arial Narrow" w:hAnsi="Arial Narrow"/>
                <w:b/>
                <w:sz w:val="18"/>
              </w:rPr>
              <w:t>stayer</w:t>
            </w:r>
          </w:p>
        </w:tc>
        <w:tc>
          <w:tcPr>
            <w:tcW w:type="dxa" w:w="1108"/>
          </w:tcPr>
          <w:p>
            <w:pPr>
              <w:spacing w:before="20" w:after="20" w:line="240" w:lineRule="auto"/>
            </w:pPr>
            <w:r>
              <w:rPr>
                <w:rFonts w:ascii="Arial Narrow" w:hAnsi="Arial Narrow"/>
                <w:b/>
                <w:sz w:val="18"/>
              </w:rPr>
              <w:t>attriter</w:t>
            </w:r>
          </w:p>
        </w:tc>
        <w:tc>
          <w:tcPr>
            <w:tcW w:type="dxa" w:w="1108"/>
          </w:tcPr>
          <w:p>
            <w:pPr>
              <w:spacing w:before="20" w:after="20" w:line="240" w:lineRule="auto"/>
            </w:pPr>
            <w:r>
              <w:rPr>
                <w:rFonts w:ascii="Arial Narrow" w:hAnsi="Arial Narrow"/>
                <w:b/>
                <w:sz w:val="18"/>
              </w:rPr>
              <w:t>difference</w:t>
            </w:r>
          </w:p>
        </w:tc>
        <w:tc>
          <w:tcPr>
            <w:tcW w:type="dxa" w:w="1108"/>
          </w:tcPr>
          <w:p>
            <w:pPr>
              <w:spacing w:before="20" w:after="20" w:line="240" w:lineRule="auto"/>
            </w:pPr>
            <w:r>
              <w:rPr>
                <w:rFonts w:ascii="Arial Narrow" w:hAnsi="Arial Narrow"/>
                <w:b/>
                <w:sz w:val="18"/>
              </w:rPr>
              <w:t>test</w:t>
            </w:r>
          </w:p>
        </w:tc>
        <w:tc>
          <w:tcPr>
            <w:tcW w:type="dxa" w:w="1108"/>
          </w:tcPr>
          <w:p>
            <w:pPr>
              <w:spacing w:before="20" w:after="20" w:line="240" w:lineRule="auto"/>
            </w:pPr>
            <w:r>
              <w:rPr>
                <w:rFonts w:ascii="Arial Narrow" w:hAnsi="Arial Narrow"/>
                <w:b/>
                <w:sz w:val="18"/>
              </w:rPr>
              <w:t>stat</w:t>
            </w:r>
          </w:p>
        </w:tc>
        <w:tc>
          <w:tcPr>
            <w:tcW w:type="dxa" w:w="1108"/>
          </w:tcPr>
          <w:p>
            <w:pPr>
              <w:spacing w:before="20" w:after="20" w:line="240" w:lineRule="auto"/>
            </w:pPr>
            <w:r>
              <w:rPr>
                <w:rFonts w:ascii="Arial Narrow" w:hAnsi="Arial Narrow"/>
                <w:b/>
                <w:sz w:val="18"/>
              </w:rPr>
              <w:t>p_value</w:t>
            </w:r>
          </w:p>
        </w:tc>
        <w:tc>
          <w:tcPr>
            <w:tcW w:type="dxa" w:w="1108"/>
          </w:tcPr>
          <w:p>
            <w:pPr>
              <w:spacing w:before="20" w:after="20" w:line="240" w:lineRule="auto"/>
            </w:pPr>
            <w:r>
              <w:rPr>
                <w:rFonts w:ascii="Arial Narrow" w:hAnsi="Arial Narrow"/>
                <w:b/>
                <w:sz w:val="18"/>
              </w:rPr>
              <w:t>sig</w:t>
            </w:r>
          </w:p>
        </w:tc>
        <w:tc>
          <w:tcPr>
            <w:tcW w:type="dxa" w:w="1108"/>
          </w:tcPr>
          <w:p>
            <w:pPr>
              <w:spacing w:before="20" w:after="20" w:line="240" w:lineRule="auto"/>
            </w:pPr>
            <w:r>
              <w:rPr>
                <w:rFonts w:ascii="Arial Narrow" w:hAnsi="Arial Narrow"/>
                <w:b/>
                <w:sz w:val="18"/>
              </w:rPr>
              <w:t>verdict</w:t>
            </w:r>
          </w:p>
        </w:tc>
      </w:tr>
      <w:tr>
        <w:tc>
          <w:tcPr>
            <w:tcW w:type="dxa" w:w="1108"/>
          </w:tcPr>
          <w:p>
            <w:pPr>
              <w:spacing w:before="20" w:after="20" w:line="240" w:lineRule="auto"/>
            </w:pPr>
            <w:r>
              <w:rPr>
                <w:rFonts w:ascii="Arial Narrow" w:hAnsi="Arial Narrow"/>
                <w:sz w:val="18"/>
              </w:rPr>
              <w:t>urban</w:t>
            </w:r>
          </w:p>
        </w:tc>
        <w:tc>
          <w:tcPr>
            <w:tcW w:type="dxa" w:w="1108"/>
          </w:tcPr>
          <w:p>
            <w:pPr>
              <w:spacing w:before="20" w:after="20" w:line="240" w:lineRule="auto"/>
            </w:pPr>
            <w:r>
              <w:rPr>
                <w:rFonts w:ascii="Arial Narrow" w:hAnsi="Arial Narrow"/>
                <w:sz w:val="18"/>
              </w:rPr>
              <w:t>60</w:t>
            </w:r>
          </w:p>
        </w:tc>
        <w:tc>
          <w:tcPr>
            <w:tcW w:type="dxa" w:w="1108"/>
          </w:tcPr>
          <w:p>
            <w:pPr>
              <w:spacing w:before="20" w:after="20" w:line="240" w:lineRule="auto"/>
            </w:pPr>
            <w:r>
              <w:rPr>
                <w:rFonts w:ascii="Arial Narrow" w:hAnsi="Arial Narrow"/>
                <w:sz w:val="18"/>
              </w:rPr>
              <w:t>54.68</w:t>
            </w:r>
          </w:p>
        </w:tc>
        <w:tc>
          <w:tcPr>
            <w:tcW w:type="dxa" w:w="1108"/>
          </w:tcPr>
          <w:p>
            <w:pPr>
              <w:spacing w:before="20" w:after="20" w:line="240" w:lineRule="auto"/>
            </w:pPr>
            <w:r>
              <w:rPr>
                <w:rFonts w:ascii="Arial Narrow" w:hAnsi="Arial Narrow"/>
                <w:sz w:val="18"/>
              </w:rPr>
              <w:t>5.32</w:t>
            </w:r>
          </w:p>
        </w:tc>
        <w:tc>
          <w:tcPr>
            <w:tcW w:type="dxa" w:w="1108"/>
          </w:tcPr>
          <w:p>
            <w:pPr>
              <w:spacing w:before="20" w:after="20" w:line="240" w:lineRule="auto"/>
            </w:pPr>
            <w:r>
              <w:rPr>
                <w:rFonts w:ascii="Arial Narrow" w:hAnsi="Arial Narrow"/>
                <w:sz w:val="18"/>
              </w:rPr>
              <w:t>chi2</w:t>
            </w:r>
          </w:p>
        </w:tc>
        <w:tc>
          <w:tcPr>
            <w:tcW w:type="dxa" w:w="1108"/>
          </w:tcPr>
          <w:p>
            <w:pPr>
              <w:spacing w:before="20" w:after="20" w:line="240" w:lineRule="auto"/>
            </w:pPr>
            <w:r>
              <w:rPr>
                <w:rFonts w:ascii="Arial Narrow" w:hAnsi="Arial Narrow"/>
                <w:sz w:val="18"/>
              </w:rPr>
              <w:t>3.52</w:t>
            </w:r>
          </w:p>
        </w:tc>
        <w:tc>
          <w:tcPr>
            <w:tcW w:type="dxa" w:w="1108"/>
          </w:tcPr>
          <w:p>
            <w:pPr>
              <w:spacing w:before="20" w:after="20" w:line="240" w:lineRule="auto"/>
            </w:pPr>
            <w:r>
              <w:rPr>
                <w:rFonts w:ascii="Arial Narrow" w:hAnsi="Arial Narrow"/>
                <w:sz w:val="18"/>
              </w:rPr>
              <w:t>0.061</w:t>
            </w:r>
          </w:p>
        </w:tc>
        <w:tc>
          <w:tcPr>
            <w:tcW w:type="dxa" w:w="1108"/>
          </w:tcPr>
          <w:p>
            <w:pPr>
              <w:spacing w:before="20" w:after="20" w:line="240" w:lineRule="auto"/>
            </w:pPr>
            <w:r>
              <w:rPr>
                <w:rFonts w:ascii="Arial Narrow" w:hAnsi="Arial Narrow"/>
                <w:sz w:val="18"/>
              </w:rPr>
              <w:t>*</w:t>
            </w:r>
          </w:p>
        </w:tc>
        <w:tc>
          <w:tcPr>
            <w:tcW w:type="dxa" w:w="1108"/>
          </w:tcPr>
          <w:p>
            <w:pPr>
              <w:spacing w:before="20" w:after="20" w:line="240" w:lineRule="auto"/>
            </w:pPr>
            <w:r>
              <w:rPr>
                <w:rFonts w:ascii="Arial Narrow" w:hAnsi="Arial Narrow"/>
                <w:sz w:val="18"/>
              </w:rPr>
              <w:t>similar</w:t>
            </w:r>
          </w:p>
        </w:tc>
      </w:tr>
      <w:tr>
        <w:tc>
          <w:tcPr>
            <w:tcW w:type="dxa" w:w="1108"/>
          </w:tcPr>
          <w:p>
            <w:pPr>
              <w:spacing w:before="20" w:after="20" w:line="240" w:lineRule="auto"/>
            </w:pPr>
            <w:r>
              <w:rPr>
                <w:rFonts w:ascii="Arial Narrow" w:hAnsi="Arial Narrow"/>
                <w:sz w:val="18"/>
              </w:rPr>
              <w:t>head_female</w:t>
            </w:r>
          </w:p>
        </w:tc>
        <w:tc>
          <w:tcPr>
            <w:tcW w:type="dxa" w:w="1108"/>
          </w:tcPr>
          <w:p>
            <w:pPr>
              <w:spacing w:before="20" w:after="20" w:line="240" w:lineRule="auto"/>
            </w:pPr>
            <w:r>
              <w:rPr>
                <w:rFonts w:ascii="Arial Narrow" w:hAnsi="Arial Narrow"/>
                <w:sz w:val="18"/>
              </w:rPr>
              <w:t>40</w:t>
            </w:r>
          </w:p>
        </w:tc>
        <w:tc>
          <w:tcPr>
            <w:tcW w:type="dxa" w:w="1108"/>
          </w:tcPr>
          <w:p>
            <w:pPr>
              <w:spacing w:before="20" w:after="20" w:line="240" w:lineRule="auto"/>
            </w:pPr>
            <w:r>
              <w:rPr>
                <w:rFonts w:ascii="Arial Narrow" w:hAnsi="Arial Narrow"/>
                <w:sz w:val="18"/>
              </w:rPr>
              <w:t>40.07</w:t>
            </w:r>
          </w:p>
        </w:tc>
        <w:tc>
          <w:tcPr>
            <w:tcW w:type="dxa" w:w="1108"/>
          </w:tcPr>
          <w:p>
            <w:pPr>
              <w:spacing w:before="20" w:after="20" w:line="240" w:lineRule="auto"/>
            </w:pPr>
            <w:r>
              <w:rPr>
                <w:rFonts w:ascii="Arial Narrow" w:hAnsi="Arial Narrow"/>
                <w:sz w:val="18"/>
              </w:rPr>
              <w:t>-0.07</w:t>
            </w:r>
          </w:p>
        </w:tc>
        <w:tc>
          <w:tcPr>
            <w:tcW w:type="dxa" w:w="1108"/>
          </w:tcPr>
          <w:p>
            <w:pPr>
              <w:spacing w:before="20" w:after="20" w:line="240" w:lineRule="auto"/>
            </w:pPr>
            <w:r>
              <w:rPr>
                <w:rFonts w:ascii="Arial Narrow" w:hAnsi="Arial Narrow"/>
                <w:sz w:val="18"/>
              </w:rPr>
              <w:t>chi2</w:t>
            </w:r>
          </w:p>
        </w:tc>
        <w:tc>
          <w:tcPr>
            <w:tcW w:type="dxa" w:w="1108"/>
          </w:tcPr>
          <w:p>
            <w:pPr>
              <w:spacing w:before="20" w:after="20" w:line="240" w:lineRule="auto"/>
            </w:pPr>
            <w:r>
              <w:rPr>
                <w:rFonts w:ascii="Arial Narrow" w:hAnsi="Arial Narrow"/>
                <w:sz w:val="18"/>
              </w:rPr>
              <w:t>0.00</w:t>
            </w:r>
          </w:p>
        </w:tc>
        <w:tc>
          <w:tcPr>
            <w:tcW w:type="dxa" w:w="1108"/>
          </w:tcPr>
          <w:p>
            <w:pPr>
              <w:spacing w:before="20" w:after="20" w:line="240" w:lineRule="auto"/>
            </w:pPr>
            <w:r>
              <w:rPr>
                <w:rFonts w:ascii="Arial Narrow" w:hAnsi="Arial Narrow"/>
                <w:sz w:val="18"/>
              </w:rPr>
              <w:t>0.979</w:t>
            </w:r>
          </w:p>
        </w:tc>
        <w:tc>
          <w:tcPr>
            <w:tcW w:type="dxa" w:w="1108"/>
          </w:tcPr>
          <w:p>
            <w:pPr>
              <w:spacing w:before="20" w:after="20" w:line="240" w:lineRule="auto"/>
            </w:pPr>
            <w:r>
              <w:rPr>
                <w:rFonts w:ascii="Arial Narrow" w:hAnsi="Arial Narrow"/>
                <w:sz w:val="18"/>
              </w:rPr>
              <w:t>ns</w:t>
            </w:r>
          </w:p>
        </w:tc>
        <w:tc>
          <w:tcPr>
            <w:tcW w:type="dxa" w:w="1108"/>
          </w:tcPr>
          <w:p>
            <w:pPr>
              <w:spacing w:before="20" w:after="20" w:line="240" w:lineRule="auto"/>
            </w:pPr>
            <w:r>
              <w:rPr>
                <w:rFonts w:ascii="Arial Narrow" w:hAnsi="Arial Narrow"/>
                <w:sz w:val="18"/>
              </w:rPr>
              <w:t>similar</w:t>
            </w:r>
          </w:p>
        </w:tc>
      </w:tr>
      <w:tr>
        <w:tc>
          <w:tcPr>
            <w:tcW w:type="dxa" w:w="1108"/>
          </w:tcPr>
          <w:p>
            <w:pPr>
              <w:spacing w:before="20" w:after="20" w:line="240" w:lineRule="auto"/>
            </w:pPr>
            <w:r>
              <w:rPr>
                <w:rFonts w:ascii="Arial Narrow" w:hAnsi="Arial Narrow"/>
                <w:sz w:val="18"/>
              </w:rPr>
              <w:t>fies_modsev</w:t>
            </w:r>
          </w:p>
        </w:tc>
        <w:tc>
          <w:tcPr>
            <w:tcW w:type="dxa" w:w="1108"/>
          </w:tcPr>
          <w:p>
            <w:pPr>
              <w:spacing w:before="20" w:after="20" w:line="240" w:lineRule="auto"/>
            </w:pPr>
            <w:r>
              <w:rPr>
                <w:rFonts w:ascii="Arial Narrow" w:hAnsi="Arial Narrow"/>
                <w:sz w:val="18"/>
              </w:rPr>
              <w:t>40.14</w:t>
            </w:r>
          </w:p>
        </w:tc>
        <w:tc>
          <w:tcPr>
            <w:tcW w:type="dxa" w:w="1108"/>
          </w:tcPr>
          <w:p>
            <w:pPr>
              <w:spacing w:before="20" w:after="20" w:line="240" w:lineRule="auto"/>
            </w:pPr>
            <w:r>
              <w:rPr>
                <w:rFonts w:ascii="Arial Narrow" w:hAnsi="Arial Narrow"/>
                <w:sz w:val="18"/>
              </w:rPr>
              <w:t>42.70</w:t>
            </w:r>
          </w:p>
        </w:tc>
        <w:tc>
          <w:tcPr>
            <w:tcW w:type="dxa" w:w="1108"/>
          </w:tcPr>
          <w:p>
            <w:pPr>
              <w:spacing w:before="20" w:after="20" w:line="240" w:lineRule="auto"/>
            </w:pPr>
            <w:r>
              <w:rPr>
                <w:rFonts w:ascii="Arial Narrow" w:hAnsi="Arial Narrow"/>
                <w:sz w:val="18"/>
              </w:rPr>
              <w:t>-2.55</w:t>
            </w:r>
          </w:p>
        </w:tc>
        <w:tc>
          <w:tcPr>
            <w:tcW w:type="dxa" w:w="1108"/>
          </w:tcPr>
          <w:p>
            <w:pPr>
              <w:spacing w:before="20" w:after="20" w:line="240" w:lineRule="auto"/>
            </w:pPr>
            <w:r>
              <w:rPr>
                <w:rFonts w:ascii="Arial Narrow" w:hAnsi="Arial Narrow"/>
                <w:sz w:val="18"/>
              </w:rPr>
              <w:t>chi2</w:t>
            </w:r>
          </w:p>
        </w:tc>
        <w:tc>
          <w:tcPr>
            <w:tcW w:type="dxa" w:w="1108"/>
          </w:tcPr>
          <w:p>
            <w:pPr>
              <w:spacing w:before="20" w:after="20" w:line="240" w:lineRule="auto"/>
            </w:pPr>
            <w:r>
              <w:rPr>
                <w:rFonts w:ascii="Arial Narrow" w:hAnsi="Arial Narrow"/>
                <w:sz w:val="18"/>
              </w:rPr>
              <w:t>0.82</w:t>
            </w:r>
          </w:p>
        </w:tc>
        <w:tc>
          <w:tcPr>
            <w:tcW w:type="dxa" w:w="1108"/>
          </w:tcPr>
          <w:p>
            <w:pPr>
              <w:spacing w:before="20" w:after="20" w:line="240" w:lineRule="auto"/>
            </w:pPr>
            <w:r>
              <w:rPr>
                <w:rFonts w:ascii="Arial Narrow" w:hAnsi="Arial Narrow"/>
                <w:sz w:val="18"/>
              </w:rPr>
              <w:t>0.366</w:t>
            </w:r>
          </w:p>
        </w:tc>
        <w:tc>
          <w:tcPr>
            <w:tcW w:type="dxa" w:w="1108"/>
          </w:tcPr>
          <w:p>
            <w:pPr>
              <w:spacing w:before="20" w:after="20" w:line="240" w:lineRule="auto"/>
            </w:pPr>
            <w:r>
              <w:rPr>
                <w:rFonts w:ascii="Arial Narrow" w:hAnsi="Arial Narrow"/>
                <w:sz w:val="18"/>
              </w:rPr>
              <w:t>ns</w:t>
            </w:r>
          </w:p>
        </w:tc>
        <w:tc>
          <w:tcPr>
            <w:tcW w:type="dxa" w:w="1108"/>
          </w:tcPr>
          <w:p>
            <w:pPr>
              <w:spacing w:before="20" w:after="20" w:line="240" w:lineRule="auto"/>
            </w:pPr>
            <w:r>
              <w:rPr>
                <w:rFonts w:ascii="Arial Narrow" w:hAnsi="Arial Narrow"/>
                <w:sz w:val="18"/>
              </w:rPr>
              <w:t>similar</w:t>
            </w:r>
          </w:p>
        </w:tc>
      </w:tr>
      <w:tr>
        <w:tc>
          <w:tcPr>
            <w:tcW w:type="dxa" w:w="1108"/>
          </w:tcPr>
          <w:p>
            <w:pPr>
              <w:spacing w:before="20" w:after="20" w:line="240" w:lineRule="auto"/>
            </w:pPr>
            <w:r>
              <w:rPr>
                <w:rFonts w:ascii="Arial Narrow" w:hAnsi="Arial Narrow"/>
                <w:sz w:val="18"/>
              </w:rPr>
              <w:t>hhsize</w:t>
            </w:r>
          </w:p>
        </w:tc>
        <w:tc>
          <w:tcPr>
            <w:tcW w:type="dxa" w:w="1108"/>
          </w:tcPr>
          <w:p>
            <w:pPr>
              <w:spacing w:before="20" w:after="20" w:line="240" w:lineRule="auto"/>
            </w:pPr>
            <w:r>
              <w:rPr>
                <w:rFonts w:ascii="Arial Narrow" w:hAnsi="Arial Narrow"/>
                <w:sz w:val="18"/>
              </w:rPr>
              <w:t>4.48</w:t>
            </w:r>
          </w:p>
        </w:tc>
        <w:tc>
          <w:tcPr>
            <w:tcW w:type="dxa" w:w="1108"/>
          </w:tcPr>
          <w:p>
            <w:pPr>
              <w:spacing w:before="20" w:after="20" w:line="240" w:lineRule="auto"/>
            </w:pPr>
            <w:r>
              <w:rPr>
                <w:rFonts w:ascii="Arial Narrow" w:hAnsi="Arial Narrow"/>
                <w:sz w:val="18"/>
              </w:rPr>
              <w:t>4.15</w:t>
            </w:r>
          </w:p>
        </w:tc>
        <w:tc>
          <w:tcPr>
            <w:tcW w:type="dxa" w:w="1108"/>
          </w:tcPr>
          <w:p>
            <w:pPr>
              <w:spacing w:before="20" w:after="20" w:line="240" w:lineRule="auto"/>
            </w:pPr>
            <w:r>
              <w:rPr>
                <w:rFonts w:ascii="Arial Narrow" w:hAnsi="Arial Narrow"/>
                <w:sz w:val="18"/>
              </w:rPr>
              <w:t>0.33</w:t>
            </w:r>
          </w:p>
        </w:tc>
        <w:tc>
          <w:tcPr>
            <w:tcW w:type="dxa" w:w="1108"/>
          </w:tcPr>
          <w:p>
            <w:pPr>
              <w:spacing w:before="20" w:after="20" w:line="240" w:lineRule="auto"/>
            </w:pPr>
            <w:r>
              <w:rPr>
                <w:rFonts w:ascii="Arial Narrow" w:hAnsi="Arial Narrow"/>
                <w:sz w:val="18"/>
              </w:rPr>
              <w:t>ttest</w:t>
            </w:r>
          </w:p>
        </w:tc>
        <w:tc>
          <w:tcPr>
            <w:tcW w:type="dxa" w:w="1108"/>
          </w:tcPr>
          <w:p>
            <w:pPr>
              <w:spacing w:before="20" w:after="20" w:line="240" w:lineRule="auto"/>
            </w:pPr>
            <w:r>
              <w:rPr>
                <w:rFonts w:ascii="Arial Narrow" w:hAnsi="Arial Narrow"/>
                <w:sz w:val="18"/>
              </w:rPr>
              <w:t>-2.79</w:t>
            </w:r>
          </w:p>
        </w:tc>
        <w:tc>
          <w:tcPr>
            <w:tcW w:type="dxa" w:w="1108"/>
          </w:tcPr>
          <w:p>
            <w:pPr>
              <w:spacing w:before="20" w:after="20" w:line="240" w:lineRule="auto"/>
            </w:pPr>
            <w:r>
              <w:rPr>
                <w:rFonts w:ascii="Arial Narrow" w:hAnsi="Arial Narrow"/>
                <w:sz w:val="18"/>
              </w:rPr>
              <w:t>0.005</w:t>
            </w:r>
          </w:p>
        </w:tc>
        <w:tc>
          <w:tcPr>
            <w:tcW w:type="dxa" w:w="1108"/>
          </w:tcPr>
          <w:p>
            <w:pPr>
              <w:spacing w:before="20" w:after="20" w:line="240" w:lineRule="auto"/>
            </w:pPr>
            <w:r>
              <w:rPr>
                <w:rFonts w:ascii="Arial Narrow" w:hAnsi="Arial Narrow"/>
                <w:sz w:val="18"/>
              </w:rPr>
              <w:t>***</w:t>
            </w:r>
          </w:p>
        </w:tc>
        <w:tc>
          <w:tcPr>
            <w:tcW w:type="dxa" w:w="1108"/>
          </w:tcPr>
          <w:p>
            <w:pPr>
              <w:spacing w:before="20" w:after="20" w:line="240" w:lineRule="auto"/>
            </w:pPr>
            <w:r>
              <w:rPr>
                <w:rFonts w:ascii="Arial Narrow" w:hAnsi="Arial Narrow"/>
                <w:sz w:val="18"/>
              </w:rPr>
              <w:t>differs</w:t>
            </w:r>
          </w:p>
        </w:tc>
      </w:tr>
      <w:tr>
        <w:tc>
          <w:tcPr>
            <w:tcW w:type="dxa" w:w="1108"/>
          </w:tcPr>
          <w:p>
            <w:pPr>
              <w:spacing w:before="20" w:after="20" w:line="240" w:lineRule="auto"/>
            </w:pPr>
            <w:r>
              <w:rPr>
                <w:rFonts w:ascii="Arial Narrow" w:hAnsi="Arial Narrow"/>
                <w:sz w:val="18"/>
              </w:rPr>
              <w:t>inc_quintile</w:t>
            </w:r>
          </w:p>
        </w:tc>
        <w:tc>
          <w:tcPr>
            <w:tcW w:type="dxa" w:w="1108"/>
          </w:tcPr>
          <w:p>
            <w:pPr>
              <w:spacing w:before="20" w:after="20" w:line="240" w:lineRule="auto"/>
            </w:pPr>
            <w:r>
              <w:rPr>
                <w:rFonts w:ascii="Arial Narrow" w:hAnsi="Arial Narrow"/>
                <w:sz w:val="18"/>
              </w:rPr>
              <w:t>2.98</w:t>
            </w:r>
          </w:p>
        </w:tc>
        <w:tc>
          <w:tcPr>
            <w:tcW w:type="dxa" w:w="1108"/>
          </w:tcPr>
          <w:p>
            <w:pPr>
              <w:spacing w:before="20" w:after="20" w:line="240" w:lineRule="auto"/>
            </w:pPr>
            <w:r>
              <w:rPr>
                <w:rFonts w:ascii="Arial Narrow" w:hAnsi="Arial Narrow"/>
                <w:sz w:val="18"/>
              </w:rPr>
              <w:t>3.04</w:t>
            </w:r>
          </w:p>
        </w:tc>
        <w:tc>
          <w:tcPr>
            <w:tcW w:type="dxa" w:w="1108"/>
          </w:tcPr>
          <w:p>
            <w:pPr>
              <w:spacing w:before="20" w:after="20" w:line="240" w:lineRule="auto"/>
            </w:pPr>
            <w:r>
              <w:rPr>
                <w:rFonts w:ascii="Arial Narrow" w:hAnsi="Arial Narrow"/>
                <w:sz w:val="18"/>
              </w:rPr>
              <w:t>-0.05</w:t>
            </w:r>
          </w:p>
        </w:tc>
        <w:tc>
          <w:tcPr>
            <w:tcW w:type="dxa" w:w="1108"/>
          </w:tcPr>
          <w:p>
            <w:pPr>
              <w:spacing w:before="20" w:after="20" w:line="240" w:lineRule="auto"/>
            </w:pPr>
            <w:r>
              <w:rPr>
                <w:rFonts w:ascii="Arial Narrow" w:hAnsi="Arial Narrow"/>
                <w:sz w:val="18"/>
              </w:rPr>
              <w:t>ttest</w:t>
            </w:r>
          </w:p>
        </w:tc>
        <w:tc>
          <w:tcPr>
            <w:tcW w:type="dxa" w:w="1108"/>
          </w:tcPr>
          <w:p>
            <w:pPr>
              <w:spacing w:before="20" w:after="20" w:line="240" w:lineRule="auto"/>
            </w:pPr>
            <w:r>
              <w:rPr>
                <w:rFonts w:ascii="Arial Narrow" w:hAnsi="Arial Narrow"/>
                <w:sz w:val="18"/>
              </w:rPr>
              <w:t>0.66</w:t>
            </w:r>
          </w:p>
        </w:tc>
        <w:tc>
          <w:tcPr>
            <w:tcW w:type="dxa" w:w="1108"/>
          </w:tcPr>
          <w:p>
            <w:pPr>
              <w:spacing w:before="20" w:after="20" w:line="240" w:lineRule="auto"/>
            </w:pPr>
            <w:r>
              <w:rPr>
                <w:rFonts w:ascii="Arial Narrow" w:hAnsi="Arial Narrow"/>
                <w:sz w:val="18"/>
              </w:rPr>
              <w:t>0.509</w:t>
            </w:r>
          </w:p>
        </w:tc>
        <w:tc>
          <w:tcPr>
            <w:tcW w:type="dxa" w:w="1108"/>
          </w:tcPr>
          <w:p>
            <w:pPr>
              <w:spacing w:before="20" w:after="20" w:line="240" w:lineRule="auto"/>
            </w:pPr>
            <w:r>
              <w:rPr>
                <w:rFonts w:ascii="Arial Narrow" w:hAnsi="Arial Narrow"/>
                <w:sz w:val="18"/>
              </w:rPr>
              <w:t>ns</w:t>
            </w:r>
          </w:p>
        </w:tc>
        <w:tc>
          <w:tcPr>
            <w:tcW w:type="dxa" w:w="1108"/>
          </w:tcPr>
          <w:p>
            <w:pPr>
              <w:spacing w:before="20" w:after="20" w:line="240" w:lineRule="auto"/>
            </w:pPr>
            <w:r>
              <w:rPr>
                <w:rFonts w:ascii="Arial Narrow" w:hAnsi="Arial Narrow"/>
                <w:sz w:val="18"/>
              </w:rPr>
              <w:t>similar</w:t>
            </w:r>
          </w:p>
        </w:tc>
      </w:tr>
      <w:tr>
        <w:tc>
          <w:tcPr>
            <w:tcW w:type="dxa" w:w="1108"/>
          </w:tcPr>
          <w:p>
            <w:pPr>
              <w:spacing w:before="20" w:after="20" w:line="240" w:lineRule="auto"/>
            </w:pPr>
            <w:r>
              <w:rPr>
                <w:rFonts w:ascii="Arial Narrow" w:hAnsi="Arial Narrow"/>
                <w:sz w:val="18"/>
              </w:rPr>
              <w:t>geography (stratum)</w:t>
            </w:r>
          </w:p>
        </w:tc>
        <w:tc>
          <w:tcPr>
            <w:tcW w:type="dxa" w:w="1108"/>
          </w:tcPr>
          <w:p>
            <w:pPr>
              <w:spacing w:before="20" w:after="20" w:line="240" w:lineRule="auto"/>
            </w:pPr>
            <w:r>
              <w:rPr>
                <w:rFonts w:ascii="Arial Narrow" w:hAnsi="Arial Narrow"/>
                <w:sz w:val="18"/>
              </w:rPr>
              <w:t>39 strata</w:t>
            </w:r>
          </w:p>
        </w:tc>
        <w:tc>
          <w:tcPr>
            <w:tcW w:type="dxa" w:w="1108"/>
          </w:tcPr>
          <w:p>
            <w:pPr>
              <w:spacing w:before="20" w:after="20" w:line="240" w:lineRule="auto"/>
            </w:pPr>
            <w:r>
              <w:rPr>
                <w:rFonts w:ascii="Arial Narrow" w:hAnsi="Arial Narrow"/>
                <w:sz w:val="18"/>
              </w:rPr>
              <w:t>39 strata</w:t>
            </w:r>
          </w:p>
        </w:tc>
        <w:tc>
          <w:tcPr>
            <w:tcW w:type="dxa" w:w="1108"/>
          </w:tcPr>
          <w:p>
            <w:pPr>
              <w:spacing w:before="20" w:after="20" w:line="240" w:lineRule="auto"/>
            </w:pPr>
            <w:r>
              <w:rPr>
                <w:rFonts w:ascii="Arial Narrow" w:hAnsi="Arial Narrow"/>
                <w:sz w:val="18"/>
              </w:rPr>
            </w:r>
          </w:p>
        </w:tc>
        <w:tc>
          <w:tcPr>
            <w:tcW w:type="dxa" w:w="1108"/>
          </w:tcPr>
          <w:p>
            <w:pPr>
              <w:spacing w:before="20" w:after="20" w:line="240" w:lineRule="auto"/>
            </w:pPr>
            <w:r>
              <w:rPr>
                <w:rFonts w:ascii="Arial Narrow" w:hAnsi="Arial Narrow"/>
                <w:sz w:val="18"/>
              </w:rPr>
              <w:t>chi2</w:t>
            </w:r>
          </w:p>
        </w:tc>
        <w:tc>
          <w:tcPr>
            <w:tcW w:type="dxa" w:w="1108"/>
          </w:tcPr>
          <w:p>
            <w:pPr>
              <w:spacing w:before="20" w:after="20" w:line="240" w:lineRule="auto"/>
            </w:pPr>
            <w:r>
              <w:rPr>
                <w:rFonts w:ascii="Arial Narrow" w:hAnsi="Arial Narrow"/>
                <w:sz w:val="18"/>
              </w:rPr>
              <w:t>52.54</w:t>
            </w:r>
          </w:p>
        </w:tc>
        <w:tc>
          <w:tcPr>
            <w:tcW w:type="dxa" w:w="1108"/>
          </w:tcPr>
          <w:p>
            <w:pPr>
              <w:spacing w:before="20" w:after="20" w:line="240" w:lineRule="auto"/>
            </w:pPr>
            <w:r>
              <w:rPr>
                <w:rFonts w:ascii="Arial Narrow" w:hAnsi="Arial Narrow"/>
                <w:sz w:val="18"/>
              </w:rPr>
              <w:t>0.059</w:t>
            </w:r>
          </w:p>
        </w:tc>
        <w:tc>
          <w:tcPr>
            <w:tcW w:type="dxa" w:w="1108"/>
          </w:tcPr>
          <w:p>
            <w:pPr>
              <w:spacing w:before="20" w:after="20" w:line="240" w:lineRule="auto"/>
            </w:pPr>
            <w:r>
              <w:rPr>
                <w:rFonts w:ascii="Arial Narrow" w:hAnsi="Arial Narrow"/>
                <w:sz w:val="18"/>
              </w:rPr>
              <w:t>*</w:t>
            </w:r>
          </w:p>
        </w:tc>
        <w:tc>
          <w:tcPr>
            <w:tcW w:type="dxa" w:w="1108"/>
          </w:tcPr>
          <w:p>
            <w:pPr>
              <w:spacing w:before="20" w:after="20" w:line="240" w:lineRule="auto"/>
            </w:pPr>
            <w:r>
              <w:rPr>
                <w:rFonts w:ascii="Arial Narrow" w:hAnsi="Arial Narrow"/>
                <w:sz w:val="18"/>
              </w:rPr>
              <w:t>similar</w:t>
            </w:r>
          </w:p>
        </w:tc>
      </w:tr>
      <w:tr>
        <w:tc>
          <w:tcPr>
            <w:tcW w:type="dxa" w:w="1108"/>
          </w:tcPr>
          <w:p>
            <w:pPr>
              <w:spacing w:before="20" w:after="20" w:line="240" w:lineRule="auto"/>
            </w:pPr>
            <w:r>
              <w:rPr>
                <w:rFonts w:ascii="Arial Narrow" w:hAnsi="Arial Narrow"/>
                <w:sz w:val="18"/>
              </w:rPr>
              <w:t>OVERALL</w:t>
            </w:r>
          </w:p>
        </w:tc>
        <w:tc>
          <w:tcPr>
            <w:tcW w:type="dxa" w:w="1108"/>
          </w:tcPr>
          <w:p>
            <w:pPr>
              <w:spacing w:before="20" w:after="20" w:line="240" w:lineRule="auto"/>
            </w:pPr>
            <w:r>
              <w:rPr>
                <w:rFonts w:ascii="Arial Narrow" w:hAnsi="Arial Narrow"/>
                <w:sz w:val="18"/>
              </w:rPr>
            </w:r>
          </w:p>
        </w:tc>
        <w:tc>
          <w:tcPr>
            <w:tcW w:type="dxa" w:w="1108"/>
          </w:tcPr>
          <w:p>
            <w:pPr>
              <w:spacing w:before="20" w:after="20" w:line="240" w:lineRule="auto"/>
            </w:pPr>
            <w:r>
              <w:rPr>
                <w:rFonts w:ascii="Arial Narrow" w:hAnsi="Arial Narrow"/>
                <w:sz w:val="18"/>
              </w:rPr>
            </w:r>
          </w:p>
        </w:tc>
        <w:tc>
          <w:tcPr>
            <w:tcW w:type="dxa" w:w="1108"/>
          </w:tcPr>
          <w:p>
            <w:pPr>
              <w:spacing w:before="20" w:after="20" w:line="240" w:lineRule="auto"/>
            </w:pPr>
            <w:r>
              <w:rPr>
                <w:rFonts w:ascii="Arial Narrow" w:hAnsi="Arial Narrow"/>
                <w:sz w:val="18"/>
              </w:rPr>
            </w:r>
          </w:p>
        </w:tc>
        <w:tc>
          <w:tcPr>
            <w:tcW w:type="dxa" w:w="1108"/>
          </w:tcPr>
          <w:p>
            <w:pPr>
              <w:spacing w:before="20" w:after="20" w:line="240" w:lineRule="auto"/>
            </w:pPr>
            <w:r>
              <w:rPr>
                <w:rFonts w:ascii="Arial Narrow" w:hAnsi="Arial Narrow"/>
                <w:sz w:val="18"/>
              </w:rPr>
            </w:r>
          </w:p>
        </w:tc>
        <w:tc>
          <w:tcPr>
            <w:tcW w:type="dxa" w:w="1108"/>
          </w:tcPr>
          <w:p>
            <w:pPr>
              <w:spacing w:before="20" w:after="20" w:line="240" w:lineRule="auto"/>
            </w:pPr>
            <w:r>
              <w:rPr>
                <w:rFonts w:ascii="Arial Narrow" w:hAnsi="Arial Narrow"/>
                <w:sz w:val="18"/>
              </w:rPr>
            </w:r>
          </w:p>
        </w:tc>
        <w:tc>
          <w:tcPr>
            <w:tcW w:type="dxa" w:w="1108"/>
          </w:tcPr>
          <w:p>
            <w:pPr>
              <w:spacing w:before="20" w:after="20" w:line="240" w:lineRule="auto"/>
            </w:pPr>
            <w:r>
              <w:rPr>
                <w:rFonts w:ascii="Arial Narrow" w:hAnsi="Arial Narrow"/>
                <w:sz w:val="18"/>
              </w:rPr>
            </w:r>
          </w:p>
        </w:tc>
        <w:tc>
          <w:tcPr>
            <w:tcW w:type="dxa" w:w="1108"/>
          </w:tcPr>
          <w:p>
            <w:pPr>
              <w:spacing w:before="20" w:after="20" w:line="240" w:lineRule="auto"/>
            </w:pPr>
            <w:r>
              <w:rPr>
                <w:rFonts w:ascii="Arial Narrow" w:hAnsi="Arial Narrow"/>
                <w:sz w:val="18"/>
              </w:rPr>
            </w:r>
          </w:p>
        </w:tc>
        <w:tc>
          <w:tcPr>
            <w:tcW w:type="dxa" w:w="1108"/>
          </w:tcPr>
          <w:p>
            <w:pPr>
              <w:spacing w:before="20" w:after="20" w:line="240" w:lineRule="auto"/>
            </w:pPr>
            <w:r>
              <w:rPr>
                <w:rFonts w:ascii="Arial Narrow" w:hAnsi="Arial Narrow"/>
                <w:sz w:val="18"/>
              </w:rPr>
              <w:t>BIASED</w:t>
            </w:r>
          </w:p>
        </w:tc>
      </w:tr>
    </w:tbl>
    <w:p>
      <w:pPr/>
      <w:r>
        <w:t>On the characteristics that matter most for welfare measurement, the two groups are statistically indistinguishable. Income quintile, food insecurity, the head's sex, urban residence, and geographic composition show no significant stayer-leaver difference (all p greater than 0.05). The one significant difference is household size: retained households are larger by about a third of a member (4.48 against 4.15, p = 0.005). Because household size enters the age-sex calibration indirectly, since larger households contribute more person-cells, this residual is partly absorbed by the person-weight step. Baseline employment is not tested here, because the phone panel's employment module has thin Round-1 coverage.</w:t>
      </w:r>
    </w:p>
    <w:p>
      <w:pPr/>
      <w:r>
        <w:t>A formal joint test therefore flags the panel as biased, but the selection is confined to household size and is modest; on income and food security, the dimensions the reweighting does not calibrate to, the households that remain are not a selected subset.</w:t>
      </w:r>
    </w:p>
    <w:p>
      <w:pPr/>
      <w:r>
        <w:t>A direct check on the headline food-security series supports this. Re-estimating the moderate-or-severe rate on the balanced panel, households present in all eight rounds, tracks the full-sample series closely (Round 1, 42.4 against 41.0 percent; Round 8, 20.4 against 20.8), so the recovery in food security is a within-household improvement rather than an artefact of who leaves the panel.</w:t>
      </w:r>
    </w:p>
    <w:p>
      <w:pPr>
        <w:pStyle w:val="Heading1"/>
      </w:pPr>
      <w:r>
        <w:t>Usage guidance: which weight, when</w:t>
      </w:r>
    </w:p>
    <w:p>
      <w:pPr/>
      <w:r>
        <w:t>The weight to apply follows from the unit of analysis and the framing of the indicator. Estimates should carry design-based standard errors, so the survey design is declared once and the svy: prefix is used throughout.</w:t>
      </w:r>
    </w:p>
    <w:p>
      <w:pPr/>
      <w:r>
        <w:rPr>
          <w:rFonts w:ascii="Consolas" w:hAnsi="Consolas"/>
        </w:rPr>
        <w:t>svyset psu [pweight=hhw], strata(stratum)    // household-level estimates</w:t>
        <w:br/>
      </w:r>
      <w:r>
        <w:rPr>
          <w:rFonts w:ascii="Consolas" w:hAnsi="Consolas"/>
        </w:rPr>
        <w:t>svyset psu [pweight=indw], strata(stratum)   // person-level estimates</w:t>
      </w:r>
    </w:p>
    <w:p>
      <w:pPr/>
      <w:r>
        <w:t>Population-framed welfare indicators use [pweight=popw] on the household file. Every estimate should be produced under the svy: prefix, so that standard errors reflect the stratified cluster design.</w:t>
      </w:r>
    </w:p>
    <w:p>
      <w:pPr/>
      <w:r>
        <w:rPr>
          <w:b/>
        </w:rPr>
        <w:t>CAPI modules (M01–M14)</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before="20" w:after="20" w:line="240" w:lineRule="auto"/>
            </w:pPr>
            <w:r>
              <w:rPr>
                <w:rFonts w:ascii="Arial Narrow" w:hAnsi="Arial Narrow"/>
                <w:b/>
                <w:sz w:val="18"/>
              </w:rPr>
            </w:r>
            <w:r>
              <w:rPr>
                <w:rFonts w:ascii="Arial Narrow" w:hAnsi="Arial Narrow"/>
                <w:b/>
                <w:sz w:val="18"/>
              </w:rPr>
              <w:t>Module</w:t>
            </w:r>
          </w:p>
        </w:tc>
        <w:tc>
          <w:tcPr>
            <w:tcW w:type="dxa" w:w="3324"/>
          </w:tcPr>
          <w:p>
            <w:pPr>
              <w:spacing w:before="20" w:after="20" w:line="240" w:lineRule="auto"/>
            </w:pPr>
            <w:r>
              <w:rPr>
                <w:rFonts w:ascii="Arial Narrow" w:hAnsi="Arial Narrow"/>
                <w:b/>
                <w:sz w:val="18"/>
              </w:rPr>
            </w:r>
            <w:r>
              <w:rPr>
                <w:rFonts w:ascii="Arial Narrow" w:hAnsi="Arial Narrow"/>
                <w:b/>
                <w:sz w:val="18"/>
              </w:rPr>
              <w:t>Weight</w:t>
            </w:r>
          </w:p>
        </w:tc>
        <w:tc>
          <w:tcPr>
            <w:tcW w:type="dxa" w:w="3324"/>
          </w:tcPr>
          <w:p>
            <w:pPr>
              <w:spacing w:before="20" w:after="20" w:line="240" w:lineRule="auto"/>
            </w:pPr>
            <w:r>
              <w:rPr>
                <w:rFonts w:ascii="Arial Narrow" w:hAnsi="Arial Narrow"/>
                <w:b/>
                <w:sz w:val="18"/>
              </w:rPr>
            </w:r>
            <w:r>
              <w:rPr>
                <w:rFonts w:ascii="Arial Narrow" w:hAnsi="Arial Narrow"/>
                <w:b/>
                <w:sz w:val="18"/>
              </w:rPr>
              <w:t>Basis</w:t>
            </w:r>
          </w:p>
        </w:tc>
      </w:tr>
      <w:tr>
        <w:tc>
          <w:tcPr>
            <w:tcW w:type="dxa" w:w="3324"/>
          </w:tcPr>
          <w:p>
            <w:pPr>
              <w:spacing w:before="20" w:after="20" w:line="240" w:lineRule="auto"/>
            </w:pPr>
            <w:r>
              <w:rPr>
                <w:rFonts w:ascii="Arial Narrow" w:hAnsi="Arial Narrow"/>
                <w:sz w:val="18"/>
              </w:rPr>
              <w:t>M01 Roster</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characteristics</w:t>
            </w:r>
          </w:p>
        </w:tc>
      </w:tr>
      <w:tr>
        <w:tc>
          <w:tcPr>
            <w:tcW w:type="dxa" w:w="3324"/>
          </w:tcPr>
          <w:p>
            <w:pPr>
              <w:spacing w:before="20" w:after="20" w:line="240" w:lineRule="auto"/>
            </w:pPr>
            <w:r>
              <w:rPr>
                <w:rFonts w:ascii="Arial Narrow" w:hAnsi="Arial Narrow"/>
                <w:sz w:val="18"/>
              </w:rPr>
              <w:t>M02 Education</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attendance/attainment/spend</w:t>
            </w:r>
          </w:p>
        </w:tc>
      </w:tr>
      <w:tr>
        <w:tc>
          <w:tcPr>
            <w:tcW w:type="dxa" w:w="3324"/>
          </w:tcPr>
          <w:p>
            <w:pPr>
              <w:spacing w:before="20" w:after="20" w:line="240" w:lineRule="auto"/>
            </w:pPr>
            <w:r>
              <w:rPr>
                <w:rFonts w:ascii="Arial Narrow" w:hAnsi="Arial Narrow"/>
                <w:sz w:val="18"/>
              </w:rPr>
              <w:t>M03 Employment</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labour-market outcomes</w:t>
            </w:r>
          </w:p>
        </w:tc>
      </w:tr>
      <w:tr>
        <w:tc>
          <w:tcPr>
            <w:tcW w:type="dxa" w:w="3324"/>
          </w:tcPr>
          <w:p>
            <w:pPr>
              <w:spacing w:before="20" w:after="20" w:line="240" w:lineRule="auto"/>
            </w:pPr>
            <w:r>
              <w:rPr>
                <w:rFonts w:ascii="Arial Narrow" w:hAnsi="Arial Narrow"/>
                <w:sz w:val="18"/>
              </w:rPr>
              <w:t>M04 Income</w:t>
            </w:r>
          </w:p>
        </w:tc>
        <w:tc>
          <w:tcPr>
            <w:tcW w:type="dxa" w:w="3324"/>
          </w:tcPr>
          <w:p>
            <w:pPr>
              <w:spacing w:before="20" w:after="20" w:line="240" w:lineRule="auto"/>
            </w:pPr>
            <w:r>
              <w:rPr>
                <w:rFonts w:ascii="Arial Narrow" w:hAnsi="Arial Narrow"/>
                <w:sz w:val="18"/>
              </w:rPr>
              <w:t>indw / hhw / popw</w:t>
            </w:r>
          </w:p>
        </w:tc>
        <w:tc>
          <w:tcPr>
            <w:tcW w:type="dxa" w:w="3324"/>
          </w:tcPr>
          <w:p>
            <w:pPr>
              <w:spacing w:before="20" w:after="20" w:line="240" w:lineRule="auto"/>
            </w:pPr>
            <w:r>
              <w:rPr>
                <w:rFonts w:ascii="Arial Narrow" w:hAnsi="Arial Narrow"/>
                <w:sz w:val="18"/>
              </w:rPr>
              <w:t>earnings=indw; HH transfers=hhw; welfare coverage (pension, 4Ps)=popw</w:t>
            </w:r>
          </w:p>
        </w:tc>
      </w:tr>
      <w:tr>
        <w:tc>
          <w:tcPr>
            <w:tcW w:type="dxa" w:w="3324"/>
          </w:tcPr>
          <w:p>
            <w:pPr>
              <w:spacing w:before="20" w:after="20" w:line="240" w:lineRule="auto"/>
            </w:pPr>
            <w:r>
              <w:rPr>
                <w:rFonts w:ascii="Arial Narrow" w:hAnsi="Arial Narrow"/>
                <w:sz w:val="18"/>
              </w:rPr>
              <w:t>M05 Finance</w:t>
            </w:r>
          </w:p>
        </w:tc>
        <w:tc>
          <w:tcPr>
            <w:tcW w:type="dxa" w:w="3324"/>
          </w:tcPr>
          <w:p>
            <w:pPr>
              <w:spacing w:before="20" w:after="20" w:line="240" w:lineRule="auto"/>
            </w:pPr>
            <w:r>
              <w:rPr>
                <w:rFonts w:ascii="Arial Narrow" w:hAnsi="Arial Narrow"/>
                <w:sz w:val="18"/>
              </w:rPr>
              <w:t>hhw (popw for emergency capacity)</w:t>
            </w:r>
          </w:p>
        </w:tc>
        <w:tc>
          <w:tcPr>
            <w:tcW w:type="dxa" w:w="3324"/>
          </w:tcPr>
          <w:p>
            <w:pPr>
              <w:spacing w:before="20" w:after="20" w:line="240" w:lineRule="auto"/>
            </w:pPr>
            <w:r>
              <w:rPr>
                <w:rFonts w:ascii="Arial Narrow" w:hAnsi="Arial Narrow"/>
                <w:sz w:val="18"/>
              </w:rPr>
              <w:t>HH financial decisions; vulnerability framed per population</w:t>
            </w:r>
          </w:p>
        </w:tc>
      </w:tr>
      <w:tr>
        <w:tc>
          <w:tcPr>
            <w:tcW w:type="dxa" w:w="3324"/>
          </w:tcPr>
          <w:p>
            <w:pPr>
              <w:spacing w:before="20" w:after="20" w:line="240" w:lineRule="auto"/>
            </w:pPr>
            <w:r>
              <w:rPr>
                <w:rFonts w:ascii="Arial Narrow" w:hAnsi="Arial Narrow"/>
                <w:sz w:val="18"/>
              </w:rPr>
              <w:t>M06 Migration</w:t>
            </w:r>
          </w:p>
        </w:tc>
        <w:tc>
          <w:tcPr>
            <w:tcW w:type="dxa" w:w="3324"/>
          </w:tcPr>
          <w:p>
            <w:pPr>
              <w:spacing w:before="20" w:after="20" w:line="240" w:lineRule="auto"/>
            </w:pPr>
            <w:r>
              <w:rPr>
                <w:rFonts w:ascii="Arial Narrow" w:hAnsi="Arial Narrow"/>
                <w:sz w:val="18"/>
              </w:rPr>
              <w:t>hhw / indw</w:t>
            </w:r>
          </w:p>
        </w:tc>
        <w:tc>
          <w:tcPr>
            <w:tcW w:type="dxa" w:w="3324"/>
          </w:tcPr>
          <w:p>
            <w:pPr>
              <w:spacing w:before="20" w:after="20" w:line="240" w:lineRule="auto"/>
            </w:pPr>
            <w:r>
              <w:rPr>
                <w:rFonts w:ascii="Arial Narrow" w:hAnsi="Arial Narrow"/>
                <w:sz w:val="18"/>
              </w:rPr>
              <w:t>HH intent=hhw; individual displacement=indw</w:t>
            </w:r>
          </w:p>
        </w:tc>
      </w:tr>
      <w:tr>
        <w:tc>
          <w:tcPr>
            <w:tcW w:type="dxa" w:w="3324"/>
          </w:tcPr>
          <w:p>
            <w:pPr>
              <w:spacing w:before="20" w:after="20" w:line="240" w:lineRule="auto"/>
            </w:pPr>
            <w:r>
              <w:rPr>
                <w:rFonts w:ascii="Arial Narrow" w:hAnsi="Arial Narrow"/>
                <w:sz w:val="18"/>
              </w:rPr>
              <w:t>M07 Health</w:t>
            </w:r>
          </w:p>
        </w:tc>
        <w:tc>
          <w:tcPr>
            <w:tcW w:type="dxa" w:w="3324"/>
          </w:tcPr>
          <w:p>
            <w:pPr>
              <w:spacing w:before="20" w:after="20" w:line="240" w:lineRule="auto"/>
            </w:pPr>
            <w:r>
              <w:rPr>
                <w:rFonts w:ascii="Arial Narrow" w:hAnsi="Arial Narrow"/>
                <w:sz w:val="18"/>
              </w:rPr>
              <w:t>indw (popw for hospital bill)</w:t>
            </w:r>
          </w:p>
        </w:tc>
        <w:tc>
          <w:tcPr>
            <w:tcW w:type="dxa" w:w="3324"/>
          </w:tcPr>
          <w:p>
            <w:pPr>
              <w:spacing w:before="20" w:after="20" w:line="240" w:lineRule="auto"/>
            </w:pPr>
            <w:r>
              <w:rPr>
                <w:rFonts w:ascii="Arial Narrow" w:hAnsi="Arial Narrow"/>
                <w:sz w:val="18"/>
              </w:rPr>
              <w:t>individual care-seeking/coverage; HH expense per population</w:t>
            </w:r>
          </w:p>
        </w:tc>
      </w:tr>
      <w:tr>
        <w:tc>
          <w:tcPr>
            <w:tcW w:type="dxa" w:w="3324"/>
          </w:tcPr>
          <w:p>
            <w:pPr>
              <w:spacing w:before="20" w:after="20" w:line="240" w:lineRule="auto"/>
            </w:pPr>
            <w:r>
              <w:rPr>
                <w:rFonts w:ascii="Arial Narrow" w:hAnsi="Arial Narrow"/>
                <w:sz w:val="18"/>
              </w:rPr>
              <w:t>M08 Food</w:t>
            </w:r>
          </w:p>
        </w:tc>
        <w:tc>
          <w:tcPr>
            <w:tcW w:type="dxa" w:w="3324"/>
          </w:tcPr>
          <w:p>
            <w:pPr>
              <w:spacing w:before="20" w:after="20" w:line="240" w:lineRule="auto"/>
            </w:pPr>
            <w:r>
              <w:rPr>
                <w:rFonts w:ascii="Arial Narrow" w:hAnsi="Arial Narrow"/>
                <w:sz w:val="18"/>
              </w:rPr>
              <w:t>hhw / indw</w:t>
            </w:r>
          </w:p>
        </w:tc>
        <w:tc>
          <w:tcPr>
            <w:tcW w:type="dxa" w:w="3324"/>
          </w:tcPr>
          <w:p>
            <w:pPr>
              <w:spacing w:before="20" w:after="20" w:line="240" w:lineRule="auto"/>
            </w:pPr>
            <w:r>
              <w:rPr>
                <w:rFonts w:ascii="Arial Narrow" w:hAnsi="Arial Narrow"/>
                <w:sz w:val="18"/>
              </w:rPr>
              <w:t>HH sourcing=hhw; individual SSB consumption=indw</w:t>
            </w:r>
          </w:p>
        </w:tc>
      </w:tr>
      <w:tr>
        <w:tc>
          <w:tcPr>
            <w:tcW w:type="dxa" w:w="3324"/>
          </w:tcPr>
          <w:p>
            <w:pPr>
              <w:spacing w:before="20" w:after="20" w:line="240" w:lineRule="auto"/>
            </w:pPr>
            <w:r>
              <w:rPr>
                <w:rFonts w:ascii="Arial Narrow" w:hAnsi="Arial Narrow"/>
                <w:sz w:val="18"/>
              </w:rPr>
              <w:t>M09 Hazards</w:t>
            </w:r>
          </w:p>
        </w:tc>
        <w:tc>
          <w:tcPr>
            <w:tcW w:type="dxa" w:w="3324"/>
          </w:tcPr>
          <w:p>
            <w:pPr>
              <w:spacing w:before="20" w:after="20" w:line="240" w:lineRule="auto"/>
            </w:pPr>
            <w:r>
              <w:rPr>
                <w:rFonts w:ascii="Arial Narrow" w:hAnsi="Arial Narrow"/>
                <w:sz w:val="18"/>
              </w:rPr>
              <w:t>popw</w:t>
            </w:r>
          </w:p>
        </w:tc>
        <w:tc>
          <w:tcPr>
            <w:tcW w:type="dxa" w:w="3324"/>
          </w:tcPr>
          <w:p>
            <w:pPr>
              <w:spacing w:before="20" w:after="20" w:line="240" w:lineRule="auto"/>
            </w:pPr>
            <w:r>
              <w:rPr>
                <w:rFonts w:ascii="Arial Narrow" w:hAnsi="Arial Narrow"/>
                <w:sz w:val="18"/>
              </w:rPr>
              <w:t>share of affected population warned/assisted</w:t>
            </w:r>
          </w:p>
        </w:tc>
      </w:tr>
      <w:tr>
        <w:tc>
          <w:tcPr>
            <w:tcW w:type="dxa" w:w="3324"/>
          </w:tcPr>
          <w:p>
            <w:pPr>
              <w:spacing w:before="20" w:after="20" w:line="240" w:lineRule="auto"/>
            </w:pPr>
            <w:r>
              <w:rPr>
                <w:rFonts w:ascii="Arial Narrow" w:hAnsi="Arial Narrow"/>
                <w:sz w:val="18"/>
              </w:rPr>
              <w:t>M10 Dwelling</w:t>
            </w:r>
          </w:p>
        </w:tc>
        <w:tc>
          <w:tcPr>
            <w:tcW w:type="dxa" w:w="3324"/>
          </w:tcPr>
          <w:p>
            <w:pPr>
              <w:spacing w:before="20" w:after="20" w:line="240" w:lineRule="auto"/>
            </w:pPr>
            <w:r>
              <w:rPr>
                <w:rFonts w:ascii="Arial Narrow" w:hAnsi="Arial Narrow"/>
                <w:sz w:val="18"/>
              </w:rPr>
              <w:t>popw</w:t>
            </w:r>
          </w:p>
        </w:tc>
        <w:tc>
          <w:tcPr>
            <w:tcW w:type="dxa" w:w="3324"/>
          </w:tcPr>
          <w:p>
            <w:pPr>
              <w:spacing w:before="20" w:after="20" w:line="240" w:lineRule="auto"/>
            </w:pPr>
            <w:r>
              <w:rPr>
                <w:rFonts w:ascii="Arial Narrow" w:hAnsi="Arial Narrow"/>
                <w:sz w:val="18"/>
              </w:rPr>
              <w:t>housing conditions (people)</w:t>
            </w:r>
          </w:p>
        </w:tc>
      </w:tr>
      <w:tr>
        <w:tc>
          <w:tcPr>
            <w:tcW w:type="dxa" w:w="3324"/>
          </w:tcPr>
          <w:p>
            <w:pPr>
              <w:spacing w:before="20" w:after="20" w:line="240" w:lineRule="auto"/>
            </w:pPr>
            <w:r>
              <w:rPr>
                <w:rFonts w:ascii="Arial Narrow" w:hAnsi="Arial Narrow"/>
                <w:sz w:val="18"/>
              </w:rPr>
              <w:t>M11 Sanitation</w:t>
            </w:r>
          </w:p>
        </w:tc>
        <w:tc>
          <w:tcPr>
            <w:tcW w:type="dxa" w:w="3324"/>
          </w:tcPr>
          <w:p>
            <w:pPr>
              <w:spacing w:before="20" w:after="20" w:line="240" w:lineRule="auto"/>
            </w:pPr>
            <w:r>
              <w:rPr>
                <w:rFonts w:ascii="Arial Narrow" w:hAnsi="Arial Narrow"/>
                <w:sz w:val="18"/>
              </w:rPr>
              <w:t>popw (hhw for waste behaviour)</w:t>
            </w:r>
          </w:p>
        </w:tc>
        <w:tc>
          <w:tcPr>
            <w:tcW w:type="dxa" w:w="3324"/>
          </w:tcPr>
          <w:p>
            <w:pPr>
              <w:spacing w:before="20" w:after="20" w:line="240" w:lineRule="auto"/>
            </w:pPr>
            <w:r>
              <w:rPr>
                <w:rFonts w:ascii="Arial Narrow" w:hAnsi="Arial Narrow"/>
                <w:sz w:val="18"/>
              </w:rPr>
              <w:t>SDG-6 people with improved sanitation</w:t>
            </w:r>
          </w:p>
        </w:tc>
      </w:tr>
      <w:tr>
        <w:tc>
          <w:tcPr>
            <w:tcW w:type="dxa" w:w="3324"/>
          </w:tcPr>
          <w:p>
            <w:pPr>
              <w:spacing w:before="20" w:after="20" w:line="240" w:lineRule="auto"/>
            </w:pPr>
            <w:r>
              <w:rPr>
                <w:rFonts w:ascii="Arial Narrow" w:hAnsi="Arial Narrow"/>
                <w:sz w:val="18"/>
              </w:rPr>
              <w:t>M12 Utilities</w:t>
            </w:r>
          </w:p>
        </w:tc>
        <w:tc>
          <w:tcPr>
            <w:tcW w:type="dxa" w:w="3324"/>
          </w:tcPr>
          <w:p>
            <w:pPr>
              <w:spacing w:before="20" w:after="20" w:line="240" w:lineRule="auto"/>
            </w:pPr>
            <w:r>
              <w:rPr>
                <w:rFonts w:ascii="Arial Narrow" w:hAnsi="Arial Narrow"/>
                <w:sz w:val="18"/>
              </w:rPr>
              <w:t>popw</w:t>
            </w:r>
          </w:p>
        </w:tc>
        <w:tc>
          <w:tcPr>
            <w:tcW w:type="dxa" w:w="3324"/>
          </w:tcPr>
          <w:p>
            <w:pPr>
              <w:spacing w:before="20" w:after="20" w:line="240" w:lineRule="auto"/>
            </w:pPr>
            <w:r>
              <w:rPr>
                <w:rFonts w:ascii="Arial Narrow" w:hAnsi="Arial Narrow"/>
                <w:sz w:val="18"/>
              </w:rPr>
              <w:t>SDG-6/7 people with electricity/water/internet</w:t>
            </w:r>
          </w:p>
        </w:tc>
      </w:tr>
      <w:tr>
        <w:tc>
          <w:tcPr>
            <w:tcW w:type="dxa" w:w="3324"/>
          </w:tcPr>
          <w:p>
            <w:pPr>
              <w:spacing w:before="20" w:after="20" w:line="240" w:lineRule="auto"/>
            </w:pPr>
            <w:r>
              <w:rPr>
                <w:rFonts w:ascii="Arial Narrow" w:hAnsi="Arial Narrow"/>
                <w:sz w:val="18"/>
              </w:rPr>
              <w:t>M13 Assets</w:t>
            </w:r>
          </w:p>
        </w:tc>
        <w:tc>
          <w:tcPr>
            <w:tcW w:type="dxa" w:w="3324"/>
          </w:tcPr>
          <w:p>
            <w:pPr>
              <w:spacing w:before="20" w:after="20" w:line="240" w:lineRule="auto"/>
            </w:pPr>
            <w:r>
              <w:rPr>
                <w:rFonts w:ascii="Arial Narrow" w:hAnsi="Arial Narrow"/>
                <w:sz w:val="18"/>
              </w:rPr>
              <w:t>hhw (popw for cooking fuel)</w:t>
            </w:r>
          </w:p>
        </w:tc>
        <w:tc>
          <w:tcPr>
            <w:tcW w:type="dxa" w:w="3324"/>
          </w:tcPr>
          <w:p>
            <w:pPr>
              <w:spacing w:before="20" w:after="20" w:line="240" w:lineRule="auto"/>
            </w:pPr>
            <w:r>
              <w:rPr>
                <w:rFonts w:ascii="Arial Narrow" w:hAnsi="Arial Narrow"/>
                <w:sz w:val="18"/>
              </w:rPr>
              <w:t>HH asset stock; clean-cooking exposure per population</w:t>
            </w:r>
          </w:p>
        </w:tc>
      </w:tr>
      <w:tr>
        <w:tc>
          <w:tcPr>
            <w:tcW w:type="dxa" w:w="3324"/>
          </w:tcPr>
          <w:p>
            <w:pPr>
              <w:spacing w:before="20" w:after="20" w:line="240" w:lineRule="auto"/>
            </w:pPr>
            <w:r>
              <w:rPr>
                <w:rFonts w:ascii="Arial Narrow" w:hAnsi="Arial Narrow"/>
                <w:sz w:val="18"/>
              </w:rPr>
              <w:t>M14 Views</w:t>
            </w:r>
          </w:p>
        </w:tc>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HH head’s subjective assessment</w:t>
            </w:r>
          </w:p>
        </w:tc>
      </w:tr>
    </w:tbl>
    <w:p>
      <w:pPr/>
      <w:r>
        <w:rPr>
          <w:b/>
        </w:rPr>
        <w:t>CATI modules (M00–M09)</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before="20" w:after="20" w:line="240" w:lineRule="auto"/>
            </w:pPr>
            <w:r>
              <w:rPr>
                <w:rFonts w:ascii="Arial Narrow" w:hAnsi="Arial Narrow"/>
                <w:b/>
                <w:sz w:val="18"/>
              </w:rPr>
            </w:r>
            <w:r>
              <w:rPr>
                <w:rFonts w:ascii="Arial Narrow" w:hAnsi="Arial Narrow"/>
                <w:b/>
                <w:sz w:val="18"/>
              </w:rPr>
              <w:t>Module</w:t>
            </w:r>
          </w:p>
        </w:tc>
        <w:tc>
          <w:tcPr>
            <w:tcW w:type="dxa" w:w="3324"/>
          </w:tcPr>
          <w:p>
            <w:pPr>
              <w:spacing w:before="20" w:after="20" w:line="240" w:lineRule="auto"/>
            </w:pPr>
            <w:r>
              <w:rPr>
                <w:rFonts w:ascii="Arial Narrow" w:hAnsi="Arial Narrow"/>
                <w:b/>
                <w:sz w:val="18"/>
              </w:rPr>
            </w:r>
            <w:r>
              <w:rPr>
                <w:rFonts w:ascii="Arial Narrow" w:hAnsi="Arial Narrow"/>
                <w:b/>
                <w:sz w:val="18"/>
              </w:rPr>
              <w:t>Weight</w:t>
            </w:r>
          </w:p>
        </w:tc>
        <w:tc>
          <w:tcPr>
            <w:tcW w:type="dxa" w:w="3324"/>
          </w:tcPr>
          <w:p>
            <w:pPr>
              <w:spacing w:before="20" w:after="20" w:line="240" w:lineRule="auto"/>
            </w:pPr>
            <w:r>
              <w:rPr>
                <w:rFonts w:ascii="Arial Narrow" w:hAnsi="Arial Narrow"/>
                <w:b/>
                <w:sz w:val="18"/>
              </w:rPr>
            </w:r>
            <w:r>
              <w:rPr>
                <w:rFonts w:ascii="Arial Narrow" w:hAnsi="Arial Narrow"/>
                <w:b/>
                <w:sz w:val="18"/>
              </w:rPr>
              <w:t>Basis</w:t>
            </w:r>
          </w:p>
        </w:tc>
      </w:tr>
      <w:tr>
        <w:tc>
          <w:tcPr>
            <w:tcW w:type="dxa" w:w="3324"/>
          </w:tcPr>
          <w:p>
            <w:pPr>
              <w:spacing w:before="20" w:after="20" w:line="240" w:lineRule="auto"/>
            </w:pPr>
            <w:r>
              <w:rPr>
                <w:rFonts w:ascii="Arial Narrow" w:hAnsi="Arial Narrow"/>
                <w:sz w:val="18"/>
              </w:rPr>
              <w:t>M00 Passport</w:t>
            </w:r>
          </w:p>
        </w:tc>
        <w:tc>
          <w:tcPr>
            <w:tcW w:type="dxa" w:w="3324"/>
          </w:tcPr>
          <w:p>
            <w:pPr>
              <w:spacing w:before="20" w:after="20" w:line="240" w:lineRule="auto"/>
            </w:pPr>
            <w:r>
              <w:rPr>
                <w:rFonts w:ascii="Arial Narrow" w:hAnsi="Arial Narrow"/>
                <w:sz w:val="18"/>
              </w:rPr>
              <w:t>—</w:t>
            </w:r>
          </w:p>
        </w:tc>
        <w:tc>
          <w:tcPr>
            <w:tcW w:type="dxa" w:w="3324"/>
          </w:tcPr>
          <w:p>
            <w:pPr>
              <w:spacing w:before="20" w:after="20" w:line="240" w:lineRule="auto"/>
            </w:pPr>
            <w:r>
              <w:rPr>
                <w:rFonts w:ascii="Arial Narrow" w:hAnsi="Arial Narrow"/>
                <w:sz w:val="18"/>
              </w:rPr>
              <w:t>identifiers/metadata, not analysed</w:t>
            </w:r>
          </w:p>
        </w:tc>
      </w:tr>
      <w:tr>
        <w:tc>
          <w:tcPr>
            <w:tcW w:type="dxa" w:w="3324"/>
          </w:tcPr>
          <w:p>
            <w:pPr>
              <w:spacing w:before="20" w:after="20" w:line="240" w:lineRule="auto"/>
            </w:pPr>
            <w:r>
              <w:rPr>
                <w:rFonts w:ascii="Arial Narrow" w:hAnsi="Arial Narrow"/>
                <w:sz w:val="18"/>
              </w:rPr>
              <w:t>M01 Roster</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characteristics</w:t>
            </w:r>
          </w:p>
        </w:tc>
      </w:tr>
      <w:tr>
        <w:tc>
          <w:tcPr>
            <w:tcW w:type="dxa" w:w="3324"/>
          </w:tcPr>
          <w:p>
            <w:pPr>
              <w:spacing w:before="20" w:after="20" w:line="240" w:lineRule="auto"/>
            </w:pPr>
            <w:r>
              <w:rPr>
                <w:rFonts w:ascii="Arial Narrow" w:hAnsi="Arial Narrow"/>
                <w:sz w:val="18"/>
              </w:rPr>
              <w:t>M02 Education</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attendance</w:t>
            </w:r>
          </w:p>
        </w:tc>
      </w:tr>
      <w:tr>
        <w:tc>
          <w:tcPr>
            <w:tcW w:type="dxa" w:w="3324"/>
          </w:tcPr>
          <w:p>
            <w:pPr>
              <w:spacing w:before="20" w:after="20" w:line="240" w:lineRule="auto"/>
            </w:pPr>
            <w:r>
              <w:rPr>
                <w:rFonts w:ascii="Arial Narrow" w:hAnsi="Arial Narrow"/>
                <w:sz w:val="18"/>
              </w:rPr>
              <w:t>M03 Shocks</w:t>
            </w:r>
          </w:p>
        </w:tc>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household exposure</w:t>
            </w:r>
          </w:p>
        </w:tc>
      </w:tr>
      <w:tr>
        <w:tc>
          <w:tcPr>
            <w:tcW w:type="dxa" w:w="3324"/>
          </w:tcPr>
          <w:p>
            <w:pPr>
              <w:spacing w:before="20" w:after="20" w:line="240" w:lineRule="auto"/>
            </w:pPr>
            <w:r>
              <w:rPr>
                <w:rFonts w:ascii="Arial Narrow" w:hAnsi="Arial Narrow"/>
                <w:sz w:val="18"/>
              </w:rPr>
              <w:t>M04 Employment</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labour-market outcomes</w:t>
            </w:r>
          </w:p>
        </w:tc>
      </w:tr>
      <w:tr>
        <w:tc>
          <w:tcPr>
            <w:tcW w:type="dxa" w:w="3324"/>
          </w:tcPr>
          <w:p>
            <w:pPr>
              <w:spacing w:before="20" w:after="20" w:line="240" w:lineRule="auto"/>
            </w:pPr>
            <w:r>
              <w:rPr>
                <w:rFonts w:ascii="Arial Narrow" w:hAnsi="Arial Narrow"/>
                <w:sz w:val="18"/>
              </w:rPr>
              <w:t>M05 Income</w:t>
            </w:r>
          </w:p>
        </w:tc>
        <w:tc>
          <w:tcPr>
            <w:tcW w:type="dxa" w:w="3324"/>
          </w:tcPr>
          <w:p>
            <w:pPr>
              <w:spacing w:before="20" w:after="20" w:line="240" w:lineRule="auto"/>
            </w:pPr>
            <w:r>
              <w:rPr>
                <w:rFonts w:ascii="Arial Narrow" w:hAnsi="Arial Narrow"/>
                <w:sz w:val="18"/>
              </w:rPr>
              <w:t>hhw (indw for individual earnings)</w:t>
            </w:r>
          </w:p>
        </w:tc>
        <w:tc>
          <w:tcPr>
            <w:tcW w:type="dxa" w:w="3324"/>
          </w:tcPr>
          <w:p>
            <w:pPr>
              <w:spacing w:before="20" w:after="20" w:line="240" w:lineRule="auto"/>
            </w:pPr>
            <w:r>
              <w:rPr>
                <w:rFonts w:ascii="Arial Narrow" w:hAnsi="Arial Narrow"/>
                <w:sz w:val="18"/>
              </w:rPr>
              <w:t>household transfers; individual earnings</w:t>
            </w:r>
          </w:p>
        </w:tc>
      </w:tr>
      <w:tr>
        <w:tc>
          <w:tcPr>
            <w:tcW w:type="dxa" w:w="3324"/>
          </w:tcPr>
          <w:p>
            <w:pPr>
              <w:spacing w:before="20" w:after="20" w:line="240" w:lineRule="auto"/>
            </w:pPr>
            <w:r>
              <w:rPr>
                <w:rFonts w:ascii="Arial Narrow" w:hAnsi="Arial Narrow"/>
                <w:sz w:val="18"/>
              </w:rPr>
              <w:t>M06 Finance</w:t>
            </w:r>
          </w:p>
        </w:tc>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household financial decisions</w:t>
            </w:r>
          </w:p>
        </w:tc>
      </w:tr>
      <w:tr>
        <w:tc>
          <w:tcPr>
            <w:tcW w:type="dxa" w:w="3324"/>
          </w:tcPr>
          <w:p>
            <w:pPr>
              <w:spacing w:before="20" w:after="20" w:line="240" w:lineRule="auto"/>
            </w:pPr>
            <w:r>
              <w:rPr>
                <w:rFonts w:ascii="Arial Narrow" w:hAnsi="Arial Narrow"/>
                <w:sz w:val="18"/>
              </w:rPr>
              <w:t>M07 Health</w:t>
            </w:r>
          </w:p>
        </w:tc>
        <w:tc>
          <w:tcPr>
            <w:tcW w:type="dxa" w:w="3324"/>
          </w:tcPr>
          <w:p>
            <w:pPr>
              <w:spacing w:before="20" w:after="20" w:line="240" w:lineRule="auto"/>
            </w:pPr>
            <w:r>
              <w:rPr>
                <w:rFonts w:ascii="Arial Narrow" w:hAnsi="Arial Narrow"/>
                <w:sz w:val="18"/>
              </w:rPr>
              <w:t>indw</w:t>
            </w:r>
          </w:p>
        </w:tc>
        <w:tc>
          <w:tcPr>
            <w:tcW w:type="dxa" w:w="3324"/>
          </w:tcPr>
          <w:p>
            <w:pPr>
              <w:spacing w:before="20" w:after="20" w:line="240" w:lineRule="auto"/>
            </w:pPr>
            <w:r>
              <w:rPr>
                <w:rFonts w:ascii="Arial Narrow" w:hAnsi="Arial Narrow"/>
                <w:sz w:val="18"/>
              </w:rPr>
              <w:t>individual care-seeking/coverage</w:t>
            </w:r>
          </w:p>
        </w:tc>
      </w:tr>
      <w:tr>
        <w:tc>
          <w:tcPr>
            <w:tcW w:type="dxa" w:w="3324"/>
          </w:tcPr>
          <w:p>
            <w:pPr>
              <w:spacing w:before="20" w:after="20" w:line="240" w:lineRule="auto"/>
            </w:pPr>
            <w:r>
              <w:rPr>
                <w:rFonts w:ascii="Arial Narrow" w:hAnsi="Arial Narrow"/>
                <w:sz w:val="18"/>
              </w:rPr>
              <w:t>M08 Food (FIES)</w:t>
            </w:r>
          </w:p>
        </w:tc>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household food security</w:t>
            </w:r>
          </w:p>
        </w:tc>
      </w:tr>
      <w:tr>
        <w:tc>
          <w:tcPr>
            <w:tcW w:type="dxa" w:w="3324"/>
          </w:tcPr>
          <w:p>
            <w:pPr>
              <w:spacing w:before="20" w:after="20" w:line="240" w:lineRule="auto"/>
            </w:pPr>
            <w:r>
              <w:rPr>
                <w:rFonts w:ascii="Arial Narrow" w:hAnsi="Arial Narrow"/>
                <w:sz w:val="18"/>
              </w:rPr>
              <w:t>M09 Views</w:t>
            </w:r>
          </w:p>
        </w:tc>
        <w:tc>
          <w:tcPr>
            <w:tcW w:type="dxa" w:w="3324"/>
          </w:tcPr>
          <w:p>
            <w:pPr>
              <w:spacing w:before="20" w:after="20" w:line="240" w:lineRule="auto"/>
            </w:pPr>
            <w:r>
              <w:rPr>
                <w:rFonts w:ascii="Arial Narrow" w:hAnsi="Arial Narrow"/>
                <w:sz w:val="18"/>
              </w:rPr>
              <w:t>hhw</w:t>
            </w:r>
          </w:p>
        </w:tc>
        <w:tc>
          <w:tcPr>
            <w:tcW w:type="dxa" w:w="3324"/>
          </w:tcPr>
          <w:p>
            <w:pPr>
              <w:spacing w:before="20" w:after="20" w:line="240" w:lineRule="auto"/>
            </w:pPr>
            <w:r>
              <w:rPr>
                <w:rFonts w:ascii="Arial Narrow" w:hAnsi="Arial Narrow"/>
                <w:sz w:val="18"/>
              </w:rPr>
              <w:t>HH respondent’s assessment</w:t>
            </w:r>
          </w:p>
        </w:tc>
      </w:tr>
    </w:tbl>
    <w:p>
      <w:pPr>
        <w:pStyle w:val="Heading1"/>
      </w:pPr>
      <w:r>
        <w:t>Limitations and caveats</w:t>
      </w:r>
    </w:p>
    <w:p>
      <w:pPr/>
      <w:r>
        <w:t>The two modes do not always measure the same thing. The CAPI baseline records financial usage — money received into or paid out of a bank or mobile-money account — while the CATI panel records account ownership. Ownership exceeds recent usage, so the two figures are not comparable, and a rise from the baseline usage figure to a panel ownership figure is a definitional artefact rather than adoption. The valid comparison is within the panel, round to round.</w:t>
      </w:r>
    </w:p>
    <w:p>
      <w:pPr/>
      <w:r>
        <w:t>Attitudinal items shift with the mode. Life satisfaction and similar subjective measures run lower on the phone panel than face-to-face. The story is in the panel band across rounds, because the gap between the CAPI level and the CATI level is a mode difference rather than a change in welfare.</w:t>
      </w:r>
    </w:p>
    <w:p>
      <w:pPr/>
      <w:r>
        <w:t>Small subgroup cells should be read with caution. Cells below about 30 observations are thin, and in the CATI panel some modules run only in selected rounds, which thins the base further. Disaggregated estimates in those cells carry wide sampling error.</w:t>
      </w:r>
    </w:p>
    <w:p>
      <w:pPr/>
      <w:r>
        <w:t>Headline estimates should report design-based standard errors under the svy: prefix and cite the effective sample size, so that the precision behind each figure is transparent.</w:t>
      </w:r>
    </w:p>
    <w:sectPr w:rsidR="00C9739E" w:rsidRPr="00183F9A" w:rsidSect="00DC574D">
      <w:footerReference w:type="even" r:id="rId9"/>
      <w:footerReference w:type="default" r:id="rId10"/>
      <w:footerReference w:type="first" r:id="rId11"/>
      <w:pgSz w:w="12240" w:h="15840"/>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8E3B8" w14:textId="77777777" w:rsidR="00FF0F22" w:rsidRDefault="00FF0F22" w:rsidP="00233A0D">
      <w:r>
        <w:separator/>
      </w:r>
    </w:p>
  </w:endnote>
  <w:endnote w:type="continuationSeparator" w:id="0">
    <w:p w14:paraId="69E4D1E9" w14:textId="77777777" w:rsidR="00FF0F22" w:rsidRDefault="00FF0F22" w:rsidP="00233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4717" w14:textId="6F4EA941"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1" behindDoc="0" locked="0" layoutInCell="1" allowOverlap="1" wp14:anchorId="37C01CBF" wp14:editId="55143977">
              <wp:simplePos x="635" y="635"/>
              <wp:positionH relativeFrom="page">
                <wp:align>right</wp:align>
              </wp:positionH>
              <wp:positionV relativeFrom="page">
                <wp:align>bottom</wp:align>
              </wp:positionV>
              <wp:extent cx="1102995" cy="574040"/>
              <wp:effectExtent l="0" t="0" r="0" b="0"/>
              <wp:wrapNone/>
              <wp:docPr id="174067125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01CBF" id="_x0000_t202" coordsize="21600,21600" o:spt="202" path="m,l,21600r21600,l21600,xe">
              <v:stroke joinstyle="miter"/>
              <v:path gradientshapeok="t" o:connecttype="rect"/>
            </v:shapetype>
            <v:shape id="Text Box 2" o:spid="_x0000_s1026" type="#_x0000_t202" alt="Official Use Only" style="position:absolute;left:0;text-align:left;margin-left:35.65pt;margin-top:0;width:86.85pt;height:45.2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" filled="f" stroked="f">
              <v:textbox style="mso-fit-shape-to-text:t" inset="0,0,20pt,15pt">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sdt>
    <w:sdtPr>
      <w:rPr>
        <w:rStyle w:val="PageNumber"/>
      </w:rPr>
      <w:id w:val="-675191932"/>
      <w:docPartObj>
        <w:docPartGallery w:val="Page Numbers (Bottom of Page)"/>
        <w:docPartUnique/>
      </w:docPartObj>
    </w:sdtPr>
    <w:sdtContent>
      <w:p w14:paraId="5F751121" w14:textId="77777777" w:rsidR="00C720A2" w:rsidRDefault="00C720A2" w:rsidP="004F574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C236EE" w14:textId="77777777" w:rsidR="00C720A2" w:rsidRDefault="00C720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5061" w14:textId="46D404D0"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2" behindDoc="0" locked="0" layoutInCell="1" allowOverlap="1" wp14:anchorId="4EC9749B" wp14:editId="034DA59F">
              <wp:simplePos x="3850640" y="9299575"/>
              <wp:positionH relativeFrom="page">
                <wp:align>right</wp:align>
              </wp:positionH>
              <wp:positionV relativeFrom="page">
                <wp:align>bottom</wp:align>
              </wp:positionV>
              <wp:extent cx="1102995" cy="574040"/>
              <wp:effectExtent l="0" t="0" r="0" b="0"/>
              <wp:wrapNone/>
              <wp:docPr id="112785245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EC9749B" id="_x0000_t202" coordsize="21600,21600" o:spt="202" path="m,l,21600r21600,l21600,xe">
              <v:stroke joinstyle="miter"/>
              <v:path gradientshapeok="t" o:connecttype="rect"/>
            </v:shapetype>
            <v:shape id="Text Box 3" o:spid="_x0000_s1027" type="#_x0000_t202" alt="Official Use Only" style="position:absolute;left:0;text-align:left;margin-left:35.65pt;margin-top:0;width:86.85pt;height:45.2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" filled="f" stroked="f">
              <v:textbox style="mso-fit-shape-to-text:t" inset="0,0,20pt,15pt">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sdt>
      <w:sdtPr>
        <w:rPr>
          <w:rStyle w:val="PageNumber"/>
        </w:rPr>
        <w:id w:val="845832744"/>
        <w:docPartObj>
          <w:docPartGallery w:val="Page Numbers (Bottom of Page)"/>
          <w:docPartUnique/>
        </w:docPartObj>
      </w:sdtPr>
      <w:sdtContent>
        <w:r w:rsidR="00C720A2">
          <w:rPr>
            <w:rStyle w:val="PageNumber"/>
          </w:rPr>
          <w:fldChar w:fldCharType="begin"/>
        </w:r>
        <w:r w:rsidR="00C720A2">
          <w:rPr>
            <w:rStyle w:val="PageNumber"/>
          </w:rPr>
          <w:instrText xml:space="preserve"> PAGE </w:instrText>
        </w:r>
        <w:r w:rsidR="00C720A2">
          <w:rPr>
            <w:rStyle w:val="PageNumber"/>
          </w:rPr>
          <w:fldChar w:fldCharType="separate"/>
        </w:r>
        <w:r w:rsidR="00C720A2">
          <w:rPr>
            <w:rStyle w:val="PageNumber"/>
            <w:noProof/>
          </w:rPr>
          <w:t>2</w:t>
        </w:r>
        <w:r w:rsidR="00C720A2">
          <w:rPr>
            <w:rStyle w:val="PageNumber"/>
          </w:rPr>
          <w:fldChar w:fldCharType="end"/>
        </w:r>
      </w:sdtContent>
    </w:sdt>
  </w:p>
  <w:p w14:paraId="37BE75F0" w14:textId="77777777" w:rsidR="00C720A2" w:rsidRDefault="00C720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D4E66" w14:textId="02EB1312" w:rsidR="00D17702" w:rsidRDefault="00D17702">
    <w:pPr>
      <w:pStyle w:val="Footer"/>
    </w:pPr>
    <w:r>
      <w:rPr>
        <w:noProof/>
      </w:rPr>
      <mc:AlternateContent>
        <mc:Choice Requires="wps">
          <w:drawing>
            <wp:anchor distT="0" distB="0" distL="0" distR="0" simplePos="0" relativeHeight="251658240" behindDoc="0" locked="0" layoutInCell="1" allowOverlap="1" wp14:anchorId="0F475ACE" wp14:editId="399CA67F">
              <wp:simplePos x="719386" y="9070328"/>
              <wp:positionH relativeFrom="page">
                <wp:align>right</wp:align>
              </wp:positionH>
              <wp:positionV relativeFrom="page">
                <wp:align>bottom</wp:align>
              </wp:positionV>
              <wp:extent cx="1102995" cy="574040"/>
              <wp:effectExtent l="0" t="0" r="0" b="0"/>
              <wp:wrapNone/>
              <wp:docPr id="1842414508"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F475ACE" id="_x0000_t202" coordsize="21600,21600" o:spt="202" path="m,l,21600r21600,l21600,xe">
              <v:stroke joinstyle="miter"/>
              <v:path gradientshapeok="t" o:connecttype="rect"/>
            </v:shapetype>
            <v:shape id="Text Box 1" o:spid="_x0000_s1028" type="#_x0000_t202" alt="Official Use Only" style="position:absolute;left:0;text-align:left;margin-left:35.65pt;margin-top:0;width:86.85pt;height:45.2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" filled="f" stroked="f">
              <v:textbox style="mso-fit-shape-to-text:t" inset="0,0,20pt,15pt">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BD01C" w14:textId="77777777" w:rsidR="00FF0F22" w:rsidRDefault="00FF0F22" w:rsidP="00233A0D">
      <w:r>
        <w:separator/>
      </w:r>
    </w:p>
  </w:footnote>
  <w:footnote w:type="continuationSeparator" w:id="0">
    <w:p w14:paraId="37D66E2D" w14:textId="77777777" w:rsidR="00FF0F22" w:rsidRDefault="00FF0F22" w:rsidP="00233A0D">
      <w:r>
        <w:continuationSeparator/>
      </w:r>
    </w:p>
  </w:footnote>
  <w:footnote w:id="1">
    <w:p w14:paraId="106CACE7" w14:textId="255F2A9F" w:rsidR="00916C94" w:rsidRPr="00E01F81" w:rsidRDefault="00916C94" w:rsidP="00917BBB">
      <w:pPr>
        <w:pStyle w:val="FootnoteText"/>
      </w:pPr>
      <w:r w:rsidRPr="00E01F81">
        <w:rPr>
          <w:rStyle w:val="FootnoteReference"/>
        </w:rPr>
        <w:footnoteRef/>
      </w:r>
      <w:r w:rsidRPr="00E01F81">
        <w:t xml:space="preserve"> </w:t>
      </w:r>
      <w:r w:rsidR="002355F4">
        <w:t>Economist</w:t>
      </w:r>
      <w:r w:rsidRPr="00E01F81">
        <w:t xml:space="preserve">, The World Bank, Washington, DC 20433, United States (email: </w:t>
      </w:r>
      <w:hyperlink r:id="rId1" w:history="1">
        <w:r w:rsidRPr="00E01F81">
          <w:rPr>
            <w:rStyle w:val="Hyperlink"/>
            <w:color w:val="0432FF"/>
          </w:rPr>
          <w:t>apurevjav@worldbank.org</w:t>
        </w:r>
      </w:hyperlink>
      <w:r w:rsidRPr="00E01F81">
        <w:t>)</w:t>
      </w:r>
    </w:p>
  </w:footnote>
  <w:footnote w:id="2">
    <w:p w14:paraId="5927A806" w14:textId="13A77B4A" w:rsidR="000B27B8" w:rsidRDefault="000B27B8" w:rsidP="00917BBB">
      <w:pPr>
        <w:pStyle w:val="FootnoteText"/>
      </w:pPr>
      <w:r>
        <w:rPr>
          <w:rStyle w:val="FootnoteReference"/>
        </w:rPr>
        <w:footnoteRef/>
      </w:r>
      <w:r>
        <w:t xml:space="preserve"> </w:t>
      </w:r>
      <w:r w:rsidR="00183FF6">
        <w:t>Economist</w:t>
      </w:r>
      <w:r w:rsidR="00183FF6" w:rsidRPr="00E01F81">
        <w:t xml:space="preserve">, The World Bank, Washington, DC 20433, United States (email: </w:t>
      </w:r>
      <w:hyperlink r:id="rId2" w:history="1">
        <w:r w:rsidR="00183FF6" w:rsidRPr="00224AC8">
          <w:rPr>
            <w:rStyle w:val="Hyperlink"/>
          </w:rPr>
          <w:t>vkolchin@worldbank.org</w:t>
        </w:r>
      </w:hyperlink>
      <w:r w:rsidR="00183FF6" w:rsidRPr="00E01F81">
        <w:t>)</w:t>
      </w:r>
    </w:p>
  </w:footnote>
  <w:footnote w:id="3">
    <w:p w14:paraId="6DADEEBA" w14:textId="5645965B" w:rsidR="000B27B8" w:rsidRDefault="000B27B8" w:rsidP="00917BBB">
      <w:pPr>
        <w:pStyle w:val="FootnoteText"/>
      </w:pPr>
      <w:r>
        <w:rPr>
          <w:rStyle w:val="FootnoteReference"/>
        </w:rPr>
        <w:footnoteRef/>
      </w:r>
      <w:r>
        <w:t xml:space="preserve"> </w:t>
      </w:r>
      <w:r w:rsidR="00183FF6">
        <w:t>Senior Economist</w:t>
      </w:r>
      <w:r w:rsidR="00183FF6" w:rsidRPr="00E01F81">
        <w:t xml:space="preserve">, The World Bank, Washington, DC 20433, United States (email: </w:t>
      </w:r>
      <w:hyperlink r:id="rId3" w:history="1">
        <w:r w:rsidR="00183FF6" w:rsidRPr="00224AC8">
          <w:rPr>
            <w:rStyle w:val="Hyperlink"/>
          </w:rPr>
          <w:t>mnebiler@worldbank.org</w:t>
        </w:r>
      </w:hyperlink>
      <w:r w:rsidR="00183FF6" w:rsidRPr="00E01F81">
        <w:t>)</w:t>
      </w:r>
    </w:p>
  </w:footnote>
  <w:footnote w:id="4">
    <w:p w14:paraId="12805288" w14:textId="0228ADB3" w:rsidR="003476E5" w:rsidRDefault="003476E5">
      <w:pPr>
        <w:pStyle w:val="FootnoteText"/>
      </w:pPr>
      <w:r>
        <w:rPr>
          <w:rStyle w:val="FootnoteReference"/>
        </w:rPr>
        <w:footnoteRef/>
      </w:r>
      <w:r>
        <w:t xml:space="preserve"> </w:t>
      </w:r>
      <w:r w:rsidR="004C0EAD" w:rsidRPr="004C0EAD">
        <w:t>The diagnostics in Chapter 1 follow the 2021 domain structure (14 oblasts; 31 strata). Following the 2022 administrative reform that created Abai, Ulytau, and Zhetysu, the redesign scenarios in Chapter 2 are aligned with the current structure (17 oblasts; 37 strata), while keeping the same two</w:t>
      </w:r>
      <w:r w:rsidR="004C0EAD" w:rsidRPr="004C0EAD">
        <w:rPr>
          <w:rFonts w:ascii="Cambria Math" w:hAnsi="Cambria Math" w:cs="Cambria Math"/>
        </w:rPr>
        <w:t>‑</w:t>
      </w:r>
      <w:r w:rsidR="004C0EAD" w:rsidRPr="004C0EAD">
        <w:t>stage stratified framework and reporting logic.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ECEBC0A"/>
    <w:lvl w:ilvl="0">
      <w:start w:val="1"/>
      <w:numFmt w:val="decimal"/>
      <w:pStyle w:val="ListNumber"/>
      <w:lvlText w:val="%1."/>
      <w:lvlJc w:val="left"/>
      <w:pPr>
        <w:tabs>
          <w:tab w:val="num" w:pos="360"/>
        </w:tabs>
        <w:ind w:left="360" w:hanging="360"/>
      </w:pPr>
    </w:lvl>
  </w:abstractNum>
  <w:abstractNum w:abstractNumId="1" w15:restartNumberingAfterBreak="0">
    <w:nsid w:val="0D3011A1"/>
    <w:multiLevelType w:val="hybridMultilevel"/>
    <w:tmpl w:val="60762870"/>
    <w:lvl w:ilvl="0" w:tplc="D436BB1A">
      <w:start w:val="1"/>
      <w:numFmt w:val="decimal"/>
      <w:lvlText w:val="%1."/>
      <w:lvlJc w:val="left"/>
      <w:pPr>
        <w:ind w:left="720" w:hanging="360"/>
      </w:pPr>
      <w:rPr>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A688F"/>
    <w:multiLevelType w:val="multilevel"/>
    <w:tmpl w:val="0596B97A"/>
    <w:lvl w:ilvl="0">
      <w:start w:val="1"/>
      <w:numFmt w:val="decimal"/>
      <w:lvlText w:val="%1"/>
      <w:lvlJc w:val="left"/>
      <w:pPr>
        <w:ind w:left="1278" w:hanging="288"/>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648" w:hanging="648"/>
      </w:pPr>
      <w:rPr>
        <w:rFonts w:hint="default"/>
      </w:rPr>
    </w:lvl>
    <w:lvl w:ilvl="3">
      <w:start w:val="1"/>
      <w:numFmt w:val="decimal"/>
      <w:lvlText w:val="%4."/>
      <w:lvlJc w:val="left"/>
      <w:pPr>
        <w:ind w:left="2880" w:hanging="360"/>
      </w:pPr>
      <w:rPr>
        <w:rFonts w:hint="default"/>
        <w:color w:val="0070C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17453A3"/>
    <w:multiLevelType w:val="multilevel"/>
    <w:tmpl w:val="D41CC6EC"/>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037A86"/>
    <w:multiLevelType w:val="multilevel"/>
    <w:tmpl w:val="228A7076"/>
    <w:lvl w:ilvl="0">
      <w:start w:val="1"/>
      <w:numFmt w:val="bullet"/>
      <w:pStyle w:val="ListParagraph"/>
      <w:lvlText w:val=""/>
      <w:lvlJc w:val="left"/>
      <w:pPr>
        <w:tabs>
          <w:tab w:val="num" w:pos="720"/>
        </w:tabs>
        <w:ind w:left="720" w:hanging="360"/>
      </w:pPr>
      <w:rPr>
        <w:rFonts w:ascii="Symbol" w:hAnsi="Symbol" w:hint="default"/>
        <w:color w:val="0070C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E41D8"/>
    <w:multiLevelType w:val="multilevel"/>
    <w:tmpl w:val="F74CE58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44E12ABB"/>
    <w:multiLevelType w:val="multilevel"/>
    <w:tmpl w:val="7DB28BE2"/>
    <w:styleLink w:val="CurrentList4"/>
    <w:lvl w:ilvl="0">
      <w:start w:val="1"/>
      <w:numFmt w:val="decimal"/>
      <w:lvlText w:val="%1"/>
      <w:lvlJc w:val="left"/>
      <w:pPr>
        <w:ind w:left="360" w:hanging="360"/>
      </w:pPr>
      <w:rPr>
        <w:rFonts w:hint="default"/>
      </w:rPr>
    </w:lvl>
    <w:lvl w:ilvl="1">
      <w:start w:val="1"/>
      <w:numFmt w:val="decimal"/>
      <w:lvlText w:val="%1.%2"/>
      <w:lvlJc w:val="left"/>
      <w:pPr>
        <w:ind w:left="533" w:hanging="533"/>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1113D34"/>
    <w:multiLevelType w:val="hybridMultilevel"/>
    <w:tmpl w:val="AEE4F956"/>
    <w:lvl w:ilvl="0" w:tplc="0C964ECA">
      <w:start w:val="1"/>
      <w:numFmt w:val="decimal"/>
      <w:lvlText w:val="(%1)"/>
      <w:lvlJc w:val="left"/>
      <w:pPr>
        <w:ind w:left="720" w:hanging="360"/>
      </w:pPr>
      <w:rPr>
        <w:rFonts w:hint="default"/>
        <w:color w:val="0070C0"/>
      </w:rPr>
    </w:lvl>
    <w:lvl w:ilvl="1" w:tplc="8B420A5E">
      <w:start w:val="1"/>
      <w:numFmt w:val="bullet"/>
      <w:lvlText w:val=""/>
      <w:lvlJc w:val="left"/>
      <w:pPr>
        <w:ind w:left="1440" w:hanging="360"/>
      </w:pPr>
      <w:rPr>
        <w:rFonts w:ascii="Symbol" w:hAnsi="Symbol" w:hint="default"/>
        <w:color w:val="0070C0"/>
      </w:rPr>
    </w:lvl>
    <w:lvl w:ilvl="2" w:tplc="2A7665F4">
      <w:numFmt w:val="bullet"/>
      <w:lvlText w:val="•"/>
      <w:lvlJc w:val="left"/>
      <w:pPr>
        <w:ind w:left="2700" w:hanging="720"/>
      </w:pPr>
      <w:rPr>
        <w:rFonts w:ascii="Garamond" w:eastAsiaTheme="minorHAnsi" w:hAnsi="Garamond" w:cstheme="minorBidi" w:hint="default"/>
      </w:rPr>
    </w:lvl>
    <w:lvl w:ilvl="3" w:tplc="16EA80D6">
      <w:start w:val="1"/>
      <w:numFmt w:val="decimal"/>
      <w:lvlText w:val="%4."/>
      <w:lvlJc w:val="left"/>
      <w:pPr>
        <w:ind w:left="3240" w:hanging="72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CE585B"/>
    <w:multiLevelType w:val="multilevel"/>
    <w:tmpl w:val="5EBE1990"/>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5652602"/>
    <w:multiLevelType w:val="hybridMultilevel"/>
    <w:tmpl w:val="53CC2682"/>
    <w:lvl w:ilvl="0" w:tplc="1960B8F8">
      <w:start w:val="1"/>
      <w:numFmt w:val="bullet"/>
      <w:lvlText w:val=""/>
      <w:lvlJc w:val="left"/>
      <w:pPr>
        <w:ind w:left="720" w:hanging="360"/>
      </w:pPr>
      <w:rPr>
        <w:rFonts w:ascii="Symbol" w:hAnsi="Symbol" w:hint="default"/>
        <w:color w:val="0070C0"/>
      </w:rPr>
    </w:lvl>
    <w:lvl w:ilvl="1" w:tplc="A7421164">
      <w:numFmt w:val="bullet"/>
      <w:lvlText w:val="•"/>
      <w:lvlJc w:val="left"/>
      <w:pPr>
        <w:ind w:left="1800" w:hanging="720"/>
      </w:pPr>
      <w:rPr>
        <w:rFonts w:ascii="Garamond" w:eastAsiaTheme="minorHAnsi" w:hAnsi="Garamond"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046303"/>
    <w:multiLevelType w:val="hybridMultilevel"/>
    <w:tmpl w:val="38CC3BE2"/>
    <w:lvl w:ilvl="0" w:tplc="9CF01750">
      <w:start w:val="1"/>
      <w:numFmt w:val="decimal"/>
      <w:lvlText w:val="(%1)"/>
      <w:lvlJc w:val="left"/>
      <w:pPr>
        <w:ind w:left="720" w:hanging="360"/>
      </w:pPr>
      <w:rPr>
        <w:rFonts w:hint="default"/>
        <w:b/>
        <w:bCs/>
        <w:color w:val="0070C0"/>
      </w:rPr>
    </w:lvl>
    <w:lvl w:ilvl="1" w:tplc="FFFFFFFF">
      <w:start w:val="1"/>
      <w:numFmt w:val="bullet"/>
      <w:lvlText w:val=""/>
      <w:lvlJc w:val="left"/>
      <w:pPr>
        <w:ind w:left="1440" w:hanging="360"/>
      </w:pPr>
      <w:rPr>
        <w:rFonts w:ascii="Symbol" w:hAnsi="Symbol" w:hint="default"/>
        <w:color w:val="0070C0"/>
      </w:rPr>
    </w:lvl>
    <w:lvl w:ilvl="2" w:tplc="FFFFFFFF">
      <w:numFmt w:val="bullet"/>
      <w:lvlText w:val="•"/>
      <w:lvlJc w:val="left"/>
      <w:pPr>
        <w:ind w:left="2700" w:hanging="720"/>
      </w:pPr>
      <w:rPr>
        <w:rFonts w:ascii="Garamond" w:eastAsiaTheme="minorHAnsi" w:hAnsi="Garamond" w:cstheme="minorBidi" w:hint="default"/>
      </w:rPr>
    </w:lvl>
    <w:lvl w:ilvl="3" w:tplc="FFFFFFFF">
      <w:start w:val="1"/>
      <w:numFmt w:val="decimal"/>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AD7025D"/>
    <w:multiLevelType w:val="multilevel"/>
    <w:tmpl w:val="0B947DC2"/>
    <w:styleLink w:val="CurrentList3"/>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num w:numId="1" w16cid:durableId="1783769793">
    <w:abstractNumId w:val="3"/>
  </w:num>
  <w:num w:numId="2" w16cid:durableId="1633945173">
    <w:abstractNumId w:val="8"/>
  </w:num>
  <w:num w:numId="3" w16cid:durableId="1789398008">
    <w:abstractNumId w:val="11"/>
  </w:num>
  <w:num w:numId="4" w16cid:durableId="1971207425">
    <w:abstractNumId w:val="6"/>
  </w:num>
  <w:num w:numId="5" w16cid:durableId="1748572765">
    <w:abstractNumId w:val="0"/>
  </w:num>
  <w:num w:numId="6" w16cid:durableId="1615478384">
    <w:abstractNumId w:val="2"/>
  </w:num>
  <w:num w:numId="7" w16cid:durableId="689835552">
    <w:abstractNumId w:val="4"/>
  </w:num>
  <w:num w:numId="8" w16cid:durableId="1597909082">
    <w:abstractNumId w:val="7"/>
  </w:num>
  <w:num w:numId="9" w16cid:durableId="106436174">
    <w:abstractNumId w:val="9"/>
  </w:num>
  <w:num w:numId="10" w16cid:durableId="2040155185">
    <w:abstractNumId w:val="2"/>
  </w:num>
  <w:num w:numId="11" w16cid:durableId="654535076">
    <w:abstractNumId w:val="7"/>
  </w:num>
  <w:num w:numId="12" w16cid:durableId="1344742587">
    <w:abstractNumId w:val="7"/>
  </w:num>
  <w:num w:numId="13" w16cid:durableId="795178465">
    <w:abstractNumId w:val="7"/>
  </w:num>
  <w:num w:numId="14" w16cid:durableId="1402874797">
    <w:abstractNumId w:val="7"/>
  </w:num>
  <w:num w:numId="15" w16cid:durableId="74592980">
    <w:abstractNumId w:val="7"/>
  </w:num>
  <w:num w:numId="16" w16cid:durableId="946815329">
    <w:abstractNumId w:val="7"/>
  </w:num>
  <w:num w:numId="17" w16cid:durableId="1613585133">
    <w:abstractNumId w:val="7"/>
  </w:num>
  <w:num w:numId="18" w16cid:durableId="61687337">
    <w:abstractNumId w:val="7"/>
  </w:num>
  <w:num w:numId="19" w16cid:durableId="1260412032">
    <w:abstractNumId w:val="7"/>
  </w:num>
  <w:num w:numId="20" w16cid:durableId="886994840">
    <w:abstractNumId w:val="7"/>
    <w:lvlOverride w:ilvl="0">
      <w:startOverride w:val="1"/>
    </w:lvlOverride>
  </w:num>
  <w:num w:numId="21" w16cid:durableId="516699663">
    <w:abstractNumId w:val="2"/>
  </w:num>
  <w:num w:numId="22" w16cid:durableId="1807162823">
    <w:abstractNumId w:val="7"/>
  </w:num>
  <w:num w:numId="23" w16cid:durableId="2020691883">
    <w:abstractNumId w:val="7"/>
  </w:num>
  <w:num w:numId="24" w16cid:durableId="1252202945">
    <w:abstractNumId w:val="7"/>
  </w:num>
  <w:num w:numId="25" w16cid:durableId="1579711111">
    <w:abstractNumId w:val="7"/>
  </w:num>
  <w:num w:numId="26" w16cid:durableId="407387996">
    <w:abstractNumId w:val="7"/>
  </w:num>
  <w:num w:numId="27" w16cid:durableId="460071452">
    <w:abstractNumId w:val="7"/>
  </w:num>
  <w:num w:numId="28" w16cid:durableId="1327056540">
    <w:abstractNumId w:val="7"/>
  </w:num>
  <w:num w:numId="29" w16cid:durableId="1780568581">
    <w:abstractNumId w:val="7"/>
  </w:num>
  <w:num w:numId="30" w16cid:durableId="893807489">
    <w:abstractNumId w:val="7"/>
  </w:num>
  <w:num w:numId="31" w16cid:durableId="1893080617">
    <w:abstractNumId w:val="2"/>
  </w:num>
  <w:num w:numId="32" w16cid:durableId="74479896">
    <w:abstractNumId w:val="7"/>
  </w:num>
  <w:num w:numId="33" w16cid:durableId="23795921">
    <w:abstractNumId w:val="7"/>
  </w:num>
  <w:num w:numId="34" w16cid:durableId="891380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13223837">
    <w:abstractNumId w:val="4"/>
  </w:num>
  <w:num w:numId="36" w16cid:durableId="1034961767">
    <w:abstractNumId w:val="1"/>
  </w:num>
  <w:num w:numId="37" w16cid:durableId="1549368182">
    <w:abstractNumId w:val="5"/>
  </w:num>
  <w:num w:numId="38" w16cid:durableId="1426338909">
    <w:abstractNumId w:val="5"/>
  </w:num>
  <w:num w:numId="39" w16cid:durableId="1164199024">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A0D"/>
    <w:rsid w:val="00000EA1"/>
    <w:rsid w:val="000012F8"/>
    <w:rsid w:val="0000132D"/>
    <w:rsid w:val="00001A2A"/>
    <w:rsid w:val="00001B96"/>
    <w:rsid w:val="0000201A"/>
    <w:rsid w:val="00002283"/>
    <w:rsid w:val="00002902"/>
    <w:rsid w:val="00002D52"/>
    <w:rsid w:val="00003032"/>
    <w:rsid w:val="000038FF"/>
    <w:rsid w:val="0000398E"/>
    <w:rsid w:val="00003A90"/>
    <w:rsid w:val="00003BFA"/>
    <w:rsid w:val="00004172"/>
    <w:rsid w:val="00004553"/>
    <w:rsid w:val="00004986"/>
    <w:rsid w:val="000049B2"/>
    <w:rsid w:val="00004AE9"/>
    <w:rsid w:val="00004E91"/>
    <w:rsid w:val="000058BB"/>
    <w:rsid w:val="00005CAF"/>
    <w:rsid w:val="000063AE"/>
    <w:rsid w:val="00006504"/>
    <w:rsid w:val="00006D2A"/>
    <w:rsid w:val="00007377"/>
    <w:rsid w:val="000077D3"/>
    <w:rsid w:val="00007911"/>
    <w:rsid w:val="00007C4B"/>
    <w:rsid w:val="00007D0F"/>
    <w:rsid w:val="0001051C"/>
    <w:rsid w:val="000105FB"/>
    <w:rsid w:val="00010B4E"/>
    <w:rsid w:val="00011A62"/>
    <w:rsid w:val="00011AA1"/>
    <w:rsid w:val="00011CCD"/>
    <w:rsid w:val="00012199"/>
    <w:rsid w:val="000126C9"/>
    <w:rsid w:val="00012948"/>
    <w:rsid w:val="00013CCE"/>
    <w:rsid w:val="00013F6A"/>
    <w:rsid w:val="000142DE"/>
    <w:rsid w:val="00014A4D"/>
    <w:rsid w:val="00014B0A"/>
    <w:rsid w:val="00014BBE"/>
    <w:rsid w:val="0001572F"/>
    <w:rsid w:val="00015A7E"/>
    <w:rsid w:val="00015C6A"/>
    <w:rsid w:val="00015D5A"/>
    <w:rsid w:val="0001705F"/>
    <w:rsid w:val="00017CFA"/>
    <w:rsid w:val="00017D75"/>
    <w:rsid w:val="00017EBE"/>
    <w:rsid w:val="0002058B"/>
    <w:rsid w:val="00020838"/>
    <w:rsid w:val="00020FED"/>
    <w:rsid w:val="0002112E"/>
    <w:rsid w:val="00021225"/>
    <w:rsid w:val="00021DC0"/>
    <w:rsid w:val="00022B68"/>
    <w:rsid w:val="00022CF8"/>
    <w:rsid w:val="00022E7F"/>
    <w:rsid w:val="00023A08"/>
    <w:rsid w:val="00023AB0"/>
    <w:rsid w:val="00023C41"/>
    <w:rsid w:val="00023E05"/>
    <w:rsid w:val="00024208"/>
    <w:rsid w:val="00024226"/>
    <w:rsid w:val="00024507"/>
    <w:rsid w:val="00024960"/>
    <w:rsid w:val="000252B0"/>
    <w:rsid w:val="00025A62"/>
    <w:rsid w:val="00025C9D"/>
    <w:rsid w:val="00025E34"/>
    <w:rsid w:val="00025E4D"/>
    <w:rsid w:val="00025F51"/>
    <w:rsid w:val="00026003"/>
    <w:rsid w:val="000260DC"/>
    <w:rsid w:val="000268A6"/>
    <w:rsid w:val="00026DD0"/>
    <w:rsid w:val="000273D1"/>
    <w:rsid w:val="00027F6E"/>
    <w:rsid w:val="0003077F"/>
    <w:rsid w:val="00030831"/>
    <w:rsid w:val="00030A7C"/>
    <w:rsid w:val="00032752"/>
    <w:rsid w:val="0003329C"/>
    <w:rsid w:val="0003355B"/>
    <w:rsid w:val="0003364A"/>
    <w:rsid w:val="000343A2"/>
    <w:rsid w:val="0003447B"/>
    <w:rsid w:val="000344C8"/>
    <w:rsid w:val="00034700"/>
    <w:rsid w:val="00034B01"/>
    <w:rsid w:val="00034F57"/>
    <w:rsid w:val="000350CD"/>
    <w:rsid w:val="000354DC"/>
    <w:rsid w:val="0003588C"/>
    <w:rsid w:val="00035A61"/>
    <w:rsid w:val="000363CE"/>
    <w:rsid w:val="00036B9E"/>
    <w:rsid w:val="000373CB"/>
    <w:rsid w:val="00037541"/>
    <w:rsid w:val="00037696"/>
    <w:rsid w:val="00037D6E"/>
    <w:rsid w:val="00037FD1"/>
    <w:rsid w:val="00040A2C"/>
    <w:rsid w:val="00041204"/>
    <w:rsid w:val="00041705"/>
    <w:rsid w:val="00041792"/>
    <w:rsid w:val="00041CFB"/>
    <w:rsid w:val="00042029"/>
    <w:rsid w:val="00042289"/>
    <w:rsid w:val="00042762"/>
    <w:rsid w:val="00043517"/>
    <w:rsid w:val="00043A12"/>
    <w:rsid w:val="00043A69"/>
    <w:rsid w:val="00043CA1"/>
    <w:rsid w:val="000440F9"/>
    <w:rsid w:val="000443C0"/>
    <w:rsid w:val="00044B02"/>
    <w:rsid w:val="00044DCE"/>
    <w:rsid w:val="00045194"/>
    <w:rsid w:val="000456E0"/>
    <w:rsid w:val="000461FF"/>
    <w:rsid w:val="00046392"/>
    <w:rsid w:val="00047C79"/>
    <w:rsid w:val="00050568"/>
    <w:rsid w:val="000506E4"/>
    <w:rsid w:val="00050774"/>
    <w:rsid w:val="000507A8"/>
    <w:rsid w:val="000508E1"/>
    <w:rsid w:val="00050E62"/>
    <w:rsid w:val="00051412"/>
    <w:rsid w:val="000517D4"/>
    <w:rsid w:val="00052876"/>
    <w:rsid w:val="0005297D"/>
    <w:rsid w:val="00052997"/>
    <w:rsid w:val="00052A0B"/>
    <w:rsid w:val="00053609"/>
    <w:rsid w:val="0005377D"/>
    <w:rsid w:val="000540F6"/>
    <w:rsid w:val="00054106"/>
    <w:rsid w:val="0005418F"/>
    <w:rsid w:val="0005477E"/>
    <w:rsid w:val="00054A98"/>
    <w:rsid w:val="00054CD1"/>
    <w:rsid w:val="000556C0"/>
    <w:rsid w:val="00055B6C"/>
    <w:rsid w:val="00055D07"/>
    <w:rsid w:val="000560E8"/>
    <w:rsid w:val="00057FB8"/>
    <w:rsid w:val="00060B24"/>
    <w:rsid w:val="0006107B"/>
    <w:rsid w:val="00061385"/>
    <w:rsid w:val="0006163E"/>
    <w:rsid w:val="000616B6"/>
    <w:rsid w:val="00061916"/>
    <w:rsid w:val="00061C4B"/>
    <w:rsid w:val="00061C94"/>
    <w:rsid w:val="000626BB"/>
    <w:rsid w:val="000627C5"/>
    <w:rsid w:val="00062866"/>
    <w:rsid w:val="000630DE"/>
    <w:rsid w:val="0006366A"/>
    <w:rsid w:val="00063973"/>
    <w:rsid w:val="00063AA3"/>
    <w:rsid w:val="00063AD9"/>
    <w:rsid w:val="00063E75"/>
    <w:rsid w:val="0006455F"/>
    <w:rsid w:val="00064CDD"/>
    <w:rsid w:val="000659D0"/>
    <w:rsid w:val="00065B65"/>
    <w:rsid w:val="00065BC7"/>
    <w:rsid w:val="0006602D"/>
    <w:rsid w:val="0006648B"/>
    <w:rsid w:val="000669C0"/>
    <w:rsid w:val="00066EF0"/>
    <w:rsid w:val="00067204"/>
    <w:rsid w:val="000675DA"/>
    <w:rsid w:val="00067761"/>
    <w:rsid w:val="00067909"/>
    <w:rsid w:val="000708B2"/>
    <w:rsid w:val="00070B9C"/>
    <w:rsid w:val="00070FA5"/>
    <w:rsid w:val="000725EE"/>
    <w:rsid w:val="00072717"/>
    <w:rsid w:val="00072906"/>
    <w:rsid w:val="0007292D"/>
    <w:rsid w:val="00072F78"/>
    <w:rsid w:val="0007300C"/>
    <w:rsid w:val="00073959"/>
    <w:rsid w:val="0007398F"/>
    <w:rsid w:val="0007413C"/>
    <w:rsid w:val="000745B6"/>
    <w:rsid w:val="00074972"/>
    <w:rsid w:val="00075019"/>
    <w:rsid w:val="0007537E"/>
    <w:rsid w:val="0007548C"/>
    <w:rsid w:val="000759A5"/>
    <w:rsid w:val="000759B6"/>
    <w:rsid w:val="00075FEC"/>
    <w:rsid w:val="0007675D"/>
    <w:rsid w:val="000769C6"/>
    <w:rsid w:val="00076AD5"/>
    <w:rsid w:val="000801A3"/>
    <w:rsid w:val="00081A86"/>
    <w:rsid w:val="00081E0E"/>
    <w:rsid w:val="000820CA"/>
    <w:rsid w:val="00082DDD"/>
    <w:rsid w:val="00082E1E"/>
    <w:rsid w:val="00083AC4"/>
    <w:rsid w:val="00083C77"/>
    <w:rsid w:val="00083CE4"/>
    <w:rsid w:val="00084619"/>
    <w:rsid w:val="00084713"/>
    <w:rsid w:val="0008476F"/>
    <w:rsid w:val="000848CC"/>
    <w:rsid w:val="00084929"/>
    <w:rsid w:val="000849D3"/>
    <w:rsid w:val="00084B9E"/>
    <w:rsid w:val="0008566E"/>
    <w:rsid w:val="000857C2"/>
    <w:rsid w:val="0008604A"/>
    <w:rsid w:val="000862FF"/>
    <w:rsid w:val="00086312"/>
    <w:rsid w:val="00086931"/>
    <w:rsid w:val="00086EAA"/>
    <w:rsid w:val="00087691"/>
    <w:rsid w:val="00087D1A"/>
    <w:rsid w:val="00090A86"/>
    <w:rsid w:val="00091118"/>
    <w:rsid w:val="00091205"/>
    <w:rsid w:val="0009178F"/>
    <w:rsid w:val="000919EE"/>
    <w:rsid w:val="00091F77"/>
    <w:rsid w:val="000933C7"/>
    <w:rsid w:val="00093533"/>
    <w:rsid w:val="00093FD9"/>
    <w:rsid w:val="000948E5"/>
    <w:rsid w:val="00095726"/>
    <w:rsid w:val="00095B93"/>
    <w:rsid w:val="00096104"/>
    <w:rsid w:val="00096138"/>
    <w:rsid w:val="000962C0"/>
    <w:rsid w:val="0009654D"/>
    <w:rsid w:val="000967A5"/>
    <w:rsid w:val="000968EB"/>
    <w:rsid w:val="00096C1A"/>
    <w:rsid w:val="00097519"/>
    <w:rsid w:val="00097E36"/>
    <w:rsid w:val="000A032E"/>
    <w:rsid w:val="000A0C09"/>
    <w:rsid w:val="000A0C93"/>
    <w:rsid w:val="000A0DD4"/>
    <w:rsid w:val="000A103E"/>
    <w:rsid w:val="000A1B0F"/>
    <w:rsid w:val="000A1C65"/>
    <w:rsid w:val="000A1E81"/>
    <w:rsid w:val="000A22ED"/>
    <w:rsid w:val="000A2B73"/>
    <w:rsid w:val="000A30F0"/>
    <w:rsid w:val="000A3E96"/>
    <w:rsid w:val="000A447D"/>
    <w:rsid w:val="000A5217"/>
    <w:rsid w:val="000A5B22"/>
    <w:rsid w:val="000A6BB0"/>
    <w:rsid w:val="000A7957"/>
    <w:rsid w:val="000A7E39"/>
    <w:rsid w:val="000A7F92"/>
    <w:rsid w:val="000B0261"/>
    <w:rsid w:val="000B04AC"/>
    <w:rsid w:val="000B0ABE"/>
    <w:rsid w:val="000B0FF9"/>
    <w:rsid w:val="000B2684"/>
    <w:rsid w:val="000B27B8"/>
    <w:rsid w:val="000B27B9"/>
    <w:rsid w:val="000B28F5"/>
    <w:rsid w:val="000B33AB"/>
    <w:rsid w:val="000B3423"/>
    <w:rsid w:val="000B35A1"/>
    <w:rsid w:val="000B37C4"/>
    <w:rsid w:val="000B37D9"/>
    <w:rsid w:val="000B3949"/>
    <w:rsid w:val="000B3E9D"/>
    <w:rsid w:val="000B4456"/>
    <w:rsid w:val="000B462B"/>
    <w:rsid w:val="000B50EE"/>
    <w:rsid w:val="000B511F"/>
    <w:rsid w:val="000B5430"/>
    <w:rsid w:val="000B5C34"/>
    <w:rsid w:val="000B5C7E"/>
    <w:rsid w:val="000B77B2"/>
    <w:rsid w:val="000B7B8B"/>
    <w:rsid w:val="000B7E5D"/>
    <w:rsid w:val="000C0264"/>
    <w:rsid w:val="000C0A9F"/>
    <w:rsid w:val="000C0ACE"/>
    <w:rsid w:val="000C213A"/>
    <w:rsid w:val="000C2144"/>
    <w:rsid w:val="000C231C"/>
    <w:rsid w:val="000C2389"/>
    <w:rsid w:val="000C2914"/>
    <w:rsid w:val="000C2AF2"/>
    <w:rsid w:val="000C3348"/>
    <w:rsid w:val="000C379D"/>
    <w:rsid w:val="000C4337"/>
    <w:rsid w:val="000C5931"/>
    <w:rsid w:val="000C5D2A"/>
    <w:rsid w:val="000C618C"/>
    <w:rsid w:val="000C6A49"/>
    <w:rsid w:val="000C6BD2"/>
    <w:rsid w:val="000C6FA4"/>
    <w:rsid w:val="000C74FD"/>
    <w:rsid w:val="000C7673"/>
    <w:rsid w:val="000D077A"/>
    <w:rsid w:val="000D0FC5"/>
    <w:rsid w:val="000D1585"/>
    <w:rsid w:val="000D1694"/>
    <w:rsid w:val="000D1757"/>
    <w:rsid w:val="000D1A39"/>
    <w:rsid w:val="000D208D"/>
    <w:rsid w:val="000D22D2"/>
    <w:rsid w:val="000D38F2"/>
    <w:rsid w:val="000D416C"/>
    <w:rsid w:val="000D4D09"/>
    <w:rsid w:val="000D4F59"/>
    <w:rsid w:val="000D55BC"/>
    <w:rsid w:val="000D5A5A"/>
    <w:rsid w:val="000D5CDC"/>
    <w:rsid w:val="000D5F7F"/>
    <w:rsid w:val="000D6BFC"/>
    <w:rsid w:val="000D6F78"/>
    <w:rsid w:val="000D6FF6"/>
    <w:rsid w:val="000D72EA"/>
    <w:rsid w:val="000D7CF5"/>
    <w:rsid w:val="000D7D0F"/>
    <w:rsid w:val="000E07FC"/>
    <w:rsid w:val="000E0EFF"/>
    <w:rsid w:val="000E1803"/>
    <w:rsid w:val="000E1E61"/>
    <w:rsid w:val="000E2069"/>
    <w:rsid w:val="000E2A74"/>
    <w:rsid w:val="000E2F17"/>
    <w:rsid w:val="000E30FF"/>
    <w:rsid w:val="000E3189"/>
    <w:rsid w:val="000E3190"/>
    <w:rsid w:val="000E3193"/>
    <w:rsid w:val="000E348C"/>
    <w:rsid w:val="000E37F8"/>
    <w:rsid w:val="000E3883"/>
    <w:rsid w:val="000E3A73"/>
    <w:rsid w:val="000E3BD1"/>
    <w:rsid w:val="000E3E99"/>
    <w:rsid w:val="000E3ED9"/>
    <w:rsid w:val="000E3FDE"/>
    <w:rsid w:val="000E44BC"/>
    <w:rsid w:val="000E4792"/>
    <w:rsid w:val="000E507D"/>
    <w:rsid w:val="000E56EC"/>
    <w:rsid w:val="000E5833"/>
    <w:rsid w:val="000E5DDF"/>
    <w:rsid w:val="000E5F81"/>
    <w:rsid w:val="000E6328"/>
    <w:rsid w:val="000E633F"/>
    <w:rsid w:val="000E64F4"/>
    <w:rsid w:val="000E6AAC"/>
    <w:rsid w:val="000E6CE0"/>
    <w:rsid w:val="000E7311"/>
    <w:rsid w:val="000E7E17"/>
    <w:rsid w:val="000E7E62"/>
    <w:rsid w:val="000E7EFD"/>
    <w:rsid w:val="000E7F3B"/>
    <w:rsid w:val="000F0039"/>
    <w:rsid w:val="000F08F3"/>
    <w:rsid w:val="000F0F76"/>
    <w:rsid w:val="000F3131"/>
    <w:rsid w:val="000F355D"/>
    <w:rsid w:val="000F37BE"/>
    <w:rsid w:val="000F37F4"/>
    <w:rsid w:val="000F3A2C"/>
    <w:rsid w:val="000F3BE8"/>
    <w:rsid w:val="000F4145"/>
    <w:rsid w:val="000F41EE"/>
    <w:rsid w:val="000F45BE"/>
    <w:rsid w:val="000F465D"/>
    <w:rsid w:val="000F46AF"/>
    <w:rsid w:val="000F49EB"/>
    <w:rsid w:val="000F4A5F"/>
    <w:rsid w:val="000F5E0C"/>
    <w:rsid w:val="000F5FA4"/>
    <w:rsid w:val="000F61A1"/>
    <w:rsid w:val="000F61E2"/>
    <w:rsid w:val="000F69CD"/>
    <w:rsid w:val="000F6BB4"/>
    <w:rsid w:val="000F7161"/>
    <w:rsid w:val="000F719B"/>
    <w:rsid w:val="000F77F2"/>
    <w:rsid w:val="000F7B96"/>
    <w:rsid w:val="000F7E43"/>
    <w:rsid w:val="00100ABB"/>
    <w:rsid w:val="00100BC5"/>
    <w:rsid w:val="00100C62"/>
    <w:rsid w:val="00101286"/>
    <w:rsid w:val="00101C92"/>
    <w:rsid w:val="00101F62"/>
    <w:rsid w:val="0010248C"/>
    <w:rsid w:val="00102563"/>
    <w:rsid w:val="00102592"/>
    <w:rsid w:val="00102738"/>
    <w:rsid w:val="0010277F"/>
    <w:rsid w:val="0010291D"/>
    <w:rsid w:val="00102989"/>
    <w:rsid w:val="00103095"/>
    <w:rsid w:val="00103285"/>
    <w:rsid w:val="00103A7E"/>
    <w:rsid w:val="001047D8"/>
    <w:rsid w:val="00104948"/>
    <w:rsid w:val="001050B4"/>
    <w:rsid w:val="00105C0F"/>
    <w:rsid w:val="00105DD9"/>
    <w:rsid w:val="00106A49"/>
    <w:rsid w:val="00106CBA"/>
    <w:rsid w:val="00107923"/>
    <w:rsid w:val="00110557"/>
    <w:rsid w:val="00111DCC"/>
    <w:rsid w:val="001125A3"/>
    <w:rsid w:val="001125D4"/>
    <w:rsid w:val="001128CB"/>
    <w:rsid w:val="0011329B"/>
    <w:rsid w:val="001133B3"/>
    <w:rsid w:val="0011379C"/>
    <w:rsid w:val="00113D5D"/>
    <w:rsid w:val="00113E80"/>
    <w:rsid w:val="0011413B"/>
    <w:rsid w:val="00114857"/>
    <w:rsid w:val="00114C62"/>
    <w:rsid w:val="00114FCF"/>
    <w:rsid w:val="001151CC"/>
    <w:rsid w:val="0011522B"/>
    <w:rsid w:val="001155BE"/>
    <w:rsid w:val="00115BAB"/>
    <w:rsid w:val="001161BF"/>
    <w:rsid w:val="0011632B"/>
    <w:rsid w:val="00116AAC"/>
    <w:rsid w:val="0011790E"/>
    <w:rsid w:val="00120B5D"/>
    <w:rsid w:val="00121F8A"/>
    <w:rsid w:val="00122D6B"/>
    <w:rsid w:val="00122E07"/>
    <w:rsid w:val="00122E9B"/>
    <w:rsid w:val="001234CE"/>
    <w:rsid w:val="001235C6"/>
    <w:rsid w:val="001236C5"/>
    <w:rsid w:val="001236FF"/>
    <w:rsid w:val="00123B9D"/>
    <w:rsid w:val="00123C1F"/>
    <w:rsid w:val="00123CEB"/>
    <w:rsid w:val="00124751"/>
    <w:rsid w:val="001247AC"/>
    <w:rsid w:val="001247D7"/>
    <w:rsid w:val="001249EB"/>
    <w:rsid w:val="00124C59"/>
    <w:rsid w:val="00126759"/>
    <w:rsid w:val="00126861"/>
    <w:rsid w:val="00126A0F"/>
    <w:rsid w:val="00126C96"/>
    <w:rsid w:val="00126DAC"/>
    <w:rsid w:val="001274DA"/>
    <w:rsid w:val="001278F2"/>
    <w:rsid w:val="00127CC7"/>
    <w:rsid w:val="001301D5"/>
    <w:rsid w:val="001302B7"/>
    <w:rsid w:val="00130398"/>
    <w:rsid w:val="001306D8"/>
    <w:rsid w:val="001308BE"/>
    <w:rsid w:val="00130979"/>
    <w:rsid w:val="00130D2A"/>
    <w:rsid w:val="00131228"/>
    <w:rsid w:val="001314AF"/>
    <w:rsid w:val="00131D3B"/>
    <w:rsid w:val="001321AF"/>
    <w:rsid w:val="00132FED"/>
    <w:rsid w:val="001334C9"/>
    <w:rsid w:val="00133AEB"/>
    <w:rsid w:val="001340BE"/>
    <w:rsid w:val="001342E7"/>
    <w:rsid w:val="00134AC1"/>
    <w:rsid w:val="00134D09"/>
    <w:rsid w:val="001352F0"/>
    <w:rsid w:val="00135647"/>
    <w:rsid w:val="0013577C"/>
    <w:rsid w:val="00135A4D"/>
    <w:rsid w:val="00135AF7"/>
    <w:rsid w:val="00135B1F"/>
    <w:rsid w:val="00136065"/>
    <w:rsid w:val="001363E8"/>
    <w:rsid w:val="00137D57"/>
    <w:rsid w:val="00137FA4"/>
    <w:rsid w:val="00140A0B"/>
    <w:rsid w:val="00140F5E"/>
    <w:rsid w:val="001413BB"/>
    <w:rsid w:val="00141458"/>
    <w:rsid w:val="001415C2"/>
    <w:rsid w:val="001418B9"/>
    <w:rsid w:val="00141996"/>
    <w:rsid w:val="0014272D"/>
    <w:rsid w:val="00142FC5"/>
    <w:rsid w:val="00143443"/>
    <w:rsid w:val="001434D7"/>
    <w:rsid w:val="0014397D"/>
    <w:rsid w:val="00143C83"/>
    <w:rsid w:val="00143F77"/>
    <w:rsid w:val="001445B5"/>
    <w:rsid w:val="00144B13"/>
    <w:rsid w:val="00145020"/>
    <w:rsid w:val="001457E9"/>
    <w:rsid w:val="00146637"/>
    <w:rsid w:val="0014754C"/>
    <w:rsid w:val="001479FF"/>
    <w:rsid w:val="00147D51"/>
    <w:rsid w:val="001506CC"/>
    <w:rsid w:val="0015098D"/>
    <w:rsid w:val="001512A2"/>
    <w:rsid w:val="001514AB"/>
    <w:rsid w:val="001516F0"/>
    <w:rsid w:val="00152F46"/>
    <w:rsid w:val="00153271"/>
    <w:rsid w:val="0015335C"/>
    <w:rsid w:val="00153408"/>
    <w:rsid w:val="001540F5"/>
    <w:rsid w:val="00154422"/>
    <w:rsid w:val="001545AB"/>
    <w:rsid w:val="0015475D"/>
    <w:rsid w:val="001547F0"/>
    <w:rsid w:val="00154AC9"/>
    <w:rsid w:val="00154B22"/>
    <w:rsid w:val="00154CA2"/>
    <w:rsid w:val="0015533A"/>
    <w:rsid w:val="001554D0"/>
    <w:rsid w:val="001556D1"/>
    <w:rsid w:val="00155B33"/>
    <w:rsid w:val="001560A9"/>
    <w:rsid w:val="00156396"/>
    <w:rsid w:val="001564BC"/>
    <w:rsid w:val="001566B6"/>
    <w:rsid w:val="00156803"/>
    <w:rsid w:val="00156CE8"/>
    <w:rsid w:val="0015729C"/>
    <w:rsid w:val="001572C1"/>
    <w:rsid w:val="0015738F"/>
    <w:rsid w:val="0015779D"/>
    <w:rsid w:val="00157D5E"/>
    <w:rsid w:val="00157D7C"/>
    <w:rsid w:val="00157F4D"/>
    <w:rsid w:val="001601F9"/>
    <w:rsid w:val="00161058"/>
    <w:rsid w:val="00161177"/>
    <w:rsid w:val="00161343"/>
    <w:rsid w:val="00161590"/>
    <w:rsid w:val="00161ACB"/>
    <w:rsid w:val="0016224F"/>
    <w:rsid w:val="00162B85"/>
    <w:rsid w:val="00162E71"/>
    <w:rsid w:val="0016390C"/>
    <w:rsid w:val="00164FFC"/>
    <w:rsid w:val="0016549B"/>
    <w:rsid w:val="001657A4"/>
    <w:rsid w:val="001658EF"/>
    <w:rsid w:val="00165A63"/>
    <w:rsid w:val="00165DCF"/>
    <w:rsid w:val="00166A34"/>
    <w:rsid w:val="00167136"/>
    <w:rsid w:val="0016744D"/>
    <w:rsid w:val="0016771D"/>
    <w:rsid w:val="00167CB4"/>
    <w:rsid w:val="00170247"/>
    <w:rsid w:val="0017069B"/>
    <w:rsid w:val="00170C56"/>
    <w:rsid w:val="00170E32"/>
    <w:rsid w:val="001715E3"/>
    <w:rsid w:val="00171797"/>
    <w:rsid w:val="00172258"/>
    <w:rsid w:val="001725B8"/>
    <w:rsid w:val="00172857"/>
    <w:rsid w:val="001729C0"/>
    <w:rsid w:val="00172B02"/>
    <w:rsid w:val="00172C2C"/>
    <w:rsid w:val="001733E3"/>
    <w:rsid w:val="0017395E"/>
    <w:rsid w:val="00173F77"/>
    <w:rsid w:val="001740B8"/>
    <w:rsid w:val="0017429D"/>
    <w:rsid w:val="00174708"/>
    <w:rsid w:val="001748D0"/>
    <w:rsid w:val="00174977"/>
    <w:rsid w:val="00174E1E"/>
    <w:rsid w:val="00174E66"/>
    <w:rsid w:val="00174FDB"/>
    <w:rsid w:val="001760BF"/>
    <w:rsid w:val="00176A8E"/>
    <w:rsid w:val="00176C7F"/>
    <w:rsid w:val="00176F5B"/>
    <w:rsid w:val="00177556"/>
    <w:rsid w:val="00177B86"/>
    <w:rsid w:val="00180005"/>
    <w:rsid w:val="001800FA"/>
    <w:rsid w:val="00180449"/>
    <w:rsid w:val="00180479"/>
    <w:rsid w:val="00180B5C"/>
    <w:rsid w:val="00180DB9"/>
    <w:rsid w:val="00181EA1"/>
    <w:rsid w:val="00181F79"/>
    <w:rsid w:val="00182039"/>
    <w:rsid w:val="001826DD"/>
    <w:rsid w:val="00182B42"/>
    <w:rsid w:val="00182CF4"/>
    <w:rsid w:val="00182D93"/>
    <w:rsid w:val="0018314F"/>
    <w:rsid w:val="00183272"/>
    <w:rsid w:val="00183E8A"/>
    <w:rsid w:val="00183F9A"/>
    <w:rsid w:val="00183FF6"/>
    <w:rsid w:val="001840A1"/>
    <w:rsid w:val="00184E33"/>
    <w:rsid w:val="0018543B"/>
    <w:rsid w:val="00185D6A"/>
    <w:rsid w:val="00185EF8"/>
    <w:rsid w:val="00185F82"/>
    <w:rsid w:val="00185FD6"/>
    <w:rsid w:val="001861EC"/>
    <w:rsid w:val="001868F2"/>
    <w:rsid w:val="00186A83"/>
    <w:rsid w:val="00187532"/>
    <w:rsid w:val="001900E0"/>
    <w:rsid w:val="0019011B"/>
    <w:rsid w:val="00190138"/>
    <w:rsid w:val="00190B69"/>
    <w:rsid w:val="00190C36"/>
    <w:rsid w:val="00190F62"/>
    <w:rsid w:val="001915C0"/>
    <w:rsid w:val="001918EC"/>
    <w:rsid w:val="00192194"/>
    <w:rsid w:val="00192480"/>
    <w:rsid w:val="00192552"/>
    <w:rsid w:val="00192B6E"/>
    <w:rsid w:val="00192F44"/>
    <w:rsid w:val="00193098"/>
    <w:rsid w:val="00193102"/>
    <w:rsid w:val="001932D2"/>
    <w:rsid w:val="001935FE"/>
    <w:rsid w:val="001938FD"/>
    <w:rsid w:val="00193EDF"/>
    <w:rsid w:val="001941A7"/>
    <w:rsid w:val="00194CD0"/>
    <w:rsid w:val="00195C95"/>
    <w:rsid w:val="00195D4D"/>
    <w:rsid w:val="001965E1"/>
    <w:rsid w:val="001967AE"/>
    <w:rsid w:val="00197263"/>
    <w:rsid w:val="001974CD"/>
    <w:rsid w:val="00197943"/>
    <w:rsid w:val="00197AEB"/>
    <w:rsid w:val="00197B0A"/>
    <w:rsid w:val="00197E13"/>
    <w:rsid w:val="001A05D7"/>
    <w:rsid w:val="001A0B1B"/>
    <w:rsid w:val="001A0D1B"/>
    <w:rsid w:val="001A1137"/>
    <w:rsid w:val="001A126E"/>
    <w:rsid w:val="001A1339"/>
    <w:rsid w:val="001A138E"/>
    <w:rsid w:val="001A1529"/>
    <w:rsid w:val="001A1849"/>
    <w:rsid w:val="001A1A4B"/>
    <w:rsid w:val="001A1B9B"/>
    <w:rsid w:val="001A1F08"/>
    <w:rsid w:val="001A25C0"/>
    <w:rsid w:val="001A371F"/>
    <w:rsid w:val="001A3757"/>
    <w:rsid w:val="001A396F"/>
    <w:rsid w:val="001A3AA8"/>
    <w:rsid w:val="001A4056"/>
    <w:rsid w:val="001A456C"/>
    <w:rsid w:val="001A4686"/>
    <w:rsid w:val="001A4A2F"/>
    <w:rsid w:val="001A4B9F"/>
    <w:rsid w:val="001A5738"/>
    <w:rsid w:val="001A5912"/>
    <w:rsid w:val="001A594B"/>
    <w:rsid w:val="001A5C9C"/>
    <w:rsid w:val="001A5FC1"/>
    <w:rsid w:val="001A62D4"/>
    <w:rsid w:val="001A66B4"/>
    <w:rsid w:val="001A6CCE"/>
    <w:rsid w:val="001A7089"/>
    <w:rsid w:val="001A70E5"/>
    <w:rsid w:val="001A756D"/>
    <w:rsid w:val="001A765E"/>
    <w:rsid w:val="001A786C"/>
    <w:rsid w:val="001A7B4C"/>
    <w:rsid w:val="001A7F21"/>
    <w:rsid w:val="001B0075"/>
    <w:rsid w:val="001B04D4"/>
    <w:rsid w:val="001B10EB"/>
    <w:rsid w:val="001B19B3"/>
    <w:rsid w:val="001B2D82"/>
    <w:rsid w:val="001B2E26"/>
    <w:rsid w:val="001B3121"/>
    <w:rsid w:val="001B45B1"/>
    <w:rsid w:val="001B47F5"/>
    <w:rsid w:val="001B4AB4"/>
    <w:rsid w:val="001B4FCD"/>
    <w:rsid w:val="001B546E"/>
    <w:rsid w:val="001B639D"/>
    <w:rsid w:val="001B6931"/>
    <w:rsid w:val="001B6C62"/>
    <w:rsid w:val="001B6EE9"/>
    <w:rsid w:val="001B7039"/>
    <w:rsid w:val="001B7289"/>
    <w:rsid w:val="001B7E37"/>
    <w:rsid w:val="001C0215"/>
    <w:rsid w:val="001C0435"/>
    <w:rsid w:val="001C0646"/>
    <w:rsid w:val="001C0A00"/>
    <w:rsid w:val="001C0CDC"/>
    <w:rsid w:val="001C0D9C"/>
    <w:rsid w:val="001C12AD"/>
    <w:rsid w:val="001C14AF"/>
    <w:rsid w:val="001C1B08"/>
    <w:rsid w:val="001C2389"/>
    <w:rsid w:val="001C253E"/>
    <w:rsid w:val="001C2663"/>
    <w:rsid w:val="001C27EE"/>
    <w:rsid w:val="001C2C77"/>
    <w:rsid w:val="001C3963"/>
    <w:rsid w:val="001C3FEC"/>
    <w:rsid w:val="001C40AB"/>
    <w:rsid w:val="001C4352"/>
    <w:rsid w:val="001C44AF"/>
    <w:rsid w:val="001C5029"/>
    <w:rsid w:val="001C53C7"/>
    <w:rsid w:val="001C55DB"/>
    <w:rsid w:val="001C5C6B"/>
    <w:rsid w:val="001C5E9C"/>
    <w:rsid w:val="001C6198"/>
    <w:rsid w:val="001C7099"/>
    <w:rsid w:val="001C762F"/>
    <w:rsid w:val="001C7680"/>
    <w:rsid w:val="001D0630"/>
    <w:rsid w:val="001D06D4"/>
    <w:rsid w:val="001D071B"/>
    <w:rsid w:val="001D08CE"/>
    <w:rsid w:val="001D0F28"/>
    <w:rsid w:val="001D1480"/>
    <w:rsid w:val="001D176C"/>
    <w:rsid w:val="001D1892"/>
    <w:rsid w:val="001D1F6E"/>
    <w:rsid w:val="001D21DD"/>
    <w:rsid w:val="001D22AC"/>
    <w:rsid w:val="001D23C5"/>
    <w:rsid w:val="001D258B"/>
    <w:rsid w:val="001D29BF"/>
    <w:rsid w:val="001D3100"/>
    <w:rsid w:val="001D33B5"/>
    <w:rsid w:val="001D3932"/>
    <w:rsid w:val="001D3BCB"/>
    <w:rsid w:val="001D402A"/>
    <w:rsid w:val="001D4054"/>
    <w:rsid w:val="001D41AF"/>
    <w:rsid w:val="001D421D"/>
    <w:rsid w:val="001D433B"/>
    <w:rsid w:val="001D4776"/>
    <w:rsid w:val="001D4A3E"/>
    <w:rsid w:val="001D5231"/>
    <w:rsid w:val="001D5480"/>
    <w:rsid w:val="001D5609"/>
    <w:rsid w:val="001D5C33"/>
    <w:rsid w:val="001D610C"/>
    <w:rsid w:val="001D6ABB"/>
    <w:rsid w:val="001D732D"/>
    <w:rsid w:val="001D76E4"/>
    <w:rsid w:val="001D7C30"/>
    <w:rsid w:val="001E0097"/>
    <w:rsid w:val="001E0200"/>
    <w:rsid w:val="001E02E1"/>
    <w:rsid w:val="001E0682"/>
    <w:rsid w:val="001E078D"/>
    <w:rsid w:val="001E0918"/>
    <w:rsid w:val="001E153D"/>
    <w:rsid w:val="001E18D6"/>
    <w:rsid w:val="001E1C1F"/>
    <w:rsid w:val="001E1E6E"/>
    <w:rsid w:val="001E1FCF"/>
    <w:rsid w:val="001E20AB"/>
    <w:rsid w:val="001E2A79"/>
    <w:rsid w:val="001E3C91"/>
    <w:rsid w:val="001E3D70"/>
    <w:rsid w:val="001E411C"/>
    <w:rsid w:val="001E4608"/>
    <w:rsid w:val="001E464F"/>
    <w:rsid w:val="001E470B"/>
    <w:rsid w:val="001E4AFE"/>
    <w:rsid w:val="001E4F8D"/>
    <w:rsid w:val="001E5570"/>
    <w:rsid w:val="001E5D9C"/>
    <w:rsid w:val="001E6C9B"/>
    <w:rsid w:val="001E7C2E"/>
    <w:rsid w:val="001E7CD4"/>
    <w:rsid w:val="001E7F20"/>
    <w:rsid w:val="001F0011"/>
    <w:rsid w:val="001F055E"/>
    <w:rsid w:val="001F05ED"/>
    <w:rsid w:val="001F08F8"/>
    <w:rsid w:val="001F0B0A"/>
    <w:rsid w:val="001F0C1D"/>
    <w:rsid w:val="001F0FC9"/>
    <w:rsid w:val="001F112E"/>
    <w:rsid w:val="001F128D"/>
    <w:rsid w:val="001F1454"/>
    <w:rsid w:val="001F1798"/>
    <w:rsid w:val="001F17F3"/>
    <w:rsid w:val="001F1855"/>
    <w:rsid w:val="001F1FF5"/>
    <w:rsid w:val="001F286C"/>
    <w:rsid w:val="001F28C7"/>
    <w:rsid w:val="001F2E64"/>
    <w:rsid w:val="001F32F4"/>
    <w:rsid w:val="001F358D"/>
    <w:rsid w:val="001F36CA"/>
    <w:rsid w:val="001F397D"/>
    <w:rsid w:val="001F3A84"/>
    <w:rsid w:val="001F49EB"/>
    <w:rsid w:val="001F4A92"/>
    <w:rsid w:val="001F4CD4"/>
    <w:rsid w:val="001F4D99"/>
    <w:rsid w:val="001F4FA6"/>
    <w:rsid w:val="001F6454"/>
    <w:rsid w:val="001F6C13"/>
    <w:rsid w:val="001F6C7E"/>
    <w:rsid w:val="001F70DB"/>
    <w:rsid w:val="001F71CC"/>
    <w:rsid w:val="001F734F"/>
    <w:rsid w:val="001F7DFC"/>
    <w:rsid w:val="00200440"/>
    <w:rsid w:val="002008C4"/>
    <w:rsid w:val="00200CF6"/>
    <w:rsid w:val="00200FDD"/>
    <w:rsid w:val="00201165"/>
    <w:rsid w:val="00202157"/>
    <w:rsid w:val="002028AD"/>
    <w:rsid w:val="002028B7"/>
    <w:rsid w:val="00202E7C"/>
    <w:rsid w:val="0020324A"/>
    <w:rsid w:val="00203368"/>
    <w:rsid w:val="00203702"/>
    <w:rsid w:val="002047EF"/>
    <w:rsid w:val="00204852"/>
    <w:rsid w:val="002048B9"/>
    <w:rsid w:val="00204F49"/>
    <w:rsid w:val="00205936"/>
    <w:rsid w:val="002074A7"/>
    <w:rsid w:val="00207AA9"/>
    <w:rsid w:val="00207B65"/>
    <w:rsid w:val="00210541"/>
    <w:rsid w:val="002107D2"/>
    <w:rsid w:val="0021091A"/>
    <w:rsid w:val="00210F90"/>
    <w:rsid w:val="002112E1"/>
    <w:rsid w:val="002125CD"/>
    <w:rsid w:val="00212820"/>
    <w:rsid w:val="0021328E"/>
    <w:rsid w:val="002135DC"/>
    <w:rsid w:val="00213640"/>
    <w:rsid w:val="002136FC"/>
    <w:rsid w:val="00213725"/>
    <w:rsid w:val="00213A77"/>
    <w:rsid w:val="00214936"/>
    <w:rsid w:val="00214F91"/>
    <w:rsid w:val="0021505B"/>
    <w:rsid w:val="002150CD"/>
    <w:rsid w:val="002157BA"/>
    <w:rsid w:val="00215D79"/>
    <w:rsid w:val="00215FA4"/>
    <w:rsid w:val="0021670F"/>
    <w:rsid w:val="00216719"/>
    <w:rsid w:val="00216A9B"/>
    <w:rsid w:val="00216CC2"/>
    <w:rsid w:val="002179D6"/>
    <w:rsid w:val="00220386"/>
    <w:rsid w:val="002206F5"/>
    <w:rsid w:val="00220C69"/>
    <w:rsid w:val="00220F35"/>
    <w:rsid w:val="00221D1A"/>
    <w:rsid w:val="00222412"/>
    <w:rsid w:val="00222522"/>
    <w:rsid w:val="00222A18"/>
    <w:rsid w:val="00222C78"/>
    <w:rsid w:val="00222E6F"/>
    <w:rsid w:val="00223739"/>
    <w:rsid w:val="00223AA3"/>
    <w:rsid w:val="00223BAC"/>
    <w:rsid w:val="00223F44"/>
    <w:rsid w:val="00224399"/>
    <w:rsid w:val="0022443E"/>
    <w:rsid w:val="002247AE"/>
    <w:rsid w:val="002247B4"/>
    <w:rsid w:val="0022480E"/>
    <w:rsid w:val="002248BF"/>
    <w:rsid w:val="00224A44"/>
    <w:rsid w:val="00224A69"/>
    <w:rsid w:val="00224B41"/>
    <w:rsid w:val="00224CBA"/>
    <w:rsid w:val="00224E9F"/>
    <w:rsid w:val="0022516C"/>
    <w:rsid w:val="002252A2"/>
    <w:rsid w:val="00225398"/>
    <w:rsid w:val="0022562C"/>
    <w:rsid w:val="0022624A"/>
    <w:rsid w:val="002264DF"/>
    <w:rsid w:val="00226806"/>
    <w:rsid w:val="00226B7B"/>
    <w:rsid w:val="00226E60"/>
    <w:rsid w:val="002302B5"/>
    <w:rsid w:val="00230567"/>
    <w:rsid w:val="0023093F"/>
    <w:rsid w:val="00230B05"/>
    <w:rsid w:val="00230F2A"/>
    <w:rsid w:val="002317AC"/>
    <w:rsid w:val="00231997"/>
    <w:rsid w:val="00231B59"/>
    <w:rsid w:val="00231E4C"/>
    <w:rsid w:val="0023220F"/>
    <w:rsid w:val="00232956"/>
    <w:rsid w:val="00232DAD"/>
    <w:rsid w:val="0023314E"/>
    <w:rsid w:val="002333FC"/>
    <w:rsid w:val="002337B7"/>
    <w:rsid w:val="00233970"/>
    <w:rsid w:val="00233A0D"/>
    <w:rsid w:val="00234285"/>
    <w:rsid w:val="00234335"/>
    <w:rsid w:val="002343EF"/>
    <w:rsid w:val="00235479"/>
    <w:rsid w:val="00235570"/>
    <w:rsid w:val="002355F4"/>
    <w:rsid w:val="00235A01"/>
    <w:rsid w:val="00235D67"/>
    <w:rsid w:val="002363E3"/>
    <w:rsid w:val="002376C3"/>
    <w:rsid w:val="002404E5"/>
    <w:rsid w:val="002406EA"/>
    <w:rsid w:val="0024073E"/>
    <w:rsid w:val="002408D9"/>
    <w:rsid w:val="00240DC4"/>
    <w:rsid w:val="0024109E"/>
    <w:rsid w:val="00241183"/>
    <w:rsid w:val="002411C2"/>
    <w:rsid w:val="0024143F"/>
    <w:rsid w:val="0024165F"/>
    <w:rsid w:val="00241C8C"/>
    <w:rsid w:val="00242245"/>
    <w:rsid w:val="0024224E"/>
    <w:rsid w:val="002424A6"/>
    <w:rsid w:val="0024270D"/>
    <w:rsid w:val="00242B3E"/>
    <w:rsid w:val="00242C15"/>
    <w:rsid w:val="002431C0"/>
    <w:rsid w:val="00243258"/>
    <w:rsid w:val="0024349D"/>
    <w:rsid w:val="00243B43"/>
    <w:rsid w:val="0024420F"/>
    <w:rsid w:val="00244D7A"/>
    <w:rsid w:val="00245081"/>
    <w:rsid w:val="00245608"/>
    <w:rsid w:val="00245F57"/>
    <w:rsid w:val="0024616D"/>
    <w:rsid w:val="00246CC4"/>
    <w:rsid w:val="002472DA"/>
    <w:rsid w:val="00247501"/>
    <w:rsid w:val="00247593"/>
    <w:rsid w:val="002476B6"/>
    <w:rsid w:val="00247AC6"/>
    <w:rsid w:val="00247B99"/>
    <w:rsid w:val="00247BAF"/>
    <w:rsid w:val="00247CD7"/>
    <w:rsid w:val="00247EC4"/>
    <w:rsid w:val="00247FD3"/>
    <w:rsid w:val="0025061B"/>
    <w:rsid w:val="002515B9"/>
    <w:rsid w:val="00251B7E"/>
    <w:rsid w:val="00252571"/>
    <w:rsid w:val="002525B9"/>
    <w:rsid w:val="002528B0"/>
    <w:rsid w:val="00252BD6"/>
    <w:rsid w:val="0025361A"/>
    <w:rsid w:val="00253B43"/>
    <w:rsid w:val="002542CB"/>
    <w:rsid w:val="002546F1"/>
    <w:rsid w:val="00254EF9"/>
    <w:rsid w:val="00255013"/>
    <w:rsid w:val="002551B4"/>
    <w:rsid w:val="00255FC3"/>
    <w:rsid w:val="00256986"/>
    <w:rsid w:val="00256B8F"/>
    <w:rsid w:val="00256E5B"/>
    <w:rsid w:val="002575B3"/>
    <w:rsid w:val="00257AF3"/>
    <w:rsid w:val="00257BC1"/>
    <w:rsid w:val="00257CAD"/>
    <w:rsid w:val="002600C9"/>
    <w:rsid w:val="0026017C"/>
    <w:rsid w:val="00260732"/>
    <w:rsid w:val="002609DF"/>
    <w:rsid w:val="00260DC6"/>
    <w:rsid w:val="00261028"/>
    <w:rsid w:val="002610D4"/>
    <w:rsid w:val="002613AC"/>
    <w:rsid w:val="00262364"/>
    <w:rsid w:val="002633DC"/>
    <w:rsid w:val="0026350C"/>
    <w:rsid w:val="002639A5"/>
    <w:rsid w:val="00263BDB"/>
    <w:rsid w:val="00263CF1"/>
    <w:rsid w:val="002641D7"/>
    <w:rsid w:val="0026595E"/>
    <w:rsid w:val="00265D89"/>
    <w:rsid w:val="0026631F"/>
    <w:rsid w:val="00266538"/>
    <w:rsid w:val="0026689E"/>
    <w:rsid w:val="00266D98"/>
    <w:rsid w:val="00266DB8"/>
    <w:rsid w:val="002706E7"/>
    <w:rsid w:val="002708F3"/>
    <w:rsid w:val="00270A0B"/>
    <w:rsid w:val="00270DC8"/>
    <w:rsid w:val="00271162"/>
    <w:rsid w:val="002711BA"/>
    <w:rsid w:val="00271CE6"/>
    <w:rsid w:val="00271D3D"/>
    <w:rsid w:val="00272082"/>
    <w:rsid w:val="00272EB2"/>
    <w:rsid w:val="00272F6C"/>
    <w:rsid w:val="00272F74"/>
    <w:rsid w:val="0027365A"/>
    <w:rsid w:val="002738F7"/>
    <w:rsid w:val="00273EFF"/>
    <w:rsid w:val="00273FAB"/>
    <w:rsid w:val="00274064"/>
    <w:rsid w:val="002744EC"/>
    <w:rsid w:val="002758FD"/>
    <w:rsid w:val="00276211"/>
    <w:rsid w:val="00276A61"/>
    <w:rsid w:val="00276AF1"/>
    <w:rsid w:val="00277310"/>
    <w:rsid w:val="00277F65"/>
    <w:rsid w:val="002802DF"/>
    <w:rsid w:val="00281D97"/>
    <w:rsid w:val="00281EA7"/>
    <w:rsid w:val="00282447"/>
    <w:rsid w:val="00282648"/>
    <w:rsid w:val="0028285E"/>
    <w:rsid w:val="00282F03"/>
    <w:rsid w:val="0028307C"/>
    <w:rsid w:val="00283660"/>
    <w:rsid w:val="00283CB1"/>
    <w:rsid w:val="00283D6B"/>
    <w:rsid w:val="00284AC2"/>
    <w:rsid w:val="00284CDD"/>
    <w:rsid w:val="00285363"/>
    <w:rsid w:val="00285551"/>
    <w:rsid w:val="00285D0E"/>
    <w:rsid w:val="00285D8B"/>
    <w:rsid w:val="00285DB0"/>
    <w:rsid w:val="00285EC0"/>
    <w:rsid w:val="0028618B"/>
    <w:rsid w:val="00286FDC"/>
    <w:rsid w:val="002878E7"/>
    <w:rsid w:val="00290A46"/>
    <w:rsid w:val="002921DA"/>
    <w:rsid w:val="00292240"/>
    <w:rsid w:val="00292497"/>
    <w:rsid w:val="00293229"/>
    <w:rsid w:val="00293B31"/>
    <w:rsid w:val="00294048"/>
    <w:rsid w:val="00294149"/>
    <w:rsid w:val="002943E5"/>
    <w:rsid w:val="002943EB"/>
    <w:rsid w:val="00294B5F"/>
    <w:rsid w:val="00294F5B"/>
    <w:rsid w:val="002957A6"/>
    <w:rsid w:val="0029598F"/>
    <w:rsid w:val="00295D24"/>
    <w:rsid w:val="00295EBA"/>
    <w:rsid w:val="00296464"/>
    <w:rsid w:val="00296D63"/>
    <w:rsid w:val="00296E28"/>
    <w:rsid w:val="002973FD"/>
    <w:rsid w:val="002975A5"/>
    <w:rsid w:val="00297736"/>
    <w:rsid w:val="002A0113"/>
    <w:rsid w:val="002A0643"/>
    <w:rsid w:val="002A0F32"/>
    <w:rsid w:val="002A15D7"/>
    <w:rsid w:val="002A1A1C"/>
    <w:rsid w:val="002A1C33"/>
    <w:rsid w:val="002A1FAF"/>
    <w:rsid w:val="002A21C7"/>
    <w:rsid w:val="002A22CF"/>
    <w:rsid w:val="002A23BB"/>
    <w:rsid w:val="002A282D"/>
    <w:rsid w:val="002A2B6A"/>
    <w:rsid w:val="002A2F47"/>
    <w:rsid w:val="002A308D"/>
    <w:rsid w:val="002A3201"/>
    <w:rsid w:val="002A32D1"/>
    <w:rsid w:val="002A36AE"/>
    <w:rsid w:val="002A37C8"/>
    <w:rsid w:val="002A440B"/>
    <w:rsid w:val="002A4486"/>
    <w:rsid w:val="002A5022"/>
    <w:rsid w:val="002A50AA"/>
    <w:rsid w:val="002A54A4"/>
    <w:rsid w:val="002A6DB3"/>
    <w:rsid w:val="002A72E9"/>
    <w:rsid w:val="002A7561"/>
    <w:rsid w:val="002A790F"/>
    <w:rsid w:val="002A799D"/>
    <w:rsid w:val="002A7E84"/>
    <w:rsid w:val="002B0408"/>
    <w:rsid w:val="002B05D5"/>
    <w:rsid w:val="002B13A8"/>
    <w:rsid w:val="002B1802"/>
    <w:rsid w:val="002B1EA7"/>
    <w:rsid w:val="002B2249"/>
    <w:rsid w:val="002B2647"/>
    <w:rsid w:val="002B30E2"/>
    <w:rsid w:val="002B33C1"/>
    <w:rsid w:val="002B39B7"/>
    <w:rsid w:val="002B4251"/>
    <w:rsid w:val="002B4510"/>
    <w:rsid w:val="002B464D"/>
    <w:rsid w:val="002B521E"/>
    <w:rsid w:val="002B5536"/>
    <w:rsid w:val="002B57A9"/>
    <w:rsid w:val="002B59A1"/>
    <w:rsid w:val="002B5C2A"/>
    <w:rsid w:val="002B63E9"/>
    <w:rsid w:val="002B63EC"/>
    <w:rsid w:val="002B66D5"/>
    <w:rsid w:val="002B7191"/>
    <w:rsid w:val="002B7837"/>
    <w:rsid w:val="002B7BE6"/>
    <w:rsid w:val="002B7F50"/>
    <w:rsid w:val="002C0326"/>
    <w:rsid w:val="002C0B65"/>
    <w:rsid w:val="002C1685"/>
    <w:rsid w:val="002C244F"/>
    <w:rsid w:val="002C247F"/>
    <w:rsid w:val="002C24D1"/>
    <w:rsid w:val="002C26B0"/>
    <w:rsid w:val="002C3112"/>
    <w:rsid w:val="002C347F"/>
    <w:rsid w:val="002C3556"/>
    <w:rsid w:val="002C419B"/>
    <w:rsid w:val="002C499F"/>
    <w:rsid w:val="002C50B3"/>
    <w:rsid w:val="002C6286"/>
    <w:rsid w:val="002C6F99"/>
    <w:rsid w:val="002C707B"/>
    <w:rsid w:val="002C7DF5"/>
    <w:rsid w:val="002C7F3D"/>
    <w:rsid w:val="002D0513"/>
    <w:rsid w:val="002D055B"/>
    <w:rsid w:val="002D0850"/>
    <w:rsid w:val="002D08A0"/>
    <w:rsid w:val="002D0E69"/>
    <w:rsid w:val="002D0ECD"/>
    <w:rsid w:val="002D140B"/>
    <w:rsid w:val="002D150A"/>
    <w:rsid w:val="002D168E"/>
    <w:rsid w:val="002D1A4A"/>
    <w:rsid w:val="002D2721"/>
    <w:rsid w:val="002D2E41"/>
    <w:rsid w:val="002D32D3"/>
    <w:rsid w:val="002D36C9"/>
    <w:rsid w:val="002D3D22"/>
    <w:rsid w:val="002D3F50"/>
    <w:rsid w:val="002D4152"/>
    <w:rsid w:val="002D46CF"/>
    <w:rsid w:val="002D4CAE"/>
    <w:rsid w:val="002D545F"/>
    <w:rsid w:val="002D5ACA"/>
    <w:rsid w:val="002D61C7"/>
    <w:rsid w:val="002D61DF"/>
    <w:rsid w:val="002D63DD"/>
    <w:rsid w:val="002D7C1E"/>
    <w:rsid w:val="002E0A01"/>
    <w:rsid w:val="002E0B8C"/>
    <w:rsid w:val="002E1000"/>
    <w:rsid w:val="002E131A"/>
    <w:rsid w:val="002E20E9"/>
    <w:rsid w:val="002E2666"/>
    <w:rsid w:val="002E2B4A"/>
    <w:rsid w:val="002E2D38"/>
    <w:rsid w:val="002E3346"/>
    <w:rsid w:val="002E347D"/>
    <w:rsid w:val="002E348A"/>
    <w:rsid w:val="002E37B2"/>
    <w:rsid w:val="002E3B0B"/>
    <w:rsid w:val="002E3B6B"/>
    <w:rsid w:val="002E3BAA"/>
    <w:rsid w:val="002E4261"/>
    <w:rsid w:val="002E58C6"/>
    <w:rsid w:val="002E6FB5"/>
    <w:rsid w:val="002E778F"/>
    <w:rsid w:val="002F015D"/>
    <w:rsid w:val="002F02F1"/>
    <w:rsid w:val="002F03BF"/>
    <w:rsid w:val="002F0565"/>
    <w:rsid w:val="002F0924"/>
    <w:rsid w:val="002F0A7F"/>
    <w:rsid w:val="002F0A9F"/>
    <w:rsid w:val="002F0F63"/>
    <w:rsid w:val="002F0FC6"/>
    <w:rsid w:val="002F14D5"/>
    <w:rsid w:val="002F1703"/>
    <w:rsid w:val="002F18AD"/>
    <w:rsid w:val="002F1EBD"/>
    <w:rsid w:val="002F2308"/>
    <w:rsid w:val="002F2839"/>
    <w:rsid w:val="002F289C"/>
    <w:rsid w:val="002F3259"/>
    <w:rsid w:val="002F3915"/>
    <w:rsid w:val="002F3DAD"/>
    <w:rsid w:val="002F3DF9"/>
    <w:rsid w:val="002F413B"/>
    <w:rsid w:val="002F421A"/>
    <w:rsid w:val="002F4655"/>
    <w:rsid w:val="002F468F"/>
    <w:rsid w:val="002F4764"/>
    <w:rsid w:val="002F4B9B"/>
    <w:rsid w:val="002F5A57"/>
    <w:rsid w:val="002F60F9"/>
    <w:rsid w:val="002F6853"/>
    <w:rsid w:val="002F6F1E"/>
    <w:rsid w:val="002F72C3"/>
    <w:rsid w:val="002F7840"/>
    <w:rsid w:val="002F7A1C"/>
    <w:rsid w:val="003000D5"/>
    <w:rsid w:val="003004A3"/>
    <w:rsid w:val="003004C0"/>
    <w:rsid w:val="00300892"/>
    <w:rsid w:val="00301067"/>
    <w:rsid w:val="003012F2"/>
    <w:rsid w:val="00301866"/>
    <w:rsid w:val="00301870"/>
    <w:rsid w:val="00301C02"/>
    <w:rsid w:val="00301CFA"/>
    <w:rsid w:val="00301FCE"/>
    <w:rsid w:val="0030219C"/>
    <w:rsid w:val="003022CC"/>
    <w:rsid w:val="003024F3"/>
    <w:rsid w:val="00302A54"/>
    <w:rsid w:val="0030319F"/>
    <w:rsid w:val="0030386C"/>
    <w:rsid w:val="003038E4"/>
    <w:rsid w:val="00303D97"/>
    <w:rsid w:val="0030412A"/>
    <w:rsid w:val="00304177"/>
    <w:rsid w:val="003045BB"/>
    <w:rsid w:val="003048A6"/>
    <w:rsid w:val="003049BD"/>
    <w:rsid w:val="00304C56"/>
    <w:rsid w:val="00304EC1"/>
    <w:rsid w:val="003059DA"/>
    <w:rsid w:val="00305A56"/>
    <w:rsid w:val="00305AA8"/>
    <w:rsid w:val="003068B1"/>
    <w:rsid w:val="003070FC"/>
    <w:rsid w:val="003071C6"/>
    <w:rsid w:val="00307225"/>
    <w:rsid w:val="00307DBA"/>
    <w:rsid w:val="00307F3A"/>
    <w:rsid w:val="00307F4C"/>
    <w:rsid w:val="003100CB"/>
    <w:rsid w:val="003102BD"/>
    <w:rsid w:val="00310C1F"/>
    <w:rsid w:val="00310D99"/>
    <w:rsid w:val="003110C8"/>
    <w:rsid w:val="00311545"/>
    <w:rsid w:val="00311592"/>
    <w:rsid w:val="00312074"/>
    <w:rsid w:val="0031225F"/>
    <w:rsid w:val="00312347"/>
    <w:rsid w:val="003127CB"/>
    <w:rsid w:val="00312ACE"/>
    <w:rsid w:val="00312BCC"/>
    <w:rsid w:val="00312E35"/>
    <w:rsid w:val="00312F3F"/>
    <w:rsid w:val="003131E5"/>
    <w:rsid w:val="0031406E"/>
    <w:rsid w:val="0031477D"/>
    <w:rsid w:val="00314972"/>
    <w:rsid w:val="00314B21"/>
    <w:rsid w:val="00314D1D"/>
    <w:rsid w:val="003158D7"/>
    <w:rsid w:val="00315AA3"/>
    <w:rsid w:val="00315BDB"/>
    <w:rsid w:val="00315FC8"/>
    <w:rsid w:val="00316126"/>
    <w:rsid w:val="003161E5"/>
    <w:rsid w:val="0031634C"/>
    <w:rsid w:val="00316634"/>
    <w:rsid w:val="003167F9"/>
    <w:rsid w:val="00316BF4"/>
    <w:rsid w:val="00316DB2"/>
    <w:rsid w:val="003171B1"/>
    <w:rsid w:val="00317A29"/>
    <w:rsid w:val="0032021A"/>
    <w:rsid w:val="00320280"/>
    <w:rsid w:val="0032056E"/>
    <w:rsid w:val="003206DE"/>
    <w:rsid w:val="003212DD"/>
    <w:rsid w:val="003212DF"/>
    <w:rsid w:val="00321BC1"/>
    <w:rsid w:val="003223CE"/>
    <w:rsid w:val="0032268D"/>
    <w:rsid w:val="0032305F"/>
    <w:rsid w:val="003232FE"/>
    <w:rsid w:val="00323533"/>
    <w:rsid w:val="00323540"/>
    <w:rsid w:val="003235B1"/>
    <w:rsid w:val="00323C32"/>
    <w:rsid w:val="00323CCC"/>
    <w:rsid w:val="00324911"/>
    <w:rsid w:val="00324AD7"/>
    <w:rsid w:val="0032528F"/>
    <w:rsid w:val="003252D7"/>
    <w:rsid w:val="00325E77"/>
    <w:rsid w:val="00325EC1"/>
    <w:rsid w:val="00325F03"/>
    <w:rsid w:val="00326008"/>
    <w:rsid w:val="00326179"/>
    <w:rsid w:val="003269DE"/>
    <w:rsid w:val="0032769D"/>
    <w:rsid w:val="0033052E"/>
    <w:rsid w:val="00330909"/>
    <w:rsid w:val="0033093A"/>
    <w:rsid w:val="00331E5A"/>
    <w:rsid w:val="003322BC"/>
    <w:rsid w:val="003328AF"/>
    <w:rsid w:val="00332C36"/>
    <w:rsid w:val="003331A1"/>
    <w:rsid w:val="003333B1"/>
    <w:rsid w:val="003334D3"/>
    <w:rsid w:val="00333C75"/>
    <w:rsid w:val="00334852"/>
    <w:rsid w:val="00334C7A"/>
    <w:rsid w:val="00335033"/>
    <w:rsid w:val="00335358"/>
    <w:rsid w:val="0033596C"/>
    <w:rsid w:val="00335D59"/>
    <w:rsid w:val="00335D82"/>
    <w:rsid w:val="00335E25"/>
    <w:rsid w:val="003363F0"/>
    <w:rsid w:val="0033681C"/>
    <w:rsid w:val="00336AF0"/>
    <w:rsid w:val="003373E2"/>
    <w:rsid w:val="003376EC"/>
    <w:rsid w:val="00337744"/>
    <w:rsid w:val="00337FAA"/>
    <w:rsid w:val="003404CA"/>
    <w:rsid w:val="003410EC"/>
    <w:rsid w:val="00341392"/>
    <w:rsid w:val="0034159A"/>
    <w:rsid w:val="00341822"/>
    <w:rsid w:val="00341B3E"/>
    <w:rsid w:val="00341EB4"/>
    <w:rsid w:val="0034231F"/>
    <w:rsid w:val="0034273F"/>
    <w:rsid w:val="003429C2"/>
    <w:rsid w:val="0034308B"/>
    <w:rsid w:val="00343110"/>
    <w:rsid w:val="00343521"/>
    <w:rsid w:val="003435CF"/>
    <w:rsid w:val="003435E5"/>
    <w:rsid w:val="00343835"/>
    <w:rsid w:val="00343892"/>
    <w:rsid w:val="00343D88"/>
    <w:rsid w:val="00344165"/>
    <w:rsid w:val="00344212"/>
    <w:rsid w:val="003445B6"/>
    <w:rsid w:val="0034463E"/>
    <w:rsid w:val="00344953"/>
    <w:rsid w:val="003451F9"/>
    <w:rsid w:val="00345256"/>
    <w:rsid w:val="003452F9"/>
    <w:rsid w:val="003458F7"/>
    <w:rsid w:val="00345BB4"/>
    <w:rsid w:val="00345F7F"/>
    <w:rsid w:val="003467E7"/>
    <w:rsid w:val="003468FC"/>
    <w:rsid w:val="0034727D"/>
    <w:rsid w:val="003476E5"/>
    <w:rsid w:val="00347A68"/>
    <w:rsid w:val="00347BD2"/>
    <w:rsid w:val="003500FB"/>
    <w:rsid w:val="00350653"/>
    <w:rsid w:val="003519F0"/>
    <w:rsid w:val="00351EB5"/>
    <w:rsid w:val="00352037"/>
    <w:rsid w:val="00352285"/>
    <w:rsid w:val="0035275B"/>
    <w:rsid w:val="00352D6D"/>
    <w:rsid w:val="00352D74"/>
    <w:rsid w:val="0035482F"/>
    <w:rsid w:val="0035497C"/>
    <w:rsid w:val="003554F1"/>
    <w:rsid w:val="00355656"/>
    <w:rsid w:val="00355EC3"/>
    <w:rsid w:val="003560C6"/>
    <w:rsid w:val="00356374"/>
    <w:rsid w:val="003565A6"/>
    <w:rsid w:val="00356845"/>
    <w:rsid w:val="003569A3"/>
    <w:rsid w:val="003571BC"/>
    <w:rsid w:val="00357962"/>
    <w:rsid w:val="00357F0E"/>
    <w:rsid w:val="00360D11"/>
    <w:rsid w:val="003614A1"/>
    <w:rsid w:val="00361509"/>
    <w:rsid w:val="00361A26"/>
    <w:rsid w:val="00361B8B"/>
    <w:rsid w:val="00361D85"/>
    <w:rsid w:val="00361F15"/>
    <w:rsid w:val="003629F8"/>
    <w:rsid w:val="00363091"/>
    <w:rsid w:val="0036312D"/>
    <w:rsid w:val="0036325C"/>
    <w:rsid w:val="00363526"/>
    <w:rsid w:val="0036361B"/>
    <w:rsid w:val="00363E5B"/>
    <w:rsid w:val="00365126"/>
    <w:rsid w:val="003651A9"/>
    <w:rsid w:val="003654F8"/>
    <w:rsid w:val="00365540"/>
    <w:rsid w:val="00365892"/>
    <w:rsid w:val="00365C4F"/>
    <w:rsid w:val="00365EC3"/>
    <w:rsid w:val="00365F44"/>
    <w:rsid w:val="00366302"/>
    <w:rsid w:val="00366654"/>
    <w:rsid w:val="00366E5B"/>
    <w:rsid w:val="00366F88"/>
    <w:rsid w:val="0037067C"/>
    <w:rsid w:val="00371516"/>
    <w:rsid w:val="00371575"/>
    <w:rsid w:val="00371600"/>
    <w:rsid w:val="003719E4"/>
    <w:rsid w:val="00371C80"/>
    <w:rsid w:val="0037244D"/>
    <w:rsid w:val="0037326E"/>
    <w:rsid w:val="00373515"/>
    <w:rsid w:val="00373A58"/>
    <w:rsid w:val="00373FB0"/>
    <w:rsid w:val="0037400D"/>
    <w:rsid w:val="00374504"/>
    <w:rsid w:val="00374764"/>
    <w:rsid w:val="00374B05"/>
    <w:rsid w:val="00374D56"/>
    <w:rsid w:val="00374ECB"/>
    <w:rsid w:val="0037539E"/>
    <w:rsid w:val="00375595"/>
    <w:rsid w:val="003757E4"/>
    <w:rsid w:val="00375EF7"/>
    <w:rsid w:val="00376718"/>
    <w:rsid w:val="003775D9"/>
    <w:rsid w:val="00377C24"/>
    <w:rsid w:val="003801DA"/>
    <w:rsid w:val="003806DA"/>
    <w:rsid w:val="00381C22"/>
    <w:rsid w:val="00381D25"/>
    <w:rsid w:val="00381F0E"/>
    <w:rsid w:val="003823D4"/>
    <w:rsid w:val="00382793"/>
    <w:rsid w:val="003827DD"/>
    <w:rsid w:val="00382941"/>
    <w:rsid w:val="00382A41"/>
    <w:rsid w:val="00382E5E"/>
    <w:rsid w:val="0038399A"/>
    <w:rsid w:val="00383C1A"/>
    <w:rsid w:val="00383DCD"/>
    <w:rsid w:val="003841A9"/>
    <w:rsid w:val="00384C39"/>
    <w:rsid w:val="003852D5"/>
    <w:rsid w:val="003861B3"/>
    <w:rsid w:val="00386A63"/>
    <w:rsid w:val="00386BB9"/>
    <w:rsid w:val="00386FED"/>
    <w:rsid w:val="003870D1"/>
    <w:rsid w:val="00387A6D"/>
    <w:rsid w:val="00387D9A"/>
    <w:rsid w:val="00390587"/>
    <w:rsid w:val="003906B7"/>
    <w:rsid w:val="00390B89"/>
    <w:rsid w:val="00390F0F"/>
    <w:rsid w:val="00391048"/>
    <w:rsid w:val="003915DA"/>
    <w:rsid w:val="0039167C"/>
    <w:rsid w:val="00391AE1"/>
    <w:rsid w:val="00392387"/>
    <w:rsid w:val="00392D16"/>
    <w:rsid w:val="00392DA5"/>
    <w:rsid w:val="0039314C"/>
    <w:rsid w:val="003933E8"/>
    <w:rsid w:val="003935E6"/>
    <w:rsid w:val="00393891"/>
    <w:rsid w:val="00393EE1"/>
    <w:rsid w:val="00394225"/>
    <w:rsid w:val="00394416"/>
    <w:rsid w:val="00394556"/>
    <w:rsid w:val="00394ACD"/>
    <w:rsid w:val="00395342"/>
    <w:rsid w:val="003954ED"/>
    <w:rsid w:val="0039679D"/>
    <w:rsid w:val="00396A17"/>
    <w:rsid w:val="00396C76"/>
    <w:rsid w:val="00397142"/>
    <w:rsid w:val="00397387"/>
    <w:rsid w:val="0039741A"/>
    <w:rsid w:val="003978A9"/>
    <w:rsid w:val="00397A7C"/>
    <w:rsid w:val="00397D5D"/>
    <w:rsid w:val="003A0118"/>
    <w:rsid w:val="003A080C"/>
    <w:rsid w:val="003A089F"/>
    <w:rsid w:val="003A08F3"/>
    <w:rsid w:val="003A0F66"/>
    <w:rsid w:val="003A1A67"/>
    <w:rsid w:val="003A1D3E"/>
    <w:rsid w:val="003A24F7"/>
    <w:rsid w:val="003A25BC"/>
    <w:rsid w:val="003A2724"/>
    <w:rsid w:val="003A2ADB"/>
    <w:rsid w:val="003A3159"/>
    <w:rsid w:val="003A355E"/>
    <w:rsid w:val="003A3D13"/>
    <w:rsid w:val="003A40B4"/>
    <w:rsid w:val="003A4233"/>
    <w:rsid w:val="003A43E5"/>
    <w:rsid w:val="003A447D"/>
    <w:rsid w:val="003A48C6"/>
    <w:rsid w:val="003A4940"/>
    <w:rsid w:val="003A55C0"/>
    <w:rsid w:val="003A5780"/>
    <w:rsid w:val="003A5C41"/>
    <w:rsid w:val="003A5D16"/>
    <w:rsid w:val="003A5DA5"/>
    <w:rsid w:val="003A5DC4"/>
    <w:rsid w:val="003A60D6"/>
    <w:rsid w:val="003A62AB"/>
    <w:rsid w:val="003A69F3"/>
    <w:rsid w:val="003A713E"/>
    <w:rsid w:val="003A7313"/>
    <w:rsid w:val="003A7D2D"/>
    <w:rsid w:val="003A7DDF"/>
    <w:rsid w:val="003B0224"/>
    <w:rsid w:val="003B037D"/>
    <w:rsid w:val="003B03AD"/>
    <w:rsid w:val="003B0ADA"/>
    <w:rsid w:val="003B12A1"/>
    <w:rsid w:val="003B14F0"/>
    <w:rsid w:val="003B1B72"/>
    <w:rsid w:val="003B30F8"/>
    <w:rsid w:val="003B3A52"/>
    <w:rsid w:val="003B4B7B"/>
    <w:rsid w:val="003B4D8D"/>
    <w:rsid w:val="003B5801"/>
    <w:rsid w:val="003B6538"/>
    <w:rsid w:val="003B6B9A"/>
    <w:rsid w:val="003B6C4B"/>
    <w:rsid w:val="003B7A56"/>
    <w:rsid w:val="003B7CBA"/>
    <w:rsid w:val="003B7F0D"/>
    <w:rsid w:val="003C0203"/>
    <w:rsid w:val="003C0315"/>
    <w:rsid w:val="003C147B"/>
    <w:rsid w:val="003C1C5F"/>
    <w:rsid w:val="003C2A3C"/>
    <w:rsid w:val="003C2B6A"/>
    <w:rsid w:val="003C2F33"/>
    <w:rsid w:val="003C3353"/>
    <w:rsid w:val="003C339A"/>
    <w:rsid w:val="003C3782"/>
    <w:rsid w:val="003C38C7"/>
    <w:rsid w:val="003C3C39"/>
    <w:rsid w:val="003C3E18"/>
    <w:rsid w:val="003C3FF9"/>
    <w:rsid w:val="003C4218"/>
    <w:rsid w:val="003C4620"/>
    <w:rsid w:val="003C4692"/>
    <w:rsid w:val="003C470F"/>
    <w:rsid w:val="003C4713"/>
    <w:rsid w:val="003C4EDC"/>
    <w:rsid w:val="003C5B6C"/>
    <w:rsid w:val="003C668A"/>
    <w:rsid w:val="003C75D8"/>
    <w:rsid w:val="003C79F6"/>
    <w:rsid w:val="003C7C5B"/>
    <w:rsid w:val="003D0649"/>
    <w:rsid w:val="003D0E38"/>
    <w:rsid w:val="003D0E86"/>
    <w:rsid w:val="003D1DBD"/>
    <w:rsid w:val="003D1F9E"/>
    <w:rsid w:val="003D2CB2"/>
    <w:rsid w:val="003D3078"/>
    <w:rsid w:val="003D315B"/>
    <w:rsid w:val="003D388A"/>
    <w:rsid w:val="003D51D5"/>
    <w:rsid w:val="003D5217"/>
    <w:rsid w:val="003D57BC"/>
    <w:rsid w:val="003D586D"/>
    <w:rsid w:val="003D59CC"/>
    <w:rsid w:val="003D5A99"/>
    <w:rsid w:val="003D665C"/>
    <w:rsid w:val="003D67C3"/>
    <w:rsid w:val="003D68D7"/>
    <w:rsid w:val="003D77D7"/>
    <w:rsid w:val="003D7D8A"/>
    <w:rsid w:val="003E0472"/>
    <w:rsid w:val="003E071B"/>
    <w:rsid w:val="003E0ADB"/>
    <w:rsid w:val="003E0BA0"/>
    <w:rsid w:val="003E0F51"/>
    <w:rsid w:val="003E1E9E"/>
    <w:rsid w:val="003E1EB9"/>
    <w:rsid w:val="003E1FEE"/>
    <w:rsid w:val="003E23D9"/>
    <w:rsid w:val="003E262A"/>
    <w:rsid w:val="003E281E"/>
    <w:rsid w:val="003E2BDE"/>
    <w:rsid w:val="003E2ED7"/>
    <w:rsid w:val="003E3086"/>
    <w:rsid w:val="003E30F2"/>
    <w:rsid w:val="003E3508"/>
    <w:rsid w:val="003E3902"/>
    <w:rsid w:val="003E3C09"/>
    <w:rsid w:val="003E42B5"/>
    <w:rsid w:val="003E48CF"/>
    <w:rsid w:val="003E5058"/>
    <w:rsid w:val="003E55A4"/>
    <w:rsid w:val="003E5989"/>
    <w:rsid w:val="003E5CCB"/>
    <w:rsid w:val="003E652B"/>
    <w:rsid w:val="003E665D"/>
    <w:rsid w:val="003E6B35"/>
    <w:rsid w:val="003E7F40"/>
    <w:rsid w:val="003F0748"/>
    <w:rsid w:val="003F07A8"/>
    <w:rsid w:val="003F0B76"/>
    <w:rsid w:val="003F0C92"/>
    <w:rsid w:val="003F0D1C"/>
    <w:rsid w:val="003F0E44"/>
    <w:rsid w:val="003F0FB3"/>
    <w:rsid w:val="003F12CB"/>
    <w:rsid w:val="003F1628"/>
    <w:rsid w:val="003F23AA"/>
    <w:rsid w:val="003F23EF"/>
    <w:rsid w:val="003F2657"/>
    <w:rsid w:val="003F269A"/>
    <w:rsid w:val="003F2972"/>
    <w:rsid w:val="003F2A2D"/>
    <w:rsid w:val="003F2B9C"/>
    <w:rsid w:val="003F372A"/>
    <w:rsid w:val="003F3DF3"/>
    <w:rsid w:val="003F3E12"/>
    <w:rsid w:val="003F450D"/>
    <w:rsid w:val="003F46FD"/>
    <w:rsid w:val="003F487F"/>
    <w:rsid w:val="003F488F"/>
    <w:rsid w:val="003F4B0A"/>
    <w:rsid w:val="003F6693"/>
    <w:rsid w:val="003F6875"/>
    <w:rsid w:val="003F6ADE"/>
    <w:rsid w:val="003F6DA4"/>
    <w:rsid w:val="003F70D3"/>
    <w:rsid w:val="003F745F"/>
    <w:rsid w:val="003F7568"/>
    <w:rsid w:val="004004DB"/>
    <w:rsid w:val="00400576"/>
    <w:rsid w:val="004007AF"/>
    <w:rsid w:val="004010B0"/>
    <w:rsid w:val="00401CA9"/>
    <w:rsid w:val="0040238E"/>
    <w:rsid w:val="00402ED3"/>
    <w:rsid w:val="00403020"/>
    <w:rsid w:val="0040369B"/>
    <w:rsid w:val="00403886"/>
    <w:rsid w:val="00404774"/>
    <w:rsid w:val="00404870"/>
    <w:rsid w:val="00404B87"/>
    <w:rsid w:val="00404DD6"/>
    <w:rsid w:val="00404F7E"/>
    <w:rsid w:val="004050DB"/>
    <w:rsid w:val="00405833"/>
    <w:rsid w:val="004058C7"/>
    <w:rsid w:val="00405AB0"/>
    <w:rsid w:val="00405B04"/>
    <w:rsid w:val="00405DA5"/>
    <w:rsid w:val="00405E47"/>
    <w:rsid w:val="004060A8"/>
    <w:rsid w:val="00407108"/>
    <w:rsid w:val="004072D5"/>
    <w:rsid w:val="00407343"/>
    <w:rsid w:val="00407847"/>
    <w:rsid w:val="004079B8"/>
    <w:rsid w:val="004108CC"/>
    <w:rsid w:val="00410F1E"/>
    <w:rsid w:val="0041106E"/>
    <w:rsid w:val="004119C0"/>
    <w:rsid w:val="00411CD1"/>
    <w:rsid w:val="004136E8"/>
    <w:rsid w:val="004137B4"/>
    <w:rsid w:val="00414935"/>
    <w:rsid w:val="004164D1"/>
    <w:rsid w:val="004168B1"/>
    <w:rsid w:val="004172ED"/>
    <w:rsid w:val="00417C18"/>
    <w:rsid w:val="00420002"/>
    <w:rsid w:val="00420141"/>
    <w:rsid w:val="0042064F"/>
    <w:rsid w:val="004208B2"/>
    <w:rsid w:val="00420B79"/>
    <w:rsid w:val="004219E0"/>
    <w:rsid w:val="00421F7A"/>
    <w:rsid w:val="0042261A"/>
    <w:rsid w:val="004235A2"/>
    <w:rsid w:val="00423FA9"/>
    <w:rsid w:val="004248BA"/>
    <w:rsid w:val="004248DC"/>
    <w:rsid w:val="0042576E"/>
    <w:rsid w:val="0042578E"/>
    <w:rsid w:val="00425906"/>
    <w:rsid w:val="00425D13"/>
    <w:rsid w:val="00425D32"/>
    <w:rsid w:val="00426928"/>
    <w:rsid w:val="00426B85"/>
    <w:rsid w:val="0042712D"/>
    <w:rsid w:val="00427329"/>
    <w:rsid w:val="00427EC8"/>
    <w:rsid w:val="004301BB"/>
    <w:rsid w:val="004301CE"/>
    <w:rsid w:val="0043036B"/>
    <w:rsid w:val="004303E2"/>
    <w:rsid w:val="0043073E"/>
    <w:rsid w:val="00430EFD"/>
    <w:rsid w:val="00431145"/>
    <w:rsid w:val="00431257"/>
    <w:rsid w:val="00431534"/>
    <w:rsid w:val="00431BE1"/>
    <w:rsid w:val="00431C0F"/>
    <w:rsid w:val="00432006"/>
    <w:rsid w:val="004320AB"/>
    <w:rsid w:val="00432672"/>
    <w:rsid w:val="00432851"/>
    <w:rsid w:val="0043297A"/>
    <w:rsid w:val="00432F89"/>
    <w:rsid w:val="004334ED"/>
    <w:rsid w:val="0043350B"/>
    <w:rsid w:val="00433B7C"/>
    <w:rsid w:val="0043415F"/>
    <w:rsid w:val="004348DB"/>
    <w:rsid w:val="00434DE2"/>
    <w:rsid w:val="00434FD4"/>
    <w:rsid w:val="00435150"/>
    <w:rsid w:val="004352C6"/>
    <w:rsid w:val="00435608"/>
    <w:rsid w:val="00435D38"/>
    <w:rsid w:val="00435EBD"/>
    <w:rsid w:val="0043621E"/>
    <w:rsid w:val="004368A6"/>
    <w:rsid w:val="004368DC"/>
    <w:rsid w:val="004370B5"/>
    <w:rsid w:val="00437178"/>
    <w:rsid w:val="004373F7"/>
    <w:rsid w:val="00437A6F"/>
    <w:rsid w:val="00437D1F"/>
    <w:rsid w:val="00437EC1"/>
    <w:rsid w:val="004412A8"/>
    <w:rsid w:val="004413DD"/>
    <w:rsid w:val="0044178B"/>
    <w:rsid w:val="00442143"/>
    <w:rsid w:val="004429EF"/>
    <w:rsid w:val="00442A6C"/>
    <w:rsid w:val="00442C93"/>
    <w:rsid w:val="00443EDD"/>
    <w:rsid w:val="00444684"/>
    <w:rsid w:val="00444992"/>
    <w:rsid w:val="00444B72"/>
    <w:rsid w:val="00444C5A"/>
    <w:rsid w:val="00444F35"/>
    <w:rsid w:val="0044511B"/>
    <w:rsid w:val="004456F1"/>
    <w:rsid w:val="00446194"/>
    <w:rsid w:val="004463FE"/>
    <w:rsid w:val="00446599"/>
    <w:rsid w:val="00446884"/>
    <w:rsid w:val="004468F4"/>
    <w:rsid w:val="0044691E"/>
    <w:rsid w:val="00446EF0"/>
    <w:rsid w:val="00446FA3"/>
    <w:rsid w:val="00447892"/>
    <w:rsid w:val="00447AF9"/>
    <w:rsid w:val="00447BA6"/>
    <w:rsid w:val="00447CA5"/>
    <w:rsid w:val="00447D77"/>
    <w:rsid w:val="00447E89"/>
    <w:rsid w:val="00450AC1"/>
    <w:rsid w:val="00450BE7"/>
    <w:rsid w:val="00450C7F"/>
    <w:rsid w:val="004515AB"/>
    <w:rsid w:val="00451BCC"/>
    <w:rsid w:val="00451EA0"/>
    <w:rsid w:val="004523F6"/>
    <w:rsid w:val="004524BB"/>
    <w:rsid w:val="00453AED"/>
    <w:rsid w:val="00453DBA"/>
    <w:rsid w:val="00454113"/>
    <w:rsid w:val="00454186"/>
    <w:rsid w:val="00454518"/>
    <w:rsid w:val="00454DDE"/>
    <w:rsid w:val="00454DEC"/>
    <w:rsid w:val="004555F9"/>
    <w:rsid w:val="004564B7"/>
    <w:rsid w:val="00456531"/>
    <w:rsid w:val="00456557"/>
    <w:rsid w:val="00456845"/>
    <w:rsid w:val="00456E2F"/>
    <w:rsid w:val="00457ED2"/>
    <w:rsid w:val="004606E3"/>
    <w:rsid w:val="004607FE"/>
    <w:rsid w:val="00460A4C"/>
    <w:rsid w:val="0046112D"/>
    <w:rsid w:val="00461213"/>
    <w:rsid w:val="0046144B"/>
    <w:rsid w:val="00462513"/>
    <w:rsid w:val="004625C1"/>
    <w:rsid w:val="00462B7B"/>
    <w:rsid w:val="004634E1"/>
    <w:rsid w:val="004636FD"/>
    <w:rsid w:val="0046377B"/>
    <w:rsid w:val="00463CD1"/>
    <w:rsid w:val="00463F8C"/>
    <w:rsid w:val="0046458A"/>
    <w:rsid w:val="0046468F"/>
    <w:rsid w:val="0046478F"/>
    <w:rsid w:val="004649A9"/>
    <w:rsid w:val="00464C0B"/>
    <w:rsid w:val="00464CF9"/>
    <w:rsid w:val="00464FF9"/>
    <w:rsid w:val="004656A9"/>
    <w:rsid w:val="00465A63"/>
    <w:rsid w:val="00466A86"/>
    <w:rsid w:val="00466BD0"/>
    <w:rsid w:val="00466FC1"/>
    <w:rsid w:val="00467392"/>
    <w:rsid w:val="0046741A"/>
    <w:rsid w:val="004675AB"/>
    <w:rsid w:val="004675D9"/>
    <w:rsid w:val="004677CD"/>
    <w:rsid w:val="004709AA"/>
    <w:rsid w:val="00470E52"/>
    <w:rsid w:val="0047185C"/>
    <w:rsid w:val="004720F6"/>
    <w:rsid w:val="004723FC"/>
    <w:rsid w:val="004728E0"/>
    <w:rsid w:val="00472F0B"/>
    <w:rsid w:val="00473163"/>
    <w:rsid w:val="004733D9"/>
    <w:rsid w:val="00473EA5"/>
    <w:rsid w:val="00473ECB"/>
    <w:rsid w:val="0047412B"/>
    <w:rsid w:val="00474430"/>
    <w:rsid w:val="00474E80"/>
    <w:rsid w:val="004750F1"/>
    <w:rsid w:val="0047547B"/>
    <w:rsid w:val="00475C40"/>
    <w:rsid w:val="00475CA9"/>
    <w:rsid w:val="004766BA"/>
    <w:rsid w:val="00476896"/>
    <w:rsid w:val="004768EF"/>
    <w:rsid w:val="00476A9F"/>
    <w:rsid w:val="0047786D"/>
    <w:rsid w:val="004801BE"/>
    <w:rsid w:val="00480238"/>
    <w:rsid w:val="00480740"/>
    <w:rsid w:val="0048149F"/>
    <w:rsid w:val="00481667"/>
    <w:rsid w:val="00481E44"/>
    <w:rsid w:val="00481F1D"/>
    <w:rsid w:val="00482017"/>
    <w:rsid w:val="004824F9"/>
    <w:rsid w:val="004827A2"/>
    <w:rsid w:val="00482A69"/>
    <w:rsid w:val="00482F5D"/>
    <w:rsid w:val="0048330A"/>
    <w:rsid w:val="0048339E"/>
    <w:rsid w:val="00483515"/>
    <w:rsid w:val="004836DF"/>
    <w:rsid w:val="004837B6"/>
    <w:rsid w:val="00483C48"/>
    <w:rsid w:val="00483CA8"/>
    <w:rsid w:val="00484045"/>
    <w:rsid w:val="00484941"/>
    <w:rsid w:val="00484A49"/>
    <w:rsid w:val="00484C5F"/>
    <w:rsid w:val="004853DA"/>
    <w:rsid w:val="00485531"/>
    <w:rsid w:val="00485799"/>
    <w:rsid w:val="004857F9"/>
    <w:rsid w:val="00485C25"/>
    <w:rsid w:val="00485E8F"/>
    <w:rsid w:val="00486109"/>
    <w:rsid w:val="0048639D"/>
    <w:rsid w:val="0048654B"/>
    <w:rsid w:val="00486596"/>
    <w:rsid w:val="0048769B"/>
    <w:rsid w:val="00487C5C"/>
    <w:rsid w:val="00490820"/>
    <w:rsid w:val="0049084D"/>
    <w:rsid w:val="0049086D"/>
    <w:rsid w:val="0049099C"/>
    <w:rsid w:val="00491F88"/>
    <w:rsid w:val="00491FE3"/>
    <w:rsid w:val="004925F0"/>
    <w:rsid w:val="0049270A"/>
    <w:rsid w:val="0049277B"/>
    <w:rsid w:val="00492BA7"/>
    <w:rsid w:val="00493182"/>
    <w:rsid w:val="00493268"/>
    <w:rsid w:val="00493BD0"/>
    <w:rsid w:val="00493EEF"/>
    <w:rsid w:val="00493F04"/>
    <w:rsid w:val="00494592"/>
    <w:rsid w:val="00496028"/>
    <w:rsid w:val="004961DA"/>
    <w:rsid w:val="004962BA"/>
    <w:rsid w:val="004967C8"/>
    <w:rsid w:val="00496993"/>
    <w:rsid w:val="00497157"/>
    <w:rsid w:val="004972DE"/>
    <w:rsid w:val="004A011B"/>
    <w:rsid w:val="004A0CFD"/>
    <w:rsid w:val="004A0FD3"/>
    <w:rsid w:val="004A1E7A"/>
    <w:rsid w:val="004A2122"/>
    <w:rsid w:val="004A3016"/>
    <w:rsid w:val="004A35BA"/>
    <w:rsid w:val="004A35BB"/>
    <w:rsid w:val="004A3883"/>
    <w:rsid w:val="004A399C"/>
    <w:rsid w:val="004A3FC9"/>
    <w:rsid w:val="004A473F"/>
    <w:rsid w:val="004A49EE"/>
    <w:rsid w:val="004A4C08"/>
    <w:rsid w:val="004A4E67"/>
    <w:rsid w:val="004A55DB"/>
    <w:rsid w:val="004A5666"/>
    <w:rsid w:val="004A58DB"/>
    <w:rsid w:val="004A5CEC"/>
    <w:rsid w:val="004A5E9D"/>
    <w:rsid w:val="004A6BB1"/>
    <w:rsid w:val="004A7C22"/>
    <w:rsid w:val="004A7D05"/>
    <w:rsid w:val="004A7E02"/>
    <w:rsid w:val="004B01FE"/>
    <w:rsid w:val="004B020B"/>
    <w:rsid w:val="004B06CD"/>
    <w:rsid w:val="004B0B42"/>
    <w:rsid w:val="004B16A2"/>
    <w:rsid w:val="004B184B"/>
    <w:rsid w:val="004B1BFA"/>
    <w:rsid w:val="004B1E27"/>
    <w:rsid w:val="004B2625"/>
    <w:rsid w:val="004B2F29"/>
    <w:rsid w:val="004B3356"/>
    <w:rsid w:val="004B3756"/>
    <w:rsid w:val="004B4240"/>
    <w:rsid w:val="004B431B"/>
    <w:rsid w:val="004B476E"/>
    <w:rsid w:val="004B4874"/>
    <w:rsid w:val="004B4B72"/>
    <w:rsid w:val="004B4EFF"/>
    <w:rsid w:val="004B5691"/>
    <w:rsid w:val="004B5934"/>
    <w:rsid w:val="004B5CB5"/>
    <w:rsid w:val="004B605C"/>
    <w:rsid w:val="004B6480"/>
    <w:rsid w:val="004B6809"/>
    <w:rsid w:val="004B79BD"/>
    <w:rsid w:val="004B7F0F"/>
    <w:rsid w:val="004C005C"/>
    <w:rsid w:val="004C02B4"/>
    <w:rsid w:val="004C05F7"/>
    <w:rsid w:val="004C06C7"/>
    <w:rsid w:val="004C0EAD"/>
    <w:rsid w:val="004C0F9F"/>
    <w:rsid w:val="004C1537"/>
    <w:rsid w:val="004C1918"/>
    <w:rsid w:val="004C1A28"/>
    <w:rsid w:val="004C1C96"/>
    <w:rsid w:val="004C227E"/>
    <w:rsid w:val="004C2418"/>
    <w:rsid w:val="004C2CAF"/>
    <w:rsid w:val="004C2E0A"/>
    <w:rsid w:val="004C3261"/>
    <w:rsid w:val="004C375A"/>
    <w:rsid w:val="004C47C8"/>
    <w:rsid w:val="004C5200"/>
    <w:rsid w:val="004C561F"/>
    <w:rsid w:val="004C59B4"/>
    <w:rsid w:val="004C62D7"/>
    <w:rsid w:val="004C685C"/>
    <w:rsid w:val="004C69F7"/>
    <w:rsid w:val="004C6EC5"/>
    <w:rsid w:val="004C6F10"/>
    <w:rsid w:val="004C6FD3"/>
    <w:rsid w:val="004C772F"/>
    <w:rsid w:val="004C7F39"/>
    <w:rsid w:val="004C7F8C"/>
    <w:rsid w:val="004D0101"/>
    <w:rsid w:val="004D0208"/>
    <w:rsid w:val="004D0679"/>
    <w:rsid w:val="004D1B0D"/>
    <w:rsid w:val="004D1D2A"/>
    <w:rsid w:val="004D2264"/>
    <w:rsid w:val="004D2590"/>
    <w:rsid w:val="004D25F1"/>
    <w:rsid w:val="004D2DE0"/>
    <w:rsid w:val="004D362E"/>
    <w:rsid w:val="004D3714"/>
    <w:rsid w:val="004D39C3"/>
    <w:rsid w:val="004D4747"/>
    <w:rsid w:val="004D4952"/>
    <w:rsid w:val="004D4C39"/>
    <w:rsid w:val="004D519B"/>
    <w:rsid w:val="004D5534"/>
    <w:rsid w:val="004D5B74"/>
    <w:rsid w:val="004D6601"/>
    <w:rsid w:val="004D6727"/>
    <w:rsid w:val="004D6F7D"/>
    <w:rsid w:val="004D72FC"/>
    <w:rsid w:val="004D761D"/>
    <w:rsid w:val="004D76BD"/>
    <w:rsid w:val="004D7C3B"/>
    <w:rsid w:val="004E0683"/>
    <w:rsid w:val="004E07AA"/>
    <w:rsid w:val="004E0BBC"/>
    <w:rsid w:val="004E0EB6"/>
    <w:rsid w:val="004E1116"/>
    <w:rsid w:val="004E180F"/>
    <w:rsid w:val="004E1864"/>
    <w:rsid w:val="004E1C9F"/>
    <w:rsid w:val="004E212A"/>
    <w:rsid w:val="004E2248"/>
    <w:rsid w:val="004E22C8"/>
    <w:rsid w:val="004E2338"/>
    <w:rsid w:val="004E2DD1"/>
    <w:rsid w:val="004E329A"/>
    <w:rsid w:val="004E344D"/>
    <w:rsid w:val="004E382D"/>
    <w:rsid w:val="004E3845"/>
    <w:rsid w:val="004E3880"/>
    <w:rsid w:val="004E3A79"/>
    <w:rsid w:val="004E3C9E"/>
    <w:rsid w:val="004E3CCB"/>
    <w:rsid w:val="004E4231"/>
    <w:rsid w:val="004E4768"/>
    <w:rsid w:val="004E5389"/>
    <w:rsid w:val="004E53A5"/>
    <w:rsid w:val="004E561A"/>
    <w:rsid w:val="004E5BD2"/>
    <w:rsid w:val="004E5D38"/>
    <w:rsid w:val="004E6207"/>
    <w:rsid w:val="004E6F8B"/>
    <w:rsid w:val="004E7421"/>
    <w:rsid w:val="004F02DB"/>
    <w:rsid w:val="004F0593"/>
    <w:rsid w:val="004F0E24"/>
    <w:rsid w:val="004F126D"/>
    <w:rsid w:val="004F1B89"/>
    <w:rsid w:val="004F1C01"/>
    <w:rsid w:val="004F224F"/>
    <w:rsid w:val="004F2D9E"/>
    <w:rsid w:val="004F31EF"/>
    <w:rsid w:val="004F37EF"/>
    <w:rsid w:val="004F3AA9"/>
    <w:rsid w:val="004F3B88"/>
    <w:rsid w:val="004F3F6F"/>
    <w:rsid w:val="004F51DA"/>
    <w:rsid w:val="004F5396"/>
    <w:rsid w:val="004F574A"/>
    <w:rsid w:val="004F5846"/>
    <w:rsid w:val="004F5FDA"/>
    <w:rsid w:val="004F6CAA"/>
    <w:rsid w:val="004F6DB9"/>
    <w:rsid w:val="004F6DE9"/>
    <w:rsid w:val="004F7C87"/>
    <w:rsid w:val="005003E2"/>
    <w:rsid w:val="005005F6"/>
    <w:rsid w:val="005006B7"/>
    <w:rsid w:val="00500AAA"/>
    <w:rsid w:val="00500D94"/>
    <w:rsid w:val="00500DE2"/>
    <w:rsid w:val="0050185E"/>
    <w:rsid w:val="00501A47"/>
    <w:rsid w:val="0050259A"/>
    <w:rsid w:val="00502F73"/>
    <w:rsid w:val="005030B5"/>
    <w:rsid w:val="00503306"/>
    <w:rsid w:val="00503904"/>
    <w:rsid w:val="00503943"/>
    <w:rsid w:val="00503A6D"/>
    <w:rsid w:val="00504932"/>
    <w:rsid w:val="00504F45"/>
    <w:rsid w:val="0050551A"/>
    <w:rsid w:val="00505526"/>
    <w:rsid w:val="0050583F"/>
    <w:rsid w:val="00505BB2"/>
    <w:rsid w:val="00505FCF"/>
    <w:rsid w:val="005064C3"/>
    <w:rsid w:val="0050760B"/>
    <w:rsid w:val="0050765F"/>
    <w:rsid w:val="0051067D"/>
    <w:rsid w:val="00510AB0"/>
    <w:rsid w:val="00510C27"/>
    <w:rsid w:val="00511364"/>
    <w:rsid w:val="0051158C"/>
    <w:rsid w:val="005118FC"/>
    <w:rsid w:val="00511D0D"/>
    <w:rsid w:val="00512461"/>
    <w:rsid w:val="0051254C"/>
    <w:rsid w:val="005126F1"/>
    <w:rsid w:val="005126F5"/>
    <w:rsid w:val="005134EE"/>
    <w:rsid w:val="005135E8"/>
    <w:rsid w:val="00513A43"/>
    <w:rsid w:val="00513AD1"/>
    <w:rsid w:val="00513E4B"/>
    <w:rsid w:val="00513F89"/>
    <w:rsid w:val="005142BC"/>
    <w:rsid w:val="0051441E"/>
    <w:rsid w:val="00514424"/>
    <w:rsid w:val="005145AF"/>
    <w:rsid w:val="00515094"/>
    <w:rsid w:val="00515266"/>
    <w:rsid w:val="00515E35"/>
    <w:rsid w:val="00515E58"/>
    <w:rsid w:val="00516028"/>
    <w:rsid w:val="00516AA5"/>
    <w:rsid w:val="005173E5"/>
    <w:rsid w:val="00517A5E"/>
    <w:rsid w:val="005200B5"/>
    <w:rsid w:val="005202B1"/>
    <w:rsid w:val="005206DF"/>
    <w:rsid w:val="00520783"/>
    <w:rsid w:val="00521009"/>
    <w:rsid w:val="005213C0"/>
    <w:rsid w:val="00521A1E"/>
    <w:rsid w:val="00521FA0"/>
    <w:rsid w:val="00522393"/>
    <w:rsid w:val="00522520"/>
    <w:rsid w:val="00522CA7"/>
    <w:rsid w:val="005235FC"/>
    <w:rsid w:val="005238E6"/>
    <w:rsid w:val="00523B17"/>
    <w:rsid w:val="00523B27"/>
    <w:rsid w:val="00523E28"/>
    <w:rsid w:val="005244AD"/>
    <w:rsid w:val="0052452A"/>
    <w:rsid w:val="00524866"/>
    <w:rsid w:val="00524A23"/>
    <w:rsid w:val="00524CDB"/>
    <w:rsid w:val="00524CF5"/>
    <w:rsid w:val="00525B41"/>
    <w:rsid w:val="00525F6C"/>
    <w:rsid w:val="00526023"/>
    <w:rsid w:val="005262A5"/>
    <w:rsid w:val="005263F7"/>
    <w:rsid w:val="005267B4"/>
    <w:rsid w:val="0052680B"/>
    <w:rsid w:val="00526A2B"/>
    <w:rsid w:val="00526A98"/>
    <w:rsid w:val="00526D39"/>
    <w:rsid w:val="0053009B"/>
    <w:rsid w:val="005308BF"/>
    <w:rsid w:val="005311E6"/>
    <w:rsid w:val="00531267"/>
    <w:rsid w:val="00531354"/>
    <w:rsid w:val="00531537"/>
    <w:rsid w:val="0053182C"/>
    <w:rsid w:val="005318DB"/>
    <w:rsid w:val="00531C79"/>
    <w:rsid w:val="00531EBF"/>
    <w:rsid w:val="0053202C"/>
    <w:rsid w:val="0053246C"/>
    <w:rsid w:val="005327F4"/>
    <w:rsid w:val="00532A4B"/>
    <w:rsid w:val="00532AC0"/>
    <w:rsid w:val="00533000"/>
    <w:rsid w:val="00533111"/>
    <w:rsid w:val="005334D9"/>
    <w:rsid w:val="005336FF"/>
    <w:rsid w:val="00533745"/>
    <w:rsid w:val="00533A2E"/>
    <w:rsid w:val="005343C3"/>
    <w:rsid w:val="005349BB"/>
    <w:rsid w:val="005356CC"/>
    <w:rsid w:val="0053610E"/>
    <w:rsid w:val="00536808"/>
    <w:rsid w:val="005370C5"/>
    <w:rsid w:val="005372CC"/>
    <w:rsid w:val="00537CFC"/>
    <w:rsid w:val="00540CEE"/>
    <w:rsid w:val="0054122C"/>
    <w:rsid w:val="0054131C"/>
    <w:rsid w:val="00541A35"/>
    <w:rsid w:val="00542232"/>
    <w:rsid w:val="00542DEE"/>
    <w:rsid w:val="00543A89"/>
    <w:rsid w:val="0054478D"/>
    <w:rsid w:val="00544A07"/>
    <w:rsid w:val="00544CA5"/>
    <w:rsid w:val="00544CBD"/>
    <w:rsid w:val="00545479"/>
    <w:rsid w:val="00545581"/>
    <w:rsid w:val="00546375"/>
    <w:rsid w:val="005468AA"/>
    <w:rsid w:val="0054705F"/>
    <w:rsid w:val="00547084"/>
    <w:rsid w:val="005470E7"/>
    <w:rsid w:val="005477B3"/>
    <w:rsid w:val="00547991"/>
    <w:rsid w:val="005503D7"/>
    <w:rsid w:val="005507C1"/>
    <w:rsid w:val="00550DEB"/>
    <w:rsid w:val="0055156A"/>
    <w:rsid w:val="005518F8"/>
    <w:rsid w:val="00551CEA"/>
    <w:rsid w:val="005524B7"/>
    <w:rsid w:val="00552A10"/>
    <w:rsid w:val="005533B1"/>
    <w:rsid w:val="00553671"/>
    <w:rsid w:val="005537FC"/>
    <w:rsid w:val="0055389F"/>
    <w:rsid w:val="005538CA"/>
    <w:rsid w:val="0055505A"/>
    <w:rsid w:val="005551E7"/>
    <w:rsid w:val="005553D1"/>
    <w:rsid w:val="00555D09"/>
    <w:rsid w:val="00555FC4"/>
    <w:rsid w:val="00556A51"/>
    <w:rsid w:val="00556BDA"/>
    <w:rsid w:val="00556EEF"/>
    <w:rsid w:val="00557F04"/>
    <w:rsid w:val="00560246"/>
    <w:rsid w:val="00560A86"/>
    <w:rsid w:val="00561EA3"/>
    <w:rsid w:val="0056208C"/>
    <w:rsid w:val="00562FB3"/>
    <w:rsid w:val="0056303B"/>
    <w:rsid w:val="005633FA"/>
    <w:rsid w:val="0056368C"/>
    <w:rsid w:val="00563FE1"/>
    <w:rsid w:val="0056449B"/>
    <w:rsid w:val="00565253"/>
    <w:rsid w:val="005652D7"/>
    <w:rsid w:val="005656FD"/>
    <w:rsid w:val="005658BF"/>
    <w:rsid w:val="0056605B"/>
    <w:rsid w:val="005661BA"/>
    <w:rsid w:val="0056670B"/>
    <w:rsid w:val="005668E9"/>
    <w:rsid w:val="005669D6"/>
    <w:rsid w:val="00566B64"/>
    <w:rsid w:val="00567033"/>
    <w:rsid w:val="00567DEF"/>
    <w:rsid w:val="00567EA2"/>
    <w:rsid w:val="00567EDA"/>
    <w:rsid w:val="00567EDC"/>
    <w:rsid w:val="00570EF4"/>
    <w:rsid w:val="005713A4"/>
    <w:rsid w:val="00571694"/>
    <w:rsid w:val="00571C08"/>
    <w:rsid w:val="00572237"/>
    <w:rsid w:val="00572932"/>
    <w:rsid w:val="00572E36"/>
    <w:rsid w:val="00572E97"/>
    <w:rsid w:val="0057302C"/>
    <w:rsid w:val="005731CF"/>
    <w:rsid w:val="005736EE"/>
    <w:rsid w:val="0057420D"/>
    <w:rsid w:val="00574298"/>
    <w:rsid w:val="00574449"/>
    <w:rsid w:val="00574D01"/>
    <w:rsid w:val="00575461"/>
    <w:rsid w:val="00575DC9"/>
    <w:rsid w:val="0057646C"/>
    <w:rsid w:val="0057697F"/>
    <w:rsid w:val="00576C61"/>
    <w:rsid w:val="00576D8D"/>
    <w:rsid w:val="00577361"/>
    <w:rsid w:val="00577D4F"/>
    <w:rsid w:val="00580438"/>
    <w:rsid w:val="00580523"/>
    <w:rsid w:val="00580F9B"/>
    <w:rsid w:val="00581E21"/>
    <w:rsid w:val="005820A9"/>
    <w:rsid w:val="00582187"/>
    <w:rsid w:val="0058284C"/>
    <w:rsid w:val="00582F92"/>
    <w:rsid w:val="00583055"/>
    <w:rsid w:val="005842F1"/>
    <w:rsid w:val="00584435"/>
    <w:rsid w:val="00584FEC"/>
    <w:rsid w:val="005855F4"/>
    <w:rsid w:val="00586985"/>
    <w:rsid w:val="00586C39"/>
    <w:rsid w:val="00586D89"/>
    <w:rsid w:val="00587590"/>
    <w:rsid w:val="00587A8C"/>
    <w:rsid w:val="00587A90"/>
    <w:rsid w:val="00587C0B"/>
    <w:rsid w:val="005901EA"/>
    <w:rsid w:val="005906A3"/>
    <w:rsid w:val="0059088B"/>
    <w:rsid w:val="00590949"/>
    <w:rsid w:val="00590BEE"/>
    <w:rsid w:val="00590E1B"/>
    <w:rsid w:val="005916B5"/>
    <w:rsid w:val="00591891"/>
    <w:rsid w:val="00591BE9"/>
    <w:rsid w:val="00591EF9"/>
    <w:rsid w:val="0059208B"/>
    <w:rsid w:val="005923E2"/>
    <w:rsid w:val="0059307F"/>
    <w:rsid w:val="0059380B"/>
    <w:rsid w:val="00593AB8"/>
    <w:rsid w:val="00593ED3"/>
    <w:rsid w:val="005944FA"/>
    <w:rsid w:val="00594666"/>
    <w:rsid w:val="00594CD6"/>
    <w:rsid w:val="00595D55"/>
    <w:rsid w:val="00596AC6"/>
    <w:rsid w:val="00596E71"/>
    <w:rsid w:val="00596F86"/>
    <w:rsid w:val="00597005"/>
    <w:rsid w:val="00597892"/>
    <w:rsid w:val="005A0101"/>
    <w:rsid w:val="005A08FF"/>
    <w:rsid w:val="005A13E9"/>
    <w:rsid w:val="005A1E34"/>
    <w:rsid w:val="005A242C"/>
    <w:rsid w:val="005A2CB7"/>
    <w:rsid w:val="005A35C4"/>
    <w:rsid w:val="005A380A"/>
    <w:rsid w:val="005A3E2B"/>
    <w:rsid w:val="005A445B"/>
    <w:rsid w:val="005A4B66"/>
    <w:rsid w:val="005A4FA6"/>
    <w:rsid w:val="005A5448"/>
    <w:rsid w:val="005A56D2"/>
    <w:rsid w:val="005A5766"/>
    <w:rsid w:val="005A595E"/>
    <w:rsid w:val="005A5DE4"/>
    <w:rsid w:val="005A611F"/>
    <w:rsid w:val="005A6A6C"/>
    <w:rsid w:val="005A6E93"/>
    <w:rsid w:val="005A7364"/>
    <w:rsid w:val="005A78CD"/>
    <w:rsid w:val="005A7C05"/>
    <w:rsid w:val="005A7C15"/>
    <w:rsid w:val="005A7D9E"/>
    <w:rsid w:val="005B04EF"/>
    <w:rsid w:val="005B0886"/>
    <w:rsid w:val="005B0E1C"/>
    <w:rsid w:val="005B1173"/>
    <w:rsid w:val="005B1B9A"/>
    <w:rsid w:val="005B2566"/>
    <w:rsid w:val="005B2AEA"/>
    <w:rsid w:val="005B33CB"/>
    <w:rsid w:val="005B38E4"/>
    <w:rsid w:val="005B3960"/>
    <w:rsid w:val="005B3E33"/>
    <w:rsid w:val="005B4063"/>
    <w:rsid w:val="005B40EC"/>
    <w:rsid w:val="005B4733"/>
    <w:rsid w:val="005B4C9E"/>
    <w:rsid w:val="005B4F8D"/>
    <w:rsid w:val="005B5368"/>
    <w:rsid w:val="005B53C1"/>
    <w:rsid w:val="005B546B"/>
    <w:rsid w:val="005B57CE"/>
    <w:rsid w:val="005B59CD"/>
    <w:rsid w:val="005B5B65"/>
    <w:rsid w:val="005B5B8A"/>
    <w:rsid w:val="005B5BCD"/>
    <w:rsid w:val="005B5C65"/>
    <w:rsid w:val="005B62CC"/>
    <w:rsid w:val="005B6B44"/>
    <w:rsid w:val="005B6D45"/>
    <w:rsid w:val="005B6F00"/>
    <w:rsid w:val="005B713C"/>
    <w:rsid w:val="005B7307"/>
    <w:rsid w:val="005B731F"/>
    <w:rsid w:val="005B7DC1"/>
    <w:rsid w:val="005C04D1"/>
    <w:rsid w:val="005C07F3"/>
    <w:rsid w:val="005C0948"/>
    <w:rsid w:val="005C09F2"/>
    <w:rsid w:val="005C0D0D"/>
    <w:rsid w:val="005C0F69"/>
    <w:rsid w:val="005C14DE"/>
    <w:rsid w:val="005C2123"/>
    <w:rsid w:val="005C217F"/>
    <w:rsid w:val="005C25F3"/>
    <w:rsid w:val="005C25F6"/>
    <w:rsid w:val="005C2895"/>
    <w:rsid w:val="005C2B22"/>
    <w:rsid w:val="005C33A2"/>
    <w:rsid w:val="005C37FC"/>
    <w:rsid w:val="005C39A9"/>
    <w:rsid w:val="005C4186"/>
    <w:rsid w:val="005C4258"/>
    <w:rsid w:val="005C47D7"/>
    <w:rsid w:val="005C5561"/>
    <w:rsid w:val="005C5848"/>
    <w:rsid w:val="005C5D83"/>
    <w:rsid w:val="005C5FB3"/>
    <w:rsid w:val="005C6065"/>
    <w:rsid w:val="005C6436"/>
    <w:rsid w:val="005C658A"/>
    <w:rsid w:val="005C778B"/>
    <w:rsid w:val="005C77EE"/>
    <w:rsid w:val="005C7DE1"/>
    <w:rsid w:val="005C7E39"/>
    <w:rsid w:val="005D054F"/>
    <w:rsid w:val="005D071D"/>
    <w:rsid w:val="005D07EF"/>
    <w:rsid w:val="005D083A"/>
    <w:rsid w:val="005D0894"/>
    <w:rsid w:val="005D0FB7"/>
    <w:rsid w:val="005D1274"/>
    <w:rsid w:val="005D1276"/>
    <w:rsid w:val="005D15E3"/>
    <w:rsid w:val="005D1747"/>
    <w:rsid w:val="005D1773"/>
    <w:rsid w:val="005D183E"/>
    <w:rsid w:val="005D2F96"/>
    <w:rsid w:val="005D3262"/>
    <w:rsid w:val="005D357D"/>
    <w:rsid w:val="005D379E"/>
    <w:rsid w:val="005D3DA3"/>
    <w:rsid w:val="005D460C"/>
    <w:rsid w:val="005D4BAC"/>
    <w:rsid w:val="005D585A"/>
    <w:rsid w:val="005D594C"/>
    <w:rsid w:val="005D5DA0"/>
    <w:rsid w:val="005D6013"/>
    <w:rsid w:val="005D67E4"/>
    <w:rsid w:val="005D6893"/>
    <w:rsid w:val="005D69EA"/>
    <w:rsid w:val="005D6E1A"/>
    <w:rsid w:val="005D6EE7"/>
    <w:rsid w:val="005D6F58"/>
    <w:rsid w:val="005D74A8"/>
    <w:rsid w:val="005D79D0"/>
    <w:rsid w:val="005E054D"/>
    <w:rsid w:val="005E08FA"/>
    <w:rsid w:val="005E1252"/>
    <w:rsid w:val="005E1824"/>
    <w:rsid w:val="005E1A27"/>
    <w:rsid w:val="005E1E33"/>
    <w:rsid w:val="005E2616"/>
    <w:rsid w:val="005E26E8"/>
    <w:rsid w:val="005E2836"/>
    <w:rsid w:val="005E2AE5"/>
    <w:rsid w:val="005E2FBD"/>
    <w:rsid w:val="005E3576"/>
    <w:rsid w:val="005E3874"/>
    <w:rsid w:val="005E42F6"/>
    <w:rsid w:val="005E465F"/>
    <w:rsid w:val="005E4CD3"/>
    <w:rsid w:val="005E4E3B"/>
    <w:rsid w:val="005E535C"/>
    <w:rsid w:val="005E548B"/>
    <w:rsid w:val="005E5979"/>
    <w:rsid w:val="005E5DDA"/>
    <w:rsid w:val="005E5E83"/>
    <w:rsid w:val="005E6891"/>
    <w:rsid w:val="005E69A1"/>
    <w:rsid w:val="005E730B"/>
    <w:rsid w:val="005E736A"/>
    <w:rsid w:val="005E783C"/>
    <w:rsid w:val="005E7935"/>
    <w:rsid w:val="005E7D07"/>
    <w:rsid w:val="005E7D96"/>
    <w:rsid w:val="005F03DD"/>
    <w:rsid w:val="005F0716"/>
    <w:rsid w:val="005F09A9"/>
    <w:rsid w:val="005F181B"/>
    <w:rsid w:val="005F2844"/>
    <w:rsid w:val="005F2C5A"/>
    <w:rsid w:val="005F34AB"/>
    <w:rsid w:val="005F35D6"/>
    <w:rsid w:val="005F368E"/>
    <w:rsid w:val="005F37AC"/>
    <w:rsid w:val="005F39BC"/>
    <w:rsid w:val="005F3AE4"/>
    <w:rsid w:val="005F422D"/>
    <w:rsid w:val="005F42F5"/>
    <w:rsid w:val="005F4381"/>
    <w:rsid w:val="005F47C4"/>
    <w:rsid w:val="005F4FEF"/>
    <w:rsid w:val="005F5395"/>
    <w:rsid w:val="005F5897"/>
    <w:rsid w:val="005F5A4B"/>
    <w:rsid w:val="005F63AF"/>
    <w:rsid w:val="005F66CA"/>
    <w:rsid w:val="005F6B0E"/>
    <w:rsid w:val="005F6E12"/>
    <w:rsid w:val="005F72FB"/>
    <w:rsid w:val="005F7480"/>
    <w:rsid w:val="005F7FEB"/>
    <w:rsid w:val="00600E38"/>
    <w:rsid w:val="00600E6E"/>
    <w:rsid w:val="00601285"/>
    <w:rsid w:val="006016BE"/>
    <w:rsid w:val="00601D45"/>
    <w:rsid w:val="00601E59"/>
    <w:rsid w:val="00602319"/>
    <w:rsid w:val="006026E9"/>
    <w:rsid w:val="00602BA4"/>
    <w:rsid w:val="00603263"/>
    <w:rsid w:val="00603333"/>
    <w:rsid w:val="006035DA"/>
    <w:rsid w:val="00603A41"/>
    <w:rsid w:val="00603CB1"/>
    <w:rsid w:val="006047AA"/>
    <w:rsid w:val="00604E36"/>
    <w:rsid w:val="0060503E"/>
    <w:rsid w:val="006057DA"/>
    <w:rsid w:val="00605D97"/>
    <w:rsid w:val="00606216"/>
    <w:rsid w:val="006067A9"/>
    <w:rsid w:val="00607496"/>
    <w:rsid w:val="00611910"/>
    <w:rsid w:val="00611E23"/>
    <w:rsid w:val="006120B1"/>
    <w:rsid w:val="0061235F"/>
    <w:rsid w:val="00612AB0"/>
    <w:rsid w:val="006138A5"/>
    <w:rsid w:val="00613A29"/>
    <w:rsid w:val="006143C3"/>
    <w:rsid w:val="0061456A"/>
    <w:rsid w:val="0061467F"/>
    <w:rsid w:val="00614799"/>
    <w:rsid w:val="0061496D"/>
    <w:rsid w:val="0061509C"/>
    <w:rsid w:val="006151BA"/>
    <w:rsid w:val="006152AD"/>
    <w:rsid w:val="00615B16"/>
    <w:rsid w:val="00615D4E"/>
    <w:rsid w:val="00615FFA"/>
    <w:rsid w:val="00616990"/>
    <w:rsid w:val="00616FB9"/>
    <w:rsid w:val="00620678"/>
    <w:rsid w:val="00620FFF"/>
    <w:rsid w:val="0062136F"/>
    <w:rsid w:val="006214B1"/>
    <w:rsid w:val="0062158F"/>
    <w:rsid w:val="00621787"/>
    <w:rsid w:val="00621FA6"/>
    <w:rsid w:val="00622814"/>
    <w:rsid w:val="00622A98"/>
    <w:rsid w:val="00622AA2"/>
    <w:rsid w:val="00622CC0"/>
    <w:rsid w:val="0062332A"/>
    <w:rsid w:val="00623EAF"/>
    <w:rsid w:val="00624137"/>
    <w:rsid w:val="00624308"/>
    <w:rsid w:val="006245C1"/>
    <w:rsid w:val="00624B03"/>
    <w:rsid w:val="00624F14"/>
    <w:rsid w:val="0062507A"/>
    <w:rsid w:val="00625196"/>
    <w:rsid w:val="006251AD"/>
    <w:rsid w:val="006252A3"/>
    <w:rsid w:val="00625696"/>
    <w:rsid w:val="006258C4"/>
    <w:rsid w:val="00625ECC"/>
    <w:rsid w:val="0062605A"/>
    <w:rsid w:val="00626854"/>
    <w:rsid w:val="006278AF"/>
    <w:rsid w:val="00630A58"/>
    <w:rsid w:val="00630D95"/>
    <w:rsid w:val="00631369"/>
    <w:rsid w:val="00631EDB"/>
    <w:rsid w:val="00632272"/>
    <w:rsid w:val="0063241C"/>
    <w:rsid w:val="00632CB9"/>
    <w:rsid w:val="0063319F"/>
    <w:rsid w:val="00633440"/>
    <w:rsid w:val="00633998"/>
    <w:rsid w:val="00634308"/>
    <w:rsid w:val="00634336"/>
    <w:rsid w:val="00634368"/>
    <w:rsid w:val="006344EA"/>
    <w:rsid w:val="006346A5"/>
    <w:rsid w:val="006348CF"/>
    <w:rsid w:val="00634955"/>
    <w:rsid w:val="00634BA8"/>
    <w:rsid w:val="00634C1C"/>
    <w:rsid w:val="006356D7"/>
    <w:rsid w:val="006358A7"/>
    <w:rsid w:val="0063595A"/>
    <w:rsid w:val="0063650B"/>
    <w:rsid w:val="00636DF1"/>
    <w:rsid w:val="00637367"/>
    <w:rsid w:val="0063772A"/>
    <w:rsid w:val="00637B54"/>
    <w:rsid w:val="00637FB9"/>
    <w:rsid w:val="006402D2"/>
    <w:rsid w:val="00640307"/>
    <w:rsid w:val="00640567"/>
    <w:rsid w:val="00640C4D"/>
    <w:rsid w:val="006417B6"/>
    <w:rsid w:val="00641B12"/>
    <w:rsid w:val="00641B2D"/>
    <w:rsid w:val="00641F97"/>
    <w:rsid w:val="006420D9"/>
    <w:rsid w:val="006423D2"/>
    <w:rsid w:val="0064317B"/>
    <w:rsid w:val="00643514"/>
    <w:rsid w:val="006436EC"/>
    <w:rsid w:val="00643A69"/>
    <w:rsid w:val="00644308"/>
    <w:rsid w:val="006446A3"/>
    <w:rsid w:val="00644C21"/>
    <w:rsid w:val="00644F36"/>
    <w:rsid w:val="00644F64"/>
    <w:rsid w:val="00645449"/>
    <w:rsid w:val="00645734"/>
    <w:rsid w:val="00645AAD"/>
    <w:rsid w:val="0064654B"/>
    <w:rsid w:val="00646D53"/>
    <w:rsid w:val="00647128"/>
    <w:rsid w:val="00647C57"/>
    <w:rsid w:val="006502F3"/>
    <w:rsid w:val="00650378"/>
    <w:rsid w:val="0065071F"/>
    <w:rsid w:val="00650F77"/>
    <w:rsid w:val="006510D2"/>
    <w:rsid w:val="00651173"/>
    <w:rsid w:val="00651F3D"/>
    <w:rsid w:val="0065217B"/>
    <w:rsid w:val="006523D9"/>
    <w:rsid w:val="0065280C"/>
    <w:rsid w:val="0065284A"/>
    <w:rsid w:val="00652BE0"/>
    <w:rsid w:val="00652C80"/>
    <w:rsid w:val="00653846"/>
    <w:rsid w:val="006561CF"/>
    <w:rsid w:val="006565A1"/>
    <w:rsid w:val="006565DC"/>
    <w:rsid w:val="00656CDA"/>
    <w:rsid w:val="00656EE2"/>
    <w:rsid w:val="006570EE"/>
    <w:rsid w:val="006571C4"/>
    <w:rsid w:val="006571D1"/>
    <w:rsid w:val="00657FD6"/>
    <w:rsid w:val="006600C2"/>
    <w:rsid w:val="00660105"/>
    <w:rsid w:val="006607B8"/>
    <w:rsid w:val="00660AEA"/>
    <w:rsid w:val="0066183E"/>
    <w:rsid w:val="0066273B"/>
    <w:rsid w:val="006639AC"/>
    <w:rsid w:val="00663B1F"/>
    <w:rsid w:val="00664777"/>
    <w:rsid w:val="00665A2B"/>
    <w:rsid w:val="00665E72"/>
    <w:rsid w:val="00665E83"/>
    <w:rsid w:val="00665E9E"/>
    <w:rsid w:val="006660AD"/>
    <w:rsid w:val="0066633A"/>
    <w:rsid w:val="006663C3"/>
    <w:rsid w:val="006664B9"/>
    <w:rsid w:val="00666AC8"/>
    <w:rsid w:val="00666B89"/>
    <w:rsid w:val="00666BBE"/>
    <w:rsid w:val="00666D85"/>
    <w:rsid w:val="006671C0"/>
    <w:rsid w:val="00667650"/>
    <w:rsid w:val="00667768"/>
    <w:rsid w:val="00667939"/>
    <w:rsid w:val="00667B8D"/>
    <w:rsid w:val="00667BB4"/>
    <w:rsid w:val="00667C4C"/>
    <w:rsid w:val="00667FBD"/>
    <w:rsid w:val="006708D7"/>
    <w:rsid w:val="00670B40"/>
    <w:rsid w:val="006712B2"/>
    <w:rsid w:val="00671363"/>
    <w:rsid w:val="00672C7C"/>
    <w:rsid w:val="00673BF7"/>
    <w:rsid w:val="00673F37"/>
    <w:rsid w:val="0067418C"/>
    <w:rsid w:val="0067422D"/>
    <w:rsid w:val="0067439D"/>
    <w:rsid w:val="00674DCB"/>
    <w:rsid w:val="0067517B"/>
    <w:rsid w:val="0067528D"/>
    <w:rsid w:val="006755B6"/>
    <w:rsid w:val="00675C29"/>
    <w:rsid w:val="00675CFF"/>
    <w:rsid w:val="00675D63"/>
    <w:rsid w:val="0067613A"/>
    <w:rsid w:val="0067635A"/>
    <w:rsid w:val="00676C6C"/>
    <w:rsid w:val="006774C2"/>
    <w:rsid w:val="00677746"/>
    <w:rsid w:val="00677C2D"/>
    <w:rsid w:val="00677D54"/>
    <w:rsid w:val="006808D4"/>
    <w:rsid w:val="00680924"/>
    <w:rsid w:val="006810C1"/>
    <w:rsid w:val="006814C1"/>
    <w:rsid w:val="00682407"/>
    <w:rsid w:val="0068275E"/>
    <w:rsid w:val="006827DE"/>
    <w:rsid w:val="00682E3D"/>
    <w:rsid w:val="006833E1"/>
    <w:rsid w:val="00683FDA"/>
    <w:rsid w:val="006843FB"/>
    <w:rsid w:val="006855F8"/>
    <w:rsid w:val="006856AD"/>
    <w:rsid w:val="006858B1"/>
    <w:rsid w:val="00685DFE"/>
    <w:rsid w:val="0068607C"/>
    <w:rsid w:val="00686522"/>
    <w:rsid w:val="00686A3D"/>
    <w:rsid w:val="00686EC3"/>
    <w:rsid w:val="00687382"/>
    <w:rsid w:val="00690409"/>
    <w:rsid w:val="0069099D"/>
    <w:rsid w:val="00690B4D"/>
    <w:rsid w:val="00690C9F"/>
    <w:rsid w:val="00690F6C"/>
    <w:rsid w:val="0069105C"/>
    <w:rsid w:val="00691D86"/>
    <w:rsid w:val="00691D99"/>
    <w:rsid w:val="0069203C"/>
    <w:rsid w:val="0069204D"/>
    <w:rsid w:val="006926F1"/>
    <w:rsid w:val="00693716"/>
    <w:rsid w:val="00693D7D"/>
    <w:rsid w:val="00693FA4"/>
    <w:rsid w:val="00694301"/>
    <w:rsid w:val="00694937"/>
    <w:rsid w:val="00694A86"/>
    <w:rsid w:val="00694AA5"/>
    <w:rsid w:val="00694B42"/>
    <w:rsid w:val="00694DDC"/>
    <w:rsid w:val="00695133"/>
    <w:rsid w:val="006952C4"/>
    <w:rsid w:val="0069553C"/>
    <w:rsid w:val="006958A7"/>
    <w:rsid w:val="00695A37"/>
    <w:rsid w:val="00695D13"/>
    <w:rsid w:val="006960EE"/>
    <w:rsid w:val="00696205"/>
    <w:rsid w:val="00696500"/>
    <w:rsid w:val="00696F35"/>
    <w:rsid w:val="0069754D"/>
    <w:rsid w:val="006A00C9"/>
    <w:rsid w:val="006A0160"/>
    <w:rsid w:val="006A0618"/>
    <w:rsid w:val="006A0874"/>
    <w:rsid w:val="006A08D9"/>
    <w:rsid w:val="006A0A21"/>
    <w:rsid w:val="006A0AAC"/>
    <w:rsid w:val="006A0D5D"/>
    <w:rsid w:val="006A0E1D"/>
    <w:rsid w:val="006A0FDB"/>
    <w:rsid w:val="006A1164"/>
    <w:rsid w:val="006A15E8"/>
    <w:rsid w:val="006A1C81"/>
    <w:rsid w:val="006A1E06"/>
    <w:rsid w:val="006A1EE2"/>
    <w:rsid w:val="006A394B"/>
    <w:rsid w:val="006A3B3D"/>
    <w:rsid w:val="006A3C6A"/>
    <w:rsid w:val="006A4638"/>
    <w:rsid w:val="006A4ADB"/>
    <w:rsid w:val="006A4CD2"/>
    <w:rsid w:val="006A5148"/>
    <w:rsid w:val="006A5180"/>
    <w:rsid w:val="006A5537"/>
    <w:rsid w:val="006A569A"/>
    <w:rsid w:val="006A5797"/>
    <w:rsid w:val="006A5959"/>
    <w:rsid w:val="006A62B8"/>
    <w:rsid w:val="006A67AA"/>
    <w:rsid w:val="006A71B2"/>
    <w:rsid w:val="006A72BC"/>
    <w:rsid w:val="006A72E8"/>
    <w:rsid w:val="006A7CEE"/>
    <w:rsid w:val="006B033C"/>
    <w:rsid w:val="006B04CF"/>
    <w:rsid w:val="006B075D"/>
    <w:rsid w:val="006B0A85"/>
    <w:rsid w:val="006B0B2C"/>
    <w:rsid w:val="006B183F"/>
    <w:rsid w:val="006B1D5E"/>
    <w:rsid w:val="006B1DAC"/>
    <w:rsid w:val="006B1E65"/>
    <w:rsid w:val="006B1F96"/>
    <w:rsid w:val="006B27F1"/>
    <w:rsid w:val="006B281C"/>
    <w:rsid w:val="006B33E2"/>
    <w:rsid w:val="006B3D4F"/>
    <w:rsid w:val="006B3D95"/>
    <w:rsid w:val="006B3F66"/>
    <w:rsid w:val="006B3F79"/>
    <w:rsid w:val="006B41B8"/>
    <w:rsid w:val="006B432E"/>
    <w:rsid w:val="006B47B1"/>
    <w:rsid w:val="006B480F"/>
    <w:rsid w:val="006B4D7C"/>
    <w:rsid w:val="006B5057"/>
    <w:rsid w:val="006B55C6"/>
    <w:rsid w:val="006B5B1A"/>
    <w:rsid w:val="006B6236"/>
    <w:rsid w:val="006B6278"/>
    <w:rsid w:val="006B62C5"/>
    <w:rsid w:val="006B62D7"/>
    <w:rsid w:val="006B651D"/>
    <w:rsid w:val="006B66EB"/>
    <w:rsid w:val="006B683A"/>
    <w:rsid w:val="006B6F05"/>
    <w:rsid w:val="006B7FB5"/>
    <w:rsid w:val="006C07B4"/>
    <w:rsid w:val="006C08D7"/>
    <w:rsid w:val="006C093E"/>
    <w:rsid w:val="006C1178"/>
    <w:rsid w:val="006C117E"/>
    <w:rsid w:val="006C1400"/>
    <w:rsid w:val="006C1FDC"/>
    <w:rsid w:val="006C21C7"/>
    <w:rsid w:val="006C21F6"/>
    <w:rsid w:val="006C2713"/>
    <w:rsid w:val="006C2E1A"/>
    <w:rsid w:val="006C300F"/>
    <w:rsid w:val="006C32FC"/>
    <w:rsid w:val="006C333C"/>
    <w:rsid w:val="006C337A"/>
    <w:rsid w:val="006C38FF"/>
    <w:rsid w:val="006C4025"/>
    <w:rsid w:val="006C41E7"/>
    <w:rsid w:val="006C4565"/>
    <w:rsid w:val="006C5359"/>
    <w:rsid w:val="006C54DF"/>
    <w:rsid w:val="006C5521"/>
    <w:rsid w:val="006C56D7"/>
    <w:rsid w:val="006C61FB"/>
    <w:rsid w:val="006C682D"/>
    <w:rsid w:val="006C685B"/>
    <w:rsid w:val="006C6952"/>
    <w:rsid w:val="006C6ADD"/>
    <w:rsid w:val="006C6CE7"/>
    <w:rsid w:val="006C6CF7"/>
    <w:rsid w:val="006C7BC9"/>
    <w:rsid w:val="006D0222"/>
    <w:rsid w:val="006D0375"/>
    <w:rsid w:val="006D050A"/>
    <w:rsid w:val="006D0D54"/>
    <w:rsid w:val="006D1660"/>
    <w:rsid w:val="006D1A3F"/>
    <w:rsid w:val="006D1B3A"/>
    <w:rsid w:val="006D1F20"/>
    <w:rsid w:val="006D2377"/>
    <w:rsid w:val="006D28A1"/>
    <w:rsid w:val="006D30D1"/>
    <w:rsid w:val="006D3F3E"/>
    <w:rsid w:val="006D44F7"/>
    <w:rsid w:val="006D5130"/>
    <w:rsid w:val="006D5797"/>
    <w:rsid w:val="006D5B36"/>
    <w:rsid w:val="006D5E29"/>
    <w:rsid w:val="006D61A4"/>
    <w:rsid w:val="006D6B61"/>
    <w:rsid w:val="006D71FC"/>
    <w:rsid w:val="006D7364"/>
    <w:rsid w:val="006D73D9"/>
    <w:rsid w:val="006D7DC3"/>
    <w:rsid w:val="006E03C6"/>
    <w:rsid w:val="006E06F7"/>
    <w:rsid w:val="006E09AB"/>
    <w:rsid w:val="006E0C55"/>
    <w:rsid w:val="006E12A6"/>
    <w:rsid w:val="006E2427"/>
    <w:rsid w:val="006E2693"/>
    <w:rsid w:val="006E280B"/>
    <w:rsid w:val="006E30E1"/>
    <w:rsid w:val="006E33DF"/>
    <w:rsid w:val="006E362E"/>
    <w:rsid w:val="006E369D"/>
    <w:rsid w:val="006E40FE"/>
    <w:rsid w:val="006E42AE"/>
    <w:rsid w:val="006E4C43"/>
    <w:rsid w:val="006E4DA0"/>
    <w:rsid w:val="006E5CAC"/>
    <w:rsid w:val="006E5FCA"/>
    <w:rsid w:val="006E60EB"/>
    <w:rsid w:val="006E6179"/>
    <w:rsid w:val="006E625B"/>
    <w:rsid w:val="006E6374"/>
    <w:rsid w:val="006E6516"/>
    <w:rsid w:val="006E77CB"/>
    <w:rsid w:val="006E7A09"/>
    <w:rsid w:val="006E7F3F"/>
    <w:rsid w:val="006F04AE"/>
    <w:rsid w:val="006F073B"/>
    <w:rsid w:val="006F0B2B"/>
    <w:rsid w:val="006F14B1"/>
    <w:rsid w:val="006F15F9"/>
    <w:rsid w:val="006F261E"/>
    <w:rsid w:val="006F2778"/>
    <w:rsid w:val="006F2B98"/>
    <w:rsid w:val="006F2EDE"/>
    <w:rsid w:val="006F32CB"/>
    <w:rsid w:val="006F39A7"/>
    <w:rsid w:val="006F3BCD"/>
    <w:rsid w:val="006F499E"/>
    <w:rsid w:val="006F5326"/>
    <w:rsid w:val="006F54D3"/>
    <w:rsid w:val="006F5735"/>
    <w:rsid w:val="006F5D25"/>
    <w:rsid w:val="006F5D78"/>
    <w:rsid w:val="006F5FAF"/>
    <w:rsid w:val="006F657B"/>
    <w:rsid w:val="006F6D3B"/>
    <w:rsid w:val="006F6F4E"/>
    <w:rsid w:val="006F732D"/>
    <w:rsid w:val="006F7479"/>
    <w:rsid w:val="0070097B"/>
    <w:rsid w:val="00701520"/>
    <w:rsid w:val="007017BE"/>
    <w:rsid w:val="007019E9"/>
    <w:rsid w:val="00702299"/>
    <w:rsid w:val="0070258E"/>
    <w:rsid w:val="007025CC"/>
    <w:rsid w:val="00702706"/>
    <w:rsid w:val="00703520"/>
    <w:rsid w:val="00703696"/>
    <w:rsid w:val="00703786"/>
    <w:rsid w:val="00703980"/>
    <w:rsid w:val="00703C3C"/>
    <w:rsid w:val="0070420C"/>
    <w:rsid w:val="007042AA"/>
    <w:rsid w:val="00704706"/>
    <w:rsid w:val="00704C1E"/>
    <w:rsid w:val="00705223"/>
    <w:rsid w:val="00705230"/>
    <w:rsid w:val="00705418"/>
    <w:rsid w:val="00705CE9"/>
    <w:rsid w:val="00706A0C"/>
    <w:rsid w:val="00706C1F"/>
    <w:rsid w:val="00706CDD"/>
    <w:rsid w:val="0070739E"/>
    <w:rsid w:val="007078E2"/>
    <w:rsid w:val="0070794E"/>
    <w:rsid w:val="007100CD"/>
    <w:rsid w:val="00710E3B"/>
    <w:rsid w:val="007114FB"/>
    <w:rsid w:val="00711AA0"/>
    <w:rsid w:val="0071220A"/>
    <w:rsid w:val="007128F8"/>
    <w:rsid w:val="00712EA9"/>
    <w:rsid w:val="0071434D"/>
    <w:rsid w:val="00714BD1"/>
    <w:rsid w:val="00714CCF"/>
    <w:rsid w:val="0071550E"/>
    <w:rsid w:val="00715614"/>
    <w:rsid w:val="00715B38"/>
    <w:rsid w:val="00716D9F"/>
    <w:rsid w:val="00716F15"/>
    <w:rsid w:val="0071754D"/>
    <w:rsid w:val="0071764B"/>
    <w:rsid w:val="0071780E"/>
    <w:rsid w:val="00717A5F"/>
    <w:rsid w:val="00717AC3"/>
    <w:rsid w:val="00717BE4"/>
    <w:rsid w:val="00717C2C"/>
    <w:rsid w:val="00717F6E"/>
    <w:rsid w:val="00720202"/>
    <w:rsid w:val="0072129E"/>
    <w:rsid w:val="0072152B"/>
    <w:rsid w:val="00721684"/>
    <w:rsid w:val="00721B0A"/>
    <w:rsid w:val="007223D8"/>
    <w:rsid w:val="00722A04"/>
    <w:rsid w:val="00722E2B"/>
    <w:rsid w:val="0072369D"/>
    <w:rsid w:val="007240D9"/>
    <w:rsid w:val="00724282"/>
    <w:rsid w:val="00724323"/>
    <w:rsid w:val="00725063"/>
    <w:rsid w:val="00725854"/>
    <w:rsid w:val="00725A74"/>
    <w:rsid w:val="00726B09"/>
    <w:rsid w:val="00726BA9"/>
    <w:rsid w:val="007272FA"/>
    <w:rsid w:val="007302E2"/>
    <w:rsid w:val="00730942"/>
    <w:rsid w:val="00730A33"/>
    <w:rsid w:val="00730CA3"/>
    <w:rsid w:val="00731188"/>
    <w:rsid w:val="007313F2"/>
    <w:rsid w:val="00731512"/>
    <w:rsid w:val="00731F48"/>
    <w:rsid w:val="00732337"/>
    <w:rsid w:val="00732D95"/>
    <w:rsid w:val="00734E71"/>
    <w:rsid w:val="00735252"/>
    <w:rsid w:val="0073664C"/>
    <w:rsid w:val="00736D06"/>
    <w:rsid w:val="00736DC1"/>
    <w:rsid w:val="007374CF"/>
    <w:rsid w:val="007377C7"/>
    <w:rsid w:val="00737AE1"/>
    <w:rsid w:val="0074073E"/>
    <w:rsid w:val="0074075A"/>
    <w:rsid w:val="00740C32"/>
    <w:rsid w:val="00740F27"/>
    <w:rsid w:val="00741192"/>
    <w:rsid w:val="00741837"/>
    <w:rsid w:val="0074191A"/>
    <w:rsid w:val="00741948"/>
    <w:rsid w:val="00741BC7"/>
    <w:rsid w:val="00742053"/>
    <w:rsid w:val="00742F06"/>
    <w:rsid w:val="00742F9B"/>
    <w:rsid w:val="00743039"/>
    <w:rsid w:val="0074364B"/>
    <w:rsid w:val="00743FD4"/>
    <w:rsid w:val="00744D70"/>
    <w:rsid w:val="00744EFA"/>
    <w:rsid w:val="007454E9"/>
    <w:rsid w:val="00745A98"/>
    <w:rsid w:val="00745C2D"/>
    <w:rsid w:val="007460FC"/>
    <w:rsid w:val="00746A05"/>
    <w:rsid w:val="007474F6"/>
    <w:rsid w:val="007475D8"/>
    <w:rsid w:val="007501D4"/>
    <w:rsid w:val="00750917"/>
    <w:rsid w:val="00750E60"/>
    <w:rsid w:val="007511CE"/>
    <w:rsid w:val="00751BEB"/>
    <w:rsid w:val="00751DD4"/>
    <w:rsid w:val="00752CE3"/>
    <w:rsid w:val="00753003"/>
    <w:rsid w:val="007534DF"/>
    <w:rsid w:val="00753FAA"/>
    <w:rsid w:val="00753FD2"/>
    <w:rsid w:val="00754018"/>
    <w:rsid w:val="00754159"/>
    <w:rsid w:val="007548E1"/>
    <w:rsid w:val="00755178"/>
    <w:rsid w:val="007553D0"/>
    <w:rsid w:val="007558B5"/>
    <w:rsid w:val="00756321"/>
    <w:rsid w:val="00756450"/>
    <w:rsid w:val="007565DF"/>
    <w:rsid w:val="00757678"/>
    <w:rsid w:val="00757CBF"/>
    <w:rsid w:val="00757F79"/>
    <w:rsid w:val="0076007B"/>
    <w:rsid w:val="00760112"/>
    <w:rsid w:val="007603E9"/>
    <w:rsid w:val="00760A61"/>
    <w:rsid w:val="00760ABF"/>
    <w:rsid w:val="00760BCC"/>
    <w:rsid w:val="00761A91"/>
    <w:rsid w:val="00761F4F"/>
    <w:rsid w:val="00762008"/>
    <w:rsid w:val="007629CB"/>
    <w:rsid w:val="00762CA8"/>
    <w:rsid w:val="00763365"/>
    <w:rsid w:val="007636C9"/>
    <w:rsid w:val="00763882"/>
    <w:rsid w:val="00764783"/>
    <w:rsid w:val="007648DE"/>
    <w:rsid w:val="007649FA"/>
    <w:rsid w:val="00764C55"/>
    <w:rsid w:val="00765115"/>
    <w:rsid w:val="007651E2"/>
    <w:rsid w:val="00765872"/>
    <w:rsid w:val="00765938"/>
    <w:rsid w:val="00766703"/>
    <w:rsid w:val="007668B1"/>
    <w:rsid w:val="007668CF"/>
    <w:rsid w:val="00766A90"/>
    <w:rsid w:val="00766E48"/>
    <w:rsid w:val="007673E5"/>
    <w:rsid w:val="0076742F"/>
    <w:rsid w:val="007674D4"/>
    <w:rsid w:val="007674F0"/>
    <w:rsid w:val="0077024C"/>
    <w:rsid w:val="007704AA"/>
    <w:rsid w:val="00771053"/>
    <w:rsid w:val="00771393"/>
    <w:rsid w:val="007719EA"/>
    <w:rsid w:val="00771D16"/>
    <w:rsid w:val="00772419"/>
    <w:rsid w:val="00772AF7"/>
    <w:rsid w:val="007731A0"/>
    <w:rsid w:val="007737D4"/>
    <w:rsid w:val="007739F6"/>
    <w:rsid w:val="007743E1"/>
    <w:rsid w:val="00774758"/>
    <w:rsid w:val="00774A1F"/>
    <w:rsid w:val="00774C49"/>
    <w:rsid w:val="00774D5B"/>
    <w:rsid w:val="0077590E"/>
    <w:rsid w:val="007759E2"/>
    <w:rsid w:val="00775CA3"/>
    <w:rsid w:val="00775CD3"/>
    <w:rsid w:val="00776096"/>
    <w:rsid w:val="007761A2"/>
    <w:rsid w:val="0077725D"/>
    <w:rsid w:val="0077735E"/>
    <w:rsid w:val="007773FA"/>
    <w:rsid w:val="007776C0"/>
    <w:rsid w:val="007808D6"/>
    <w:rsid w:val="00780996"/>
    <w:rsid w:val="00780DBB"/>
    <w:rsid w:val="0078156B"/>
    <w:rsid w:val="0078193F"/>
    <w:rsid w:val="00781A38"/>
    <w:rsid w:val="00781E79"/>
    <w:rsid w:val="00783067"/>
    <w:rsid w:val="00783124"/>
    <w:rsid w:val="007838C0"/>
    <w:rsid w:val="007845F4"/>
    <w:rsid w:val="00784768"/>
    <w:rsid w:val="00784FE8"/>
    <w:rsid w:val="00785028"/>
    <w:rsid w:val="0078510B"/>
    <w:rsid w:val="0078535C"/>
    <w:rsid w:val="00786181"/>
    <w:rsid w:val="00786483"/>
    <w:rsid w:val="00786A09"/>
    <w:rsid w:val="00786C6E"/>
    <w:rsid w:val="00786E8A"/>
    <w:rsid w:val="00787113"/>
    <w:rsid w:val="00787416"/>
    <w:rsid w:val="00787427"/>
    <w:rsid w:val="0078772E"/>
    <w:rsid w:val="00787807"/>
    <w:rsid w:val="007878E2"/>
    <w:rsid w:val="00787C73"/>
    <w:rsid w:val="00790346"/>
    <w:rsid w:val="007903EF"/>
    <w:rsid w:val="00791405"/>
    <w:rsid w:val="007917D4"/>
    <w:rsid w:val="00791A75"/>
    <w:rsid w:val="00791B12"/>
    <w:rsid w:val="00792158"/>
    <w:rsid w:val="00793204"/>
    <w:rsid w:val="0079342C"/>
    <w:rsid w:val="0079348E"/>
    <w:rsid w:val="00793668"/>
    <w:rsid w:val="00793D25"/>
    <w:rsid w:val="0079404D"/>
    <w:rsid w:val="00794148"/>
    <w:rsid w:val="00794471"/>
    <w:rsid w:val="00794D6E"/>
    <w:rsid w:val="0079505C"/>
    <w:rsid w:val="00795143"/>
    <w:rsid w:val="00795C33"/>
    <w:rsid w:val="007967B9"/>
    <w:rsid w:val="00797061"/>
    <w:rsid w:val="00797D5E"/>
    <w:rsid w:val="007A02E3"/>
    <w:rsid w:val="007A02EE"/>
    <w:rsid w:val="007A03C8"/>
    <w:rsid w:val="007A0DAB"/>
    <w:rsid w:val="007A0E89"/>
    <w:rsid w:val="007A16FB"/>
    <w:rsid w:val="007A1CD0"/>
    <w:rsid w:val="007A23F8"/>
    <w:rsid w:val="007A2752"/>
    <w:rsid w:val="007A2BF5"/>
    <w:rsid w:val="007A319B"/>
    <w:rsid w:val="007A35E1"/>
    <w:rsid w:val="007A375A"/>
    <w:rsid w:val="007A424C"/>
    <w:rsid w:val="007A5049"/>
    <w:rsid w:val="007A543F"/>
    <w:rsid w:val="007A56DD"/>
    <w:rsid w:val="007A5726"/>
    <w:rsid w:val="007A5AEC"/>
    <w:rsid w:val="007A643B"/>
    <w:rsid w:val="007A705C"/>
    <w:rsid w:val="007A7348"/>
    <w:rsid w:val="007A79C1"/>
    <w:rsid w:val="007A7B4A"/>
    <w:rsid w:val="007B0443"/>
    <w:rsid w:val="007B0929"/>
    <w:rsid w:val="007B0932"/>
    <w:rsid w:val="007B165F"/>
    <w:rsid w:val="007B22B7"/>
    <w:rsid w:val="007B29A0"/>
    <w:rsid w:val="007B2BD4"/>
    <w:rsid w:val="007B34CB"/>
    <w:rsid w:val="007B35CB"/>
    <w:rsid w:val="007B3A84"/>
    <w:rsid w:val="007B3D6F"/>
    <w:rsid w:val="007B3F57"/>
    <w:rsid w:val="007B5463"/>
    <w:rsid w:val="007B54B0"/>
    <w:rsid w:val="007B5F7D"/>
    <w:rsid w:val="007B63C5"/>
    <w:rsid w:val="007B65FD"/>
    <w:rsid w:val="007C0471"/>
    <w:rsid w:val="007C081B"/>
    <w:rsid w:val="007C0AF0"/>
    <w:rsid w:val="007C0FC9"/>
    <w:rsid w:val="007C1567"/>
    <w:rsid w:val="007C18FB"/>
    <w:rsid w:val="007C231E"/>
    <w:rsid w:val="007C2469"/>
    <w:rsid w:val="007C24B2"/>
    <w:rsid w:val="007C2727"/>
    <w:rsid w:val="007C297F"/>
    <w:rsid w:val="007C2EFD"/>
    <w:rsid w:val="007C3918"/>
    <w:rsid w:val="007C3ACD"/>
    <w:rsid w:val="007C3B33"/>
    <w:rsid w:val="007C4B83"/>
    <w:rsid w:val="007C4EFE"/>
    <w:rsid w:val="007C5208"/>
    <w:rsid w:val="007C520C"/>
    <w:rsid w:val="007C5291"/>
    <w:rsid w:val="007C5795"/>
    <w:rsid w:val="007C5D0C"/>
    <w:rsid w:val="007C6192"/>
    <w:rsid w:val="007C64F6"/>
    <w:rsid w:val="007C6BC1"/>
    <w:rsid w:val="007C7547"/>
    <w:rsid w:val="007C7BAA"/>
    <w:rsid w:val="007D0385"/>
    <w:rsid w:val="007D04C1"/>
    <w:rsid w:val="007D0557"/>
    <w:rsid w:val="007D0733"/>
    <w:rsid w:val="007D0739"/>
    <w:rsid w:val="007D0765"/>
    <w:rsid w:val="007D07AA"/>
    <w:rsid w:val="007D12C1"/>
    <w:rsid w:val="007D15B4"/>
    <w:rsid w:val="007D162D"/>
    <w:rsid w:val="007D200B"/>
    <w:rsid w:val="007D22E4"/>
    <w:rsid w:val="007D23AB"/>
    <w:rsid w:val="007D2485"/>
    <w:rsid w:val="007D2546"/>
    <w:rsid w:val="007D31EC"/>
    <w:rsid w:val="007D32B2"/>
    <w:rsid w:val="007D34BE"/>
    <w:rsid w:val="007D3ECF"/>
    <w:rsid w:val="007D3F03"/>
    <w:rsid w:val="007D43DD"/>
    <w:rsid w:val="007D4EF7"/>
    <w:rsid w:val="007D54E3"/>
    <w:rsid w:val="007D5977"/>
    <w:rsid w:val="007D5B60"/>
    <w:rsid w:val="007D5F65"/>
    <w:rsid w:val="007D6522"/>
    <w:rsid w:val="007D68BE"/>
    <w:rsid w:val="007D7221"/>
    <w:rsid w:val="007D79BB"/>
    <w:rsid w:val="007D7A10"/>
    <w:rsid w:val="007D7D0E"/>
    <w:rsid w:val="007E0517"/>
    <w:rsid w:val="007E0650"/>
    <w:rsid w:val="007E095C"/>
    <w:rsid w:val="007E0BC9"/>
    <w:rsid w:val="007E1B14"/>
    <w:rsid w:val="007E1C39"/>
    <w:rsid w:val="007E1C75"/>
    <w:rsid w:val="007E1E6B"/>
    <w:rsid w:val="007E3BE3"/>
    <w:rsid w:val="007E3C4A"/>
    <w:rsid w:val="007E429F"/>
    <w:rsid w:val="007E42A5"/>
    <w:rsid w:val="007E4856"/>
    <w:rsid w:val="007E4D03"/>
    <w:rsid w:val="007E5063"/>
    <w:rsid w:val="007E5612"/>
    <w:rsid w:val="007E58AC"/>
    <w:rsid w:val="007E5A0F"/>
    <w:rsid w:val="007E5DEA"/>
    <w:rsid w:val="007E6BE1"/>
    <w:rsid w:val="007E757E"/>
    <w:rsid w:val="007E75A6"/>
    <w:rsid w:val="007E7613"/>
    <w:rsid w:val="007E7659"/>
    <w:rsid w:val="007E7AD6"/>
    <w:rsid w:val="007F17CF"/>
    <w:rsid w:val="007F1AAA"/>
    <w:rsid w:val="007F1F24"/>
    <w:rsid w:val="007F21A5"/>
    <w:rsid w:val="007F25DD"/>
    <w:rsid w:val="007F2624"/>
    <w:rsid w:val="007F2B00"/>
    <w:rsid w:val="007F3AF8"/>
    <w:rsid w:val="007F4556"/>
    <w:rsid w:val="007F5488"/>
    <w:rsid w:val="007F54AC"/>
    <w:rsid w:val="007F5642"/>
    <w:rsid w:val="007F5C30"/>
    <w:rsid w:val="007F6602"/>
    <w:rsid w:val="007F6646"/>
    <w:rsid w:val="007F6C95"/>
    <w:rsid w:val="007F6F88"/>
    <w:rsid w:val="007F7398"/>
    <w:rsid w:val="007F7CD2"/>
    <w:rsid w:val="00800F91"/>
    <w:rsid w:val="0080125D"/>
    <w:rsid w:val="00801411"/>
    <w:rsid w:val="00801645"/>
    <w:rsid w:val="00801EF5"/>
    <w:rsid w:val="00802A55"/>
    <w:rsid w:val="00802C11"/>
    <w:rsid w:val="00802D04"/>
    <w:rsid w:val="00802E99"/>
    <w:rsid w:val="0080405D"/>
    <w:rsid w:val="008040F6"/>
    <w:rsid w:val="00804773"/>
    <w:rsid w:val="00804B4C"/>
    <w:rsid w:val="008052DF"/>
    <w:rsid w:val="00805B99"/>
    <w:rsid w:val="00805BC4"/>
    <w:rsid w:val="00806511"/>
    <w:rsid w:val="00807EE8"/>
    <w:rsid w:val="00810960"/>
    <w:rsid w:val="00811082"/>
    <w:rsid w:val="00811508"/>
    <w:rsid w:val="008115DA"/>
    <w:rsid w:val="00811FC2"/>
    <w:rsid w:val="00812531"/>
    <w:rsid w:val="0081276B"/>
    <w:rsid w:val="0081278E"/>
    <w:rsid w:val="008130FE"/>
    <w:rsid w:val="00814416"/>
    <w:rsid w:val="00814566"/>
    <w:rsid w:val="00814CF7"/>
    <w:rsid w:val="00814DF4"/>
    <w:rsid w:val="00815353"/>
    <w:rsid w:val="008159A2"/>
    <w:rsid w:val="00815B2E"/>
    <w:rsid w:val="00816077"/>
    <w:rsid w:val="008160CF"/>
    <w:rsid w:val="00816FFC"/>
    <w:rsid w:val="0081740E"/>
    <w:rsid w:val="00817994"/>
    <w:rsid w:val="00817ABF"/>
    <w:rsid w:val="00817D15"/>
    <w:rsid w:val="00820D7F"/>
    <w:rsid w:val="00820DB5"/>
    <w:rsid w:val="008217AA"/>
    <w:rsid w:val="00821B58"/>
    <w:rsid w:val="0082228D"/>
    <w:rsid w:val="008225EA"/>
    <w:rsid w:val="008226CA"/>
    <w:rsid w:val="00822731"/>
    <w:rsid w:val="00822BA0"/>
    <w:rsid w:val="00822C3A"/>
    <w:rsid w:val="0082323F"/>
    <w:rsid w:val="008232E2"/>
    <w:rsid w:val="00823A66"/>
    <w:rsid w:val="00823D54"/>
    <w:rsid w:val="00823EEC"/>
    <w:rsid w:val="00823F7A"/>
    <w:rsid w:val="00825227"/>
    <w:rsid w:val="00825330"/>
    <w:rsid w:val="00825473"/>
    <w:rsid w:val="00825FE4"/>
    <w:rsid w:val="008263CD"/>
    <w:rsid w:val="008263E3"/>
    <w:rsid w:val="008268F4"/>
    <w:rsid w:val="008269CA"/>
    <w:rsid w:val="00827816"/>
    <w:rsid w:val="008319F5"/>
    <w:rsid w:val="00831BF0"/>
    <w:rsid w:val="00831D18"/>
    <w:rsid w:val="00832A35"/>
    <w:rsid w:val="00832C64"/>
    <w:rsid w:val="008337DF"/>
    <w:rsid w:val="008337FF"/>
    <w:rsid w:val="00833E04"/>
    <w:rsid w:val="00833E42"/>
    <w:rsid w:val="008342A3"/>
    <w:rsid w:val="00834794"/>
    <w:rsid w:val="00834D35"/>
    <w:rsid w:val="00834ED9"/>
    <w:rsid w:val="00834F9A"/>
    <w:rsid w:val="00834FCF"/>
    <w:rsid w:val="008351AB"/>
    <w:rsid w:val="00835779"/>
    <w:rsid w:val="00836442"/>
    <w:rsid w:val="008366F6"/>
    <w:rsid w:val="00836DC3"/>
    <w:rsid w:val="008400BF"/>
    <w:rsid w:val="008407B6"/>
    <w:rsid w:val="0084084B"/>
    <w:rsid w:val="00840B22"/>
    <w:rsid w:val="00840D30"/>
    <w:rsid w:val="00840E73"/>
    <w:rsid w:val="00840E79"/>
    <w:rsid w:val="00841058"/>
    <w:rsid w:val="00841094"/>
    <w:rsid w:val="008415EA"/>
    <w:rsid w:val="00841D8E"/>
    <w:rsid w:val="0084254B"/>
    <w:rsid w:val="00842EC2"/>
    <w:rsid w:val="008430A6"/>
    <w:rsid w:val="008437BC"/>
    <w:rsid w:val="00843C5A"/>
    <w:rsid w:val="00843CD8"/>
    <w:rsid w:val="00843D07"/>
    <w:rsid w:val="0084468C"/>
    <w:rsid w:val="00844925"/>
    <w:rsid w:val="00844943"/>
    <w:rsid w:val="00844EAB"/>
    <w:rsid w:val="00845114"/>
    <w:rsid w:val="008451ED"/>
    <w:rsid w:val="008465F9"/>
    <w:rsid w:val="00846D3D"/>
    <w:rsid w:val="00847CB8"/>
    <w:rsid w:val="00847CE0"/>
    <w:rsid w:val="00847E3C"/>
    <w:rsid w:val="00850006"/>
    <w:rsid w:val="00850236"/>
    <w:rsid w:val="008504D7"/>
    <w:rsid w:val="00850BC8"/>
    <w:rsid w:val="00850CCE"/>
    <w:rsid w:val="00850E11"/>
    <w:rsid w:val="0085144E"/>
    <w:rsid w:val="00851C07"/>
    <w:rsid w:val="00851EBD"/>
    <w:rsid w:val="008520F3"/>
    <w:rsid w:val="0085226D"/>
    <w:rsid w:val="00852410"/>
    <w:rsid w:val="00852DAE"/>
    <w:rsid w:val="00853A37"/>
    <w:rsid w:val="00854399"/>
    <w:rsid w:val="0085442F"/>
    <w:rsid w:val="0085453D"/>
    <w:rsid w:val="0085466C"/>
    <w:rsid w:val="00854771"/>
    <w:rsid w:val="00854DE1"/>
    <w:rsid w:val="00854E0D"/>
    <w:rsid w:val="00855763"/>
    <w:rsid w:val="00855EEA"/>
    <w:rsid w:val="00856042"/>
    <w:rsid w:val="008566C2"/>
    <w:rsid w:val="00856A3A"/>
    <w:rsid w:val="00856C9D"/>
    <w:rsid w:val="008576B2"/>
    <w:rsid w:val="008577DA"/>
    <w:rsid w:val="00857A1A"/>
    <w:rsid w:val="00857AE4"/>
    <w:rsid w:val="00857F22"/>
    <w:rsid w:val="00857FDA"/>
    <w:rsid w:val="0086017F"/>
    <w:rsid w:val="008601CE"/>
    <w:rsid w:val="008601D9"/>
    <w:rsid w:val="00860849"/>
    <w:rsid w:val="008608A6"/>
    <w:rsid w:val="0086090D"/>
    <w:rsid w:val="008609BB"/>
    <w:rsid w:val="00860A8F"/>
    <w:rsid w:val="00860B40"/>
    <w:rsid w:val="00860BC5"/>
    <w:rsid w:val="0086127D"/>
    <w:rsid w:val="00861347"/>
    <w:rsid w:val="00861670"/>
    <w:rsid w:val="00861ACB"/>
    <w:rsid w:val="00861DBF"/>
    <w:rsid w:val="00861F98"/>
    <w:rsid w:val="00862294"/>
    <w:rsid w:val="008627AD"/>
    <w:rsid w:val="0086339D"/>
    <w:rsid w:val="00863479"/>
    <w:rsid w:val="00863C0B"/>
    <w:rsid w:val="00863ED5"/>
    <w:rsid w:val="00863FFE"/>
    <w:rsid w:val="008640DD"/>
    <w:rsid w:val="0086492B"/>
    <w:rsid w:val="00864BA4"/>
    <w:rsid w:val="00864D51"/>
    <w:rsid w:val="0086556A"/>
    <w:rsid w:val="008658A8"/>
    <w:rsid w:val="00865F10"/>
    <w:rsid w:val="008668C3"/>
    <w:rsid w:val="00867630"/>
    <w:rsid w:val="00867675"/>
    <w:rsid w:val="0087044B"/>
    <w:rsid w:val="008706B4"/>
    <w:rsid w:val="00871303"/>
    <w:rsid w:val="008714E1"/>
    <w:rsid w:val="00871835"/>
    <w:rsid w:val="00871D89"/>
    <w:rsid w:val="0087252D"/>
    <w:rsid w:val="0087376E"/>
    <w:rsid w:val="00873D7F"/>
    <w:rsid w:val="00874144"/>
    <w:rsid w:val="00874475"/>
    <w:rsid w:val="00874604"/>
    <w:rsid w:val="00874A11"/>
    <w:rsid w:val="00874E06"/>
    <w:rsid w:val="008751BC"/>
    <w:rsid w:val="00875892"/>
    <w:rsid w:val="00875B69"/>
    <w:rsid w:val="00875CFB"/>
    <w:rsid w:val="00875F5E"/>
    <w:rsid w:val="00876BBA"/>
    <w:rsid w:val="00876C47"/>
    <w:rsid w:val="00877287"/>
    <w:rsid w:val="008778BB"/>
    <w:rsid w:val="00880516"/>
    <w:rsid w:val="008806A6"/>
    <w:rsid w:val="00880A30"/>
    <w:rsid w:val="00880FF8"/>
    <w:rsid w:val="00881567"/>
    <w:rsid w:val="008815B7"/>
    <w:rsid w:val="0088160C"/>
    <w:rsid w:val="00881DB6"/>
    <w:rsid w:val="00882315"/>
    <w:rsid w:val="0088246C"/>
    <w:rsid w:val="008826D2"/>
    <w:rsid w:val="00882BD0"/>
    <w:rsid w:val="00882D1B"/>
    <w:rsid w:val="00883429"/>
    <w:rsid w:val="008834DA"/>
    <w:rsid w:val="008834E5"/>
    <w:rsid w:val="00883952"/>
    <w:rsid w:val="0088396B"/>
    <w:rsid w:val="00883C87"/>
    <w:rsid w:val="008847B1"/>
    <w:rsid w:val="008848DB"/>
    <w:rsid w:val="00884D6A"/>
    <w:rsid w:val="0088526B"/>
    <w:rsid w:val="008853A7"/>
    <w:rsid w:val="0088589E"/>
    <w:rsid w:val="00885B42"/>
    <w:rsid w:val="00885B74"/>
    <w:rsid w:val="0088624F"/>
    <w:rsid w:val="00886B67"/>
    <w:rsid w:val="00886C36"/>
    <w:rsid w:val="00886CD8"/>
    <w:rsid w:val="00886E95"/>
    <w:rsid w:val="00887235"/>
    <w:rsid w:val="00887A68"/>
    <w:rsid w:val="00887FBD"/>
    <w:rsid w:val="008903EA"/>
    <w:rsid w:val="008906F9"/>
    <w:rsid w:val="00890861"/>
    <w:rsid w:val="008909D8"/>
    <w:rsid w:val="00890B8C"/>
    <w:rsid w:val="00891458"/>
    <w:rsid w:val="00891ED3"/>
    <w:rsid w:val="00891F88"/>
    <w:rsid w:val="0089228F"/>
    <w:rsid w:val="008927E6"/>
    <w:rsid w:val="008927ED"/>
    <w:rsid w:val="00892932"/>
    <w:rsid w:val="00892E01"/>
    <w:rsid w:val="00893132"/>
    <w:rsid w:val="00893268"/>
    <w:rsid w:val="00893C74"/>
    <w:rsid w:val="00893E4C"/>
    <w:rsid w:val="00893EF5"/>
    <w:rsid w:val="008940CE"/>
    <w:rsid w:val="00894BFB"/>
    <w:rsid w:val="00894C1E"/>
    <w:rsid w:val="0089501E"/>
    <w:rsid w:val="008953CD"/>
    <w:rsid w:val="008953D2"/>
    <w:rsid w:val="00895A78"/>
    <w:rsid w:val="00895E30"/>
    <w:rsid w:val="00895F67"/>
    <w:rsid w:val="0089706C"/>
    <w:rsid w:val="00897083"/>
    <w:rsid w:val="008971DB"/>
    <w:rsid w:val="00897377"/>
    <w:rsid w:val="00897A9B"/>
    <w:rsid w:val="00897B93"/>
    <w:rsid w:val="00897C33"/>
    <w:rsid w:val="008A0184"/>
    <w:rsid w:val="008A0302"/>
    <w:rsid w:val="008A0471"/>
    <w:rsid w:val="008A04F6"/>
    <w:rsid w:val="008A0979"/>
    <w:rsid w:val="008A0B8A"/>
    <w:rsid w:val="008A1523"/>
    <w:rsid w:val="008A162D"/>
    <w:rsid w:val="008A1926"/>
    <w:rsid w:val="008A1BEF"/>
    <w:rsid w:val="008A20E0"/>
    <w:rsid w:val="008A27F5"/>
    <w:rsid w:val="008A285D"/>
    <w:rsid w:val="008A28BE"/>
    <w:rsid w:val="008A2923"/>
    <w:rsid w:val="008A3504"/>
    <w:rsid w:val="008A37F8"/>
    <w:rsid w:val="008A385F"/>
    <w:rsid w:val="008A3948"/>
    <w:rsid w:val="008A3A6A"/>
    <w:rsid w:val="008A3F81"/>
    <w:rsid w:val="008A44B2"/>
    <w:rsid w:val="008A46D3"/>
    <w:rsid w:val="008A4CAB"/>
    <w:rsid w:val="008A5142"/>
    <w:rsid w:val="008A516E"/>
    <w:rsid w:val="008A5581"/>
    <w:rsid w:val="008A60C4"/>
    <w:rsid w:val="008A611B"/>
    <w:rsid w:val="008A67BA"/>
    <w:rsid w:val="008A6A5A"/>
    <w:rsid w:val="008A6ADD"/>
    <w:rsid w:val="008A79B4"/>
    <w:rsid w:val="008B01CA"/>
    <w:rsid w:val="008B038F"/>
    <w:rsid w:val="008B088B"/>
    <w:rsid w:val="008B0A29"/>
    <w:rsid w:val="008B0CDF"/>
    <w:rsid w:val="008B14AF"/>
    <w:rsid w:val="008B16CB"/>
    <w:rsid w:val="008B291B"/>
    <w:rsid w:val="008B2947"/>
    <w:rsid w:val="008B303E"/>
    <w:rsid w:val="008B32FE"/>
    <w:rsid w:val="008B3E0C"/>
    <w:rsid w:val="008B4530"/>
    <w:rsid w:val="008B456A"/>
    <w:rsid w:val="008B4713"/>
    <w:rsid w:val="008B4774"/>
    <w:rsid w:val="008B48A6"/>
    <w:rsid w:val="008B56A2"/>
    <w:rsid w:val="008B5FEE"/>
    <w:rsid w:val="008B623C"/>
    <w:rsid w:val="008B62A7"/>
    <w:rsid w:val="008B6828"/>
    <w:rsid w:val="008B73F6"/>
    <w:rsid w:val="008B76F9"/>
    <w:rsid w:val="008B7773"/>
    <w:rsid w:val="008C010C"/>
    <w:rsid w:val="008C0301"/>
    <w:rsid w:val="008C140F"/>
    <w:rsid w:val="008C1562"/>
    <w:rsid w:val="008C212F"/>
    <w:rsid w:val="008C258E"/>
    <w:rsid w:val="008C2A3F"/>
    <w:rsid w:val="008C3318"/>
    <w:rsid w:val="008C34BC"/>
    <w:rsid w:val="008C3C26"/>
    <w:rsid w:val="008C5528"/>
    <w:rsid w:val="008C5CC6"/>
    <w:rsid w:val="008C64DF"/>
    <w:rsid w:val="008C6551"/>
    <w:rsid w:val="008C660A"/>
    <w:rsid w:val="008C6C8C"/>
    <w:rsid w:val="008C6D2A"/>
    <w:rsid w:val="008C6D7B"/>
    <w:rsid w:val="008C7035"/>
    <w:rsid w:val="008C7125"/>
    <w:rsid w:val="008C71B9"/>
    <w:rsid w:val="008C7935"/>
    <w:rsid w:val="008C7F1D"/>
    <w:rsid w:val="008D0607"/>
    <w:rsid w:val="008D082D"/>
    <w:rsid w:val="008D0868"/>
    <w:rsid w:val="008D098B"/>
    <w:rsid w:val="008D0B01"/>
    <w:rsid w:val="008D1D8C"/>
    <w:rsid w:val="008D29D4"/>
    <w:rsid w:val="008D2DB5"/>
    <w:rsid w:val="008D31D9"/>
    <w:rsid w:val="008D3959"/>
    <w:rsid w:val="008D3B79"/>
    <w:rsid w:val="008D4CF2"/>
    <w:rsid w:val="008D5344"/>
    <w:rsid w:val="008D537D"/>
    <w:rsid w:val="008D53CF"/>
    <w:rsid w:val="008D55CD"/>
    <w:rsid w:val="008D58E1"/>
    <w:rsid w:val="008D6046"/>
    <w:rsid w:val="008D640A"/>
    <w:rsid w:val="008D653D"/>
    <w:rsid w:val="008D681F"/>
    <w:rsid w:val="008D703D"/>
    <w:rsid w:val="008D7B74"/>
    <w:rsid w:val="008D7DBA"/>
    <w:rsid w:val="008D7EF4"/>
    <w:rsid w:val="008E026E"/>
    <w:rsid w:val="008E044F"/>
    <w:rsid w:val="008E1965"/>
    <w:rsid w:val="008E1A5B"/>
    <w:rsid w:val="008E2211"/>
    <w:rsid w:val="008E2724"/>
    <w:rsid w:val="008E2B9A"/>
    <w:rsid w:val="008E3100"/>
    <w:rsid w:val="008E3D24"/>
    <w:rsid w:val="008E4CBA"/>
    <w:rsid w:val="008E4D9E"/>
    <w:rsid w:val="008E4DA9"/>
    <w:rsid w:val="008E544F"/>
    <w:rsid w:val="008E5577"/>
    <w:rsid w:val="008E5A09"/>
    <w:rsid w:val="008E5D55"/>
    <w:rsid w:val="008E5E91"/>
    <w:rsid w:val="008E65AE"/>
    <w:rsid w:val="008E6B75"/>
    <w:rsid w:val="008E6E47"/>
    <w:rsid w:val="008E742D"/>
    <w:rsid w:val="008E74FC"/>
    <w:rsid w:val="008E7E9D"/>
    <w:rsid w:val="008F0329"/>
    <w:rsid w:val="008F03B6"/>
    <w:rsid w:val="008F08A9"/>
    <w:rsid w:val="008F0AC3"/>
    <w:rsid w:val="008F0CEA"/>
    <w:rsid w:val="008F0E8F"/>
    <w:rsid w:val="008F0EA5"/>
    <w:rsid w:val="008F1834"/>
    <w:rsid w:val="008F1AC7"/>
    <w:rsid w:val="008F1B0F"/>
    <w:rsid w:val="008F1BDD"/>
    <w:rsid w:val="008F1CDD"/>
    <w:rsid w:val="008F2398"/>
    <w:rsid w:val="008F24B7"/>
    <w:rsid w:val="008F2C6D"/>
    <w:rsid w:val="008F2D2C"/>
    <w:rsid w:val="008F2F23"/>
    <w:rsid w:val="008F3348"/>
    <w:rsid w:val="008F36F9"/>
    <w:rsid w:val="008F3715"/>
    <w:rsid w:val="008F4728"/>
    <w:rsid w:val="008F4DBE"/>
    <w:rsid w:val="008F58F2"/>
    <w:rsid w:val="008F592B"/>
    <w:rsid w:val="008F5A85"/>
    <w:rsid w:val="008F666F"/>
    <w:rsid w:val="008F675C"/>
    <w:rsid w:val="008F6AD8"/>
    <w:rsid w:val="008F75EB"/>
    <w:rsid w:val="008F7771"/>
    <w:rsid w:val="00900244"/>
    <w:rsid w:val="00900FEC"/>
    <w:rsid w:val="00903BE6"/>
    <w:rsid w:val="00904A3F"/>
    <w:rsid w:val="00904B75"/>
    <w:rsid w:val="00904D8B"/>
    <w:rsid w:val="00905ACD"/>
    <w:rsid w:val="00906458"/>
    <w:rsid w:val="0090660E"/>
    <w:rsid w:val="009066A5"/>
    <w:rsid w:val="009068B4"/>
    <w:rsid w:val="00906A3F"/>
    <w:rsid w:val="00906AFA"/>
    <w:rsid w:val="00907269"/>
    <w:rsid w:val="00907412"/>
    <w:rsid w:val="00907A6B"/>
    <w:rsid w:val="00907ACE"/>
    <w:rsid w:val="00907BE0"/>
    <w:rsid w:val="0091051E"/>
    <w:rsid w:val="00910C5D"/>
    <w:rsid w:val="00911301"/>
    <w:rsid w:val="00911C2A"/>
    <w:rsid w:val="00912CC9"/>
    <w:rsid w:val="00912E9D"/>
    <w:rsid w:val="00913968"/>
    <w:rsid w:val="00913F62"/>
    <w:rsid w:val="00914A04"/>
    <w:rsid w:val="00914CC3"/>
    <w:rsid w:val="009155AE"/>
    <w:rsid w:val="0091567E"/>
    <w:rsid w:val="009156AB"/>
    <w:rsid w:val="0091592C"/>
    <w:rsid w:val="00915F71"/>
    <w:rsid w:val="00916041"/>
    <w:rsid w:val="00916551"/>
    <w:rsid w:val="009165D5"/>
    <w:rsid w:val="00916C94"/>
    <w:rsid w:val="00917197"/>
    <w:rsid w:val="00917272"/>
    <w:rsid w:val="0091742D"/>
    <w:rsid w:val="00917A6A"/>
    <w:rsid w:val="00917BBB"/>
    <w:rsid w:val="00917CC0"/>
    <w:rsid w:val="009202DB"/>
    <w:rsid w:val="009203F2"/>
    <w:rsid w:val="009208C4"/>
    <w:rsid w:val="00920CF1"/>
    <w:rsid w:val="0092137A"/>
    <w:rsid w:val="009217D1"/>
    <w:rsid w:val="0092185B"/>
    <w:rsid w:val="00921A23"/>
    <w:rsid w:val="00921ACA"/>
    <w:rsid w:val="00921BF5"/>
    <w:rsid w:val="009222CA"/>
    <w:rsid w:val="0092250A"/>
    <w:rsid w:val="00922D62"/>
    <w:rsid w:val="009236D5"/>
    <w:rsid w:val="00923F8D"/>
    <w:rsid w:val="009249FE"/>
    <w:rsid w:val="00924BEB"/>
    <w:rsid w:val="00924D7B"/>
    <w:rsid w:val="009263FD"/>
    <w:rsid w:val="00926540"/>
    <w:rsid w:val="009269AA"/>
    <w:rsid w:val="009269B8"/>
    <w:rsid w:val="00927C0A"/>
    <w:rsid w:val="00927F0D"/>
    <w:rsid w:val="009302FA"/>
    <w:rsid w:val="0093035E"/>
    <w:rsid w:val="009306A3"/>
    <w:rsid w:val="00930A5D"/>
    <w:rsid w:val="00930CF2"/>
    <w:rsid w:val="00931A00"/>
    <w:rsid w:val="00931BF5"/>
    <w:rsid w:val="00932050"/>
    <w:rsid w:val="009326DF"/>
    <w:rsid w:val="00932E33"/>
    <w:rsid w:val="00932FB4"/>
    <w:rsid w:val="00933132"/>
    <w:rsid w:val="009333BD"/>
    <w:rsid w:val="009334FA"/>
    <w:rsid w:val="00933B80"/>
    <w:rsid w:val="00933C26"/>
    <w:rsid w:val="00933FDD"/>
    <w:rsid w:val="0093411E"/>
    <w:rsid w:val="0093441A"/>
    <w:rsid w:val="009347E3"/>
    <w:rsid w:val="00934DCE"/>
    <w:rsid w:val="00934FBC"/>
    <w:rsid w:val="00935273"/>
    <w:rsid w:val="00936049"/>
    <w:rsid w:val="009365D8"/>
    <w:rsid w:val="00936878"/>
    <w:rsid w:val="00936C9C"/>
    <w:rsid w:val="009370E9"/>
    <w:rsid w:val="009371C8"/>
    <w:rsid w:val="009371FD"/>
    <w:rsid w:val="0093725F"/>
    <w:rsid w:val="009372A7"/>
    <w:rsid w:val="00937815"/>
    <w:rsid w:val="009378B0"/>
    <w:rsid w:val="009379AF"/>
    <w:rsid w:val="00937BE5"/>
    <w:rsid w:val="00937BF1"/>
    <w:rsid w:val="00937D22"/>
    <w:rsid w:val="009401D4"/>
    <w:rsid w:val="00940290"/>
    <w:rsid w:val="00940A1B"/>
    <w:rsid w:val="00940CF1"/>
    <w:rsid w:val="00940D1A"/>
    <w:rsid w:val="00940E65"/>
    <w:rsid w:val="00941936"/>
    <w:rsid w:val="00941CD7"/>
    <w:rsid w:val="00942520"/>
    <w:rsid w:val="00942804"/>
    <w:rsid w:val="00942944"/>
    <w:rsid w:val="00944E3A"/>
    <w:rsid w:val="0094513F"/>
    <w:rsid w:val="00945F84"/>
    <w:rsid w:val="00946377"/>
    <w:rsid w:val="00947248"/>
    <w:rsid w:val="00947F7F"/>
    <w:rsid w:val="00950141"/>
    <w:rsid w:val="009502E6"/>
    <w:rsid w:val="00950FCC"/>
    <w:rsid w:val="00951B89"/>
    <w:rsid w:val="00951CC7"/>
    <w:rsid w:val="00951E96"/>
    <w:rsid w:val="0095208D"/>
    <w:rsid w:val="009521B8"/>
    <w:rsid w:val="00953D15"/>
    <w:rsid w:val="00953DD0"/>
    <w:rsid w:val="00954D67"/>
    <w:rsid w:val="00954EE9"/>
    <w:rsid w:val="0095582E"/>
    <w:rsid w:val="0095679E"/>
    <w:rsid w:val="009567AB"/>
    <w:rsid w:val="00956953"/>
    <w:rsid w:val="00956BF1"/>
    <w:rsid w:val="00957184"/>
    <w:rsid w:val="009573AA"/>
    <w:rsid w:val="00957BCB"/>
    <w:rsid w:val="00957EBE"/>
    <w:rsid w:val="0096078F"/>
    <w:rsid w:val="00961037"/>
    <w:rsid w:val="009617E2"/>
    <w:rsid w:val="00961D97"/>
    <w:rsid w:val="009626FC"/>
    <w:rsid w:val="009628B0"/>
    <w:rsid w:val="00962AA4"/>
    <w:rsid w:val="00962C8D"/>
    <w:rsid w:val="00963A11"/>
    <w:rsid w:val="00963A72"/>
    <w:rsid w:val="00964CEE"/>
    <w:rsid w:val="0096518E"/>
    <w:rsid w:val="00965E5F"/>
    <w:rsid w:val="00966040"/>
    <w:rsid w:val="009668D4"/>
    <w:rsid w:val="00966D99"/>
    <w:rsid w:val="009675FB"/>
    <w:rsid w:val="00967DC9"/>
    <w:rsid w:val="0097008D"/>
    <w:rsid w:val="009700B2"/>
    <w:rsid w:val="0097027D"/>
    <w:rsid w:val="009703A1"/>
    <w:rsid w:val="00970678"/>
    <w:rsid w:val="00970731"/>
    <w:rsid w:val="00970760"/>
    <w:rsid w:val="00970779"/>
    <w:rsid w:val="0097079E"/>
    <w:rsid w:val="00970903"/>
    <w:rsid w:val="00970E2A"/>
    <w:rsid w:val="00971642"/>
    <w:rsid w:val="00971742"/>
    <w:rsid w:val="00971F19"/>
    <w:rsid w:val="009720DD"/>
    <w:rsid w:val="00972510"/>
    <w:rsid w:val="009725E9"/>
    <w:rsid w:val="009739AE"/>
    <w:rsid w:val="0097409C"/>
    <w:rsid w:val="00974219"/>
    <w:rsid w:val="009749CD"/>
    <w:rsid w:val="00974FE5"/>
    <w:rsid w:val="00975F3A"/>
    <w:rsid w:val="00976087"/>
    <w:rsid w:val="00976229"/>
    <w:rsid w:val="00976379"/>
    <w:rsid w:val="00976C83"/>
    <w:rsid w:val="00976D14"/>
    <w:rsid w:val="0097771C"/>
    <w:rsid w:val="00977CB3"/>
    <w:rsid w:val="009801FA"/>
    <w:rsid w:val="00980ECE"/>
    <w:rsid w:val="00981E4A"/>
    <w:rsid w:val="00982027"/>
    <w:rsid w:val="00982529"/>
    <w:rsid w:val="00982EEF"/>
    <w:rsid w:val="009831BD"/>
    <w:rsid w:val="009832DC"/>
    <w:rsid w:val="00983792"/>
    <w:rsid w:val="0098383F"/>
    <w:rsid w:val="00983D3C"/>
    <w:rsid w:val="00984589"/>
    <w:rsid w:val="00984AAB"/>
    <w:rsid w:val="00984C1D"/>
    <w:rsid w:val="00985030"/>
    <w:rsid w:val="0098535B"/>
    <w:rsid w:val="0098593A"/>
    <w:rsid w:val="009859FD"/>
    <w:rsid w:val="00985A66"/>
    <w:rsid w:val="0098614A"/>
    <w:rsid w:val="00986DE3"/>
    <w:rsid w:val="00987005"/>
    <w:rsid w:val="009879CA"/>
    <w:rsid w:val="00987E01"/>
    <w:rsid w:val="00990221"/>
    <w:rsid w:val="0099039E"/>
    <w:rsid w:val="00990ABE"/>
    <w:rsid w:val="00990C06"/>
    <w:rsid w:val="00990D94"/>
    <w:rsid w:val="00990EA3"/>
    <w:rsid w:val="00990EBF"/>
    <w:rsid w:val="00991502"/>
    <w:rsid w:val="009917B5"/>
    <w:rsid w:val="00991850"/>
    <w:rsid w:val="00991DF0"/>
    <w:rsid w:val="00992434"/>
    <w:rsid w:val="00992712"/>
    <w:rsid w:val="00992754"/>
    <w:rsid w:val="0099284F"/>
    <w:rsid w:val="0099336B"/>
    <w:rsid w:val="00994376"/>
    <w:rsid w:val="009949EB"/>
    <w:rsid w:val="00994C53"/>
    <w:rsid w:val="00994D03"/>
    <w:rsid w:val="00994F37"/>
    <w:rsid w:val="0099512C"/>
    <w:rsid w:val="009955C2"/>
    <w:rsid w:val="0099592C"/>
    <w:rsid w:val="0099626A"/>
    <w:rsid w:val="009963DC"/>
    <w:rsid w:val="009965EE"/>
    <w:rsid w:val="009966F1"/>
    <w:rsid w:val="00996774"/>
    <w:rsid w:val="0099727A"/>
    <w:rsid w:val="009973C1"/>
    <w:rsid w:val="0099757D"/>
    <w:rsid w:val="00997615"/>
    <w:rsid w:val="00997E7B"/>
    <w:rsid w:val="009A00AA"/>
    <w:rsid w:val="009A0537"/>
    <w:rsid w:val="009A1D02"/>
    <w:rsid w:val="009A20F8"/>
    <w:rsid w:val="009A2577"/>
    <w:rsid w:val="009A2918"/>
    <w:rsid w:val="009A33A0"/>
    <w:rsid w:val="009A350E"/>
    <w:rsid w:val="009A358C"/>
    <w:rsid w:val="009A3849"/>
    <w:rsid w:val="009A39C3"/>
    <w:rsid w:val="009A4B6F"/>
    <w:rsid w:val="009A4CAA"/>
    <w:rsid w:val="009A4CAD"/>
    <w:rsid w:val="009A4DEE"/>
    <w:rsid w:val="009A5A24"/>
    <w:rsid w:val="009A5E52"/>
    <w:rsid w:val="009A68D3"/>
    <w:rsid w:val="009A6BCE"/>
    <w:rsid w:val="009A6BD0"/>
    <w:rsid w:val="009A6DE3"/>
    <w:rsid w:val="009A6EDF"/>
    <w:rsid w:val="009A72CA"/>
    <w:rsid w:val="009A7668"/>
    <w:rsid w:val="009A7A86"/>
    <w:rsid w:val="009B028D"/>
    <w:rsid w:val="009B0447"/>
    <w:rsid w:val="009B0C9C"/>
    <w:rsid w:val="009B1342"/>
    <w:rsid w:val="009B15F6"/>
    <w:rsid w:val="009B1DD4"/>
    <w:rsid w:val="009B204F"/>
    <w:rsid w:val="009B29CB"/>
    <w:rsid w:val="009B2F9C"/>
    <w:rsid w:val="009B38CE"/>
    <w:rsid w:val="009B426B"/>
    <w:rsid w:val="009B42BB"/>
    <w:rsid w:val="009B4560"/>
    <w:rsid w:val="009B4A6A"/>
    <w:rsid w:val="009B4FBA"/>
    <w:rsid w:val="009B52D8"/>
    <w:rsid w:val="009B5C5C"/>
    <w:rsid w:val="009B5EBE"/>
    <w:rsid w:val="009B6164"/>
    <w:rsid w:val="009B7112"/>
    <w:rsid w:val="009B7D6D"/>
    <w:rsid w:val="009C022F"/>
    <w:rsid w:val="009C07FA"/>
    <w:rsid w:val="009C1100"/>
    <w:rsid w:val="009C111C"/>
    <w:rsid w:val="009C1277"/>
    <w:rsid w:val="009C180B"/>
    <w:rsid w:val="009C1CAE"/>
    <w:rsid w:val="009C2C55"/>
    <w:rsid w:val="009C2CD3"/>
    <w:rsid w:val="009C2F97"/>
    <w:rsid w:val="009C3A9F"/>
    <w:rsid w:val="009C3C03"/>
    <w:rsid w:val="009C41B1"/>
    <w:rsid w:val="009C42A9"/>
    <w:rsid w:val="009C456A"/>
    <w:rsid w:val="009C4C74"/>
    <w:rsid w:val="009C5451"/>
    <w:rsid w:val="009C589F"/>
    <w:rsid w:val="009C5EA6"/>
    <w:rsid w:val="009C5F4B"/>
    <w:rsid w:val="009C6685"/>
    <w:rsid w:val="009C6E4A"/>
    <w:rsid w:val="009C754D"/>
    <w:rsid w:val="009C7900"/>
    <w:rsid w:val="009C7B64"/>
    <w:rsid w:val="009D0423"/>
    <w:rsid w:val="009D106A"/>
    <w:rsid w:val="009D1252"/>
    <w:rsid w:val="009D1B05"/>
    <w:rsid w:val="009D1CF2"/>
    <w:rsid w:val="009D1DF9"/>
    <w:rsid w:val="009D248E"/>
    <w:rsid w:val="009D31FB"/>
    <w:rsid w:val="009D44CF"/>
    <w:rsid w:val="009D4A99"/>
    <w:rsid w:val="009D4DC0"/>
    <w:rsid w:val="009D501F"/>
    <w:rsid w:val="009D527B"/>
    <w:rsid w:val="009D52D8"/>
    <w:rsid w:val="009D592D"/>
    <w:rsid w:val="009D5B29"/>
    <w:rsid w:val="009D5E61"/>
    <w:rsid w:val="009D5F8B"/>
    <w:rsid w:val="009D633C"/>
    <w:rsid w:val="009D73C0"/>
    <w:rsid w:val="009D7A9B"/>
    <w:rsid w:val="009E0238"/>
    <w:rsid w:val="009E064F"/>
    <w:rsid w:val="009E2134"/>
    <w:rsid w:val="009E2711"/>
    <w:rsid w:val="009E29CE"/>
    <w:rsid w:val="009E3044"/>
    <w:rsid w:val="009E326E"/>
    <w:rsid w:val="009E32AB"/>
    <w:rsid w:val="009E3590"/>
    <w:rsid w:val="009E382D"/>
    <w:rsid w:val="009E44E3"/>
    <w:rsid w:val="009E456A"/>
    <w:rsid w:val="009E456D"/>
    <w:rsid w:val="009E4D54"/>
    <w:rsid w:val="009E4E9B"/>
    <w:rsid w:val="009E529B"/>
    <w:rsid w:val="009E6230"/>
    <w:rsid w:val="009E6798"/>
    <w:rsid w:val="009E70A0"/>
    <w:rsid w:val="009E7608"/>
    <w:rsid w:val="009F0D7D"/>
    <w:rsid w:val="009F15D6"/>
    <w:rsid w:val="009F15E5"/>
    <w:rsid w:val="009F18F1"/>
    <w:rsid w:val="009F1B98"/>
    <w:rsid w:val="009F26BC"/>
    <w:rsid w:val="009F2EBE"/>
    <w:rsid w:val="009F2F7C"/>
    <w:rsid w:val="009F3753"/>
    <w:rsid w:val="009F39F5"/>
    <w:rsid w:val="009F435D"/>
    <w:rsid w:val="009F447E"/>
    <w:rsid w:val="009F46DD"/>
    <w:rsid w:val="009F4EE1"/>
    <w:rsid w:val="009F50B9"/>
    <w:rsid w:val="009F5230"/>
    <w:rsid w:val="009F53DE"/>
    <w:rsid w:val="009F57EA"/>
    <w:rsid w:val="009F61B0"/>
    <w:rsid w:val="009F67C5"/>
    <w:rsid w:val="009F69C7"/>
    <w:rsid w:val="009F6C94"/>
    <w:rsid w:val="009F711B"/>
    <w:rsid w:val="009F7325"/>
    <w:rsid w:val="009F7E78"/>
    <w:rsid w:val="00A00246"/>
    <w:rsid w:val="00A0034A"/>
    <w:rsid w:val="00A00494"/>
    <w:rsid w:val="00A00E19"/>
    <w:rsid w:val="00A01086"/>
    <w:rsid w:val="00A012A1"/>
    <w:rsid w:val="00A01377"/>
    <w:rsid w:val="00A014F3"/>
    <w:rsid w:val="00A01AF9"/>
    <w:rsid w:val="00A01B1A"/>
    <w:rsid w:val="00A01CB8"/>
    <w:rsid w:val="00A02514"/>
    <w:rsid w:val="00A0252F"/>
    <w:rsid w:val="00A0308E"/>
    <w:rsid w:val="00A0314A"/>
    <w:rsid w:val="00A038E7"/>
    <w:rsid w:val="00A03D02"/>
    <w:rsid w:val="00A04052"/>
    <w:rsid w:val="00A049E4"/>
    <w:rsid w:val="00A04C1B"/>
    <w:rsid w:val="00A050A9"/>
    <w:rsid w:val="00A050FA"/>
    <w:rsid w:val="00A051D4"/>
    <w:rsid w:val="00A054E8"/>
    <w:rsid w:val="00A06F08"/>
    <w:rsid w:val="00A073BA"/>
    <w:rsid w:val="00A07A75"/>
    <w:rsid w:val="00A100CE"/>
    <w:rsid w:val="00A101AB"/>
    <w:rsid w:val="00A10B62"/>
    <w:rsid w:val="00A10F23"/>
    <w:rsid w:val="00A11295"/>
    <w:rsid w:val="00A11636"/>
    <w:rsid w:val="00A11768"/>
    <w:rsid w:val="00A117CA"/>
    <w:rsid w:val="00A125AE"/>
    <w:rsid w:val="00A1283A"/>
    <w:rsid w:val="00A1299F"/>
    <w:rsid w:val="00A129E0"/>
    <w:rsid w:val="00A13576"/>
    <w:rsid w:val="00A1392D"/>
    <w:rsid w:val="00A13DED"/>
    <w:rsid w:val="00A140C6"/>
    <w:rsid w:val="00A143D7"/>
    <w:rsid w:val="00A1453E"/>
    <w:rsid w:val="00A14C04"/>
    <w:rsid w:val="00A14DC9"/>
    <w:rsid w:val="00A15544"/>
    <w:rsid w:val="00A15714"/>
    <w:rsid w:val="00A15DB0"/>
    <w:rsid w:val="00A1684E"/>
    <w:rsid w:val="00A16914"/>
    <w:rsid w:val="00A176BE"/>
    <w:rsid w:val="00A1797A"/>
    <w:rsid w:val="00A2002B"/>
    <w:rsid w:val="00A20212"/>
    <w:rsid w:val="00A20829"/>
    <w:rsid w:val="00A20ACF"/>
    <w:rsid w:val="00A212C3"/>
    <w:rsid w:val="00A214EA"/>
    <w:rsid w:val="00A21573"/>
    <w:rsid w:val="00A21843"/>
    <w:rsid w:val="00A21949"/>
    <w:rsid w:val="00A21EB8"/>
    <w:rsid w:val="00A2237D"/>
    <w:rsid w:val="00A224D5"/>
    <w:rsid w:val="00A22518"/>
    <w:rsid w:val="00A2262D"/>
    <w:rsid w:val="00A228C4"/>
    <w:rsid w:val="00A229BF"/>
    <w:rsid w:val="00A233E5"/>
    <w:rsid w:val="00A234FC"/>
    <w:rsid w:val="00A23670"/>
    <w:rsid w:val="00A23B79"/>
    <w:rsid w:val="00A2409A"/>
    <w:rsid w:val="00A243DA"/>
    <w:rsid w:val="00A24497"/>
    <w:rsid w:val="00A24816"/>
    <w:rsid w:val="00A24AE3"/>
    <w:rsid w:val="00A24BDA"/>
    <w:rsid w:val="00A254C3"/>
    <w:rsid w:val="00A262FB"/>
    <w:rsid w:val="00A26B6B"/>
    <w:rsid w:val="00A26B82"/>
    <w:rsid w:val="00A30758"/>
    <w:rsid w:val="00A3095F"/>
    <w:rsid w:val="00A30B4D"/>
    <w:rsid w:val="00A30B59"/>
    <w:rsid w:val="00A30B77"/>
    <w:rsid w:val="00A3281C"/>
    <w:rsid w:val="00A32A98"/>
    <w:rsid w:val="00A32B74"/>
    <w:rsid w:val="00A32C0C"/>
    <w:rsid w:val="00A33274"/>
    <w:rsid w:val="00A3332B"/>
    <w:rsid w:val="00A348CE"/>
    <w:rsid w:val="00A34963"/>
    <w:rsid w:val="00A34B40"/>
    <w:rsid w:val="00A34B81"/>
    <w:rsid w:val="00A34CC5"/>
    <w:rsid w:val="00A34EC4"/>
    <w:rsid w:val="00A34EC8"/>
    <w:rsid w:val="00A35253"/>
    <w:rsid w:val="00A352A2"/>
    <w:rsid w:val="00A35D9A"/>
    <w:rsid w:val="00A36056"/>
    <w:rsid w:val="00A36438"/>
    <w:rsid w:val="00A36670"/>
    <w:rsid w:val="00A36755"/>
    <w:rsid w:val="00A36799"/>
    <w:rsid w:val="00A36E22"/>
    <w:rsid w:val="00A371AD"/>
    <w:rsid w:val="00A37C06"/>
    <w:rsid w:val="00A4000C"/>
    <w:rsid w:val="00A40564"/>
    <w:rsid w:val="00A40AC7"/>
    <w:rsid w:val="00A42123"/>
    <w:rsid w:val="00A42563"/>
    <w:rsid w:val="00A428A4"/>
    <w:rsid w:val="00A42E1B"/>
    <w:rsid w:val="00A43277"/>
    <w:rsid w:val="00A43BE6"/>
    <w:rsid w:val="00A43C43"/>
    <w:rsid w:val="00A440B8"/>
    <w:rsid w:val="00A44461"/>
    <w:rsid w:val="00A44A2E"/>
    <w:rsid w:val="00A45968"/>
    <w:rsid w:val="00A45AF9"/>
    <w:rsid w:val="00A45C57"/>
    <w:rsid w:val="00A45FFE"/>
    <w:rsid w:val="00A4674D"/>
    <w:rsid w:val="00A46D25"/>
    <w:rsid w:val="00A47419"/>
    <w:rsid w:val="00A47BC5"/>
    <w:rsid w:val="00A47C0D"/>
    <w:rsid w:val="00A47F34"/>
    <w:rsid w:val="00A50014"/>
    <w:rsid w:val="00A5065B"/>
    <w:rsid w:val="00A5083B"/>
    <w:rsid w:val="00A50A25"/>
    <w:rsid w:val="00A51B69"/>
    <w:rsid w:val="00A52F9C"/>
    <w:rsid w:val="00A53E27"/>
    <w:rsid w:val="00A54299"/>
    <w:rsid w:val="00A54924"/>
    <w:rsid w:val="00A54A06"/>
    <w:rsid w:val="00A556EC"/>
    <w:rsid w:val="00A567B8"/>
    <w:rsid w:val="00A56CBD"/>
    <w:rsid w:val="00A57293"/>
    <w:rsid w:val="00A57DFE"/>
    <w:rsid w:val="00A6018E"/>
    <w:rsid w:val="00A602CA"/>
    <w:rsid w:val="00A60819"/>
    <w:rsid w:val="00A61170"/>
    <w:rsid w:val="00A6128A"/>
    <w:rsid w:val="00A61DD3"/>
    <w:rsid w:val="00A62A61"/>
    <w:rsid w:val="00A6310E"/>
    <w:rsid w:val="00A64AC7"/>
    <w:rsid w:val="00A64B47"/>
    <w:rsid w:val="00A65039"/>
    <w:rsid w:val="00A65042"/>
    <w:rsid w:val="00A650CE"/>
    <w:rsid w:val="00A65EFB"/>
    <w:rsid w:val="00A664ED"/>
    <w:rsid w:val="00A666BD"/>
    <w:rsid w:val="00A67035"/>
    <w:rsid w:val="00A670DF"/>
    <w:rsid w:val="00A675D9"/>
    <w:rsid w:val="00A678BA"/>
    <w:rsid w:val="00A678DB"/>
    <w:rsid w:val="00A67AD0"/>
    <w:rsid w:val="00A67C28"/>
    <w:rsid w:val="00A708D1"/>
    <w:rsid w:val="00A70D5E"/>
    <w:rsid w:val="00A712F3"/>
    <w:rsid w:val="00A71824"/>
    <w:rsid w:val="00A71F94"/>
    <w:rsid w:val="00A721C4"/>
    <w:rsid w:val="00A722B8"/>
    <w:rsid w:val="00A7256C"/>
    <w:rsid w:val="00A7259B"/>
    <w:rsid w:val="00A732AE"/>
    <w:rsid w:val="00A73493"/>
    <w:rsid w:val="00A740CC"/>
    <w:rsid w:val="00A74700"/>
    <w:rsid w:val="00A74822"/>
    <w:rsid w:val="00A748E7"/>
    <w:rsid w:val="00A74DA4"/>
    <w:rsid w:val="00A75090"/>
    <w:rsid w:val="00A7566A"/>
    <w:rsid w:val="00A757D8"/>
    <w:rsid w:val="00A75858"/>
    <w:rsid w:val="00A76037"/>
    <w:rsid w:val="00A7626D"/>
    <w:rsid w:val="00A763D5"/>
    <w:rsid w:val="00A7661A"/>
    <w:rsid w:val="00A76C38"/>
    <w:rsid w:val="00A77165"/>
    <w:rsid w:val="00A77731"/>
    <w:rsid w:val="00A777F7"/>
    <w:rsid w:val="00A77986"/>
    <w:rsid w:val="00A8069E"/>
    <w:rsid w:val="00A80B6D"/>
    <w:rsid w:val="00A80F30"/>
    <w:rsid w:val="00A815D7"/>
    <w:rsid w:val="00A8207F"/>
    <w:rsid w:val="00A8296D"/>
    <w:rsid w:val="00A82AD5"/>
    <w:rsid w:val="00A838EF"/>
    <w:rsid w:val="00A83BCA"/>
    <w:rsid w:val="00A83E99"/>
    <w:rsid w:val="00A84600"/>
    <w:rsid w:val="00A84B11"/>
    <w:rsid w:val="00A84F57"/>
    <w:rsid w:val="00A85472"/>
    <w:rsid w:val="00A857B8"/>
    <w:rsid w:val="00A85CEC"/>
    <w:rsid w:val="00A86128"/>
    <w:rsid w:val="00A86250"/>
    <w:rsid w:val="00A86BB2"/>
    <w:rsid w:val="00A87467"/>
    <w:rsid w:val="00A87AFB"/>
    <w:rsid w:val="00A87B98"/>
    <w:rsid w:val="00A87F9E"/>
    <w:rsid w:val="00A903BD"/>
    <w:rsid w:val="00A909AE"/>
    <w:rsid w:val="00A90C41"/>
    <w:rsid w:val="00A90D7D"/>
    <w:rsid w:val="00A916DC"/>
    <w:rsid w:val="00A919D5"/>
    <w:rsid w:val="00A922E9"/>
    <w:rsid w:val="00A934A8"/>
    <w:rsid w:val="00A9492F"/>
    <w:rsid w:val="00A94C56"/>
    <w:rsid w:val="00A94DB3"/>
    <w:rsid w:val="00A952FD"/>
    <w:rsid w:val="00A953F4"/>
    <w:rsid w:val="00A9565E"/>
    <w:rsid w:val="00A9682E"/>
    <w:rsid w:val="00A977F0"/>
    <w:rsid w:val="00A97AE5"/>
    <w:rsid w:val="00A97FD3"/>
    <w:rsid w:val="00AA1415"/>
    <w:rsid w:val="00AA17D0"/>
    <w:rsid w:val="00AA1F6C"/>
    <w:rsid w:val="00AA211A"/>
    <w:rsid w:val="00AA22BA"/>
    <w:rsid w:val="00AA257B"/>
    <w:rsid w:val="00AA2776"/>
    <w:rsid w:val="00AA29CD"/>
    <w:rsid w:val="00AA3413"/>
    <w:rsid w:val="00AA3621"/>
    <w:rsid w:val="00AA3D6C"/>
    <w:rsid w:val="00AA3F42"/>
    <w:rsid w:val="00AA49A8"/>
    <w:rsid w:val="00AA4B72"/>
    <w:rsid w:val="00AA4B9F"/>
    <w:rsid w:val="00AA5B98"/>
    <w:rsid w:val="00AA5E93"/>
    <w:rsid w:val="00AA63DF"/>
    <w:rsid w:val="00AA6CBC"/>
    <w:rsid w:val="00AA6CE3"/>
    <w:rsid w:val="00AA7057"/>
    <w:rsid w:val="00AA75EF"/>
    <w:rsid w:val="00AA7BFF"/>
    <w:rsid w:val="00AA7D22"/>
    <w:rsid w:val="00AA7DEF"/>
    <w:rsid w:val="00AB041D"/>
    <w:rsid w:val="00AB0767"/>
    <w:rsid w:val="00AB0A4C"/>
    <w:rsid w:val="00AB0BBE"/>
    <w:rsid w:val="00AB0D11"/>
    <w:rsid w:val="00AB0EB4"/>
    <w:rsid w:val="00AB1B02"/>
    <w:rsid w:val="00AB2BB3"/>
    <w:rsid w:val="00AB2BCE"/>
    <w:rsid w:val="00AB2DF2"/>
    <w:rsid w:val="00AB3882"/>
    <w:rsid w:val="00AB38D5"/>
    <w:rsid w:val="00AB4092"/>
    <w:rsid w:val="00AB42CF"/>
    <w:rsid w:val="00AB458E"/>
    <w:rsid w:val="00AB4ED9"/>
    <w:rsid w:val="00AB5118"/>
    <w:rsid w:val="00AB57A3"/>
    <w:rsid w:val="00AB5838"/>
    <w:rsid w:val="00AB5BB2"/>
    <w:rsid w:val="00AB5C5E"/>
    <w:rsid w:val="00AB62FF"/>
    <w:rsid w:val="00AB6BB3"/>
    <w:rsid w:val="00AB6BF9"/>
    <w:rsid w:val="00AB743B"/>
    <w:rsid w:val="00AB7595"/>
    <w:rsid w:val="00AB7D6C"/>
    <w:rsid w:val="00AB7DCC"/>
    <w:rsid w:val="00AC009A"/>
    <w:rsid w:val="00AC06E9"/>
    <w:rsid w:val="00AC0AB2"/>
    <w:rsid w:val="00AC0C75"/>
    <w:rsid w:val="00AC0D14"/>
    <w:rsid w:val="00AC0E59"/>
    <w:rsid w:val="00AC11D1"/>
    <w:rsid w:val="00AC1E08"/>
    <w:rsid w:val="00AC1E9A"/>
    <w:rsid w:val="00AC241C"/>
    <w:rsid w:val="00AC246A"/>
    <w:rsid w:val="00AC2613"/>
    <w:rsid w:val="00AC31BD"/>
    <w:rsid w:val="00AC34EC"/>
    <w:rsid w:val="00AC39BA"/>
    <w:rsid w:val="00AC3D04"/>
    <w:rsid w:val="00AC3E36"/>
    <w:rsid w:val="00AC3F75"/>
    <w:rsid w:val="00AC42C9"/>
    <w:rsid w:val="00AC4617"/>
    <w:rsid w:val="00AC4DF4"/>
    <w:rsid w:val="00AC530E"/>
    <w:rsid w:val="00AC59E7"/>
    <w:rsid w:val="00AC5A10"/>
    <w:rsid w:val="00AC6050"/>
    <w:rsid w:val="00AC6572"/>
    <w:rsid w:val="00AC6B8F"/>
    <w:rsid w:val="00AC6EAF"/>
    <w:rsid w:val="00AC7043"/>
    <w:rsid w:val="00AC77C5"/>
    <w:rsid w:val="00AC7AF1"/>
    <w:rsid w:val="00AC7E59"/>
    <w:rsid w:val="00AD04EE"/>
    <w:rsid w:val="00AD0F95"/>
    <w:rsid w:val="00AD1034"/>
    <w:rsid w:val="00AD142B"/>
    <w:rsid w:val="00AD1FBA"/>
    <w:rsid w:val="00AD2139"/>
    <w:rsid w:val="00AD2162"/>
    <w:rsid w:val="00AD21EC"/>
    <w:rsid w:val="00AD2215"/>
    <w:rsid w:val="00AD2404"/>
    <w:rsid w:val="00AD2513"/>
    <w:rsid w:val="00AD29D5"/>
    <w:rsid w:val="00AD2DC1"/>
    <w:rsid w:val="00AD3215"/>
    <w:rsid w:val="00AD323B"/>
    <w:rsid w:val="00AD3379"/>
    <w:rsid w:val="00AD3A6E"/>
    <w:rsid w:val="00AD3D17"/>
    <w:rsid w:val="00AD487B"/>
    <w:rsid w:val="00AD4DDC"/>
    <w:rsid w:val="00AD4E1A"/>
    <w:rsid w:val="00AD5725"/>
    <w:rsid w:val="00AD5CFB"/>
    <w:rsid w:val="00AD60B7"/>
    <w:rsid w:val="00AD615E"/>
    <w:rsid w:val="00AD62B4"/>
    <w:rsid w:val="00AD62F5"/>
    <w:rsid w:val="00AD6DB6"/>
    <w:rsid w:val="00AD6E5A"/>
    <w:rsid w:val="00AD7074"/>
    <w:rsid w:val="00AD739F"/>
    <w:rsid w:val="00AE0018"/>
    <w:rsid w:val="00AE0097"/>
    <w:rsid w:val="00AE036D"/>
    <w:rsid w:val="00AE0F63"/>
    <w:rsid w:val="00AE13B2"/>
    <w:rsid w:val="00AE1575"/>
    <w:rsid w:val="00AE1F52"/>
    <w:rsid w:val="00AE2401"/>
    <w:rsid w:val="00AE2478"/>
    <w:rsid w:val="00AE2F33"/>
    <w:rsid w:val="00AE38BA"/>
    <w:rsid w:val="00AE3AA2"/>
    <w:rsid w:val="00AE44C8"/>
    <w:rsid w:val="00AE4B89"/>
    <w:rsid w:val="00AE4BA2"/>
    <w:rsid w:val="00AE4E5E"/>
    <w:rsid w:val="00AE515C"/>
    <w:rsid w:val="00AE5701"/>
    <w:rsid w:val="00AE5893"/>
    <w:rsid w:val="00AE5B92"/>
    <w:rsid w:val="00AE5E2A"/>
    <w:rsid w:val="00AE6399"/>
    <w:rsid w:val="00AE647A"/>
    <w:rsid w:val="00AE66B3"/>
    <w:rsid w:val="00AE66CB"/>
    <w:rsid w:val="00AE7046"/>
    <w:rsid w:val="00AE727C"/>
    <w:rsid w:val="00AE7991"/>
    <w:rsid w:val="00AE7CE0"/>
    <w:rsid w:val="00AE7E7F"/>
    <w:rsid w:val="00AF005D"/>
    <w:rsid w:val="00AF05AA"/>
    <w:rsid w:val="00AF08BA"/>
    <w:rsid w:val="00AF08D2"/>
    <w:rsid w:val="00AF0A17"/>
    <w:rsid w:val="00AF0DAC"/>
    <w:rsid w:val="00AF1594"/>
    <w:rsid w:val="00AF1F45"/>
    <w:rsid w:val="00AF20E8"/>
    <w:rsid w:val="00AF26A1"/>
    <w:rsid w:val="00AF2BAD"/>
    <w:rsid w:val="00AF344D"/>
    <w:rsid w:val="00AF397A"/>
    <w:rsid w:val="00AF40F6"/>
    <w:rsid w:val="00AF4100"/>
    <w:rsid w:val="00AF4FF9"/>
    <w:rsid w:val="00AF5500"/>
    <w:rsid w:val="00AF5835"/>
    <w:rsid w:val="00AF584D"/>
    <w:rsid w:val="00AF5B64"/>
    <w:rsid w:val="00AF5BCB"/>
    <w:rsid w:val="00AF74D5"/>
    <w:rsid w:val="00AF7C45"/>
    <w:rsid w:val="00AF7F9E"/>
    <w:rsid w:val="00B00187"/>
    <w:rsid w:val="00B001F2"/>
    <w:rsid w:val="00B00A22"/>
    <w:rsid w:val="00B00A5C"/>
    <w:rsid w:val="00B00C69"/>
    <w:rsid w:val="00B00E42"/>
    <w:rsid w:val="00B01059"/>
    <w:rsid w:val="00B015B1"/>
    <w:rsid w:val="00B0209F"/>
    <w:rsid w:val="00B03248"/>
    <w:rsid w:val="00B03AA7"/>
    <w:rsid w:val="00B03B5A"/>
    <w:rsid w:val="00B04500"/>
    <w:rsid w:val="00B045BC"/>
    <w:rsid w:val="00B04B86"/>
    <w:rsid w:val="00B04BC9"/>
    <w:rsid w:val="00B04EED"/>
    <w:rsid w:val="00B04F6A"/>
    <w:rsid w:val="00B05069"/>
    <w:rsid w:val="00B052E9"/>
    <w:rsid w:val="00B05B85"/>
    <w:rsid w:val="00B05C8D"/>
    <w:rsid w:val="00B05E54"/>
    <w:rsid w:val="00B06588"/>
    <w:rsid w:val="00B073BD"/>
    <w:rsid w:val="00B07414"/>
    <w:rsid w:val="00B07435"/>
    <w:rsid w:val="00B07456"/>
    <w:rsid w:val="00B07DB9"/>
    <w:rsid w:val="00B101C5"/>
    <w:rsid w:val="00B10520"/>
    <w:rsid w:val="00B10E8F"/>
    <w:rsid w:val="00B11428"/>
    <w:rsid w:val="00B1168D"/>
    <w:rsid w:val="00B12020"/>
    <w:rsid w:val="00B12084"/>
    <w:rsid w:val="00B12FCB"/>
    <w:rsid w:val="00B1326E"/>
    <w:rsid w:val="00B13422"/>
    <w:rsid w:val="00B13683"/>
    <w:rsid w:val="00B13B80"/>
    <w:rsid w:val="00B13E69"/>
    <w:rsid w:val="00B14042"/>
    <w:rsid w:val="00B14348"/>
    <w:rsid w:val="00B14491"/>
    <w:rsid w:val="00B1474F"/>
    <w:rsid w:val="00B156EF"/>
    <w:rsid w:val="00B157C1"/>
    <w:rsid w:val="00B16C7E"/>
    <w:rsid w:val="00B17553"/>
    <w:rsid w:val="00B17AEA"/>
    <w:rsid w:val="00B206F3"/>
    <w:rsid w:val="00B207D7"/>
    <w:rsid w:val="00B20864"/>
    <w:rsid w:val="00B21058"/>
    <w:rsid w:val="00B21252"/>
    <w:rsid w:val="00B217D7"/>
    <w:rsid w:val="00B21895"/>
    <w:rsid w:val="00B21D88"/>
    <w:rsid w:val="00B22A05"/>
    <w:rsid w:val="00B231D4"/>
    <w:rsid w:val="00B23285"/>
    <w:rsid w:val="00B23A8E"/>
    <w:rsid w:val="00B23DB1"/>
    <w:rsid w:val="00B24295"/>
    <w:rsid w:val="00B242E6"/>
    <w:rsid w:val="00B24381"/>
    <w:rsid w:val="00B2438F"/>
    <w:rsid w:val="00B24AA7"/>
    <w:rsid w:val="00B24D64"/>
    <w:rsid w:val="00B24EF4"/>
    <w:rsid w:val="00B256E6"/>
    <w:rsid w:val="00B258B4"/>
    <w:rsid w:val="00B25F1E"/>
    <w:rsid w:val="00B265C1"/>
    <w:rsid w:val="00B26C6B"/>
    <w:rsid w:val="00B2702C"/>
    <w:rsid w:val="00B27083"/>
    <w:rsid w:val="00B27247"/>
    <w:rsid w:val="00B27E49"/>
    <w:rsid w:val="00B301F2"/>
    <w:rsid w:val="00B304D6"/>
    <w:rsid w:val="00B30665"/>
    <w:rsid w:val="00B3092B"/>
    <w:rsid w:val="00B310A0"/>
    <w:rsid w:val="00B31447"/>
    <w:rsid w:val="00B31801"/>
    <w:rsid w:val="00B32552"/>
    <w:rsid w:val="00B32F2A"/>
    <w:rsid w:val="00B335CD"/>
    <w:rsid w:val="00B337E5"/>
    <w:rsid w:val="00B33DC5"/>
    <w:rsid w:val="00B33E57"/>
    <w:rsid w:val="00B34405"/>
    <w:rsid w:val="00B346F6"/>
    <w:rsid w:val="00B347E4"/>
    <w:rsid w:val="00B3483B"/>
    <w:rsid w:val="00B34E03"/>
    <w:rsid w:val="00B34E88"/>
    <w:rsid w:val="00B35819"/>
    <w:rsid w:val="00B35B75"/>
    <w:rsid w:val="00B364E3"/>
    <w:rsid w:val="00B36712"/>
    <w:rsid w:val="00B36756"/>
    <w:rsid w:val="00B374F3"/>
    <w:rsid w:val="00B4006D"/>
    <w:rsid w:val="00B40077"/>
    <w:rsid w:val="00B40117"/>
    <w:rsid w:val="00B406F2"/>
    <w:rsid w:val="00B408A1"/>
    <w:rsid w:val="00B40C56"/>
    <w:rsid w:val="00B41BE3"/>
    <w:rsid w:val="00B41D32"/>
    <w:rsid w:val="00B41EC2"/>
    <w:rsid w:val="00B421CE"/>
    <w:rsid w:val="00B4271E"/>
    <w:rsid w:val="00B42BC1"/>
    <w:rsid w:val="00B436DE"/>
    <w:rsid w:val="00B438A4"/>
    <w:rsid w:val="00B43E8A"/>
    <w:rsid w:val="00B4584A"/>
    <w:rsid w:val="00B4585A"/>
    <w:rsid w:val="00B45BC7"/>
    <w:rsid w:val="00B467DC"/>
    <w:rsid w:val="00B46C98"/>
    <w:rsid w:val="00B5018F"/>
    <w:rsid w:val="00B505F6"/>
    <w:rsid w:val="00B50CEA"/>
    <w:rsid w:val="00B50D07"/>
    <w:rsid w:val="00B5107F"/>
    <w:rsid w:val="00B510E9"/>
    <w:rsid w:val="00B514E3"/>
    <w:rsid w:val="00B51BD2"/>
    <w:rsid w:val="00B51D8D"/>
    <w:rsid w:val="00B51DF4"/>
    <w:rsid w:val="00B51E6B"/>
    <w:rsid w:val="00B52164"/>
    <w:rsid w:val="00B52C2E"/>
    <w:rsid w:val="00B53A68"/>
    <w:rsid w:val="00B55484"/>
    <w:rsid w:val="00B554E4"/>
    <w:rsid w:val="00B5620B"/>
    <w:rsid w:val="00B56373"/>
    <w:rsid w:val="00B563B4"/>
    <w:rsid w:val="00B565C0"/>
    <w:rsid w:val="00B569DA"/>
    <w:rsid w:val="00B5737C"/>
    <w:rsid w:val="00B573C4"/>
    <w:rsid w:val="00B57404"/>
    <w:rsid w:val="00B5760A"/>
    <w:rsid w:val="00B57BF1"/>
    <w:rsid w:val="00B60144"/>
    <w:rsid w:val="00B6064D"/>
    <w:rsid w:val="00B60C2A"/>
    <w:rsid w:val="00B6133E"/>
    <w:rsid w:val="00B615B8"/>
    <w:rsid w:val="00B6188A"/>
    <w:rsid w:val="00B619ED"/>
    <w:rsid w:val="00B61E14"/>
    <w:rsid w:val="00B62080"/>
    <w:rsid w:val="00B63370"/>
    <w:rsid w:val="00B6338E"/>
    <w:rsid w:val="00B633F8"/>
    <w:rsid w:val="00B63544"/>
    <w:rsid w:val="00B63654"/>
    <w:rsid w:val="00B64869"/>
    <w:rsid w:val="00B650E6"/>
    <w:rsid w:val="00B654F5"/>
    <w:rsid w:val="00B65512"/>
    <w:rsid w:val="00B65678"/>
    <w:rsid w:val="00B6567B"/>
    <w:rsid w:val="00B6592D"/>
    <w:rsid w:val="00B65C99"/>
    <w:rsid w:val="00B65F6F"/>
    <w:rsid w:val="00B664CE"/>
    <w:rsid w:val="00B6758D"/>
    <w:rsid w:val="00B675AC"/>
    <w:rsid w:val="00B6768D"/>
    <w:rsid w:val="00B7022C"/>
    <w:rsid w:val="00B704DA"/>
    <w:rsid w:val="00B7087C"/>
    <w:rsid w:val="00B7088E"/>
    <w:rsid w:val="00B709CD"/>
    <w:rsid w:val="00B70F8C"/>
    <w:rsid w:val="00B71E31"/>
    <w:rsid w:val="00B726FC"/>
    <w:rsid w:val="00B727B8"/>
    <w:rsid w:val="00B73227"/>
    <w:rsid w:val="00B736A2"/>
    <w:rsid w:val="00B73E2F"/>
    <w:rsid w:val="00B73FCF"/>
    <w:rsid w:val="00B74512"/>
    <w:rsid w:val="00B74739"/>
    <w:rsid w:val="00B74B23"/>
    <w:rsid w:val="00B74FC0"/>
    <w:rsid w:val="00B75602"/>
    <w:rsid w:val="00B75D4E"/>
    <w:rsid w:val="00B762D1"/>
    <w:rsid w:val="00B763DE"/>
    <w:rsid w:val="00B76E3A"/>
    <w:rsid w:val="00B76EC1"/>
    <w:rsid w:val="00B76FBD"/>
    <w:rsid w:val="00B77074"/>
    <w:rsid w:val="00B77094"/>
    <w:rsid w:val="00B777EB"/>
    <w:rsid w:val="00B77833"/>
    <w:rsid w:val="00B8019C"/>
    <w:rsid w:val="00B805C9"/>
    <w:rsid w:val="00B8062A"/>
    <w:rsid w:val="00B80B35"/>
    <w:rsid w:val="00B80C0E"/>
    <w:rsid w:val="00B80DE8"/>
    <w:rsid w:val="00B81725"/>
    <w:rsid w:val="00B81803"/>
    <w:rsid w:val="00B81C23"/>
    <w:rsid w:val="00B81D1B"/>
    <w:rsid w:val="00B821A2"/>
    <w:rsid w:val="00B826C9"/>
    <w:rsid w:val="00B82823"/>
    <w:rsid w:val="00B82D57"/>
    <w:rsid w:val="00B831D8"/>
    <w:rsid w:val="00B84523"/>
    <w:rsid w:val="00B845F0"/>
    <w:rsid w:val="00B84620"/>
    <w:rsid w:val="00B8465C"/>
    <w:rsid w:val="00B84821"/>
    <w:rsid w:val="00B848A2"/>
    <w:rsid w:val="00B84B2F"/>
    <w:rsid w:val="00B8587E"/>
    <w:rsid w:val="00B85A2B"/>
    <w:rsid w:val="00B85C22"/>
    <w:rsid w:val="00B86023"/>
    <w:rsid w:val="00B8676A"/>
    <w:rsid w:val="00B86B9B"/>
    <w:rsid w:val="00B8746F"/>
    <w:rsid w:val="00B87B7E"/>
    <w:rsid w:val="00B90714"/>
    <w:rsid w:val="00B90846"/>
    <w:rsid w:val="00B91A5B"/>
    <w:rsid w:val="00B91B39"/>
    <w:rsid w:val="00B921DF"/>
    <w:rsid w:val="00B9228A"/>
    <w:rsid w:val="00B929D5"/>
    <w:rsid w:val="00B93108"/>
    <w:rsid w:val="00B9339B"/>
    <w:rsid w:val="00B94605"/>
    <w:rsid w:val="00B94842"/>
    <w:rsid w:val="00B94BB6"/>
    <w:rsid w:val="00B94D95"/>
    <w:rsid w:val="00B9504A"/>
    <w:rsid w:val="00B95294"/>
    <w:rsid w:val="00B95703"/>
    <w:rsid w:val="00B95898"/>
    <w:rsid w:val="00B965E5"/>
    <w:rsid w:val="00B97BDA"/>
    <w:rsid w:val="00B97E55"/>
    <w:rsid w:val="00BA1103"/>
    <w:rsid w:val="00BA147D"/>
    <w:rsid w:val="00BA1816"/>
    <w:rsid w:val="00BA1B6A"/>
    <w:rsid w:val="00BA1C90"/>
    <w:rsid w:val="00BA2050"/>
    <w:rsid w:val="00BA21AA"/>
    <w:rsid w:val="00BA275D"/>
    <w:rsid w:val="00BA2788"/>
    <w:rsid w:val="00BA2A17"/>
    <w:rsid w:val="00BA2A22"/>
    <w:rsid w:val="00BA2A7C"/>
    <w:rsid w:val="00BA2B99"/>
    <w:rsid w:val="00BA2F76"/>
    <w:rsid w:val="00BA30DA"/>
    <w:rsid w:val="00BA3373"/>
    <w:rsid w:val="00BA3541"/>
    <w:rsid w:val="00BA3C1F"/>
    <w:rsid w:val="00BA44F3"/>
    <w:rsid w:val="00BA4AE2"/>
    <w:rsid w:val="00BA4D96"/>
    <w:rsid w:val="00BA53F7"/>
    <w:rsid w:val="00BA591C"/>
    <w:rsid w:val="00BA5EE5"/>
    <w:rsid w:val="00BA5EEF"/>
    <w:rsid w:val="00BA61C0"/>
    <w:rsid w:val="00BA69C3"/>
    <w:rsid w:val="00BA7006"/>
    <w:rsid w:val="00BA747F"/>
    <w:rsid w:val="00BA74A8"/>
    <w:rsid w:val="00BA74B4"/>
    <w:rsid w:val="00BA7613"/>
    <w:rsid w:val="00BA7C8F"/>
    <w:rsid w:val="00BB0006"/>
    <w:rsid w:val="00BB0218"/>
    <w:rsid w:val="00BB0A40"/>
    <w:rsid w:val="00BB1259"/>
    <w:rsid w:val="00BB14C0"/>
    <w:rsid w:val="00BB152E"/>
    <w:rsid w:val="00BB1A89"/>
    <w:rsid w:val="00BB1B66"/>
    <w:rsid w:val="00BB1CF9"/>
    <w:rsid w:val="00BB23EA"/>
    <w:rsid w:val="00BB2845"/>
    <w:rsid w:val="00BB2FBA"/>
    <w:rsid w:val="00BB3546"/>
    <w:rsid w:val="00BB3C5A"/>
    <w:rsid w:val="00BB41EB"/>
    <w:rsid w:val="00BB451A"/>
    <w:rsid w:val="00BB465D"/>
    <w:rsid w:val="00BB4BD8"/>
    <w:rsid w:val="00BB523F"/>
    <w:rsid w:val="00BB5298"/>
    <w:rsid w:val="00BB5ACB"/>
    <w:rsid w:val="00BB6958"/>
    <w:rsid w:val="00BB6990"/>
    <w:rsid w:val="00BB699B"/>
    <w:rsid w:val="00BB6B8B"/>
    <w:rsid w:val="00BB75FE"/>
    <w:rsid w:val="00BB76B2"/>
    <w:rsid w:val="00BB7E08"/>
    <w:rsid w:val="00BC0171"/>
    <w:rsid w:val="00BC0B86"/>
    <w:rsid w:val="00BC0FE6"/>
    <w:rsid w:val="00BC1159"/>
    <w:rsid w:val="00BC11AD"/>
    <w:rsid w:val="00BC1854"/>
    <w:rsid w:val="00BC2336"/>
    <w:rsid w:val="00BC243E"/>
    <w:rsid w:val="00BC2442"/>
    <w:rsid w:val="00BC2680"/>
    <w:rsid w:val="00BC29F2"/>
    <w:rsid w:val="00BC31A9"/>
    <w:rsid w:val="00BC3381"/>
    <w:rsid w:val="00BC35F3"/>
    <w:rsid w:val="00BC3932"/>
    <w:rsid w:val="00BC3D9C"/>
    <w:rsid w:val="00BC4408"/>
    <w:rsid w:val="00BC4584"/>
    <w:rsid w:val="00BC4A06"/>
    <w:rsid w:val="00BC4C44"/>
    <w:rsid w:val="00BC4D14"/>
    <w:rsid w:val="00BC555A"/>
    <w:rsid w:val="00BC5F32"/>
    <w:rsid w:val="00BC60DC"/>
    <w:rsid w:val="00BC6521"/>
    <w:rsid w:val="00BC674F"/>
    <w:rsid w:val="00BC6F5D"/>
    <w:rsid w:val="00BC6F72"/>
    <w:rsid w:val="00BC7122"/>
    <w:rsid w:val="00BC73AD"/>
    <w:rsid w:val="00BC77EE"/>
    <w:rsid w:val="00BC784A"/>
    <w:rsid w:val="00BD032C"/>
    <w:rsid w:val="00BD0520"/>
    <w:rsid w:val="00BD0628"/>
    <w:rsid w:val="00BD0D8C"/>
    <w:rsid w:val="00BD0DB6"/>
    <w:rsid w:val="00BD0FCE"/>
    <w:rsid w:val="00BD14F4"/>
    <w:rsid w:val="00BD16EA"/>
    <w:rsid w:val="00BD183B"/>
    <w:rsid w:val="00BD1DDA"/>
    <w:rsid w:val="00BD21BF"/>
    <w:rsid w:val="00BD23B2"/>
    <w:rsid w:val="00BD265A"/>
    <w:rsid w:val="00BD28BD"/>
    <w:rsid w:val="00BD28F4"/>
    <w:rsid w:val="00BD2C8C"/>
    <w:rsid w:val="00BD3781"/>
    <w:rsid w:val="00BD38DF"/>
    <w:rsid w:val="00BD3E28"/>
    <w:rsid w:val="00BD40A8"/>
    <w:rsid w:val="00BD464B"/>
    <w:rsid w:val="00BD4C3F"/>
    <w:rsid w:val="00BD4DC3"/>
    <w:rsid w:val="00BD4E98"/>
    <w:rsid w:val="00BD5107"/>
    <w:rsid w:val="00BD51DC"/>
    <w:rsid w:val="00BD57B4"/>
    <w:rsid w:val="00BD5A1D"/>
    <w:rsid w:val="00BD5C50"/>
    <w:rsid w:val="00BD5CB6"/>
    <w:rsid w:val="00BD5DB9"/>
    <w:rsid w:val="00BD60B0"/>
    <w:rsid w:val="00BD6383"/>
    <w:rsid w:val="00BD6F31"/>
    <w:rsid w:val="00BD6F6A"/>
    <w:rsid w:val="00BD7A38"/>
    <w:rsid w:val="00BD7C55"/>
    <w:rsid w:val="00BE026D"/>
    <w:rsid w:val="00BE04EF"/>
    <w:rsid w:val="00BE0798"/>
    <w:rsid w:val="00BE0968"/>
    <w:rsid w:val="00BE09D0"/>
    <w:rsid w:val="00BE0B10"/>
    <w:rsid w:val="00BE0D0F"/>
    <w:rsid w:val="00BE0FF2"/>
    <w:rsid w:val="00BE1095"/>
    <w:rsid w:val="00BE1196"/>
    <w:rsid w:val="00BE15E8"/>
    <w:rsid w:val="00BE1742"/>
    <w:rsid w:val="00BE176E"/>
    <w:rsid w:val="00BE1816"/>
    <w:rsid w:val="00BE1C96"/>
    <w:rsid w:val="00BE263E"/>
    <w:rsid w:val="00BE28D8"/>
    <w:rsid w:val="00BE3495"/>
    <w:rsid w:val="00BE35E5"/>
    <w:rsid w:val="00BE3AC0"/>
    <w:rsid w:val="00BE3C2D"/>
    <w:rsid w:val="00BE4778"/>
    <w:rsid w:val="00BE4FC9"/>
    <w:rsid w:val="00BE55D6"/>
    <w:rsid w:val="00BE56AB"/>
    <w:rsid w:val="00BE5B2F"/>
    <w:rsid w:val="00BE5BD5"/>
    <w:rsid w:val="00BE6361"/>
    <w:rsid w:val="00BE6546"/>
    <w:rsid w:val="00BE6DA4"/>
    <w:rsid w:val="00BE6FA6"/>
    <w:rsid w:val="00BE7159"/>
    <w:rsid w:val="00BE745B"/>
    <w:rsid w:val="00BE7D77"/>
    <w:rsid w:val="00BE7EF9"/>
    <w:rsid w:val="00BF0242"/>
    <w:rsid w:val="00BF092E"/>
    <w:rsid w:val="00BF0C62"/>
    <w:rsid w:val="00BF1C56"/>
    <w:rsid w:val="00BF243E"/>
    <w:rsid w:val="00BF2A2F"/>
    <w:rsid w:val="00BF2DBB"/>
    <w:rsid w:val="00BF3266"/>
    <w:rsid w:val="00BF3360"/>
    <w:rsid w:val="00BF3B75"/>
    <w:rsid w:val="00BF3DC2"/>
    <w:rsid w:val="00BF4247"/>
    <w:rsid w:val="00BF4816"/>
    <w:rsid w:val="00BF5386"/>
    <w:rsid w:val="00BF5435"/>
    <w:rsid w:val="00BF5BFB"/>
    <w:rsid w:val="00BF5C11"/>
    <w:rsid w:val="00BF6189"/>
    <w:rsid w:val="00BF7303"/>
    <w:rsid w:val="00BF77E2"/>
    <w:rsid w:val="00BF78A7"/>
    <w:rsid w:val="00BF7A69"/>
    <w:rsid w:val="00BF7AB6"/>
    <w:rsid w:val="00C00263"/>
    <w:rsid w:val="00C0064F"/>
    <w:rsid w:val="00C00668"/>
    <w:rsid w:val="00C01013"/>
    <w:rsid w:val="00C01108"/>
    <w:rsid w:val="00C01128"/>
    <w:rsid w:val="00C011D5"/>
    <w:rsid w:val="00C01426"/>
    <w:rsid w:val="00C014E1"/>
    <w:rsid w:val="00C01A4C"/>
    <w:rsid w:val="00C01CF9"/>
    <w:rsid w:val="00C01E05"/>
    <w:rsid w:val="00C01F41"/>
    <w:rsid w:val="00C01F7E"/>
    <w:rsid w:val="00C024E9"/>
    <w:rsid w:val="00C02960"/>
    <w:rsid w:val="00C02D15"/>
    <w:rsid w:val="00C02E92"/>
    <w:rsid w:val="00C034C0"/>
    <w:rsid w:val="00C034E6"/>
    <w:rsid w:val="00C03901"/>
    <w:rsid w:val="00C03FDB"/>
    <w:rsid w:val="00C0419E"/>
    <w:rsid w:val="00C0489A"/>
    <w:rsid w:val="00C04E1E"/>
    <w:rsid w:val="00C06085"/>
    <w:rsid w:val="00C0647C"/>
    <w:rsid w:val="00C064E9"/>
    <w:rsid w:val="00C069AB"/>
    <w:rsid w:val="00C069EB"/>
    <w:rsid w:val="00C07151"/>
    <w:rsid w:val="00C07342"/>
    <w:rsid w:val="00C0735D"/>
    <w:rsid w:val="00C075F8"/>
    <w:rsid w:val="00C0795B"/>
    <w:rsid w:val="00C07B4E"/>
    <w:rsid w:val="00C1072B"/>
    <w:rsid w:val="00C10AA5"/>
    <w:rsid w:val="00C10B5B"/>
    <w:rsid w:val="00C11F81"/>
    <w:rsid w:val="00C12017"/>
    <w:rsid w:val="00C12094"/>
    <w:rsid w:val="00C12158"/>
    <w:rsid w:val="00C12342"/>
    <w:rsid w:val="00C1290A"/>
    <w:rsid w:val="00C12A77"/>
    <w:rsid w:val="00C12EF2"/>
    <w:rsid w:val="00C131F1"/>
    <w:rsid w:val="00C133A7"/>
    <w:rsid w:val="00C142A9"/>
    <w:rsid w:val="00C14574"/>
    <w:rsid w:val="00C14D8A"/>
    <w:rsid w:val="00C158DF"/>
    <w:rsid w:val="00C15DDF"/>
    <w:rsid w:val="00C15F47"/>
    <w:rsid w:val="00C162D6"/>
    <w:rsid w:val="00C16603"/>
    <w:rsid w:val="00C1743F"/>
    <w:rsid w:val="00C178C9"/>
    <w:rsid w:val="00C17D7A"/>
    <w:rsid w:val="00C20E1F"/>
    <w:rsid w:val="00C211FF"/>
    <w:rsid w:val="00C214AE"/>
    <w:rsid w:val="00C2176C"/>
    <w:rsid w:val="00C21D02"/>
    <w:rsid w:val="00C21D67"/>
    <w:rsid w:val="00C22ABF"/>
    <w:rsid w:val="00C22F70"/>
    <w:rsid w:val="00C22F90"/>
    <w:rsid w:val="00C23047"/>
    <w:rsid w:val="00C23362"/>
    <w:rsid w:val="00C23443"/>
    <w:rsid w:val="00C23817"/>
    <w:rsid w:val="00C239FB"/>
    <w:rsid w:val="00C23AC1"/>
    <w:rsid w:val="00C23E52"/>
    <w:rsid w:val="00C24C93"/>
    <w:rsid w:val="00C24EBB"/>
    <w:rsid w:val="00C255AD"/>
    <w:rsid w:val="00C25616"/>
    <w:rsid w:val="00C258B2"/>
    <w:rsid w:val="00C25C92"/>
    <w:rsid w:val="00C26149"/>
    <w:rsid w:val="00C2683D"/>
    <w:rsid w:val="00C26A5F"/>
    <w:rsid w:val="00C26DBE"/>
    <w:rsid w:val="00C26F5D"/>
    <w:rsid w:val="00C277B2"/>
    <w:rsid w:val="00C27870"/>
    <w:rsid w:val="00C27882"/>
    <w:rsid w:val="00C27BE1"/>
    <w:rsid w:val="00C300AA"/>
    <w:rsid w:val="00C30182"/>
    <w:rsid w:val="00C302D3"/>
    <w:rsid w:val="00C303EA"/>
    <w:rsid w:val="00C3084B"/>
    <w:rsid w:val="00C3170B"/>
    <w:rsid w:val="00C31EA3"/>
    <w:rsid w:val="00C32242"/>
    <w:rsid w:val="00C3237D"/>
    <w:rsid w:val="00C3238D"/>
    <w:rsid w:val="00C32572"/>
    <w:rsid w:val="00C328AE"/>
    <w:rsid w:val="00C32A16"/>
    <w:rsid w:val="00C33300"/>
    <w:rsid w:val="00C33D2D"/>
    <w:rsid w:val="00C341B0"/>
    <w:rsid w:val="00C34DC6"/>
    <w:rsid w:val="00C34EDB"/>
    <w:rsid w:val="00C35114"/>
    <w:rsid w:val="00C35182"/>
    <w:rsid w:val="00C3539B"/>
    <w:rsid w:val="00C35828"/>
    <w:rsid w:val="00C358EE"/>
    <w:rsid w:val="00C35FB9"/>
    <w:rsid w:val="00C3604B"/>
    <w:rsid w:val="00C364C5"/>
    <w:rsid w:val="00C36C3F"/>
    <w:rsid w:val="00C36D65"/>
    <w:rsid w:val="00C36DB0"/>
    <w:rsid w:val="00C376B2"/>
    <w:rsid w:val="00C3773C"/>
    <w:rsid w:val="00C37A5C"/>
    <w:rsid w:val="00C405F4"/>
    <w:rsid w:val="00C408D9"/>
    <w:rsid w:val="00C40D0D"/>
    <w:rsid w:val="00C40F40"/>
    <w:rsid w:val="00C417F8"/>
    <w:rsid w:val="00C41DB6"/>
    <w:rsid w:val="00C41F5C"/>
    <w:rsid w:val="00C42C26"/>
    <w:rsid w:val="00C430ED"/>
    <w:rsid w:val="00C43123"/>
    <w:rsid w:val="00C432D3"/>
    <w:rsid w:val="00C4353F"/>
    <w:rsid w:val="00C43ABD"/>
    <w:rsid w:val="00C43B23"/>
    <w:rsid w:val="00C43CCD"/>
    <w:rsid w:val="00C44DCF"/>
    <w:rsid w:val="00C452E7"/>
    <w:rsid w:val="00C4560F"/>
    <w:rsid w:val="00C4577F"/>
    <w:rsid w:val="00C46393"/>
    <w:rsid w:val="00C4649F"/>
    <w:rsid w:val="00C471FD"/>
    <w:rsid w:val="00C477B5"/>
    <w:rsid w:val="00C47A83"/>
    <w:rsid w:val="00C50439"/>
    <w:rsid w:val="00C50B12"/>
    <w:rsid w:val="00C50C9C"/>
    <w:rsid w:val="00C50E04"/>
    <w:rsid w:val="00C51B89"/>
    <w:rsid w:val="00C52431"/>
    <w:rsid w:val="00C5244D"/>
    <w:rsid w:val="00C5247B"/>
    <w:rsid w:val="00C5262D"/>
    <w:rsid w:val="00C52633"/>
    <w:rsid w:val="00C52B08"/>
    <w:rsid w:val="00C5324C"/>
    <w:rsid w:val="00C532CB"/>
    <w:rsid w:val="00C539F0"/>
    <w:rsid w:val="00C53ADB"/>
    <w:rsid w:val="00C53DD5"/>
    <w:rsid w:val="00C54BF8"/>
    <w:rsid w:val="00C54D15"/>
    <w:rsid w:val="00C557DE"/>
    <w:rsid w:val="00C55986"/>
    <w:rsid w:val="00C559C1"/>
    <w:rsid w:val="00C55AB0"/>
    <w:rsid w:val="00C5634A"/>
    <w:rsid w:val="00C56570"/>
    <w:rsid w:val="00C5696B"/>
    <w:rsid w:val="00C56E22"/>
    <w:rsid w:val="00C570C0"/>
    <w:rsid w:val="00C57950"/>
    <w:rsid w:val="00C579D1"/>
    <w:rsid w:val="00C57ED9"/>
    <w:rsid w:val="00C60114"/>
    <w:rsid w:val="00C60EC9"/>
    <w:rsid w:val="00C61588"/>
    <w:rsid w:val="00C61A7D"/>
    <w:rsid w:val="00C61DB6"/>
    <w:rsid w:val="00C621DE"/>
    <w:rsid w:val="00C62604"/>
    <w:rsid w:val="00C628E0"/>
    <w:rsid w:val="00C62980"/>
    <w:rsid w:val="00C62CBA"/>
    <w:rsid w:val="00C62DA4"/>
    <w:rsid w:val="00C62DCE"/>
    <w:rsid w:val="00C62E64"/>
    <w:rsid w:val="00C632AA"/>
    <w:rsid w:val="00C639ED"/>
    <w:rsid w:val="00C64943"/>
    <w:rsid w:val="00C64F6F"/>
    <w:rsid w:val="00C6505E"/>
    <w:rsid w:val="00C65354"/>
    <w:rsid w:val="00C6567F"/>
    <w:rsid w:val="00C6570B"/>
    <w:rsid w:val="00C6597F"/>
    <w:rsid w:val="00C65C94"/>
    <w:rsid w:val="00C65F26"/>
    <w:rsid w:val="00C66888"/>
    <w:rsid w:val="00C66CBB"/>
    <w:rsid w:val="00C66D07"/>
    <w:rsid w:val="00C66D40"/>
    <w:rsid w:val="00C66FAA"/>
    <w:rsid w:val="00C6711B"/>
    <w:rsid w:val="00C67273"/>
    <w:rsid w:val="00C6796B"/>
    <w:rsid w:val="00C67A3A"/>
    <w:rsid w:val="00C70322"/>
    <w:rsid w:val="00C70390"/>
    <w:rsid w:val="00C70794"/>
    <w:rsid w:val="00C70FD4"/>
    <w:rsid w:val="00C7161B"/>
    <w:rsid w:val="00C718EF"/>
    <w:rsid w:val="00C720A2"/>
    <w:rsid w:val="00C722F9"/>
    <w:rsid w:val="00C724B9"/>
    <w:rsid w:val="00C7293C"/>
    <w:rsid w:val="00C72C71"/>
    <w:rsid w:val="00C72EAC"/>
    <w:rsid w:val="00C73C43"/>
    <w:rsid w:val="00C74530"/>
    <w:rsid w:val="00C748B5"/>
    <w:rsid w:val="00C7494E"/>
    <w:rsid w:val="00C74C89"/>
    <w:rsid w:val="00C757EB"/>
    <w:rsid w:val="00C75E06"/>
    <w:rsid w:val="00C75E61"/>
    <w:rsid w:val="00C75F66"/>
    <w:rsid w:val="00C760A0"/>
    <w:rsid w:val="00C76B32"/>
    <w:rsid w:val="00C76C20"/>
    <w:rsid w:val="00C76F79"/>
    <w:rsid w:val="00C7763B"/>
    <w:rsid w:val="00C779D6"/>
    <w:rsid w:val="00C77C2C"/>
    <w:rsid w:val="00C77F9C"/>
    <w:rsid w:val="00C80BEF"/>
    <w:rsid w:val="00C80EC8"/>
    <w:rsid w:val="00C810B4"/>
    <w:rsid w:val="00C81279"/>
    <w:rsid w:val="00C815DE"/>
    <w:rsid w:val="00C81707"/>
    <w:rsid w:val="00C8182E"/>
    <w:rsid w:val="00C81BE0"/>
    <w:rsid w:val="00C81C49"/>
    <w:rsid w:val="00C81CDE"/>
    <w:rsid w:val="00C82322"/>
    <w:rsid w:val="00C8240F"/>
    <w:rsid w:val="00C8247C"/>
    <w:rsid w:val="00C82565"/>
    <w:rsid w:val="00C82E72"/>
    <w:rsid w:val="00C831FD"/>
    <w:rsid w:val="00C835C8"/>
    <w:rsid w:val="00C838DA"/>
    <w:rsid w:val="00C83968"/>
    <w:rsid w:val="00C8398C"/>
    <w:rsid w:val="00C83A82"/>
    <w:rsid w:val="00C83F3D"/>
    <w:rsid w:val="00C8417B"/>
    <w:rsid w:val="00C8527E"/>
    <w:rsid w:val="00C858E9"/>
    <w:rsid w:val="00C85F9B"/>
    <w:rsid w:val="00C8736C"/>
    <w:rsid w:val="00C87A2C"/>
    <w:rsid w:val="00C87ECF"/>
    <w:rsid w:val="00C9137B"/>
    <w:rsid w:val="00C9153E"/>
    <w:rsid w:val="00C919FF"/>
    <w:rsid w:val="00C92809"/>
    <w:rsid w:val="00C9292D"/>
    <w:rsid w:val="00C92CF6"/>
    <w:rsid w:val="00C92DAF"/>
    <w:rsid w:val="00C930C7"/>
    <w:rsid w:val="00C93975"/>
    <w:rsid w:val="00C93ABB"/>
    <w:rsid w:val="00C94757"/>
    <w:rsid w:val="00C94F51"/>
    <w:rsid w:val="00C951B6"/>
    <w:rsid w:val="00C9570C"/>
    <w:rsid w:val="00C959ED"/>
    <w:rsid w:val="00C9625A"/>
    <w:rsid w:val="00C96667"/>
    <w:rsid w:val="00C969C0"/>
    <w:rsid w:val="00C96D81"/>
    <w:rsid w:val="00C97267"/>
    <w:rsid w:val="00C9739E"/>
    <w:rsid w:val="00C978B7"/>
    <w:rsid w:val="00CA0889"/>
    <w:rsid w:val="00CA0DF6"/>
    <w:rsid w:val="00CA18FC"/>
    <w:rsid w:val="00CA1BFC"/>
    <w:rsid w:val="00CA2034"/>
    <w:rsid w:val="00CA21FF"/>
    <w:rsid w:val="00CA296D"/>
    <w:rsid w:val="00CA2BCE"/>
    <w:rsid w:val="00CA2C48"/>
    <w:rsid w:val="00CA2DC0"/>
    <w:rsid w:val="00CA330E"/>
    <w:rsid w:val="00CA3D37"/>
    <w:rsid w:val="00CA4399"/>
    <w:rsid w:val="00CA49A1"/>
    <w:rsid w:val="00CA4A9F"/>
    <w:rsid w:val="00CA4C00"/>
    <w:rsid w:val="00CA5917"/>
    <w:rsid w:val="00CA59A0"/>
    <w:rsid w:val="00CA5EA0"/>
    <w:rsid w:val="00CA604F"/>
    <w:rsid w:val="00CA639E"/>
    <w:rsid w:val="00CA6455"/>
    <w:rsid w:val="00CA664E"/>
    <w:rsid w:val="00CB0128"/>
    <w:rsid w:val="00CB134E"/>
    <w:rsid w:val="00CB1936"/>
    <w:rsid w:val="00CB1F02"/>
    <w:rsid w:val="00CB233A"/>
    <w:rsid w:val="00CB259D"/>
    <w:rsid w:val="00CB25DD"/>
    <w:rsid w:val="00CB2661"/>
    <w:rsid w:val="00CB2D5A"/>
    <w:rsid w:val="00CB3764"/>
    <w:rsid w:val="00CB41C2"/>
    <w:rsid w:val="00CB465A"/>
    <w:rsid w:val="00CB47DE"/>
    <w:rsid w:val="00CB49AD"/>
    <w:rsid w:val="00CB51EB"/>
    <w:rsid w:val="00CB578B"/>
    <w:rsid w:val="00CB58FA"/>
    <w:rsid w:val="00CB5BF1"/>
    <w:rsid w:val="00CB5E76"/>
    <w:rsid w:val="00CB5F50"/>
    <w:rsid w:val="00CB5FB9"/>
    <w:rsid w:val="00CB6247"/>
    <w:rsid w:val="00CB6611"/>
    <w:rsid w:val="00CB6885"/>
    <w:rsid w:val="00CB6AE8"/>
    <w:rsid w:val="00CB6BF1"/>
    <w:rsid w:val="00CB6CDC"/>
    <w:rsid w:val="00CB7120"/>
    <w:rsid w:val="00CB76CA"/>
    <w:rsid w:val="00CB7B73"/>
    <w:rsid w:val="00CB7FDA"/>
    <w:rsid w:val="00CC0079"/>
    <w:rsid w:val="00CC02DC"/>
    <w:rsid w:val="00CC0318"/>
    <w:rsid w:val="00CC04F2"/>
    <w:rsid w:val="00CC0671"/>
    <w:rsid w:val="00CC099F"/>
    <w:rsid w:val="00CC0AE7"/>
    <w:rsid w:val="00CC14BC"/>
    <w:rsid w:val="00CC1F5D"/>
    <w:rsid w:val="00CC2E0D"/>
    <w:rsid w:val="00CC2F3B"/>
    <w:rsid w:val="00CC3C38"/>
    <w:rsid w:val="00CC422B"/>
    <w:rsid w:val="00CC4295"/>
    <w:rsid w:val="00CC42E0"/>
    <w:rsid w:val="00CC45C7"/>
    <w:rsid w:val="00CC4B63"/>
    <w:rsid w:val="00CC4D97"/>
    <w:rsid w:val="00CC5812"/>
    <w:rsid w:val="00CC5829"/>
    <w:rsid w:val="00CC5A7C"/>
    <w:rsid w:val="00CC5FB1"/>
    <w:rsid w:val="00CC6053"/>
    <w:rsid w:val="00CC6B4D"/>
    <w:rsid w:val="00CC6F52"/>
    <w:rsid w:val="00CC7DD2"/>
    <w:rsid w:val="00CD0093"/>
    <w:rsid w:val="00CD0207"/>
    <w:rsid w:val="00CD0223"/>
    <w:rsid w:val="00CD034E"/>
    <w:rsid w:val="00CD03B9"/>
    <w:rsid w:val="00CD0902"/>
    <w:rsid w:val="00CD1402"/>
    <w:rsid w:val="00CD15D7"/>
    <w:rsid w:val="00CD1F7C"/>
    <w:rsid w:val="00CD1FE8"/>
    <w:rsid w:val="00CD2009"/>
    <w:rsid w:val="00CD236F"/>
    <w:rsid w:val="00CD34A3"/>
    <w:rsid w:val="00CD390A"/>
    <w:rsid w:val="00CD390C"/>
    <w:rsid w:val="00CD39FA"/>
    <w:rsid w:val="00CD3CC3"/>
    <w:rsid w:val="00CD3DE4"/>
    <w:rsid w:val="00CD4098"/>
    <w:rsid w:val="00CD4172"/>
    <w:rsid w:val="00CD48E7"/>
    <w:rsid w:val="00CD4C1E"/>
    <w:rsid w:val="00CD5589"/>
    <w:rsid w:val="00CD5CF8"/>
    <w:rsid w:val="00CD5FC8"/>
    <w:rsid w:val="00CD6726"/>
    <w:rsid w:val="00CD6FC9"/>
    <w:rsid w:val="00CD7441"/>
    <w:rsid w:val="00CD7DDC"/>
    <w:rsid w:val="00CD7EA4"/>
    <w:rsid w:val="00CD7F57"/>
    <w:rsid w:val="00CE074A"/>
    <w:rsid w:val="00CE0822"/>
    <w:rsid w:val="00CE0A2A"/>
    <w:rsid w:val="00CE0DF8"/>
    <w:rsid w:val="00CE1240"/>
    <w:rsid w:val="00CE13E2"/>
    <w:rsid w:val="00CE182A"/>
    <w:rsid w:val="00CE1DDF"/>
    <w:rsid w:val="00CE2331"/>
    <w:rsid w:val="00CE2648"/>
    <w:rsid w:val="00CE26CE"/>
    <w:rsid w:val="00CE2888"/>
    <w:rsid w:val="00CE29B9"/>
    <w:rsid w:val="00CE319C"/>
    <w:rsid w:val="00CE32C7"/>
    <w:rsid w:val="00CE401A"/>
    <w:rsid w:val="00CE4C12"/>
    <w:rsid w:val="00CE4EF7"/>
    <w:rsid w:val="00CE514E"/>
    <w:rsid w:val="00CE546F"/>
    <w:rsid w:val="00CE581E"/>
    <w:rsid w:val="00CE5DF7"/>
    <w:rsid w:val="00CE5E1C"/>
    <w:rsid w:val="00CE6023"/>
    <w:rsid w:val="00CE654D"/>
    <w:rsid w:val="00CE689A"/>
    <w:rsid w:val="00CE695F"/>
    <w:rsid w:val="00CE69C8"/>
    <w:rsid w:val="00CE6A71"/>
    <w:rsid w:val="00CE6C08"/>
    <w:rsid w:val="00CE6C92"/>
    <w:rsid w:val="00CE6DC2"/>
    <w:rsid w:val="00CE70A8"/>
    <w:rsid w:val="00CE724B"/>
    <w:rsid w:val="00CE78B3"/>
    <w:rsid w:val="00CF00BD"/>
    <w:rsid w:val="00CF07A7"/>
    <w:rsid w:val="00CF0D6B"/>
    <w:rsid w:val="00CF12DA"/>
    <w:rsid w:val="00CF13C6"/>
    <w:rsid w:val="00CF1FBB"/>
    <w:rsid w:val="00CF1FF3"/>
    <w:rsid w:val="00CF2249"/>
    <w:rsid w:val="00CF243E"/>
    <w:rsid w:val="00CF2777"/>
    <w:rsid w:val="00CF27BB"/>
    <w:rsid w:val="00CF335E"/>
    <w:rsid w:val="00CF3FA4"/>
    <w:rsid w:val="00CF473D"/>
    <w:rsid w:val="00CF4766"/>
    <w:rsid w:val="00CF4A7D"/>
    <w:rsid w:val="00CF4FEF"/>
    <w:rsid w:val="00CF5379"/>
    <w:rsid w:val="00CF55CE"/>
    <w:rsid w:val="00CF5A2B"/>
    <w:rsid w:val="00CF5A84"/>
    <w:rsid w:val="00CF5ABD"/>
    <w:rsid w:val="00CF6088"/>
    <w:rsid w:val="00CF60EE"/>
    <w:rsid w:val="00CF7ECA"/>
    <w:rsid w:val="00D0036D"/>
    <w:rsid w:val="00D0085E"/>
    <w:rsid w:val="00D01226"/>
    <w:rsid w:val="00D01465"/>
    <w:rsid w:val="00D01B93"/>
    <w:rsid w:val="00D01EDD"/>
    <w:rsid w:val="00D02681"/>
    <w:rsid w:val="00D02AC6"/>
    <w:rsid w:val="00D03122"/>
    <w:rsid w:val="00D03466"/>
    <w:rsid w:val="00D0346A"/>
    <w:rsid w:val="00D039E4"/>
    <w:rsid w:val="00D03AA0"/>
    <w:rsid w:val="00D03BBD"/>
    <w:rsid w:val="00D0401F"/>
    <w:rsid w:val="00D044DE"/>
    <w:rsid w:val="00D04FB7"/>
    <w:rsid w:val="00D050AD"/>
    <w:rsid w:val="00D054B0"/>
    <w:rsid w:val="00D0619E"/>
    <w:rsid w:val="00D0667E"/>
    <w:rsid w:val="00D06882"/>
    <w:rsid w:val="00D068AF"/>
    <w:rsid w:val="00D06AEF"/>
    <w:rsid w:val="00D06C6C"/>
    <w:rsid w:val="00D06D4D"/>
    <w:rsid w:val="00D06F33"/>
    <w:rsid w:val="00D078FC"/>
    <w:rsid w:val="00D07D36"/>
    <w:rsid w:val="00D10196"/>
    <w:rsid w:val="00D10978"/>
    <w:rsid w:val="00D10A25"/>
    <w:rsid w:val="00D11682"/>
    <w:rsid w:val="00D1203F"/>
    <w:rsid w:val="00D12636"/>
    <w:rsid w:val="00D1265E"/>
    <w:rsid w:val="00D12F46"/>
    <w:rsid w:val="00D13178"/>
    <w:rsid w:val="00D1359B"/>
    <w:rsid w:val="00D13947"/>
    <w:rsid w:val="00D14604"/>
    <w:rsid w:val="00D14690"/>
    <w:rsid w:val="00D148DB"/>
    <w:rsid w:val="00D14B11"/>
    <w:rsid w:val="00D14CEB"/>
    <w:rsid w:val="00D14D06"/>
    <w:rsid w:val="00D14D56"/>
    <w:rsid w:val="00D153A9"/>
    <w:rsid w:val="00D159D8"/>
    <w:rsid w:val="00D15FEE"/>
    <w:rsid w:val="00D16074"/>
    <w:rsid w:val="00D16B15"/>
    <w:rsid w:val="00D16D16"/>
    <w:rsid w:val="00D17074"/>
    <w:rsid w:val="00D17702"/>
    <w:rsid w:val="00D17A76"/>
    <w:rsid w:val="00D20847"/>
    <w:rsid w:val="00D20ABF"/>
    <w:rsid w:val="00D20DB3"/>
    <w:rsid w:val="00D2119F"/>
    <w:rsid w:val="00D21901"/>
    <w:rsid w:val="00D21934"/>
    <w:rsid w:val="00D21B92"/>
    <w:rsid w:val="00D22227"/>
    <w:rsid w:val="00D22341"/>
    <w:rsid w:val="00D225F8"/>
    <w:rsid w:val="00D2369F"/>
    <w:rsid w:val="00D237AC"/>
    <w:rsid w:val="00D23F94"/>
    <w:rsid w:val="00D243A9"/>
    <w:rsid w:val="00D246A1"/>
    <w:rsid w:val="00D246D8"/>
    <w:rsid w:val="00D24A9F"/>
    <w:rsid w:val="00D25483"/>
    <w:rsid w:val="00D254BB"/>
    <w:rsid w:val="00D25828"/>
    <w:rsid w:val="00D25ACF"/>
    <w:rsid w:val="00D2632B"/>
    <w:rsid w:val="00D26C89"/>
    <w:rsid w:val="00D2707C"/>
    <w:rsid w:val="00D270B3"/>
    <w:rsid w:val="00D276F2"/>
    <w:rsid w:val="00D277FC"/>
    <w:rsid w:val="00D2795D"/>
    <w:rsid w:val="00D27EB9"/>
    <w:rsid w:val="00D30188"/>
    <w:rsid w:val="00D301A0"/>
    <w:rsid w:val="00D3023D"/>
    <w:rsid w:val="00D305FF"/>
    <w:rsid w:val="00D306D0"/>
    <w:rsid w:val="00D30810"/>
    <w:rsid w:val="00D30EC5"/>
    <w:rsid w:val="00D3166E"/>
    <w:rsid w:val="00D31AA5"/>
    <w:rsid w:val="00D31BCB"/>
    <w:rsid w:val="00D3203F"/>
    <w:rsid w:val="00D323B9"/>
    <w:rsid w:val="00D32812"/>
    <w:rsid w:val="00D32854"/>
    <w:rsid w:val="00D329C7"/>
    <w:rsid w:val="00D32A3C"/>
    <w:rsid w:val="00D33720"/>
    <w:rsid w:val="00D33B43"/>
    <w:rsid w:val="00D34AAE"/>
    <w:rsid w:val="00D354DE"/>
    <w:rsid w:val="00D359DE"/>
    <w:rsid w:val="00D35CC2"/>
    <w:rsid w:val="00D35DB4"/>
    <w:rsid w:val="00D3626E"/>
    <w:rsid w:val="00D36706"/>
    <w:rsid w:val="00D36DB9"/>
    <w:rsid w:val="00D377D0"/>
    <w:rsid w:val="00D37ACD"/>
    <w:rsid w:val="00D37EC7"/>
    <w:rsid w:val="00D402F4"/>
    <w:rsid w:val="00D403D4"/>
    <w:rsid w:val="00D40BF1"/>
    <w:rsid w:val="00D40CAA"/>
    <w:rsid w:val="00D4106D"/>
    <w:rsid w:val="00D416CA"/>
    <w:rsid w:val="00D42554"/>
    <w:rsid w:val="00D42E60"/>
    <w:rsid w:val="00D43563"/>
    <w:rsid w:val="00D43B96"/>
    <w:rsid w:val="00D444E4"/>
    <w:rsid w:val="00D4487A"/>
    <w:rsid w:val="00D452F4"/>
    <w:rsid w:val="00D4636C"/>
    <w:rsid w:val="00D465B5"/>
    <w:rsid w:val="00D4709D"/>
    <w:rsid w:val="00D470D8"/>
    <w:rsid w:val="00D50286"/>
    <w:rsid w:val="00D50BC8"/>
    <w:rsid w:val="00D51509"/>
    <w:rsid w:val="00D5169A"/>
    <w:rsid w:val="00D5238F"/>
    <w:rsid w:val="00D52400"/>
    <w:rsid w:val="00D52965"/>
    <w:rsid w:val="00D52CC3"/>
    <w:rsid w:val="00D532F7"/>
    <w:rsid w:val="00D5338A"/>
    <w:rsid w:val="00D535C3"/>
    <w:rsid w:val="00D543F0"/>
    <w:rsid w:val="00D54508"/>
    <w:rsid w:val="00D54700"/>
    <w:rsid w:val="00D547DC"/>
    <w:rsid w:val="00D54B09"/>
    <w:rsid w:val="00D55076"/>
    <w:rsid w:val="00D55504"/>
    <w:rsid w:val="00D55C6F"/>
    <w:rsid w:val="00D55DF4"/>
    <w:rsid w:val="00D55E8B"/>
    <w:rsid w:val="00D56314"/>
    <w:rsid w:val="00D56329"/>
    <w:rsid w:val="00D564E1"/>
    <w:rsid w:val="00D569FD"/>
    <w:rsid w:val="00D56B4F"/>
    <w:rsid w:val="00D56B62"/>
    <w:rsid w:val="00D56F1D"/>
    <w:rsid w:val="00D56F88"/>
    <w:rsid w:val="00D5785F"/>
    <w:rsid w:val="00D57AD8"/>
    <w:rsid w:val="00D60826"/>
    <w:rsid w:val="00D61220"/>
    <w:rsid w:val="00D612F6"/>
    <w:rsid w:val="00D61808"/>
    <w:rsid w:val="00D618A4"/>
    <w:rsid w:val="00D620D2"/>
    <w:rsid w:val="00D62712"/>
    <w:rsid w:val="00D62A61"/>
    <w:rsid w:val="00D62B41"/>
    <w:rsid w:val="00D62BD9"/>
    <w:rsid w:val="00D62D46"/>
    <w:rsid w:val="00D632DF"/>
    <w:rsid w:val="00D6358A"/>
    <w:rsid w:val="00D63900"/>
    <w:rsid w:val="00D63F88"/>
    <w:rsid w:val="00D640F0"/>
    <w:rsid w:val="00D642DE"/>
    <w:rsid w:val="00D6437B"/>
    <w:rsid w:val="00D64471"/>
    <w:rsid w:val="00D65CEA"/>
    <w:rsid w:val="00D6629E"/>
    <w:rsid w:val="00D66612"/>
    <w:rsid w:val="00D66B2A"/>
    <w:rsid w:val="00D66D0C"/>
    <w:rsid w:val="00D66FB4"/>
    <w:rsid w:val="00D67677"/>
    <w:rsid w:val="00D67BAD"/>
    <w:rsid w:val="00D67DBE"/>
    <w:rsid w:val="00D71066"/>
    <w:rsid w:val="00D7115C"/>
    <w:rsid w:val="00D71588"/>
    <w:rsid w:val="00D71B2C"/>
    <w:rsid w:val="00D71E1E"/>
    <w:rsid w:val="00D71E3C"/>
    <w:rsid w:val="00D7201D"/>
    <w:rsid w:val="00D7210D"/>
    <w:rsid w:val="00D72A24"/>
    <w:rsid w:val="00D732DC"/>
    <w:rsid w:val="00D735E2"/>
    <w:rsid w:val="00D73EBE"/>
    <w:rsid w:val="00D7474C"/>
    <w:rsid w:val="00D7483D"/>
    <w:rsid w:val="00D74D50"/>
    <w:rsid w:val="00D751D5"/>
    <w:rsid w:val="00D758D7"/>
    <w:rsid w:val="00D760C3"/>
    <w:rsid w:val="00D762F0"/>
    <w:rsid w:val="00D76657"/>
    <w:rsid w:val="00D771C0"/>
    <w:rsid w:val="00D77389"/>
    <w:rsid w:val="00D77441"/>
    <w:rsid w:val="00D80191"/>
    <w:rsid w:val="00D805BE"/>
    <w:rsid w:val="00D80A91"/>
    <w:rsid w:val="00D80BF2"/>
    <w:rsid w:val="00D80D69"/>
    <w:rsid w:val="00D811C1"/>
    <w:rsid w:val="00D813D4"/>
    <w:rsid w:val="00D81462"/>
    <w:rsid w:val="00D82DF8"/>
    <w:rsid w:val="00D8345C"/>
    <w:rsid w:val="00D8359C"/>
    <w:rsid w:val="00D835DE"/>
    <w:rsid w:val="00D83A75"/>
    <w:rsid w:val="00D846B3"/>
    <w:rsid w:val="00D848E6"/>
    <w:rsid w:val="00D84F4B"/>
    <w:rsid w:val="00D8593F"/>
    <w:rsid w:val="00D85AAB"/>
    <w:rsid w:val="00D85E3E"/>
    <w:rsid w:val="00D86744"/>
    <w:rsid w:val="00D86A9E"/>
    <w:rsid w:val="00D86CBE"/>
    <w:rsid w:val="00D870BE"/>
    <w:rsid w:val="00D87727"/>
    <w:rsid w:val="00D87CED"/>
    <w:rsid w:val="00D87E44"/>
    <w:rsid w:val="00D90C38"/>
    <w:rsid w:val="00D91256"/>
    <w:rsid w:val="00D919E8"/>
    <w:rsid w:val="00D91E61"/>
    <w:rsid w:val="00D92956"/>
    <w:rsid w:val="00D92960"/>
    <w:rsid w:val="00D92DEC"/>
    <w:rsid w:val="00D92EB4"/>
    <w:rsid w:val="00D934C3"/>
    <w:rsid w:val="00D934F1"/>
    <w:rsid w:val="00D9398D"/>
    <w:rsid w:val="00D93D34"/>
    <w:rsid w:val="00D94699"/>
    <w:rsid w:val="00D94A50"/>
    <w:rsid w:val="00D95116"/>
    <w:rsid w:val="00D95752"/>
    <w:rsid w:val="00D9594C"/>
    <w:rsid w:val="00D95A98"/>
    <w:rsid w:val="00D95C68"/>
    <w:rsid w:val="00D962F0"/>
    <w:rsid w:val="00D965A2"/>
    <w:rsid w:val="00D9667B"/>
    <w:rsid w:val="00D97234"/>
    <w:rsid w:val="00D97675"/>
    <w:rsid w:val="00D978F0"/>
    <w:rsid w:val="00D97919"/>
    <w:rsid w:val="00D97D0E"/>
    <w:rsid w:val="00D97F06"/>
    <w:rsid w:val="00D97F9A"/>
    <w:rsid w:val="00DA0708"/>
    <w:rsid w:val="00DA0891"/>
    <w:rsid w:val="00DA0F5C"/>
    <w:rsid w:val="00DA1395"/>
    <w:rsid w:val="00DA1590"/>
    <w:rsid w:val="00DA1598"/>
    <w:rsid w:val="00DA1B25"/>
    <w:rsid w:val="00DA1BD6"/>
    <w:rsid w:val="00DA1D17"/>
    <w:rsid w:val="00DA1D3B"/>
    <w:rsid w:val="00DA2112"/>
    <w:rsid w:val="00DA2526"/>
    <w:rsid w:val="00DA25EC"/>
    <w:rsid w:val="00DA27DD"/>
    <w:rsid w:val="00DA35EE"/>
    <w:rsid w:val="00DA3F54"/>
    <w:rsid w:val="00DA497F"/>
    <w:rsid w:val="00DA4B55"/>
    <w:rsid w:val="00DA5BEC"/>
    <w:rsid w:val="00DA5CEB"/>
    <w:rsid w:val="00DA63C3"/>
    <w:rsid w:val="00DA646F"/>
    <w:rsid w:val="00DA75B6"/>
    <w:rsid w:val="00DA78CB"/>
    <w:rsid w:val="00DA7BAE"/>
    <w:rsid w:val="00DA7C31"/>
    <w:rsid w:val="00DA7CB6"/>
    <w:rsid w:val="00DB0142"/>
    <w:rsid w:val="00DB026B"/>
    <w:rsid w:val="00DB02DF"/>
    <w:rsid w:val="00DB07D2"/>
    <w:rsid w:val="00DB0A72"/>
    <w:rsid w:val="00DB0E14"/>
    <w:rsid w:val="00DB0EC2"/>
    <w:rsid w:val="00DB1777"/>
    <w:rsid w:val="00DB18D2"/>
    <w:rsid w:val="00DB1B3E"/>
    <w:rsid w:val="00DB1CAE"/>
    <w:rsid w:val="00DB202E"/>
    <w:rsid w:val="00DB2B71"/>
    <w:rsid w:val="00DB2F11"/>
    <w:rsid w:val="00DB301B"/>
    <w:rsid w:val="00DB3081"/>
    <w:rsid w:val="00DB30D5"/>
    <w:rsid w:val="00DB38AB"/>
    <w:rsid w:val="00DB391F"/>
    <w:rsid w:val="00DB5264"/>
    <w:rsid w:val="00DB56DF"/>
    <w:rsid w:val="00DB599D"/>
    <w:rsid w:val="00DB6522"/>
    <w:rsid w:val="00DB6523"/>
    <w:rsid w:val="00DB669A"/>
    <w:rsid w:val="00DB6A03"/>
    <w:rsid w:val="00DB6BAE"/>
    <w:rsid w:val="00DB6BE3"/>
    <w:rsid w:val="00DB6C86"/>
    <w:rsid w:val="00DB6F0C"/>
    <w:rsid w:val="00DB731E"/>
    <w:rsid w:val="00DB7648"/>
    <w:rsid w:val="00DB7F83"/>
    <w:rsid w:val="00DC02AE"/>
    <w:rsid w:val="00DC0D99"/>
    <w:rsid w:val="00DC106A"/>
    <w:rsid w:val="00DC11C7"/>
    <w:rsid w:val="00DC19B7"/>
    <w:rsid w:val="00DC2CBC"/>
    <w:rsid w:val="00DC2E78"/>
    <w:rsid w:val="00DC320F"/>
    <w:rsid w:val="00DC36D9"/>
    <w:rsid w:val="00DC47B6"/>
    <w:rsid w:val="00DC4917"/>
    <w:rsid w:val="00DC496F"/>
    <w:rsid w:val="00DC4A6F"/>
    <w:rsid w:val="00DC552F"/>
    <w:rsid w:val="00DC574D"/>
    <w:rsid w:val="00DC5F2A"/>
    <w:rsid w:val="00DC6068"/>
    <w:rsid w:val="00DC6F59"/>
    <w:rsid w:val="00DC6FCF"/>
    <w:rsid w:val="00DC7155"/>
    <w:rsid w:val="00DC718E"/>
    <w:rsid w:val="00DC748C"/>
    <w:rsid w:val="00DC74DE"/>
    <w:rsid w:val="00DC75B0"/>
    <w:rsid w:val="00DC7CBF"/>
    <w:rsid w:val="00DC7D94"/>
    <w:rsid w:val="00DD03F7"/>
    <w:rsid w:val="00DD0438"/>
    <w:rsid w:val="00DD0E99"/>
    <w:rsid w:val="00DD0FC0"/>
    <w:rsid w:val="00DD11BF"/>
    <w:rsid w:val="00DD11ED"/>
    <w:rsid w:val="00DD1486"/>
    <w:rsid w:val="00DD15EB"/>
    <w:rsid w:val="00DD162E"/>
    <w:rsid w:val="00DD1CC3"/>
    <w:rsid w:val="00DD23B1"/>
    <w:rsid w:val="00DD2978"/>
    <w:rsid w:val="00DD29E9"/>
    <w:rsid w:val="00DD2E40"/>
    <w:rsid w:val="00DD3A83"/>
    <w:rsid w:val="00DD3F66"/>
    <w:rsid w:val="00DD5425"/>
    <w:rsid w:val="00DD5C7C"/>
    <w:rsid w:val="00DD5FCE"/>
    <w:rsid w:val="00DD7624"/>
    <w:rsid w:val="00DD7DD5"/>
    <w:rsid w:val="00DD7E55"/>
    <w:rsid w:val="00DE06A2"/>
    <w:rsid w:val="00DE09A9"/>
    <w:rsid w:val="00DE0AC7"/>
    <w:rsid w:val="00DE0D25"/>
    <w:rsid w:val="00DE0EBA"/>
    <w:rsid w:val="00DE0FD1"/>
    <w:rsid w:val="00DE1028"/>
    <w:rsid w:val="00DE126A"/>
    <w:rsid w:val="00DE1727"/>
    <w:rsid w:val="00DE1901"/>
    <w:rsid w:val="00DE1CC4"/>
    <w:rsid w:val="00DE289D"/>
    <w:rsid w:val="00DE2C2F"/>
    <w:rsid w:val="00DE3498"/>
    <w:rsid w:val="00DE39FD"/>
    <w:rsid w:val="00DE3FD3"/>
    <w:rsid w:val="00DE40F5"/>
    <w:rsid w:val="00DE438A"/>
    <w:rsid w:val="00DE4B56"/>
    <w:rsid w:val="00DE4B93"/>
    <w:rsid w:val="00DE4C59"/>
    <w:rsid w:val="00DE4C79"/>
    <w:rsid w:val="00DE5566"/>
    <w:rsid w:val="00DE5970"/>
    <w:rsid w:val="00DE6A0B"/>
    <w:rsid w:val="00DE700C"/>
    <w:rsid w:val="00DE7354"/>
    <w:rsid w:val="00DE7781"/>
    <w:rsid w:val="00DF0477"/>
    <w:rsid w:val="00DF0B77"/>
    <w:rsid w:val="00DF0D24"/>
    <w:rsid w:val="00DF0EBE"/>
    <w:rsid w:val="00DF0FEE"/>
    <w:rsid w:val="00DF15DD"/>
    <w:rsid w:val="00DF1645"/>
    <w:rsid w:val="00DF166C"/>
    <w:rsid w:val="00DF16C1"/>
    <w:rsid w:val="00DF1926"/>
    <w:rsid w:val="00DF1A54"/>
    <w:rsid w:val="00DF1F15"/>
    <w:rsid w:val="00DF1FDE"/>
    <w:rsid w:val="00DF2315"/>
    <w:rsid w:val="00DF2508"/>
    <w:rsid w:val="00DF26A8"/>
    <w:rsid w:val="00DF33D9"/>
    <w:rsid w:val="00DF342A"/>
    <w:rsid w:val="00DF3691"/>
    <w:rsid w:val="00DF400A"/>
    <w:rsid w:val="00DF44E9"/>
    <w:rsid w:val="00DF4891"/>
    <w:rsid w:val="00DF4C54"/>
    <w:rsid w:val="00DF4E4A"/>
    <w:rsid w:val="00DF6400"/>
    <w:rsid w:val="00DF6CA8"/>
    <w:rsid w:val="00DF6D39"/>
    <w:rsid w:val="00DF6DD4"/>
    <w:rsid w:val="00DF7225"/>
    <w:rsid w:val="00DF759F"/>
    <w:rsid w:val="00DF78AD"/>
    <w:rsid w:val="00DF7B7B"/>
    <w:rsid w:val="00DF7F86"/>
    <w:rsid w:val="00E00267"/>
    <w:rsid w:val="00E002FE"/>
    <w:rsid w:val="00E0077F"/>
    <w:rsid w:val="00E00D4D"/>
    <w:rsid w:val="00E00E8E"/>
    <w:rsid w:val="00E00FDE"/>
    <w:rsid w:val="00E0108D"/>
    <w:rsid w:val="00E011B2"/>
    <w:rsid w:val="00E014FD"/>
    <w:rsid w:val="00E0208C"/>
    <w:rsid w:val="00E031C5"/>
    <w:rsid w:val="00E03212"/>
    <w:rsid w:val="00E03A3E"/>
    <w:rsid w:val="00E03A4C"/>
    <w:rsid w:val="00E04381"/>
    <w:rsid w:val="00E05849"/>
    <w:rsid w:val="00E05B22"/>
    <w:rsid w:val="00E05BE8"/>
    <w:rsid w:val="00E0622E"/>
    <w:rsid w:val="00E068A9"/>
    <w:rsid w:val="00E06A0B"/>
    <w:rsid w:val="00E06A7E"/>
    <w:rsid w:val="00E073DF"/>
    <w:rsid w:val="00E073E2"/>
    <w:rsid w:val="00E079F8"/>
    <w:rsid w:val="00E1005C"/>
    <w:rsid w:val="00E105C1"/>
    <w:rsid w:val="00E108B1"/>
    <w:rsid w:val="00E1227B"/>
    <w:rsid w:val="00E12924"/>
    <w:rsid w:val="00E1299C"/>
    <w:rsid w:val="00E132F6"/>
    <w:rsid w:val="00E13A3C"/>
    <w:rsid w:val="00E13F96"/>
    <w:rsid w:val="00E143AA"/>
    <w:rsid w:val="00E14863"/>
    <w:rsid w:val="00E152BC"/>
    <w:rsid w:val="00E154E2"/>
    <w:rsid w:val="00E162CF"/>
    <w:rsid w:val="00E168FD"/>
    <w:rsid w:val="00E16EAA"/>
    <w:rsid w:val="00E201A8"/>
    <w:rsid w:val="00E20278"/>
    <w:rsid w:val="00E204B8"/>
    <w:rsid w:val="00E20D19"/>
    <w:rsid w:val="00E20DF6"/>
    <w:rsid w:val="00E20EC0"/>
    <w:rsid w:val="00E2114F"/>
    <w:rsid w:val="00E214EC"/>
    <w:rsid w:val="00E21659"/>
    <w:rsid w:val="00E216CA"/>
    <w:rsid w:val="00E2177E"/>
    <w:rsid w:val="00E21970"/>
    <w:rsid w:val="00E21AFC"/>
    <w:rsid w:val="00E21EAA"/>
    <w:rsid w:val="00E22105"/>
    <w:rsid w:val="00E222BD"/>
    <w:rsid w:val="00E22778"/>
    <w:rsid w:val="00E22D44"/>
    <w:rsid w:val="00E23AC0"/>
    <w:rsid w:val="00E2438E"/>
    <w:rsid w:val="00E24883"/>
    <w:rsid w:val="00E24BBB"/>
    <w:rsid w:val="00E24C13"/>
    <w:rsid w:val="00E24D6B"/>
    <w:rsid w:val="00E24F15"/>
    <w:rsid w:val="00E25088"/>
    <w:rsid w:val="00E25411"/>
    <w:rsid w:val="00E255DF"/>
    <w:rsid w:val="00E25821"/>
    <w:rsid w:val="00E25C4C"/>
    <w:rsid w:val="00E25F0E"/>
    <w:rsid w:val="00E26398"/>
    <w:rsid w:val="00E26749"/>
    <w:rsid w:val="00E27625"/>
    <w:rsid w:val="00E27908"/>
    <w:rsid w:val="00E303CE"/>
    <w:rsid w:val="00E3100F"/>
    <w:rsid w:val="00E310A8"/>
    <w:rsid w:val="00E31330"/>
    <w:rsid w:val="00E3144A"/>
    <w:rsid w:val="00E314FA"/>
    <w:rsid w:val="00E31724"/>
    <w:rsid w:val="00E31962"/>
    <w:rsid w:val="00E31CE4"/>
    <w:rsid w:val="00E31CFC"/>
    <w:rsid w:val="00E31F22"/>
    <w:rsid w:val="00E3256A"/>
    <w:rsid w:val="00E325CE"/>
    <w:rsid w:val="00E32961"/>
    <w:rsid w:val="00E32BEF"/>
    <w:rsid w:val="00E330D2"/>
    <w:rsid w:val="00E339EE"/>
    <w:rsid w:val="00E33B3C"/>
    <w:rsid w:val="00E34C85"/>
    <w:rsid w:val="00E34D2C"/>
    <w:rsid w:val="00E35EE2"/>
    <w:rsid w:val="00E360B3"/>
    <w:rsid w:val="00E36B92"/>
    <w:rsid w:val="00E37B8B"/>
    <w:rsid w:val="00E37D61"/>
    <w:rsid w:val="00E37E27"/>
    <w:rsid w:val="00E37F6A"/>
    <w:rsid w:val="00E40186"/>
    <w:rsid w:val="00E4038F"/>
    <w:rsid w:val="00E4042C"/>
    <w:rsid w:val="00E405C3"/>
    <w:rsid w:val="00E40652"/>
    <w:rsid w:val="00E40747"/>
    <w:rsid w:val="00E40AAF"/>
    <w:rsid w:val="00E4140F"/>
    <w:rsid w:val="00E416C2"/>
    <w:rsid w:val="00E42095"/>
    <w:rsid w:val="00E42138"/>
    <w:rsid w:val="00E42149"/>
    <w:rsid w:val="00E4255E"/>
    <w:rsid w:val="00E42842"/>
    <w:rsid w:val="00E42936"/>
    <w:rsid w:val="00E430A6"/>
    <w:rsid w:val="00E43A90"/>
    <w:rsid w:val="00E44197"/>
    <w:rsid w:val="00E443AB"/>
    <w:rsid w:val="00E4477F"/>
    <w:rsid w:val="00E447ED"/>
    <w:rsid w:val="00E44A0A"/>
    <w:rsid w:val="00E45151"/>
    <w:rsid w:val="00E453A8"/>
    <w:rsid w:val="00E45765"/>
    <w:rsid w:val="00E458E3"/>
    <w:rsid w:val="00E4591E"/>
    <w:rsid w:val="00E46259"/>
    <w:rsid w:val="00E462E8"/>
    <w:rsid w:val="00E46F73"/>
    <w:rsid w:val="00E501CC"/>
    <w:rsid w:val="00E5045A"/>
    <w:rsid w:val="00E50BAA"/>
    <w:rsid w:val="00E50BE3"/>
    <w:rsid w:val="00E50C23"/>
    <w:rsid w:val="00E50DE0"/>
    <w:rsid w:val="00E50E16"/>
    <w:rsid w:val="00E5170A"/>
    <w:rsid w:val="00E5250E"/>
    <w:rsid w:val="00E545C6"/>
    <w:rsid w:val="00E54637"/>
    <w:rsid w:val="00E54755"/>
    <w:rsid w:val="00E547DA"/>
    <w:rsid w:val="00E549E4"/>
    <w:rsid w:val="00E54AB7"/>
    <w:rsid w:val="00E54F1D"/>
    <w:rsid w:val="00E553E8"/>
    <w:rsid w:val="00E55948"/>
    <w:rsid w:val="00E55A66"/>
    <w:rsid w:val="00E55AD1"/>
    <w:rsid w:val="00E55BCD"/>
    <w:rsid w:val="00E55FD0"/>
    <w:rsid w:val="00E564B6"/>
    <w:rsid w:val="00E566C7"/>
    <w:rsid w:val="00E567E7"/>
    <w:rsid w:val="00E56A29"/>
    <w:rsid w:val="00E56F25"/>
    <w:rsid w:val="00E61150"/>
    <w:rsid w:val="00E6121F"/>
    <w:rsid w:val="00E6163F"/>
    <w:rsid w:val="00E617DC"/>
    <w:rsid w:val="00E61924"/>
    <w:rsid w:val="00E62321"/>
    <w:rsid w:val="00E62823"/>
    <w:rsid w:val="00E6290F"/>
    <w:rsid w:val="00E62956"/>
    <w:rsid w:val="00E62D10"/>
    <w:rsid w:val="00E62F7E"/>
    <w:rsid w:val="00E63043"/>
    <w:rsid w:val="00E64269"/>
    <w:rsid w:val="00E6458B"/>
    <w:rsid w:val="00E64BDC"/>
    <w:rsid w:val="00E64F56"/>
    <w:rsid w:val="00E64FCF"/>
    <w:rsid w:val="00E65637"/>
    <w:rsid w:val="00E65B21"/>
    <w:rsid w:val="00E65C00"/>
    <w:rsid w:val="00E66AED"/>
    <w:rsid w:val="00E66E4B"/>
    <w:rsid w:val="00E66E5C"/>
    <w:rsid w:val="00E66F31"/>
    <w:rsid w:val="00E673C0"/>
    <w:rsid w:val="00E67873"/>
    <w:rsid w:val="00E678AD"/>
    <w:rsid w:val="00E679B5"/>
    <w:rsid w:val="00E679EF"/>
    <w:rsid w:val="00E67F19"/>
    <w:rsid w:val="00E7076B"/>
    <w:rsid w:val="00E70C69"/>
    <w:rsid w:val="00E7102C"/>
    <w:rsid w:val="00E712E4"/>
    <w:rsid w:val="00E71924"/>
    <w:rsid w:val="00E71972"/>
    <w:rsid w:val="00E71ABB"/>
    <w:rsid w:val="00E71B12"/>
    <w:rsid w:val="00E7273F"/>
    <w:rsid w:val="00E72E2A"/>
    <w:rsid w:val="00E7315F"/>
    <w:rsid w:val="00E7334B"/>
    <w:rsid w:val="00E7498C"/>
    <w:rsid w:val="00E75162"/>
    <w:rsid w:val="00E7582F"/>
    <w:rsid w:val="00E75EA4"/>
    <w:rsid w:val="00E75F7F"/>
    <w:rsid w:val="00E765A2"/>
    <w:rsid w:val="00E76F8A"/>
    <w:rsid w:val="00E771CF"/>
    <w:rsid w:val="00E7780E"/>
    <w:rsid w:val="00E77BF4"/>
    <w:rsid w:val="00E80B99"/>
    <w:rsid w:val="00E80F14"/>
    <w:rsid w:val="00E816AC"/>
    <w:rsid w:val="00E82324"/>
    <w:rsid w:val="00E82443"/>
    <w:rsid w:val="00E82964"/>
    <w:rsid w:val="00E82D31"/>
    <w:rsid w:val="00E83E28"/>
    <w:rsid w:val="00E84C83"/>
    <w:rsid w:val="00E852CD"/>
    <w:rsid w:val="00E852FC"/>
    <w:rsid w:val="00E85ECA"/>
    <w:rsid w:val="00E8645C"/>
    <w:rsid w:val="00E869AF"/>
    <w:rsid w:val="00E870D3"/>
    <w:rsid w:val="00E870E5"/>
    <w:rsid w:val="00E8744B"/>
    <w:rsid w:val="00E87A4D"/>
    <w:rsid w:val="00E87D12"/>
    <w:rsid w:val="00E87D15"/>
    <w:rsid w:val="00E9029A"/>
    <w:rsid w:val="00E902F8"/>
    <w:rsid w:val="00E90E4A"/>
    <w:rsid w:val="00E914AA"/>
    <w:rsid w:val="00E91C53"/>
    <w:rsid w:val="00E91CB0"/>
    <w:rsid w:val="00E91E5F"/>
    <w:rsid w:val="00E91F24"/>
    <w:rsid w:val="00E9205C"/>
    <w:rsid w:val="00E92813"/>
    <w:rsid w:val="00E92AD1"/>
    <w:rsid w:val="00E92BCC"/>
    <w:rsid w:val="00E92C84"/>
    <w:rsid w:val="00E92CCC"/>
    <w:rsid w:val="00E92EF9"/>
    <w:rsid w:val="00E938A8"/>
    <w:rsid w:val="00E93DAF"/>
    <w:rsid w:val="00E93DCB"/>
    <w:rsid w:val="00E94D4C"/>
    <w:rsid w:val="00E95071"/>
    <w:rsid w:val="00E95392"/>
    <w:rsid w:val="00E95550"/>
    <w:rsid w:val="00E95902"/>
    <w:rsid w:val="00E95AD1"/>
    <w:rsid w:val="00E95B88"/>
    <w:rsid w:val="00E95CD6"/>
    <w:rsid w:val="00E968E5"/>
    <w:rsid w:val="00E97041"/>
    <w:rsid w:val="00E975C0"/>
    <w:rsid w:val="00E97814"/>
    <w:rsid w:val="00EA0429"/>
    <w:rsid w:val="00EA054D"/>
    <w:rsid w:val="00EA08F5"/>
    <w:rsid w:val="00EA0967"/>
    <w:rsid w:val="00EA0FBC"/>
    <w:rsid w:val="00EA1083"/>
    <w:rsid w:val="00EA116E"/>
    <w:rsid w:val="00EA1541"/>
    <w:rsid w:val="00EA1883"/>
    <w:rsid w:val="00EA1A00"/>
    <w:rsid w:val="00EA1C49"/>
    <w:rsid w:val="00EA2371"/>
    <w:rsid w:val="00EA2A6A"/>
    <w:rsid w:val="00EA2CD4"/>
    <w:rsid w:val="00EA2FCF"/>
    <w:rsid w:val="00EA3B19"/>
    <w:rsid w:val="00EA4B1D"/>
    <w:rsid w:val="00EA4D3A"/>
    <w:rsid w:val="00EA4EDC"/>
    <w:rsid w:val="00EA5D3A"/>
    <w:rsid w:val="00EA5E42"/>
    <w:rsid w:val="00EA5EE8"/>
    <w:rsid w:val="00EA6345"/>
    <w:rsid w:val="00EA6640"/>
    <w:rsid w:val="00EA6F76"/>
    <w:rsid w:val="00EA749E"/>
    <w:rsid w:val="00EA765A"/>
    <w:rsid w:val="00EA7A06"/>
    <w:rsid w:val="00EA7BC7"/>
    <w:rsid w:val="00EA7CB2"/>
    <w:rsid w:val="00EA7E9F"/>
    <w:rsid w:val="00EB007C"/>
    <w:rsid w:val="00EB00ED"/>
    <w:rsid w:val="00EB0252"/>
    <w:rsid w:val="00EB0282"/>
    <w:rsid w:val="00EB03CF"/>
    <w:rsid w:val="00EB056D"/>
    <w:rsid w:val="00EB05FC"/>
    <w:rsid w:val="00EB0787"/>
    <w:rsid w:val="00EB0AE1"/>
    <w:rsid w:val="00EB0B5D"/>
    <w:rsid w:val="00EB0D17"/>
    <w:rsid w:val="00EB1214"/>
    <w:rsid w:val="00EB125A"/>
    <w:rsid w:val="00EB1CFD"/>
    <w:rsid w:val="00EB1E12"/>
    <w:rsid w:val="00EB25C1"/>
    <w:rsid w:val="00EB2FB9"/>
    <w:rsid w:val="00EB332D"/>
    <w:rsid w:val="00EB33A5"/>
    <w:rsid w:val="00EB33C9"/>
    <w:rsid w:val="00EB451F"/>
    <w:rsid w:val="00EB467B"/>
    <w:rsid w:val="00EB4BA9"/>
    <w:rsid w:val="00EB50DF"/>
    <w:rsid w:val="00EB59B1"/>
    <w:rsid w:val="00EB5A1B"/>
    <w:rsid w:val="00EB5C1A"/>
    <w:rsid w:val="00EB629F"/>
    <w:rsid w:val="00EB645B"/>
    <w:rsid w:val="00EB64FF"/>
    <w:rsid w:val="00EB66FB"/>
    <w:rsid w:val="00EB6770"/>
    <w:rsid w:val="00EB6B97"/>
    <w:rsid w:val="00EB6C52"/>
    <w:rsid w:val="00EB6C55"/>
    <w:rsid w:val="00EB77D0"/>
    <w:rsid w:val="00EB78EF"/>
    <w:rsid w:val="00EB7A1C"/>
    <w:rsid w:val="00EB7B2F"/>
    <w:rsid w:val="00EB7DF7"/>
    <w:rsid w:val="00EB7E93"/>
    <w:rsid w:val="00EB7EA5"/>
    <w:rsid w:val="00EC01DF"/>
    <w:rsid w:val="00EC0357"/>
    <w:rsid w:val="00EC03C5"/>
    <w:rsid w:val="00EC041E"/>
    <w:rsid w:val="00EC06C3"/>
    <w:rsid w:val="00EC0879"/>
    <w:rsid w:val="00EC0D87"/>
    <w:rsid w:val="00EC0F04"/>
    <w:rsid w:val="00EC10D5"/>
    <w:rsid w:val="00EC1464"/>
    <w:rsid w:val="00EC15C6"/>
    <w:rsid w:val="00EC1885"/>
    <w:rsid w:val="00EC1971"/>
    <w:rsid w:val="00EC1F38"/>
    <w:rsid w:val="00EC20E2"/>
    <w:rsid w:val="00EC2920"/>
    <w:rsid w:val="00EC2A21"/>
    <w:rsid w:val="00EC2CBB"/>
    <w:rsid w:val="00EC2CD3"/>
    <w:rsid w:val="00EC2E3F"/>
    <w:rsid w:val="00EC3048"/>
    <w:rsid w:val="00EC32D9"/>
    <w:rsid w:val="00EC39AF"/>
    <w:rsid w:val="00EC3A24"/>
    <w:rsid w:val="00EC3F3F"/>
    <w:rsid w:val="00EC4114"/>
    <w:rsid w:val="00EC4A20"/>
    <w:rsid w:val="00EC4AC0"/>
    <w:rsid w:val="00EC4FE0"/>
    <w:rsid w:val="00EC5168"/>
    <w:rsid w:val="00EC5469"/>
    <w:rsid w:val="00EC54D3"/>
    <w:rsid w:val="00EC555C"/>
    <w:rsid w:val="00EC5976"/>
    <w:rsid w:val="00EC5A2C"/>
    <w:rsid w:val="00EC5A35"/>
    <w:rsid w:val="00EC5FAC"/>
    <w:rsid w:val="00EC6210"/>
    <w:rsid w:val="00EC6B88"/>
    <w:rsid w:val="00EC7593"/>
    <w:rsid w:val="00EC7E19"/>
    <w:rsid w:val="00ED0792"/>
    <w:rsid w:val="00ED119F"/>
    <w:rsid w:val="00ED1ECC"/>
    <w:rsid w:val="00ED20DB"/>
    <w:rsid w:val="00ED29F6"/>
    <w:rsid w:val="00ED2ADF"/>
    <w:rsid w:val="00ED3049"/>
    <w:rsid w:val="00ED34A8"/>
    <w:rsid w:val="00ED373F"/>
    <w:rsid w:val="00ED39F3"/>
    <w:rsid w:val="00ED562E"/>
    <w:rsid w:val="00ED5AD7"/>
    <w:rsid w:val="00ED5B7F"/>
    <w:rsid w:val="00ED5E86"/>
    <w:rsid w:val="00ED5F80"/>
    <w:rsid w:val="00ED5FFF"/>
    <w:rsid w:val="00ED601F"/>
    <w:rsid w:val="00ED61D2"/>
    <w:rsid w:val="00ED6294"/>
    <w:rsid w:val="00ED63F3"/>
    <w:rsid w:val="00ED72E6"/>
    <w:rsid w:val="00ED7793"/>
    <w:rsid w:val="00ED7D66"/>
    <w:rsid w:val="00ED7FA3"/>
    <w:rsid w:val="00ED7FF8"/>
    <w:rsid w:val="00EE0320"/>
    <w:rsid w:val="00EE0A56"/>
    <w:rsid w:val="00EE1B13"/>
    <w:rsid w:val="00EE1BD9"/>
    <w:rsid w:val="00EE24C5"/>
    <w:rsid w:val="00EE2B2E"/>
    <w:rsid w:val="00EE342B"/>
    <w:rsid w:val="00EE4290"/>
    <w:rsid w:val="00EE443C"/>
    <w:rsid w:val="00EE46C4"/>
    <w:rsid w:val="00EE478A"/>
    <w:rsid w:val="00EE4E0F"/>
    <w:rsid w:val="00EE5176"/>
    <w:rsid w:val="00EE54E0"/>
    <w:rsid w:val="00EE5B1D"/>
    <w:rsid w:val="00EE5B47"/>
    <w:rsid w:val="00EE5F17"/>
    <w:rsid w:val="00EE62DE"/>
    <w:rsid w:val="00EE65F8"/>
    <w:rsid w:val="00EE6F31"/>
    <w:rsid w:val="00EE7085"/>
    <w:rsid w:val="00EE7189"/>
    <w:rsid w:val="00EE7210"/>
    <w:rsid w:val="00EE7595"/>
    <w:rsid w:val="00EE7ABE"/>
    <w:rsid w:val="00EE7FB6"/>
    <w:rsid w:val="00EF0060"/>
    <w:rsid w:val="00EF0398"/>
    <w:rsid w:val="00EF05F3"/>
    <w:rsid w:val="00EF099F"/>
    <w:rsid w:val="00EF0C0F"/>
    <w:rsid w:val="00EF103E"/>
    <w:rsid w:val="00EF116D"/>
    <w:rsid w:val="00EF117D"/>
    <w:rsid w:val="00EF1640"/>
    <w:rsid w:val="00EF1660"/>
    <w:rsid w:val="00EF1BB0"/>
    <w:rsid w:val="00EF2DAA"/>
    <w:rsid w:val="00EF2E35"/>
    <w:rsid w:val="00EF2F6A"/>
    <w:rsid w:val="00EF4AAD"/>
    <w:rsid w:val="00EF5A5E"/>
    <w:rsid w:val="00EF6220"/>
    <w:rsid w:val="00EF7AE5"/>
    <w:rsid w:val="00EF7C07"/>
    <w:rsid w:val="00EF7CE5"/>
    <w:rsid w:val="00EF7D10"/>
    <w:rsid w:val="00F0001E"/>
    <w:rsid w:val="00F002D8"/>
    <w:rsid w:val="00F006EA"/>
    <w:rsid w:val="00F0142D"/>
    <w:rsid w:val="00F01728"/>
    <w:rsid w:val="00F018BD"/>
    <w:rsid w:val="00F01B3E"/>
    <w:rsid w:val="00F023AE"/>
    <w:rsid w:val="00F02752"/>
    <w:rsid w:val="00F02905"/>
    <w:rsid w:val="00F02BC1"/>
    <w:rsid w:val="00F03137"/>
    <w:rsid w:val="00F0333C"/>
    <w:rsid w:val="00F036EF"/>
    <w:rsid w:val="00F03A75"/>
    <w:rsid w:val="00F03E69"/>
    <w:rsid w:val="00F03F0E"/>
    <w:rsid w:val="00F03F1E"/>
    <w:rsid w:val="00F0406C"/>
    <w:rsid w:val="00F04085"/>
    <w:rsid w:val="00F040CA"/>
    <w:rsid w:val="00F04369"/>
    <w:rsid w:val="00F043BD"/>
    <w:rsid w:val="00F04935"/>
    <w:rsid w:val="00F0569A"/>
    <w:rsid w:val="00F05701"/>
    <w:rsid w:val="00F0588E"/>
    <w:rsid w:val="00F05C98"/>
    <w:rsid w:val="00F05CA4"/>
    <w:rsid w:val="00F05F26"/>
    <w:rsid w:val="00F05FD5"/>
    <w:rsid w:val="00F062CC"/>
    <w:rsid w:val="00F06315"/>
    <w:rsid w:val="00F06348"/>
    <w:rsid w:val="00F06467"/>
    <w:rsid w:val="00F06548"/>
    <w:rsid w:val="00F067AA"/>
    <w:rsid w:val="00F067DD"/>
    <w:rsid w:val="00F068C5"/>
    <w:rsid w:val="00F06954"/>
    <w:rsid w:val="00F06F2C"/>
    <w:rsid w:val="00F070C4"/>
    <w:rsid w:val="00F07160"/>
    <w:rsid w:val="00F076FD"/>
    <w:rsid w:val="00F078B0"/>
    <w:rsid w:val="00F07963"/>
    <w:rsid w:val="00F079B0"/>
    <w:rsid w:val="00F07FF0"/>
    <w:rsid w:val="00F10429"/>
    <w:rsid w:val="00F10805"/>
    <w:rsid w:val="00F10A02"/>
    <w:rsid w:val="00F10FC9"/>
    <w:rsid w:val="00F1145C"/>
    <w:rsid w:val="00F114B4"/>
    <w:rsid w:val="00F115F1"/>
    <w:rsid w:val="00F11634"/>
    <w:rsid w:val="00F11875"/>
    <w:rsid w:val="00F11906"/>
    <w:rsid w:val="00F11CD0"/>
    <w:rsid w:val="00F12212"/>
    <w:rsid w:val="00F1241B"/>
    <w:rsid w:val="00F125DD"/>
    <w:rsid w:val="00F127BB"/>
    <w:rsid w:val="00F12ADE"/>
    <w:rsid w:val="00F139A8"/>
    <w:rsid w:val="00F143CE"/>
    <w:rsid w:val="00F14830"/>
    <w:rsid w:val="00F14A67"/>
    <w:rsid w:val="00F14C46"/>
    <w:rsid w:val="00F14EC6"/>
    <w:rsid w:val="00F1503E"/>
    <w:rsid w:val="00F15704"/>
    <w:rsid w:val="00F15AC4"/>
    <w:rsid w:val="00F15E8F"/>
    <w:rsid w:val="00F15FAE"/>
    <w:rsid w:val="00F16370"/>
    <w:rsid w:val="00F16FCA"/>
    <w:rsid w:val="00F17473"/>
    <w:rsid w:val="00F17CD8"/>
    <w:rsid w:val="00F204D9"/>
    <w:rsid w:val="00F20EEA"/>
    <w:rsid w:val="00F21915"/>
    <w:rsid w:val="00F220AD"/>
    <w:rsid w:val="00F22752"/>
    <w:rsid w:val="00F22BEF"/>
    <w:rsid w:val="00F23286"/>
    <w:rsid w:val="00F23728"/>
    <w:rsid w:val="00F23825"/>
    <w:rsid w:val="00F23E5A"/>
    <w:rsid w:val="00F24201"/>
    <w:rsid w:val="00F24AAA"/>
    <w:rsid w:val="00F25637"/>
    <w:rsid w:val="00F25E14"/>
    <w:rsid w:val="00F2606C"/>
    <w:rsid w:val="00F265CA"/>
    <w:rsid w:val="00F26622"/>
    <w:rsid w:val="00F27E2B"/>
    <w:rsid w:val="00F30239"/>
    <w:rsid w:val="00F3036B"/>
    <w:rsid w:val="00F306DC"/>
    <w:rsid w:val="00F306FF"/>
    <w:rsid w:val="00F307CE"/>
    <w:rsid w:val="00F30FB1"/>
    <w:rsid w:val="00F3138E"/>
    <w:rsid w:val="00F31B70"/>
    <w:rsid w:val="00F329B6"/>
    <w:rsid w:val="00F32C6F"/>
    <w:rsid w:val="00F33256"/>
    <w:rsid w:val="00F33392"/>
    <w:rsid w:val="00F333AC"/>
    <w:rsid w:val="00F33979"/>
    <w:rsid w:val="00F33F91"/>
    <w:rsid w:val="00F3425A"/>
    <w:rsid w:val="00F34CA6"/>
    <w:rsid w:val="00F34CF1"/>
    <w:rsid w:val="00F34D36"/>
    <w:rsid w:val="00F35083"/>
    <w:rsid w:val="00F3513C"/>
    <w:rsid w:val="00F351C6"/>
    <w:rsid w:val="00F351F7"/>
    <w:rsid w:val="00F35594"/>
    <w:rsid w:val="00F355BB"/>
    <w:rsid w:val="00F358CF"/>
    <w:rsid w:val="00F36081"/>
    <w:rsid w:val="00F3636B"/>
    <w:rsid w:val="00F3672A"/>
    <w:rsid w:val="00F36A29"/>
    <w:rsid w:val="00F36C41"/>
    <w:rsid w:val="00F37213"/>
    <w:rsid w:val="00F37241"/>
    <w:rsid w:val="00F37B08"/>
    <w:rsid w:val="00F37B4B"/>
    <w:rsid w:val="00F40343"/>
    <w:rsid w:val="00F40CE4"/>
    <w:rsid w:val="00F40EA0"/>
    <w:rsid w:val="00F410CF"/>
    <w:rsid w:val="00F412DB"/>
    <w:rsid w:val="00F41DF4"/>
    <w:rsid w:val="00F4241B"/>
    <w:rsid w:val="00F42A0E"/>
    <w:rsid w:val="00F432F2"/>
    <w:rsid w:val="00F437F2"/>
    <w:rsid w:val="00F43B90"/>
    <w:rsid w:val="00F43DAB"/>
    <w:rsid w:val="00F443C7"/>
    <w:rsid w:val="00F44A2B"/>
    <w:rsid w:val="00F4515C"/>
    <w:rsid w:val="00F45AA9"/>
    <w:rsid w:val="00F471D4"/>
    <w:rsid w:val="00F47292"/>
    <w:rsid w:val="00F47C6A"/>
    <w:rsid w:val="00F47C70"/>
    <w:rsid w:val="00F47DFC"/>
    <w:rsid w:val="00F5017D"/>
    <w:rsid w:val="00F5188A"/>
    <w:rsid w:val="00F51DE1"/>
    <w:rsid w:val="00F520DE"/>
    <w:rsid w:val="00F5260C"/>
    <w:rsid w:val="00F528D7"/>
    <w:rsid w:val="00F53038"/>
    <w:rsid w:val="00F531F6"/>
    <w:rsid w:val="00F53A0D"/>
    <w:rsid w:val="00F53E66"/>
    <w:rsid w:val="00F53FC9"/>
    <w:rsid w:val="00F54DC7"/>
    <w:rsid w:val="00F557C9"/>
    <w:rsid w:val="00F55953"/>
    <w:rsid w:val="00F55E26"/>
    <w:rsid w:val="00F55FFE"/>
    <w:rsid w:val="00F56418"/>
    <w:rsid w:val="00F5696D"/>
    <w:rsid w:val="00F57314"/>
    <w:rsid w:val="00F57A87"/>
    <w:rsid w:val="00F57AD3"/>
    <w:rsid w:val="00F57AD6"/>
    <w:rsid w:val="00F57C22"/>
    <w:rsid w:val="00F60752"/>
    <w:rsid w:val="00F60931"/>
    <w:rsid w:val="00F60A13"/>
    <w:rsid w:val="00F60B3F"/>
    <w:rsid w:val="00F61333"/>
    <w:rsid w:val="00F614C8"/>
    <w:rsid w:val="00F620C5"/>
    <w:rsid w:val="00F62385"/>
    <w:rsid w:val="00F6255C"/>
    <w:rsid w:val="00F62731"/>
    <w:rsid w:val="00F62A4B"/>
    <w:rsid w:val="00F62BC4"/>
    <w:rsid w:val="00F63129"/>
    <w:rsid w:val="00F631E2"/>
    <w:rsid w:val="00F6321E"/>
    <w:rsid w:val="00F6399E"/>
    <w:rsid w:val="00F63BAE"/>
    <w:rsid w:val="00F63C3B"/>
    <w:rsid w:val="00F642ED"/>
    <w:rsid w:val="00F64B61"/>
    <w:rsid w:val="00F64DDD"/>
    <w:rsid w:val="00F65034"/>
    <w:rsid w:val="00F6518E"/>
    <w:rsid w:val="00F6532F"/>
    <w:rsid w:val="00F6662C"/>
    <w:rsid w:val="00F666CB"/>
    <w:rsid w:val="00F66D0E"/>
    <w:rsid w:val="00F66D7A"/>
    <w:rsid w:val="00F674F1"/>
    <w:rsid w:val="00F6775A"/>
    <w:rsid w:val="00F67B20"/>
    <w:rsid w:val="00F67E1B"/>
    <w:rsid w:val="00F709DD"/>
    <w:rsid w:val="00F70B9E"/>
    <w:rsid w:val="00F70D13"/>
    <w:rsid w:val="00F70E40"/>
    <w:rsid w:val="00F70F39"/>
    <w:rsid w:val="00F710EF"/>
    <w:rsid w:val="00F71217"/>
    <w:rsid w:val="00F71C07"/>
    <w:rsid w:val="00F71E5D"/>
    <w:rsid w:val="00F727E3"/>
    <w:rsid w:val="00F72822"/>
    <w:rsid w:val="00F72942"/>
    <w:rsid w:val="00F729AE"/>
    <w:rsid w:val="00F72C77"/>
    <w:rsid w:val="00F72F3E"/>
    <w:rsid w:val="00F732C5"/>
    <w:rsid w:val="00F735AB"/>
    <w:rsid w:val="00F737C2"/>
    <w:rsid w:val="00F738AE"/>
    <w:rsid w:val="00F743ED"/>
    <w:rsid w:val="00F756F5"/>
    <w:rsid w:val="00F759B7"/>
    <w:rsid w:val="00F75C9B"/>
    <w:rsid w:val="00F75CDD"/>
    <w:rsid w:val="00F75CF2"/>
    <w:rsid w:val="00F76712"/>
    <w:rsid w:val="00F77137"/>
    <w:rsid w:val="00F7727A"/>
    <w:rsid w:val="00F773CB"/>
    <w:rsid w:val="00F77ACF"/>
    <w:rsid w:val="00F77C01"/>
    <w:rsid w:val="00F800C3"/>
    <w:rsid w:val="00F8045C"/>
    <w:rsid w:val="00F8055C"/>
    <w:rsid w:val="00F80D58"/>
    <w:rsid w:val="00F80E54"/>
    <w:rsid w:val="00F80EBA"/>
    <w:rsid w:val="00F81E4A"/>
    <w:rsid w:val="00F82485"/>
    <w:rsid w:val="00F8298A"/>
    <w:rsid w:val="00F83C59"/>
    <w:rsid w:val="00F846A1"/>
    <w:rsid w:val="00F84807"/>
    <w:rsid w:val="00F85E65"/>
    <w:rsid w:val="00F85F5B"/>
    <w:rsid w:val="00F86863"/>
    <w:rsid w:val="00F86991"/>
    <w:rsid w:val="00F869B7"/>
    <w:rsid w:val="00F86D0D"/>
    <w:rsid w:val="00F8715C"/>
    <w:rsid w:val="00F87694"/>
    <w:rsid w:val="00F87C95"/>
    <w:rsid w:val="00F90820"/>
    <w:rsid w:val="00F90A57"/>
    <w:rsid w:val="00F90CE0"/>
    <w:rsid w:val="00F90E27"/>
    <w:rsid w:val="00F90F68"/>
    <w:rsid w:val="00F91211"/>
    <w:rsid w:val="00F912CF"/>
    <w:rsid w:val="00F9137C"/>
    <w:rsid w:val="00F91BB7"/>
    <w:rsid w:val="00F91CED"/>
    <w:rsid w:val="00F92287"/>
    <w:rsid w:val="00F925D2"/>
    <w:rsid w:val="00F93FBC"/>
    <w:rsid w:val="00F94108"/>
    <w:rsid w:val="00F94358"/>
    <w:rsid w:val="00F947CB"/>
    <w:rsid w:val="00F94DBD"/>
    <w:rsid w:val="00F95669"/>
    <w:rsid w:val="00F959EC"/>
    <w:rsid w:val="00F960E7"/>
    <w:rsid w:val="00F9628F"/>
    <w:rsid w:val="00F966EE"/>
    <w:rsid w:val="00F96821"/>
    <w:rsid w:val="00F96CF8"/>
    <w:rsid w:val="00F96D09"/>
    <w:rsid w:val="00F96ED3"/>
    <w:rsid w:val="00FA022B"/>
    <w:rsid w:val="00FA078B"/>
    <w:rsid w:val="00FA0DB0"/>
    <w:rsid w:val="00FA0DD0"/>
    <w:rsid w:val="00FA0F5F"/>
    <w:rsid w:val="00FA125B"/>
    <w:rsid w:val="00FA1601"/>
    <w:rsid w:val="00FA16D8"/>
    <w:rsid w:val="00FA176D"/>
    <w:rsid w:val="00FA26B0"/>
    <w:rsid w:val="00FA374F"/>
    <w:rsid w:val="00FA3D07"/>
    <w:rsid w:val="00FA3E2E"/>
    <w:rsid w:val="00FA4564"/>
    <w:rsid w:val="00FA5938"/>
    <w:rsid w:val="00FA5B42"/>
    <w:rsid w:val="00FA64B3"/>
    <w:rsid w:val="00FA64F9"/>
    <w:rsid w:val="00FA6542"/>
    <w:rsid w:val="00FA6C03"/>
    <w:rsid w:val="00FA7287"/>
    <w:rsid w:val="00FA7BCB"/>
    <w:rsid w:val="00FA7BFB"/>
    <w:rsid w:val="00FA7CC4"/>
    <w:rsid w:val="00FA7E83"/>
    <w:rsid w:val="00FA7F4F"/>
    <w:rsid w:val="00FB03AC"/>
    <w:rsid w:val="00FB0AF1"/>
    <w:rsid w:val="00FB1518"/>
    <w:rsid w:val="00FB177A"/>
    <w:rsid w:val="00FB1850"/>
    <w:rsid w:val="00FB18DE"/>
    <w:rsid w:val="00FB1C67"/>
    <w:rsid w:val="00FB2694"/>
    <w:rsid w:val="00FB29A5"/>
    <w:rsid w:val="00FB30AF"/>
    <w:rsid w:val="00FB3660"/>
    <w:rsid w:val="00FB4235"/>
    <w:rsid w:val="00FB4ACA"/>
    <w:rsid w:val="00FB5FE9"/>
    <w:rsid w:val="00FB65BE"/>
    <w:rsid w:val="00FC0985"/>
    <w:rsid w:val="00FC0D2F"/>
    <w:rsid w:val="00FC0E2C"/>
    <w:rsid w:val="00FC0FBA"/>
    <w:rsid w:val="00FC0FDF"/>
    <w:rsid w:val="00FC154D"/>
    <w:rsid w:val="00FC1D96"/>
    <w:rsid w:val="00FC23B5"/>
    <w:rsid w:val="00FC24B5"/>
    <w:rsid w:val="00FC2F31"/>
    <w:rsid w:val="00FC2FE8"/>
    <w:rsid w:val="00FC31B1"/>
    <w:rsid w:val="00FC3231"/>
    <w:rsid w:val="00FC3758"/>
    <w:rsid w:val="00FC3A7B"/>
    <w:rsid w:val="00FC41F7"/>
    <w:rsid w:val="00FC45EE"/>
    <w:rsid w:val="00FC46FA"/>
    <w:rsid w:val="00FC4CA4"/>
    <w:rsid w:val="00FC5375"/>
    <w:rsid w:val="00FC5A8A"/>
    <w:rsid w:val="00FC621B"/>
    <w:rsid w:val="00FC684E"/>
    <w:rsid w:val="00FC68B8"/>
    <w:rsid w:val="00FC7480"/>
    <w:rsid w:val="00FC7B32"/>
    <w:rsid w:val="00FC7F84"/>
    <w:rsid w:val="00FD0236"/>
    <w:rsid w:val="00FD064B"/>
    <w:rsid w:val="00FD0708"/>
    <w:rsid w:val="00FD0C75"/>
    <w:rsid w:val="00FD0D7E"/>
    <w:rsid w:val="00FD0F93"/>
    <w:rsid w:val="00FD1318"/>
    <w:rsid w:val="00FD1695"/>
    <w:rsid w:val="00FD223D"/>
    <w:rsid w:val="00FD27F1"/>
    <w:rsid w:val="00FD2A6A"/>
    <w:rsid w:val="00FD31BB"/>
    <w:rsid w:val="00FD377D"/>
    <w:rsid w:val="00FD379C"/>
    <w:rsid w:val="00FD39E9"/>
    <w:rsid w:val="00FD42C8"/>
    <w:rsid w:val="00FD48E9"/>
    <w:rsid w:val="00FD4A1D"/>
    <w:rsid w:val="00FD4FA9"/>
    <w:rsid w:val="00FD549C"/>
    <w:rsid w:val="00FD5619"/>
    <w:rsid w:val="00FD5F7D"/>
    <w:rsid w:val="00FD6425"/>
    <w:rsid w:val="00FD647B"/>
    <w:rsid w:val="00FD6B32"/>
    <w:rsid w:val="00FD6CC1"/>
    <w:rsid w:val="00FD6E18"/>
    <w:rsid w:val="00FD795D"/>
    <w:rsid w:val="00FE04A9"/>
    <w:rsid w:val="00FE087F"/>
    <w:rsid w:val="00FE0978"/>
    <w:rsid w:val="00FE09F0"/>
    <w:rsid w:val="00FE0C60"/>
    <w:rsid w:val="00FE1254"/>
    <w:rsid w:val="00FE197B"/>
    <w:rsid w:val="00FE1BE4"/>
    <w:rsid w:val="00FE1BEC"/>
    <w:rsid w:val="00FE1C71"/>
    <w:rsid w:val="00FE258B"/>
    <w:rsid w:val="00FE2A55"/>
    <w:rsid w:val="00FE2BE4"/>
    <w:rsid w:val="00FE2BFD"/>
    <w:rsid w:val="00FE2C92"/>
    <w:rsid w:val="00FE2CD9"/>
    <w:rsid w:val="00FE33A1"/>
    <w:rsid w:val="00FE3745"/>
    <w:rsid w:val="00FE3BC4"/>
    <w:rsid w:val="00FE3EB7"/>
    <w:rsid w:val="00FE4216"/>
    <w:rsid w:val="00FE4E88"/>
    <w:rsid w:val="00FE50DC"/>
    <w:rsid w:val="00FE5AC4"/>
    <w:rsid w:val="00FE5B12"/>
    <w:rsid w:val="00FE6518"/>
    <w:rsid w:val="00FE69FC"/>
    <w:rsid w:val="00FE6BCD"/>
    <w:rsid w:val="00FE6CCE"/>
    <w:rsid w:val="00FE6D79"/>
    <w:rsid w:val="00FE766A"/>
    <w:rsid w:val="00FE7686"/>
    <w:rsid w:val="00FE770C"/>
    <w:rsid w:val="00FE7A93"/>
    <w:rsid w:val="00FE7B0C"/>
    <w:rsid w:val="00FF0238"/>
    <w:rsid w:val="00FF049E"/>
    <w:rsid w:val="00FF0F22"/>
    <w:rsid w:val="00FF1A31"/>
    <w:rsid w:val="00FF1BE8"/>
    <w:rsid w:val="00FF1F0E"/>
    <w:rsid w:val="00FF224A"/>
    <w:rsid w:val="00FF2D5E"/>
    <w:rsid w:val="00FF2DD0"/>
    <w:rsid w:val="00FF2DF7"/>
    <w:rsid w:val="00FF3698"/>
    <w:rsid w:val="00FF4028"/>
    <w:rsid w:val="00FF45F0"/>
    <w:rsid w:val="00FF4643"/>
    <w:rsid w:val="00FF4C9D"/>
    <w:rsid w:val="00FF4FE1"/>
    <w:rsid w:val="00FF55E5"/>
    <w:rsid w:val="00FF5750"/>
    <w:rsid w:val="00FF5DCA"/>
    <w:rsid w:val="00FF5F3C"/>
    <w:rsid w:val="00FF5FD2"/>
    <w:rsid w:val="00FF646B"/>
    <w:rsid w:val="00FF66F0"/>
    <w:rsid w:val="00FF6906"/>
    <w:rsid w:val="00FF6AE4"/>
    <w:rsid w:val="00FF7163"/>
    <w:rsid w:val="00FF7719"/>
    <w:rsid w:val="00FF7BE0"/>
    <w:rsid w:val="04629F99"/>
    <w:rsid w:val="04D64AA8"/>
    <w:rsid w:val="0642A8B8"/>
    <w:rsid w:val="071DAC41"/>
    <w:rsid w:val="0C45E7E7"/>
    <w:rsid w:val="0D7F8659"/>
    <w:rsid w:val="0DCB292E"/>
    <w:rsid w:val="0F6A8CBC"/>
    <w:rsid w:val="0FA22802"/>
    <w:rsid w:val="0FC7BFCD"/>
    <w:rsid w:val="10F5A832"/>
    <w:rsid w:val="1187DE54"/>
    <w:rsid w:val="11AB277C"/>
    <w:rsid w:val="12D1D8FA"/>
    <w:rsid w:val="12E4B100"/>
    <w:rsid w:val="132EA17F"/>
    <w:rsid w:val="1375AA20"/>
    <w:rsid w:val="149DC2B2"/>
    <w:rsid w:val="1515AAC2"/>
    <w:rsid w:val="164AB8D5"/>
    <w:rsid w:val="1668C06A"/>
    <w:rsid w:val="16EA9B9A"/>
    <w:rsid w:val="180DFBD1"/>
    <w:rsid w:val="18E7FC2F"/>
    <w:rsid w:val="1C49026A"/>
    <w:rsid w:val="1C627E85"/>
    <w:rsid w:val="1C9C9704"/>
    <w:rsid w:val="1CEB9160"/>
    <w:rsid w:val="1D5302F8"/>
    <w:rsid w:val="1F2F9A61"/>
    <w:rsid w:val="20B0F451"/>
    <w:rsid w:val="213DBE7D"/>
    <w:rsid w:val="214E462D"/>
    <w:rsid w:val="22DF9B48"/>
    <w:rsid w:val="23B63ABA"/>
    <w:rsid w:val="2644F72D"/>
    <w:rsid w:val="2C006B04"/>
    <w:rsid w:val="2C759660"/>
    <w:rsid w:val="2DF9848E"/>
    <w:rsid w:val="2E708160"/>
    <w:rsid w:val="2EBD9381"/>
    <w:rsid w:val="3143AA3C"/>
    <w:rsid w:val="3181C173"/>
    <w:rsid w:val="37489674"/>
    <w:rsid w:val="37CB2B67"/>
    <w:rsid w:val="3874347A"/>
    <w:rsid w:val="38EF6CAC"/>
    <w:rsid w:val="39BFD59D"/>
    <w:rsid w:val="3D1D1E33"/>
    <w:rsid w:val="3E44437B"/>
    <w:rsid w:val="3ED0EEEA"/>
    <w:rsid w:val="43E44516"/>
    <w:rsid w:val="4512A0BA"/>
    <w:rsid w:val="47A37FB7"/>
    <w:rsid w:val="47C341A7"/>
    <w:rsid w:val="54D1EF78"/>
    <w:rsid w:val="56CA1241"/>
    <w:rsid w:val="57BFD0BD"/>
    <w:rsid w:val="584C85F0"/>
    <w:rsid w:val="58889881"/>
    <w:rsid w:val="58900ED9"/>
    <w:rsid w:val="5B01373F"/>
    <w:rsid w:val="5B144F18"/>
    <w:rsid w:val="5B8362CA"/>
    <w:rsid w:val="60C645BD"/>
    <w:rsid w:val="62458E85"/>
    <w:rsid w:val="639940B3"/>
    <w:rsid w:val="645B33B9"/>
    <w:rsid w:val="652AA794"/>
    <w:rsid w:val="676DCA38"/>
    <w:rsid w:val="6965ECEF"/>
    <w:rsid w:val="6BBA059F"/>
    <w:rsid w:val="6DE6AA31"/>
    <w:rsid w:val="6E5DD816"/>
    <w:rsid w:val="6E9B6701"/>
    <w:rsid w:val="6ECDC1EE"/>
    <w:rsid w:val="70694C76"/>
    <w:rsid w:val="722C1A92"/>
    <w:rsid w:val="72886C6C"/>
    <w:rsid w:val="761BB53A"/>
    <w:rsid w:val="788E3EA5"/>
    <w:rsid w:val="78EBD838"/>
    <w:rsid w:val="78F0BDEA"/>
    <w:rsid w:val="7D5ABE89"/>
    <w:rsid w:val="7E9CB9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7E2327"/>
  <w15:chartTrackingRefBased/>
  <w15:docId w15:val="{7B62E6FF-3E23-4CA0-84FF-844B6574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6B5057"/>
    <w:pPr>
      <w:spacing w:before="360" w:after="360"/>
      <w:jc w:val="both"/>
    </w:pPr>
    <w:rPr>
      <w:rFonts w:ascii="Garamond" w:hAnsi="Garamond"/>
    </w:rPr>
  </w:style>
  <w:style w:type="paragraph" w:styleId="Heading1">
    <w:name w:val="heading 1"/>
    <w:basedOn w:val="Normal"/>
    <w:next w:val="Normal"/>
    <w:link w:val="Heading1Char"/>
    <w:autoRedefine/>
    <w:uiPriority w:val="9"/>
    <w:qFormat/>
    <w:rsid w:val="00037541"/>
    <w:pPr>
      <w:keepNext/>
      <w:keepLines/>
      <w:numPr>
        <w:numId w:val="37"/>
      </w:numPr>
      <w:jc w:val="left"/>
      <w:outlineLvl w:val="0"/>
    </w:pPr>
    <w:rPr>
      <w:rFonts w:eastAsiaTheme="majorEastAsia" w:cstheme="majorBidi"/>
      <w:b/>
      <w:smallCaps/>
      <w:color w:val="0070C0"/>
      <w:sz w:val="32"/>
      <w:szCs w:val="32"/>
    </w:rPr>
  </w:style>
  <w:style w:type="paragraph" w:styleId="Heading2">
    <w:name w:val="heading 2"/>
    <w:basedOn w:val="Normal"/>
    <w:next w:val="Normal"/>
    <w:link w:val="Heading2Char"/>
    <w:autoRedefine/>
    <w:uiPriority w:val="9"/>
    <w:unhideWhenUsed/>
    <w:qFormat/>
    <w:rsid w:val="00BE5B2F"/>
    <w:pPr>
      <w:keepNext/>
      <w:keepLines/>
      <w:numPr>
        <w:ilvl w:val="1"/>
        <w:numId w:val="37"/>
      </w:numPr>
      <w:spacing w:after="0"/>
      <w:jc w:val="left"/>
      <w:outlineLvl w:val="1"/>
    </w:pPr>
    <w:rPr>
      <w:rFonts w:eastAsiaTheme="majorEastAsia" w:cstheme="majorBidi"/>
      <w:b/>
      <w:color w:val="0070C0"/>
      <w:sz w:val="28"/>
      <w:szCs w:val="26"/>
    </w:rPr>
  </w:style>
  <w:style w:type="paragraph" w:styleId="Heading3">
    <w:name w:val="heading 3"/>
    <w:basedOn w:val="Normal"/>
    <w:next w:val="Normal"/>
    <w:link w:val="Heading3Char"/>
    <w:uiPriority w:val="9"/>
    <w:unhideWhenUsed/>
    <w:qFormat/>
    <w:rsid w:val="000F4A5F"/>
    <w:pPr>
      <w:keepNext/>
      <w:keepLines/>
      <w:numPr>
        <w:ilvl w:val="2"/>
        <w:numId w:val="37"/>
      </w:numPr>
      <w:spacing w:after="0"/>
      <w:jc w:val="left"/>
      <w:outlineLvl w:val="2"/>
    </w:pPr>
    <w:rPr>
      <w:rFonts w:eastAsiaTheme="majorEastAsia" w:cstheme="majorBidi"/>
      <w:b/>
      <w:color w:val="0070C0"/>
      <w:sz w:val="28"/>
    </w:rPr>
  </w:style>
  <w:style w:type="paragraph" w:styleId="Heading4">
    <w:name w:val="heading 4"/>
    <w:basedOn w:val="Normal"/>
    <w:next w:val="Normal"/>
    <w:link w:val="Heading4Char"/>
    <w:uiPriority w:val="9"/>
    <w:semiHidden/>
    <w:unhideWhenUsed/>
    <w:qFormat/>
    <w:rsid w:val="00BE5B2F"/>
    <w:pPr>
      <w:keepNext/>
      <w:keepLines/>
      <w:numPr>
        <w:ilvl w:val="3"/>
        <w:numId w:val="37"/>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E5B2F"/>
    <w:pPr>
      <w:keepNext/>
      <w:keepLines/>
      <w:numPr>
        <w:ilvl w:val="4"/>
        <w:numId w:val="37"/>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BE5B2F"/>
    <w:pPr>
      <w:keepNext/>
      <w:keepLines/>
      <w:numPr>
        <w:ilvl w:val="5"/>
        <w:numId w:val="37"/>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BE5B2F"/>
    <w:pPr>
      <w:keepNext/>
      <w:keepLines/>
      <w:numPr>
        <w:ilvl w:val="6"/>
        <w:numId w:val="37"/>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BE5B2F"/>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5B2F"/>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autoRedefine/>
    <w:uiPriority w:val="99"/>
    <w:unhideWhenUsed/>
    <w:rsid w:val="00917BBB"/>
    <w:pPr>
      <w:spacing w:before="0" w:after="0"/>
      <w:contextualSpacing/>
    </w:pPr>
    <w:rPr>
      <w:sz w:val="20"/>
      <w:szCs w:val="20"/>
    </w:rPr>
  </w:style>
  <w:style w:type="character" w:customStyle="1" w:styleId="FootnoteTextChar">
    <w:name w:val="Footnote Text Char"/>
    <w:basedOn w:val="DefaultParagraphFont"/>
    <w:link w:val="FootnoteText"/>
    <w:uiPriority w:val="99"/>
    <w:rsid w:val="00917BBB"/>
    <w:rPr>
      <w:rFonts w:ascii="Garamond" w:hAnsi="Garamond"/>
      <w:sz w:val="20"/>
      <w:szCs w:val="20"/>
    </w:rPr>
  </w:style>
  <w:style w:type="character" w:styleId="FootnoteReference">
    <w:name w:val="footnote reference"/>
    <w:basedOn w:val="DefaultParagraphFont"/>
    <w:uiPriority w:val="99"/>
    <w:semiHidden/>
    <w:unhideWhenUsed/>
    <w:rsid w:val="00233A0D"/>
    <w:rPr>
      <w:vertAlign w:val="superscript"/>
    </w:rPr>
  </w:style>
  <w:style w:type="character" w:styleId="Hyperlink">
    <w:name w:val="Hyperlink"/>
    <w:basedOn w:val="DefaultParagraphFont"/>
    <w:uiPriority w:val="99"/>
    <w:unhideWhenUsed/>
    <w:rsid w:val="00233A0D"/>
    <w:rPr>
      <w:color w:val="467886" w:themeColor="hyperlink"/>
      <w:u w:val="single"/>
    </w:rPr>
  </w:style>
  <w:style w:type="character" w:styleId="UnresolvedMention">
    <w:name w:val="Unresolved Mention"/>
    <w:basedOn w:val="DefaultParagraphFont"/>
    <w:uiPriority w:val="99"/>
    <w:unhideWhenUsed/>
    <w:rsid w:val="00233A0D"/>
    <w:rPr>
      <w:color w:val="605E5C"/>
      <w:shd w:val="clear" w:color="auto" w:fill="E1DFDD"/>
    </w:rPr>
  </w:style>
  <w:style w:type="character" w:customStyle="1" w:styleId="Heading1Char">
    <w:name w:val="Heading 1 Char"/>
    <w:basedOn w:val="DefaultParagraphFont"/>
    <w:link w:val="Heading1"/>
    <w:uiPriority w:val="9"/>
    <w:rsid w:val="00037541"/>
    <w:rPr>
      <w:rFonts w:ascii="Garamond" w:eastAsiaTheme="majorEastAsia" w:hAnsi="Garamond" w:cstheme="majorBidi"/>
      <w:b/>
      <w:smallCaps/>
      <w:color w:val="0070C0"/>
      <w:sz w:val="32"/>
      <w:szCs w:val="32"/>
    </w:rPr>
  </w:style>
  <w:style w:type="numbering" w:customStyle="1" w:styleId="CurrentList1">
    <w:name w:val="Current List1"/>
    <w:uiPriority w:val="99"/>
    <w:rsid w:val="00DC36D9"/>
    <w:pPr>
      <w:numPr>
        <w:numId w:val="1"/>
      </w:numPr>
    </w:pPr>
  </w:style>
  <w:style w:type="numbering" w:customStyle="1" w:styleId="CurrentList2">
    <w:name w:val="Current List2"/>
    <w:uiPriority w:val="99"/>
    <w:rsid w:val="00DC36D9"/>
    <w:pPr>
      <w:numPr>
        <w:numId w:val="2"/>
      </w:numPr>
    </w:pPr>
  </w:style>
  <w:style w:type="character" w:customStyle="1" w:styleId="Heading2Char">
    <w:name w:val="Heading 2 Char"/>
    <w:basedOn w:val="DefaultParagraphFont"/>
    <w:link w:val="Heading2"/>
    <w:uiPriority w:val="9"/>
    <w:rsid w:val="00BE5B2F"/>
    <w:rPr>
      <w:rFonts w:ascii="Garamond" w:eastAsiaTheme="majorEastAsia" w:hAnsi="Garamond" w:cstheme="majorBidi"/>
      <w:b/>
      <w:color w:val="0070C0"/>
      <w:sz w:val="28"/>
      <w:szCs w:val="26"/>
    </w:rPr>
  </w:style>
  <w:style w:type="paragraph" w:styleId="ListParagraph">
    <w:name w:val="List Paragraph"/>
    <w:basedOn w:val="Normal"/>
    <w:autoRedefine/>
    <w:uiPriority w:val="34"/>
    <w:qFormat/>
    <w:rsid w:val="00C722F9"/>
    <w:pPr>
      <w:numPr>
        <w:numId w:val="7"/>
      </w:numPr>
      <w:snapToGrid w:val="0"/>
      <w:spacing w:before="240" w:after="160"/>
      <w:contextualSpacing/>
    </w:pPr>
  </w:style>
  <w:style w:type="character" w:styleId="FollowedHyperlink">
    <w:name w:val="FollowedHyperlink"/>
    <w:basedOn w:val="DefaultParagraphFont"/>
    <w:uiPriority w:val="99"/>
    <w:semiHidden/>
    <w:unhideWhenUsed/>
    <w:rsid w:val="00A664ED"/>
    <w:rPr>
      <w:color w:val="96607D" w:themeColor="followedHyperlink"/>
      <w:u w:val="single"/>
    </w:rPr>
  </w:style>
  <w:style w:type="table" w:styleId="TableGrid">
    <w:name w:val="Table Grid"/>
    <w:basedOn w:val="TableNormal"/>
    <w:uiPriority w:val="39"/>
    <w:rsid w:val="00084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720A2"/>
    <w:pPr>
      <w:tabs>
        <w:tab w:val="center" w:pos="4680"/>
        <w:tab w:val="right" w:pos="9360"/>
      </w:tabs>
    </w:pPr>
  </w:style>
  <w:style w:type="character" w:customStyle="1" w:styleId="FooterChar">
    <w:name w:val="Footer Char"/>
    <w:basedOn w:val="DefaultParagraphFont"/>
    <w:link w:val="Footer"/>
    <w:uiPriority w:val="99"/>
    <w:rsid w:val="00C720A2"/>
    <w:rPr>
      <w:rFonts w:ascii="Garamond" w:hAnsi="Garamond"/>
    </w:rPr>
  </w:style>
  <w:style w:type="character" w:styleId="PageNumber">
    <w:name w:val="page number"/>
    <w:basedOn w:val="DefaultParagraphFont"/>
    <w:uiPriority w:val="99"/>
    <w:semiHidden/>
    <w:unhideWhenUsed/>
    <w:rsid w:val="00C720A2"/>
  </w:style>
  <w:style w:type="paragraph" w:styleId="Header">
    <w:name w:val="header"/>
    <w:basedOn w:val="Normal"/>
    <w:link w:val="HeaderChar"/>
    <w:uiPriority w:val="99"/>
    <w:unhideWhenUsed/>
    <w:rsid w:val="00C720A2"/>
    <w:pPr>
      <w:tabs>
        <w:tab w:val="center" w:pos="4680"/>
        <w:tab w:val="right" w:pos="9360"/>
      </w:tabs>
    </w:pPr>
  </w:style>
  <w:style w:type="character" w:customStyle="1" w:styleId="HeaderChar">
    <w:name w:val="Header Char"/>
    <w:basedOn w:val="DefaultParagraphFont"/>
    <w:link w:val="Header"/>
    <w:uiPriority w:val="99"/>
    <w:rsid w:val="00C720A2"/>
    <w:rPr>
      <w:rFonts w:ascii="Garamond" w:hAnsi="Garamond"/>
    </w:rPr>
  </w:style>
  <w:style w:type="paragraph" w:styleId="Revision">
    <w:name w:val="Revision"/>
    <w:hidden/>
    <w:uiPriority w:val="99"/>
    <w:semiHidden/>
    <w:rsid w:val="00AF005D"/>
    <w:rPr>
      <w:rFonts w:ascii="Garamond" w:hAnsi="Garamond"/>
    </w:rPr>
  </w:style>
  <w:style w:type="character" w:styleId="CommentReference">
    <w:name w:val="annotation reference"/>
    <w:basedOn w:val="DefaultParagraphFont"/>
    <w:uiPriority w:val="99"/>
    <w:semiHidden/>
    <w:unhideWhenUsed/>
    <w:rsid w:val="00143443"/>
    <w:rPr>
      <w:sz w:val="16"/>
      <w:szCs w:val="16"/>
    </w:rPr>
  </w:style>
  <w:style w:type="paragraph" w:styleId="CommentText">
    <w:name w:val="annotation text"/>
    <w:basedOn w:val="Normal"/>
    <w:link w:val="CommentTextChar"/>
    <w:uiPriority w:val="99"/>
    <w:unhideWhenUsed/>
    <w:rsid w:val="00143443"/>
    <w:rPr>
      <w:sz w:val="20"/>
      <w:szCs w:val="20"/>
    </w:rPr>
  </w:style>
  <w:style w:type="character" w:customStyle="1" w:styleId="CommentTextChar">
    <w:name w:val="Comment Text Char"/>
    <w:basedOn w:val="DefaultParagraphFont"/>
    <w:link w:val="CommentText"/>
    <w:uiPriority w:val="99"/>
    <w:rsid w:val="00143443"/>
    <w:rPr>
      <w:rFonts w:ascii="Garamond" w:hAnsi="Garamond"/>
      <w:sz w:val="20"/>
      <w:szCs w:val="20"/>
    </w:rPr>
  </w:style>
  <w:style w:type="paragraph" w:styleId="CommentSubject">
    <w:name w:val="annotation subject"/>
    <w:basedOn w:val="CommentText"/>
    <w:next w:val="CommentText"/>
    <w:link w:val="CommentSubjectChar"/>
    <w:uiPriority w:val="99"/>
    <w:semiHidden/>
    <w:unhideWhenUsed/>
    <w:rsid w:val="00143443"/>
    <w:rPr>
      <w:b/>
      <w:bCs/>
    </w:rPr>
  </w:style>
  <w:style w:type="character" w:customStyle="1" w:styleId="CommentSubjectChar">
    <w:name w:val="Comment Subject Char"/>
    <w:basedOn w:val="CommentTextChar"/>
    <w:link w:val="CommentSubject"/>
    <w:uiPriority w:val="99"/>
    <w:semiHidden/>
    <w:rsid w:val="00143443"/>
    <w:rPr>
      <w:rFonts w:ascii="Garamond" w:hAnsi="Garamond"/>
      <w:b/>
      <w:bCs/>
      <w:sz w:val="20"/>
      <w:szCs w:val="20"/>
    </w:rPr>
  </w:style>
  <w:style w:type="paragraph" w:styleId="Title">
    <w:name w:val="Title"/>
    <w:basedOn w:val="Normal"/>
    <w:next w:val="Normal"/>
    <w:link w:val="TitleChar"/>
    <w:uiPriority w:val="10"/>
    <w:qFormat/>
    <w:rsid w:val="008A6A5A"/>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A5A"/>
    <w:rPr>
      <w:rFonts w:asciiTheme="majorHAnsi" w:eastAsiaTheme="majorEastAsia" w:hAnsiTheme="majorHAnsi" w:cstheme="majorBidi"/>
      <w:spacing w:val="-10"/>
      <w:kern w:val="28"/>
      <w:sz w:val="56"/>
      <w:szCs w:val="56"/>
    </w:rPr>
  </w:style>
  <w:style w:type="numbering" w:customStyle="1" w:styleId="CurrentList3">
    <w:name w:val="Current List3"/>
    <w:uiPriority w:val="99"/>
    <w:rsid w:val="008A6A5A"/>
    <w:pPr>
      <w:numPr>
        <w:numId w:val="3"/>
      </w:numPr>
    </w:pPr>
  </w:style>
  <w:style w:type="paragraph" w:styleId="BodyText">
    <w:name w:val="Body Text"/>
    <w:basedOn w:val="Normal"/>
    <w:link w:val="BodyTextChar"/>
    <w:uiPriority w:val="99"/>
    <w:unhideWhenUsed/>
    <w:rsid w:val="006B5057"/>
    <w:pPr>
      <w:spacing w:after="120"/>
    </w:pPr>
  </w:style>
  <w:style w:type="character" w:customStyle="1" w:styleId="BodyTextChar">
    <w:name w:val="Body Text Char"/>
    <w:basedOn w:val="DefaultParagraphFont"/>
    <w:link w:val="BodyText"/>
    <w:uiPriority w:val="99"/>
    <w:rsid w:val="006B5057"/>
    <w:rPr>
      <w:rFonts w:ascii="Garamond" w:hAnsi="Garamond"/>
    </w:rPr>
  </w:style>
  <w:style w:type="numbering" w:customStyle="1" w:styleId="CurrentList4">
    <w:name w:val="Current List4"/>
    <w:uiPriority w:val="99"/>
    <w:rsid w:val="000B5C7E"/>
    <w:pPr>
      <w:numPr>
        <w:numId w:val="4"/>
      </w:numPr>
    </w:pPr>
  </w:style>
  <w:style w:type="table" w:customStyle="1" w:styleId="Style1">
    <w:name w:val="Style1"/>
    <w:basedOn w:val="TableNormal"/>
    <w:uiPriority w:val="99"/>
    <w:rsid w:val="00545479"/>
    <w:tblPr/>
  </w:style>
  <w:style w:type="table" w:customStyle="1" w:styleId="Style2">
    <w:name w:val="Style2"/>
    <w:basedOn w:val="TableNormal"/>
    <w:uiPriority w:val="99"/>
    <w:rsid w:val="008B16CB"/>
    <w:pPr>
      <w:contextualSpacing/>
    </w:pPr>
    <w:tblPr/>
  </w:style>
  <w:style w:type="paragraph" w:customStyle="1" w:styleId="Style3">
    <w:name w:val="Style3"/>
    <w:basedOn w:val="PlainText"/>
    <w:qFormat/>
    <w:rsid w:val="008B16CB"/>
  </w:style>
  <w:style w:type="paragraph" w:styleId="PlainText">
    <w:name w:val="Plain Text"/>
    <w:basedOn w:val="Normal"/>
    <w:link w:val="PlainTextChar"/>
    <w:uiPriority w:val="99"/>
    <w:semiHidden/>
    <w:unhideWhenUsed/>
    <w:rsid w:val="008B16CB"/>
    <w:pPr>
      <w:spacing w:before="0"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8B16CB"/>
    <w:rPr>
      <w:rFonts w:ascii="Consolas" w:hAnsi="Consolas" w:cs="Consolas"/>
      <w:sz w:val="21"/>
      <w:szCs w:val="21"/>
    </w:rPr>
  </w:style>
  <w:style w:type="paragraph" w:customStyle="1" w:styleId="Style4">
    <w:name w:val="Style4"/>
    <w:basedOn w:val="ListNumber"/>
    <w:qFormat/>
    <w:rsid w:val="00E64F56"/>
  </w:style>
  <w:style w:type="paragraph" w:styleId="ListNumber">
    <w:name w:val="List Number"/>
    <w:basedOn w:val="Normal"/>
    <w:uiPriority w:val="99"/>
    <w:semiHidden/>
    <w:unhideWhenUsed/>
    <w:rsid w:val="00E64F56"/>
    <w:pPr>
      <w:numPr>
        <w:numId w:val="5"/>
      </w:numPr>
      <w:contextualSpacing/>
    </w:pPr>
  </w:style>
  <w:style w:type="character" w:customStyle="1" w:styleId="Heading3Char">
    <w:name w:val="Heading 3 Char"/>
    <w:basedOn w:val="DefaultParagraphFont"/>
    <w:link w:val="Heading3"/>
    <w:uiPriority w:val="9"/>
    <w:rsid w:val="000F4A5F"/>
    <w:rPr>
      <w:rFonts w:ascii="Garamond" w:eastAsiaTheme="majorEastAsia" w:hAnsi="Garamond" w:cstheme="majorBidi"/>
      <w:b/>
      <w:color w:val="0070C0"/>
      <w:sz w:val="28"/>
    </w:rPr>
  </w:style>
  <w:style w:type="character" w:styleId="PlaceholderText">
    <w:name w:val="Placeholder Text"/>
    <w:basedOn w:val="DefaultParagraphFont"/>
    <w:uiPriority w:val="99"/>
    <w:semiHidden/>
    <w:rsid w:val="00F10A02"/>
    <w:rPr>
      <w:color w:val="666666"/>
    </w:rPr>
  </w:style>
  <w:style w:type="paragraph" w:styleId="NormalWeb">
    <w:name w:val="Normal (Web)"/>
    <w:basedOn w:val="Normal"/>
    <w:uiPriority w:val="99"/>
    <w:semiHidden/>
    <w:unhideWhenUsed/>
    <w:rsid w:val="0080125D"/>
    <w:rPr>
      <w:rFonts w:ascii="Times New Roman" w:hAnsi="Times New Roman" w:cs="Times New Roman"/>
    </w:rPr>
  </w:style>
  <w:style w:type="character" w:styleId="Mention">
    <w:name w:val="Mention"/>
    <w:basedOn w:val="DefaultParagraphFont"/>
    <w:uiPriority w:val="99"/>
    <w:unhideWhenUsed/>
    <w:rsid w:val="004E5D38"/>
    <w:rPr>
      <w:color w:val="2B579A"/>
      <w:shd w:val="clear" w:color="auto" w:fill="E1DFDD"/>
    </w:rPr>
  </w:style>
  <w:style w:type="paragraph" w:styleId="Caption">
    <w:name w:val="caption"/>
    <w:basedOn w:val="Normal"/>
    <w:next w:val="Normal"/>
    <w:uiPriority w:val="35"/>
    <w:unhideWhenUsed/>
    <w:qFormat/>
    <w:rsid w:val="004E5D38"/>
    <w:pPr>
      <w:spacing w:before="0" w:after="200"/>
      <w:jc w:val="left"/>
    </w:pPr>
    <w:rPr>
      <w:rFonts w:asciiTheme="minorHAnsi" w:hAnsiTheme="minorHAnsi"/>
      <w:i/>
      <w:iCs/>
      <w:color w:val="0E2841" w:themeColor="text2"/>
      <w:kern w:val="0"/>
      <w:sz w:val="18"/>
      <w:szCs w:val="18"/>
      <w14:ligatures w14:val="none"/>
    </w:rPr>
  </w:style>
  <w:style w:type="paragraph" w:customStyle="1" w:styleId="msonormal0">
    <w:name w:val="msonormal"/>
    <w:basedOn w:val="Normal"/>
    <w:rsid w:val="004E5D38"/>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3">
    <w:name w:val="xl63"/>
    <w:basedOn w:val="Normal"/>
    <w:rsid w:val="004E5D38"/>
    <w:pP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4">
    <w:name w:val="xl64"/>
    <w:basedOn w:val="Normal"/>
    <w:rsid w:val="004E5D38"/>
    <w:pPr>
      <w:spacing w:before="100" w:beforeAutospacing="1" w:after="100" w:afterAutospacing="1"/>
      <w:jc w:val="left"/>
    </w:pPr>
    <w:rPr>
      <w:rFonts w:ascii="Calibri" w:eastAsia="Times New Roman" w:hAnsi="Calibri" w:cs="Calibri"/>
      <w:b/>
      <w:bCs/>
      <w:kern w:val="0"/>
      <w14:ligatures w14:val="none"/>
    </w:rPr>
  </w:style>
  <w:style w:type="paragraph" w:customStyle="1" w:styleId="xl65">
    <w:name w:val="xl65"/>
    <w:basedOn w:val="Normal"/>
    <w:rsid w:val="004E5D38"/>
    <w:pPr>
      <w:pBdr>
        <w:bottom w:val="single" w:sz="4" w:space="0" w:color="auto"/>
      </w:pBd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6">
    <w:name w:val="xl66"/>
    <w:basedOn w:val="Normal"/>
    <w:rsid w:val="004E5D38"/>
    <w:pPr>
      <w:pBdr>
        <w:bottom w:val="single" w:sz="4" w:space="0" w:color="auto"/>
      </w:pBdr>
      <w:spacing w:before="100" w:beforeAutospacing="1" w:after="100" w:afterAutospacing="1"/>
      <w:jc w:val="left"/>
    </w:pPr>
    <w:rPr>
      <w:rFonts w:ascii="Calibri" w:eastAsia="Times New Roman" w:hAnsi="Calibri" w:cs="Calibri"/>
      <w:i/>
      <w:iCs/>
      <w:kern w:val="0"/>
      <w14:ligatures w14:val="none"/>
    </w:rPr>
  </w:style>
  <w:style w:type="paragraph" w:customStyle="1" w:styleId="xl67">
    <w:name w:val="xl67"/>
    <w:basedOn w:val="Normal"/>
    <w:rsid w:val="004E5D38"/>
    <w:pPr>
      <w:pBdr>
        <w:bottom w:val="single" w:sz="4" w:space="0" w:color="auto"/>
      </w:pBd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8">
    <w:name w:val="xl6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69">
    <w:name w:val="xl69"/>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0">
    <w:name w:val="xl70"/>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1">
    <w:name w:val="xl71"/>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2">
    <w:name w:val="xl72"/>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3">
    <w:name w:val="xl73"/>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4">
    <w:name w:val="xl74"/>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5">
    <w:name w:val="xl75"/>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6">
    <w:name w:val="xl76"/>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7">
    <w:name w:val="xl77"/>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8">
    <w:name w:val="xl7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9">
    <w:name w:val="xl79"/>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0">
    <w:name w:val="xl80"/>
    <w:basedOn w:val="Normal"/>
    <w:rsid w:val="004E5D38"/>
    <w:pPr>
      <w:pBdr>
        <w:left w:val="single" w:sz="4" w:space="0" w:color="auto"/>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1">
    <w:name w:val="xl81"/>
    <w:basedOn w:val="Normal"/>
    <w:rsid w:val="004E5D38"/>
    <w:pPr>
      <w:pBdr>
        <w:lef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2">
    <w:name w:val="xl82"/>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83">
    <w:name w:val="xl83"/>
    <w:basedOn w:val="Normal"/>
    <w:rsid w:val="004E5D38"/>
    <w:pPr>
      <w:pBdr>
        <w:left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4">
    <w:name w:val="xl84"/>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5">
    <w:name w:val="xl85"/>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numbering" w:customStyle="1" w:styleId="NoList1">
    <w:name w:val="No List1"/>
    <w:next w:val="NoList"/>
    <w:uiPriority w:val="99"/>
    <w:semiHidden/>
    <w:unhideWhenUsed/>
    <w:rsid w:val="004E5D38"/>
  </w:style>
  <w:style w:type="paragraph" w:customStyle="1" w:styleId="xl86">
    <w:name w:val="xl86"/>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7">
    <w:name w:val="xl87"/>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8">
    <w:name w:val="xl88"/>
    <w:basedOn w:val="Normal"/>
    <w:rsid w:val="004E5D38"/>
    <w:pPr>
      <w:pBdr>
        <w:bottom w:val="single" w:sz="4" w:space="0" w:color="auto"/>
        <w:righ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p2">
    <w:name w:val="p2"/>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3">
    <w:name w:val="p3"/>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2">
    <w:name w:val="s2"/>
    <w:basedOn w:val="DefaultParagraphFont"/>
    <w:rsid w:val="00301866"/>
  </w:style>
  <w:style w:type="character" w:customStyle="1" w:styleId="apple-converted-space">
    <w:name w:val="apple-converted-space"/>
    <w:basedOn w:val="DefaultParagraphFont"/>
    <w:rsid w:val="00301866"/>
  </w:style>
  <w:style w:type="paragraph" w:customStyle="1" w:styleId="p1">
    <w:name w:val="p1"/>
    <w:basedOn w:val="Normal"/>
    <w:rsid w:val="00643514"/>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1">
    <w:name w:val="s1"/>
    <w:basedOn w:val="DefaultParagraphFont"/>
    <w:rsid w:val="008E1A5B"/>
  </w:style>
  <w:style w:type="paragraph" w:customStyle="1" w:styleId="p4">
    <w:name w:val="p4"/>
    <w:basedOn w:val="Normal"/>
    <w:rsid w:val="008E1A5B"/>
    <w:pPr>
      <w:spacing w:before="100" w:beforeAutospacing="1" w:after="100" w:afterAutospacing="1"/>
      <w:jc w:val="left"/>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94556"/>
    <w:pPr>
      <w:numPr>
        <w:numId w:val="0"/>
      </w:numPr>
      <w:spacing w:before="240" w:after="0" w:line="259" w:lineRule="auto"/>
      <w:outlineLvl w:val="9"/>
    </w:pPr>
    <w:rPr>
      <w:rFonts w:asciiTheme="majorHAnsi" w:hAnsiTheme="majorHAnsi"/>
      <w:b w:val="0"/>
      <w:color w:val="0F4761" w:themeColor="accent1" w:themeShade="BF"/>
      <w:kern w:val="0"/>
      <w14:ligatures w14:val="none"/>
    </w:rPr>
  </w:style>
  <w:style w:type="paragraph" w:styleId="TOC1">
    <w:name w:val="toc 1"/>
    <w:basedOn w:val="Normal"/>
    <w:next w:val="Normal"/>
    <w:autoRedefine/>
    <w:uiPriority w:val="39"/>
    <w:unhideWhenUsed/>
    <w:rsid w:val="004A7E02"/>
    <w:pPr>
      <w:tabs>
        <w:tab w:val="left" w:pos="480"/>
        <w:tab w:val="right" w:leader="dot" w:pos="9962"/>
      </w:tabs>
      <w:spacing w:before="0" w:after="0"/>
    </w:pPr>
    <w:rPr>
      <w:b/>
      <w:bCs/>
      <w:noProof/>
    </w:rPr>
  </w:style>
  <w:style w:type="paragraph" w:styleId="TOC2">
    <w:name w:val="toc 2"/>
    <w:basedOn w:val="Normal"/>
    <w:next w:val="Normal"/>
    <w:autoRedefine/>
    <w:uiPriority w:val="39"/>
    <w:unhideWhenUsed/>
    <w:rsid w:val="00394556"/>
    <w:pPr>
      <w:spacing w:after="100"/>
      <w:ind w:left="240"/>
    </w:pPr>
  </w:style>
  <w:style w:type="paragraph" w:customStyle="1" w:styleId="xl89">
    <w:name w:val="xl89"/>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0">
    <w:name w:val="xl90"/>
    <w:basedOn w:val="Normal"/>
    <w:rsid w:val="00CE654D"/>
    <w:pPr>
      <w:shd w:val="clear" w:color="000000" w:fill="FDBD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1">
    <w:name w:val="xl91"/>
    <w:basedOn w:val="Normal"/>
    <w:rsid w:val="00CE654D"/>
    <w:pPr>
      <w:shd w:val="clear" w:color="000000" w:fill="FFDB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2">
    <w:name w:val="xl92"/>
    <w:basedOn w:val="Normal"/>
    <w:rsid w:val="00CE654D"/>
    <w:pPr>
      <w:shd w:val="clear" w:color="000000" w:fill="8D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3">
    <w:name w:val="xl93"/>
    <w:basedOn w:val="Normal"/>
    <w:rsid w:val="00CE654D"/>
    <w:pPr>
      <w:shd w:val="clear" w:color="000000" w:fill="EDE6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4">
    <w:name w:val="xl94"/>
    <w:basedOn w:val="Normal"/>
    <w:rsid w:val="00CE654D"/>
    <w:pPr>
      <w:shd w:val="clear" w:color="000000" w:fill="F97C6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5">
    <w:name w:val="xl95"/>
    <w:basedOn w:val="Normal"/>
    <w:rsid w:val="00CE654D"/>
    <w:pPr>
      <w:shd w:val="clear" w:color="000000" w:fill="FFEA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6">
    <w:name w:val="xl96"/>
    <w:basedOn w:val="Normal"/>
    <w:rsid w:val="00CE654D"/>
    <w:pPr>
      <w:shd w:val="clear" w:color="000000" w:fill="EB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7">
    <w:name w:val="xl97"/>
    <w:basedOn w:val="Normal"/>
    <w:rsid w:val="00CE654D"/>
    <w:pPr>
      <w:shd w:val="clear" w:color="000000" w:fill="FCA87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8">
    <w:name w:val="xl98"/>
    <w:basedOn w:val="Normal"/>
    <w:rsid w:val="00CE654D"/>
    <w:pPr>
      <w:shd w:val="clear" w:color="000000" w:fill="FFE7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9">
    <w:name w:val="xl99"/>
    <w:basedOn w:val="Normal"/>
    <w:rsid w:val="00CE654D"/>
    <w:pPr>
      <w:shd w:val="clear" w:color="000000" w:fill="C4D9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0">
    <w:name w:val="xl100"/>
    <w:basedOn w:val="Normal"/>
    <w:rsid w:val="00CE654D"/>
    <w:pPr>
      <w:shd w:val="clear" w:color="000000" w:fill="D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1">
    <w:name w:val="xl101"/>
    <w:basedOn w:val="Normal"/>
    <w:rsid w:val="00CE654D"/>
    <w:pPr>
      <w:shd w:val="clear" w:color="000000" w:fill="FED7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2">
    <w:name w:val="xl102"/>
    <w:basedOn w:val="Normal"/>
    <w:rsid w:val="00CE654D"/>
    <w:pPr>
      <w:shd w:val="clear" w:color="000000" w:fill="67BF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3">
    <w:name w:val="xl103"/>
    <w:basedOn w:val="Normal"/>
    <w:rsid w:val="00CE654D"/>
    <w:pPr>
      <w:shd w:val="clear" w:color="000000" w:fill="AAD2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4">
    <w:name w:val="xl104"/>
    <w:basedOn w:val="Normal"/>
    <w:rsid w:val="00CE654D"/>
    <w:pPr>
      <w:shd w:val="clear" w:color="000000" w:fill="FFE4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5">
    <w:name w:val="xl105"/>
    <w:basedOn w:val="Normal"/>
    <w:rsid w:val="00CE654D"/>
    <w:pPr>
      <w:shd w:val="clear" w:color="000000" w:fill="FDC0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6">
    <w:name w:val="xl106"/>
    <w:basedOn w:val="Normal"/>
    <w:rsid w:val="00CE654D"/>
    <w:pPr>
      <w:shd w:val="clear" w:color="000000" w:fill="9ACE7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7">
    <w:name w:val="xl107"/>
    <w:basedOn w:val="Normal"/>
    <w:rsid w:val="00CE654D"/>
    <w:pPr>
      <w:shd w:val="clear" w:color="000000" w:fill="FDC1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8">
    <w:name w:val="xl108"/>
    <w:basedOn w:val="Normal"/>
    <w:rsid w:val="00CE654D"/>
    <w:pPr>
      <w:shd w:val="clear" w:color="000000" w:fill="F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9">
    <w:name w:val="xl109"/>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0">
    <w:name w:val="xl110"/>
    <w:basedOn w:val="Normal"/>
    <w:rsid w:val="00CE654D"/>
    <w:pPr>
      <w:shd w:val="clear" w:color="000000" w:fill="8E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1">
    <w:name w:val="xl111"/>
    <w:basedOn w:val="Normal"/>
    <w:rsid w:val="00CE654D"/>
    <w:pPr>
      <w:shd w:val="clear" w:color="000000" w:fill="EC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2">
    <w:name w:val="xl112"/>
    <w:basedOn w:val="Normal"/>
    <w:rsid w:val="00CE654D"/>
    <w:pPr>
      <w:shd w:val="clear" w:color="000000" w:fill="F1E7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3">
    <w:name w:val="xl113"/>
    <w:basedOn w:val="Normal"/>
    <w:rsid w:val="00CE654D"/>
    <w:pP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4">
    <w:name w:val="xl114"/>
    <w:basedOn w:val="Normal"/>
    <w:rsid w:val="00CE654D"/>
    <w:pPr>
      <w:shd w:val="clear" w:color="000000" w:fill="FCA77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5">
    <w:name w:val="xl115"/>
    <w:basedOn w:val="Normal"/>
    <w:rsid w:val="00CE654D"/>
    <w:pPr>
      <w:shd w:val="clear" w:color="000000" w:fill="FDBB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6">
    <w:name w:val="xl116"/>
    <w:basedOn w:val="Normal"/>
    <w:rsid w:val="00CE654D"/>
    <w:pPr>
      <w:shd w:val="clear" w:color="000000" w:fill="95CC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7">
    <w:name w:val="xl117"/>
    <w:basedOn w:val="Normal"/>
    <w:rsid w:val="00CE654D"/>
    <w:pPr>
      <w:shd w:val="clear" w:color="000000" w:fill="CBDC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8">
    <w:name w:val="xl118"/>
    <w:basedOn w:val="Normal"/>
    <w:rsid w:val="00CE654D"/>
    <w:pPr>
      <w:shd w:val="clear" w:color="000000" w:fill="E9E4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9">
    <w:name w:val="xl119"/>
    <w:basedOn w:val="Normal"/>
    <w:rsid w:val="00CE654D"/>
    <w:pPr>
      <w:shd w:val="clear" w:color="000000" w:fill="71C2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0">
    <w:name w:val="xl120"/>
    <w:basedOn w:val="Normal"/>
    <w:rsid w:val="00CE654D"/>
    <w:pPr>
      <w:shd w:val="clear" w:color="000000" w:fill="FFE5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1">
    <w:name w:val="xl121"/>
    <w:basedOn w:val="Normal"/>
    <w:rsid w:val="00CE654D"/>
    <w:pPr>
      <w:shd w:val="clear" w:color="000000" w:fill="B8D6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2">
    <w:name w:val="xl122"/>
    <w:basedOn w:val="Normal"/>
    <w:rsid w:val="00CE654D"/>
    <w:pPr>
      <w:shd w:val="clear" w:color="000000" w:fill="ACD3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3">
    <w:name w:val="xl123"/>
    <w:basedOn w:val="Normal"/>
    <w:rsid w:val="00CE654D"/>
    <w:pPr>
      <w:shd w:val="clear" w:color="000000" w:fill="FFEB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4">
    <w:name w:val="xl124"/>
    <w:basedOn w:val="Normal"/>
    <w:rsid w:val="00CE654D"/>
    <w:pPr>
      <w:shd w:val="clear" w:color="000000" w:fill="FDBF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5">
    <w:name w:val="xl125"/>
    <w:basedOn w:val="Normal"/>
    <w:rsid w:val="00CE654D"/>
    <w:pPr>
      <w:shd w:val="clear" w:color="000000" w:fill="B3D5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6">
    <w:name w:val="xl126"/>
    <w:basedOn w:val="Normal"/>
    <w:rsid w:val="00CE654D"/>
    <w:pPr>
      <w:shd w:val="clear" w:color="000000" w:fill="89C9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7">
    <w:name w:val="xl127"/>
    <w:basedOn w:val="Normal"/>
    <w:rsid w:val="00CE654D"/>
    <w:pPr>
      <w:shd w:val="clear" w:color="000000" w:fill="63BE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8">
    <w:name w:val="xl128"/>
    <w:basedOn w:val="Normal"/>
    <w:rsid w:val="00CE654D"/>
    <w:pPr>
      <w:shd w:val="clear" w:color="000000" w:fill="FEEA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9">
    <w:name w:val="xl129"/>
    <w:basedOn w:val="Normal"/>
    <w:rsid w:val="00CE654D"/>
    <w:pPr>
      <w:shd w:val="clear" w:color="000000" w:fill="84C7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0">
    <w:name w:val="xl130"/>
    <w:basedOn w:val="Normal"/>
    <w:rsid w:val="00CE654D"/>
    <w:pPr>
      <w:shd w:val="clear" w:color="000000" w:fill="FED7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1">
    <w:name w:val="xl131"/>
    <w:basedOn w:val="Normal"/>
    <w:rsid w:val="00CE654D"/>
    <w:pPr>
      <w:shd w:val="clear" w:color="000000" w:fill="FDB8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2">
    <w:name w:val="xl132"/>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3">
    <w:name w:val="xl133"/>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4">
    <w:name w:val="xl134"/>
    <w:basedOn w:val="Normal"/>
    <w:rsid w:val="00CE654D"/>
    <w:pPr>
      <w:pBdr>
        <w:right w:val="single" w:sz="4" w:space="0" w:color="auto"/>
      </w:pBdr>
      <w:shd w:val="clear" w:color="000000" w:fill="5A8AC6"/>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5">
    <w:name w:val="xl135"/>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6">
    <w:name w:val="xl136"/>
    <w:basedOn w:val="Normal"/>
    <w:rsid w:val="00CE654D"/>
    <w:pPr>
      <w:pBdr>
        <w:right w:val="single" w:sz="4" w:space="0" w:color="auto"/>
      </w:pBdr>
      <w:shd w:val="clear" w:color="000000" w:fill="90B0D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7">
    <w:name w:val="xl137"/>
    <w:basedOn w:val="Normal"/>
    <w:rsid w:val="00CE654D"/>
    <w:pPr>
      <w:pBdr>
        <w:right w:val="single" w:sz="4" w:space="0" w:color="auto"/>
      </w:pBdr>
      <w:shd w:val="clear" w:color="000000" w:fill="6793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8">
    <w:name w:val="xl138"/>
    <w:basedOn w:val="Normal"/>
    <w:rsid w:val="00CE654D"/>
    <w:pPr>
      <w:pBdr>
        <w:right w:val="single" w:sz="4" w:space="0" w:color="auto"/>
      </w:pBdr>
      <w:shd w:val="clear" w:color="000000" w:fill="B6CBE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9">
    <w:name w:val="xl139"/>
    <w:basedOn w:val="Normal"/>
    <w:rsid w:val="00CE654D"/>
    <w:pPr>
      <w:pBdr>
        <w:right w:val="single" w:sz="4" w:space="0" w:color="auto"/>
      </w:pBdr>
      <w:shd w:val="clear" w:color="000000" w:fill="FA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0">
    <w:name w:val="xl140"/>
    <w:basedOn w:val="Normal"/>
    <w:rsid w:val="00CE654D"/>
    <w:pPr>
      <w:pBdr>
        <w:right w:val="single" w:sz="4" w:space="0" w:color="auto"/>
      </w:pBdr>
      <w:shd w:val="clear" w:color="000000" w:fill="FCE2E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1">
    <w:name w:val="xl141"/>
    <w:basedOn w:val="Normal"/>
    <w:rsid w:val="00CE654D"/>
    <w:pPr>
      <w:pBdr>
        <w:right w:val="single" w:sz="4" w:space="0" w:color="auto"/>
      </w:pBdr>
      <w:shd w:val="clear" w:color="000000" w:fill="FB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2">
    <w:name w:val="xl142"/>
    <w:basedOn w:val="Normal"/>
    <w:rsid w:val="00CE654D"/>
    <w:pPr>
      <w:pBdr>
        <w:right w:val="single" w:sz="4" w:space="0" w:color="auto"/>
      </w:pBdr>
      <w:shd w:val="clear" w:color="000000" w:fill="E1E9F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3">
    <w:name w:val="xl143"/>
    <w:basedOn w:val="Normal"/>
    <w:rsid w:val="00CE654D"/>
    <w:pPr>
      <w:pBdr>
        <w:right w:val="single" w:sz="4" w:space="0" w:color="auto"/>
      </w:pBdr>
      <w:shd w:val="clear" w:color="000000" w:fill="FBCED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4">
    <w:name w:val="xl144"/>
    <w:basedOn w:val="Normal"/>
    <w:rsid w:val="00CE654D"/>
    <w:pPr>
      <w:pBdr>
        <w:right w:val="single" w:sz="4" w:space="0" w:color="auto"/>
      </w:pBdr>
      <w:shd w:val="clear" w:color="000000" w:fill="EDF1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5">
    <w:name w:val="xl145"/>
    <w:basedOn w:val="Normal"/>
    <w:rsid w:val="00CE654D"/>
    <w:pPr>
      <w:pBdr>
        <w:right w:val="single" w:sz="4" w:space="0" w:color="auto"/>
      </w:pBdr>
      <w:shd w:val="clear" w:color="000000" w:fill="A6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6">
    <w:name w:val="xl146"/>
    <w:basedOn w:val="Normal"/>
    <w:rsid w:val="00CE654D"/>
    <w:pPr>
      <w:pBdr>
        <w:right w:val="single" w:sz="4" w:space="0" w:color="auto"/>
      </w:pBdr>
      <w:shd w:val="clear" w:color="000000" w:fill="FC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7">
    <w:name w:val="xl147"/>
    <w:basedOn w:val="Normal"/>
    <w:rsid w:val="00CE654D"/>
    <w:pPr>
      <w:pBdr>
        <w:right w:val="single" w:sz="4" w:space="0" w:color="auto"/>
      </w:pBdr>
      <w:shd w:val="clear" w:color="000000" w:fill="F9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8">
    <w:name w:val="xl148"/>
    <w:basedOn w:val="Normal"/>
    <w:rsid w:val="00CE654D"/>
    <w:pPr>
      <w:pBdr>
        <w:right w:val="single" w:sz="4" w:space="0" w:color="auto"/>
      </w:pBdr>
      <w:shd w:val="clear" w:color="000000" w:fill="A7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9">
    <w:name w:val="xl149"/>
    <w:basedOn w:val="Normal"/>
    <w:rsid w:val="00CE654D"/>
    <w:pPr>
      <w:pBdr>
        <w:right w:val="single" w:sz="4" w:space="0" w:color="auto"/>
      </w:pBdr>
      <w:shd w:val="clear" w:color="000000" w:fill="DAE4F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0">
    <w:name w:val="xl150"/>
    <w:basedOn w:val="Normal"/>
    <w:rsid w:val="00CE654D"/>
    <w:pPr>
      <w:pBdr>
        <w:right w:val="single" w:sz="4" w:space="0" w:color="auto"/>
      </w:pBdr>
      <w:shd w:val="clear" w:color="000000" w:fill="ACC3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1">
    <w:name w:val="xl151"/>
    <w:basedOn w:val="Normal"/>
    <w:rsid w:val="00CE654D"/>
    <w:pPr>
      <w:pBdr>
        <w:right w:val="single" w:sz="4" w:space="0" w:color="auto"/>
      </w:pBdr>
      <w:shd w:val="clear" w:color="000000" w:fill="FCF1F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2">
    <w:name w:val="xl152"/>
    <w:basedOn w:val="Normal"/>
    <w:rsid w:val="00CE654D"/>
    <w:pPr>
      <w:pBdr>
        <w:right w:val="single" w:sz="4" w:space="0" w:color="auto"/>
      </w:pBdr>
      <w:shd w:val="clear" w:color="000000" w:fill="8AACD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3">
    <w:name w:val="xl153"/>
    <w:basedOn w:val="Normal"/>
    <w:rsid w:val="00CE654D"/>
    <w:pPr>
      <w:pBdr>
        <w:right w:val="single" w:sz="4" w:space="0" w:color="auto"/>
      </w:pBdr>
      <w:shd w:val="clear" w:color="000000" w:fill="FCFAF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4">
    <w:name w:val="xl154"/>
    <w:basedOn w:val="Normal"/>
    <w:rsid w:val="00CE654D"/>
    <w:pPr>
      <w:pBdr>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5">
    <w:name w:val="xl155"/>
    <w:basedOn w:val="Normal"/>
    <w:rsid w:val="00CE654D"/>
    <w:pPr>
      <w:pBdr>
        <w:right w:val="single" w:sz="4" w:space="0" w:color="auto"/>
      </w:pBdr>
      <w:shd w:val="clear" w:color="000000" w:fill="FCF7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6">
    <w:name w:val="xl156"/>
    <w:basedOn w:val="Normal"/>
    <w:rsid w:val="00CE654D"/>
    <w:pPr>
      <w:pBdr>
        <w:right w:val="single" w:sz="4" w:space="0" w:color="auto"/>
      </w:pBdr>
      <w:shd w:val="clear" w:color="000000" w:fill="FBCFD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7">
    <w:name w:val="xl157"/>
    <w:basedOn w:val="Normal"/>
    <w:rsid w:val="00CE654D"/>
    <w:pPr>
      <w:pBdr>
        <w:right w:val="single" w:sz="4" w:space="0" w:color="auto"/>
      </w:pBdr>
      <w:shd w:val="clear" w:color="000000" w:fill="FCEAE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8">
    <w:name w:val="xl158"/>
    <w:basedOn w:val="Normal"/>
    <w:rsid w:val="00CE654D"/>
    <w:pPr>
      <w:pBdr>
        <w:right w:val="single" w:sz="4" w:space="0" w:color="auto"/>
      </w:pBdr>
      <w:shd w:val="clear" w:color="000000" w:fill="FBC8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9">
    <w:name w:val="xl159"/>
    <w:basedOn w:val="Normal"/>
    <w:rsid w:val="00CE654D"/>
    <w:pPr>
      <w:pBdr>
        <w:right w:val="single" w:sz="4" w:space="0" w:color="auto"/>
      </w:pBdr>
      <w:shd w:val="clear" w:color="000000" w:fill="FA969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0">
    <w:name w:val="xl160"/>
    <w:basedOn w:val="Normal"/>
    <w:rsid w:val="00CE654D"/>
    <w:pPr>
      <w:pBdr>
        <w:right w:val="single" w:sz="4" w:space="0" w:color="auto"/>
      </w:pBdr>
      <w:shd w:val="clear" w:color="000000" w:fill="FA969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1">
    <w:name w:val="xl161"/>
    <w:basedOn w:val="Normal"/>
    <w:rsid w:val="00CE654D"/>
    <w:pPr>
      <w:pBdr>
        <w:right w:val="single" w:sz="4" w:space="0" w:color="auto"/>
      </w:pBdr>
      <w:shd w:val="clear" w:color="000000" w:fill="F0F3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2">
    <w:name w:val="xl162"/>
    <w:basedOn w:val="Normal"/>
    <w:rsid w:val="00CE654D"/>
    <w:pPr>
      <w:pBdr>
        <w:right w:val="single" w:sz="4" w:space="0" w:color="auto"/>
      </w:pBdr>
      <w:shd w:val="clear" w:color="000000" w:fill="FBCCC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3">
    <w:name w:val="xl163"/>
    <w:basedOn w:val="Normal"/>
    <w:rsid w:val="00CE654D"/>
    <w:pPr>
      <w:pBdr>
        <w:right w:val="single" w:sz="4" w:space="0" w:color="auto"/>
      </w:pBdr>
      <w:shd w:val="clear" w:color="000000" w:fill="FCF7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4">
    <w:name w:val="xl164"/>
    <w:basedOn w:val="Normal"/>
    <w:rsid w:val="00CE654D"/>
    <w:pPr>
      <w:pBdr>
        <w:right w:val="single" w:sz="4" w:space="0" w:color="auto"/>
      </w:pBd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5">
    <w:name w:val="xl165"/>
    <w:basedOn w:val="Normal"/>
    <w:rsid w:val="00CE654D"/>
    <w:pPr>
      <w:pBdr>
        <w:right w:val="single" w:sz="4" w:space="0" w:color="auto"/>
      </w:pBdr>
      <w:shd w:val="clear" w:color="000000" w:fill="CFDCE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6">
    <w:name w:val="xl166"/>
    <w:basedOn w:val="Normal"/>
    <w:rsid w:val="00CE654D"/>
    <w:pPr>
      <w:pBdr>
        <w:right w:val="single" w:sz="4" w:space="0" w:color="auto"/>
      </w:pBdr>
      <w:shd w:val="clear" w:color="000000" w:fill="FCF4F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7">
    <w:name w:val="xl167"/>
    <w:basedOn w:val="Normal"/>
    <w:rsid w:val="00CE654D"/>
    <w:pPr>
      <w:pBdr>
        <w:right w:val="single" w:sz="4" w:space="0" w:color="auto"/>
      </w:pBdr>
      <w:shd w:val="clear" w:color="000000" w:fill="FCFCF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8">
    <w:name w:val="xl168"/>
    <w:basedOn w:val="Normal"/>
    <w:rsid w:val="00CE654D"/>
    <w:pPr>
      <w:pBdr>
        <w:right w:val="single" w:sz="4" w:space="0" w:color="auto"/>
      </w:pBdr>
      <w:shd w:val="clear" w:color="000000" w:fill="FAACA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9">
    <w:name w:val="xl169"/>
    <w:basedOn w:val="Normal"/>
    <w:rsid w:val="00CE654D"/>
    <w:pPr>
      <w:pBdr>
        <w:right w:val="single" w:sz="4" w:space="0" w:color="auto"/>
      </w:pBdr>
      <w:shd w:val="clear" w:color="000000" w:fill="FAB1B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0">
    <w:name w:val="xl170"/>
    <w:basedOn w:val="Normal"/>
    <w:rsid w:val="00CE654D"/>
    <w:pPr>
      <w:pBdr>
        <w:right w:val="single" w:sz="4" w:space="0" w:color="auto"/>
      </w:pBdr>
      <w:shd w:val="clear" w:color="000000" w:fill="C6D6E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1">
    <w:name w:val="xl171"/>
    <w:basedOn w:val="Normal"/>
    <w:rsid w:val="00CE654D"/>
    <w:pPr>
      <w:pBdr>
        <w:right w:val="single" w:sz="4" w:space="0" w:color="auto"/>
      </w:pBdr>
      <w:shd w:val="clear" w:color="000000" w:fill="FCE8E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2">
    <w:name w:val="xl172"/>
    <w:basedOn w:val="Normal"/>
    <w:rsid w:val="00CE654D"/>
    <w:pPr>
      <w:pBdr>
        <w:right w:val="single" w:sz="4" w:space="0" w:color="auto"/>
      </w:pBdr>
      <w:shd w:val="clear" w:color="000000" w:fill="BFD1E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3">
    <w:name w:val="xl173"/>
    <w:basedOn w:val="Normal"/>
    <w:rsid w:val="00CE654D"/>
    <w:pPr>
      <w:pBdr>
        <w:right w:val="single" w:sz="4" w:space="0" w:color="auto"/>
      </w:pBdr>
      <w:shd w:val="clear" w:color="000000" w:fill="FCDF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4">
    <w:name w:val="xl174"/>
    <w:basedOn w:val="Normal"/>
    <w:rsid w:val="00CE654D"/>
    <w:pPr>
      <w:pBdr>
        <w:right w:val="single" w:sz="4" w:space="0" w:color="auto"/>
      </w:pBdr>
      <w:shd w:val="clear" w:color="000000" w:fill="FCF3F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5">
    <w:name w:val="xl175"/>
    <w:basedOn w:val="Normal"/>
    <w:rsid w:val="00CE654D"/>
    <w:pPr>
      <w:pBdr>
        <w:right w:val="single" w:sz="4" w:space="0" w:color="auto"/>
      </w:pBdr>
      <w:shd w:val="clear" w:color="000000" w:fill="AEC5E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6">
    <w:name w:val="xl176"/>
    <w:basedOn w:val="Normal"/>
    <w:rsid w:val="00CE654D"/>
    <w:pPr>
      <w:pBdr>
        <w:right w:val="single" w:sz="4" w:space="0" w:color="auto"/>
      </w:pBdr>
      <w:shd w:val="clear" w:color="000000" w:fill="FBC4C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7">
    <w:name w:val="xl177"/>
    <w:basedOn w:val="Normal"/>
    <w:rsid w:val="00CE654D"/>
    <w:pPr>
      <w:pBdr>
        <w:right w:val="single" w:sz="4" w:space="0" w:color="auto"/>
      </w:pBdr>
      <w:shd w:val="clear" w:color="000000" w:fill="FBD2D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8">
    <w:name w:val="xl178"/>
    <w:basedOn w:val="Normal"/>
    <w:rsid w:val="00CE654D"/>
    <w:pPr>
      <w:pBdr>
        <w:bottom w:val="single" w:sz="4" w:space="0" w:color="auto"/>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9">
    <w:name w:val="xl179"/>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0">
    <w:name w:val="xl180"/>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1">
    <w:name w:val="xl181"/>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2">
    <w:name w:val="xl182"/>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3">
    <w:name w:val="xl183"/>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4">
    <w:name w:val="xl184"/>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5">
    <w:name w:val="xl185"/>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6">
    <w:name w:val="xl186"/>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character" w:customStyle="1" w:styleId="Heading4Char">
    <w:name w:val="Heading 4 Char"/>
    <w:basedOn w:val="DefaultParagraphFont"/>
    <w:link w:val="Heading4"/>
    <w:uiPriority w:val="9"/>
    <w:semiHidden/>
    <w:rsid w:val="00BE5B2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BE5B2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BE5B2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BE5B2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BE5B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5B2F"/>
    <w:rPr>
      <w:rFonts w:asciiTheme="majorHAnsi" w:eastAsiaTheme="majorEastAsia" w:hAnsiTheme="majorHAnsi" w:cstheme="majorBidi"/>
      <w:i/>
      <w:iCs/>
      <w:color w:val="272727" w:themeColor="text1" w:themeTint="D8"/>
      <w:sz w:val="21"/>
      <w:szCs w:val="21"/>
    </w:rPr>
  </w:style>
  <w:style w:type="paragraph" w:customStyle="1" w:styleId="Style5">
    <w:name w:val="Style5"/>
    <w:basedOn w:val="Heading1"/>
    <w:link w:val="Style5Char"/>
    <w:qFormat/>
    <w:rsid w:val="004A7E02"/>
    <w:pPr>
      <w:numPr>
        <w:numId w:val="0"/>
      </w:numPr>
    </w:pPr>
  </w:style>
  <w:style w:type="character" w:customStyle="1" w:styleId="Style5Char">
    <w:name w:val="Style5 Char"/>
    <w:basedOn w:val="Heading1Char"/>
    <w:link w:val="Style5"/>
    <w:rsid w:val="004A7E02"/>
    <w:rPr>
      <w:rFonts w:ascii="Garamond" w:eastAsiaTheme="majorEastAsia" w:hAnsi="Garamond" w:cstheme="majorBidi"/>
      <w:b/>
      <w:smallCaps/>
      <w:color w:val="0070C0"/>
      <w:sz w:val="32"/>
      <w:szCs w:val="32"/>
    </w:rPr>
  </w:style>
  <w:style w:type="paragraph" w:customStyle="1" w:styleId="Style6">
    <w:name w:val="Style6"/>
    <w:basedOn w:val="Heading2"/>
    <w:link w:val="Style6Char"/>
    <w:qFormat/>
    <w:rsid w:val="004F31EF"/>
    <w:pPr>
      <w:numPr>
        <w:ilvl w:val="0"/>
        <w:numId w:val="0"/>
      </w:numPr>
    </w:pPr>
  </w:style>
  <w:style w:type="character" w:customStyle="1" w:styleId="Style6Char">
    <w:name w:val="Style6 Char"/>
    <w:basedOn w:val="Heading2Char"/>
    <w:link w:val="Style6"/>
    <w:rsid w:val="004F31EF"/>
    <w:rPr>
      <w:rFonts w:ascii="Garamond" w:eastAsiaTheme="majorEastAsia" w:hAnsi="Garamond" w:cstheme="majorBidi"/>
      <w:b/>
      <w:color w:val="0070C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683">
      <w:bodyDiv w:val="1"/>
      <w:marLeft w:val="0"/>
      <w:marRight w:val="0"/>
      <w:marTop w:val="0"/>
      <w:marBottom w:val="0"/>
      <w:divBdr>
        <w:top w:val="none" w:sz="0" w:space="0" w:color="auto"/>
        <w:left w:val="none" w:sz="0" w:space="0" w:color="auto"/>
        <w:bottom w:val="none" w:sz="0" w:space="0" w:color="auto"/>
        <w:right w:val="none" w:sz="0" w:space="0" w:color="auto"/>
      </w:divBdr>
      <w:divsChild>
        <w:div w:id="1296064332">
          <w:marLeft w:val="0"/>
          <w:marRight w:val="0"/>
          <w:marTop w:val="0"/>
          <w:marBottom w:val="0"/>
          <w:divBdr>
            <w:top w:val="none" w:sz="0" w:space="0" w:color="auto"/>
            <w:left w:val="none" w:sz="0" w:space="0" w:color="auto"/>
            <w:bottom w:val="none" w:sz="0" w:space="0" w:color="auto"/>
            <w:right w:val="none" w:sz="0" w:space="0" w:color="auto"/>
          </w:divBdr>
          <w:divsChild>
            <w:div w:id="671227348">
              <w:marLeft w:val="0"/>
              <w:marRight w:val="0"/>
              <w:marTop w:val="0"/>
              <w:marBottom w:val="0"/>
              <w:divBdr>
                <w:top w:val="none" w:sz="0" w:space="0" w:color="auto"/>
                <w:left w:val="none" w:sz="0" w:space="0" w:color="auto"/>
                <w:bottom w:val="none" w:sz="0" w:space="0" w:color="auto"/>
                <w:right w:val="none" w:sz="0" w:space="0" w:color="auto"/>
              </w:divBdr>
              <w:divsChild>
                <w:div w:id="21317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993">
      <w:bodyDiv w:val="1"/>
      <w:marLeft w:val="0"/>
      <w:marRight w:val="0"/>
      <w:marTop w:val="0"/>
      <w:marBottom w:val="0"/>
      <w:divBdr>
        <w:top w:val="none" w:sz="0" w:space="0" w:color="auto"/>
        <w:left w:val="none" w:sz="0" w:space="0" w:color="auto"/>
        <w:bottom w:val="none" w:sz="0" w:space="0" w:color="auto"/>
        <w:right w:val="none" w:sz="0" w:space="0" w:color="auto"/>
      </w:divBdr>
      <w:divsChild>
        <w:div w:id="838425623">
          <w:marLeft w:val="0"/>
          <w:marRight w:val="0"/>
          <w:marTop w:val="0"/>
          <w:marBottom w:val="0"/>
          <w:divBdr>
            <w:top w:val="none" w:sz="0" w:space="0" w:color="auto"/>
            <w:left w:val="none" w:sz="0" w:space="0" w:color="auto"/>
            <w:bottom w:val="none" w:sz="0" w:space="0" w:color="auto"/>
            <w:right w:val="none" w:sz="0" w:space="0" w:color="auto"/>
          </w:divBdr>
          <w:divsChild>
            <w:div w:id="195897885">
              <w:marLeft w:val="0"/>
              <w:marRight w:val="0"/>
              <w:marTop w:val="0"/>
              <w:marBottom w:val="0"/>
              <w:divBdr>
                <w:top w:val="none" w:sz="0" w:space="0" w:color="auto"/>
                <w:left w:val="none" w:sz="0" w:space="0" w:color="auto"/>
                <w:bottom w:val="none" w:sz="0" w:space="0" w:color="auto"/>
                <w:right w:val="none" w:sz="0" w:space="0" w:color="auto"/>
              </w:divBdr>
              <w:divsChild>
                <w:div w:id="6383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1108">
      <w:bodyDiv w:val="1"/>
      <w:marLeft w:val="0"/>
      <w:marRight w:val="0"/>
      <w:marTop w:val="0"/>
      <w:marBottom w:val="0"/>
      <w:divBdr>
        <w:top w:val="none" w:sz="0" w:space="0" w:color="auto"/>
        <w:left w:val="none" w:sz="0" w:space="0" w:color="auto"/>
        <w:bottom w:val="none" w:sz="0" w:space="0" w:color="auto"/>
        <w:right w:val="none" w:sz="0" w:space="0" w:color="auto"/>
      </w:divBdr>
      <w:divsChild>
        <w:div w:id="48649549">
          <w:marLeft w:val="0"/>
          <w:marRight w:val="0"/>
          <w:marTop w:val="0"/>
          <w:marBottom w:val="0"/>
          <w:divBdr>
            <w:top w:val="none" w:sz="0" w:space="0" w:color="auto"/>
            <w:left w:val="none" w:sz="0" w:space="0" w:color="auto"/>
            <w:bottom w:val="none" w:sz="0" w:space="0" w:color="auto"/>
            <w:right w:val="none" w:sz="0" w:space="0" w:color="auto"/>
          </w:divBdr>
          <w:divsChild>
            <w:div w:id="1105345523">
              <w:marLeft w:val="0"/>
              <w:marRight w:val="0"/>
              <w:marTop w:val="0"/>
              <w:marBottom w:val="0"/>
              <w:divBdr>
                <w:top w:val="none" w:sz="0" w:space="0" w:color="auto"/>
                <w:left w:val="none" w:sz="0" w:space="0" w:color="auto"/>
                <w:bottom w:val="none" w:sz="0" w:space="0" w:color="auto"/>
                <w:right w:val="none" w:sz="0" w:space="0" w:color="auto"/>
              </w:divBdr>
              <w:divsChild>
                <w:div w:id="14137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1392">
      <w:bodyDiv w:val="1"/>
      <w:marLeft w:val="0"/>
      <w:marRight w:val="0"/>
      <w:marTop w:val="0"/>
      <w:marBottom w:val="0"/>
      <w:divBdr>
        <w:top w:val="none" w:sz="0" w:space="0" w:color="auto"/>
        <w:left w:val="none" w:sz="0" w:space="0" w:color="auto"/>
        <w:bottom w:val="none" w:sz="0" w:space="0" w:color="auto"/>
        <w:right w:val="none" w:sz="0" w:space="0" w:color="auto"/>
      </w:divBdr>
      <w:divsChild>
        <w:div w:id="1967276854">
          <w:marLeft w:val="0"/>
          <w:marRight w:val="0"/>
          <w:marTop w:val="0"/>
          <w:marBottom w:val="0"/>
          <w:divBdr>
            <w:top w:val="none" w:sz="0" w:space="0" w:color="auto"/>
            <w:left w:val="none" w:sz="0" w:space="0" w:color="auto"/>
            <w:bottom w:val="none" w:sz="0" w:space="0" w:color="auto"/>
            <w:right w:val="none" w:sz="0" w:space="0" w:color="auto"/>
          </w:divBdr>
          <w:divsChild>
            <w:div w:id="1302228152">
              <w:marLeft w:val="0"/>
              <w:marRight w:val="0"/>
              <w:marTop w:val="0"/>
              <w:marBottom w:val="0"/>
              <w:divBdr>
                <w:top w:val="none" w:sz="0" w:space="0" w:color="auto"/>
                <w:left w:val="none" w:sz="0" w:space="0" w:color="auto"/>
                <w:bottom w:val="none" w:sz="0" w:space="0" w:color="auto"/>
                <w:right w:val="none" w:sz="0" w:space="0" w:color="auto"/>
              </w:divBdr>
              <w:divsChild>
                <w:div w:id="17426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8327">
      <w:bodyDiv w:val="1"/>
      <w:marLeft w:val="0"/>
      <w:marRight w:val="0"/>
      <w:marTop w:val="0"/>
      <w:marBottom w:val="0"/>
      <w:divBdr>
        <w:top w:val="none" w:sz="0" w:space="0" w:color="auto"/>
        <w:left w:val="none" w:sz="0" w:space="0" w:color="auto"/>
        <w:bottom w:val="none" w:sz="0" w:space="0" w:color="auto"/>
        <w:right w:val="none" w:sz="0" w:space="0" w:color="auto"/>
      </w:divBdr>
      <w:divsChild>
        <w:div w:id="1615018158">
          <w:marLeft w:val="0"/>
          <w:marRight w:val="0"/>
          <w:marTop w:val="0"/>
          <w:marBottom w:val="0"/>
          <w:divBdr>
            <w:top w:val="none" w:sz="0" w:space="0" w:color="auto"/>
            <w:left w:val="none" w:sz="0" w:space="0" w:color="auto"/>
            <w:bottom w:val="none" w:sz="0" w:space="0" w:color="auto"/>
            <w:right w:val="none" w:sz="0" w:space="0" w:color="auto"/>
          </w:divBdr>
          <w:divsChild>
            <w:div w:id="51269356">
              <w:marLeft w:val="0"/>
              <w:marRight w:val="0"/>
              <w:marTop w:val="0"/>
              <w:marBottom w:val="0"/>
              <w:divBdr>
                <w:top w:val="none" w:sz="0" w:space="0" w:color="auto"/>
                <w:left w:val="none" w:sz="0" w:space="0" w:color="auto"/>
                <w:bottom w:val="none" w:sz="0" w:space="0" w:color="auto"/>
                <w:right w:val="none" w:sz="0" w:space="0" w:color="auto"/>
              </w:divBdr>
              <w:divsChild>
                <w:div w:id="9569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44358">
      <w:bodyDiv w:val="1"/>
      <w:marLeft w:val="0"/>
      <w:marRight w:val="0"/>
      <w:marTop w:val="0"/>
      <w:marBottom w:val="0"/>
      <w:divBdr>
        <w:top w:val="none" w:sz="0" w:space="0" w:color="auto"/>
        <w:left w:val="none" w:sz="0" w:space="0" w:color="auto"/>
        <w:bottom w:val="none" w:sz="0" w:space="0" w:color="auto"/>
        <w:right w:val="none" w:sz="0" w:space="0" w:color="auto"/>
      </w:divBdr>
      <w:divsChild>
        <w:div w:id="582107431">
          <w:marLeft w:val="0"/>
          <w:marRight w:val="0"/>
          <w:marTop w:val="0"/>
          <w:marBottom w:val="0"/>
          <w:divBdr>
            <w:top w:val="none" w:sz="0" w:space="0" w:color="auto"/>
            <w:left w:val="none" w:sz="0" w:space="0" w:color="auto"/>
            <w:bottom w:val="none" w:sz="0" w:space="0" w:color="auto"/>
            <w:right w:val="none" w:sz="0" w:space="0" w:color="auto"/>
          </w:divBdr>
          <w:divsChild>
            <w:div w:id="1864591952">
              <w:marLeft w:val="0"/>
              <w:marRight w:val="0"/>
              <w:marTop w:val="0"/>
              <w:marBottom w:val="0"/>
              <w:divBdr>
                <w:top w:val="none" w:sz="0" w:space="0" w:color="auto"/>
                <w:left w:val="none" w:sz="0" w:space="0" w:color="auto"/>
                <w:bottom w:val="none" w:sz="0" w:space="0" w:color="auto"/>
                <w:right w:val="none" w:sz="0" w:space="0" w:color="auto"/>
              </w:divBdr>
              <w:divsChild>
                <w:div w:id="13045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12872">
      <w:bodyDiv w:val="1"/>
      <w:marLeft w:val="0"/>
      <w:marRight w:val="0"/>
      <w:marTop w:val="0"/>
      <w:marBottom w:val="0"/>
      <w:divBdr>
        <w:top w:val="none" w:sz="0" w:space="0" w:color="auto"/>
        <w:left w:val="none" w:sz="0" w:space="0" w:color="auto"/>
        <w:bottom w:val="none" w:sz="0" w:space="0" w:color="auto"/>
        <w:right w:val="none" w:sz="0" w:space="0" w:color="auto"/>
      </w:divBdr>
      <w:divsChild>
        <w:div w:id="2105689510">
          <w:marLeft w:val="0"/>
          <w:marRight w:val="0"/>
          <w:marTop w:val="0"/>
          <w:marBottom w:val="0"/>
          <w:divBdr>
            <w:top w:val="none" w:sz="0" w:space="0" w:color="auto"/>
            <w:left w:val="none" w:sz="0" w:space="0" w:color="auto"/>
            <w:bottom w:val="none" w:sz="0" w:space="0" w:color="auto"/>
            <w:right w:val="none" w:sz="0" w:space="0" w:color="auto"/>
          </w:divBdr>
          <w:divsChild>
            <w:div w:id="1157039398">
              <w:marLeft w:val="0"/>
              <w:marRight w:val="0"/>
              <w:marTop w:val="0"/>
              <w:marBottom w:val="0"/>
              <w:divBdr>
                <w:top w:val="none" w:sz="0" w:space="0" w:color="auto"/>
                <w:left w:val="none" w:sz="0" w:space="0" w:color="auto"/>
                <w:bottom w:val="none" w:sz="0" w:space="0" w:color="auto"/>
                <w:right w:val="none" w:sz="0" w:space="0" w:color="auto"/>
              </w:divBdr>
              <w:divsChild>
                <w:div w:id="9872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67983">
      <w:bodyDiv w:val="1"/>
      <w:marLeft w:val="0"/>
      <w:marRight w:val="0"/>
      <w:marTop w:val="0"/>
      <w:marBottom w:val="0"/>
      <w:divBdr>
        <w:top w:val="none" w:sz="0" w:space="0" w:color="auto"/>
        <w:left w:val="none" w:sz="0" w:space="0" w:color="auto"/>
        <w:bottom w:val="none" w:sz="0" w:space="0" w:color="auto"/>
        <w:right w:val="none" w:sz="0" w:space="0" w:color="auto"/>
      </w:divBdr>
      <w:divsChild>
        <w:div w:id="112788807">
          <w:marLeft w:val="0"/>
          <w:marRight w:val="0"/>
          <w:marTop w:val="0"/>
          <w:marBottom w:val="0"/>
          <w:divBdr>
            <w:top w:val="none" w:sz="0" w:space="0" w:color="auto"/>
            <w:left w:val="none" w:sz="0" w:space="0" w:color="auto"/>
            <w:bottom w:val="none" w:sz="0" w:space="0" w:color="auto"/>
            <w:right w:val="none" w:sz="0" w:space="0" w:color="auto"/>
          </w:divBdr>
          <w:divsChild>
            <w:div w:id="1378747179">
              <w:marLeft w:val="0"/>
              <w:marRight w:val="0"/>
              <w:marTop w:val="0"/>
              <w:marBottom w:val="0"/>
              <w:divBdr>
                <w:top w:val="none" w:sz="0" w:space="0" w:color="auto"/>
                <w:left w:val="none" w:sz="0" w:space="0" w:color="auto"/>
                <w:bottom w:val="none" w:sz="0" w:space="0" w:color="auto"/>
                <w:right w:val="none" w:sz="0" w:space="0" w:color="auto"/>
              </w:divBdr>
              <w:divsChild>
                <w:div w:id="3578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6768">
      <w:bodyDiv w:val="1"/>
      <w:marLeft w:val="0"/>
      <w:marRight w:val="0"/>
      <w:marTop w:val="0"/>
      <w:marBottom w:val="0"/>
      <w:divBdr>
        <w:top w:val="none" w:sz="0" w:space="0" w:color="auto"/>
        <w:left w:val="none" w:sz="0" w:space="0" w:color="auto"/>
        <w:bottom w:val="none" w:sz="0" w:space="0" w:color="auto"/>
        <w:right w:val="none" w:sz="0" w:space="0" w:color="auto"/>
      </w:divBdr>
      <w:divsChild>
        <w:div w:id="1027028589">
          <w:marLeft w:val="0"/>
          <w:marRight w:val="0"/>
          <w:marTop w:val="0"/>
          <w:marBottom w:val="0"/>
          <w:divBdr>
            <w:top w:val="none" w:sz="0" w:space="0" w:color="auto"/>
            <w:left w:val="none" w:sz="0" w:space="0" w:color="auto"/>
            <w:bottom w:val="none" w:sz="0" w:space="0" w:color="auto"/>
            <w:right w:val="none" w:sz="0" w:space="0" w:color="auto"/>
          </w:divBdr>
          <w:divsChild>
            <w:div w:id="1421370800">
              <w:marLeft w:val="0"/>
              <w:marRight w:val="0"/>
              <w:marTop w:val="0"/>
              <w:marBottom w:val="0"/>
              <w:divBdr>
                <w:top w:val="none" w:sz="0" w:space="0" w:color="auto"/>
                <w:left w:val="none" w:sz="0" w:space="0" w:color="auto"/>
                <w:bottom w:val="none" w:sz="0" w:space="0" w:color="auto"/>
                <w:right w:val="none" w:sz="0" w:space="0" w:color="auto"/>
              </w:divBdr>
              <w:divsChild>
                <w:div w:id="6392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68726">
      <w:bodyDiv w:val="1"/>
      <w:marLeft w:val="0"/>
      <w:marRight w:val="0"/>
      <w:marTop w:val="0"/>
      <w:marBottom w:val="0"/>
      <w:divBdr>
        <w:top w:val="none" w:sz="0" w:space="0" w:color="auto"/>
        <w:left w:val="none" w:sz="0" w:space="0" w:color="auto"/>
        <w:bottom w:val="none" w:sz="0" w:space="0" w:color="auto"/>
        <w:right w:val="none" w:sz="0" w:space="0" w:color="auto"/>
      </w:divBdr>
      <w:divsChild>
        <w:div w:id="66651713">
          <w:marLeft w:val="0"/>
          <w:marRight w:val="0"/>
          <w:marTop w:val="0"/>
          <w:marBottom w:val="0"/>
          <w:divBdr>
            <w:top w:val="none" w:sz="0" w:space="0" w:color="auto"/>
            <w:left w:val="none" w:sz="0" w:space="0" w:color="auto"/>
            <w:bottom w:val="none" w:sz="0" w:space="0" w:color="auto"/>
            <w:right w:val="none" w:sz="0" w:space="0" w:color="auto"/>
          </w:divBdr>
          <w:divsChild>
            <w:div w:id="698627156">
              <w:marLeft w:val="0"/>
              <w:marRight w:val="0"/>
              <w:marTop w:val="0"/>
              <w:marBottom w:val="0"/>
              <w:divBdr>
                <w:top w:val="none" w:sz="0" w:space="0" w:color="auto"/>
                <w:left w:val="none" w:sz="0" w:space="0" w:color="auto"/>
                <w:bottom w:val="none" w:sz="0" w:space="0" w:color="auto"/>
                <w:right w:val="none" w:sz="0" w:space="0" w:color="auto"/>
              </w:divBdr>
              <w:divsChild>
                <w:div w:id="11483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0441">
      <w:bodyDiv w:val="1"/>
      <w:marLeft w:val="0"/>
      <w:marRight w:val="0"/>
      <w:marTop w:val="0"/>
      <w:marBottom w:val="0"/>
      <w:divBdr>
        <w:top w:val="none" w:sz="0" w:space="0" w:color="auto"/>
        <w:left w:val="none" w:sz="0" w:space="0" w:color="auto"/>
        <w:bottom w:val="none" w:sz="0" w:space="0" w:color="auto"/>
        <w:right w:val="none" w:sz="0" w:space="0" w:color="auto"/>
      </w:divBdr>
    </w:div>
    <w:div w:id="104229009">
      <w:bodyDiv w:val="1"/>
      <w:marLeft w:val="0"/>
      <w:marRight w:val="0"/>
      <w:marTop w:val="0"/>
      <w:marBottom w:val="0"/>
      <w:divBdr>
        <w:top w:val="none" w:sz="0" w:space="0" w:color="auto"/>
        <w:left w:val="none" w:sz="0" w:space="0" w:color="auto"/>
        <w:bottom w:val="none" w:sz="0" w:space="0" w:color="auto"/>
        <w:right w:val="none" w:sz="0" w:space="0" w:color="auto"/>
      </w:divBdr>
      <w:divsChild>
        <w:div w:id="499390312">
          <w:marLeft w:val="0"/>
          <w:marRight w:val="0"/>
          <w:marTop w:val="0"/>
          <w:marBottom w:val="0"/>
          <w:divBdr>
            <w:top w:val="none" w:sz="0" w:space="0" w:color="auto"/>
            <w:left w:val="none" w:sz="0" w:space="0" w:color="auto"/>
            <w:bottom w:val="none" w:sz="0" w:space="0" w:color="auto"/>
            <w:right w:val="none" w:sz="0" w:space="0" w:color="auto"/>
          </w:divBdr>
          <w:divsChild>
            <w:div w:id="874195852">
              <w:marLeft w:val="0"/>
              <w:marRight w:val="0"/>
              <w:marTop w:val="0"/>
              <w:marBottom w:val="0"/>
              <w:divBdr>
                <w:top w:val="none" w:sz="0" w:space="0" w:color="auto"/>
                <w:left w:val="none" w:sz="0" w:space="0" w:color="auto"/>
                <w:bottom w:val="none" w:sz="0" w:space="0" w:color="auto"/>
                <w:right w:val="none" w:sz="0" w:space="0" w:color="auto"/>
              </w:divBdr>
              <w:divsChild>
                <w:div w:id="14863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42620">
      <w:bodyDiv w:val="1"/>
      <w:marLeft w:val="0"/>
      <w:marRight w:val="0"/>
      <w:marTop w:val="0"/>
      <w:marBottom w:val="0"/>
      <w:divBdr>
        <w:top w:val="none" w:sz="0" w:space="0" w:color="auto"/>
        <w:left w:val="none" w:sz="0" w:space="0" w:color="auto"/>
        <w:bottom w:val="none" w:sz="0" w:space="0" w:color="auto"/>
        <w:right w:val="none" w:sz="0" w:space="0" w:color="auto"/>
      </w:divBdr>
      <w:divsChild>
        <w:div w:id="1095177144">
          <w:marLeft w:val="0"/>
          <w:marRight w:val="0"/>
          <w:marTop w:val="0"/>
          <w:marBottom w:val="0"/>
          <w:divBdr>
            <w:top w:val="none" w:sz="0" w:space="0" w:color="auto"/>
            <w:left w:val="none" w:sz="0" w:space="0" w:color="auto"/>
            <w:bottom w:val="none" w:sz="0" w:space="0" w:color="auto"/>
            <w:right w:val="none" w:sz="0" w:space="0" w:color="auto"/>
          </w:divBdr>
          <w:divsChild>
            <w:div w:id="2120906385">
              <w:marLeft w:val="0"/>
              <w:marRight w:val="0"/>
              <w:marTop w:val="0"/>
              <w:marBottom w:val="0"/>
              <w:divBdr>
                <w:top w:val="none" w:sz="0" w:space="0" w:color="auto"/>
                <w:left w:val="none" w:sz="0" w:space="0" w:color="auto"/>
                <w:bottom w:val="none" w:sz="0" w:space="0" w:color="auto"/>
                <w:right w:val="none" w:sz="0" w:space="0" w:color="auto"/>
              </w:divBdr>
              <w:divsChild>
                <w:div w:id="2027976829">
                  <w:marLeft w:val="0"/>
                  <w:marRight w:val="0"/>
                  <w:marTop w:val="0"/>
                  <w:marBottom w:val="0"/>
                  <w:divBdr>
                    <w:top w:val="none" w:sz="0" w:space="0" w:color="auto"/>
                    <w:left w:val="none" w:sz="0" w:space="0" w:color="auto"/>
                    <w:bottom w:val="none" w:sz="0" w:space="0" w:color="auto"/>
                    <w:right w:val="none" w:sz="0" w:space="0" w:color="auto"/>
                  </w:divBdr>
                  <w:divsChild>
                    <w:div w:id="10354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84034">
      <w:bodyDiv w:val="1"/>
      <w:marLeft w:val="0"/>
      <w:marRight w:val="0"/>
      <w:marTop w:val="0"/>
      <w:marBottom w:val="0"/>
      <w:divBdr>
        <w:top w:val="none" w:sz="0" w:space="0" w:color="auto"/>
        <w:left w:val="none" w:sz="0" w:space="0" w:color="auto"/>
        <w:bottom w:val="none" w:sz="0" w:space="0" w:color="auto"/>
        <w:right w:val="none" w:sz="0" w:space="0" w:color="auto"/>
      </w:divBdr>
      <w:divsChild>
        <w:div w:id="683752829">
          <w:marLeft w:val="0"/>
          <w:marRight w:val="0"/>
          <w:marTop w:val="0"/>
          <w:marBottom w:val="0"/>
          <w:divBdr>
            <w:top w:val="none" w:sz="0" w:space="0" w:color="auto"/>
            <w:left w:val="none" w:sz="0" w:space="0" w:color="auto"/>
            <w:bottom w:val="none" w:sz="0" w:space="0" w:color="auto"/>
            <w:right w:val="none" w:sz="0" w:space="0" w:color="auto"/>
          </w:divBdr>
          <w:divsChild>
            <w:div w:id="892471701">
              <w:marLeft w:val="0"/>
              <w:marRight w:val="0"/>
              <w:marTop w:val="0"/>
              <w:marBottom w:val="0"/>
              <w:divBdr>
                <w:top w:val="none" w:sz="0" w:space="0" w:color="auto"/>
                <w:left w:val="none" w:sz="0" w:space="0" w:color="auto"/>
                <w:bottom w:val="none" w:sz="0" w:space="0" w:color="auto"/>
                <w:right w:val="none" w:sz="0" w:space="0" w:color="auto"/>
              </w:divBdr>
              <w:divsChild>
                <w:div w:id="846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8418">
      <w:bodyDiv w:val="1"/>
      <w:marLeft w:val="0"/>
      <w:marRight w:val="0"/>
      <w:marTop w:val="0"/>
      <w:marBottom w:val="0"/>
      <w:divBdr>
        <w:top w:val="none" w:sz="0" w:space="0" w:color="auto"/>
        <w:left w:val="none" w:sz="0" w:space="0" w:color="auto"/>
        <w:bottom w:val="none" w:sz="0" w:space="0" w:color="auto"/>
        <w:right w:val="none" w:sz="0" w:space="0" w:color="auto"/>
      </w:divBdr>
      <w:divsChild>
        <w:div w:id="1031221412">
          <w:marLeft w:val="0"/>
          <w:marRight w:val="0"/>
          <w:marTop w:val="0"/>
          <w:marBottom w:val="0"/>
          <w:divBdr>
            <w:top w:val="none" w:sz="0" w:space="0" w:color="auto"/>
            <w:left w:val="none" w:sz="0" w:space="0" w:color="auto"/>
            <w:bottom w:val="none" w:sz="0" w:space="0" w:color="auto"/>
            <w:right w:val="none" w:sz="0" w:space="0" w:color="auto"/>
          </w:divBdr>
          <w:divsChild>
            <w:div w:id="1578317939">
              <w:marLeft w:val="0"/>
              <w:marRight w:val="0"/>
              <w:marTop w:val="0"/>
              <w:marBottom w:val="0"/>
              <w:divBdr>
                <w:top w:val="none" w:sz="0" w:space="0" w:color="auto"/>
                <w:left w:val="none" w:sz="0" w:space="0" w:color="auto"/>
                <w:bottom w:val="none" w:sz="0" w:space="0" w:color="auto"/>
                <w:right w:val="none" w:sz="0" w:space="0" w:color="auto"/>
              </w:divBdr>
              <w:divsChild>
                <w:div w:id="114855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1224">
      <w:bodyDiv w:val="1"/>
      <w:marLeft w:val="0"/>
      <w:marRight w:val="0"/>
      <w:marTop w:val="0"/>
      <w:marBottom w:val="0"/>
      <w:divBdr>
        <w:top w:val="none" w:sz="0" w:space="0" w:color="auto"/>
        <w:left w:val="none" w:sz="0" w:space="0" w:color="auto"/>
        <w:bottom w:val="none" w:sz="0" w:space="0" w:color="auto"/>
        <w:right w:val="none" w:sz="0" w:space="0" w:color="auto"/>
      </w:divBdr>
      <w:divsChild>
        <w:div w:id="1363282568">
          <w:marLeft w:val="0"/>
          <w:marRight w:val="0"/>
          <w:marTop w:val="0"/>
          <w:marBottom w:val="0"/>
          <w:divBdr>
            <w:top w:val="none" w:sz="0" w:space="0" w:color="auto"/>
            <w:left w:val="none" w:sz="0" w:space="0" w:color="auto"/>
            <w:bottom w:val="none" w:sz="0" w:space="0" w:color="auto"/>
            <w:right w:val="none" w:sz="0" w:space="0" w:color="auto"/>
          </w:divBdr>
          <w:divsChild>
            <w:div w:id="1640456244">
              <w:marLeft w:val="0"/>
              <w:marRight w:val="0"/>
              <w:marTop w:val="0"/>
              <w:marBottom w:val="0"/>
              <w:divBdr>
                <w:top w:val="none" w:sz="0" w:space="0" w:color="auto"/>
                <w:left w:val="none" w:sz="0" w:space="0" w:color="auto"/>
                <w:bottom w:val="none" w:sz="0" w:space="0" w:color="auto"/>
                <w:right w:val="none" w:sz="0" w:space="0" w:color="auto"/>
              </w:divBdr>
              <w:divsChild>
                <w:div w:id="183730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35225">
      <w:bodyDiv w:val="1"/>
      <w:marLeft w:val="0"/>
      <w:marRight w:val="0"/>
      <w:marTop w:val="0"/>
      <w:marBottom w:val="0"/>
      <w:divBdr>
        <w:top w:val="none" w:sz="0" w:space="0" w:color="auto"/>
        <w:left w:val="none" w:sz="0" w:space="0" w:color="auto"/>
        <w:bottom w:val="none" w:sz="0" w:space="0" w:color="auto"/>
        <w:right w:val="none" w:sz="0" w:space="0" w:color="auto"/>
      </w:divBdr>
      <w:divsChild>
        <w:div w:id="81920994">
          <w:marLeft w:val="0"/>
          <w:marRight w:val="0"/>
          <w:marTop w:val="0"/>
          <w:marBottom w:val="0"/>
          <w:divBdr>
            <w:top w:val="none" w:sz="0" w:space="0" w:color="auto"/>
            <w:left w:val="none" w:sz="0" w:space="0" w:color="auto"/>
            <w:bottom w:val="none" w:sz="0" w:space="0" w:color="auto"/>
            <w:right w:val="none" w:sz="0" w:space="0" w:color="auto"/>
          </w:divBdr>
          <w:divsChild>
            <w:div w:id="1606188808">
              <w:marLeft w:val="0"/>
              <w:marRight w:val="0"/>
              <w:marTop w:val="0"/>
              <w:marBottom w:val="0"/>
              <w:divBdr>
                <w:top w:val="none" w:sz="0" w:space="0" w:color="auto"/>
                <w:left w:val="none" w:sz="0" w:space="0" w:color="auto"/>
                <w:bottom w:val="none" w:sz="0" w:space="0" w:color="auto"/>
                <w:right w:val="none" w:sz="0" w:space="0" w:color="auto"/>
              </w:divBdr>
              <w:divsChild>
                <w:div w:id="10504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0143">
      <w:bodyDiv w:val="1"/>
      <w:marLeft w:val="0"/>
      <w:marRight w:val="0"/>
      <w:marTop w:val="0"/>
      <w:marBottom w:val="0"/>
      <w:divBdr>
        <w:top w:val="none" w:sz="0" w:space="0" w:color="auto"/>
        <w:left w:val="none" w:sz="0" w:space="0" w:color="auto"/>
        <w:bottom w:val="none" w:sz="0" w:space="0" w:color="auto"/>
        <w:right w:val="none" w:sz="0" w:space="0" w:color="auto"/>
      </w:divBdr>
      <w:divsChild>
        <w:div w:id="1902713805">
          <w:marLeft w:val="0"/>
          <w:marRight w:val="0"/>
          <w:marTop w:val="0"/>
          <w:marBottom w:val="0"/>
          <w:divBdr>
            <w:top w:val="none" w:sz="0" w:space="0" w:color="auto"/>
            <w:left w:val="none" w:sz="0" w:space="0" w:color="auto"/>
            <w:bottom w:val="none" w:sz="0" w:space="0" w:color="auto"/>
            <w:right w:val="none" w:sz="0" w:space="0" w:color="auto"/>
          </w:divBdr>
          <w:divsChild>
            <w:div w:id="1187598668">
              <w:marLeft w:val="0"/>
              <w:marRight w:val="0"/>
              <w:marTop w:val="0"/>
              <w:marBottom w:val="0"/>
              <w:divBdr>
                <w:top w:val="none" w:sz="0" w:space="0" w:color="auto"/>
                <w:left w:val="none" w:sz="0" w:space="0" w:color="auto"/>
                <w:bottom w:val="none" w:sz="0" w:space="0" w:color="auto"/>
                <w:right w:val="none" w:sz="0" w:space="0" w:color="auto"/>
              </w:divBdr>
              <w:divsChild>
                <w:div w:id="1433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20652">
      <w:bodyDiv w:val="1"/>
      <w:marLeft w:val="0"/>
      <w:marRight w:val="0"/>
      <w:marTop w:val="0"/>
      <w:marBottom w:val="0"/>
      <w:divBdr>
        <w:top w:val="none" w:sz="0" w:space="0" w:color="auto"/>
        <w:left w:val="none" w:sz="0" w:space="0" w:color="auto"/>
        <w:bottom w:val="none" w:sz="0" w:space="0" w:color="auto"/>
        <w:right w:val="none" w:sz="0" w:space="0" w:color="auto"/>
      </w:divBdr>
      <w:divsChild>
        <w:div w:id="1364132758">
          <w:marLeft w:val="0"/>
          <w:marRight w:val="0"/>
          <w:marTop w:val="0"/>
          <w:marBottom w:val="0"/>
          <w:divBdr>
            <w:top w:val="none" w:sz="0" w:space="0" w:color="auto"/>
            <w:left w:val="none" w:sz="0" w:space="0" w:color="auto"/>
            <w:bottom w:val="none" w:sz="0" w:space="0" w:color="auto"/>
            <w:right w:val="none" w:sz="0" w:space="0" w:color="auto"/>
          </w:divBdr>
          <w:divsChild>
            <w:div w:id="1304506730">
              <w:marLeft w:val="0"/>
              <w:marRight w:val="0"/>
              <w:marTop w:val="0"/>
              <w:marBottom w:val="0"/>
              <w:divBdr>
                <w:top w:val="none" w:sz="0" w:space="0" w:color="auto"/>
                <w:left w:val="none" w:sz="0" w:space="0" w:color="auto"/>
                <w:bottom w:val="none" w:sz="0" w:space="0" w:color="auto"/>
                <w:right w:val="none" w:sz="0" w:space="0" w:color="auto"/>
              </w:divBdr>
              <w:divsChild>
                <w:div w:id="15725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52159">
      <w:bodyDiv w:val="1"/>
      <w:marLeft w:val="0"/>
      <w:marRight w:val="0"/>
      <w:marTop w:val="0"/>
      <w:marBottom w:val="0"/>
      <w:divBdr>
        <w:top w:val="none" w:sz="0" w:space="0" w:color="auto"/>
        <w:left w:val="none" w:sz="0" w:space="0" w:color="auto"/>
        <w:bottom w:val="none" w:sz="0" w:space="0" w:color="auto"/>
        <w:right w:val="none" w:sz="0" w:space="0" w:color="auto"/>
      </w:divBdr>
      <w:divsChild>
        <w:div w:id="1993946256">
          <w:marLeft w:val="0"/>
          <w:marRight w:val="0"/>
          <w:marTop w:val="0"/>
          <w:marBottom w:val="0"/>
          <w:divBdr>
            <w:top w:val="none" w:sz="0" w:space="0" w:color="auto"/>
            <w:left w:val="none" w:sz="0" w:space="0" w:color="auto"/>
            <w:bottom w:val="none" w:sz="0" w:space="0" w:color="auto"/>
            <w:right w:val="none" w:sz="0" w:space="0" w:color="auto"/>
          </w:divBdr>
          <w:divsChild>
            <w:div w:id="2078360871">
              <w:marLeft w:val="0"/>
              <w:marRight w:val="0"/>
              <w:marTop w:val="0"/>
              <w:marBottom w:val="0"/>
              <w:divBdr>
                <w:top w:val="none" w:sz="0" w:space="0" w:color="auto"/>
                <w:left w:val="none" w:sz="0" w:space="0" w:color="auto"/>
                <w:bottom w:val="none" w:sz="0" w:space="0" w:color="auto"/>
                <w:right w:val="none" w:sz="0" w:space="0" w:color="auto"/>
              </w:divBdr>
              <w:divsChild>
                <w:div w:id="42522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30195">
      <w:bodyDiv w:val="1"/>
      <w:marLeft w:val="0"/>
      <w:marRight w:val="0"/>
      <w:marTop w:val="0"/>
      <w:marBottom w:val="0"/>
      <w:divBdr>
        <w:top w:val="none" w:sz="0" w:space="0" w:color="auto"/>
        <w:left w:val="none" w:sz="0" w:space="0" w:color="auto"/>
        <w:bottom w:val="none" w:sz="0" w:space="0" w:color="auto"/>
        <w:right w:val="none" w:sz="0" w:space="0" w:color="auto"/>
      </w:divBdr>
      <w:divsChild>
        <w:div w:id="1376202569">
          <w:marLeft w:val="0"/>
          <w:marRight w:val="0"/>
          <w:marTop w:val="0"/>
          <w:marBottom w:val="0"/>
          <w:divBdr>
            <w:top w:val="none" w:sz="0" w:space="0" w:color="auto"/>
            <w:left w:val="none" w:sz="0" w:space="0" w:color="auto"/>
            <w:bottom w:val="none" w:sz="0" w:space="0" w:color="auto"/>
            <w:right w:val="none" w:sz="0" w:space="0" w:color="auto"/>
          </w:divBdr>
          <w:divsChild>
            <w:div w:id="2140610177">
              <w:marLeft w:val="0"/>
              <w:marRight w:val="0"/>
              <w:marTop w:val="0"/>
              <w:marBottom w:val="0"/>
              <w:divBdr>
                <w:top w:val="none" w:sz="0" w:space="0" w:color="auto"/>
                <w:left w:val="none" w:sz="0" w:space="0" w:color="auto"/>
                <w:bottom w:val="none" w:sz="0" w:space="0" w:color="auto"/>
                <w:right w:val="none" w:sz="0" w:space="0" w:color="auto"/>
              </w:divBdr>
              <w:divsChild>
                <w:div w:id="127436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3084">
      <w:bodyDiv w:val="1"/>
      <w:marLeft w:val="0"/>
      <w:marRight w:val="0"/>
      <w:marTop w:val="0"/>
      <w:marBottom w:val="0"/>
      <w:divBdr>
        <w:top w:val="none" w:sz="0" w:space="0" w:color="auto"/>
        <w:left w:val="none" w:sz="0" w:space="0" w:color="auto"/>
        <w:bottom w:val="none" w:sz="0" w:space="0" w:color="auto"/>
        <w:right w:val="none" w:sz="0" w:space="0" w:color="auto"/>
      </w:divBdr>
      <w:divsChild>
        <w:div w:id="1379475558">
          <w:marLeft w:val="0"/>
          <w:marRight w:val="0"/>
          <w:marTop w:val="0"/>
          <w:marBottom w:val="0"/>
          <w:divBdr>
            <w:top w:val="none" w:sz="0" w:space="0" w:color="auto"/>
            <w:left w:val="none" w:sz="0" w:space="0" w:color="auto"/>
            <w:bottom w:val="none" w:sz="0" w:space="0" w:color="auto"/>
            <w:right w:val="none" w:sz="0" w:space="0" w:color="auto"/>
          </w:divBdr>
          <w:divsChild>
            <w:div w:id="1394271">
              <w:marLeft w:val="0"/>
              <w:marRight w:val="0"/>
              <w:marTop w:val="0"/>
              <w:marBottom w:val="0"/>
              <w:divBdr>
                <w:top w:val="none" w:sz="0" w:space="0" w:color="auto"/>
                <w:left w:val="none" w:sz="0" w:space="0" w:color="auto"/>
                <w:bottom w:val="none" w:sz="0" w:space="0" w:color="auto"/>
                <w:right w:val="none" w:sz="0" w:space="0" w:color="auto"/>
              </w:divBdr>
              <w:divsChild>
                <w:div w:id="461197414">
                  <w:marLeft w:val="0"/>
                  <w:marRight w:val="0"/>
                  <w:marTop w:val="0"/>
                  <w:marBottom w:val="0"/>
                  <w:divBdr>
                    <w:top w:val="none" w:sz="0" w:space="0" w:color="auto"/>
                    <w:left w:val="none" w:sz="0" w:space="0" w:color="auto"/>
                    <w:bottom w:val="none" w:sz="0" w:space="0" w:color="auto"/>
                    <w:right w:val="none" w:sz="0" w:space="0" w:color="auto"/>
                  </w:divBdr>
                  <w:divsChild>
                    <w:div w:id="20585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83163">
      <w:bodyDiv w:val="1"/>
      <w:marLeft w:val="0"/>
      <w:marRight w:val="0"/>
      <w:marTop w:val="0"/>
      <w:marBottom w:val="0"/>
      <w:divBdr>
        <w:top w:val="none" w:sz="0" w:space="0" w:color="auto"/>
        <w:left w:val="none" w:sz="0" w:space="0" w:color="auto"/>
        <w:bottom w:val="none" w:sz="0" w:space="0" w:color="auto"/>
        <w:right w:val="none" w:sz="0" w:space="0" w:color="auto"/>
      </w:divBdr>
      <w:divsChild>
        <w:div w:id="1880359019">
          <w:marLeft w:val="0"/>
          <w:marRight w:val="0"/>
          <w:marTop w:val="0"/>
          <w:marBottom w:val="0"/>
          <w:divBdr>
            <w:top w:val="none" w:sz="0" w:space="0" w:color="auto"/>
            <w:left w:val="none" w:sz="0" w:space="0" w:color="auto"/>
            <w:bottom w:val="none" w:sz="0" w:space="0" w:color="auto"/>
            <w:right w:val="none" w:sz="0" w:space="0" w:color="auto"/>
          </w:divBdr>
          <w:divsChild>
            <w:div w:id="2043703897">
              <w:marLeft w:val="0"/>
              <w:marRight w:val="0"/>
              <w:marTop w:val="0"/>
              <w:marBottom w:val="0"/>
              <w:divBdr>
                <w:top w:val="none" w:sz="0" w:space="0" w:color="auto"/>
                <w:left w:val="none" w:sz="0" w:space="0" w:color="auto"/>
                <w:bottom w:val="none" w:sz="0" w:space="0" w:color="auto"/>
                <w:right w:val="none" w:sz="0" w:space="0" w:color="auto"/>
              </w:divBdr>
              <w:divsChild>
                <w:div w:id="53662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1302">
      <w:bodyDiv w:val="1"/>
      <w:marLeft w:val="0"/>
      <w:marRight w:val="0"/>
      <w:marTop w:val="0"/>
      <w:marBottom w:val="0"/>
      <w:divBdr>
        <w:top w:val="none" w:sz="0" w:space="0" w:color="auto"/>
        <w:left w:val="none" w:sz="0" w:space="0" w:color="auto"/>
        <w:bottom w:val="none" w:sz="0" w:space="0" w:color="auto"/>
        <w:right w:val="none" w:sz="0" w:space="0" w:color="auto"/>
      </w:divBdr>
      <w:divsChild>
        <w:div w:id="166789561">
          <w:marLeft w:val="0"/>
          <w:marRight w:val="0"/>
          <w:marTop w:val="0"/>
          <w:marBottom w:val="0"/>
          <w:divBdr>
            <w:top w:val="none" w:sz="0" w:space="0" w:color="auto"/>
            <w:left w:val="none" w:sz="0" w:space="0" w:color="auto"/>
            <w:bottom w:val="none" w:sz="0" w:space="0" w:color="auto"/>
            <w:right w:val="none" w:sz="0" w:space="0" w:color="auto"/>
          </w:divBdr>
          <w:divsChild>
            <w:div w:id="1008141873">
              <w:marLeft w:val="0"/>
              <w:marRight w:val="0"/>
              <w:marTop w:val="0"/>
              <w:marBottom w:val="0"/>
              <w:divBdr>
                <w:top w:val="none" w:sz="0" w:space="0" w:color="auto"/>
                <w:left w:val="none" w:sz="0" w:space="0" w:color="auto"/>
                <w:bottom w:val="none" w:sz="0" w:space="0" w:color="auto"/>
                <w:right w:val="none" w:sz="0" w:space="0" w:color="auto"/>
              </w:divBdr>
              <w:divsChild>
                <w:div w:id="78383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77152">
      <w:bodyDiv w:val="1"/>
      <w:marLeft w:val="0"/>
      <w:marRight w:val="0"/>
      <w:marTop w:val="0"/>
      <w:marBottom w:val="0"/>
      <w:divBdr>
        <w:top w:val="none" w:sz="0" w:space="0" w:color="auto"/>
        <w:left w:val="none" w:sz="0" w:space="0" w:color="auto"/>
        <w:bottom w:val="none" w:sz="0" w:space="0" w:color="auto"/>
        <w:right w:val="none" w:sz="0" w:space="0" w:color="auto"/>
      </w:divBdr>
      <w:divsChild>
        <w:div w:id="970206698">
          <w:marLeft w:val="0"/>
          <w:marRight w:val="0"/>
          <w:marTop w:val="0"/>
          <w:marBottom w:val="0"/>
          <w:divBdr>
            <w:top w:val="none" w:sz="0" w:space="0" w:color="auto"/>
            <w:left w:val="none" w:sz="0" w:space="0" w:color="auto"/>
            <w:bottom w:val="none" w:sz="0" w:space="0" w:color="auto"/>
            <w:right w:val="none" w:sz="0" w:space="0" w:color="auto"/>
          </w:divBdr>
          <w:divsChild>
            <w:div w:id="109209208">
              <w:marLeft w:val="0"/>
              <w:marRight w:val="0"/>
              <w:marTop w:val="0"/>
              <w:marBottom w:val="0"/>
              <w:divBdr>
                <w:top w:val="none" w:sz="0" w:space="0" w:color="auto"/>
                <w:left w:val="none" w:sz="0" w:space="0" w:color="auto"/>
                <w:bottom w:val="none" w:sz="0" w:space="0" w:color="auto"/>
                <w:right w:val="none" w:sz="0" w:space="0" w:color="auto"/>
              </w:divBdr>
              <w:divsChild>
                <w:div w:id="1816070378">
                  <w:marLeft w:val="0"/>
                  <w:marRight w:val="0"/>
                  <w:marTop w:val="0"/>
                  <w:marBottom w:val="0"/>
                  <w:divBdr>
                    <w:top w:val="none" w:sz="0" w:space="0" w:color="auto"/>
                    <w:left w:val="none" w:sz="0" w:space="0" w:color="auto"/>
                    <w:bottom w:val="none" w:sz="0" w:space="0" w:color="auto"/>
                    <w:right w:val="none" w:sz="0" w:space="0" w:color="auto"/>
                  </w:divBdr>
                  <w:divsChild>
                    <w:div w:id="8368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49632">
      <w:bodyDiv w:val="1"/>
      <w:marLeft w:val="0"/>
      <w:marRight w:val="0"/>
      <w:marTop w:val="0"/>
      <w:marBottom w:val="0"/>
      <w:divBdr>
        <w:top w:val="none" w:sz="0" w:space="0" w:color="auto"/>
        <w:left w:val="none" w:sz="0" w:space="0" w:color="auto"/>
        <w:bottom w:val="none" w:sz="0" w:space="0" w:color="auto"/>
        <w:right w:val="none" w:sz="0" w:space="0" w:color="auto"/>
      </w:divBdr>
      <w:divsChild>
        <w:div w:id="1820884431">
          <w:marLeft w:val="0"/>
          <w:marRight w:val="0"/>
          <w:marTop w:val="0"/>
          <w:marBottom w:val="0"/>
          <w:divBdr>
            <w:top w:val="none" w:sz="0" w:space="0" w:color="auto"/>
            <w:left w:val="none" w:sz="0" w:space="0" w:color="auto"/>
            <w:bottom w:val="none" w:sz="0" w:space="0" w:color="auto"/>
            <w:right w:val="none" w:sz="0" w:space="0" w:color="auto"/>
          </w:divBdr>
          <w:divsChild>
            <w:div w:id="863523688">
              <w:marLeft w:val="0"/>
              <w:marRight w:val="0"/>
              <w:marTop w:val="0"/>
              <w:marBottom w:val="0"/>
              <w:divBdr>
                <w:top w:val="none" w:sz="0" w:space="0" w:color="auto"/>
                <w:left w:val="none" w:sz="0" w:space="0" w:color="auto"/>
                <w:bottom w:val="none" w:sz="0" w:space="0" w:color="auto"/>
                <w:right w:val="none" w:sz="0" w:space="0" w:color="auto"/>
              </w:divBdr>
              <w:divsChild>
                <w:div w:id="9672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321035">
      <w:bodyDiv w:val="1"/>
      <w:marLeft w:val="0"/>
      <w:marRight w:val="0"/>
      <w:marTop w:val="0"/>
      <w:marBottom w:val="0"/>
      <w:divBdr>
        <w:top w:val="none" w:sz="0" w:space="0" w:color="auto"/>
        <w:left w:val="none" w:sz="0" w:space="0" w:color="auto"/>
        <w:bottom w:val="none" w:sz="0" w:space="0" w:color="auto"/>
        <w:right w:val="none" w:sz="0" w:space="0" w:color="auto"/>
      </w:divBdr>
      <w:divsChild>
        <w:div w:id="664087752">
          <w:marLeft w:val="0"/>
          <w:marRight w:val="0"/>
          <w:marTop w:val="0"/>
          <w:marBottom w:val="0"/>
          <w:divBdr>
            <w:top w:val="none" w:sz="0" w:space="0" w:color="auto"/>
            <w:left w:val="none" w:sz="0" w:space="0" w:color="auto"/>
            <w:bottom w:val="none" w:sz="0" w:space="0" w:color="auto"/>
            <w:right w:val="none" w:sz="0" w:space="0" w:color="auto"/>
          </w:divBdr>
          <w:divsChild>
            <w:div w:id="1372194160">
              <w:marLeft w:val="0"/>
              <w:marRight w:val="0"/>
              <w:marTop w:val="0"/>
              <w:marBottom w:val="0"/>
              <w:divBdr>
                <w:top w:val="none" w:sz="0" w:space="0" w:color="auto"/>
                <w:left w:val="none" w:sz="0" w:space="0" w:color="auto"/>
                <w:bottom w:val="none" w:sz="0" w:space="0" w:color="auto"/>
                <w:right w:val="none" w:sz="0" w:space="0" w:color="auto"/>
              </w:divBdr>
              <w:divsChild>
                <w:div w:id="9408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11777">
      <w:bodyDiv w:val="1"/>
      <w:marLeft w:val="0"/>
      <w:marRight w:val="0"/>
      <w:marTop w:val="0"/>
      <w:marBottom w:val="0"/>
      <w:divBdr>
        <w:top w:val="none" w:sz="0" w:space="0" w:color="auto"/>
        <w:left w:val="none" w:sz="0" w:space="0" w:color="auto"/>
        <w:bottom w:val="none" w:sz="0" w:space="0" w:color="auto"/>
        <w:right w:val="none" w:sz="0" w:space="0" w:color="auto"/>
      </w:divBdr>
      <w:divsChild>
        <w:div w:id="1149058052">
          <w:marLeft w:val="0"/>
          <w:marRight w:val="0"/>
          <w:marTop w:val="0"/>
          <w:marBottom w:val="0"/>
          <w:divBdr>
            <w:top w:val="none" w:sz="0" w:space="0" w:color="auto"/>
            <w:left w:val="none" w:sz="0" w:space="0" w:color="auto"/>
            <w:bottom w:val="none" w:sz="0" w:space="0" w:color="auto"/>
            <w:right w:val="none" w:sz="0" w:space="0" w:color="auto"/>
          </w:divBdr>
          <w:divsChild>
            <w:div w:id="180704477">
              <w:marLeft w:val="0"/>
              <w:marRight w:val="0"/>
              <w:marTop w:val="0"/>
              <w:marBottom w:val="0"/>
              <w:divBdr>
                <w:top w:val="none" w:sz="0" w:space="0" w:color="auto"/>
                <w:left w:val="none" w:sz="0" w:space="0" w:color="auto"/>
                <w:bottom w:val="none" w:sz="0" w:space="0" w:color="auto"/>
                <w:right w:val="none" w:sz="0" w:space="0" w:color="auto"/>
              </w:divBdr>
              <w:divsChild>
                <w:div w:id="16211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764657">
      <w:bodyDiv w:val="1"/>
      <w:marLeft w:val="0"/>
      <w:marRight w:val="0"/>
      <w:marTop w:val="0"/>
      <w:marBottom w:val="0"/>
      <w:divBdr>
        <w:top w:val="none" w:sz="0" w:space="0" w:color="auto"/>
        <w:left w:val="none" w:sz="0" w:space="0" w:color="auto"/>
        <w:bottom w:val="none" w:sz="0" w:space="0" w:color="auto"/>
        <w:right w:val="none" w:sz="0" w:space="0" w:color="auto"/>
      </w:divBdr>
      <w:divsChild>
        <w:div w:id="1131240765">
          <w:marLeft w:val="0"/>
          <w:marRight w:val="0"/>
          <w:marTop w:val="0"/>
          <w:marBottom w:val="0"/>
          <w:divBdr>
            <w:top w:val="none" w:sz="0" w:space="0" w:color="auto"/>
            <w:left w:val="none" w:sz="0" w:space="0" w:color="auto"/>
            <w:bottom w:val="none" w:sz="0" w:space="0" w:color="auto"/>
            <w:right w:val="none" w:sz="0" w:space="0" w:color="auto"/>
          </w:divBdr>
          <w:divsChild>
            <w:div w:id="575020262">
              <w:marLeft w:val="0"/>
              <w:marRight w:val="0"/>
              <w:marTop w:val="0"/>
              <w:marBottom w:val="0"/>
              <w:divBdr>
                <w:top w:val="none" w:sz="0" w:space="0" w:color="auto"/>
                <w:left w:val="none" w:sz="0" w:space="0" w:color="auto"/>
                <w:bottom w:val="none" w:sz="0" w:space="0" w:color="auto"/>
                <w:right w:val="none" w:sz="0" w:space="0" w:color="auto"/>
              </w:divBdr>
              <w:divsChild>
                <w:div w:id="22433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2262">
      <w:bodyDiv w:val="1"/>
      <w:marLeft w:val="0"/>
      <w:marRight w:val="0"/>
      <w:marTop w:val="0"/>
      <w:marBottom w:val="0"/>
      <w:divBdr>
        <w:top w:val="none" w:sz="0" w:space="0" w:color="auto"/>
        <w:left w:val="none" w:sz="0" w:space="0" w:color="auto"/>
        <w:bottom w:val="none" w:sz="0" w:space="0" w:color="auto"/>
        <w:right w:val="none" w:sz="0" w:space="0" w:color="auto"/>
      </w:divBdr>
      <w:divsChild>
        <w:div w:id="246692581">
          <w:marLeft w:val="0"/>
          <w:marRight w:val="0"/>
          <w:marTop w:val="0"/>
          <w:marBottom w:val="0"/>
          <w:divBdr>
            <w:top w:val="none" w:sz="0" w:space="0" w:color="auto"/>
            <w:left w:val="none" w:sz="0" w:space="0" w:color="auto"/>
            <w:bottom w:val="none" w:sz="0" w:space="0" w:color="auto"/>
            <w:right w:val="none" w:sz="0" w:space="0" w:color="auto"/>
          </w:divBdr>
          <w:divsChild>
            <w:div w:id="73746834">
              <w:marLeft w:val="0"/>
              <w:marRight w:val="0"/>
              <w:marTop w:val="0"/>
              <w:marBottom w:val="0"/>
              <w:divBdr>
                <w:top w:val="none" w:sz="0" w:space="0" w:color="auto"/>
                <w:left w:val="none" w:sz="0" w:space="0" w:color="auto"/>
                <w:bottom w:val="none" w:sz="0" w:space="0" w:color="auto"/>
                <w:right w:val="none" w:sz="0" w:space="0" w:color="auto"/>
              </w:divBdr>
              <w:divsChild>
                <w:div w:id="1425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400404">
      <w:bodyDiv w:val="1"/>
      <w:marLeft w:val="0"/>
      <w:marRight w:val="0"/>
      <w:marTop w:val="0"/>
      <w:marBottom w:val="0"/>
      <w:divBdr>
        <w:top w:val="none" w:sz="0" w:space="0" w:color="auto"/>
        <w:left w:val="none" w:sz="0" w:space="0" w:color="auto"/>
        <w:bottom w:val="none" w:sz="0" w:space="0" w:color="auto"/>
        <w:right w:val="none" w:sz="0" w:space="0" w:color="auto"/>
      </w:divBdr>
      <w:divsChild>
        <w:div w:id="916860314">
          <w:marLeft w:val="0"/>
          <w:marRight w:val="0"/>
          <w:marTop w:val="0"/>
          <w:marBottom w:val="0"/>
          <w:divBdr>
            <w:top w:val="none" w:sz="0" w:space="0" w:color="auto"/>
            <w:left w:val="none" w:sz="0" w:space="0" w:color="auto"/>
            <w:bottom w:val="none" w:sz="0" w:space="0" w:color="auto"/>
            <w:right w:val="none" w:sz="0" w:space="0" w:color="auto"/>
          </w:divBdr>
          <w:divsChild>
            <w:div w:id="503664804">
              <w:marLeft w:val="0"/>
              <w:marRight w:val="0"/>
              <w:marTop w:val="0"/>
              <w:marBottom w:val="0"/>
              <w:divBdr>
                <w:top w:val="none" w:sz="0" w:space="0" w:color="auto"/>
                <w:left w:val="none" w:sz="0" w:space="0" w:color="auto"/>
                <w:bottom w:val="none" w:sz="0" w:space="0" w:color="auto"/>
                <w:right w:val="none" w:sz="0" w:space="0" w:color="auto"/>
              </w:divBdr>
              <w:divsChild>
                <w:div w:id="177255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658057">
      <w:bodyDiv w:val="1"/>
      <w:marLeft w:val="0"/>
      <w:marRight w:val="0"/>
      <w:marTop w:val="0"/>
      <w:marBottom w:val="0"/>
      <w:divBdr>
        <w:top w:val="none" w:sz="0" w:space="0" w:color="auto"/>
        <w:left w:val="none" w:sz="0" w:space="0" w:color="auto"/>
        <w:bottom w:val="none" w:sz="0" w:space="0" w:color="auto"/>
        <w:right w:val="none" w:sz="0" w:space="0" w:color="auto"/>
      </w:divBdr>
      <w:divsChild>
        <w:div w:id="1504052705">
          <w:marLeft w:val="0"/>
          <w:marRight w:val="0"/>
          <w:marTop w:val="0"/>
          <w:marBottom w:val="0"/>
          <w:divBdr>
            <w:top w:val="none" w:sz="0" w:space="0" w:color="auto"/>
            <w:left w:val="none" w:sz="0" w:space="0" w:color="auto"/>
            <w:bottom w:val="none" w:sz="0" w:space="0" w:color="auto"/>
            <w:right w:val="none" w:sz="0" w:space="0" w:color="auto"/>
          </w:divBdr>
          <w:divsChild>
            <w:div w:id="1392844097">
              <w:marLeft w:val="0"/>
              <w:marRight w:val="0"/>
              <w:marTop w:val="0"/>
              <w:marBottom w:val="0"/>
              <w:divBdr>
                <w:top w:val="none" w:sz="0" w:space="0" w:color="auto"/>
                <w:left w:val="none" w:sz="0" w:space="0" w:color="auto"/>
                <w:bottom w:val="none" w:sz="0" w:space="0" w:color="auto"/>
                <w:right w:val="none" w:sz="0" w:space="0" w:color="auto"/>
              </w:divBdr>
              <w:divsChild>
                <w:div w:id="20799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270772">
      <w:bodyDiv w:val="1"/>
      <w:marLeft w:val="0"/>
      <w:marRight w:val="0"/>
      <w:marTop w:val="0"/>
      <w:marBottom w:val="0"/>
      <w:divBdr>
        <w:top w:val="none" w:sz="0" w:space="0" w:color="auto"/>
        <w:left w:val="none" w:sz="0" w:space="0" w:color="auto"/>
        <w:bottom w:val="none" w:sz="0" w:space="0" w:color="auto"/>
        <w:right w:val="none" w:sz="0" w:space="0" w:color="auto"/>
      </w:divBdr>
      <w:divsChild>
        <w:div w:id="952249090">
          <w:marLeft w:val="0"/>
          <w:marRight w:val="0"/>
          <w:marTop w:val="0"/>
          <w:marBottom w:val="0"/>
          <w:divBdr>
            <w:top w:val="none" w:sz="0" w:space="0" w:color="auto"/>
            <w:left w:val="none" w:sz="0" w:space="0" w:color="auto"/>
            <w:bottom w:val="none" w:sz="0" w:space="0" w:color="auto"/>
            <w:right w:val="none" w:sz="0" w:space="0" w:color="auto"/>
          </w:divBdr>
          <w:divsChild>
            <w:div w:id="1442336004">
              <w:marLeft w:val="0"/>
              <w:marRight w:val="0"/>
              <w:marTop w:val="0"/>
              <w:marBottom w:val="0"/>
              <w:divBdr>
                <w:top w:val="none" w:sz="0" w:space="0" w:color="auto"/>
                <w:left w:val="none" w:sz="0" w:space="0" w:color="auto"/>
                <w:bottom w:val="none" w:sz="0" w:space="0" w:color="auto"/>
                <w:right w:val="none" w:sz="0" w:space="0" w:color="auto"/>
              </w:divBdr>
              <w:divsChild>
                <w:div w:id="26550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745071">
      <w:bodyDiv w:val="1"/>
      <w:marLeft w:val="0"/>
      <w:marRight w:val="0"/>
      <w:marTop w:val="0"/>
      <w:marBottom w:val="0"/>
      <w:divBdr>
        <w:top w:val="none" w:sz="0" w:space="0" w:color="auto"/>
        <w:left w:val="none" w:sz="0" w:space="0" w:color="auto"/>
        <w:bottom w:val="none" w:sz="0" w:space="0" w:color="auto"/>
        <w:right w:val="none" w:sz="0" w:space="0" w:color="auto"/>
      </w:divBdr>
      <w:divsChild>
        <w:div w:id="569996416">
          <w:marLeft w:val="0"/>
          <w:marRight w:val="0"/>
          <w:marTop w:val="0"/>
          <w:marBottom w:val="0"/>
          <w:divBdr>
            <w:top w:val="none" w:sz="0" w:space="0" w:color="auto"/>
            <w:left w:val="none" w:sz="0" w:space="0" w:color="auto"/>
            <w:bottom w:val="none" w:sz="0" w:space="0" w:color="auto"/>
            <w:right w:val="none" w:sz="0" w:space="0" w:color="auto"/>
          </w:divBdr>
          <w:divsChild>
            <w:div w:id="1220702567">
              <w:marLeft w:val="0"/>
              <w:marRight w:val="0"/>
              <w:marTop w:val="0"/>
              <w:marBottom w:val="0"/>
              <w:divBdr>
                <w:top w:val="none" w:sz="0" w:space="0" w:color="auto"/>
                <w:left w:val="none" w:sz="0" w:space="0" w:color="auto"/>
                <w:bottom w:val="none" w:sz="0" w:space="0" w:color="auto"/>
                <w:right w:val="none" w:sz="0" w:space="0" w:color="auto"/>
              </w:divBdr>
              <w:divsChild>
                <w:div w:id="5787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104936">
      <w:bodyDiv w:val="1"/>
      <w:marLeft w:val="0"/>
      <w:marRight w:val="0"/>
      <w:marTop w:val="0"/>
      <w:marBottom w:val="0"/>
      <w:divBdr>
        <w:top w:val="none" w:sz="0" w:space="0" w:color="auto"/>
        <w:left w:val="none" w:sz="0" w:space="0" w:color="auto"/>
        <w:bottom w:val="none" w:sz="0" w:space="0" w:color="auto"/>
        <w:right w:val="none" w:sz="0" w:space="0" w:color="auto"/>
      </w:divBdr>
      <w:divsChild>
        <w:div w:id="2139257278">
          <w:marLeft w:val="0"/>
          <w:marRight w:val="0"/>
          <w:marTop w:val="0"/>
          <w:marBottom w:val="0"/>
          <w:divBdr>
            <w:top w:val="none" w:sz="0" w:space="0" w:color="auto"/>
            <w:left w:val="none" w:sz="0" w:space="0" w:color="auto"/>
            <w:bottom w:val="none" w:sz="0" w:space="0" w:color="auto"/>
            <w:right w:val="none" w:sz="0" w:space="0" w:color="auto"/>
          </w:divBdr>
          <w:divsChild>
            <w:div w:id="213467007">
              <w:marLeft w:val="0"/>
              <w:marRight w:val="0"/>
              <w:marTop w:val="0"/>
              <w:marBottom w:val="0"/>
              <w:divBdr>
                <w:top w:val="none" w:sz="0" w:space="0" w:color="auto"/>
                <w:left w:val="none" w:sz="0" w:space="0" w:color="auto"/>
                <w:bottom w:val="none" w:sz="0" w:space="0" w:color="auto"/>
                <w:right w:val="none" w:sz="0" w:space="0" w:color="auto"/>
              </w:divBdr>
              <w:divsChild>
                <w:div w:id="111563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610427">
      <w:bodyDiv w:val="1"/>
      <w:marLeft w:val="0"/>
      <w:marRight w:val="0"/>
      <w:marTop w:val="0"/>
      <w:marBottom w:val="0"/>
      <w:divBdr>
        <w:top w:val="none" w:sz="0" w:space="0" w:color="auto"/>
        <w:left w:val="none" w:sz="0" w:space="0" w:color="auto"/>
        <w:bottom w:val="none" w:sz="0" w:space="0" w:color="auto"/>
        <w:right w:val="none" w:sz="0" w:space="0" w:color="auto"/>
      </w:divBdr>
      <w:divsChild>
        <w:div w:id="1827428722">
          <w:marLeft w:val="0"/>
          <w:marRight w:val="0"/>
          <w:marTop w:val="0"/>
          <w:marBottom w:val="0"/>
          <w:divBdr>
            <w:top w:val="none" w:sz="0" w:space="0" w:color="auto"/>
            <w:left w:val="none" w:sz="0" w:space="0" w:color="auto"/>
            <w:bottom w:val="none" w:sz="0" w:space="0" w:color="auto"/>
            <w:right w:val="none" w:sz="0" w:space="0" w:color="auto"/>
          </w:divBdr>
          <w:divsChild>
            <w:div w:id="1655907787">
              <w:marLeft w:val="0"/>
              <w:marRight w:val="0"/>
              <w:marTop w:val="0"/>
              <w:marBottom w:val="0"/>
              <w:divBdr>
                <w:top w:val="none" w:sz="0" w:space="0" w:color="auto"/>
                <w:left w:val="none" w:sz="0" w:space="0" w:color="auto"/>
                <w:bottom w:val="none" w:sz="0" w:space="0" w:color="auto"/>
                <w:right w:val="none" w:sz="0" w:space="0" w:color="auto"/>
              </w:divBdr>
              <w:divsChild>
                <w:div w:id="1089306529">
                  <w:marLeft w:val="0"/>
                  <w:marRight w:val="0"/>
                  <w:marTop w:val="0"/>
                  <w:marBottom w:val="0"/>
                  <w:divBdr>
                    <w:top w:val="none" w:sz="0" w:space="0" w:color="auto"/>
                    <w:left w:val="none" w:sz="0" w:space="0" w:color="auto"/>
                    <w:bottom w:val="none" w:sz="0" w:space="0" w:color="auto"/>
                    <w:right w:val="none" w:sz="0" w:space="0" w:color="auto"/>
                  </w:divBdr>
                  <w:divsChild>
                    <w:div w:id="7873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611638">
      <w:bodyDiv w:val="1"/>
      <w:marLeft w:val="0"/>
      <w:marRight w:val="0"/>
      <w:marTop w:val="0"/>
      <w:marBottom w:val="0"/>
      <w:divBdr>
        <w:top w:val="none" w:sz="0" w:space="0" w:color="auto"/>
        <w:left w:val="none" w:sz="0" w:space="0" w:color="auto"/>
        <w:bottom w:val="none" w:sz="0" w:space="0" w:color="auto"/>
        <w:right w:val="none" w:sz="0" w:space="0" w:color="auto"/>
      </w:divBdr>
      <w:divsChild>
        <w:div w:id="273287579">
          <w:marLeft w:val="0"/>
          <w:marRight w:val="0"/>
          <w:marTop w:val="0"/>
          <w:marBottom w:val="0"/>
          <w:divBdr>
            <w:top w:val="none" w:sz="0" w:space="0" w:color="auto"/>
            <w:left w:val="none" w:sz="0" w:space="0" w:color="auto"/>
            <w:bottom w:val="none" w:sz="0" w:space="0" w:color="auto"/>
            <w:right w:val="none" w:sz="0" w:space="0" w:color="auto"/>
          </w:divBdr>
          <w:divsChild>
            <w:div w:id="2061514149">
              <w:marLeft w:val="0"/>
              <w:marRight w:val="0"/>
              <w:marTop w:val="0"/>
              <w:marBottom w:val="0"/>
              <w:divBdr>
                <w:top w:val="none" w:sz="0" w:space="0" w:color="auto"/>
                <w:left w:val="none" w:sz="0" w:space="0" w:color="auto"/>
                <w:bottom w:val="none" w:sz="0" w:space="0" w:color="auto"/>
                <w:right w:val="none" w:sz="0" w:space="0" w:color="auto"/>
              </w:divBdr>
              <w:divsChild>
                <w:div w:id="8807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272731">
      <w:bodyDiv w:val="1"/>
      <w:marLeft w:val="0"/>
      <w:marRight w:val="0"/>
      <w:marTop w:val="0"/>
      <w:marBottom w:val="0"/>
      <w:divBdr>
        <w:top w:val="none" w:sz="0" w:space="0" w:color="auto"/>
        <w:left w:val="none" w:sz="0" w:space="0" w:color="auto"/>
        <w:bottom w:val="none" w:sz="0" w:space="0" w:color="auto"/>
        <w:right w:val="none" w:sz="0" w:space="0" w:color="auto"/>
      </w:divBdr>
    </w:div>
    <w:div w:id="273634162">
      <w:bodyDiv w:val="1"/>
      <w:marLeft w:val="0"/>
      <w:marRight w:val="0"/>
      <w:marTop w:val="0"/>
      <w:marBottom w:val="0"/>
      <w:divBdr>
        <w:top w:val="none" w:sz="0" w:space="0" w:color="auto"/>
        <w:left w:val="none" w:sz="0" w:space="0" w:color="auto"/>
        <w:bottom w:val="none" w:sz="0" w:space="0" w:color="auto"/>
        <w:right w:val="none" w:sz="0" w:space="0" w:color="auto"/>
      </w:divBdr>
      <w:divsChild>
        <w:div w:id="1423260830">
          <w:marLeft w:val="0"/>
          <w:marRight w:val="0"/>
          <w:marTop w:val="0"/>
          <w:marBottom w:val="0"/>
          <w:divBdr>
            <w:top w:val="none" w:sz="0" w:space="0" w:color="auto"/>
            <w:left w:val="none" w:sz="0" w:space="0" w:color="auto"/>
            <w:bottom w:val="none" w:sz="0" w:space="0" w:color="auto"/>
            <w:right w:val="none" w:sz="0" w:space="0" w:color="auto"/>
          </w:divBdr>
          <w:divsChild>
            <w:div w:id="1444953922">
              <w:marLeft w:val="0"/>
              <w:marRight w:val="0"/>
              <w:marTop w:val="0"/>
              <w:marBottom w:val="0"/>
              <w:divBdr>
                <w:top w:val="none" w:sz="0" w:space="0" w:color="auto"/>
                <w:left w:val="none" w:sz="0" w:space="0" w:color="auto"/>
                <w:bottom w:val="none" w:sz="0" w:space="0" w:color="auto"/>
                <w:right w:val="none" w:sz="0" w:space="0" w:color="auto"/>
              </w:divBdr>
              <w:divsChild>
                <w:div w:id="12753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89678">
      <w:bodyDiv w:val="1"/>
      <w:marLeft w:val="0"/>
      <w:marRight w:val="0"/>
      <w:marTop w:val="0"/>
      <w:marBottom w:val="0"/>
      <w:divBdr>
        <w:top w:val="none" w:sz="0" w:space="0" w:color="auto"/>
        <w:left w:val="none" w:sz="0" w:space="0" w:color="auto"/>
        <w:bottom w:val="none" w:sz="0" w:space="0" w:color="auto"/>
        <w:right w:val="none" w:sz="0" w:space="0" w:color="auto"/>
      </w:divBdr>
      <w:divsChild>
        <w:div w:id="1416822858">
          <w:marLeft w:val="0"/>
          <w:marRight w:val="0"/>
          <w:marTop w:val="0"/>
          <w:marBottom w:val="0"/>
          <w:divBdr>
            <w:top w:val="none" w:sz="0" w:space="0" w:color="auto"/>
            <w:left w:val="none" w:sz="0" w:space="0" w:color="auto"/>
            <w:bottom w:val="none" w:sz="0" w:space="0" w:color="auto"/>
            <w:right w:val="none" w:sz="0" w:space="0" w:color="auto"/>
          </w:divBdr>
          <w:divsChild>
            <w:div w:id="1540630940">
              <w:marLeft w:val="0"/>
              <w:marRight w:val="0"/>
              <w:marTop w:val="0"/>
              <w:marBottom w:val="0"/>
              <w:divBdr>
                <w:top w:val="none" w:sz="0" w:space="0" w:color="auto"/>
                <w:left w:val="none" w:sz="0" w:space="0" w:color="auto"/>
                <w:bottom w:val="none" w:sz="0" w:space="0" w:color="auto"/>
                <w:right w:val="none" w:sz="0" w:space="0" w:color="auto"/>
              </w:divBdr>
              <w:divsChild>
                <w:div w:id="114609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286663">
      <w:bodyDiv w:val="1"/>
      <w:marLeft w:val="0"/>
      <w:marRight w:val="0"/>
      <w:marTop w:val="0"/>
      <w:marBottom w:val="0"/>
      <w:divBdr>
        <w:top w:val="none" w:sz="0" w:space="0" w:color="auto"/>
        <w:left w:val="none" w:sz="0" w:space="0" w:color="auto"/>
        <w:bottom w:val="none" w:sz="0" w:space="0" w:color="auto"/>
        <w:right w:val="none" w:sz="0" w:space="0" w:color="auto"/>
      </w:divBdr>
      <w:divsChild>
        <w:div w:id="640305151">
          <w:marLeft w:val="0"/>
          <w:marRight w:val="0"/>
          <w:marTop w:val="0"/>
          <w:marBottom w:val="0"/>
          <w:divBdr>
            <w:top w:val="none" w:sz="0" w:space="0" w:color="auto"/>
            <w:left w:val="none" w:sz="0" w:space="0" w:color="auto"/>
            <w:bottom w:val="none" w:sz="0" w:space="0" w:color="auto"/>
            <w:right w:val="none" w:sz="0" w:space="0" w:color="auto"/>
          </w:divBdr>
          <w:divsChild>
            <w:div w:id="1052072420">
              <w:marLeft w:val="0"/>
              <w:marRight w:val="0"/>
              <w:marTop w:val="0"/>
              <w:marBottom w:val="0"/>
              <w:divBdr>
                <w:top w:val="none" w:sz="0" w:space="0" w:color="auto"/>
                <w:left w:val="none" w:sz="0" w:space="0" w:color="auto"/>
                <w:bottom w:val="none" w:sz="0" w:space="0" w:color="auto"/>
                <w:right w:val="none" w:sz="0" w:space="0" w:color="auto"/>
              </w:divBdr>
              <w:divsChild>
                <w:div w:id="83403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286663">
      <w:bodyDiv w:val="1"/>
      <w:marLeft w:val="0"/>
      <w:marRight w:val="0"/>
      <w:marTop w:val="0"/>
      <w:marBottom w:val="0"/>
      <w:divBdr>
        <w:top w:val="none" w:sz="0" w:space="0" w:color="auto"/>
        <w:left w:val="none" w:sz="0" w:space="0" w:color="auto"/>
        <w:bottom w:val="none" w:sz="0" w:space="0" w:color="auto"/>
        <w:right w:val="none" w:sz="0" w:space="0" w:color="auto"/>
      </w:divBdr>
      <w:divsChild>
        <w:div w:id="1095057176">
          <w:marLeft w:val="0"/>
          <w:marRight w:val="0"/>
          <w:marTop w:val="0"/>
          <w:marBottom w:val="0"/>
          <w:divBdr>
            <w:top w:val="none" w:sz="0" w:space="0" w:color="auto"/>
            <w:left w:val="none" w:sz="0" w:space="0" w:color="auto"/>
            <w:bottom w:val="none" w:sz="0" w:space="0" w:color="auto"/>
            <w:right w:val="none" w:sz="0" w:space="0" w:color="auto"/>
          </w:divBdr>
          <w:divsChild>
            <w:div w:id="802505287">
              <w:marLeft w:val="0"/>
              <w:marRight w:val="0"/>
              <w:marTop w:val="0"/>
              <w:marBottom w:val="0"/>
              <w:divBdr>
                <w:top w:val="none" w:sz="0" w:space="0" w:color="auto"/>
                <w:left w:val="none" w:sz="0" w:space="0" w:color="auto"/>
                <w:bottom w:val="none" w:sz="0" w:space="0" w:color="auto"/>
                <w:right w:val="none" w:sz="0" w:space="0" w:color="auto"/>
              </w:divBdr>
              <w:divsChild>
                <w:div w:id="54009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09759">
      <w:bodyDiv w:val="1"/>
      <w:marLeft w:val="0"/>
      <w:marRight w:val="0"/>
      <w:marTop w:val="0"/>
      <w:marBottom w:val="0"/>
      <w:divBdr>
        <w:top w:val="none" w:sz="0" w:space="0" w:color="auto"/>
        <w:left w:val="none" w:sz="0" w:space="0" w:color="auto"/>
        <w:bottom w:val="none" w:sz="0" w:space="0" w:color="auto"/>
        <w:right w:val="none" w:sz="0" w:space="0" w:color="auto"/>
      </w:divBdr>
      <w:divsChild>
        <w:div w:id="2133790531">
          <w:marLeft w:val="0"/>
          <w:marRight w:val="0"/>
          <w:marTop w:val="0"/>
          <w:marBottom w:val="0"/>
          <w:divBdr>
            <w:top w:val="none" w:sz="0" w:space="0" w:color="auto"/>
            <w:left w:val="none" w:sz="0" w:space="0" w:color="auto"/>
            <w:bottom w:val="none" w:sz="0" w:space="0" w:color="auto"/>
            <w:right w:val="none" w:sz="0" w:space="0" w:color="auto"/>
          </w:divBdr>
          <w:divsChild>
            <w:div w:id="1588267789">
              <w:marLeft w:val="0"/>
              <w:marRight w:val="0"/>
              <w:marTop w:val="0"/>
              <w:marBottom w:val="0"/>
              <w:divBdr>
                <w:top w:val="none" w:sz="0" w:space="0" w:color="auto"/>
                <w:left w:val="none" w:sz="0" w:space="0" w:color="auto"/>
                <w:bottom w:val="none" w:sz="0" w:space="0" w:color="auto"/>
                <w:right w:val="none" w:sz="0" w:space="0" w:color="auto"/>
              </w:divBdr>
              <w:divsChild>
                <w:div w:id="26169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035321">
      <w:bodyDiv w:val="1"/>
      <w:marLeft w:val="0"/>
      <w:marRight w:val="0"/>
      <w:marTop w:val="0"/>
      <w:marBottom w:val="0"/>
      <w:divBdr>
        <w:top w:val="none" w:sz="0" w:space="0" w:color="auto"/>
        <w:left w:val="none" w:sz="0" w:space="0" w:color="auto"/>
        <w:bottom w:val="none" w:sz="0" w:space="0" w:color="auto"/>
        <w:right w:val="none" w:sz="0" w:space="0" w:color="auto"/>
      </w:divBdr>
      <w:divsChild>
        <w:div w:id="1477456630">
          <w:marLeft w:val="0"/>
          <w:marRight w:val="0"/>
          <w:marTop w:val="0"/>
          <w:marBottom w:val="0"/>
          <w:divBdr>
            <w:top w:val="none" w:sz="0" w:space="0" w:color="auto"/>
            <w:left w:val="none" w:sz="0" w:space="0" w:color="auto"/>
            <w:bottom w:val="none" w:sz="0" w:space="0" w:color="auto"/>
            <w:right w:val="none" w:sz="0" w:space="0" w:color="auto"/>
          </w:divBdr>
          <w:divsChild>
            <w:div w:id="172035979">
              <w:marLeft w:val="0"/>
              <w:marRight w:val="0"/>
              <w:marTop w:val="0"/>
              <w:marBottom w:val="0"/>
              <w:divBdr>
                <w:top w:val="none" w:sz="0" w:space="0" w:color="auto"/>
                <w:left w:val="none" w:sz="0" w:space="0" w:color="auto"/>
                <w:bottom w:val="none" w:sz="0" w:space="0" w:color="auto"/>
                <w:right w:val="none" w:sz="0" w:space="0" w:color="auto"/>
              </w:divBdr>
              <w:divsChild>
                <w:div w:id="130280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051103">
      <w:bodyDiv w:val="1"/>
      <w:marLeft w:val="0"/>
      <w:marRight w:val="0"/>
      <w:marTop w:val="0"/>
      <w:marBottom w:val="0"/>
      <w:divBdr>
        <w:top w:val="none" w:sz="0" w:space="0" w:color="auto"/>
        <w:left w:val="none" w:sz="0" w:space="0" w:color="auto"/>
        <w:bottom w:val="none" w:sz="0" w:space="0" w:color="auto"/>
        <w:right w:val="none" w:sz="0" w:space="0" w:color="auto"/>
      </w:divBdr>
      <w:divsChild>
        <w:div w:id="885918114">
          <w:marLeft w:val="0"/>
          <w:marRight w:val="0"/>
          <w:marTop w:val="0"/>
          <w:marBottom w:val="0"/>
          <w:divBdr>
            <w:top w:val="none" w:sz="0" w:space="0" w:color="auto"/>
            <w:left w:val="none" w:sz="0" w:space="0" w:color="auto"/>
            <w:bottom w:val="none" w:sz="0" w:space="0" w:color="auto"/>
            <w:right w:val="none" w:sz="0" w:space="0" w:color="auto"/>
          </w:divBdr>
          <w:divsChild>
            <w:div w:id="940070479">
              <w:marLeft w:val="0"/>
              <w:marRight w:val="0"/>
              <w:marTop w:val="0"/>
              <w:marBottom w:val="0"/>
              <w:divBdr>
                <w:top w:val="none" w:sz="0" w:space="0" w:color="auto"/>
                <w:left w:val="none" w:sz="0" w:space="0" w:color="auto"/>
                <w:bottom w:val="none" w:sz="0" w:space="0" w:color="auto"/>
                <w:right w:val="none" w:sz="0" w:space="0" w:color="auto"/>
              </w:divBdr>
              <w:divsChild>
                <w:div w:id="13082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571462">
      <w:bodyDiv w:val="1"/>
      <w:marLeft w:val="0"/>
      <w:marRight w:val="0"/>
      <w:marTop w:val="0"/>
      <w:marBottom w:val="0"/>
      <w:divBdr>
        <w:top w:val="none" w:sz="0" w:space="0" w:color="auto"/>
        <w:left w:val="none" w:sz="0" w:space="0" w:color="auto"/>
        <w:bottom w:val="none" w:sz="0" w:space="0" w:color="auto"/>
        <w:right w:val="none" w:sz="0" w:space="0" w:color="auto"/>
      </w:divBdr>
      <w:divsChild>
        <w:div w:id="987133590">
          <w:marLeft w:val="0"/>
          <w:marRight w:val="0"/>
          <w:marTop w:val="0"/>
          <w:marBottom w:val="0"/>
          <w:divBdr>
            <w:top w:val="none" w:sz="0" w:space="0" w:color="auto"/>
            <w:left w:val="none" w:sz="0" w:space="0" w:color="auto"/>
            <w:bottom w:val="none" w:sz="0" w:space="0" w:color="auto"/>
            <w:right w:val="none" w:sz="0" w:space="0" w:color="auto"/>
          </w:divBdr>
          <w:divsChild>
            <w:div w:id="147480240">
              <w:marLeft w:val="0"/>
              <w:marRight w:val="0"/>
              <w:marTop w:val="0"/>
              <w:marBottom w:val="0"/>
              <w:divBdr>
                <w:top w:val="none" w:sz="0" w:space="0" w:color="auto"/>
                <w:left w:val="none" w:sz="0" w:space="0" w:color="auto"/>
                <w:bottom w:val="none" w:sz="0" w:space="0" w:color="auto"/>
                <w:right w:val="none" w:sz="0" w:space="0" w:color="auto"/>
              </w:divBdr>
              <w:divsChild>
                <w:div w:id="209115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611657">
      <w:bodyDiv w:val="1"/>
      <w:marLeft w:val="0"/>
      <w:marRight w:val="0"/>
      <w:marTop w:val="0"/>
      <w:marBottom w:val="0"/>
      <w:divBdr>
        <w:top w:val="none" w:sz="0" w:space="0" w:color="auto"/>
        <w:left w:val="none" w:sz="0" w:space="0" w:color="auto"/>
        <w:bottom w:val="none" w:sz="0" w:space="0" w:color="auto"/>
        <w:right w:val="none" w:sz="0" w:space="0" w:color="auto"/>
      </w:divBdr>
      <w:divsChild>
        <w:div w:id="1784230152">
          <w:marLeft w:val="0"/>
          <w:marRight w:val="0"/>
          <w:marTop w:val="0"/>
          <w:marBottom w:val="0"/>
          <w:divBdr>
            <w:top w:val="none" w:sz="0" w:space="0" w:color="auto"/>
            <w:left w:val="none" w:sz="0" w:space="0" w:color="auto"/>
            <w:bottom w:val="none" w:sz="0" w:space="0" w:color="auto"/>
            <w:right w:val="none" w:sz="0" w:space="0" w:color="auto"/>
          </w:divBdr>
          <w:divsChild>
            <w:div w:id="1233931025">
              <w:marLeft w:val="0"/>
              <w:marRight w:val="0"/>
              <w:marTop w:val="0"/>
              <w:marBottom w:val="0"/>
              <w:divBdr>
                <w:top w:val="none" w:sz="0" w:space="0" w:color="auto"/>
                <w:left w:val="none" w:sz="0" w:space="0" w:color="auto"/>
                <w:bottom w:val="none" w:sz="0" w:space="0" w:color="auto"/>
                <w:right w:val="none" w:sz="0" w:space="0" w:color="auto"/>
              </w:divBdr>
              <w:divsChild>
                <w:div w:id="78207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903921">
      <w:bodyDiv w:val="1"/>
      <w:marLeft w:val="0"/>
      <w:marRight w:val="0"/>
      <w:marTop w:val="0"/>
      <w:marBottom w:val="0"/>
      <w:divBdr>
        <w:top w:val="none" w:sz="0" w:space="0" w:color="auto"/>
        <w:left w:val="none" w:sz="0" w:space="0" w:color="auto"/>
        <w:bottom w:val="none" w:sz="0" w:space="0" w:color="auto"/>
        <w:right w:val="none" w:sz="0" w:space="0" w:color="auto"/>
      </w:divBdr>
    </w:div>
    <w:div w:id="336201727">
      <w:bodyDiv w:val="1"/>
      <w:marLeft w:val="0"/>
      <w:marRight w:val="0"/>
      <w:marTop w:val="0"/>
      <w:marBottom w:val="0"/>
      <w:divBdr>
        <w:top w:val="none" w:sz="0" w:space="0" w:color="auto"/>
        <w:left w:val="none" w:sz="0" w:space="0" w:color="auto"/>
        <w:bottom w:val="none" w:sz="0" w:space="0" w:color="auto"/>
        <w:right w:val="none" w:sz="0" w:space="0" w:color="auto"/>
      </w:divBdr>
      <w:divsChild>
        <w:div w:id="1017535939">
          <w:marLeft w:val="0"/>
          <w:marRight w:val="0"/>
          <w:marTop w:val="0"/>
          <w:marBottom w:val="0"/>
          <w:divBdr>
            <w:top w:val="none" w:sz="0" w:space="0" w:color="auto"/>
            <w:left w:val="none" w:sz="0" w:space="0" w:color="auto"/>
            <w:bottom w:val="none" w:sz="0" w:space="0" w:color="auto"/>
            <w:right w:val="none" w:sz="0" w:space="0" w:color="auto"/>
          </w:divBdr>
          <w:divsChild>
            <w:div w:id="494034382">
              <w:marLeft w:val="0"/>
              <w:marRight w:val="0"/>
              <w:marTop w:val="0"/>
              <w:marBottom w:val="0"/>
              <w:divBdr>
                <w:top w:val="none" w:sz="0" w:space="0" w:color="auto"/>
                <w:left w:val="none" w:sz="0" w:space="0" w:color="auto"/>
                <w:bottom w:val="none" w:sz="0" w:space="0" w:color="auto"/>
                <w:right w:val="none" w:sz="0" w:space="0" w:color="auto"/>
              </w:divBdr>
              <w:divsChild>
                <w:div w:id="12922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6507">
      <w:bodyDiv w:val="1"/>
      <w:marLeft w:val="0"/>
      <w:marRight w:val="0"/>
      <w:marTop w:val="0"/>
      <w:marBottom w:val="0"/>
      <w:divBdr>
        <w:top w:val="none" w:sz="0" w:space="0" w:color="auto"/>
        <w:left w:val="none" w:sz="0" w:space="0" w:color="auto"/>
        <w:bottom w:val="none" w:sz="0" w:space="0" w:color="auto"/>
        <w:right w:val="none" w:sz="0" w:space="0" w:color="auto"/>
      </w:divBdr>
      <w:divsChild>
        <w:div w:id="1209991966">
          <w:marLeft w:val="0"/>
          <w:marRight w:val="0"/>
          <w:marTop w:val="0"/>
          <w:marBottom w:val="0"/>
          <w:divBdr>
            <w:top w:val="none" w:sz="0" w:space="0" w:color="auto"/>
            <w:left w:val="none" w:sz="0" w:space="0" w:color="auto"/>
            <w:bottom w:val="none" w:sz="0" w:space="0" w:color="auto"/>
            <w:right w:val="none" w:sz="0" w:space="0" w:color="auto"/>
          </w:divBdr>
          <w:divsChild>
            <w:div w:id="6950935">
              <w:marLeft w:val="0"/>
              <w:marRight w:val="0"/>
              <w:marTop w:val="0"/>
              <w:marBottom w:val="0"/>
              <w:divBdr>
                <w:top w:val="none" w:sz="0" w:space="0" w:color="auto"/>
                <w:left w:val="none" w:sz="0" w:space="0" w:color="auto"/>
                <w:bottom w:val="none" w:sz="0" w:space="0" w:color="auto"/>
                <w:right w:val="none" w:sz="0" w:space="0" w:color="auto"/>
              </w:divBdr>
              <w:divsChild>
                <w:div w:id="882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276122">
      <w:bodyDiv w:val="1"/>
      <w:marLeft w:val="0"/>
      <w:marRight w:val="0"/>
      <w:marTop w:val="0"/>
      <w:marBottom w:val="0"/>
      <w:divBdr>
        <w:top w:val="none" w:sz="0" w:space="0" w:color="auto"/>
        <w:left w:val="none" w:sz="0" w:space="0" w:color="auto"/>
        <w:bottom w:val="none" w:sz="0" w:space="0" w:color="auto"/>
        <w:right w:val="none" w:sz="0" w:space="0" w:color="auto"/>
      </w:divBdr>
      <w:divsChild>
        <w:div w:id="1845973001">
          <w:marLeft w:val="0"/>
          <w:marRight w:val="0"/>
          <w:marTop w:val="0"/>
          <w:marBottom w:val="0"/>
          <w:divBdr>
            <w:top w:val="none" w:sz="0" w:space="0" w:color="auto"/>
            <w:left w:val="none" w:sz="0" w:space="0" w:color="auto"/>
            <w:bottom w:val="none" w:sz="0" w:space="0" w:color="auto"/>
            <w:right w:val="none" w:sz="0" w:space="0" w:color="auto"/>
          </w:divBdr>
          <w:divsChild>
            <w:div w:id="2031836993">
              <w:marLeft w:val="0"/>
              <w:marRight w:val="0"/>
              <w:marTop w:val="0"/>
              <w:marBottom w:val="0"/>
              <w:divBdr>
                <w:top w:val="none" w:sz="0" w:space="0" w:color="auto"/>
                <w:left w:val="none" w:sz="0" w:space="0" w:color="auto"/>
                <w:bottom w:val="none" w:sz="0" w:space="0" w:color="auto"/>
                <w:right w:val="none" w:sz="0" w:space="0" w:color="auto"/>
              </w:divBdr>
              <w:divsChild>
                <w:div w:id="18644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43369">
      <w:bodyDiv w:val="1"/>
      <w:marLeft w:val="0"/>
      <w:marRight w:val="0"/>
      <w:marTop w:val="0"/>
      <w:marBottom w:val="0"/>
      <w:divBdr>
        <w:top w:val="none" w:sz="0" w:space="0" w:color="auto"/>
        <w:left w:val="none" w:sz="0" w:space="0" w:color="auto"/>
        <w:bottom w:val="none" w:sz="0" w:space="0" w:color="auto"/>
        <w:right w:val="none" w:sz="0" w:space="0" w:color="auto"/>
      </w:divBdr>
      <w:divsChild>
        <w:div w:id="399985286">
          <w:marLeft w:val="0"/>
          <w:marRight w:val="0"/>
          <w:marTop w:val="0"/>
          <w:marBottom w:val="0"/>
          <w:divBdr>
            <w:top w:val="none" w:sz="0" w:space="0" w:color="auto"/>
            <w:left w:val="none" w:sz="0" w:space="0" w:color="auto"/>
            <w:bottom w:val="none" w:sz="0" w:space="0" w:color="auto"/>
            <w:right w:val="none" w:sz="0" w:space="0" w:color="auto"/>
          </w:divBdr>
          <w:divsChild>
            <w:div w:id="1698970091">
              <w:marLeft w:val="0"/>
              <w:marRight w:val="0"/>
              <w:marTop w:val="0"/>
              <w:marBottom w:val="0"/>
              <w:divBdr>
                <w:top w:val="none" w:sz="0" w:space="0" w:color="auto"/>
                <w:left w:val="none" w:sz="0" w:space="0" w:color="auto"/>
                <w:bottom w:val="none" w:sz="0" w:space="0" w:color="auto"/>
                <w:right w:val="none" w:sz="0" w:space="0" w:color="auto"/>
              </w:divBdr>
              <w:divsChild>
                <w:div w:id="17478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363808">
      <w:bodyDiv w:val="1"/>
      <w:marLeft w:val="0"/>
      <w:marRight w:val="0"/>
      <w:marTop w:val="0"/>
      <w:marBottom w:val="0"/>
      <w:divBdr>
        <w:top w:val="none" w:sz="0" w:space="0" w:color="auto"/>
        <w:left w:val="none" w:sz="0" w:space="0" w:color="auto"/>
        <w:bottom w:val="none" w:sz="0" w:space="0" w:color="auto"/>
        <w:right w:val="none" w:sz="0" w:space="0" w:color="auto"/>
      </w:divBdr>
      <w:divsChild>
        <w:div w:id="889338721">
          <w:marLeft w:val="0"/>
          <w:marRight w:val="0"/>
          <w:marTop w:val="0"/>
          <w:marBottom w:val="0"/>
          <w:divBdr>
            <w:top w:val="none" w:sz="0" w:space="0" w:color="auto"/>
            <w:left w:val="none" w:sz="0" w:space="0" w:color="auto"/>
            <w:bottom w:val="none" w:sz="0" w:space="0" w:color="auto"/>
            <w:right w:val="none" w:sz="0" w:space="0" w:color="auto"/>
          </w:divBdr>
          <w:divsChild>
            <w:div w:id="921336321">
              <w:marLeft w:val="0"/>
              <w:marRight w:val="0"/>
              <w:marTop w:val="0"/>
              <w:marBottom w:val="0"/>
              <w:divBdr>
                <w:top w:val="none" w:sz="0" w:space="0" w:color="auto"/>
                <w:left w:val="none" w:sz="0" w:space="0" w:color="auto"/>
                <w:bottom w:val="none" w:sz="0" w:space="0" w:color="auto"/>
                <w:right w:val="none" w:sz="0" w:space="0" w:color="auto"/>
              </w:divBdr>
              <w:divsChild>
                <w:div w:id="46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000103">
      <w:bodyDiv w:val="1"/>
      <w:marLeft w:val="0"/>
      <w:marRight w:val="0"/>
      <w:marTop w:val="0"/>
      <w:marBottom w:val="0"/>
      <w:divBdr>
        <w:top w:val="none" w:sz="0" w:space="0" w:color="auto"/>
        <w:left w:val="none" w:sz="0" w:space="0" w:color="auto"/>
        <w:bottom w:val="none" w:sz="0" w:space="0" w:color="auto"/>
        <w:right w:val="none" w:sz="0" w:space="0" w:color="auto"/>
      </w:divBdr>
      <w:divsChild>
        <w:div w:id="893733196">
          <w:marLeft w:val="0"/>
          <w:marRight w:val="0"/>
          <w:marTop w:val="0"/>
          <w:marBottom w:val="0"/>
          <w:divBdr>
            <w:top w:val="none" w:sz="0" w:space="0" w:color="auto"/>
            <w:left w:val="none" w:sz="0" w:space="0" w:color="auto"/>
            <w:bottom w:val="none" w:sz="0" w:space="0" w:color="auto"/>
            <w:right w:val="none" w:sz="0" w:space="0" w:color="auto"/>
          </w:divBdr>
          <w:divsChild>
            <w:div w:id="742527385">
              <w:marLeft w:val="0"/>
              <w:marRight w:val="0"/>
              <w:marTop w:val="0"/>
              <w:marBottom w:val="0"/>
              <w:divBdr>
                <w:top w:val="none" w:sz="0" w:space="0" w:color="auto"/>
                <w:left w:val="none" w:sz="0" w:space="0" w:color="auto"/>
                <w:bottom w:val="none" w:sz="0" w:space="0" w:color="auto"/>
                <w:right w:val="none" w:sz="0" w:space="0" w:color="auto"/>
              </w:divBdr>
              <w:divsChild>
                <w:div w:id="11568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89401">
      <w:bodyDiv w:val="1"/>
      <w:marLeft w:val="0"/>
      <w:marRight w:val="0"/>
      <w:marTop w:val="0"/>
      <w:marBottom w:val="0"/>
      <w:divBdr>
        <w:top w:val="none" w:sz="0" w:space="0" w:color="auto"/>
        <w:left w:val="none" w:sz="0" w:space="0" w:color="auto"/>
        <w:bottom w:val="none" w:sz="0" w:space="0" w:color="auto"/>
        <w:right w:val="none" w:sz="0" w:space="0" w:color="auto"/>
      </w:divBdr>
      <w:divsChild>
        <w:div w:id="1296763061">
          <w:marLeft w:val="0"/>
          <w:marRight w:val="0"/>
          <w:marTop w:val="0"/>
          <w:marBottom w:val="0"/>
          <w:divBdr>
            <w:top w:val="none" w:sz="0" w:space="0" w:color="auto"/>
            <w:left w:val="none" w:sz="0" w:space="0" w:color="auto"/>
            <w:bottom w:val="none" w:sz="0" w:space="0" w:color="auto"/>
            <w:right w:val="none" w:sz="0" w:space="0" w:color="auto"/>
          </w:divBdr>
          <w:divsChild>
            <w:div w:id="1400248734">
              <w:marLeft w:val="0"/>
              <w:marRight w:val="0"/>
              <w:marTop w:val="0"/>
              <w:marBottom w:val="0"/>
              <w:divBdr>
                <w:top w:val="none" w:sz="0" w:space="0" w:color="auto"/>
                <w:left w:val="none" w:sz="0" w:space="0" w:color="auto"/>
                <w:bottom w:val="none" w:sz="0" w:space="0" w:color="auto"/>
                <w:right w:val="none" w:sz="0" w:space="0" w:color="auto"/>
              </w:divBdr>
              <w:divsChild>
                <w:div w:id="10377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670794">
      <w:bodyDiv w:val="1"/>
      <w:marLeft w:val="0"/>
      <w:marRight w:val="0"/>
      <w:marTop w:val="0"/>
      <w:marBottom w:val="0"/>
      <w:divBdr>
        <w:top w:val="none" w:sz="0" w:space="0" w:color="auto"/>
        <w:left w:val="none" w:sz="0" w:space="0" w:color="auto"/>
        <w:bottom w:val="none" w:sz="0" w:space="0" w:color="auto"/>
        <w:right w:val="none" w:sz="0" w:space="0" w:color="auto"/>
      </w:divBdr>
      <w:divsChild>
        <w:div w:id="955018281">
          <w:marLeft w:val="0"/>
          <w:marRight w:val="0"/>
          <w:marTop w:val="0"/>
          <w:marBottom w:val="0"/>
          <w:divBdr>
            <w:top w:val="none" w:sz="0" w:space="0" w:color="auto"/>
            <w:left w:val="none" w:sz="0" w:space="0" w:color="auto"/>
            <w:bottom w:val="none" w:sz="0" w:space="0" w:color="auto"/>
            <w:right w:val="none" w:sz="0" w:space="0" w:color="auto"/>
          </w:divBdr>
          <w:divsChild>
            <w:div w:id="1010641778">
              <w:marLeft w:val="0"/>
              <w:marRight w:val="0"/>
              <w:marTop w:val="0"/>
              <w:marBottom w:val="0"/>
              <w:divBdr>
                <w:top w:val="none" w:sz="0" w:space="0" w:color="auto"/>
                <w:left w:val="none" w:sz="0" w:space="0" w:color="auto"/>
                <w:bottom w:val="none" w:sz="0" w:space="0" w:color="auto"/>
                <w:right w:val="none" w:sz="0" w:space="0" w:color="auto"/>
              </w:divBdr>
              <w:divsChild>
                <w:div w:id="165606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43288">
      <w:bodyDiv w:val="1"/>
      <w:marLeft w:val="0"/>
      <w:marRight w:val="0"/>
      <w:marTop w:val="0"/>
      <w:marBottom w:val="0"/>
      <w:divBdr>
        <w:top w:val="none" w:sz="0" w:space="0" w:color="auto"/>
        <w:left w:val="none" w:sz="0" w:space="0" w:color="auto"/>
        <w:bottom w:val="none" w:sz="0" w:space="0" w:color="auto"/>
        <w:right w:val="none" w:sz="0" w:space="0" w:color="auto"/>
      </w:divBdr>
      <w:divsChild>
        <w:div w:id="1072704906">
          <w:marLeft w:val="0"/>
          <w:marRight w:val="0"/>
          <w:marTop w:val="0"/>
          <w:marBottom w:val="0"/>
          <w:divBdr>
            <w:top w:val="none" w:sz="0" w:space="0" w:color="auto"/>
            <w:left w:val="none" w:sz="0" w:space="0" w:color="auto"/>
            <w:bottom w:val="none" w:sz="0" w:space="0" w:color="auto"/>
            <w:right w:val="none" w:sz="0" w:space="0" w:color="auto"/>
          </w:divBdr>
          <w:divsChild>
            <w:div w:id="1546675162">
              <w:marLeft w:val="0"/>
              <w:marRight w:val="0"/>
              <w:marTop w:val="0"/>
              <w:marBottom w:val="0"/>
              <w:divBdr>
                <w:top w:val="none" w:sz="0" w:space="0" w:color="auto"/>
                <w:left w:val="none" w:sz="0" w:space="0" w:color="auto"/>
                <w:bottom w:val="none" w:sz="0" w:space="0" w:color="auto"/>
                <w:right w:val="none" w:sz="0" w:space="0" w:color="auto"/>
              </w:divBdr>
              <w:divsChild>
                <w:div w:id="49391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203984">
      <w:bodyDiv w:val="1"/>
      <w:marLeft w:val="0"/>
      <w:marRight w:val="0"/>
      <w:marTop w:val="0"/>
      <w:marBottom w:val="0"/>
      <w:divBdr>
        <w:top w:val="none" w:sz="0" w:space="0" w:color="auto"/>
        <w:left w:val="none" w:sz="0" w:space="0" w:color="auto"/>
        <w:bottom w:val="none" w:sz="0" w:space="0" w:color="auto"/>
        <w:right w:val="none" w:sz="0" w:space="0" w:color="auto"/>
      </w:divBdr>
      <w:divsChild>
        <w:div w:id="302321779">
          <w:marLeft w:val="0"/>
          <w:marRight w:val="0"/>
          <w:marTop w:val="0"/>
          <w:marBottom w:val="0"/>
          <w:divBdr>
            <w:top w:val="none" w:sz="0" w:space="0" w:color="auto"/>
            <w:left w:val="none" w:sz="0" w:space="0" w:color="auto"/>
            <w:bottom w:val="none" w:sz="0" w:space="0" w:color="auto"/>
            <w:right w:val="none" w:sz="0" w:space="0" w:color="auto"/>
          </w:divBdr>
          <w:divsChild>
            <w:div w:id="254824758">
              <w:marLeft w:val="0"/>
              <w:marRight w:val="0"/>
              <w:marTop w:val="0"/>
              <w:marBottom w:val="0"/>
              <w:divBdr>
                <w:top w:val="none" w:sz="0" w:space="0" w:color="auto"/>
                <w:left w:val="none" w:sz="0" w:space="0" w:color="auto"/>
                <w:bottom w:val="none" w:sz="0" w:space="0" w:color="auto"/>
                <w:right w:val="none" w:sz="0" w:space="0" w:color="auto"/>
              </w:divBdr>
              <w:divsChild>
                <w:div w:id="49094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960714">
      <w:bodyDiv w:val="1"/>
      <w:marLeft w:val="0"/>
      <w:marRight w:val="0"/>
      <w:marTop w:val="0"/>
      <w:marBottom w:val="0"/>
      <w:divBdr>
        <w:top w:val="none" w:sz="0" w:space="0" w:color="auto"/>
        <w:left w:val="none" w:sz="0" w:space="0" w:color="auto"/>
        <w:bottom w:val="none" w:sz="0" w:space="0" w:color="auto"/>
        <w:right w:val="none" w:sz="0" w:space="0" w:color="auto"/>
      </w:divBdr>
      <w:divsChild>
        <w:div w:id="1549415879">
          <w:marLeft w:val="0"/>
          <w:marRight w:val="0"/>
          <w:marTop w:val="0"/>
          <w:marBottom w:val="0"/>
          <w:divBdr>
            <w:top w:val="none" w:sz="0" w:space="0" w:color="auto"/>
            <w:left w:val="none" w:sz="0" w:space="0" w:color="auto"/>
            <w:bottom w:val="none" w:sz="0" w:space="0" w:color="auto"/>
            <w:right w:val="none" w:sz="0" w:space="0" w:color="auto"/>
          </w:divBdr>
          <w:divsChild>
            <w:div w:id="356659412">
              <w:marLeft w:val="0"/>
              <w:marRight w:val="0"/>
              <w:marTop w:val="0"/>
              <w:marBottom w:val="0"/>
              <w:divBdr>
                <w:top w:val="none" w:sz="0" w:space="0" w:color="auto"/>
                <w:left w:val="none" w:sz="0" w:space="0" w:color="auto"/>
                <w:bottom w:val="none" w:sz="0" w:space="0" w:color="auto"/>
                <w:right w:val="none" w:sz="0" w:space="0" w:color="auto"/>
              </w:divBdr>
              <w:divsChild>
                <w:div w:id="172690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72680">
      <w:bodyDiv w:val="1"/>
      <w:marLeft w:val="0"/>
      <w:marRight w:val="0"/>
      <w:marTop w:val="0"/>
      <w:marBottom w:val="0"/>
      <w:divBdr>
        <w:top w:val="none" w:sz="0" w:space="0" w:color="auto"/>
        <w:left w:val="none" w:sz="0" w:space="0" w:color="auto"/>
        <w:bottom w:val="none" w:sz="0" w:space="0" w:color="auto"/>
        <w:right w:val="none" w:sz="0" w:space="0" w:color="auto"/>
      </w:divBdr>
      <w:divsChild>
        <w:div w:id="1269199153">
          <w:marLeft w:val="0"/>
          <w:marRight w:val="0"/>
          <w:marTop w:val="0"/>
          <w:marBottom w:val="0"/>
          <w:divBdr>
            <w:top w:val="none" w:sz="0" w:space="0" w:color="auto"/>
            <w:left w:val="none" w:sz="0" w:space="0" w:color="auto"/>
            <w:bottom w:val="none" w:sz="0" w:space="0" w:color="auto"/>
            <w:right w:val="none" w:sz="0" w:space="0" w:color="auto"/>
          </w:divBdr>
          <w:divsChild>
            <w:div w:id="1824664834">
              <w:marLeft w:val="0"/>
              <w:marRight w:val="0"/>
              <w:marTop w:val="0"/>
              <w:marBottom w:val="0"/>
              <w:divBdr>
                <w:top w:val="none" w:sz="0" w:space="0" w:color="auto"/>
                <w:left w:val="none" w:sz="0" w:space="0" w:color="auto"/>
                <w:bottom w:val="none" w:sz="0" w:space="0" w:color="auto"/>
                <w:right w:val="none" w:sz="0" w:space="0" w:color="auto"/>
              </w:divBdr>
              <w:divsChild>
                <w:div w:id="181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237645">
      <w:bodyDiv w:val="1"/>
      <w:marLeft w:val="0"/>
      <w:marRight w:val="0"/>
      <w:marTop w:val="0"/>
      <w:marBottom w:val="0"/>
      <w:divBdr>
        <w:top w:val="none" w:sz="0" w:space="0" w:color="auto"/>
        <w:left w:val="none" w:sz="0" w:space="0" w:color="auto"/>
        <w:bottom w:val="none" w:sz="0" w:space="0" w:color="auto"/>
        <w:right w:val="none" w:sz="0" w:space="0" w:color="auto"/>
      </w:divBdr>
      <w:divsChild>
        <w:div w:id="1887716301">
          <w:marLeft w:val="0"/>
          <w:marRight w:val="0"/>
          <w:marTop w:val="0"/>
          <w:marBottom w:val="0"/>
          <w:divBdr>
            <w:top w:val="none" w:sz="0" w:space="0" w:color="auto"/>
            <w:left w:val="none" w:sz="0" w:space="0" w:color="auto"/>
            <w:bottom w:val="none" w:sz="0" w:space="0" w:color="auto"/>
            <w:right w:val="none" w:sz="0" w:space="0" w:color="auto"/>
          </w:divBdr>
          <w:divsChild>
            <w:div w:id="392126200">
              <w:marLeft w:val="0"/>
              <w:marRight w:val="0"/>
              <w:marTop w:val="0"/>
              <w:marBottom w:val="0"/>
              <w:divBdr>
                <w:top w:val="none" w:sz="0" w:space="0" w:color="auto"/>
                <w:left w:val="none" w:sz="0" w:space="0" w:color="auto"/>
                <w:bottom w:val="none" w:sz="0" w:space="0" w:color="auto"/>
                <w:right w:val="none" w:sz="0" w:space="0" w:color="auto"/>
              </w:divBdr>
              <w:divsChild>
                <w:div w:id="4869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063318">
      <w:bodyDiv w:val="1"/>
      <w:marLeft w:val="0"/>
      <w:marRight w:val="0"/>
      <w:marTop w:val="0"/>
      <w:marBottom w:val="0"/>
      <w:divBdr>
        <w:top w:val="none" w:sz="0" w:space="0" w:color="auto"/>
        <w:left w:val="none" w:sz="0" w:space="0" w:color="auto"/>
        <w:bottom w:val="none" w:sz="0" w:space="0" w:color="auto"/>
        <w:right w:val="none" w:sz="0" w:space="0" w:color="auto"/>
      </w:divBdr>
      <w:divsChild>
        <w:div w:id="87894790">
          <w:marLeft w:val="0"/>
          <w:marRight w:val="0"/>
          <w:marTop w:val="0"/>
          <w:marBottom w:val="0"/>
          <w:divBdr>
            <w:top w:val="none" w:sz="0" w:space="0" w:color="auto"/>
            <w:left w:val="none" w:sz="0" w:space="0" w:color="auto"/>
            <w:bottom w:val="none" w:sz="0" w:space="0" w:color="auto"/>
            <w:right w:val="none" w:sz="0" w:space="0" w:color="auto"/>
          </w:divBdr>
          <w:divsChild>
            <w:div w:id="1200313387">
              <w:marLeft w:val="0"/>
              <w:marRight w:val="0"/>
              <w:marTop w:val="0"/>
              <w:marBottom w:val="0"/>
              <w:divBdr>
                <w:top w:val="none" w:sz="0" w:space="0" w:color="auto"/>
                <w:left w:val="none" w:sz="0" w:space="0" w:color="auto"/>
                <w:bottom w:val="none" w:sz="0" w:space="0" w:color="auto"/>
                <w:right w:val="none" w:sz="0" w:space="0" w:color="auto"/>
              </w:divBdr>
              <w:divsChild>
                <w:div w:id="166940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176681">
      <w:bodyDiv w:val="1"/>
      <w:marLeft w:val="0"/>
      <w:marRight w:val="0"/>
      <w:marTop w:val="0"/>
      <w:marBottom w:val="0"/>
      <w:divBdr>
        <w:top w:val="none" w:sz="0" w:space="0" w:color="auto"/>
        <w:left w:val="none" w:sz="0" w:space="0" w:color="auto"/>
        <w:bottom w:val="none" w:sz="0" w:space="0" w:color="auto"/>
        <w:right w:val="none" w:sz="0" w:space="0" w:color="auto"/>
      </w:divBdr>
    </w:div>
    <w:div w:id="505707713">
      <w:bodyDiv w:val="1"/>
      <w:marLeft w:val="0"/>
      <w:marRight w:val="0"/>
      <w:marTop w:val="0"/>
      <w:marBottom w:val="0"/>
      <w:divBdr>
        <w:top w:val="none" w:sz="0" w:space="0" w:color="auto"/>
        <w:left w:val="none" w:sz="0" w:space="0" w:color="auto"/>
        <w:bottom w:val="none" w:sz="0" w:space="0" w:color="auto"/>
        <w:right w:val="none" w:sz="0" w:space="0" w:color="auto"/>
      </w:divBdr>
      <w:divsChild>
        <w:div w:id="868950653">
          <w:marLeft w:val="0"/>
          <w:marRight w:val="0"/>
          <w:marTop w:val="0"/>
          <w:marBottom w:val="0"/>
          <w:divBdr>
            <w:top w:val="none" w:sz="0" w:space="0" w:color="auto"/>
            <w:left w:val="none" w:sz="0" w:space="0" w:color="auto"/>
            <w:bottom w:val="none" w:sz="0" w:space="0" w:color="auto"/>
            <w:right w:val="none" w:sz="0" w:space="0" w:color="auto"/>
          </w:divBdr>
          <w:divsChild>
            <w:div w:id="1371297676">
              <w:marLeft w:val="0"/>
              <w:marRight w:val="0"/>
              <w:marTop w:val="0"/>
              <w:marBottom w:val="0"/>
              <w:divBdr>
                <w:top w:val="none" w:sz="0" w:space="0" w:color="auto"/>
                <w:left w:val="none" w:sz="0" w:space="0" w:color="auto"/>
                <w:bottom w:val="none" w:sz="0" w:space="0" w:color="auto"/>
                <w:right w:val="none" w:sz="0" w:space="0" w:color="auto"/>
              </w:divBdr>
              <w:divsChild>
                <w:div w:id="20461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534205">
      <w:bodyDiv w:val="1"/>
      <w:marLeft w:val="0"/>
      <w:marRight w:val="0"/>
      <w:marTop w:val="0"/>
      <w:marBottom w:val="0"/>
      <w:divBdr>
        <w:top w:val="none" w:sz="0" w:space="0" w:color="auto"/>
        <w:left w:val="none" w:sz="0" w:space="0" w:color="auto"/>
        <w:bottom w:val="none" w:sz="0" w:space="0" w:color="auto"/>
        <w:right w:val="none" w:sz="0" w:space="0" w:color="auto"/>
      </w:divBdr>
      <w:divsChild>
        <w:div w:id="1186793473">
          <w:marLeft w:val="0"/>
          <w:marRight w:val="0"/>
          <w:marTop w:val="0"/>
          <w:marBottom w:val="0"/>
          <w:divBdr>
            <w:top w:val="none" w:sz="0" w:space="0" w:color="auto"/>
            <w:left w:val="none" w:sz="0" w:space="0" w:color="auto"/>
            <w:bottom w:val="none" w:sz="0" w:space="0" w:color="auto"/>
            <w:right w:val="none" w:sz="0" w:space="0" w:color="auto"/>
          </w:divBdr>
          <w:divsChild>
            <w:div w:id="515315141">
              <w:marLeft w:val="0"/>
              <w:marRight w:val="0"/>
              <w:marTop w:val="0"/>
              <w:marBottom w:val="0"/>
              <w:divBdr>
                <w:top w:val="none" w:sz="0" w:space="0" w:color="auto"/>
                <w:left w:val="none" w:sz="0" w:space="0" w:color="auto"/>
                <w:bottom w:val="none" w:sz="0" w:space="0" w:color="auto"/>
                <w:right w:val="none" w:sz="0" w:space="0" w:color="auto"/>
              </w:divBdr>
              <w:divsChild>
                <w:div w:id="82412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680766">
      <w:bodyDiv w:val="1"/>
      <w:marLeft w:val="0"/>
      <w:marRight w:val="0"/>
      <w:marTop w:val="0"/>
      <w:marBottom w:val="0"/>
      <w:divBdr>
        <w:top w:val="none" w:sz="0" w:space="0" w:color="auto"/>
        <w:left w:val="none" w:sz="0" w:space="0" w:color="auto"/>
        <w:bottom w:val="none" w:sz="0" w:space="0" w:color="auto"/>
        <w:right w:val="none" w:sz="0" w:space="0" w:color="auto"/>
      </w:divBdr>
      <w:divsChild>
        <w:div w:id="9647062">
          <w:marLeft w:val="0"/>
          <w:marRight w:val="0"/>
          <w:marTop w:val="0"/>
          <w:marBottom w:val="0"/>
          <w:divBdr>
            <w:top w:val="none" w:sz="0" w:space="0" w:color="auto"/>
            <w:left w:val="none" w:sz="0" w:space="0" w:color="auto"/>
            <w:bottom w:val="none" w:sz="0" w:space="0" w:color="auto"/>
            <w:right w:val="none" w:sz="0" w:space="0" w:color="auto"/>
          </w:divBdr>
          <w:divsChild>
            <w:div w:id="2106611211">
              <w:marLeft w:val="0"/>
              <w:marRight w:val="0"/>
              <w:marTop w:val="0"/>
              <w:marBottom w:val="0"/>
              <w:divBdr>
                <w:top w:val="none" w:sz="0" w:space="0" w:color="auto"/>
                <w:left w:val="none" w:sz="0" w:space="0" w:color="auto"/>
                <w:bottom w:val="none" w:sz="0" w:space="0" w:color="auto"/>
                <w:right w:val="none" w:sz="0" w:space="0" w:color="auto"/>
              </w:divBdr>
              <w:divsChild>
                <w:div w:id="203745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509172">
      <w:bodyDiv w:val="1"/>
      <w:marLeft w:val="0"/>
      <w:marRight w:val="0"/>
      <w:marTop w:val="0"/>
      <w:marBottom w:val="0"/>
      <w:divBdr>
        <w:top w:val="none" w:sz="0" w:space="0" w:color="auto"/>
        <w:left w:val="none" w:sz="0" w:space="0" w:color="auto"/>
        <w:bottom w:val="none" w:sz="0" w:space="0" w:color="auto"/>
        <w:right w:val="none" w:sz="0" w:space="0" w:color="auto"/>
      </w:divBdr>
      <w:divsChild>
        <w:div w:id="1911193476">
          <w:marLeft w:val="0"/>
          <w:marRight w:val="0"/>
          <w:marTop w:val="0"/>
          <w:marBottom w:val="0"/>
          <w:divBdr>
            <w:top w:val="none" w:sz="0" w:space="0" w:color="auto"/>
            <w:left w:val="none" w:sz="0" w:space="0" w:color="auto"/>
            <w:bottom w:val="none" w:sz="0" w:space="0" w:color="auto"/>
            <w:right w:val="none" w:sz="0" w:space="0" w:color="auto"/>
          </w:divBdr>
          <w:divsChild>
            <w:div w:id="570316135">
              <w:marLeft w:val="0"/>
              <w:marRight w:val="0"/>
              <w:marTop w:val="0"/>
              <w:marBottom w:val="0"/>
              <w:divBdr>
                <w:top w:val="none" w:sz="0" w:space="0" w:color="auto"/>
                <w:left w:val="none" w:sz="0" w:space="0" w:color="auto"/>
                <w:bottom w:val="none" w:sz="0" w:space="0" w:color="auto"/>
                <w:right w:val="none" w:sz="0" w:space="0" w:color="auto"/>
              </w:divBdr>
              <w:divsChild>
                <w:div w:id="145046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97467">
      <w:bodyDiv w:val="1"/>
      <w:marLeft w:val="0"/>
      <w:marRight w:val="0"/>
      <w:marTop w:val="0"/>
      <w:marBottom w:val="0"/>
      <w:divBdr>
        <w:top w:val="none" w:sz="0" w:space="0" w:color="auto"/>
        <w:left w:val="none" w:sz="0" w:space="0" w:color="auto"/>
        <w:bottom w:val="none" w:sz="0" w:space="0" w:color="auto"/>
        <w:right w:val="none" w:sz="0" w:space="0" w:color="auto"/>
      </w:divBdr>
      <w:divsChild>
        <w:div w:id="1693191560">
          <w:marLeft w:val="0"/>
          <w:marRight w:val="0"/>
          <w:marTop w:val="0"/>
          <w:marBottom w:val="0"/>
          <w:divBdr>
            <w:top w:val="none" w:sz="0" w:space="0" w:color="auto"/>
            <w:left w:val="none" w:sz="0" w:space="0" w:color="auto"/>
            <w:bottom w:val="none" w:sz="0" w:space="0" w:color="auto"/>
            <w:right w:val="none" w:sz="0" w:space="0" w:color="auto"/>
          </w:divBdr>
          <w:divsChild>
            <w:div w:id="340162861">
              <w:marLeft w:val="0"/>
              <w:marRight w:val="0"/>
              <w:marTop w:val="0"/>
              <w:marBottom w:val="0"/>
              <w:divBdr>
                <w:top w:val="none" w:sz="0" w:space="0" w:color="auto"/>
                <w:left w:val="none" w:sz="0" w:space="0" w:color="auto"/>
                <w:bottom w:val="none" w:sz="0" w:space="0" w:color="auto"/>
                <w:right w:val="none" w:sz="0" w:space="0" w:color="auto"/>
              </w:divBdr>
              <w:divsChild>
                <w:div w:id="5035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951615">
      <w:bodyDiv w:val="1"/>
      <w:marLeft w:val="0"/>
      <w:marRight w:val="0"/>
      <w:marTop w:val="0"/>
      <w:marBottom w:val="0"/>
      <w:divBdr>
        <w:top w:val="none" w:sz="0" w:space="0" w:color="auto"/>
        <w:left w:val="none" w:sz="0" w:space="0" w:color="auto"/>
        <w:bottom w:val="none" w:sz="0" w:space="0" w:color="auto"/>
        <w:right w:val="none" w:sz="0" w:space="0" w:color="auto"/>
      </w:divBdr>
      <w:divsChild>
        <w:div w:id="713694808">
          <w:marLeft w:val="0"/>
          <w:marRight w:val="0"/>
          <w:marTop w:val="0"/>
          <w:marBottom w:val="0"/>
          <w:divBdr>
            <w:top w:val="none" w:sz="0" w:space="0" w:color="auto"/>
            <w:left w:val="none" w:sz="0" w:space="0" w:color="auto"/>
            <w:bottom w:val="none" w:sz="0" w:space="0" w:color="auto"/>
            <w:right w:val="none" w:sz="0" w:space="0" w:color="auto"/>
          </w:divBdr>
          <w:divsChild>
            <w:div w:id="1341084459">
              <w:marLeft w:val="0"/>
              <w:marRight w:val="0"/>
              <w:marTop w:val="0"/>
              <w:marBottom w:val="0"/>
              <w:divBdr>
                <w:top w:val="none" w:sz="0" w:space="0" w:color="auto"/>
                <w:left w:val="none" w:sz="0" w:space="0" w:color="auto"/>
                <w:bottom w:val="none" w:sz="0" w:space="0" w:color="auto"/>
                <w:right w:val="none" w:sz="0" w:space="0" w:color="auto"/>
              </w:divBdr>
              <w:divsChild>
                <w:div w:id="5461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309899">
      <w:bodyDiv w:val="1"/>
      <w:marLeft w:val="0"/>
      <w:marRight w:val="0"/>
      <w:marTop w:val="0"/>
      <w:marBottom w:val="0"/>
      <w:divBdr>
        <w:top w:val="none" w:sz="0" w:space="0" w:color="auto"/>
        <w:left w:val="none" w:sz="0" w:space="0" w:color="auto"/>
        <w:bottom w:val="none" w:sz="0" w:space="0" w:color="auto"/>
        <w:right w:val="none" w:sz="0" w:space="0" w:color="auto"/>
      </w:divBdr>
      <w:divsChild>
        <w:div w:id="1126583008">
          <w:marLeft w:val="0"/>
          <w:marRight w:val="0"/>
          <w:marTop w:val="0"/>
          <w:marBottom w:val="0"/>
          <w:divBdr>
            <w:top w:val="none" w:sz="0" w:space="0" w:color="auto"/>
            <w:left w:val="none" w:sz="0" w:space="0" w:color="auto"/>
            <w:bottom w:val="none" w:sz="0" w:space="0" w:color="auto"/>
            <w:right w:val="none" w:sz="0" w:space="0" w:color="auto"/>
          </w:divBdr>
          <w:divsChild>
            <w:div w:id="199363403">
              <w:marLeft w:val="0"/>
              <w:marRight w:val="0"/>
              <w:marTop w:val="0"/>
              <w:marBottom w:val="0"/>
              <w:divBdr>
                <w:top w:val="none" w:sz="0" w:space="0" w:color="auto"/>
                <w:left w:val="none" w:sz="0" w:space="0" w:color="auto"/>
                <w:bottom w:val="none" w:sz="0" w:space="0" w:color="auto"/>
                <w:right w:val="none" w:sz="0" w:space="0" w:color="auto"/>
              </w:divBdr>
              <w:divsChild>
                <w:div w:id="60326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347478">
      <w:bodyDiv w:val="1"/>
      <w:marLeft w:val="0"/>
      <w:marRight w:val="0"/>
      <w:marTop w:val="0"/>
      <w:marBottom w:val="0"/>
      <w:divBdr>
        <w:top w:val="none" w:sz="0" w:space="0" w:color="auto"/>
        <w:left w:val="none" w:sz="0" w:space="0" w:color="auto"/>
        <w:bottom w:val="none" w:sz="0" w:space="0" w:color="auto"/>
        <w:right w:val="none" w:sz="0" w:space="0" w:color="auto"/>
      </w:divBdr>
      <w:divsChild>
        <w:div w:id="290131700">
          <w:marLeft w:val="0"/>
          <w:marRight w:val="0"/>
          <w:marTop w:val="0"/>
          <w:marBottom w:val="0"/>
          <w:divBdr>
            <w:top w:val="none" w:sz="0" w:space="0" w:color="auto"/>
            <w:left w:val="none" w:sz="0" w:space="0" w:color="auto"/>
            <w:bottom w:val="none" w:sz="0" w:space="0" w:color="auto"/>
            <w:right w:val="none" w:sz="0" w:space="0" w:color="auto"/>
          </w:divBdr>
          <w:divsChild>
            <w:div w:id="1993871305">
              <w:marLeft w:val="0"/>
              <w:marRight w:val="0"/>
              <w:marTop w:val="0"/>
              <w:marBottom w:val="0"/>
              <w:divBdr>
                <w:top w:val="none" w:sz="0" w:space="0" w:color="auto"/>
                <w:left w:val="none" w:sz="0" w:space="0" w:color="auto"/>
                <w:bottom w:val="none" w:sz="0" w:space="0" w:color="auto"/>
                <w:right w:val="none" w:sz="0" w:space="0" w:color="auto"/>
              </w:divBdr>
              <w:divsChild>
                <w:div w:id="14101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399708">
      <w:bodyDiv w:val="1"/>
      <w:marLeft w:val="0"/>
      <w:marRight w:val="0"/>
      <w:marTop w:val="0"/>
      <w:marBottom w:val="0"/>
      <w:divBdr>
        <w:top w:val="none" w:sz="0" w:space="0" w:color="auto"/>
        <w:left w:val="none" w:sz="0" w:space="0" w:color="auto"/>
        <w:bottom w:val="none" w:sz="0" w:space="0" w:color="auto"/>
        <w:right w:val="none" w:sz="0" w:space="0" w:color="auto"/>
      </w:divBdr>
      <w:divsChild>
        <w:div w:id="670450573">
          <w:marLeft w:val="0"/>
          <w:marRight w:val="0"/>
          <w:marTop w:val="0"/>
          <w:marBottom w:val="0"/>
          <w:divBdr>
            <w:top w:val="none" w:sz="0" w:space="0" w:color="auto"/>
            <w:left w:val="none" w:sz="0" w:space="0" w:color="auto"/>
            <w:bottom w:val="none" w:sz="0" w:space="0" w:color="auto"/>
            <w:right w:val="none" w:sz="0" w:space="0" w:color="auto"/>
          </w:divBdr>
          <w:divsChild>
            <w:div w:id="279186384">
              <w:marLeft w:val="0"/>
              <w:marRight w:val="0"/>
              <w:marTop w:val="0"/>
              <w:marBottom w:val="0"/>
              <w:divBdr>
                <w:top w:val="none" w:sz="0" w:space="0" w:color="auto"/>
                <w:left w:val="none" w:sz="0" w:space="0" w:color="auto"/>
                <w:bottom w:val="none" w:sz="0" w:space="0" w:color="auto"/>
                <w:right w:val="none" w:sz="0" w:space="0" w:color="auto"/>
              </w:divBdr>
              <w:divsChild>
                <w:div w:id="11595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833835">
      <w:bodyDiv w:val="1"/>
      <w:marLeft w:val="0"/>
      <w:marRight w:val="0"/>
      <w:marTop w:val="0"/>
      <w:marBottom w:val="0"/>
      <w:divBdr>
        <w:top w:val="none" w:sz="0" w:space="0" w:color="auto"/>
        <w:left w:val="none" w:sz="0" w:space="0" w:color="auto"/>
        <w:bottom w:val="none" w:sz="0" w:space="0" w:color="auto"/>
        <w:right w:val="none" w:sz="0" w:space="0" w:color="auto"/>
      </w:divBdr>
      <w:divsChild>
        <w:div w:id="1227645623">
          <w:marLeft w:val="0"/>
          <w:marRight w:val="0"/>
          <w:marTop w:val="0"/>
          <w:marBottom w:val="0"/>
          <w:divBdr>
            <w:top w:val="none" w:sz="0" w:space="0" w:color="auto"/>
            <w:left w:val="none" w:sz="0" w:space="0" w:color="auto"/>
            <w:bottom w:val="none" w:sz="0" w:space="0" w:color="auto"/>
            <w:right w:val="none" w:sz="0" w:space="0" w:color="auto"/>
          </w:divBdr>
          <w:divsChild>
            <w:div w:id="318533848">
              <w:marLeft w:val="0"/>
              <w:marRight w:val="0"/>
              <w:marTop w:val="0"/>
              <w:marBottom w:val="0"/>
              <w:divBdr>
                <w:top w:val="none" w:sz="0" w:space="0" w:color="auto"/>
                <w:left w:val="none" w:sz="0" w:space="0" w:color="auto"/>
                <w:bottom w:val="none" w:sz="0" w:space="0" w:color="auto"/>
                <w:right w:val="none" w:sz="0" w:space="0" w:color="auto"/>
              </w:divBdr>
              <w:divsChild>
                <w:div w:id="7442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83257">
      <w:bodyDiv w:val="1"/>
      <w:marLeft w:val="0"/>
      <w:marRight w:val="0"/>
      <w:marTop w:val="0"/>
      <w:marBottom w:val="0"/>
      <w:divBdr>
        <w:top w:val="none" w:sz="0" w:space="0" w:color="auto"/>
        <w:left w:val="none" w:sz="0" w:space="0" w:color="auto"/>
        <w:bottom w:val="none" w:sz="0" w:space="0" w:color="auto"/>
        <w:right w:val="none" w:sz="0" w:space="0" w:color="auto"/>
      </w:divBdr>
      <w:divsChild>
        <w:div w:id="126171888">
          <w:marLeft w:val="0"/>
          <w:marRight w:val="0"/>
          <w:marTop w:val="0"/>
          <w:marBottom w:val="0"/>
          <w:divBdr>
            <w:top w:val="none" w:sz="0" w:space="0" w:color="auto"/>
            <w:left w:val="none" w:sz="0" w:space="0" w:color="auto"/>
            <w:bottom w:val="none" w:sz="0" w:space="0" w:color="auto"/>
            <w:right w:val="none" w:sz="0" w:space="0" w:color="auto"/>
          </w:divBdr>
          <w:divsChild>
            <w:div w:id="1256013415">
              <w:marLeft w:val="0"/>
              <w:marRight w:val="0"/>
              <w:marTop w:val="0"/>
              <w:marBottom w:val="0"/>
              <w:divBdr>
                <w:top w:val="none" w:sz="0" w:space="0" w:color="auto"/>
                <w:left w:val="none" w:sz="0" w:space="0" w:color="auto"/>
                <w:bottom w:val="none" w:sz="0" w:space="0" w:color="auto"/>
                <w:right w:val="none" w:sz="0" w:space="0" w:color="auto"/>
              </w:divBdr>
              <w:divsChild>
                <w:div w:id="58203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91160">
      <w:bodyDiv w:val="1"/>
      <w:marLeft w:val="0"/>
      <w:marRight w:val="0"/>
      <w:marTop w:val="0"/>
      <w:marBottom w:val="0"/>
      <w:divBdr>
        <w:top w:val="none" w:sz="0" w:space="0" w:color="auto"/>
        <w:left w:val="none" w:sz="0" w:space="0" w:color="auto"/>
        <w:bottom w:val="none" w:sz="0" w:space="0" w:color="auto"/>
        <w:right w:val="none" w:sz="0" w:space="0" w:color="auto"/>
      </w:divBdr>
      <w:divsChild>
        <w:div w:id="1584415509">
          <w:marLeft w:val="0"/>
          <w:marRight w:val="0"/>
          <w:marTop w:val="0"/>
          <w:marBottom w:val="0"/>
          <w:divBdr>
            <w:top w:val="none" w:sz="0" w:space="0" w:color="auto"/>
            <w:left w:val="none" w:sz="0" w:space="0" w:color="auto"/>
            <w:bottom w:val="none" w:sz="0" w:space="0" w:color="auto"/>
            <w:right w:val="none" w:sz="0" w:space="0" w:color="auto"/>
          </w:divBdr>
          <w:divsChild>
            <w:div w:id="1877548710">
              <w:marLeft w:val="0"/>
              <w:marRight w:val="0"/>
              <w:marTop w:val="0"/>
              <w:marBottom w:val="0"/>
              <w:divBdr>
                <w:top w:val="none" w:sz="0" w:space="0" w:color="auto"/>
                <w:left w:val="none" w:sz="0" w:space="0" w:color="auto"/>
                <w:bottom w:val="none" w:sz="0" w:space="0" w:color="auto"/>
                <w:right w:val="none" w:sz="0" w:space="0" w:color="auto"/>
              </w:divBdr>
              <w:divsChild>
                <w:div w:id="21400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826729">
      <w:bodyDiv w:val="1"/>
      <w:marLeft w:val="0"/>
      <w:marRight w:val="0"/>
      <w:marTop w:val="0"/>
      <w:marBottom w:val="0"/>
      <w:divBdr>
        <w:top w:val="none" w:sz="0" w:space="0" w:color="auto"/>
        <w:left w:val="none" w:sz="0" w:space="0" w:color="auto"/>
        <w:bottom w:val="none" w:sz="0" w:space="0" w:color="auto"/>
        <w:right w:val="none" w:sz="0" w:space="0" w:color="auto"/>
      </w:divBdr>
      <w:divsChild>
        <w:div w:id="1479765397">
          <w:marLeft w:val="0"/>
          <w:marRight w:val="0"/>
          <w:marTop w:val="0"/>
          <w:marBottom w:val="0"/>
          <w:divBdr>
            <w:top w:val="none" w:sz="0" w:space="0" w:color="auto"/>
            <w:left w:val="none" w:sz="0" w:space="0" w:color="auto"/>
            <w:bottom w:val="none" w:sz="0" w:space="0" w:color="auto"/>
            <w:right w:val="none" w:sz="0" w:space="0" w:color="auto"/>
          </w:divBdr>
          <w:divsChild>
            <w:div w:id="862400884">
              <w:marLeft w:val="0"/>
              <w:marRight w:val="0"/>
              <w:marTop w:val="0"/>
              <w:marBottom w:val="0"/>
              <w:divBdr>
                <w:top w:val="none" w:sz="0" w:space="0" w:color="auto"/>
                <w:left w:val="none" w:sz="0" w:space="0" w:color="auto"/>
                <w:bottom w:val="none" w:sz="0" w:space="0" w:color="auto"/>
                <w:right w:val="none" w:sz="0" w:space="0" w:color="auto"/>
              </w:divBdr>
              <w:divsChild>
                <w:div w:id="141177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32641">
      <w:bodyDiv w:val="1"/>
      <w:marLeft w:val="0"/>
      <w:marRight w:val="0"/>
      <w:marTop w:val="0"/>
      <w:marBottom w:val="0"/>
      <w:divBdr>
        <w:top w:val="none" w:sz="0" w:space="0" w:color="auto"/>
        <w:left w:val="none" w:sz="0" w:space="0" w:color="auto"/>
        <w:bottom w:val="none" w:sz="0" w:space="0" w:color="auto"/>
        <w:right w:val="none" w:sz="0" w:space="0" w:color="auto"/>
      </w:divBdr>
      <w:divsChild>
        <w:div w:id="963460405">
          <w:marLeft w:val="0"/>
          <w:marRight w:val="0"/>
          <w:marTop w:val="0"/>
          <w:marBottom w:val="0"/>
          <w:divBdr>
            <w:top w:val="none" w:sz="0" w:space="0" w:color="auto"/>
            <w:left w:val="none" w:sz="0" w:space="0" w:color="auto"/>
            <w:bottom w:val="none" w:sz="0" w:space="0" w:color="auto"/>
            <w:right w:val="none" w:sz="0" w:space="0" w:color="auto"/>
          </w:divBdr>
          <w:divsChild>
            <w:div w:id="258875749">
              <w:marLeft w:val="0"/>
              <w:marRight w:val="0"/>
              <w:marTop w:val="0"/>
              <w:marBottom w:val="0"/>
              <w:divBdr>
                <w:top w:val="none" w:sz="0" w:space="0" w:color="auto"/>
                <w:left w:val="none" w:sz="0" w:space="0" w:color="auto"/>
                <w:bottom w:val="none" w:sz="0" w:space="0" w:color="auto"/>
                <w:right w:val="none" w:sz="0" w:space="0" w:color="auto"/>
              </w:divBdr>
              <w:divsChild>
                <w:div w:id="44376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376123">
      <w:bodyDiv w:val="1"/>
      <w:marLeft w:val="0"/>
      <w:marRight w:val="0"/>
      <w:marTop w:val="0"/>
      <w:marBottom w:val="0"/>
      <w:divBdr>
        <w:top w:val="none" w:sz="0" w:space="0" w:color="auto"/>
        <w:left w:val="none" w:sz="0" w:space="0" w:color="auto"/>
        <w:bottom w:val="none" w:sz="0" w:space="0" w:color="auto"/>
        <w:right w:val="none" w:sz="0" w:space="0" w:color="auto"/>
      </w:divBdr>
      <w:divsChild>
        <w:div w:id="1115294712">
          <w:marLeft w:val="0"/>
          <w:marRight w:val="0"/>
          <w:marTop w:val="0"/>
          <w:marBottom w:val="0"/>
          <w:divBdr>
            <w:top w:val="none" w:sz="0" w:space="0" w:color="auto"/>
            <w:left w:val="none" w:sz="0" w:space="0" w:color="auto"/>
            <w:bottom w:val="none" w:sz="0" w:space="0" w:color="auto"/>
            <w:right w:val="none" w:sz="0" w:space="0" w:color="auto"/>
          </w:divBdr>
          <w:divsChild>
            <w:div w:id="2038653477">
              <w:marLeft w:val="0"/>
              <w:marRight w:val="0"/>
              <w:marTop w:val="0"/>
              <w:marBottom w:val="0"/>
              <w:divBdr>
                <w:top w:val="none" w:sz="0" w:space="0" w:color="auto"/>
                <w:left w:val="none" w:sz="0" w:space="0" w:color="auto"/>
                <w:bottom w:val="none" w:sz="0" w:space="0" w:color="auto"/>
                <w:right w:val="none" w:sz="0" w:space="0" w:color="auto"/>
              </w:divBdr>
              <w:divsChild>
                <w:div w:id="7633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191318">
      <w:bodyDiv w:val="1"/>
      <w:marLeft w:val="0"/>
      <w:marRight w:val="0"/>
      <w:marTop w:val="0"/>
      <w:marBottom w:val="0"/>
      <w:divBdr>
        <w:top w:val="none" w:sz="0" w:space="0" w:color="auto"/>
        <w:left w:val="none" w:sz="0" w:space="0" w:color="auto"/>
        <w:bottom w:val="none" w:sz="0" w:space="0" w:color="auto"/>
        <w:right w:val="none" w:sz="0" w:space="0" w:color="auto"/>
      </w:divBdr>
      <w:divsChild>
        <w:div w:id="1758557834">
          <w:marLeft w:val="0"/>
          <w:marRight w:val="0"/>
          <w:marTop w:val="0"/>
          <w:marBottom w:val="0"/>
          <w:divBdr>
            <w:top w:val="none" w:sz="0" w:space="0" w:color="auto"/>
            <w:left w:val="none" w:sz="0" w:space="0" w:color="auto"/>
            <w:bottom w:val="none" w:sz="0" w:space="0" w:color="auto"/>
            <w:right w:val="none" w:sz="0" w:space="0" w:color="auto"/>
          </w:divBdr>
          <w:divsChild>
            <w:div w:id="1869483919">
              <w:marLeft w:val="0"/>
              <w:marRight w:val="0"/>
              <w:marTop w:val="0"/>
              <w:marBottom w:val="0"/>
              <w:divBdr>
                <w:top w:val="none" w:sz="0" w:space="0" w:color="auto"/>
                <w:left w:val="none" w:sz="0" w:space="0" w:color="auto"/>
                <w:bottom w:val="none" w:sz="0" w:space="0" w:color="auto"/>
                <w:right w:val="none" w:sz="0" w:space="0" w:color="auto"/>
              </w:divBdr>
              <w:divsChild>
                <w:div w:id="178136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766118">
      <w:bodyDiv w:val="1"/>
      <w:marLeft w:val="0"/>
      <w:marRight w:val="0"/>
      <w:marTop w:val="0"/>
      <w:marBottom w:val="0"/>
      <w:divBdr>
        <w:top w:val="none" w:sz="0" w:space="0" w:color="auto"/>
        <w:left w:val="none" w:sz="0" w:space="0" w:color="auto"/>
        <w:bottom w:val="none" w:sz="0" w:space="0" w:color="auto"/>
        <w:right w:val="none" w:sz="0" w:space="0" w:color="auto"/>
      </w:divBdr>
    </w:div>
    <w:div w:id="697701257">
      <w:bodyDiv w:val="1"/>
      <w:marLeft w:val="0"/>
      <w:marRight w:val="0"/>
      <w:marTop w:val="0"/>
      <w:marBottom w:val="0"/>
      <w:divBdr>
        <w:top w:val="none" w:sz="0" w:space="0" w:color="auto"/>
        <w:left w:val="none" w:sz="0" w:space="0" w:color="auto"/>
        <w:bottom w:val="none" w:sz="0" w:space="0" w:color="auto"/>
        <w:right w:val="none" w:sz="0" w:space="0" w:color="auto"/>
      </w:divBdr>
      <w:divsChild>
        <w:div w:id="1526403584">
          <w:marLeft w:val="0"/>
          <w:marRight w:val="0"/>
          <w:marTop w:val="0"/>
          <w:marBottom w:val="0"/>
          <w:divBdr>
            <w:top w:val="none" w:sz="0" w:space="0" w:color="auto"/>
            <w:left w:val="none" w:sz="0" w:space="0" w:color="auto"/>
            <w:bottom w:val="none" w:sz="0" w:space="0" w:color="auto"/>
            <w:right w:val="none" w:sz="0" w:space="0" w:color="auto"/>
          </w:divBdr>
          <w:divsChild>
            <w:div w:id="1403719887">
              <w:marLeft w:val="0"/>
              <w:marRight w:val="0"/>
              <w:marTop w:val="0"/>
              <w:marBottom w:val="0"/>
              <w:divBdr>
                <w:top w:val="none" w:sz="0" w:space="0" w:color="auto"/>
                <w:left w:val="none" w:sz="0" w:space="0" w:color="auto"/>
                <w:bottom w:val="none" w:sz="0" w:space="0" w:color="auto"/>
                <w:right w:val="none" w:sz="0" w:space="0" w:color="auto"/>
              </w:divBdr>
              <w:divsChild>
                <w:div w:id="6028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21339">
      <w:bodyDiv w:val="1"/>
      <w:marLeft w:val="0"/>
      <w:marRight w:val="0"/>
      <w:marTop w:val="0"/>
      <w:marBottom w:val="0"/>
      <w:divBdr>
        <w:top w:val="none" w:sz="0" w:space="0" w:color="auto"/>
        <w:left w:val="none" w:sz="0" w:space="0" w:color="auto"/>
        <w:bottom w:val="none" w:sz="0" w:space="0" w:color="auto"/>
        <w:right w:val="none" w:sz="0" w:space="0" w:color="auto"/>
      </w:divBdr>
      <w:divsChild>
        <w:div w:id="1718969415">
          <w:marLeft w:val="0"/>
          <w:marRight w:val="0"/>
          <w:marTop w:val="0"/>
          <w:marBottom w:val="0"/>
          <w:divBdr>
            <w:top w:val="none" w:sz="0" w:space="0" w:color="auto"/>
            <w:left w:val="none" w:sz="0" w:space="0" w:color="auto"/>
            <w:bottom w:val="none" w:sz="0" w:space="0" w:color="auto"/>
            <w:right w:val="none" w:sz="0" w:space="0" w:color="auto"/>
          </w:divBdr>
          <w:divsChild>
            <w:div w:id="283582652">
              <w:marLeft w:val="0"/>
              <w:marRight w:val="0"/>
              <w:marTop w:val="0"/>
              <w:marBottom w:val="0"/>
              <w:divBdr>
                <w:top w:val="none" w:sz="0" w:space="0" w:color="auto"/>
                <w:left w:val="none" w:sz="0" w:space="0" w:color="auto"/>
                <w:bottom w:val="none" w:sz="0" w:space="0" w:color="auto"/>
                <w:right w:val="none" w:sz="0" w:space="0" w:color="auto"/>
              </w:divBdr>
              <w:divsChild>
                <w:div w:id="50386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630127">
      <w:bodyDiv w:val="1"/>
      <w:marLeft w:val="0"/>
      <w:marRight w:val="0"/>
      <w:marTop w:val="0"/>
      <w:marBottom w:val="0"/>
      <w:divBdr>
        <w:top w:val="none" w:sz="0" w:space="0" w:color="auto"/>
        <w:left w:val="none" w:sz="0" w:space="0" w:color="auto"/>
        <w:bottom w:val="none" w:sz="0" w:space="0" w:color="auto"/>
        <w:right w:val="none" w:sz="0" w:space="0" w:color="auto"/>
      </w:divBdr>
      <w:divsChild>
        <w:div w:id="951547656">
          <w:marLeft w:val="0"/>
          <w:marRight w:val="0"/>
          <w:marTop w:val="0"/>
          <w:marBottom w:val="0"/>
          <w:divBdr>
            <w:top w:val="none" w:sz="0" w:space="0" w:color="auto"/>
            <w:left w:val="none" w:sz="0" w:space="0" w:color="auto"/>
            <w:bottom w:val="none" w:sz="0" w:space="0" w:color="auto"/>
            <w:right w:val="none" w:sz="0" w:space="0" w:color="auto"/>
          </w:divBdr>
          <w:divsChild>
            <w:div w:id="1709453253">
              <w:marLeft w:val="0"/>
              <w:marRight w:val="0"/>
              <w:marTop w:val="0"/>
              <w:marBottom w:val="0"/>
              <w:divBdr>
                <w:top w:val="none" w:sz="0" w:space="0" w:color="auto"/>
                <w:left w:val="none" w:sz="0" w:space="0" w:color="auto"/>
                <w:bottom w:val="none" w:sz="0" w:space="0" w:color="auto"/>
                <w:right w:val="none" w:sz="0" w:space="0" w:color="auto"/>
              </w:divBdr>
              <w:divsChild>
                <w:div w:id="9640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922961">
      <w:bodyDiv w:val="1"/>
      <w:marLeft w:val="0"/>
      <w:marRight w:val="0"/>
      <w:marTop w:val="0"/>
      <w:marBottom w:val="0"/>
      <w:divBdr>
        <w:top w:val="none" w:sz="0" w:space="0" w:color="auto"/>
        <w:left w:val="none" w:sz="0" w:space="0" w:color="auto"/>
        <w:bottom w:val="none" w:sz="0" w:space="0" w:color="auto"/>
        <w:right w:val="none" w:sz="0" w:space="0" w:color="auto"/>
      </w:divBdr>
      <w:divsChild>
        <w:div w:id="2111898745">
          <w:marLeft w:val="0"/>
          <w:marRight w:val="0"/>
          <w:marTop w:val="0"/>
          <w:marBottom w:val="0"/>
          <w:divBdr>
            <w:top w:val="none" w:sz="0" w:space="0" w:color="auto"/>
            <w:left w:val="none" w:sz="0" w:space="0" w:color="auto"/>
            <w:bottom w:val="none" w:sz="0" w:space="0" w:color="auto"/>
            <w:right w:val="none" w:sz="0" w:space="0" w:color="auto"/>
          </w:divBdr>
          <w:divsChild>
            <w:div w:id="1264804694">
              <w:marLeft w:val="0"/>
              <w:marRight w:val="0"/>
              <w:marTop w:val="0"/>
              <w:marBottom w:val="0"/>
              <w:divBdr>
                <w:top w:val="none" w:sz="0" w:space="0" w:color="auto"/>
                <w:left w:val="none" w:sz="0" w:space="0" w:color="auto"/>
                <w:bottom w:val="none" w:sz="0" w:space="0" w:color="auto"/>
                <w:right w:val="none" w:sz="0" w:space="0" w:color="auto"/>
              </w:divBdr>
              <w:divsChild>
                <w:div w:id="9611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97576">
      <w:bodyDiv w:val="1"/>
      <w:marLeft w:val="0"/>
      <w:marRight w:val="0"/>
      <w:marTop w:val="0"/>
      <w:marBottom w:val="0"/>
      <w:divBdr>
        <w:top w:val="none" w:sz="0" w:space="0" w:color="auto"/>
        <w:left w:val="none" w:sz="0" w:space="0" w:color="auto"/>
        <w:bottom w:val="none" w:sz="0" w:space="0" w:color="auto"/>
        <w:right w:val="none" w:sz="0" w:space="0" w:color="auto"/>
      </w:divBdr>
      <w:divsChild>
        <w:div w:id="342628335">
          <w:marLeft w:val="0"/>
          <w:marRight w:val="0"/>
          <w:marTop w:val="0"/>
          <w:marBottom w:val="0"/>
          <w:divBdr>
            <w:top w:val="none" w:sz="0" w:space="0" w:color="auto"/>
            <w:left w:val="none" w:sz="0" w:space="0" w:color="auto"/>
            <w:bottom w:val="none" w:sz="0" w:space="0" w:color="auto"/>
            <w:right w:val="none" w:sz="0" w:space="0" w:color="auto"/>
          </w:divBdr>
          <w:divsChild>
            <w:div w:id="753359632">
              <w:marLeft w:val="0"/>
              <w:marRight w:val="0"/>
              <w:marTop w:val="0"/>
              <w:marBottom w:val="0"/>
              <w:divBdr>
                <w:top w:val="none" w:sz="0" w:space="0" w:color="auto"/>
                <w:left w:val="none" w:sz="0" w:space="0" w:color="auto"/>
                <w:bottom w:val="none" w:sz="0" w:space="0" w:color="auto"/>
                <w:right w:val="none" w:sz="0" w:space="0" w:color="auto"/>
              </w:divBdr>
              <w:divsChild>
                <w:div w:id="12650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052760">
      <w:bodyDiv w:val="1"/>
      <w:marLeft w:val="0"/>
      <w:marRight w:val="0"/>
      <w:marTop w:val="0"/>
      <w:marBottom w:val="0"/>
      <w:divBdr>
        <w:top w:val="none" w:sz="0" w:space="0" w:color="auto"/>
        <w:left w:val="none" w:sz="0" w:space="0" w:color="auto"/>
        <w:bottom w:val="none" w:sz="0" w:space="0" w:color="auto"/>
        <w:right w:val="none" w:sz="0" w:space="0" w:color="auto"/>
      </w:divBdr>
      <w:divsChild>
        <w:div w:id="453914435">
          <w:marLeft w:val="0"/>
          <w:marRight w:val="0"/>
          <w:marTop w:val="0"/>
          <w:marBottom w:val="0"/>
          <w:divBdr>
            <w:top w:val="none" w:sz="0" w:space="0" w:color="auto"/>
            <w:left w:val="none" w:sz="0" w:space="0" w:color="auto"/>
            <w:bottom w:val="none" w:sz="0" w:space="0" w:color="auto"/>
            <w:right w:val="none" w:sz="0" w:space="0" w:color="auto"/>
          </w:divBdr>
          <w:divsChild>
            <w:div w:id="1633633492">
              <w:marLeft w:val="0"/>
              <w:marRight w:val="0"/>
              <w:marTop w:val="0"/>
              <w:marBottom w:val="0"/>
              <w:divBdr>
                <w:top w:val="none" w:sz="0" w:space="0" w:color="auto"/>
                <w:left w:val="none" w:sz="0" w:space="0" w:color="auto"/>
                <w:bottom w:val="none" w:sz="0" w:space="0" w:color="auto"/>
                <w:right w:val="none" w:sz="0" w:space="0" w:color="auto"/>
              </w:divBdr>
              <w:divsChild>
                <w:div w:id="11213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859533">
      <w:bodyDiv w:val="1"/>
      <w:marLeft w:val="0"/>
      <w:marRight w:val="0"/>
      <w:marTop w:val="0"/>
      <w:marBottom w:val="0"/>
      <w:divBdr>
        <w:top w:val="none" w:sz="0" w:space="0" w:color="auto"/>
        <w:left w:val="none" w:sz="0" w:space="0" w:color="auto"/>
        <w:bottom w:val="none" w:sz="0" w:space="0" w:color="auto"/>
        <w:right w:val="none" w:sz="0" w:space="0" w:color="auto"/>
      </w:divBdr>
      <w:divsChild>
        <w:div w:id="1351563953">
          <w:marLeft w:val="0"/>
          <w:marRight w:val="0"/>
          <w:marTop w:val="0"/>
          <w:marBottom w:val="0"/>
          <w:divBdr>
            <w:top w:val="none" w:sz="0" w:space="0" w:color="auto"/>
            <w:left w:val="none" w:sz="0" w:space="0" w:color="auto"/>
            <w:bottom w:val="none" w:sz="0" w:space="0" w:color="auto"/>
            <w:right w:val="none" w:sz="0" w:space="0" w:color="auto"/>
          </w:divBdr>
          <w:divsChild>
            <w:div w:id="1272202620">
              <w:marLeft w:val="0"/>
              <w:marRight w:val="0"/>
              <w:marTop w:val="0"/>
              <w:marBottom w:val="0"/>
              <w:divBdr>
                <w:top w:val="none" w:sz="0" w:space="0" w:color="auto"/>
                <w:left w:val="none" w:sz="0" w:space="0" w:color="auto"/>
                <w:bottom w:val="none" w:sz="0" w:space="0" w:color="auto"/>
                <w:right w:val="none" w:sz="0" w:space="0" w:color="auto"/>
              </w:divBdr>
              <w:divsChild>
                <w:div w:id="88009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984868">
      <w:bodyDiv w:val="1"/>
      <w:marLeft w:val="0"/>
      <w:marRight w:val="0"/>
      <w:marTop w:val="0"/>
      <w:marBottom w:val="0"/>
      <w:divBdr>
        <w:top w:val="none" w:sz="0" w:space="0" w:color="auto"/>
        <w:left w:val="none" w:sz="0" w:space="0" w:color="auto"/>
        <w:bottom w:val="none" w:sz="0" w:space="0" w:color="auto"/>
        <w:right w:val="none" w:sz="0" w:space="0" w:color="auto"/>
      </w:divBdr>
      <w:divsChild>
        <w:div w:id="867135904">
          <w:marLeft w:val="0"/>
          <w:marRight w:val="0"/>
          <w:marTop w:val="0"/>
          <w:marBottom w:val="0"/>
          <w:divBdr>
            <w:top w:val="none" w:sz="0" w:space="0" w:color="auto"/>
            <w:left w:val="none" w:sz="0" w:space="0" w:color="auto"/>
            <w:bottom w:val="none" w:sz="0" w:space="0" w:color="auto"/>
            <w:right w:val="none" w:sz="0" w:space="0" w:color="auto"/>
          </w:divBdr>
          <w:divsChild>
            <w:div w:id="2044404950">
              <w:marLeft w:val="0"/>
              <w:marRight w:val="0"/>
              <w:marTop w:val="0"/>
              <w:marBottom w:val="0"/>
              <w:divBdr>
                <w:top w:val="none" w:sz="0" w:space="0" w:color="auto"/>
                <w:left w:val="none" w:sz="0" w:space="0" w:color="auto"/>
                <w:bottom w:val="none" w:sz="0" w:space="0" w:color="auto"/>
                <w:right w:val="none" w:sz="0" w:space="0" w:color="auto"/>
              </w:divBdr>
              <w:divsChild>
                <w:div w:id="12590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870000">
      <w:bodyDiv w:val="1"/>
      <w:marLeft w:val="0"/>
      <w:marRight w:val="0"/>
      <w:marTop w:val="0"/>
      <w:marBottom w:val="0"/>
      <w:divBdr>
        <w:top w:val="none" w:sz="0" w:space="0" w:color="auto"/>
        <w:left w:val="none" w:sz="0" w:space="0" w:color="auto"/>
        <w:bottom w:val="none" w:sz="0" w:space="0" w:color="auto"/>
        <w:right w:val="none" w:sz="0" w:space="0" w:color="auto"/>
      </w:divBdr>
      <w:divsChild>
        <w:div w:id="213087188">
          <w:marLeft w:val="0"/>
          <w:marRight w:val="0"/>
          <w:marTop w:val="0"/>
          <w:marBottom w:val="0"/>
          <w:divBdr>
            <w:top w:val="none" w:sz="0" w:space="0" w:color="auto"/>
            <w:left w:val="none" w:sz="0" w:space="0" w:color="auto"/>
            <w:bottom w:val="none" w:sz="0" w:space="0" w:color="auto"/>
            <w:right w:val="none" w:sz="0" w:space="0" w:color="auto"/>
          </w:divBdr>
          <w:divsChild>
            <w:div w:id="412895591">
              <w:marLeft w:val="0"/>
              <w:marRight w:val="0"/>
              <w:marTop w:val="0"/>
              <w:marBottom w:val="0"/>
              <w:divBdr>
                <w:top w:val="none" w:sz="0" w:space="0" w:color="auto"/>
                <w:left w:val="none" w:sz="0" w:space="0" w:color="auto"/>
                <w:bottom w:val="none" w:sz="0" w:space="0" w:color="auto"/>
                <w:right w:val="none" w:sz="0" w:space="0" w:color="auto"/>
              </w:divBdr>
              <w:divsChild>
                <w:div w:id="68186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9405">
      <w:bodyDiv w:val="1"/>
      <w:marLeft w:val="0"/>
      <w:marRight w:val="0"/>
      <w:marTop w:val="0"/>
      <w:marBottom w:val="0"/>
      <w:divBdr>
        <w:top w:val="none" w:sz="0" w:space="0" w:color="auto"/>
        <w:left w:val="none" w:sz="0" w:space="0" w:color="auto"/>
        <w:bottom w:val="none" w:sz="0" w:space="0" w:color="auto"/>
        <w:right w:val="none" w:sz="0" w:space="0" w:color="auto"/>
      </w:divBdr>
      <w:divsChild>
        <w:div w:id="1915160437">
          <w:marLeft w:val="0"/>
          <w:marRight w:val="0"/>
          <w:marTop w:val="0"/>
          <w:marBottom w:val="0"/>
          <w:divBdr>
            <w:top w:val="none" w:sz="0" w:space="0" w:color="auto"/>
            <w:left w:val="none" w:sz="0" w:space="0" w:color="auto"/>
            <w:bottom w:val="none" w:sz="0" w:space="0" w:color="auto"/>
            <w:right w:val="none" w:sz="0" w:space="0" w:color="auto"/>
          </w:divBdr>
          <w:divsChild>
            <w:div w:id="1313099070">
              <w:marLeft w:val="0"/>
              <w:marRight w:val="0"/>
              <w:marTop w:val="0"/>
              <w:marBottom w:val="0"/>
              <w:divBdr>
                <w:top w:val="none" w:sz="0" w:space="0" w:color="auto"/>
                <w:left w:val="none" w:sz="0" w:space="0" w:color="auto"/>
                <w:bottom w:val="none" w:sz="0" w:space="0" w:color="auto"/>
                <w:right w:val="none" w:sz="0" w:space="0" w:color="auto"/>
              </w:divBdr>
              <w:divsChild>
                <w:div w:id="9142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635298">
      <w:bodyDiv w:val="1"/>
      <w:marLeft w:val="0"/>
      <w:marRight w:val="0"/>
      <w:marTop w:val="0"/>
      <w:marBottom w:val="0"/>
      <w:divBdr>
        <w:top w:val="none" w:sz="0" w:space="0" w:color="auto"/>
        <w:left w:val="none" w:sz="0" w:space="0" w:color="auto"/>
        <w:bottom w:val="none" w:sz="0" w:space="0" w:color="auto"/>
        <w:right w:val="none" w:sz="0" w:space="0" w:color="auto"/>
      </w:divBdr>
      <w:divsChild>
        <w:div w:id="262300637">
          <w:marLeft w:val="0"/>
          <w:marRight w:val="0"/>
          <w:marTop w:val="0"/>
          <w:marBottom w:val="0"/>
          <w:divBdr>
            <w:top w:val="none" w:sz="0" w:space="0" w:color="auto"/>
            <w:left w:val="none" w:sz="0" w:space="0" w:color="auto"/>
            <w:bottom w:val="none" w:sz="0" w:space="0" w:color="auto"/>
            <w:right w:val="none" w:sz="0" w:space="0" w:color="auto"/>
          </w:divBdr>
          <w:divsChild>
            <w:div w:id="768745334">
              <w:marLeft w:val="0"/>
              <w:marRight w:val="0"/>
              <w:marTop w:val="0"/>
              <w:marBottom w:val="0"/>
              <w:divBdr>
                <w:top w:val="none" w:sz="0" w:space="0" w:color="auto"/>
                <w:left w:val="none" w:sz="0" w:space="0" w:color="auto"/>
                <w:bottom w:val="none" w:sz="0" w:space="0" w:color="auto"/>
                <w:right w:val="none" w:sz="0" w:space="0" w:color="auto"/>
              </w:divBdr>
              <w:divsChild>
                <w:div w:id="17392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725281">
      <w:bodyDiv w:val="1"/>
      <w:marLeft w:val="0"/>
      <w:marRight w:val="0"/>
      <w:marTop w:val="0"/>
      <w:marBottom w:val="0"/>
      <w:divBdr>
        <w:top w:val="none" w:sz="0" w:space="0" w:color="auto"/>
        <w:left w:val="none" w:sz="0" w:space="0" w:color="auto"/>
        <w:bottom w:val="none" w:sz="0" w:space="0" w:color="auto"/>
        <w:right w:val="none" w:sz="0" w:space="0" w:color="auto"/>
      </w:divBdr>
      <w:divsChild>
        <w:div w:id="357512460">
          <w:marLeft w:val="0"/>
          <w:marRight w:val="0"/>
          <w:marTop w:val="0"/>
          <w:marBottom w:val="0"/>
          <w:divBdr>
            <w:top w:val="none" w:sz="0" w:space="0" w:color="auto"/>
            <w:left w:val="none" w:sz="0" w:space="0" w:color="auto"/>
            <w:bottom w:val="none" w:sz="0" w:space="0" w:color="auto"/>
            <w:right w:val="none" w:sz="0" w:space="0" w:color="auto"/>
          </w:divBdr>
          <w:divsChild>
            <w:div w:id="1902859110">
              <w:marLeft w:val="0"/>
              <w:marRight w:val="0"/>
              <w:marTop w:val="0"/>
              <w:marBottom w:val="0"/>
              <w:divBdr>
                <w:top w:val="none" w:sz="0" w:space="0" w:color="auto"/>
                <w:left w:val="none" w:sz="0" w:space="0" w:color="auto"/>
                <w:bottom w:val="none" w:sz="0" w:space="0" w:color="auto"/>
                <w:right w:val="none" w:sz="0" w:space="0" w:color="auto"/>
              </w:divBdr>
              <w:divsChild>
                <w:div w:id="13877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339241">
      <w:bodyDiv w:val="1"/>
      <w:marLeft w:val="0"/>
      <w:marRight w:val="0"/>
      <w:marTop w:val="0"/>
      <w:marBottom w:val="0"/>
      <w:divBdr>
        <w:top w:val="none" w:sz="0" w:space="0" w:color="auto"/>
        <w:left w:val="none" w:sz="0" w:space="0" w:color="auto"/>
        <w:bottom w:val="none" w:sz="0" w:space="0" w:color="auto"/>
        <w:right w:val="none" w:sz="0" w:space="0" w:color="auto"/>
      </w:divBdr>
      <w:divsChild>
        <w:div w:id="1247231849">
          <w:marLeft w:val="0"/>
          <w:marRight w:val="0"/>
          <w:marTop w:val="0"/>
          <w:marBottom w:val="0"/>
          <w:divBdr>
            <w:top w:val="none" w:sz="0" w:space="0" w:color="auto"/>
            <w:left w:val="none" w:sz="0" w:space="0" w:color="auto"/>
            <w:bottom w:val="none" w:sz="0" w:space="0" w:color="auto"/>
            <w:right w:val="none" w:sz="0" w:space="0" w:color="auto"/>
          </w:divBdr>
          <w:divsChild>
            <w:div w:id="1911573915">
              <w:marLeft w:val="0"/>
              <w:marRight w:val="0"/>
              <w:marTop w:val="0"/>
              <w:marBottom w:val="0"/>
              <w:divBdr>
                <w:top w:val="none" w:sz="0" w:space="0" w:color="auto"/>
                <w:left w:val="none" w:sz="0" w:space="0" w:color="auto"/>
                <w:bottom w:val="none" w:sz="0" w:space="0" w:color="auto"/>
                <w:right w:val="none" w:sz="0" w:space="0" w:color="auto"/>
              </w:divBdr>
              <w:divsChild>
                <w:div w:id="80512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80074">
      <w:bodyDiv w:val="1"/>
      <w:marLeft w:val="0"/>
      <w:marRight w:val="0"/>
      <w:marTop w:val="0"/>
      <w:marBottom w:val="0"/>
      <w:divBdr>
        <w:top w:val="none" w:sz="0" w:space="0" w:color="auto"/>
        <w:left w:val="none" w:sz="0" w:space="0" w:color="auto"/>
        <w:bottom w:val="none" w:sz="0" w:space="0" w:color="auto"/>
        <w:right w:val="none" w:sz="0" w:space="0" w:color="auto"/>
      </w:divBdr>
      <w:divsChild>
        <w:div w:id="1517888696">
          <w:marLeft w:val="0"/>
          <w:marRight w:val="0"/>
          <w:marTop w:val="0"/>
          <w:marBottom w:val="0"/>
          <w:divBdr>
            <w:top w:val="none" w:sz="0" w:space="0" w:color="auto"/>
            <w:left w:val="none" w:sz="0" w:space="0" w:color="auto"/>
            <w:bottom w:val="none" w:sz="0" w:space="0" w:color="auto"/>
            <w:right w:val="none" w:sz="0" w:space="0" w:color="auto"/>
          </w:divBdr>
          <w:divsChild>
            <w:div w:id="1541701103">
              <w:marLeft w:val="0"/>
              <w:marRight w:val="0"/>
              <w:marTop w:val="0"/>
              <w:marBottom w:val="0"/>
              <w:divBdr>
                <w:top w:val="none" w:sz="0" w:space="0" w:color="auto"/>
                <w:left w:val="none" w:sz="0" w:space="0" w:color="auto"/>
                <w:bottom w:val="none" w:sz="0" w:space="0" w:color="auto"/>
                <w:right w:val="none" w:sz="0" w:space="0" w:color="auto"/>
              </w:divBdr>
              <w:divsChild>
                <w:div w:id="115660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234818">
      <w:bodyDiv w:val="1"/>
      <w:marLeft w:val="0"/>
      <w:marRight w:val="0"/>
      <w:marTop w:val="0"/>
      <w:marBottom w:val="0"/>
      <w:divBdr>
        <w:top w:val="none" w:sz="0" w:space="0" w:color="auto"/>
        <w:left w:val="none" w:sz="0" w:space="0" w:color="auto"/>
        <w:bottom w:val="none" w:sz="0" w:space="0" w:color="auto"/>
        <w:right w:val="none" w:sz="0" w:space="0" w:color="auto"/>
      </w:divBdr>
      <w:divsChild>
        <w:div w:id="1457406148">
          <w:marLeft w:val="0"/>
          <w:marRight w:val="0"/>
          <w:marTop w:val="0"/>
          <w:marBottom w:val="0"/>
          <w:divBdr>
            <w:top w:val="none" w:sz="0" w:space="0" w:color="auto"/>
            <w:left w:val="none" w:sz="0" w:space="0" w:color="auto"/>
            <w:bottom w:val="none" w:sz="0" w:space="0" w:color="auto"/>
            <w:right w:val="none" w:sz="0" w:space="0" w:color="auto"/>
          </w:divBdr>
          <w:divsChild>
            <w:div w:id="1369988718">
              <w:marLeft w:val="0"/>
              <w:marRight w:val="0"/>
              <w:marTop w:val="0"/>
              <w:marBottom w:val="0"/>
              <w:divBdr>
                <w:top w:val="none" w:sz="0" w:space="0" w:color="auto"/>
                <w:left w:val="none" w:sz="0" w:space="0" w:color="auto"/>
                <w:bottom w:val="none" w:sz="0" w:space="0" w:color="auto"/>
                <w:right w:val="none" w:sz="0" w:space="0" w:color="auto"/>
              </w:divBdr>
              <w:divsChild>
                <w:div w:id="128118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7873">
      <w:bodyDiv w:val="1"/>
      <w:marLeft w:val="0"/>
      <w:marRight w:val="0"/>
      <w:marTop w:val="0"/>
      <w:marBottom w:val="0"/>
      <w:divBdr>
        <w:top w:val="none" w:sz="0" w:space="0" w:color="auto"/>
        <w:left w:val="none" w:sz="0" w:space="0" w:color="auto"/>
        <w:bottom w:val="none" w:sz="0" w:space="0" w:color="auto"/>
        <w:right w:val="none" w:sz="0" w:space="0" w:color="auto"/>
      </w:divBdr>
      <w:divsChild>
        <w:div w:id="461114197">
          <w:marLeft w:val="0"/>
          <w:marRight w:val="0"/>
          <w:marTop w:val="0"/>
          <w:marBottom w:val="0"/>
          <w:divBdr>
            <w:top w:val="none" w:sz="0" w:space="0" w:color="auto"/>
            <w:left w:val="none" w:sz="0" w:space="0" w:color="auto"/>
            <w:bottom w:val="none" w:sz="0" w:space="0" w:color="auto"/>
            <w:right w:val="none" w:sz="0" w:space="0" w:color="auto"/>
          </w:divBdr>
          <w:divsChild>
            <w:div w:id="329143746">
              <w:marLeft w:val="0"/>
              <w:marRight w:val="0"/>
              <w:marTop w:val="0"/>
              <w:marBottom w:val="0"/>
              <w:divBdr>
                <w:top w:val="none" w:sz="0" w:space="0" w:color="auto"/>
                <w:left w:val="none" w:sz="0" w:space="0" w:color="auto"/>
                <w:bottom w:val="none" w:sz="0" w:space="0" w:color="auto"/>
                <w:right w:val="none" w:sz="0" w:space="0" w:color="auto"/>
              </w:divBdr>
              <w:divsChild>
                <w:div w:id="181090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736852">
      <w:bodyDiv w:val="1"/>
      <w:marLeft w:val="0"/>
      <w:marRight w:val="0"/>
      <w:marTop w:val="0"/>
      <w:marBottom w:val="0"/>
      <w:divBdr>
        <w:top w:val="none" w:sz="0" w:space="0" w:color="auto"/>
        <w:left w:val="none" w:sz="0" w:space="0" w:color="auto"/>
        <w:bottom w:val="none" w:sz="0" w:space="0" w:color="auto"/>
        <w:right w:val="none" w:sz="0" w:space="0" w:color="auto"/>
      </w:divBdr>
      <w:divsChild>
        <w:div w:id="1793864582">
          <w:marLeft w:val="0"/>
          <w:marRight w:val="0"/>
          <w:marTop w:val="0"/>
          <w:marBottom w:val="0"/>
          <w:divBdr>
            <w:top w:val="none" w:sz="0" w:space="0" w:color="auto"/>
            <w:left w:val="none" w:sz="0" w:space="0" w:color="auto"/>
            <w:bottom w:val="none" w:sz="0" w:space="0" w:color="auto"/>
            <w:right w:val="none" w:sz="0" w:space="0" w:color="auto"/>
          </w:divBdr>
          <w:divsChild>
            <w:div w:id="1269698083">
              <w:marLeft w:val="0"/>
              <w:marRight w:val="0"/>
              <w:marTop w:val="0"/>
              <w:marBottom w:val="0"/>
              <w:divBdr>
                <w:top w:val="none" w:sz="0" w:space="0" w:color="auto"/>
                <w:left w:val="none" w:sz="0" w:space="0" w:color="auto"/>
                <w:bottom w:val="none" w:sz="0" w:space="0" w:color="auto"/>
                <w:right w:val="none" w:sz="0" w:space="0" w:color="auto"/>
              </w:divBdr>
              <w:divsChild>
                <w:div w:id="21221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650536">
      <w:bodyDiv w:val="1"/>
      <w:marLeft w:val="0"/>
      <w:marRight w:val="0"/>
      <w:marTop w:val="0"/>
      <w:marBottom w:val="0"/>
      <w:divBdr>
        <w:top w:val="none" w:sz="0" w:space="0" w:color="auto"/>
        <w:left w:val="none" w:sz="0" w:space="0" w:color="auto"/>
        <w:bottom w:val="none" w:sz="0" w:space="0" w:color="auto"/>
        <w:right w:val="none" w:sz="0" w:space="0" w:color="auto"/>
      </w:divBdr>
    </w:div>
    <w:div w:id="961153826">
      <w:bodyDiv w:val="1"/>
      <w:marLeft w:val="0"/>
      <w:marRight w:val="0"/>
      <w:marTop w:val="0"/>
      <w:marBottom w:val="0"/>
      <w:divBdr>
        <w:top w:val="none" w:sz="0" w:space="0" w:color="auto"/>
        <w:left w:val="none" w:sz="0" w:space="0" w:color="auto"/>
        <w:bottom w:val="none" w:sz="0" w:space="0" w:color="auto"/>
        <w:right w:val="none" w:sz="0" w:space="0" w:color="auto"/>
      </w:divBdr>
      <w:divsChild>
        <w:div w:id="318850915">
          <w:marLeft w:val="0"/>
          <w:marRight w:val="0"/>
          <w:marTop w:val="0"/>
          <w:marBottom w:val="0"/>
          <w:divBdr>
            <w:top w:val="none" w:sz="0" w:space="0" w:color="auto"/>
            <w:left w:val="none" w:sz="0" w:space="0" w:color="auto"/>
            <w:bottom w:val="none" w:sz="0" w:space="0" w:color="auto"/>
            <w:right w:val="none" w:sz="0" w:space="0" w:color="auto"/>
          </w:divBdr>
          <w:divsChild>
            <w:div w:id="2065830443">
              <w:marLeft w:val="0"/>
              <w:marRight w:val="0"/>
              <w:marTop w:val="0"/>
              <w:marBottom w:val="0"/>
              <w:divBdr>
                <w:top w:val="none" w:sz="0" w:space="0" w:color="auto"/>
                <w:left w:val="none" w:sz="0" w:space="0" w:color="auto"/>
                <w:bottom w:val="none" w:sz="0" w:space="0" w:color="auto"/>
                <w:right w:val="none" w:sz="0" w:space="0" w:color="auto"/>
              </w:divBdr>
              <w:divsChild>
                <w:div w:id="306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1841">
      <w:bodyDiv w:val="1"/>
      <w:marLeft w:val="0"/>
      <w:marRight w:val="0"/>
      <w:marTop w:val="0"/>
      <w:marBottom w:val="0"/>
      <w:divBdr>
        <w:top w:val="none" w:sz="0" w:space="0" w:color="auto"/>
        <w:left w:val="none" w:sz="0" w:space="0" w:color="auto"/>
        <w:bottom w:val="none" w:sz="0" w:space="0" w:color="auto"/>
        <w:right w:val="none" w:sz="0" w:space="0" w:color="auto"/>
      </w:divBdr>
      <w:divsChild>
        <w:div w:id="1086850060">
          <w:marLeft w:val="0"/>
          <w:marRight w:val="0"/>
          <w:marTop w:val="0"/>
          <w:marBottom w:val="0"/>
          <w:divBdr>
            <w:top w:val="none" w:sz="0" w:space="0" w:color="auto"/>
            <w:left w:val="none" w:sz="0" w:space="0" w:color="auto"/>
            <w:bottom w:val="none" w:sz="0" w:space="0" w:color="auto"/>
            <w:right w:val="none" w:sz="0" w:space="0" w:color="auto"/>
          </w:divBdr>
          <w:divsChild>
            <w:div w:id="1889953344">
              <w:marLeft w:val="0"/>
              <w:marRight w:val="0"/>
              <w:marTop w:val="0"/>
              <w:marBottom w:val="0"/>
              <w:divBdr>
                <w:top w:val="none" w:sz="0" w:space="0" w:color="auto"/>
                <w:left w:val="none" w:sz="0" w:space="0" w:color="auto"/>
                <w:bottom w:val="none" w:sz="0" w:space="0" w:color="auto"/>
                <w:right w:val="none" w:sz="0" w:space="0" w:color="auto"/>
              </w:divBdr>
              <w:divsChild>
                <w:div w:id="17111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563686">
      <w:bodyDiv w:val="1"/>
      <w:marLeft w:val="0"/>
      <w:marRight w:val="0"/>
      <w:marTop w:val="0"/>
      <w:marBottom w:val="0"/>
      <w:divBdr>
        <w:top w:val="none" w:sz="0" w:space="0" w:color="auto"/>
        <w:left w:val="none" w:sz="0" w:space="0" w:color="auto"/>
        <w:bottom w:val="none" w:sz="0" w:space="0" w:color="auto"/>
        <w:right w:val="none" w:sz="0" w:space="0" w:color="auto"/>
      </w:divBdr>
      <w:divsChild>
        <w:div w:id="5138094">
          <w:marLeft w:val="0"/>
          <w:marRight w:val="0"/>
          <w:marTop w:val="0"/>
          <w:marBottom w:val="0"/>
          <w:divBdr>
            <w:top w:val="none" w:sz="0" w:space="0" w:color="auto"/>
            <w:left w:val="none" w:sz="0" w:space="0" w:color="auto"/>
            <w:bottom w:val="none" w:sz="0" w:space="0" w:color="auto"/>
            <w:right w:val="none" w:sz="0" w:space="0" w:color="auto"/>
          </w:divBdr>
          <w:divsChild>
            <w:div w:id="700516005">
              <w:marLeft w:val="0"/>
              <w:marRight w:val="0"/>
              <w:marTop w:val="0"/>
              <w:marBottom w:val="0"/>
              <w:divBdr>
                <w:top w:val="none" w:sz="0" w:space="0" w:color="auto"/>
                <w:left w:val="none" w:sz="0" w:space="0" w:color="auto"/>
                <w:bottom w:val="none" w:sz="0" w:space="0" w:color="auto"/>
                <w:right w:val="none" w:sz="0" w:space="0" w:color="auto"/>
              </w:divBdr>
              <w:divsChild>
                <w:div w:id="123446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377661">
      <w:bodyDiv w:val="1"/>
      <w:marLeft w:val="0"/>
      <w:marRight w:val="0"/>
      <w:marTop w:val="0"/>
      <w:marBottom w:val="0"/>
      <w:divBdr>
        <w:top w:val="none" w:sz="0" w:space="0" w:color="auto"/>
        <w:left w:val="none" w:sz="0" w:space="0" w:color="auto"/>
        <w:bottom w:val="none" w:sz="0" w:space="0" w:color="auto"/>
        <w:right w:val="none" w:sz="0" w:space="0" w:color="auto"/>
      </w:divBdr>
      <w:divsChild>
        <w:div w:id="1510758688">
          <w:marLeft w:val="0"/>
          <w:marRight w:val="0"/>
          <w:marTop w:val="0"/>
          <w:marBottom w:val="0"/>
          <w:divBdr>
            <w:top w:val="none" w:sz="0" w:space="0" w:color="auto"/>
            <w:left w:val="none" w:sz="0" w:space="0" w:color="auto"/>
            <w:bottom w:val="none" w:sz="0" w:space="0" w:color="auto"/>
            <w:right w:val="none" w:sz="0" w:space="0" w:color="auto"/>
          </w:divBdr>
          <w:divsChild>
            <w:div w:id="1744058184">
              <w:marLeft w:val="0"/>
              <w:marRight w:val="0"/>
              <w:marTop w:val="0"/>
              <w:marBottom w:val="0"/>
              <w:divBdr>
                <w:top w:val="none" w:sz="0" w:space="0" w:color="auto"/>
                <w:left w:val="none" w:sz="0" w:space="0" w:color="auto"/>
                <w:bottom w:val="none" w:sz="0" w:space="0" w:color="auto"/>
                <w:right w:val="none" w:sz="0" w:space="0" w:color="auto"/>
              </w:divBdr>
              <w:divsChild>
                <w:div w:id="5801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980690">
      <w:bodyDiv w:val="1"/>
      <w:marLeft w:val="0"/>
      <w:marRight w:val="0"/>
      <w:marTop w:val="0"/>
      <w:marBottom w:val="0"/>
      <w:divBdr>
        <w:top w:val="none" w:sz="0" w:space="0" w:color="auto"/>
        <w:left w:val="none" w:sz="0" w:space="0" w:color="auto"/>
        <w:bottom w:val="none" w:sz="0" w:space="0" w:color="auto"/>
        <w:right w:val="none" w:sz="0" w:space="0" w:color="auto"/>
      </w:divBdr>
      <w:divsChild>
        <w:div w:id="40058392">
          <w:marLeft w:val="0"/>
          <w:marRight w:val="0"/>
          <w:marTop w:val="0"/>
          <w:marBottom w:val="0"/>
          <w:divBdr>
            <w:top w:val="none" w:sz="0" w:space="0" w:color="auto"/>
            <w:left w:val="none" w:sz="0" w:space="0" w:color="auto"/>
            <w:bottom w:val="none" w:sz="0" w:space="0" w:color="auto"/>
            <w:right w:val="none" w:sz="0" w:space="0" w:color="auto"/>
          </w:divBdr>
          <w:divsChild>
            <w:div w:id="1199247177">
              <w:marLeft w:val="0"/>
              <w:marRight w:val="0"/>
              <w:marTop w:val="0"/>
              <w:marBottom w:val="0"/>
              <w:divBdr>
                <w:top w:val="none" w:sz="0" w:space="0" w:color="auto"/>
                <w:left w:val="none" w:sz="0" w:space="0" w:color="auto"/>
                <w:bottom w:val="none" w:sz="0" w:space="0" w:color="auto"/>
                <w:right w:val="none" w:sz="0" w:space="0" w:color="auto"/>
              </w:divBdr>
              <w:divsChild>
                <w:div w:id="4145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013319">
      <w:bodyDiv w:val="1"/>
      <w:marLeft w:val="0"/>
      <w:marRight w:val="0"/>
      <w:marTop w:val="0"/>
      <w:marBottom w:val="0"/>
      <w:divBdr>
        <w:top w:val="none" w:sz="0" w:space="0" w:color="auto"/>
        <w:left w:val="none" w:sz="0" w:space="0" w:color="auto"/>
        <w:bottom w:val="none" w:sz="0" w:space="0" w:color="auto"/>
        <w:right w:val="none" w:sz="0" w:space="0" w:color="auto"/>
      </w:divBdr>
      <w:divsChild>
        <w:div w:id="1533687346">
          <w:marLeft w:val="0"/>
          <w:marRight w:val="0"/>
          <w:marTop w:val="0"/>
          <w:marBottom w:val="0"/>
          <w:divBdr>
            <w:top w:val="none" w:sz="0" w:space="0" w:color="auto"/>
            <w:left w:val="none" w:sz="0" w:space="0" w:color="auto"/>
            <w:bottom w:val="none" w:sz="0" w:space="0" w:color="auto"/>
            <w:right w:val="none" w:sz="0" w:space="0" w:color="auto"/>
          </w:divBdr>
          <w:divsChild>
            <w:div w:id="2052925258">
              <w:marLeft w:val="0"/>
              <w:marRight w:val="0"/>
              <w:marTop w:val="0"/>
              <w:marBottom w:val="0"/>
              <w:divBdr>
                <w:top w:val="none" w:sz="0" w:space="0" w:color="auto"/>
                <w:left w:val="none" w:sz="0" w:space="0" w:color="auto"/>
                <w:bottom w:val="none" w:sz="0" w:space="0" w:color="auto"/>
                <w:right w:val="none" w:sz="0" w:space="0" w:color="auto"/>
              </w:divBdr>
              <w:divsChild>
                <w:div w:id="18798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456697">
      <w:bodyDiv w:val="1"/>
      <w:marLeft w:val="0"/>
      <w:marRight w:val="0"/>
      <w:marTop w:val="0"/>
      <w:marBottom w:val="0"/>
      <w:divBdr>
        <w:top w:val="none" w:sz="0" w:space="0" w:color="auto"/>
        <w:left w:val="none" w:sz="0" w:space="0" w:color="auto"/>
        <w:bottom w:val="none" w:sz="0" w:space="0" w:color="auto"/>
        <w:right w:val="none" w:sz="0" w:space="0" w:color="auto"/>
      </w:divBdr>
      <w:divsChild>
        <w:div w:id="2107770955">
          <w:marLeft w:val="0"/>
          <w:marRight w:val="0"/>
          <w:marTop w:val="0"/>
          <w:marBottom w:val="0"/>
          <w:divBdr>
            <w:top w:val="none" w:sz="0" w:space="0" w:color="auto"/>
            <w:left w:val="none" w:sz="0" w:space="0" w:color="auto"/>
            <w:bottom w:val="none" w:sz="0" w:space="0" w:color="auto"/>
            <w:right w:val="none" w:sz="0" w:space="0" w:color="auto"/>
          </w:divBdr>
          <w:divsChild>
            <w:div w:id="696200232">
              <w:marLeft w:val="0"/>
              <w:marRight w:val="0"/>
              <w:marTop w:val="0"/>
              <w:marBottom w:val="0"/>
              <w:divBdr>
                <w:top w:val="none" w:sz="0" w:space="0" w:color="auto"/>
                <w:left w:val="none" w:sz="0" w:space="0" w:color="auto"/>
                <w:bottom w:val="none" w:sz="0" w:space="0" w:color="auto"/>
                <w:right w:val="none" w:sz="0" w:space="0" w:color="auto"/>
              </w:divBdr>
              <w:divsChild>
                <w:div w:id="42423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50088">
      <w:bodyDiv w:val="1"/>
      <w:marLeft w:val="0"/>
      <w:marRight w:val="0"/>
      <w:marTop w:val="0"/>
      <w:marBottom w:val="0"/>
      <w:divBdr>
        <w:top w:val="none" w:sz="0" w:space="0" w:color="auto"/>
        <w:left w:val="none" w:sz="0" w:space="0" w:color="auto"/>
        <w:bottom w:val="none" w:sz="0" w:space="0" w:color="auto"/>
        <w:right w:val="none" w:sz="0" w:space="0" w:color="auto"/>
      </w:divBdr>
      <w:divsChild>
        <w:div w:id="1880967194">
          <w:marLeft w:val="0"/>
          <w:marRight w:val="0"/>
          <w:marTop w:val="0"/>
          <w:marBottom w:val="0"/>
          <w:divBdr>
            <w:top w:val="none" w:sz="0" w:space="0" w:color="auto"/>
            <w:left w:val="none" w:sz="0" w:space="0" w:color="auto"/>
            <w:bottom w:val="none" w:sz="0" w:space="0" w:color="auto"/>
            <w:right w:val="none" w:sz="0" w:space="0" w:color="auto"/>
          </w:divBdr>
          <w:divsChild>
            <w:div w:id="71585930">
              <w:marLeft w:val="0"/>
              <w:marRight w:val="0"/>
              <w:marTop w:val="0"/>
              <w:marBottom w:val="0"/>
              <w:divBdr>
                <w:top w:val="none" w:sz="0" w:space="0" w:color="auto"/>
                <w:left w:val="none" w:sz="0" w:space="0" w:color="auto"/>
                <w:bottom w:val="none" w:sz="0" w:space="0" w:color="auto"/>
                <w:right w:val="none" w:sz="0" w:space="0" w:color="auto"/>
              </w:divBdr>
              <w:divsChild>
                <w:div w:id="274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621414">
      <w:bodyDiv w:val="1"/>
      <w:marLeft w:val="0"/>
      <w:marRight w:val="0"/>
      <w:marTop w:val="0"/>
      <w:marBottom w:val="0"/>
      <w:divBdr>
        <w:top w:val="none" w:sz="0" w:space="0" w:color="auto"/>
        <w:left w:val="none" w:sz="0" w:space="0" w:color="auto"/>
        <w:bottom w:val="none" w:sz="0" w:space="0" w:color="auto"/>
        <w:right w:val="none" w:sz="0" w:space="0" w:color="auto"/>
      </w:divBdr>
      <w:divsChild>
        <w:div w:id="955409130">
          <w:marLeft w:val="0"/>
          <w:marRight w:val="0"/>
          <w:marTop w:val="0"/>
          <w:marBottom w:val="0"/>
          <w:divBdr>
            <w:top w:val="none" w:sz="0" w:space="0" w:color="auto"/>
            <w:left w:val="none" w:sz="0" w:space="0" w:color="auto"/>
            <w:bottom w:val="none" w:sz="0" w:space="0" w:color="auto"/>
            <w:right w:val="none" w:sz="0" w:space="0" w:color="auto"/>
          </w:divBdr>
          <w:divsChild>
            <w:div w:id="1298875762">
              <w:marLeft w:val="0"/>
              <w:marRight w:val="0"/>
              <w:marTop w:val="0"/>
              <w:marBottom w:val="0"/>
              <w:divBdr>
                <w:top w:val="none" w:sz="0" w:space="0" w:color="auto"/>
                <w:left w:val="none" w:sz="0" w:space="0" w:color="auto"/>
                <w:bottom w:val="none" w:sz="0" w:space="0" w:color="auto"/>
                <w:right w:val="none" w:sz="0" w:space="0" w:color="auto"/>
              </w:divBdr>
              <w:divsChild>
                <w:div w:id="8451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346815">
      <w:bodyDiv w:val="1"/>
      <w:marLeft w:val="0"/>
      <w:marRight w:val="0"/>
      <w:marTop w:val="0"/>
      <w:marBottom w:val="0"/>
      <w:divBdr>
        <w:top w:val="none" w:sz="0" w:space="0" w:color="auto"/>
        <w:left w:val="none" w:sz="0" w:space="0" w:color="auto"/>
        <w:bottom w:val="none" w:sz="0" w:space="0" w:color="auto"/>
        <w:right w:val="none" w:sz="0" w:space="0" w:color="auto"/>
      </w:divBdr>
      <w:divsChild>
        <w:div w:id="395398164">
          <w:marLeft w:val="0"/>
          <w:marRight w:val="0"/>
          <w:marTop w:val="0"/>
          <w:marBottom w:val="0"/>
          <w:divBdr>
            <w:top w:val="none" w:sz="0" w:space="0" w:color="auto"/>
            <w:left w:val="none" w:sz="0" w:space="0" w:color="auto"/>
            <w:bottom w:val="none" w:sz="0" w:space="0" w:color="auto"/>
            <w:right w:val="none" w:sz="0" w:space="0" w:color="auto"/>
          </w:divBdr>
          <w:divsChild>
            <w:div w:id="1463111106">
              <w:marLeft w:val="0"/>
              <w:marRight w:val="0"/>
              <w:marTop w:val="0"/>
              <w:marBottom w:val="0"/>
              <w:divBdr>
                <w:top w:val="none" w:sz="0" w:space="0" w:color="auto"/>
                <w:left w:val="none" w:sz="0" w:space="0" w:color="auto"/>
                <w:bottom w:val="none" w:sz="0" w:space="0" w:color="auto"/>
                <w:right w:val="none" w:sz="0" w:space="0" w:color="auto"/>
              </w:divBdr>
              <w:divsChild>
                <w:div w:id="1500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670084">
      <w:bodyDiv w:val="1"/>
      <w:marLeft w:val="0"/>
      <w:marRight w:val="0"/>
      <w:marTop w:val="0"/>
      <w:marBottom w:val="0"/>
      <w:divBdr>
        <w:top w:val="none" w:sz="0" w:space="0" w:color="auto"/>
        <w:left w:val="none" w:sz="0" w:space="0" w:color="auto"/>
        <w:bottom w:val="none" w:sz="0" w:space="0" w:color="auto"/>
        <w:right w:val="none" w:sz="0" w:space="0" w:color="auto"/>
      </w:divBdr>
      <w:divsChild>
        <w:div w:id="1425494143">
          <w:marLeft w:val="0"/>
          <w:marRight w:val="0"/>
          <w:marTop w:val="0"/>
          <w:marBottom w:val="0"/>
          <w:divBdr>
            <w:top w:val="none" w:sz="0" w:space="0" w:color="auto"/>
            <w:left w:val="none" w:sz="0" w:space="0" w:color="auto"/>
            <w:bottom w:val="none" w:sz="0" w:space="0" w:color="auto"/>
            <w:right w:val="none" w:sz="0" w:space="0" w:color="auto"/>
          </w:divBdr>
          <w:divsChild>
            <w:div w:id="168914517">
              <w:marLeft w:val="0"/>
              <w:marRight w:val="0"/>
              <w:marTop w:val="0"/>
              <w:marBottom w:val="0"/>
              <w:divBdr>
                <w:top w:val="none" w:sz="0" w:space="0" w:color="auto"/>
                <w:left w:val="none" w:sz="0" w:space="0" w:color="auto"/>
                <w:bottom w:val="none" w:sz="0" w:space="0" w:color="auto"/>
                <w:right w:val="none" w:sz="0" w:space="0" w:color="auto"/>
              </w:divBdr>
              <w:divsChild>
                <w:div w:id="211216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103940">
      <w:bodyDiv w:val="1"/>
      <w:marLeft w:val="0"/>
      <w:marRight w:val="0"/>
      <w:marTop w:val="0"/>
      <w:marBottom w:val="0"/>
      <w:divBdr>
        <w:top w:val="none" w:sz="0" w:space="0" w:color="auto"/>
        <w:left w:val="none" w:sz="0" w:space="0" w:color="auto"/>
        <w:bottom w:val="none" w:sz="0" w:space="0" w:color="auto"/>
        <w:right w:val="none" w:sz="0" w:space="0" w:color="auto"/>
      </w:divBdr>
      <w:divsChild>
        <w:div w:id="669332018">
          <w:marLeft w:val="0"/>
          <w:marRight w:val="0"/>
          <w:marTop w:val="0"/>
          <w:marBottom w:val="0"/>
          <w:divBdr>
            <w:top w:val="none" w:sz="0" w:space="0" w:color="auto"/>
            <w:left w:val="none" w:sz="0" w:space="0" w:color="auto"/>
            <w:bottom w:val="none" w:sz="0" w:space="0" w:color="auto"/>
            <w:right w:val="none" w:sz="0" w:space="0" w:color="auto"/>
          </w:divBdr>
          <w:divsChild>
            <w:div w:id="1665938920">
              <w:marLeft w:val="0"/>
              <w:marRight w:val="0"/>
              <w:marTop w:val="0"/>
              <w:marBottom w:val="0"/>
              <w:divBdr>
                <w:top w:val="none" w:sz="0" w:space="0" w:color="auto"/>
                <w:left w:val="none" w:sz="0" w:space="0" w:color="auto"/>
                <w:bottom w:val="none" w:sz="0" w:space="0" w:color="auto"/>
                <w:right w:val="none" w:sz="0" w:space="0" w:color="auto"/>
              </w:divBdr>
              <w:divsChild>
                <w:div w:id="1188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300235">
      <w:bodyDiv w:val="1"/>
      <w:marLeft w:val="0"/>
      <w:marRight w:val="0"/>
      <w:marTop w:val="0"/>
      <w:marBottom w:val="0"/>
      <w:divBdr>
        <w:top w:val="none" w:sz="0" w:space="0" w:color="auto"/>
        <w:left w:val="none" w:sz="0" w:space="0" w:color="auto"/>
        <w:bottom w:val="none" w:sz="0" w:space="0" w:color="auto"/>
        <w:right w:val="none" w:sz="0" w:space="0" w:color="auto"/>
      </w:divBdr>
      <w:divsChild>
        <w:div w:id="1437826562">
          <w:marLeft w:val="0"/>
          <w:marRight w:val="0"/>
          <w:marTop w:val="0"/>
          <w:marBottom w:val="0"/>
          <w:divBdr>
            <w:top w:val="none" w:sz="0" w:space="0" w:color="auto"/>
            <w:left w:val="none" w:sz="0" w:space="0" w:color="auto"/>
            <w:bottom w:val="none" w:sz="0" w:space="0" w:color="auto"/>
            <w:right w:val="none" w:sz="0" w:space="0" w:color="auto"/>
          </w:divBdr>
          <w:divsChild>
            <w:div w:id="254943023">
              <w:marLeft w:val="0"/>
              <w:marRight w:val="0"/>
              <w:marTop w:val="0"/>
              <w:marBottom w:val="0"/>
              <w:divBdr>
                <w:top w:val="none" w:sz="0" w:space="0" w:color="auto"/>
                <w:left w:val="none" w:sz="0" w:space="0" w:color="auto"/>
                <w:bottom w:val="none" w:sz="0" w:space="0" w:color="auto"/>
                <w:right w:val="none" w:sz="0" w:space="0" w:color="auto"/>
              </w:divBdr>
              <w:divsChild>
                <w:div w:id="2070348043">
                  <w:marLeft w:val="0"/>
                  <w:marRight w:val="0"/>
                  <w:marTop w:val="0"/>
                  <w:marBottom w:val="0"/>
                  <w:divBdr>
                    <w:top w:val="none" w:sz="0" w:space="0" w:color="auto"/>
                    <w:left w:val="none" w:sz="0" w:space="0" w:color="auto"/>
                    <w:bottom w:val="none" w:sz="0" w:space="0" w:color="auto"/>
                    <w:right w:val="none" w:sz="0" w:space="0" w:color="auto"/>
                  </w:divBdr>
                  <w:divsChild>
                    <w:div w:id="168987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533200">
      <w:bodyDiv w:val="1"/>
      <w:marLeft w:val="0"/>
      <w:marRight w:val="0"/>
      <w:marTop w:val="0"/>
      <w:marBottom w:val="0"/>
      <w:divBdr>
        <w:top w:val="none" w:sz="0" w:space="0" w:color="auto"/>
        <w:left w:val="none" w:sz="0" w:space="0" w:color="auto"/>
        <w:bottom w:val="none" w:sz="0" w:space="0" w:color="auto"/>
        <w:right w:val="none" w:sz="0" w:space="0" w:color="auto"/>
      </w:divBdr>
      <w:divsChild>
        <w:div w:id="1752971633">
          <w:marLeft w:val="0"/>
          <w:marRight w:val="0"/>
          <w:marTop w:val="0"/>
          <w:marBottom w:val="0"/>
          <w:divBdr>
            <w:top w:val="none" w:sz="0" w:space="0" w:color="auto"/>
            <w:left w:val="none" w:sz="0" w:space="0" w:color="auto"/>
            <w:bottom w:val="none" w:sz="0" w:space="0" w:color="auto"/>
            <w:right w:val="none" w:sz="0" w:space="0" w:color="auto"/>
          </w:divBdr>
          <w:divsChild>
            <w:div w:id="1077940331">
              <w:marLeft w:val="0"/>
              <w:marRight w:val="0"/>
              <w:marTop w:val="0"/>
              <w:marBottom w:val="0"/>
              <w:divBdr>
                <w:top w:val="none" w:sz="0" w:space="0" w:color="auto"/>
                <w:left w:val="none" w:sz="0" w:space="0" w:color="auto"/>
                <w:bottom w:val="none" w:sz="0" w:space="0" w:color="auto"/>
                <w:right w:val="none" w:sz="0" w:space="0" w:color="auto"/>
              </w:divBdr>
              <w:divsChild>
                <w:div w:id="62263562">
                  <w:marLeft w:val="0"/>
                  <w:marRight w:val="0"/>
                  <w:marTop w:val="0"/>
                  <w:marBottom w:val="0"/>
                  <w:divBdr>
                    <w:top w:val="none" w:sz="0" w:space="0" w:color="auto"/>
                    <w:left w:val="none" w:sz="0" w:space="0" w:color="auto"/>
                    <w:bottom w:val="none" w:sz="0" w:space="0" w:color="auto"/>
                    <w:right w:val="none" w:sz="0" w:space="0" w:color="auto"/>
                  </w:divBdr>
                  <w:divsChild>
                    <w:div w:id="53400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950725">
      <w:bodyDiv w:val="1"/>
      <w:marLeft w:val="0"/>
      <w:marRight w:val="0"/>
      <w:marTop w:val="0"/>
      <w:marBottom w:val="0"/>
      <w:divBdr>
        <w:top w:val="none" w:sz="0" w:space="0" w:color="auto"/>
        <w:left w:val="none" w:sz="0" w:space="0" w:color="auto"/>
        <w:bottom w:val="none" w:sz="0" w:space="0" w:color="auto"/>
        <w:right w:val="none" w:sz="0" w:space="0" w:color="auto"/>
      </w:divBdr>
      <w:divsChild>
        <w:div w:id="1972442816">
          <w:marLeft w:val="0"/>
          <w:marRight w:val="0"/>
          <w:marTop w:val="0"/>
          <w:marBottom w:val="0"/>
          <w:divBdr>
            <w:top w:val="none" w:sz="0" w:space="0" w:color="auto"/>
            <w:left w:val="none" w:sz="0" w:space="0" w:color="auto"/>
            <w:bottom w:val="none" w:sz="0" w:space="0" w:color="auto"/>
            <w:right w:val="none" w:sz="0" w:space="0" w:color="auto"/>
          </w:divBdr>
          <w:divsChild>
            <w:div w:id="1247960230">
              <w:marLeft w:val="0"/>
              <w:marRight w:val="0"/>
              <w:marTop w:val="0"/>
              <w:marBottom w:val="0"/>
              <w:divBdr>
                <w:top w:val="none" w:sz="0" w:space="0" w:color="auto"/>
                <w:left w:val="none" w:sz="0" w:space="0" w:color="auto"/>
                <w:bottom w:val="none" w:sz="0" w:space="0" w:color="auto"/>
                <w:right w:val="none" w:sz="0" w:space="0" w:color="auto"/>
              </w:divBdr>
              <w:divsChild>
                <w:div w:id="9300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389485">
      <w:bodyDiv w:val="1"/>
      <w:marLeft w:val="0"/>
      <w:marRight w:val="0"/>
      <w:marTop w:val="0"/>
      <w:marBottom w:val="0"/>
      <w:divBdr>
        <w:top w:val="none" w:sz="0" w:space="0" w:color="auto"/>
        <w:left w:val="none" w:sz="0" w:space="0" w:color="auto"/>
        <w:bottom w:val="none" w:sz="0" w:space="0" w:color="auto"/>
        <w:right w:val="none" w:sz="0" w:space="0" w:color="auto"/>
      </w:divBdr>
      <w:divsChild>
        <w:div w:id="1787968097">
          <w:marLeft w:val="0"/>
          <w:marRight w:val="0"/>
          <w:marTop w:val="0"/>
          <w:marBottom w:val="0"/>
          <w:divBdr>
            <w:top w:val="none" w:sz="0" w:space="0" w:color="auto"/>
            <w:left w:val="none" w:sz="0" w:space="0" w:color="auto"/>
            <w:bottom w:val="none" w:sz="0" w:space="0" w:color="auto"/>
            <w:right w:val="none" w:sz="0" w:space="0" w:color="auto"/>
          </w:divBdr>
          <w:divsChild>
            <w:div w:id="268245747">
              <w:marLeft w:val="0"/>
              <w:marRight w:val="0"/>
              <w:marTop w:val="0"/>
              <w:marBottom w:val="0"/>
              <w:divBdr>
                <w:top w:val="none" w:sz="0" w:space="0" w:color="auto"/>
                <w:left w:val="none" w:sz="0" w:space="0" w:color="auto"/>
                <w:bottom w:val="none" w:sz="0" w:space="0" w:color="auto"/>
                <w:right w:val="none" w:sz="0" w:space="0" w:color="auto"/>
              </w:divBdr>
              <w:divsChild>
                <w:div w:id="193038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17288">
      <w:bodyDiv w:val="1"/>
      <w:marLeft w:val="0"/>
      <w:marRight w:val="0"/>
      <w:marTop w:val="0"/>
      <w:marBottom w:val="0"/>
      <w:divBdr>
        <w:top w:val="none" w:sz="0" w:space="0" w:color="auto"/>
        <w:left w:val="none" w:sz="0" w:space="0" w:color="auto"/>
        <w:bottom w:val="none" w:sz="0" w:space="0" w:color="auto"/>
        <w:right w:val="none" w:sz="0" w:space="0" w:color="auto"/>
      </w:divBdr>
      <w:divsChild>
        <w:div w:id="893469686">
          <w:marLeft w:val="0"/>
          <w:marRight w:val="0"/>
          <w:marTop w:val="0"/>
          <w:marBottom w:val="0"/>
          <w:divBdr>
            <w:top w:val="none" w:sz="0" w:space="0" w:color="auto"/>
            <w:left w:val="none" w:sz="0" w:space="0" w:color="auto"/>
            <w:bottom w:val="none" w:sz="0" w:space="0" w:color="auto"/>
            <w:right w:val="none" w:sz="0" w:space="0" w:color="auto"/>
          </w:divBdr>
          <w:divsChild>
            <w:div w:id="1930960683">
              <w:marLeft w:val="0"/>
              <w:marRight w:val="0"/>
              <w:marTop w:val="0"/>
              <w:marBottom w:val="0"/>
              <w:divBdr>
                <w:top w:val="none" w:sz="0" w:space="0" w:color="auto"/>
                <w:left w:val="none" w:sz="0" w:space="0" w:color="auto"/>
                <w:bottom w:val="none" w:sz="0" w:space="0" w:color="auto"/>
                <w:right w:val="none" w:sz="0" w:space="0" w:color="auto"/>
              </w:divBdr>
              <w:divsChild>
                <w:div w:id="25579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697287">
      <w:bodyDiv w:val="1"/>
      <w:marLeft w:val="0"/>
      <w:marRight w:val="0"/>
      <w:marTop w:val="0"/>
      <w:marBottom w:val="0"/>
      <w:divBdr>
        <w:top w:val="none" w:sz="0" w:space="0" w:color="auto"/>
        <w:left w:val="none" w:sz="0" w:space="0" w:color="auto"/>
        <w:bottom w:val="none" w:sz="0" w:space="0" w:color="auto"/>
        <w:right w:val="none" w:sz="0" w:space="0" w:color="auto"/>
      </w:divBdr>
      <w:divsChild>
        <w:div w:id="2051761818">
          <w:marLeft w:val="0"/>
          <w:marRight w:val="0"/>
          <w:marTop w:val="0"/>
          <w:marBottom w:val="0"/>
          <w:divBdr>
            <w:top w:val="none" w:sz="0" w:space="0" w:color="auto"/>
            <w:left w:val="none" w:sz="0" w:space="0" w:color="auto"/>
            <w:bottom w:val="none" w:sz="0" w:space="0" w:color="auto"/>
            <w:right w:val="none" w:sz="0" w:space="0" w:color="auto"/>
          </w:divBdr>
          <w:divsChild>
            <w:div w:id="1618027315">
              <w:marLeft w:val="0"/>
              <w:marRight w:val="0"/>
              <w:marTop w:val="0"/>
              <w:marBottom w:val="0"/>
              <w:divBdr>
                <w:top w:val="none" w:sz="0" w:space="0" w:color="auto"/>
                <w:left w:val="none" w:sz="0" w:space="0" w:color="auto"/>
                <w:bottom w:val="none" w:sz="0" w:space="0" w:color="auto"/>
                <w:right w:val="none" w:sz="0" w:space="0" w:color="auto"/>
              </w:divBdr>
              <w:divsChild>
                <w:div w:id="6003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2824">
      <w:bodyDiv w:val="1"/>
      <w:marLeft w:val="0"/>
      <w:marRight w:val="0"/>
      <w:marTop w:val="0"/>
      <w:marBottom w:val="0"/>
      <w:divBdr>
        <w:top w:val="none" w:sz="0" w:space="0" w:color="auto"/>
        <w:left w:val="none" w:sz="0" w:space="0" w:color="auto"/>
        <w:bottom w:val="none" w:sz="0" w:space="0" w:color="auto"/>
        <w:right w:val="none" w:sz="0" w:space="0" w:color="auto"/>
      </w:divBdr>
      <w:divsChild>
        <w:div w:id="1926837724">
          <w:marLeft w:val="0"/>
          <w:marRight w:val="0"/>
          <w:marTop w:val="0"/>
          <w:marBottom w:val="0"/>
          <w:divBdr>
            <w:top w:val="none" w:sz="0" w:space="0" w:color="auto"/>
            <w:left w:val="none" w:sz="0" w:space="0" w:color="auto"/>
            <w:bottom w:val="none" w:sz="0" w:space="0" w:color="auto"/>
            <w:right w:val="none" w:sz="0" w:space="0" w:color="auto"/>
          </w:divBdr>
          <w:divsChild>
            <w:div w:id="824902883">
              <w:marLeft w:val="0"/>
              <w:marRight w:val="0"/>
              <w:marTop w:val="0"/>
              <w:marBottom w:val="0"/>
              <w:divBdr>
                <w:top w:val="none" w:sz="0" w:space="0" w:color="auto"/>
                <w:left w:val="none" w:sz="0" w:space="0" w:color="auto"/>
                <w:bottom w:val="none" w:sz="0" w:space="0" w:color="auto"/>
                <w:right w:val="none" w:sz="0" w:space="0" w:color="auto"/>
              </w:divBdr>
              <w:divsChild>
                <w:div w:id="167032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637656">
      <w:bodyDiv w:val="1"/>
      <w:marLeft w:val="0"/>
      <w:marRight w:val="0"/>
      <w:marTop w:val="0"/>
      <w:marBottom w:val="0"/>
      <w:divBdr>
        <w:top w:val="none" w:sz="0" w:space="0" w:color="auto"/>
        <w:left w:val="none" w:sz="0" w:space="0" w:color="auto"/>
        <w:bottom w:val="none" w:sz="0" w:space="0" w:color="auto"/>
        <w:right w:val="none" w:sz="0" w:space="0" w:color="auto"/>
      </w:divBdr>
      <w:divsChild>
        <w:div w:id="1159425267">
          <w:marLeft w:val="0"/>
          <w:marRight w:val="0"/>
          <w:marTop w:val="0"/>
          <w:marBottom w:val="0"/>
          <w:divBdr>
            <w:top w:val="none" w:sz="0" w:space="0" w:color="auto"/>
            <w:left w:val="none" w:sz="0" w:space="0" w:color="auto"/>
            <w:bottom w:val="none" w:sz="0" w:space="0" w:color="auto"/>
            <w:right w:val="none" w:sz="0" w:space="0" w:color="auto"/>
          </w:divBdr>
          <w:divsChild>
            <w:div w:id="542061683">
              <w:marLeft w:val="0"/>
              <w:marRight w:val="0"/>
              <w:marTop w:val="0"/>
              <w:marBottom w:val="0"/>
              <w:divBdr>
                <w:top w:val="none" w:sz="0" w:space="0" w:color="auto"/>
                <w:left w:val="none" w:sz="0" w:space="0" w:color="auto"/>
                <w:bottom w:val="none" w:sz="0" w:space="0" w:color="auto"/>
                <w:right w:val="none" w:sz="0" w:space="0" w:color="auto"/>
              </w:divBdr>
              <w:divsChild>
                <w:div w:id="461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913064">
      <w:bodyDiv w:val="1"/>
      <w:marLeft w:val="0"/>
      <w:marRight w:val="0"/>
      <w:marTop w:val="0"/>
      <w:marBottom w:val="0"/>
      <w:divBdr>
        <w:top w:val="none" w:sz="0" w:space="0" w:color="auto"/>
        <w:left w:val="none" w:sz="0" w:space="0" w:color="auto"/>
        <w:bottom w:val="none" w:sz="0" w:space="0" w:color="auto"/>
        <w:right w:val="none" w:sz="0" w:space="0" w:color="auto"/>
      </w:divBdr>
      <w:divsChild>
        <w:div w:id="2028554330">
          <w:marLeft w:val="0"/>
          <w:marRight w:val="0"/>
          <w:marTop w:val="0"/>
          <w:marBottom w:val="0"/>
          <w:divBdr>
            <w:top w:val="none" w:sz="0" w:space="0" w:color="auto"/>
            <w:left w:val="none" w:sz="0" w:space="0" w:color="auto"/>
            <w:bottom w:val="none" w:sz="0" w:space="0" w:color="auto"/>
            <w:right w:val="none" w:sz="0" w:space="0" w:color="auto"/>
          </w:divBdr>
          <w:divsChild>
            <w:div w:id="189221192">
              <w:marLeft w:val="0"/>
              <w:marRight w:val="0"/>
              <w:marTop w:val="0"/>
              <w:marBottom w:val="0"/>
              <w:divBdr>
                <w:top w:val="none" w:sz="0" w:space="0" w:color="auto"/>
                <w:left w:val="none" w:sz="0" w:space="0" w:color="auto"/>
                <w:bottom w:val="none" w:sz="0" w:space="0" w:color="auto"/>
                <w:right w:val="none" w:sz="0" w:space="0" w:color="auto"/>
              </w:divBdr>
              <w:divsChild>
                <w:div w:id="59718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106167">
      <w:bodyDiv w:val="1"/>
      <w:marLeft w:val="0"/>
      <w:marRight w:val="0"/>
      <w:marTop w:val="0"/>
      <w:marBottom w:val="0"/>
      <w:divBdr>
        <w:top w:val="none" w:sz="0" w:space="0" w:color="auto"/>
        <w:left w:val="none" w:sz="0" w:space="0" w:color="auto"/>
        <w:bottom w:val="none" w:sz="0" w:space="0" w:color="auto"/>
        <w:right w:val="none" w:sz="0" w:space="0" w:color="auto"/>
      </w:divBdr>
      <w:divsChild>
        <w:div w:id="391805912">
          <w:marLeft w:val="0"/>
          <w:marRight w:val="0"/>
          <w:marTop w:val="0"/>
          <w:marBottom w:val="0"/>
          <w:divBdr>
            <w:top w:val="none" w:sz="0" w:space="0" w:color="auto"/>
            <w:left w:val="none" w:sz="0" w:space="0" w:color="auto"/>
            <w:bottom w:val="none" w:sz="0" w:space="0" w:color="auto"/>
            <w:right w:val="none" w:sz="0" w:space="0" w:color="auto"/>
          </w:divBdr>
          <w:divsChild>
            <w:div w:id="2110075568">
              <w:marLeft w:val="0"/>
              <w:marRight w:val="0"/>
              <w:marTop w:val="0"/>
              <w:marBottom w:val="0"/>
              <w:divBdr>
                <w:top w:val="none" w:sz="0" w:space="0" w:color="auto"/>
                <w:left w:val="none" w:sz="0" w:space="0" w:color="auto"/>
                <w:bottom w:val="none" w:sz="0" w:space="0" w:color="auto"/>
                <w:right w:val="none" w:sz="0" w:space="0" w:color="auto"/>
              </w:divBdr>
              <w:divsChild>
                <w:div w:id="21686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532973">
      <w:bodyDiv w:val="1"/>
      <w:marLeft w:val="0"/>
      <w:marRight w:val="0"/>
      <w:marTop w:val="0"/>
      <w:marBottom w:val="0"/>
      <w:divBdr>
        <w:top w:val="none" w:sz="0" w:space="0" w:color="auto"/>
        <w:left w:val="none" w:sz="0" w:space="0" w:color="auto"/>
        <w:bottom w:val="none" w:sz="0" w:space="0" w:color="auto"/>
        <w:right w:val="none" w:sz="0" w:space="0" w:color="auto"/>
      </w:divBdr>
      <w:divsChild>
        <w:div w:id="457994840">
          <w:marLeft w:val="0"/>
          <w:marRight w:val="0"/>
          <w:marTop w:val="0"/>
          <w:marBottom w:val="0"/>
          <w:divBdr>
            <w:top w:val="none" w:sz="0" w:space="0" w:color="auto"/>
            <w:left w:val="none" w:sz="0" w:space="0" w:color="auto"/>
            <w:bottom w:val="none" w:sz="0" w:space="0" w:color="auto"/>
            <w:right w:val="none" w:sz="0" w:space="0" w:color="auto"/>
          </w:divBdr>
          <w:divsChild>
            <w:div w:id="385881700">
              <w:marLeft w:val="0"/>
              <w:marRight w:val="0"/>
              <w:marTop w:val="0"/>
              <w:marBottom w:val="0"/>
              <w:divBdr>
                <w:top w:val="none" w:sz="0" w:space="0" w:color="auto"/>
                <w:left w:val="none" w:sz="0" w:space="0" w:color="auto"/>
                <w:bottom w:val="none" w:sz="0" w:space="0" w:color="auto"/>
                <w:right w:val="none" w:sz="0" w:space="0" w:color="auto"/>
              </w:divBdr>
              <w:divsChild>
                <w:div w:id="54710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418576">
      <w:bodyDiv w:val="1"/>
      <w:marLeft w:val="0"/>
      <w:marRight w:val="0"/>
      <w:marTop w:val="0"/>
      <w:marBottom w:val="0"/>
      <w:divBdr>
        <w:top w:val="none" w:sz="0" w:space="0" w:color="auto"/>
        <w:left w:val="none" w:sz="0" w:space="0" w:color="auto"/>
        <w:bottom w:val="none" w:sz="0" w:space="0" w:color="auto"/>
        <w:right w:val="none" w:sz="0" w:space="0" w:color="auto"/>
      </w:divBdr>
      <w:divsChild>
        <w:div w:id="314337159">
          <w:marLeft w:val="0"/>
          <w:marRight w:val="0"/>
          <w:marTop w:val="0"/>
          <w:marBottom w:val="0"/>
          <w:divBdr>
            <w:top w:val="none" w:sz="0" w:space="0" w:color="auto"/>
            <w:left w:val="none" w:sz="0" w:space="0" w:color="auto"/>
            <w:bottom w:val="none" w:sz="0" w:space="0" w:color="auto"/>
            <w:right w:val="none" w:sz="0" w:space="0" w:color="auto"/>
          </w:divBdr>
          <w:divsChild>
            <w:div w:id="2074235400">
              <w:marLeft w:val="0"/>
              <w:marRight w:val="0"/>
              <w:marTop w:val="0"/>
              <w:marBottom w:val="0"/>
              <w:divBdr>
                <w:top w:val="none" w:sz="0" w:space="0" w:color="auto"/>
                <w:left w:val="none" w:sz="0" w:space="0" w:color="auto"/>
                <w:bottom w:val="none" w:sz="0" w:space="0" w:color="auto"/>
                <w:right w:val="none" w:sz="0" w:space="0" w:color="auto"/>
              </w:divBdr>
              <w:divsChild>
                <w:div w:id="102262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62571">
      <w:bodyDiv w:val="1"/>
      <w:marLeft w:val="0"/>
      <w:marRight w:val="0"/>
      <w:marTop w:val="0"/>
      <w:marBottom w:val="0"/>
      <w:divBdr>
        <w:top w:val="none" w:sz="0" w:space="0" w:color="auto"/>
        <w:left w:val="none" w:sz="0" w:space="0" w:color="auto"/>
        <w:bottom w:val="none" w:sz="0" w:space="0" w:color="auto"/>
        <w:right w:val="none" w:sz="0" w:space="0" w:color="auto"/>
      </w:divBdr>
      <w:divsChild>
        <w:div w:id="2079859920">
          <w:marLeft w:val="0"/>
          <w:marRight w:val="0"/>
          <w:marTop w:val="0"/>
          <w:marBottom w:val="0"/>
          <w:divBdr>
            <w:top w:val="none" w:sz="0" w:space="0" w:color="auto"/>
            <w:left w:val="none" w:sz="0" w:space="0" w:color="auto"/>
            <w:bottom w:val="none" w:sz="0" w:space="0" w:color="auto"/>
            <w:right w:val="none" w:sz="0" w:space="0" w:color="auto"/>
          </w:divBdr>
          <w:divsChild>
            <w:div w:id="1825854376">
              <w:marLeft w:val="0"/>
              <w:marRight w:val="0"/>
              <w:marTop w:val="0"/>
              <w:marBottom w:val="0"/>
              <w:divBdr>
                <w:top w:val="none" w:sz="0" w:space="0" w:color="auto"/>
                <w:left w:val="none" w:sz="0" w:space="0" w:color="auto"/>
                <w:bottom w:val="none" w:sz="0" w:space="0" w:color="auto"/>
                <w:right w:val="none" w:sz="0" w:space="0" w:color="auto"/>
              </w:divBdr>
              <w:divsChild>
                <w:div w:id="4396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64975">
      <w:bodyDiv w:val="1"/>
      <w:marLeft w:val="0"/>
      <w:marRight w:val="0"/>
      <w:marTop w:val="0"/>
      <w:marBottom w:val="0"/>
      <w:divBdr>
        <w:top w:val="none" w:sz="0" w:space="0" w:color="auto"/>
        <w:left w:val="none" w:sz="0" w:space="0" w:color="auto"/>
        <w:bottom w:val="none" w:sz="0" w:space="0" w:color="auto"/>
        <w:right w:val="none" w:sz="0" w:space="0" w:color="auto"/>
      </w:divBdr>
      <w:divsChild>
        <w:div w:id="1847213255">
          <w:marLeft w:val="0"/>
          <w:marRight w:val="0"/>
          <w:marTop w:val="0"/>
          <w:marBottom w:val="0"/>
          <w:divBdr>
            <w:top w:val="none" w:sz="0" w:space="0" w:color="auto"/>
            <w:left w:val="none" w:sz="0" w:space="0" w:color="auto"/>
            <w:bottom w:val="none" w:sz="0" w:space="0" w:color="auto"/>
            <w:right w:val="none" w:sz="0" w:space="0" w:color="auto"/>
          </w:divBdr>
          <w:divsChild>
            <w:div w:id="1690449967">
              <w:marLeft w:val="0"/>
              <w:marRight w:val="0"/>
              <w:marTop w:val="0"/>
              <w:marBottom w:val="0"/>
              <w:divBdr>
                <w:top w:val="none" w:sz="0" w:space="0" w:color="auto"/>
                <w:left w:val="none" w:sz="0" w:space="0" w:color="auto"/>
                <w:bottom w:val="none" w:sz="0" w:space="0" w:color="auto"/>
                <w:right w:val="none" w:sz="0" w:space="0" w:color="auto"/>
              </w:divBdr>
              <w:divsChild>
                <w:div w:id="134173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276541">
      <w:bodyDiv w:val="1"/>
      <w:marLeft w:val="0"/>
      <w:marRight w:val="0"/>
      <w:marTop w:val="0"/>
      <w:marBottom w:val="0"/>
      <w:divBdr>
        <w:top w:val="none" w:sz="0" w:space="0" w:color="auto"/>
        <w:left w:val="none" w:sz="0" w:space="0" w:color="auto"/>
        <w:bottom w:val="none" w:sz="0" w:space="0" w:color="auto"/>
        <w:right w:val="none" w:sz="0" w:space="0" w:color="auto"/>
      </w:divBdr>
      <w:divsChild>
        <w:div w:id="1881624950">
          <w:marLeft w:val="0"/>
          <w:marRight w:val="0"/>
          <w:marTop w:val="0"/>
          <w:marBottom w:val="0"/>
          <w:divBdr>
            <w:top w:val="none" w:sz="0" w:space="0" w:color="auto"/>
            <w:left w:val="none" w:sz="0" w:space="0" w:color="auto"/>
            <w:bottom w:val="none" w:sz="0" w:space="0" w:color="auto"/>
            <w:right w:val="none" w:sz="0" w:space="0" w:color="auto"/>
          </w:divBdr>
          <w:divsChild>
            <w:div w:id="1197960896">
              <w:marLeft w:val="0"/>
              <w:marRight w:val="0"/>
              <w:marTop w:val="0"/>
              <w:marBottom w:val="0"/>
              <w:divBdr>
                <w:top w:val="none" w:sz="0" w:space="0" w:color="auto"/>
                <w:left w:val="none" w:sz="0" w:space="0" w:color="auto"/>
                <w:bottom w:val="none" w:sz="0" w:space="0" w:color="auto"/>
                <w:right w:val="none" w:sz="0" w:space="0" w:color="auto"/>
              </w:divBdr>
              <w:divsChild>
                <w:div w:id="19100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503628">
      <w:bodyDiv w:val="1"/>
      <w:marLeft w:val="0"/>
      <w:marRight w:val="0"/>
      <w:marTop w:val="0"/>
      <w:marBottom w:val="0"/>
      <w:divBdr>
        <w:top w:val="none" w:sz="0" w:space="0" w:color="auto"/>
        <w:left w:val="none" w:sz="0" w:space="0" w:color="auto"/>
        <w:bottom w:val="none" w:sz="0" w:space="0" w:color="auto"/>
        <w:right w:val="none" w:sz="0" w:space="0" w:color="auto"/>
      </w:divBdr>
      <w:divsChild>
        <w:div w:id="289745748">
          <w:marLeft w:val="0"/>
          <w:marRight w:val="0"/>
          <w:marTop w:val="0"/>
          <w:marBottom w:val="0"/>
          <w:divBdr>
            <w:top w:val="none" w:sz="0" w:space="0" w:color="auto"/>
            <w:left w:val="none" w:sz="0" w:space="0" w:color="auto"/>
            <w:bottom w:val="none" w:sz="0" w:space="0" w:color="auto"/>
            <w:right w:val="none" w:sz="0" w:space="0" w:color="auto"/>
          </w:divBdr>
          <w:divsChild>
            <w:div w:id="1387024303">
              <w:marLeft w:val="0"/>
              <w:marRight w:val="0"/>
              <w:marTop w:val="0"/>
              <w:marBottom w:val="0"/>
              <w:divBdr>
                <w:top w:val="none" w:sz="0" w:space="0" w:color="auto"/>
                <w:left w:val="none" w:sz="0" w:space="0" w:color="auto"/>
                <w:bottom w:val="none" w:sz="0" w:space="0" w:color="auto"/>
                <w:right w:val="none" w:sz="0" w:space="0" w:color="auto"/>
              </w:divBdr>
              <w:divsChild>
                <w:div w:id="728528489">
                  <w:marLeft w:val="0"/>
                  <w:marRight w:val="0"/>
                  <w:marTop w:val="0"/>
                  <w:marBottom w:val="0"/>
                  <w:divBdr>
                    <w:top w:val="none" w:sz="0" w:space="0" w:color="auto"/>
                    <w:left w:val="none" w:sz="0" w:space="0" w:color="auto"/>
                    <w:bottom w:val="none" w:sz="0" w:space="0" w:color="auto"/>
                    <w:right w:val="none" w:sz="0" w:space="0" w:color="auto"/>
                  </w:divBdr>
                  <w:divsChild>
                    <w:div w:id="199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02102">
      <w:bodyDiv w:val="1"/>
      <w:marLeft w:val="0"/>
      <w:marRight w:val="0"/>
      <w:marTop w:val="0"/>
      <w:marBottom w:val="0"/>
      <w:divBdr>
        <w:top w:val="none" w:sz="0" w:space="0" w:color="auto"/>
        <w:left w:val="none" w:sz="0" w:space="0" w:color="auto"/>
        <w:bottom w:val="none" w:sz="0" w:space="0" w:color="auto"/>
        <w:right w:val="none" w:sz="0" w:space="0" w:color="auto"/>
      </w:divBdr>
      <w:divsChild>
        <w:div w:id="477184887">
          <w:marLeft w:val="0"/>
          <w:marRight w:val="0"/>
          <w:marTop w:val="0"/>
          <w:marBottom w:val="0"/>
          <w:divBdr>
            <w:top w:val="none" w:sz="0" w:space="0" w:color="auto"/>
            <w:left w:val="none" w:sz="0" w:space="0" w:color="auto"/>
            <w:bottom w:val="none" w:sz="0" w:space="0" w:color="auto"/>
            <w:right w:val="none" w:sz="0" w:space="0" w:color="auto"/>
          </w:divBdr>
          <w:divsChild>
            <w:div w:id="361443902">
              <w:marLeft w:val="0"/>
              <w:marRight w:val="0"/>
              <w:marTop w:val="0"/>
              <w:marBottom w:val="0"/>
              <w:divBdr>
                <w:top w:val="none" w:sz="0" w:space="0" w:color="auto"/>
                <w:left w:val="none" w:sz="0" w:space="0" w:color="auto"/>
                <w:bottom w:val="none" w:sz="0" w:space="0" w:color="auto"/>
                <w:right w:val="none" w:sz="0" w:space="0" w:color="auto"/>
              </w:divBdr>
              <w:divsChild>
                <w:div w:id="9794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527">
      <w:bodyDiv w:val="1"/>
      <w:marLeft w:val="0"/>
      <w:marRight w:val="0"/>
      <w:marTop w:val="0"/>
      <w:marBottom w:val="0"/>
      <w:divBdr>
        <w:top w:val="none" w:sz="0" w:space="0" w:color="auto"/>
        <w:left w:val="none" w:sz="0" w:space="0" w:color="auto"/>
        <w:bottom w:val="none" w:sz="0" w:space="0" w:color="auto"/>
        <w:right w:val="none" w:sz="0" w:space="0" w:color="auto"/>
      </w:divBdr>
      <w:divsChild>
        <w:div w:id="1543902224">
          <w:marLeft w:val="0"/>
          <w:marRight w:val="0"/>
          <w:marTop w:val="0"/>
          <w:marBottom w:val="0"/>
          <w:divBdr>
            <w:top w:val="none" w:sz="0" w:space="0" w:color="auto"/>
            <w:left w:val="none" w:sz="0" w:space="0" w:color="auto"/>
            <w:bottom w:val="none" w:sz="0" w:space="0" w:color="auto"/>
            <w:right w:val="none" w:sz="0" w:space="0" w:color="auto"/>
          </w:divBdr>
          <w:divsChild>
            <w:div w:id="442068802">
              <w:marLeft w:val="0"/>
              <w:marRight w:val="0"/>
              <w:marTop w:val="0"/>
              <w:marBottom w:val="0"/>
              <w:divBdr>
                <w:top w:val="none" w:sz="0" w:space="0" w:color="auto"/>
                <w:left w:val="none" w:sz="0" w:space="0" w:color="auto"/>
                <w:bottom w:val="none" w:sz="0" w:space="0" w:color="auto"/>
                <w:right w:val="none" w:sz="0" w:space="0" w:color="auto"/>
              </w:divBdr>
              <w:divsChild>
                <w:div w:id="159404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439083">
      <w:bodyDiv w:val="1"/>
      <w:marLeft w:val="0"/>
      <w:marRight w:val="0"/>
      <w:marTop w:val="0"/>
      <w:marBottom w:val="0"/>
      <w:divBdr>
        <w:top w:val="none" w:sz="0" w:space="0" w:color="auto"/>
        <w:left w:val="none" w:sz="0" w:space="0" w:color="auto"/>
        <w:bottom w:val="none" w:sz="0" w:space="0" w:color="auto"/>
        <w:right w:val="none" w:sz="0" w:space="0" w:color="auto"/>
      </w:divBdr>
    </w:div>
    <w:div w:id="1184976369">
      <w:bodyDiv w:val="1"/>
      <w:marLeft w:val="0"/>
      <w:marRight w:val="0"/>
      <w:marTop w:val="0"/>
      <w:marBottom w:val="0"/>
      <w:divBdr>
        <w:top w:val="none" w:sz="0" w:space="0" w:color="auto"/>
        <w:left w:val="none" w:sz="0" w:space="0" w:color="auto"/>
        <w:bottom w:val="none" w:sz="0" w:space="0" w:color="auto"/>
        <w:right w:val="none" w:sz="0" w:space="0" w:color="auto"/>
      </w:divBdr>
      <w:divsChild>
        <w:div w:id="1001589215">
          <w:marLeft w:val="0"/>
          <w:marRight w:val="0"/>
          <w:marTop w:val="0"/>
          <w:marBottom w:val="0"/>
          <w:divBdr>
            <w:top w:val="none" w:sz="0" w:space="0" w:color="auto"/>
            <w:left w:val="none" w:sz="0" w:space="0" w:color="auto"/>
            <w:bottom w:val="none" w:sz="0" w:space="0" w:color="auto"/>
            <w:right w:val="none" w:sz="0" w:space="0" w:color="auto"/>
          </w:divBdr>
          <w:divsChild>
            <w:div w:id="1233465085">
              <w:marLeft w:val="0"/>
              <w:marRight w:val="0"/>
              <w:marTop w:val="0"/>
              <w:marBottom w:val="0"/>
              <w:divBdr>
                <w:top w:val="none" w:sz="0" w:space="0" w:color="auto"/>
                <w:left w:val="none" w:sz="0" w:space="0" w:color="auto"/>
                <w:bottom w:val="none" w:sz="0" w:space="0" w:color="auto"/>
                <w:right w:val="none" w:sz="0" w:space="0" w:color="auto"/>
              </w:divBdr>
              <w:divsChild>
                <w:div w:id="174595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20089">
      <w:bodyDiv w:val="1"/>
      <w:marLeft w:val="0"/>
      <w:marRight w:val="0"/>
      <w:marTop w:val="0"/>
      <w:marBottom w:val="0"/>
      <w:divBdr>
        <w:top w:val="none" w:sz="0" w:space="0" w:color="auto"/>
        <w:left w:val="none" w:sz="0" w:space="0" w:color="auto"/>
        <w:bottom w:val="none" w:sz="0" w:space="0" w:color="auto"/>
        <w:right w:val="none" w:sz="0" w:space="0" w:color="auto"/>
      </w:divBdr>
      <w:divsChild>
        <w:div w:id="1729261918">
          <w:marLeft w:val="0"/>
          <w:marRight w:val="0"/>
          <w:marTop w:val="0"/>
          <w:marBottom w:val="0"/>
          <w:divBdr>
            <w:top w:val="none" w:sz="0" w:space="0" w:color="auto"/>
            <w:left w:val="none" w:sz="0" w:space="0" w:color="auto"/>
            <w:bottom w:val="none" w:sz="0" w:space="0" w:color="auto"/>
            <w:right w:val="none" w:sz="0" w:space="0" w:color="auto"/>
          </w:divBdr>
          <w:divsChild>
            <w:div w:id="1422407316">
              <w:marLeft w:val="0"/>
              <w:marRight w:val="0"/>
              <w:marTop w:val="0"/>
              <w:marBottom w:val="0"/>
              <w:divBdr>
                <w:top w:val="none" w:sz="0" w:space="0" w:color="auto"/>
                <w:left w:val="none" w:sz="0" w:space="0" w:color="auto"/>
                <w:bottom w:val="none" w:sz="0" w:space="0" w:color="auto"/>
                <w:right w:val="none" w:sz="0" w:space="0" w:color="auto"/>
              </w:divBdr>
              <w:divsChild>
                <w:div w:id="182681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362197">
      <w:bodyDiv w:val="1"/>
      <w:marLeft w:val="0"/>
      <w:marRight w:val="0"/>
      <w:marTop w:val="0"/>
      <w:marBottom w:val="0"/>
      <w:divBdr>
        <w:top w:val="none" w:sz="0" w:space="0" w:color="auto"/>
        <w:left w:val="none" w:sz="0" w:space="0" w:color="auto"/>
        <w:bottom w:val="none" w:sz="0" w:space="0" w:color="auto"/>
        <w:right w:val="none" w:sz="0" w:space="0" w:color="auto"/>
      </w:divBdr>
      <w:divsChild>
        <w:div w:id="1048381285">
          <w:marLeft w:val="0"/>
          <w:marRight w:val="0"/>
          <w:marTop w:val="0"/>
          <w:marBottom w:val="0"/>
          <w:divBdr>
            <w:top w:val="none" w:sz="0" w:space="0" w:color="auto"/>
            <w:left w:val="none" w:sz="0" w:space="0" w:color="auto"/>
            <w:bottom w:val="none" w:sz="0" w:space="0" w:color="auto"/>
            <w:right w:val="none" w:sz="0" w:space="0" w:color="auto"/>
          </w:divBdr>
          <w:divsChild>
            <w:div w:id="359357231">
              <w:marLeft w:val="0"/>
              <w:marRight w:val="0"/>
              <w:marTop w:val="0"/>
              <w:marBottom w:val="0"/>
              <w:divBdr>
                <w:top w:val="none" w:sz="0" w:space="0" w:color="auto"/>
                <w:left w:val="none" w:sz="0" w:space="0" w:color="auto"/>
                <w:bottom w:val="none" w:sz="0" w:space="0" w:color="auto"/>
                <w:right w:val="none" w:sz="0" w:space="0" w:color="auto"/>
              </w:divBdr>
              <w:divsChild>
                <w:div w:id="157339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148568">
      <w:bodyDiv w:val="1"/>
      <w:marLeft w:val="0"/>
      <w:marRight w:val="0"/>
      <w:marTop w:val="0"/>
      <w:marBottom w:val="0"/>
      <w:divBdr>
        <w:top w:val="none" w:sz="0" w:space="0" w:color="auto"/>
        <w:left w:val="none" w:sz="0" w:space="0" w:color="auto"/>
        <w:bottom w:val="none" w:sz="0" w:space="0" w:color="auto"/>
        <w:right w:val="none" w:sz="0" w:space="0" w:color="auto"/>
      </w:divBdr>
      <w:divsChild>
        <w:div w:id="949821551">
          <w:marLeft w:val="0"/>
          <w:marRight w:val="0"/>
          <w:marTop w:val="0"/>
          <w:marBottom w:val="0"/>
          <w:divBdr>
            <w:top w:val="none" w:sz="0" w:space="0" w:color="auto"/>
            <w:left w:val="none" w:sz="0" w:space="0" w:color="auto"/>
            <w:bottom w:val="none" w:sz="0" w:space="0" w:color="auto"/>
            <w:right w:val="none" w:sz="0" w:space="0" w:color="auto"/>
          </w:divBdr>
          <w:divsChild>
            <w:div w:id="246815594">
              <w:marLeft w:val="0"/>
              <w:marRight w:val="0"/>
              <w:marTop w:val="0"/>
              <w:marBottom w:val="0"/>
              <w:divBdr>
                <w:top w:val="none" w:sz="0" w:space="0" w:color="auto"/>
                <w:left w:val="none" w:sz="0" w:space="0" w:color="auto"/>
                <w:bottom w:val="none" w:sz="0" w:space="0" w:color="auto"/>
                <w:right w:val="none" w:sz="0" w:space="0" w:color="auto"/>
              </w:divBdr>
              <w:divsChild>
                <w:div w:id="14123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12868">
      <w:bodyDiv w:val="1"/>
      <w:marLeft w:val="0"/>
      <w:marRight w:val="0"/>
      <w:marTop w:val="0"/>
      <w:marBottom w:val="0"/>
      <w:divBdr>
        <w:top w:val="none" w:sz="0" w:space="0" w:color="auto"/>
        <w:left w:val="none" w:sz="0" w:space="0" w:color="auto"/>
        <w:bottom w:val="none" w:sz="0" w:space="0" w:color="auto"/>
        <w:right w:val="none" w:sz="0" w:space="0" w:color="auto"/>
      </w:divBdr>
      <w:divsChild>
        <w:div w:id="706562879">
          <w:marLeft w:val="0"/>
          <w:marRight w:val="0"/>
          <w:marTop w:val="0"/>
          <w:marBottom w:val="0"/>
          <w:divBdr>
            <w:top w:val="none" w:sz="0" w:space="0" w:color="auto"/>
            <w:left w:val="none" w:sz="0" w:space="0" w:color="auto"/>
            <w:bottom w:val="none" w:sz="0" w:space="0" w:color="auto"/>
            <w:right w:val="none" w:sz="0" w:space="0" w:color="auto"/>
          </w:divBdr>
          <w:divsChild>
            <w:div w:id="1197350605">
              <w:marLeft w:val="0"/>
              <w:marRight w:val="0"/>
              <w:marTop w:val="0"/>
              <w:marBottom w:val="0"/>
              <w:divBdr>
                <w:top w:val="none" w:sz="0" w:space="0" w:color="auto"/>
                <w:left w:val="none" w:sz="0" w:space="0" w:color="auto"/>
                <w:bottom w:val="none" w:sz="0" w:space="0" w:color="auto"/>
                <w:right w:val="none" w:sz="0" w:space="0" w:color="auto"/>
              </w:divBdr>
              <w:divsChild>
                <w:div w:id="6523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38560">
      <w:bodyDiv w:val="1"/>
      <w:marLeft w:val="0"/>
      <w:marRight w:val="0"/>
      <w:marTop w:val="0"/>
      <w:marBottom w:val="0"/>
      <w:divBdr>
        <w:top w:val="none" w:sz="0" w:space="0" w:color="auto"/>
        <w:left w:val="none" w:sz="0" w:space="0" w:color="auto"/>
        <w:bottom w:val="none" w:sz="0" w:space="0" w:color="auto"/>
        <w:right w:val="none" w:sz="0" w:space="0" w:color="auto"/>
      </w:divBdr>
      <w:divsChild>
        <w:div w:id="660305727">
          <w:marLeft w:val="0"/>
          <w:marRight w:val="0"/>
          <w:marTop w:val="0"/>
          <w:marBottom w:val="0"/>
          <w:divBdr>
            <w:top w:val="none" w:sz="0" w:space="0" w:color="auto"/>
            <w:left w:val="none" w:sz="0" w:space="0" w:color="auto"/>
            <w:bottom w:val="none" w:sz="0" w:space="0" w:color="auto"/>
            <w:right w:val="none" w:sz="0" w:space="0" w:color="auto"/>
          </w:divBdr>
          <w:divsChild>
            <w:div w:id="1464536870">
              <w:marLeft w:val="0"/>
              <w:marRight w:val="0"/>
              <w:marTop w:val="0"/>
              <w:marBottom w:val="0"/>
              <w:divBdr>
                <w:top w:val="none" w:sz="0" w:space="0" w:color="auto"/>
                <w:left w:val="none" w:sz="0" w:space="0" w:color="auto"/>
                <w:bottom w:val="none" w:sz="0" w:space="0" w:color="auto"/>
                <w:right w:val="none" w:sz="0" w:space="0" w:color="auto"/>
              </w:divBdr>
              <w:divsChild>
                <w:div w:id="142837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911428">
      <w:bodyDiv w:val="1"/>
      <w:marLeft w:val="0"/>
      <w:marRight w:val="0"/>
      <w:marTop w:val="0"/>
      <w:marBottom w:val="0"/>
      <w:divBdr>
        <w:top w:val="none" w:sz="0" w:space="0" w:color="auto"/>
        <w:left w:val="none" w:sz="0" w:space="0" w:color="auto"/>
        <w:bottom w:val="none" w:sz="0" w:space="0" w:color="auto"/>
        <w:right w:val="none" w:sz="0" w:space="0" w:color="auto"/>
      </w:divBdr>
      <w:divsChild>
        <w:div w:id="554391920">
          <w:marLeft w:val="0"/>
          <w:marRight w:val="0"/>
          <w:marTop w:val="0"/>
          <w:marBottom w:val="0"/>
          <w:divBdr>
            <w:top w:val="none" w:sz="0" w:space="0" w:color="auto"/>
            <w:left w:val="none" w:sz="0" w:space="0" w:color="auto"/>
            <w:bottom w:val="none" w:sz="0" w:space="0" w:color="auto"/>
            <w:right w:val="none" w:sz="0" w:space="0" w:color="auto"/>
          </w:divBdr>
          <w:divsChild>
            <w:div w:id="362947837">
              <w:marLeft w:val="0"/>
              <w:marRight w:val="0"/>
              <w:marTop w:val="0"/>
              <w:marBottom w:val="0"/>
              <w:divBdr>
                <w:top w:val="none" w:sz="0" w:space="0" w:color="auto"/>
                <w:left w:val="none" w:sz="0" w:space="0" w:color="auto"/>
                <w:bottom w:val="none" w:sz="0" w:space="0" w:color="auto"/>
                <w:right w:val="none" w:sz="0" w:space="0" w:color="auto"/>
              </w:divBdr>
              <w:divsChild>
                <w:div w:id="138624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570265">
      <w:bodyDiv w:val="1"/>
      <w:marLeft w:val="0"/>
      <w:marRight w:val="0"/>
      <w:marTop w:val="0"/>
      <w:marBottom w:val="0"/>
      <w:divBdr>
        <w:top w:val="none" w:sz="0" w:space="0" w:color="auto"/>
        <w:left w:val="none" w:sz="0" w:space="0" w:color="auto"/>
        <w:bottom w:val="none" w:sz="0" w:space="0" w:color="auto"/>
        <w:right w:val="none" w:sz="0" w:space="0" w:color="auto"/>
      </w:divBdr>
      <w:divsChild>
        <w:div w:id="1321421557">
          <w:marLeft w:val="0"/>
          <w:marRight w:val="0"/>
          <w:marTop w:val="0"/>
          <w:marBottom w:val="0"/>
          <w:divBdr>
            <w:top w:val="none" w:sz="0" w:space="0" w:color="auto"/>
            <w:left w:val="none" w:sz="0" w:space="0" w:color="auto"/>
            <w:bottom w:val="none" w:sz="0" w:space="0" w:color="auto"/>
            <w:right w:val="none" w:sz="0" w:space="0" w:color="auto"/>
          </w:divBdr>
          <w:divsChild>
            <w:div w:id="1684240077">
              <w:marLeft w:val="0"/>
              <w:marRight w:val="0"/>
              <w:marTop w:val="0"/>
              <w:marBottom w:val="0"/>
              <w:divBdr>
                <w:top w:val="none" w:sz="0" w:space="0" w:color="auto"/>
                <w:left w:val="none" w:sz="0" w:space="0" w:color="auto"/>
                <w:bottom w:val="none" w:sz="0" w:space="0" w:color="auto"/>
                <w:right w:val="none" w:sz="0" w:space="0" w:color="auto"/>
              </w:divBdr>
              <w:divsChild>
                <w:div w:id="84837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495523">
      <w:bodyDiv w:val="1"/>
      <w:marLeft w:val="0"/>
      <w:marRight w:val="0"/>
      <w:marTop w:val="0"/>
      <w:marBottom w:val="0"/>
      <w:divBdr>
        <w:top w:val="none" w:sz="0" w:space="0" w:color="auto"/>
        <w:left w:val="none" w:sz="0" w:space="0" w:color="auto"/>
        <w:bottom w:val="none" w:sz="0" w:space="0" w:color="auto"/>
        <w:right w:val="none" w:sz="0" w:space="0" w:color="auto"/>
      </w:divBdr>
      <w:divsChild>
        <w:div w:id="1333069659">
          <w:marLeft w:val="0"/>
          <w:marRight w:val="0"/>
          <w:marTop w:val="0"/>
          <w:marBottom w:val="0"/>
          <w:divBdr>
            <w:top w:val="none" w:sz="0" w:space="0" w:color="auto"/>
            <w:left w:val="none" w:sz="0" w:space="0" w:color="auto"/>
            <w:bottom w:val="none" w:sz="0" w:space="0" w:color="auto"/>
            <w:right w:val="none" w:sz="0" w:space="0" w:color="auto"/>
          </w:divBdr>
          <w:divsChild>
            <w:div w:id="1016617742">
              <w:marLeft w:val="0"/>
              <w:marRight w:val="0"/>
              <w:marTop w:val="0"/>
              <w:marBottom w:val="0"/>
              <w:divBdr>
                <w:top w:val="none" w:sz="0" w:space="0" w:color="auto"/>
                <w:left w:val="none" w:sz="0" w:space="0" w:color="auto"/>
                <w:bottom w:val="none" w:sz="0" w:space="0" w:color="auto"/>
                <w:right w:val="none" w:sz="0" w:space="0" w:color="auto"/>
              </w:divBdr>
              <w:divsChild>
                <w:div w:id="16840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82681">
      <w:bodyDiv w:val="1"/>
      <w:marLeft w:val="0"/>
      <w:marRight w:val="0"/>
      <w:marTop w:val="0"/>
      <w:marBottom w:val="0"/>
      <w:divBdr>
        <w:top w:val="none" w:sz="0" w:space="0" w:color="auto"/>
        <w:left w:val="none" w:sz="0" w:space="0" w:color="auto"/>
        <w:bottom w:val="none" w:sz="0" w:space="0" w:color="auto"/>
        <w:right w:val="none" w:sz="0" w:space="0" w:color="auto"/>
      </w:divBdr>
      <w:divsChild>
        <w:div w:id="788547581">
          <w:marLeft w:val="0"/>
          <w:marRight w:val="0"/>
          <w:marTop w:val="0"/>
          <w:marBottom w:val="0"/>
          <w:divBdr>
            <w:top w:val="none" w:sz="0" w:space="0" w:color="auto"/>
            <w:left w:val="none" w:sz="0" w:space="0" w:color="auto"/>
            <w:bottom w:val="none" w:sz="0" w:space="0" w:color="auto"/>
            <w:right w:val="none" w:sz="0" w:space="0" w:color="auto"/>
          </w:divBdr>
          <w:divsChild>
            <w:div w:id="579413259">
              <w:marLeft w:val="0"/>
              <w:marRight w:val="0"/>
              <w:marTop w:val="0"/>
              <w:marBottom w:val="0"/>
              <w:divBdr>
                <w:top w:val="none" w:sz="0" w:space="0" w:color="auto"/>
                <w:left w:val="none" w:sz="0" w:space="0" w:color="auto"/>
                <w:bottom w:val="none" w:sz="0" w:space="0" w:color="auto"/>
                <w:right w:val="none" w:sz="0" w:space="0" w:color="auto"/>
              </w:divBdr>
              <w:divsChild>
                <w:div w:id="123951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83950">
      <w:bodyDiv w:val="1"/>
      <w:marLeft w:val="0"/>
      <w:marRight w:val="0"/>
      <w:marTop w:val="0"/>
      <w:marBottom w:val="0"/>
      <w:divBdr>
        <w:top w:val="none" w:sz="0" w:space="0" w:color="auto"/>
        <w:left w:val="none" w:sz="0" w:space="0" w:color="auto"/>
        <w:bottom w:val="none" w:sz="0" w:space="0" w:color="auto"/>
        <w:right w:val="none" w:sz="0" w:space="0" w:color="auto"/>
      </w:divBdr>
      <w:divsChild>
        <w:div w:id="1112823032">
          <w:marLeft w:val="0"/>
          <w:marRight w:val="0"/>
          <w:marTop w:val="0"/>
          <w:marBottom w:val="0"/>
          <w:divBdr>
            <w:top w:val="none" w:sz="0" w:space="0" w:color="auto"/>
            <w:left w:val="none" w:sz="0" w:space="0" w:color="auto"/>
            <w:bottom w:val="none" w:sz="0" w:space="0" w:color="auto"/>
            <w:right w:val="none" w:sz="0" w:space="0" w:color="auto"/>
          </w:divBdr>
          <w:divsChild>
            <w:div w:id="737627950">
              <w:marLeft w:val="0"/>
              <w:marRight w:val="0"/>
              <w:marTop w:val="0"/>
              <w:marBottom w:val="0"/>
              <w:divBdr>
                <w:top w:val="none" w:sz="0" w:space="0" w:color="auto"/>
                <w:left w:val="none" w:sz="0" w:space="0" w:color="auto"/>
                <w:bottom w:val="none" w:sz="0" w:space="0" w:color="auto"/>
                <w:right w:val="none" w:sz="0" w:space="0" w:color="auto"/>
              </w:divBdr>
              <w:divsChild>
                <w:div w:id="1103067969">
                  <w:marLeft w:val="0"/>
                  <w:marRight w:val="0"/>
                  <w:marTop w:val="0"/>
                  <w:marBottom w:val="0"/>
                  <w:divBdr>
                    <w:top w:val="none" w:sz="0" w:space="0" w:color="auto"/>
                    <w:left w:val="none" w:sz="0" w:space="0" w:color="auto"/>
                    <w:bottom w:val="none" w:sz="0" w:space="0" w:color="auto"/>
                    <w:right w:val="none" w:sz="0" w:space="0" w:color="auto"/>
                  </w:divBdr>
                  <w:divsChild>
                    <w:div w:id="15624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70182">
      <w:bodyDiv w:val="1"/>
      <w:marLeft w:val="0"/>
      <w:marRight w:val="0"/>
      <w:marTop w:val="0"/>
      <w:marBottom w:val="0"/>
      <w:divBdr>
        <w:top w:val="none" w:sz="0" w:space="0" w:color="auto"/>
        <w:left w:val="none" w:sz="0" w:space="0" w:color="auto"/>
        <w:bottom w:val="none" w:sz="0" w:space="0" w:color="auto"/>
        <w:right w:val="none" w:sz="0" w:space="0" w:color="auto"/>
      </w:divBdr>
      <w:divsChild>
        <w:div w:id="1923752274">
          <w:marLeft w:val="0"/>
          <w:marRight w:val="0"/>
          <w:marTop w:val="0"/>
          <w:marBottom w:val="0"/>
          <w:divBdr>
            <w:top w:val="none" w:sz="0" w:space="0" w:color="auto"/>
            <w:left w:val="none" w:sz="0" w:space="0" w:color="auto"/>
            <w:bottom w:val="none" w:sz="0" w:space="0" w:color="auto"/>
            <w:right w:val="none" w:sz="0" w:space="0" w:color="auto"/>
          </w:divBdr>
          <w:divsChild>
            <w:div w:id="1713260745">
              <w:marLeft w:val="0"/>
              <w:marRight w:val="0"/>
              <w:marTop w:val="0"/>
              <w:marBottom w:val="0"/>
              <w:divBdr>
                <w:top w:val="none" w:sz="0" w:space="0" w:color="auto"/>
                <w:left w:val="none" w:sz="0" w:space="0" w:color="auto"/>
                <w:bottom w:val="none" w:sz="0" w:space="0" w:color="auto"/>
                <w:right w:val="none" w:sz="0" w:space="0" w:color="auto"/>
              </w:divBdr>
              <w:divsChild>
                <w:div w:id="121759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506802">
      <w:bodyDiv w:val="1"/>
      <w:marLeft w:val="0"/>
      <w:marRight w:val="0"/>
      <w:marTop w:val="0"/>
      <w:marBottom w:val="0"/>
      <w:divBdr>
        <w:top w:val="none" w:sz="0" w:space="0" w:color="auto"/>
        <w:left w:val="none" w:sz="0" w:space="0" w:color="auto"/>
        <w:bottom w:val="none" w:sz="0" w:space="0" w:color="auto"/>
        <w:right w:val="none" w:sz="0" w:space="0" w:color="auto"/>
      </w:divBdr>
      <w:divsChild>
        <w:div w:id="856232529">
          <w:marLeft w:val="0"/>
          <w:marRight w:val="0"/>
          <w:marTop w:val="0"/>
          <w:marBottom w:val="0"/>
          <w:divBdr>
            <w:top w:val="none" w:sz="0" w:space="0" w:color="auto"/>
            <w:left w:val="none" w:sz="0" w:space="0" w:color="auto"/>
            <w:bottom w:val="none" w:sz="0" w:space="0" w:color="auto"/>
            <w:right w:val="none" w:sz="0" w:space="0" w:color="auto"/>
          </w:divBdr>
          <w:divsChild>
            <w:div w:id="1576430424">
              <w:marLeft w:val="0"/>
              <w:marRight w:val="0"/>
              <w:marTop w:val="0"/>
              <w:marBottom w:val="0"/>
              <w:divBdr>
                <w:top w:val="none" w:sz="0" w:space="0" w:color="auto"/>
                <w:left w:val="none" w:sz="0" w:space="0" w:color="auto"/>
                <w:bottom w:val="none" w:sz="0" w:space="0" w:color="auto"/>
                <w:right w:val="none" w:sz="0" w:space="0" w:color="auto"/>
              </w:divBdr>
              <w:divsChild>
                <w:div w:id="3428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88538">
      <w:bodyDiv w:val="1"/>
      <w:marLeft w:val="0"/>
      <w:marRight w:val="0"/>
      <w:marTop w:val="0"/>
      <w:marBottom w:val="0"/>
      <w:divBdr>
        <w:top w:val="none" w:sz="0" w:space="0" w:color="auto"/>
        <w:left w:val="none" w:sz="0" w:space="0" w:color="auto"/>
        <w:bottom w:val="none" w:sz="0" w:space="0" w:color="auto"/>
        <w:right w:val="none" w:sz="0" w:space="0" w:color="auto"/>
      </w:divBdr>
      <w:divsChild>
        <w:div w:id="413170352">
          <w:marLeft w:val="0"/>
          <w:marRight w:val="0"/>
          <w:marTop w:val="0"/>
          <w:marBottom w:val="0"/>
          <w:divBdr>
            <w:top w:val="none" w:sz="0" w:space="0" w:color="auto"/>
            <w:left w:val="none" w:sz="0" w:space="0" w:color="auto"/>
            <w:bottom w:val="none" w:sz="0" w:space="0" w:color="auto"/>
            <w:right w:val="none" w:sz="0" w:space="0" w:color="auto"/>
          </w:divBdr>
          <w:divsChild>
            <w:div w:id="1431075642">
              <w:marLeft w:val="0"/>
              <w:marRight w:val="0"/>
              <w:marTop w:val="0"/>
              <w:marBottom w:val="0"/>
              <w:divBdr>
                <w:top w:val="none" w:sz="0" w:space="0" w:color="auto"/>
                <w:left w:val="none" w:sz="0" w:space="0" w:color="auto"/>
                <w:bottom w:val="none" w:sz="0" w:space="0" w:color="auto"/>
                <w:right w:val="none" w:sz="0" w:space="0" w:color="auto"/>
              </w:divBdr>
              <w:divsChild>
                <w:div w:id="133287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215207">
      <w:bodyDiv w:val="1"/>
      <w:marLeft w:val="0"/>
      <w:marRight w:val="0"/>
      <w:marTop w:val="0"/>
      <w:marBottom w:val="0"/>
      <w:divBdr>
        <w:top w:val="none" w:sz="0" w:space="0" w:color="auto"/>
        <w:left w:val="none" w:sz="0" w:space="0" w:color="auto"/>
        <w:bottom w:val="none" w:sz="0" w:space="0" w:color="auto"/>
        <w:right w:val="none" w:sz="0" w:space="0" w:color="auto"/>
      </w:divBdr>
      <w:divsChild>
        <w:div w:id="1819953759">
          <w:marLeft w:val="0"/>
          <w:marRight w:val="0"/>
          <w:marTop w:val="0"/>
          <w:marBottom w:val="0"/>
          <w:divBdr>
            <w:top w:val="none" w:sz="0" w:space="0" w:color="auto"/>
            <w:left w:val="none" w:sz="0" w:space="0" w:color="auto"/>
            <w:bottom w:val="none" w:sz="0" w:space="0" w:color="auto"/>
            <w:right w:val="none" w:sz="0" w:space="0" w:color="auto"/>
          </w:divBdr>
          <w:divsChild>
            <w:div w:id="200633328">
              <w:marLeft w:val="0"/>
              <w:marRight w:val="0"/>
              <w:marTop w:val="0"/>
              <w:marBottom w:val="0"/>
              <w:divBdr>
                <w:top w:val="none" w:sz="0" w:space="0" w:color="auto"/>
                <w:left w:val="none" w:sz="0" w:space="0" w:color="auto"/>
                <w:bottom w:val="none" w:sz="0" w:space="0" w:color="auto"/>
                <w:right w:val="none" w:sz="0" w:space="0" w:color="auto"/>
              </w:divBdr>
              <w:divsChild>
                <w:div w:id="3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9802">
      <w:bodyDiv w:val="1"/>
      <w:marLeft w:val="0"/>
      <w:marRight w:val="0"/>
      <w:marTop w:val="0"/>
      <w:marBottom w:val="0"/>
      <w:divBdr>
        <w:top w:val="none" w:sz="0" w:space="0" w:color="auto"/>
        <w:left w:val="none" w:sz="0" w:space="0" w:color="auto"/>
        <w:bottom w:val="none" w:sz="0" w:space="0" w:color="auto"/>
        <w:right w:val="none" w:sz="0" w:space="0" w:color="auto"/>
      </w:divBdr>
      <w:divsChild>
        <w:div w:id="1754278960">
          <w:marLeft w:val="0"/>
          <w:marRight w:val="0"/>
          <w:marTop w:val="0"/>
          <w:marBottom w:val="0"/>
          <w:divBdr>
            <w:top w:val="none" w:sz="0" w:space="0" w:color="auto"/>
            <w:left w:val="none" w:sz="0" w:space="0" w:color="auto"/>
            <w:bottom w:val="none" w:sz="0" w:space="0" w:color="auto"/>
            <w:right w:val="none" w:sz="0" w:space="0" w:color="auto"/>
          </w:divBdr>
          <w:divsChild>
            <w:div w:id="995840475">
              <w:marLeft w:val="0"/>
              <w:marRight w:val="0"/>
              <w:marTop w:val="0"/>
              <w:marBottom w:val="0"/>
              <w:divBdr>
                <w:top w:val="none" w:sz="0" w:space="0" w:color="auto"/>
                <w:left w:val="none" w:sz="0" w:space="0" w:color="auto"/>
                <w:bottom w:val="none" w:sz="0" w:space="0" w:color="auto"/>
                <w:right w:val="none" w:sz="0" w:space="0" w:color="auto"/>
              </w:divBdr>
              <w:divsChild>
                <w:div w:id="7476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10724">
      <w:bodyDiv w:val="1"/>
      <w:marLeft w:val="0"/>
      <w:marRight w:val="0"/>
      <w:marTop w:val="0"/>
      <w:marBottom w:val="0"/>
      <w:divBdr>
        <w:top w:val="none" w:sz="0" w:space="0" w:color="auto"/>
        <w:left w:val="none" w:sz="0" w:space="0" w:color="auto"/>
        <w:bottom w:val="none" w:sz="0" w:space="0" w:color="auto"/>
        <w:right w:val="none" w:sz="0" w:space="0" w:color="auto"/>
      </w:divBdr>
      <w:divsChild>
        <w:div w:id="1799490369">
          <w:marLeft w:val="0"/>
          <w:marRight w:val="0"/>
          <w:marTop w:val="0"/>
          <w:marBottom w:val="0"/>
          <w:divBdr>
            <w:top w:val="none" w:sz="0" w:space="0" w:color="auto"/>
            <w:left w:val="none" w:sz="0" w:space="0" w:color="auto"/>
            <w:bottom w:val="none" w:sz="0" w:space="0" w:color="auto"/>
            <w:right w:val="none" w:sz="0" w:space="0" w:color="auto"/>
          </w:divBdr>
          <w:divsChild>
            <w:div w:id="1060593920">
              <w:marLeft w:val="0"/>
              <w:marRight w:val="0"/>
              <w:marTop w:val="0"/>
              <w:marBottom w:val="0"/>
              <w:divBdr>
                <w:top w:val="none" w:sz="0" w:space="0" w:color="auto"/>
                <w:left w:val="none" w:sz="0" w:space="0" w:color="auto"/>
                <w:bottom w:val="none" w:sz="0" w:space="0" w:color="auto"/>
                <w:right w:val="none" w:sz="0" w:space="0" w:color="auto"/>
              </w:divBdr>
              <w:divsChild>
                <w:div w:id="7924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46874">
      <w:bodyDiv w:val="1"/>
      <w:marLeft w:val="0"/>
      <w:marRight w:val="0"/>
      <w:marTop w:val="0"/>
      <w:marBottom w:val="0"/>
      <w:divBdr>
        <w:top w:val="none" w:sz="0" w:space="0" w:color="auto"/>
        <w:left w:val="none" w:sz="0" w:space="0" w:color="auto"/>
        <w:bottom w:val="none" w:sz="0" w:space="0" w:color="auto"/>
        <w:right w:val="none" w:sz="0" w:space="0" w:color="auto"/>
      </w:divBdr>
      <w:divsChild>
        <w:div w:id="549265552">
          <w:marLeft w:val="0"/>
          <w:marRight w:val="0"/>
          <w:marTop w:val="0"/>
          <w:marBottom w:val="0"/>
          <w:divBdr>
            <w:top w:val="none" w:sz="0" w:space="0" w:color="auto"/>
            <w:left w:val="none" w:sz="0" w:space="0" w:color="auto"/>
            <w:bottom w:val="none" w:sz="0" w:space="0" w:color="auto"/>
            <w:right w:val="none" w:sz="0" w:space="0" w:color="auto"/>
          </w:divBdr>
          <w:divsChild>
            <w:div w:id="1971279505">
              <w:marLeft w:val="0"/>
              <w:marRight w:val="0"/>
              <w:marTop w:val="0"/>
              <w:marBottom w:val="0"/>
              <w:divBdr>
                <w:top w:val="none" w:sz="0" w:space="0" w:color="auto"/>
                <w:left w:val="none" w:sz="0" w:space="0" w:color="auto"/>
                <w:bottom w:val="none" w:sz="0" w:space="0" w:color="auto"/>
                <w:right w:val="none" w:sz="0" w:space="0" w:color="auto"/>
              </w:divBdr>
              <w:divsChild>
                <w:div w:id="147294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934599">
      <w:bodyDiv w:val="1"/>
      <w:marLeft w:val="0"/>
      <w:marRight w:val="0"/>
      <w:marTop w:val="0"/>
      <w:marBottom w:val="0"/>
      <w:divBdr>
        <w:top w:val="none" w:sz="0" w:space="0" w:color="auto"/>
        <w:left w:val="none" w:sz="0" w:space="0" w:color="auto"/>
        <w:bottom w:val="none" w:sz="0" w:space="0" w:color="auto"/>
        <w:right w:val="none" w:sz="0" w:space="0" w:color="auto"/>
      </w:divBdr>
      <w:divsChild>
        <w:div w:id="133111182">
          <w:marLeft w:val="0"/>
          <w:marRight w:val="0"/>
          <w:marTop w:val="0"/>
          <w:marBottom w:val="0"/>
          <w:divBdr>
            <w:top w:val="none" w:sz="0" w:space="0" w:color="auto"/>
            <w:left w:val="none" w:sz="0" w:space="0" w:color="auto"/>
            <w:bottom w:val="none" w:sz="0" w:space="0" w:color="auto"/>
            <w:right w:val="none" w:sz="0" w:space="0" w:color="auto"/>
          </w:divBdr>
          <w:divsChild>
            <w:div w:id="1608659458">
              <w:marLeft w:val="0"/>
              <w:marRight w:val="0"/>
              <w:marTop w:val="0"/>
              <w:marBottom w:val="0"/>
              <w:divBdr>
                <w:top w:val="none" w:sz="0" w:space="0" w:color="auto"/>
                <w:left w:val="none" w:sz="0" w:space="0" w:color="auto"/>
                <w:bottom w:val="none" w:sz="0" w:space="0" w:color="auto"/>
                <w:right w:val="none" w:sz="0" w:space="0" w:color="auto"/>
              </w:divBdr>
              <w:divsChild>
                <w:div w:id="75775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5576">
      <w:bodyDiv w:val="1"/>
      <w:marLeft w:val="0"/>
      <w:marRight w:val="0"/>
      <w:marTop w:val="0"/>
      <w:marBottom w:val="0"/>
      <w:divBdr>
        <w:top w:val="none" w:sz="0" w:space="0" w:color="auto"/>
        <w:left w:val="none" w:sz="0" w:space="0" w:color="auto"/>
        <w:bottom w:val="none" w:sz="0" w:space="0" w:color="auto"/>
        <w:right w:val="none" w:sz="0" w:space="0" w:color="auto"/>
      </w:divBdr>
      <w:divsChild>
        <w:div w:id="1005017383">
          <w:marLeft w:val="0"/>
          <w:marRight w:val="0"/>
          <w:marTop w:val="0"/>
          <w:marBottom w:val="0"/>
          <w:divBdr>
            <w:top w:val="none" w:sz="0" w:space="0" w:color="auto"/>
            <w:left w:val="none" w:sz="0" w:space="0" w:color="auto"/>
            <w:bottom w:val="none" w:sz="0" w:space="0" w:color="auto"/>
            <w:right w:val="none" w:sz="0" w:space="0" w:color="auto"/>
          </w:divBdr>
          <w:divsChild>
            <w:div w:id="1873108887">
              <w:marLeft w:val="0"/>
              <w:marRight w:val="0"/>
              <w:marTop w:val="0"/>
              <w:marBottom w:val="0"/>
              <w:divBdr>
                <w:top w:val="none" w:sz="0" w:space="0" w:color="auto"/>
                <w:left w:val="none" w:sz="0" w:space="0" w:color="auto"/>
                <w:bottom w:val="none" w:sz="0" w:space="0" w:color="auto"/>
                <w:right w:val="none" w:sz="0" w:space="0" w:color="auto"/>
              </w:divBdr>
              <w:divsChild>
                <w:div w:id="21406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84926">
      <w:bodyDiv w:val="1"/>
      <w:marLeft w:val="0"/>
      <w:marRight w:val="0"/>
      <w:marTop w:val="0"/>
      <w:marBottom w:val="0"/>
      <w:divBdr>
        <w:top w:val="none" w:sz="0" w:space="0" w:color="auto"/>
        <w:left w:val="none" w:sz="0" w:space="0" w:color="auto"/>
        <w:bottom w:val="none" w:sz="0" w:space="0" w:color="auto"/>
        <w:right w:val="none" w:sz="0" w:space="0" w:color="auto"/>
      </w:divBdr>
      <w:divsChild>
        <w:div w:id="1859074771">
          <w:marLeft w:val="0"/>
          <w:marRight w:val="0"/>
          <w:marTop w:val="0"/>
          <w:marBottom w:val="0"/>
          <w:divBdr>
            <w:top w:val="none" w:sz="0" w:space="0" w:color="auto"/>
            <w:left w:val="none" w:sz="0" w:space="0" w:color="auto"/>
            <w:bottom w:val="none" w:sz="0" w:space="0" w:color="auto"/>
            <w:right w:val="none" w:sz="0" w:space="0" w:color="auto"/>
          </w:divBdr>
          <w:divsChild>
            <w:div w:id="548690459">
              <w:marLeft w:val="0"/>
              <w:marRight w:val="0"/>
              <w:marTop w:val="0"/>
              <w:marBottom w:val="0"/>
              <w:divBdr>
                <w:top w:val="none" w:sz="0" w:space="0" w:color="auto"/>
                <w:left w:val="none" w:sz="0" w:space="0" w:color="auto"/>
                <w:bottom w:val="none" w:sz="0" w:space="0" w:color="auto"/>
                <w:right w:val="none" w:sz="0" w:space="0" w:color="auto"/>
              </w:divBdr>
              <w:divsChild>
                <w:div w:id="40037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087075">
      <w:bodyDiv w:val="1"/>
      <w:marLeft w:val="0"/>
      <w:marRight w:val="0"/>
      <w:marTop w:val="0"/>
      <w:marBottom w:val="0"/>
      <w:divBdr>
        <w:top w:val="none" w:sz="0" w:space="0" w:color="auto"/>
        <w:left w:val="none" w:sz="0" w:space="0" w:color="auto"/>
        <w:bottom w:val="none" w:sz="0" w:space="0" w:color="auto"/>
        <w:right w:val="none" w:sz="0" w:space="0" w:color="auto"/>
      </w:divBdr>
    </w:div>
    <w:div w:id="1362166523">
      <w:bodyDiv w:val="1"/>
      <w:marLeft w:val="0"/>
      <w:marRight w:val="0"/>
      <w:marTop w:val="0"/>
      <w:marBottom w:val="0"/>
      <w:divBdr>
        <w:top w:val="none" w:sz="0" w:space="0" w:color="auto"/>
        <w:left w:val="none" w:sz="0" w:space="0" w:color="auto"/>
        <w:bottom w:val="none" w:sz="0" w:space="0" w:color="auto"/>
        <w:right w:val="none" w:sz="0" w:space="0" w:color="auto"/>
      </w:divBdr>
      <w:divsChild>
        <w:div w:id="119081793">
          <w:marLeft w:val="0"/>
          <w:marRight w:val="0"/>
          <w:marTop w:val="0"/>
          <w:marBottom w:val="0"/>
          <w:divBdr>
            <w:top w:val="none" w:sz="0" w:space="0" w:color="auto"/>
            <w:left w:val="none" w:sz="0" w:space="0" w:color="auto"/>
            <w:bottom w:val="none" w:sz="0" w:space="0" w:color="auto"/>
            <w:right w:val="none" w:sz="0" w:space="0" w:color="auto"/>
          </w:divBdr>
          <w:divsChild>
            <w:div w:id="66079986">
              <w:marLeft w:val="0"/>
              <w:marRight w:val="0"/>
              <w:marTop w:val="0"/>
              <w:marBottom w:val="0"/>
              <w:divBdr>
                <w:top w:val="none" w:sz="0" w:space="0" w:color="auto"/>
                <w:left w:val="none" w:sz="0" w:space="0" w:color="auto"/>
                <w:bottom w:val="none" w:sz="0" w:space="0" w:color="auto"/>
                <w:right w:val="none" w:sz="0" w:space="0" w:color="auto"/>
              </w:divBdr>
              <w:divsChild>
                <w:div w:id="16690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769940">
      <w:bodyDiv w:val="1"/>
      <w:marLeft w:val="0"/>
      <w:marRight w:val="0"/>
      <w:marTop w:val="0"/>
      <w:marBottom w:val="0"/>
      <w:divBdr>
        <w:top w:val="none" w:sz="0" w:space="0" w:color="auto"/>
        <w:left w:val="none" w:sz="0" w:space="0" w:color="auto"/>
        <w:bottom w:val="none" w:sz="0" w:space="0" w:color="auto"/>
        <w:right w:val="none" w:sz="0" w:space="0" w:color="auto"/>
      </w:divBdr>
      <w:divsChild>
        <w:div w:id="2123113119">
          <w:marLeft w:val="0"/>
          <w:marRight w:val="0"/>
          <w:marTop w:val="0"/>
          <w:marBottom w:val="0"/>
          <w:divBdr>
            <w:top w:val="none" w:sz="0" w:space="0" w:color="auto"/>
            <w:left w:val="none" w:sz="0" w:space="0" w:color="auto"/>
            <w:bottom w:val="none" w:sz="0" w:space="0" w:color="auto"/>
            <w:right w:val="none" w:sz="0" w:space="0" w:color="auto"/>
          </w:divBdr>
          <w:divsChild>
            <w:div w:id="1287272825">
              <w:marLeft w:val="0"/>
              <w:marRight w:val="0"/>
              <w:marTop w:val="0"/>
              <w:marBottom w:val="0"/>
              <w:divBdr>
                <w:top w:val="none" w:sz="0" w:space="0" w:color="auto"/>
                <w:left w:val="none" w:sz="0" w:space="0" w:color="auto"/>
                <w:bottom w:val="none" w:sz="0" w:space="0" w:color="auto"/>
                <w:right w:val="none" w:sz="0" w:space="0" w:color="auto"/>
              </w:divBdr>
              <w:divsChild>
                <w:div w:id="12978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91747">
      <w:bodyDiv w:val="1"/>
      <w:marLeft w:val="0"/>
      <w:marRight w:val="0"/>
      <w:marTop w:val="0"/>
      <w:marBottom w:val="0"/>
      <w:divBdr>
        <w:top w:val="none" w:sz="0" w:space="0" w:color="auto"/>
        <w:left w:val="none" w:sz="0" w:space="0" w:color="auto"/>
        <w:bottom w:val="none" w:sz="0" w:space="0" w:color="auto"/>
        <w:right w:val="none" w:sz="0" w:space="0" w:color="auto"/>
      </w:divBdr>
      <w:divsChild>
        <w:div w:id="1224177598">
          <w:marLeft w:val="0"/>
          <w:marRight w:val="0"/>
          <w:marTop w:val="0"/>
          <w:marBottom w:val="0"/>
          <w:divBdr>
            <w:top w:val="none" w:sz="0" w:space="0" w:color="auto"/>
            <w:left w:val="none" w:sz="0" w:space="0" w:color="auto"/>
            <w:bottom w:val="none" w:sz="0" w:space="0" w:color="auto"/>
            <w:right w:val="none" w:sz="0" w:space="0" w:color="auto"/>
          </w:divBdr>
          <w:divsChild>
            <w:div w:id="1141195302">
              <w:marLeft w:val="0"/>
              <w:marRight w:val="0"/>
              <w:marTop w:val="0"/>
              <w:marBottom w:val="0"/>
              <w:divBdr>
                <w:top w:val="none" w:sz="0" w:space="0" w:color="auto"/>
                <w:left w:val="none" w:sz="0" w:space="0" w:color="auto"/>
                <w:bottom w:val="none" w:sz="0" w:space="0" w:color="auto"/>
                <w:right w:val="none" w:sz="0" w:space="0" w:color="auto"/>
              </w:divBdr>
              <w:divsChild>
                <w:div w:id="6558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916311">
      <w:bodyDiv w:val="1"/>
      <w:marLeft w:val="0"/>
      <w:marRight w:val="0"/>
      <w:marTop w:val="0"/>
      <w:marBottom w:val="0"/>
      <w:divBdr>
        <w:top w:val="none" w:sz="0" w:space="0" w:color="auto"/>
        <w:left w:val="none" w:sz="0" w:space="0" w:color="auto"/>
        <w:bottom w:val="none" w:sz="0" w:space="0" w:color="auto"/>
        <w:right w:val="none" w:sz="0" w:space="0" w:color="auto"/>
      </w:divBdr>
      <w:divsChild>
        <w:div w:id="662123946">
          <w:marLeft w:val="0"/>
          <w:marRight w:val="0"/>
          <w:marTop w:val="0"/>
          <w:marBottom w:val="0"/>
          <w:divBdr>
            <w:top w:val="none" w:sz="0" w:space="0" w:color="auto"/>
            <w:left w:val="none" w:sz="0" w:space="0" w:color="auto"/>
            <w:bottom w:val="none" w:sz="0" w:space="0" w:color="auto"/>
            <w:right w:val="none" w:sz="0" w:space="0" w:color="auto"/>
          </w:divBdr>
          <w:divsChild>
            <w:div w:id="151677290">
              <w:marLeft w:val="0"/>
              <w:marRight w:val="0"/>
              <w:marTop w:val="0"/>
              <w:marBottom w:val="0"/>
              <w:divBdr>
                <w:top w:val="none" w:sz="0" w:space="0" w:color="auto"/>
                <w:left w:val="none" w:sz="0" w:space="0" w:color="auto"/>
                <w:bottom w:val="none" w:sz="0" w:space="0" w:color="auto"/>
                <w:right w:val="none" w:sz="0" w:space="0" w:color="auto"/>
              </w:divBdr>
              <w:divsChild>
                <w:div w:id="90499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83959">
      <w:bodyDiv w:val="1"/>
      <w:marLeft w:val="0"/>
      <w:marRight w:val="0"/>
      <w:marTop w:val="0"/>
      <w:marBottom w:val="0"/>
      <w:divBdr>
        <w:top w:val="none" w:sz="0" w:space="0" w:color="auto"/>
        <w:left w:val="none" w:sz="0" w:space="0" w:color="auto"/>
        <w:bottom w:val="none" w:sz="0" w:space="0" w:color="auto"/>
        <w:right w:val="none" w:sz="0" w:space="0" w:color="auto"/>
      </w:divBdr>
      <w:divsChild>
        <w:div w:id="1454404064">
          <w:marLeft w:val="0"/>
          <w:marRight w:val="0"/>
          <w:marTop w:val="0"/>
          <w:marBottom w:val="0"/>
          <w:divBdr>
            <w:top w:val="none" w:sz="0" w:space="0" w:color="auto"/>
            <w:left w:val="none" w:sz="0" w:space="0" w:color="auto"/>
            <w:bottom w:val="none" w:sz="0" w:space="0" w:color="auto"/>
            <w:right w:val="none" w:sz="0" w:space="0" w:color="auto"/>
          </w:divBdr>
          <w:divsChild>
            <w:div w:id="546377398">
              <w:marLeft w:val="0"/>
              <w:marRight w:val="0"/>
              <w:marTop w:val="0"/>
              <w:marBottom w:val="0"/>
              <w:divBdr>
                <w:top w:val="none" w:sz="0" w:space="0" w:color="auto"/>
                <w:left w:val="none" w:sz="0" w:space="0" w:color="auto"/>
                <w:bottom w:val="none" w:sz="0" w:space="0" w:color="auto"/>
                <w:right w:val="none" w:sz="0" w:space="0" w:color="auto"/>
              </w:divBdr>
              <w:divsChild>
                <w:div w:id="180068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6011">
      <w:bodyDiv w:val="1"/>
      <w:marLeft w:val="0"/>
      <w:marRight w:val="0"/>
      <w:marTop w:val="0"/>
      <w:marBottom w:val="0"/>
      <w:divBdr>
        <w:top w:val="none" w:sz="0" w:space="0" w:color="auto"/>
        <w:left w:val="none" w:sz="0" w:space="0" w:color="auto"/>
        <w:bottom w:val="none" w:sz="0" w:space="0" w:color="auto"/>
        <w:right w:val="none" w:sz="0" w:space="0" w:color="auto"/>
      </w:divBdr>
      <w:divsChild>
        <w:div w:id="525563724">
          <w:marLeft w:val="0"/>
          <w:marRight w:val="0"/>
          <w:marTop w:val="0"/>
          <w:marBottom w:val="0"/>
          <w:divBdr>
            <w:top w:val="none" w:sz="0" w:space="0" w:color="auto"/>
            <w:left w:val="none" w:sz="0" w:space="0" w:color="auto"/>
            <w:bottom w:val="none" w:sz="0" w:space="0" w:color="auto"/>
            <w:right w:val="none" w:sz="0" w:space="0" w:color="auto"/>
          </w:divBdr>
          <w:divsChild>
            <w:div w:id="33817127">
              <w:marLeft w:val="0"/>
              <w:marRight w:val="0"/>
              <w:marTop w:val="0"/>
              <w:marBottom w:val="0"/>
              <w:divBdr>
                <w:top w:val="none" w:sz="0" w:space="0" w:color="auto"/>
                <w:left w:val="none" w:sz="0" w:space="0" w:color="auto"/>
                <w:bottom w:val="none" w:sz="0" w:space="0" w:color="auto"/>
                <w:right w:val="none" w:sz="0" w:space="0" w:color="auto"/>
              </w:divBdr>
              <w:divsChild>
                <w:div w:id="170432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0283">
      <w:bodyDiv w:val="1"/>
      <w:marLeft w:val="0"/>
      <w:marRight w:val="0"/>
      <w:marTop w:val="0"/>
      <w:marBottom w:val="0"/>
      <w:divBdr>
        <w:top w:val="none" w:sz="0" w:space="0" w:color="auto"/>
        <w:left w:val="none" w:sz="0" w:space="0" w:color="auto"/>
        <w:bottom w:val="none" w:sz="0" w:space="0" w:color="auto"/>
        <w:right w:val="none" w:sz="0" w:space="0" w:color="auto"/>
      </w:divBdr>
      <w:divsChild>
        <w:div w:id="1903054445">
          <w:marLeft w:val="0"/>
          <w:marRight w:val="0"/>
          <w:marTop w:val="0"/>
          <w:marBottom w:val="0"/>
          <w:divBdr>
            <w:top w:val="none" w:sz="0" w:space="0" w:color="auto"/>
            <w:left w:val="none" w:sz="0" w:space="0" w:color="auto"/>
            <w:bottom w:val="none" w:sz="0" w:space="0" w:color="auto"/>
            <w:right w:val="none" w:sz="0" w:space="0" w:color="auto"/>
          </w:divBdr>
          <w:divsChild>
            <w:div w:id="1225216018">
              <w:marLeft w:val="0"/>
              <w:marRight w:val="0"/>
              <w:marTop w:val="0"/>
              <w:marBottom w:val="0"/>
              <w:divBdr>
                <w:top w:val="none" w:sz="0" w:space="0" w:color="auto"/>
                <w:left w:val="none" w:sz="0" w:space="0" w:color="auto"/>
                <w:bottom w:val="none" w:sz="0" w:space="0" w:color="auto"/>
                <w:right w:val="none" w:sz="0" w:space="0" w:color="auto"/>
              </w:divBdr>
              <w:divsChild>
                <w:div w:id="155400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528444">
      <w:bodyDiv w:val="1"/>
      <w:marLeft w:val="0"/>
      <w:marRight w:val="0"/>
      <w:marTop w:val="0"/>
      <w:marBottom w:val="0"/>
      <w:divBdr>
        <w:top w:val="none" w:sz="0" w:space="0" w:color="auto"/>
        <w:left w:val="none" w:sz="0" w:space="0" w:color="auto"/>
        <w:bottom w:val="none" w:sz="0" w:space="0" w:color="auto"/>
        <w:right w:val="none" w:sz="0" w:space="0" w:color="auto"/>
      </w:divBdr>
      <w:divsChild>
        <w:div w:id="1658417079">
          <w:marLeft w:val="0"/>
          <w:marRight w:val="0"/>
          <w:marTop w:val="0"/>
          <w:marBottom w:val="0"/>
          <w:divBdr>
            <w:top w:val="none" w:sz="0" w:space="0" w:color="auto"/>
            <w:left w:val="none" w:sz="0" w:space="0" w:color="auto"/>
            <w:bottom w:val="none" w:sz="0" w:space="0" w:color="auto"/>
            <w:right w:val="none" w:sz="0" w:space="0" w:color="auto"/>
          </w:divBdr>
          <w:divsChild>
            <w:div w:id="1863785019">
              <w:marLeft w:val="0"/>
              <w:marRight w:val="0"/>
              <w:marTop w:val="0"/>
              <w:marBottom w:val="0"/>
              <w:divBdr>
                <w:top w:val="none" w:sz="0" w:space="0" w:color="auto"/>
                <w:left w:val="none" w:sz="0" w:space="0" w:color="auto"/>
                <w:bottom w:val="none" w:sz="0" w:space="0" w:color="auto"/>
                <w:right w:val="none" w:sz="0" w:space="0" w:color="auto"/>
              </w:divBdr>
              <w:divsChild>
                <w:div w:id="19263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734964">
      <w:bodyDiv w:val="1"/>
      <w:marLeft w:val="0"/>
      <w:marRight w:val="0"/>
      <w:marTop w:val="0"/>
      <w:marBottom w:val="0"/>
      <w:divBdr>
        <w:top w:val="none" w:sz="0" w:space="0" w:color="auto"/>
        <w:left w:val="none" w:sz="0" w:space="0" w:color="auto"/>
        <w:bottom w:val="none" w:sz="0" w:space="0" w:color="auto"/>
        <w:right w:val="none" w:sz="0" w:space="0" w:color="auto"/>
      </w:divBdr>
      <w:divsChild>
        <w:div w:id="1647733383">
          <w:marLeft w:val="0"/>
          <w:marRight w:val="0"/>
          <w:marTop w:val="0"/>
          <w:marBottom w:val="0"/>
          <w:divBdr>
            <w:top w:val="none" w:sz="0" w:space="0" w:color="auto"/>
            <w:left w:val="none" w:sz="0" w:space="0" w:color="auto"/>
            <w:bottom w:val="none" w:sz="0" w:space="0" w:color="auto"/>
            <w:right w:val="none" w:sz="0" w:space="0" w:color="auto"/>
          </w:divBdr>
          <w:divsChild>
            <w:div w:id="1382826655">
              <w:marLeft w:val="0"/>
              <w:marRight w:val="0"/>
              <w:marTop w:val="0"/>
              <w:marBottom w:val="0"/>
              <w:divBdr>
                <w:top w:val="none" w:sz="0" w:space="0" w:color="auto"/>
                <w:left w:val="none" w:sz="0" w:space="0" w:color="auto"/>
                <w:bottom w:val="none" w:sz="0" w:space="0" w:color="auto"/>
                <w:right w:val="none" w:sz="0" w:space="0" w:color="auto"/>
              </w:divBdr>
              <w:divsChild>
                <w:div w:id="8719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425567">
      <w:bodyDiv w:val="1"/>
      <w:marLeft w:val="0"/>
      <w:marRight w:val="0"/>
      <w:marTop w:val="0"/>
      <w:marBottom w:val="0"/>
      <w:divBdr>
        <w:top w:val="none" w:sz="0" w:space="0" w:color="auto"/>
        <w:left w:val="none" w:sz="0" w:space="0" w:color="auto"/>
        <w:bottom w:val="none" w:sz="0" w:space="0" w:color="auto"/>
        <w:right w:val="none" w:sz="0" w:space="0" w:color="auto"/>
      </w:divBdr>
      <w:divsChild>
        <w:div w:id="244073462">
          <w:marLeft w:val="0"/>
          <w:marRight w:val="0"/>
          <w:marTop w:val="0"/>
          <w:marBottom w:val="0"/>
          <w:divBdr>
            <w:top w:val="none" w:sz="0" w:space="0" w:color="auto"/>
            <w:left w:val="none" w:sz="0" w:space="0" w:color="auto"/>
            <w:bottom w:val="none" w:sz="0" w:space="0" w:color="auto"/>
            <w:right w:val="none" w:sz="0" w:space="0" w:color="auto"/>
          </w:divBdr>
          <w:divsChild>
            <w:div w:id="199630023">
              <w:marLeft w:val="0"/>
              <w:marRight w:val="0"/>
              <w:marTop w:val="0"/>
              <w:marBottom w:val="0"/>
              <w:divBdr>
                <w:top w:val="none" w:sz="0" w:space="0" w:color="auto"/>
                <w:left w:val="none" w:sz="0" w:space="0" w:color="auto"/>
                <w:bottom w:val="none" w:sz="0" w:space="0" w:color="auto"/>
                <w:right w:val="none" w:sz="0" w:space="0" w:color="auto"/>
              </w:divBdr>
              <w:divsChild>
                <w:div w:id="113398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832993">
      <w:bodyDiv w:val="1"/>
      <w:marLeft w:val="0"/>
      <w:marRight w:val="0"/>
      <w:marTop w:val="0"/>
      <w:marBottom w:val="0"/>
      <w:divBdr>
        <w:top w:val="none" w:sz="0" w:space="0" w:color="auto"/>
        <w:left w:val="none" w:sz="0" w:space="0" w:color="auto"/>
        <w:bottom w:val="none" w:sz="0" w:space="0" w:color="auto"/>
        <w:right w:val="none" w:sz="0" w:space="0" w:color="auto"/>
      </w:divBdr>
      <w:divsChild>
        <w:div w:id="2054963891">
          <w:marLeft w:val="0"/>
          <w:marRight w:val="0"/>
          <w:marTop w:val="0"/>
          <w:marBottom w:val="0"/>
          <w:divBdr>
            <w:top w:val="none" w:sz="0" w:space="0" w:color="auto"/>
            <w:left w:val="none" w:sz="0" w:space="0" w:color="auto"/>
            <w:bottom w:val="none" w:sz="0" w:space="0" w:color="auto"/>
            <w:right w:val="none" w:sz="0" w:space="0" w:color="auto"/>
          </w:divBdr>
          <w:divsChild>
            <w:div w:id="799151642">
              <w:marLeft w:val="0"/>
              <w:marRight w:val="0"/>
              <w:marTop w:val="0"/>
              <w:marBottom w:val="0"/>
              <w:divBdr>
                <w:top w:val="none" w:sz="0" w:space="0" w:color="auto"/>
                <w:left w:val="none" w:sz="0" w:space="0" w:color="auto"/>
                <w:bottom w:val="none" w:sz="0" w:space="0" w:color="auto"/>
                <w:right w:val="none" w:sz="0" w:space="0" w:color="auto"/>
              </w:divBdr>
              <w:divsChild>
                <w:div w:id="2987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843327">
      <w:bodyDiv w:val="1"/>
      <w:marLeft w:val="0"/>
      <w:marRight w:val="0"/>
      <w:marTop w:val="0"/>
      <w:marBottom w:val="0"/>
      <w:divBdr>
        <w:top w:val="none" w:sz="0" w:space="0" w:color="auto"/>
        <w:left w:val="none" w:sz="0" w:space="0" w:color="auto"/>
        <w:bottom w:val="none" w:sz="0" w:space="0" w:color="auto"/>
        <w:right w:val="none" w:sz="0" w:space="0" w:color="auto"/>
      </w:divBdr>
      <w:divsChild>
        <w:div w:id="1591544992">
          <w:marLeft w:val="0"/>
          <w:marRight w:val="0"/>
          <w:marTop w:val="0"/>
          <w:marBottom w:val="0"/>
          <w:divBdr>
            <w:top w:val="none" w:sz="0" w:space="0" w:color="auto"/>
            <w:left w:val="none" w:sz="0" w:space="0" w:color="auto"/>
            <w:bottom w:val="none" w:sz="0" w:space="0" w:color="auto"/>
            <w:right w:val="none" w:sz="0" w:space="0" w:color="auto"/>
          </w:divBdr>
          <w:divsChild>
            <w:div w:id="1326779665">
              <w:marLeft w:val="0"/>
              <w:marRight w:val="0"/>
              <w:marTop w:val="0"/>
              <w:marBottom w:val="0"/>
              <w:divBdr>
                <w:top w:val="none" w:sz="0" w:space="0" w:color="auto"/>
                <w:left w:val="none" w:sz="0" w:space="0" w:color="auto"/>
                <w:bottom w:val="none" w:sz="0" w:space="0" w:color="auto"/>
                <w:right w:val="none" w:sz="0" w:space="0" w:color="auto"/>
              </w:divBdr>
              <w:divsChild>
                <w:div w:id="419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615054">
      <w:bodyDiv w:val="1"/>
      <w:marLeft w:val="0"/>
      <w:marRight w:val="0"/>
      <w:marTop w:val="0"/>
      <w:marBottom w:val="0"/>
      <w:divBdr>
        <w:top w:val="none" w:sz="0" w:space="0" w:color="auto"/>
        <w:left w:val="none" w:sz="0" w:space="0" w:color="auto"/>
        <w:bottom w:val="none" w:sz="0" w:space="0" w:color="auto"/>
        <w:right w:val="none" w:sz="0" w:space="0" w:color="auto"/>
      </w:divBdr>
      <w:divsChild>
        <w:div w:id="680009005">
          <w:marLeft w:val="0"/>
          <w:marRight w:val="0"/>
          <w:marTop w:val="0"/>
          <w:marBottom w:val="0"/>
          <w:divBdr>
            <w:top w:val="none" w:sz="0" w:space="0" w:color="auto"/>
            <w:left w:val="none" w:sz="0" w:space="0" w:color="auto"/>
            <w:bottom w:val="none" w:sz="0" w:space="0" w:color="auto"/>
            <w:right w:val="none" w:sz="0" w:space="0" w:color="auto"/>
          </w:divBdr>
          <w:divsChild>
            <w:div w:id="657535891">
              <w:marLeft w:val="0"/>
              <w:marRight w:val="0"/>
              <w:marTop w:val="0"/>
              <w:marBottom w:val="0"/>
              <w:divBdr>
                <w:top w:val="none" w:sz="0" w:space="0" w:color="auto"/>
                <w:left w:val="none" w:sz="0" w:space="0" w:color="auto"/>
                <w:bottom w:val="none" w:sz="0" w:space="0" w:color="auto"/>
                <w:right w:val="none" w:sz="0" w:space="0" w:color="auto"/>
              </w:divBdr>
              <w:divsChild>
                <w:div w:id="13456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166313">
      <w:bodyDiv w:val="1"/>
      <w:marLeft w:val="0"/>
      <w:marRight w:val="0"/>
      <w:marTop w:val="0"/>
      <w:marBottom w:val="0"/>
      <w:divBdr>
        <w:top w:val="none" w:sz="0" w:space="0" w:color="auto"/>
        <w:left w:val="none" w:sz="0" w:space="0" w:color="auto"/>
        <w:bottom w:val="none" w:sz="0" w:space="0" w:color="auto"/>
        <w:right w:val="none" w:sz="0" w:space="0" w:color="auto"/>
      </w:divBdr>
      <w:divsChild>
        <w:div w:id="1019745440">
          <w:marLeft w:val="0"/>
          <w:marRight w:val="0"/>
          <w:marTop w:val="0"/>
          <w:marBottom w:val="0"/>
          <w:divBdr>
            <w:top w:val="none" w:sz="0" w:space="0" w:color="auto"/>
            <w:left w:val="none" w:sz="0" w:space="0" w:color="auto"/>
            <w:bottom w:val="none" w:sz="0" w:space="0" w:color="auto"/>
            <w:right w:val="none" w:sz="0" w:space="0" w:color="auto"/>
          </w:divBdr>
          <w:divsChild>
            <w:div w:id="1712001577">
              <w:marLeft w:val="0"/>
              <w:marRight w:val="0"/>
              <w:marTop w:val="0"/>
              <w:marBottom w:val="0"/>
              <w:divBdr>
                <w:top w:val="none" w:sz="0" w:space="0" w:color="auto"/>
                <w:left w:val="none" w:sz="0" w:space="0" w:color="auto"/>
                <w:bottom w:val="none" w:sz="0" w:space="0" w:color="auto"/>
                <w:right w:val="none" w:sz="0" w:space="0" w:color="auto"/>
              </w:divBdr>
              <w:divsChild>
                <w:div w:id="16964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863708">
      <w:bodyDiv w:val="1"/>
      <w:marLeft w:val="0"/>
      <w:marRight w:val="0"/>
      <w:marTop w:val="0"/>
      <w:marBottom w:val="0"/>
      <w:divBdr>
        <w:top w:val="none" w:sz="0" w:space="0" w:color="auto"/>
        <w:left w:val="none" w:sz="0" w:space="0" w:color="auto"/>
        <w:bottom w:val="none" w:sz="0" w:space="0" w:color="auto"/>
        <w:right w:val="none" w:sz="0" w:space="0" w:color="auto"/>
      </w:divBdr>
      <w:divsChild>
        <w:div w:id="774598776">
          <w:marLeft w:val="0"/>
          <w:marRight w:val="0"/>
          <w:marTop w:val="0"/>
          <w:marBottom w:val="0"/>
          <w:divBdr>
            <w:top w:val="none" w:sz="0" w:space="0" w:color="auto"/>
            <w:left w:val="none" w:sz="0" w:space="0" w:color="auto"/>
            <w:bottom w:val="none" w:sz="0" w:space="0" w:color="auto"/>
            <w:right w:val="none" w:sz="0" w:space="0" w:color="auto"/>
          </w:divBdr>
          <w:divsChild>
            <w:div w:id="597056142">
              <w:marLeft w:val="0"/>
              <w:marRight w:val="0"/>
              <w:marTop w:val="0"/>
              <w:marBottom w:val="0"/>
              <w:divBdr>
                <w:top w:val="none" w:sz="0" w:space="0" w:color="auto"/>
                <w:left w:val="none" w:sz="0" w:space="0" w:color="auto"/>
                <w:bottom w:val="none" w:sz="0" w:space="0" w:color="auto"/>
                <w:right w:val="none" w:sz="0" w:space="0" w:color="auto"/>
              </w:divBdr>
              <w:divsChild>
                <w:div w:id="107435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4067">
      <w:bodyDiv w:val="1"/>
      <w:marLeft w:val="0"/>
      <w:marRight w:val="0"/>
      <w:marTop w:val="0"/>
      <w:marBottom w:val="0"/>
      <w:divBdr>
        <w:top w:val="none" w:sz="0" w:space="0" w:color="auto"/>
        <w:left w:val="none" w:sz="0" w:space="0" w:color="auto"/>
        <w:bottom w:val="none" w:sz="0" w:space="0" w:color="auto"/>
        <w:right w:val="none" w:sz="0" w:space="0" w:color="auto"/>
      </w:divBdr>
      <w:divsChild>
        <w:div w:id="400562497">
          <w:marLeft w:val="0"/>
          <w:marRight w:val="0"/>
          <w:marTop w:val="0"/>
          <w:marBottom w:val="0"/>
          <w:divBdr>
            <w:top w:val="none" w:sz="0" w:space="0" w:color="auto"/>
            <w:left w:val="none" w:sz="0" w:space="0" w:color="auto"/>
            <w:bottom w:val="none" w:sz="0" w:space="0" w:color="auto"/>
            <w:right w:val="none" w:sz="0" w:space="0" w:color="auto"/>
          </w:divBdr>
          <w:divsChild>
            <w:div w:id="1309481716">
              <w:marLeft w:val="0"/>
              <w:marRight w:val="0"/>
              <w:marTop w:val="0"/>
              <w:marBottom w:val="0"/>
              <w:divBdr>
                <w:top w:val="none" w:sz="0" w:space="0" w:color="auto"/>
                <w:left w:val="none" w:sz="0" w:space="0" w:color="auto"/>
                <w:bottom w:val="none" w:sz="0" w:space="0" w:color="auto"/>
                <w:right w:val="none" w:sz="0" w:space="0" w:color="auto"/>
              </w:divBdr>
              <w:divsChild>
                <w:div w:id="119565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60073">
      <w:bodyDiv w:val="1"/>
      <w:marLeft w:val="0"/>
      <w:marRight w:val="0"/>
      <w:marTop w:val="0"/>
      <w:marBottom w:val="0"/>
      <w:divBdr>
        <w:top w:val="none" w:sz="0" w:space="0" w:color="auto"/>
        <w:left w:val="none" w:sz="0" w:space="0" w:color="auto"/>
        <w:bottom w:val="none" w:sz="0" w:space="0" w:color="auto"/>
        <w:right w:val="none" w:sz="0" w:space="0" w:color="auto"/>
      </w:divBdr>
      <w:divsChild>
        <w:div w:id="49697747">
          <w:marLeft w:val="0"/>
          <w:marRight w:val="0"/>
          <w:marTop w:val="0"/>
          <w:marBottom w:val="0"/>
          <w:divBdr>
            <w:top w:val="none" w:sz="0" w:space="0" w:color="auto"/>
            <w:left w:val="none" w:sz="0" w:space="0" w:color="auto"/>
            <w:bottom w:val="none" w:sz="0" w:space="0" w:color="auto"/>
            <w:right w:val="none" w:sz="0" w:space="0" w:color="auto"/>
          </w:divBdr>
          <w:divsChild>
            <w:div w:id="862548636">
              <w:marLeft w:val="0"/>
              <w:marRight w:val="0"/>
              <w:marTop w:val="0"/>
              <w:marBottom w:val="0"/>
              <w:divBdr>
                <w:top w:val="none" w:sz="0" w:space="0" w:color="auto"/>
                <w:left w:val="none" w:sz="0" w:space="0" w:color="auto"/>
                <w:bottom w:val="none" w:sz="0" w:space="0" w:color="auto"/>
                <w:right w:val="none" w:sz="0" w:space="0" w:color="auto"/>
              </w:divBdr>
              <w:divsChild>
                <w:div w:id="191380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159863">
      <w:bodyDiv w:val="1"/>
      <w:marLeft w:val="0"/>
      <w:marRight w:val="0"/>
      <w:marTop w:val="0"/>
      <w:marBottom w:val="0"/>
      <w:divBdr>
        <w:top w:val="none" w:sz="0" w:space="0" w:color="auto"/>
        <w:left w:val="none" w:sz="0" w:space="0" w:color="auto"/>
        <w:bottom w:val="none" w:sz="0" w:space="0" w:color="auto"/>
        <w:right w:val="none" w:sz="0" w:space="0" w:color="auto"/>
      </w:divBdr>
      <w:divsChild>
        <w:div w:id="210895117">
          <w:marLeft w:val="0"/>
          <w:marRight w:val="0"/>
          <w:marTop w:val="0"/>
          <w:marBottom w:val="0"/>
          <w:divBdr>
            <w:top w:val="none" w:sz="0" w:space="0" w:color="auto"/>
            <w:left w:val="none" w:sz="0" w:space="0" w:color="auto"/>
            <w:bottom w:val="none" w:sz="0" w:space="0" w:color="auto"/>
            <w:right w:val="none" w:sz="0" w:space="0" w:color="auto"/>
          </w:divBdr>
          <w:divsChild>
            <w:div w:id="2016806446">
              <w:marLeft w:val="0"/>
              <w:marRight w:val="0"/>
              <w:marTop w:val="0"/>
              <w:marBottom w:val="0"/>
              <w:divBdr>
                <w:top w:val="none" w:sz="0" w:space="0" w:color="auto"/>
                <w:left w:val="none" w:sz="0" w:space="0" w:color="auto"/>
                <w:bottom w:val="none" w:sz="0" w:space="0" w:color="auto"/>
                <w:right w:val="none" w:sz="0" w:space="0" w:color="auto"/>
              </w:divBdr>
              <w:divsChild>
                <w:div w:id="54514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450185">
      <w:bodyDiv w:val="1"/>
      <w:marLeft w:val="0"/>
      <w:marRight w:val="0"/>
      <w:marTop w:val="0"/>
      <w:marBottom w:val="0"/>
      <w:divBdr>
        <w:top w:val="none" w:sz="0" w:space="0" w:color="auto"/>
        <w:left w:val="none" w:sz="0" w:space="0" w:color="auto"/>
        <w:bottom w:val="none" w:sz="0" w:space="0" w:color="auto"/>
        <w:right w:val="none" w:sz="0" w:space="0" w:color="auto"/>
      </w:divBdr>
      <w:divsChild>
        <w:div w:id="1868329941">
          <w:marLeft w:val="0"/>
          <w:marRight w:val="0"/>
          <w:marTop w:val="0"/>
          <w:marBottom w:val="0"/>
          <w:divBdr>
            <w:top w:val="none" w:sz="0" w:space="0" w:color="auto"/>
            <w:left w:val="none" w:sz="0" w:space="0" w:color="auto"/>
            <w:bottom w:val="none" w:sz="0" w:space="0" w:color="auto"/>
            <w:right w:val="none" w:sz="0" w:space="0" w:color="auto"/>
          </w:divBdr>
          <w:divsChild>
            <w:div w:id="1805927645">
              <w:marLeft w:val="0"/>
              <w:marRight w:val="0"/>
              <w:marTop w:val="0"/>
              <w:marBottom w:val="0"/>
              <w:divBdr>
                <w:top w:val="none" w:sz="0" w:space="0" w:color="auto"/>
                <w:left w:val="none" w:sz="0" w:space="0" w:color="auto"/>
                <w:bottom w:val="none" w:sz="0" w:space="0" w:color="auto"/>
                <w:right w:val="none" w:sz="0" w:space="0" w:color="auto"/>
              </w:divBdr>
              <w:divsChild>
                <w:div w:id="201733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646130">
      <w:bodyDiv w:val="1"/>
      <w:marLeft w:val="0"/>
      <w:marRight w:val="0"/>
      <w:marTop w:val="0"/>
      <w:marBottom w:val="0"/>
      <w:divBdr>
        <w:top w:val="none" w:sz="0" w:space="0" w:color="auto"/>
        <w:left w:val="none" w:sz="0" w:space="0" w:color="auto"/>
        <w:bottom w:val="none" w:sz="0" w:space="0" w:color="auto"/>
        <w:right w:val="none" w:sz="0" w:space="0" w:color="auto"/>
      </w:divBdr>
      <w:divsChild>
        <w:div w:id="1190025324">
          <w:marLeft w:val="0"/>
          <w:marRight w:val="0"/>
          <w:marTop w:val="0"/>
          <w:marBottom w:val="0"/>
          <w:divBdr>
            <w:top w:val="none" w:sz="0" w:space="0" w:color="auto"/>
            <w:left w:val="none" w:sz="0" w:space="0" w:color="auto"/>
            <w:bottom w:val="none" w:sz="0" w:space="0" w:color="auto"/>
            <w:right w:val="none" w:sz="0" w:space="0" w:color="auto"/>
          </w:divBdr>
          <w:divsChild>
            <w:div w:id="1823813183">
              <w:marLeft w:val="0"/>
              <w:marRight w:val="0"/>
              <w:marTop w:val="0"/>
              <w:marBottom w:val="0"/>
              <w:divBdr>
                <w:top w:val="none" w:sz="0" w:space="0" w:color="auto"/>
                <w:left w:val="none" w:sz="0" w:space="0" w:color="auto"/>
                <w:bottom w:val="none" w:sz="0" w:space="0" w:color="auto"/>
                <w:right w:val="none" w:sz="0" w:space="0" w:color="auto"/>
              </w:divBdr>
              <w:divsChild>
                <w:div w:id="205815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485262">
      <w:bodyDiv w:val="1"/>
      <w:marLeft w:val="0"/>
      <w:marRight w:val="0"/>
      <w:marTop w:val="0"/>
      <w:marBottom w:val="0"/>
      <w:divBdr>
        <w:top w:val="none" w:sz="0" w:space="0" w:color="auto"/>
        <w:left w:val="none" w:sz="0" w:space="0" w:color="auto"/>
        <w:bottom w:val="none" w:sz="0" w:space="0" w:color="auto"/>
        <w:right w:val="none" w:sz="0" w:space="0" w:color="auto"/>
      </w:divBdr>
      <w:divsChild>
        <w:div w:id="1692879402">
          <w:marLeft w:val="0"/>
          <w:marRight w:val="0"/>
          <w:marTop w:val="0"/>
          <w:marBottom w:val="0"/>
          <w:divBdr>
            <w:top w:val="none" w:sz="0" w:space="0" w:color="auto"/>
            <w:left w:val="none" w:sz="0" w:space="0" w:color="auto"/>
            <w:bottom w:val="none" w:sz="0" w:space="0" w:color="auto"/>
            <w:right w:val="none" w:sz="0" w:space="0" w:color="auto"/>
          </w:divBdr>
          <w:divsChild>
            <w:div w:id="2089036792">
              <w:marLeft w:val="0"/>
              <w:marRight w:val="0"/>
              <w:marTop w:val="0"/>
              <w:marBottom w:val="0"/>
              <w:divBdr>
                <w:top w:val="none" w:sz="0" w:space="0" w:color="auto"/>
                <w:left w:val="none" w:sz="0" w:space="0" w:color="auto"/>
                <w:bottom w:val="none" w:sz="0" w:space="0" w:color="auto"/>
                <w:right w:val="none" w:sz="0" w:space="0" w:color="auto"/>
              </w:divBdr>
              <w:divsChild>
                <w:div w:id="10508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653">
      <w:bodyDiv w:val="1"/>
      <w:marLeft w:val="0"/>
      <w:marRight w:val="0"/>
      <w:marTop w:val="0"/>
      <w:marBottom w:val="0"/>
      <w:divBdr>
        <w:top w:val="none" w:sz="0" w:space="0" w:color="auto"/>
        <w:left w:val="none" w:sz="0" w:space="0" w:color="auto"/>
        <w:bottom w:val="none" w:sz="0" w:space="0" w:color="auto"/>
        <w:right w:val="none" w:sz="0" w:space="0" w:color="auto"/>
      </w:divBdr>
    </w:div>
    <w:div w:id="1559781824">
      <w:bodyDiv w:val="1"/>
      <w:marLeft w:val="0"/>
      <w:marRight w:val="0"/>
      <w:marTop w:val="0"/>
      <w:marBottom w:val="0"/>
      <w:divBdr>
        <w:top w:val="none" w:sz="0" w:space="0" w:color="auto"/>
        <w:left w:val="none" w:sz="0" w:space="0" w:color="auto"/>
        <w:bottom w:val="none" w:sz="0" w:space="0" w:color="auto"/>
        <w:right w:val="none" w:sz="0" w:space="0" w:color="auto"/>
      </w:divBdr>
      <w:divsChild>
        <w:div w:id="186791669">
          <w:marLeft w:val="0"/>
          <w:marRight w:val="0"/>
          <w:marTop w:val="0"/>
          <w:marBottom w:val="0"/>
          <w:divBdr>
            <w:top w:val="none" w:sz="0" w:space="0" w:color="auto"/>
            <w:left w:val="none" w:sz="0" w:space="0" w:color="auto"/>
            <w:bottom w:val="none" w:sz="0" w:space="0" w:color="auto"/>
            <w:right w:val="none" w:sz="0" w:space="0" w:color="auto"/>
          </w:divBdr>
          <w:divsChild>
            <w:div w:id="918028348">
              <w:marLeft w:val="0"/>
              <w:marRight w:val="0"/>
              <w:marTop w:val="0"/>
              <w:marBottom w:val="0"/>
              <w:divBdr>
                <w:top w:val="none" w:sz="0" w:space="0" w:color="auto"/>
                <w:left w:val="none" w:sz="0" w:space="0" w:color="auto"/>
                <w:bottom w:val="none" w:sz="0" w:space="0" w:color="auto"/>
                <w:right w:val="none" w:sz="0" w:space="0" w:color="auto"/>
              </w:divBdr>
              <w:divsChild>
                <w:div w:id="31001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195878">
      <w:bodyDiv w:val="1"/>
      <w:marLeft w:val="0"/>
      <w:marRight w:val="0"/>
      <w:marTop w:val="0"/>
      <w:marBottom w:val="0"/>
      <w:divBdr>
        <w:top w:val="none" w:sz="0" w:space="0" w:color="auto"/>
        <w:left w:val="none" w:sz="0" w:space="0" w:color="auto"/>
        <w:bottom w:val="none" w:sz="0" w:space="0" w:color="auto"/>
        <w:right w:val="none" w:sz="0" w:space="0" w:color="auto"/>
      </w:divBdr>
      <w:divsChild>
        <w:div w:id="598952457">
          <w:marLeft w:val="0"/>
          <w:marRight w:val="0"/>
          <w:marTop w:val="0"/>
          <w:marBottom w:val="0"/>
          <w:divBdr>
            <w:top w:val="none" w:sz="0" w:space="0" w:color="auto"/>
            <w:left w:val="none" w:sz="0" w:space="0" w:color="auto"/>
            <w:bottom w:val="none" w:sz="0" w:space="0" w:color="auto"/>
            <w:right w:val="none" w:sz="0" w:space="0" w:color="auto"/>
          </w:divBdr>
          <w:divsChild>
            <w:div w:id="1018237647">
              <w:marLeft w:val="0"/>
              <w:marRight w:val="0"/>
              <w:marTop w:val="0"/>
              <w:marBottom w:val="0"/>
              <w:divBdr>
                <w:top w:val="none" w:sz="0" w:space="0" w:color="auto"/>
                <w:left w:val="none" w:sz="0" w:space="0" w:color="auto"/>
                <w:bottom w:val="none" w:sz="0" w:space="0" w:color="auto"/>
                <w:right w:val="none" w:sz="0" w:space="0" w:color="auto"/>
              </w:divBdr>
              <w:divsChild>
                <w:div w:id="19054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440873">
      <w:bodyDiv w:val="1"/>
      <w:marLeft w:val="0"/>
      <w:marRight w:val="0"/>
      <w:marTop w:val="0"/>
      <w:marBottom w:val="0"/>
      <w:divBdr>
        <w:top w:val="none" w:sz="0" w:space="0" w:color="auto"/>
        <w:left w:val="none" w:sz="0" w:space="0" w:color="auto"/>
        <w:bottom w:val="none" w:sz="0" w:space="0" w:color="auto"/>
        <w:right w:val="none" w:sz="0" w:space="0" w:color="auto"/>
      </w:divBdr>
      <w:divsChild>
        <w:div w:id="1206680874">
          <w:marLeft w:val="0"/>
          <w:marRight w:val="0"/>
          <w:marTop w:val="0"/>
          <w:marBottom w:val="0"/>
          <w:divBdr>
            <w:top w:val="none" w:sz="0" w:space="0" w:color="auto"/>
            <w:left w:val="none" w:sz="0" w:space="0" w:color="auto"/>
            <w:bottom w:val="none" w:sz="0" w:space="0" w:color="auto"/>
            <w:right w:val="none" w:sz="0" w:space="0" w:color="auto"/>
          </w:divBdr>
          <w:divsChild>
            <w:div w:id="1701931951">
              <w:marLeft w:val="0"/>
              <w:marRight w:val="0"/>
              <w:marTop w:val="0"/>
              <w:marBottom w:val="0"/>
              <w:divBdr>
                <w:top w:val="none" w:sz="0" w:space="0" w:color="auto"/>
                <w:left w:val="none" w:sz="0" w:space="0" w:color="auto"/>
                <w:bottom w:val="none" w:sz="0" w:space="0" w:color="auto"/>
                <w:right w:val="none" w:sz="0" w:space="0" w:color="auto"/>
              </w:divBdr>
              <w:divsChild>
                <w:div w:id="13359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91326">
      <w:bodyDiv w:val="1"/>
      <w:marLeft w:val="0"/>
      <w:marRight w:val="0"/>
      <w:marTop w:val="0"/>
      <w:marBottom w:val="0"/>
      <w:divBdr>
        <w:top w:val="none" w:sz="0" w:space="0" w:color="auto"/>
        <w:left w:val="none" w:sz="0" w:space="0" w:color="auto"/>
        <w:bottom w:val="none" w:sz="0" w:space="0" w:color="auto"/>
        <w:right w:val="none" w:sz="0" w:space="0" w:color="auto"/>
      </w:divBdr>
      <w:divsChild>
        <w:div w:id="483742194">
          <w:marLeft w:val="0"/>
          <w:marRight w:val="0"/>
          <w:marTop w:val="0"/>
          <w:marBottom w:val="0"/>
          <w:divBdr>
            <w:top w:val="none" w:sz="0" w:space="0" w:color="auto"/>
            <w:left w:val="none" w:sz="0" w:space="0" w:color="auto"/>
            <w:bottom w:val="none" w:sz="0" w:space="0" w:color="auto"/>
            <w:right w:val="none" w:sz="0" w:space="0" w:color="auto"/>
          </w:divBdr>
          <w:divsChild>
            <w:div w:id="960457362">
              <w:marLeft w:val="0"/>
              <w:marRight w:val="0"/>
              <w:marTop w:val="0"/>
              <w:marBottom w:val="0"/>
              <w:divBdr>
                <w:top w:val="none" w:sz="0" w:space="0" w:color="auto"/>
                <w:left w:val="none" w:sz="0" w:space="0" w:color="auto"/>
                <w:bottom w:val="none" w:sz="0" w:space="0" w:color="auto"/>
                <w:right w:val="none" w:sz="0" w:space="0" w:color="auto"/>
              </w:divBdr>
              <w:divsChild>
                <w:div w:id="6469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175324">
      <w:bodyDiv w:val="1"/>
      <w:marLeft w:val="0"/>
      <w:marRight w:val="0"/>
      <w:marTop w:val="0"/>
      <w:marBottom w:val="0"/>
      <w:divBdr>
        <w:top w:val="none" w:sz="0" w:space="0" w:color="auto"/>
        <w:left w:val="none" w:sz="0" w:space="0" w:color="auto"/>
        <w:bottom w:val="none" w:sz="0" w:space="0" w:color="auto"/>
        <w:right w:val="none" w:sz="0" w:space="0" w:color="auto"/>
      </w:divBdr>
      <w:divsChild>
        <w:div w:id="748112563">
          <w:marLeft w:val="0"/>
          <w:marRight w:val="0"/>
          <w:marTop w:val="0"/>
          <w:marBottom w:val="0"/>
          <w:divBdr>
            <w:top w:val="none" w:sz="0" w:space="0" w:color="auto"/>
            <w:left w:val="none" w:sz="0" w:space="0" w:color="auto"/>
            <w:bottom w:val="none" w:sz="0" w:space="0" w:color="auto"/>
            <w:right w:val="none" w:sz="0" w:space="0" w:color="auto"/>
          </w:divBdr>
          <w:divsChild>
            <w:div w:id="205991133">
              <w:marLeft w:val="0"/>
              <w:marRight w:val="0"/>
              <w:marTop w:val="0"/>
              <w:marBottom w:val="0"/>
              <w:divBdr>
                <w:top w:val="none" w:sz="0" w:space="0" w:color="auto"/>
                <w:left w:val="none" w:sz="0" w:space="0" w:color="auto"/>
                <w:bottom w:val="none" w:sz="0" w:space="0" w:color="auto"/>
                <w:right w:val="none" w:sz="0" w:space="0" w:color="auto"/>
              </w:divBdr>
              <w:divsChild>
                <w:div w:id="21438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55191">
      <w:bodyDiv w:val="1"/>
      <w:marLeft w:val="0"/>
      <w:marRight w:val="0"/>
      <w:marTop w:val="0"/>
      <w:marBottom w:val="0"/>
      <w:divBdr>
        <w:top w:val="none" w:sz="0" w:space="0" w:color="auto"/>
        <w:left w:val="none" w:sz="0" w:space="0" w:color="auto"/>
        <w:bottom w:val="none" w:sz="0" w:space="0" w:color="auto"/>
        <w:right w:val="none" w:sz="0" w:space="0" w:color="auto"/>
      </w:divBdr>
      <w:divsChild>
        <w:div w:id="1232547919">
          <w:marLeft w:val="0"/>
          <w:marRight w:val="0"/>
          <w:marTop w:val="0"/>
          <w:marBottom w:val="0"/>
          <w:divBdr>
            <w:top w:val="none" w:sz="0" w:space="0" w:color="auto"/>
            <w:left w:val="none" w:sz="0" w:space="0" w:color="auto"/>
            <w:bottom w:val="none" w:sz="0" w:space="0" w:color="auto"/>
            <w:right w:val="none" w:sz="0" w:space="0" w:color="auto"/>
          </w:divBdr>
          <w:divsChild>
            <w:div w:id="286863325">
              <w:marLeft w:val="0"/>
              <w:marRight w:val="0"/>
              <w:marTop w:val="0"/>
              <w:marBottom w:val="0"/>
              <w:divBdr>
                <w:top w:val="none" w:sz="0" w:space="0" w:color="auto"/>
                <w:left w:val="none" w:sz="0" w:space="0" w:color="auto"/>
                <w:bottom w:val="none" w:sz="0" w:space="0" w:color="auto"/>
                <w:right w:val="none" w:sz="0" w:space="0" w:color="auto"/>
              </w:divBdr>
              <w:divsChild>
                <w:div w:id="14281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750759">
      <w:bodyDiv w:val="1"/>
      <w:marLeft w:val="0"/>
      <w:marRight w:val="0"/>
      <w:marTop w:val="0"/>
      <w:marBottom w:val="0"/>
      <w:divBdr>
        <w:top w:val="none" w:sz="0" w:space="0" w:color="auto"/>
        <w:left w:val="none" w:sz="0" w:space="0" w:color="auto"/>
        <w:bottom w:val="none" w:sz="0" w:space="0" w:color="auto"/>
        <w:right w:val="none" w:sz="0" w:space="0" w:color="auto"/>
      </w:divBdr>
      <w:divsChild>
        <w:div w:id="1160971377">
          <w:marLeft w:val="0"/>
          <w:marRight w:val="0"/>
          <w:marTop w:val="0"/>
          <w:marBottom w:val="0"/>
          <w:divBdr>
            <w:top w:val="none" w:sz="0" w:space="0" w:color="auto"/>
            <w:left w:val="none" w:sz="0" w:space="0" w:color="auto"/>
            <w:bottom w:val="none" w:sz="0" w:space="0" w:color="auto"/>
            <w:right w:val="none" w:sz="0" w:space="0" w:color="auto"/>
          </w:divBdr>
          <w:divsChild>
            <w:div w:id="1542866153">
              <w:marLeft w:val="0"/>
              <w:marRight w:val="0"/>
              <w:marTop w:val="0"/>
              <w:marBottom w:val="0"/>
              <w:divBdr>
                <w:top w:val="none" w:sz="0" w:space="0" w:color="auto"/>
                <w:left w:val="none" w:sz="0" w:space="0" w:color="auto"/>
                <w:bottom w:val="none" w:sz="0" w:space="0" w:color="auto"/>
                <w:right w:val="none" w:sz="0" w:space="0" w:color="auto"/>
              </w:divBdr>
              <w:divsChild>
                <w:div w:id="205784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037330">
      <w:bodyDiv w:val="1"/>
      <w:marLeft w:val="0"/>
      <w:marRight w:val="0"/>
      <w:marTop w:val="0"/>
      <w:marBottom w:val="0"/>
      <w:divBdr>
        <w:top w:val="none" w:sz="0" w:space="0" w:color="auto"/>
        <w:left w:val="none" w:sz="0" w:space="0" w:color="auto"/>
        <w:bottom w:val="none" w:sz="0" w:space="0" w:color="auto"/>
        <w:right w:val="none" w:sz="0" w:space="0" w:color="auto"/>
      </w:divBdr>
      <w:divsChild>
        <w:div w:id="653145381">
          <w:marLeft w:val="0"/>
          <w:marRight w:val="0"/>
          <w:marTop w:val="0"/>
          <w:marBottom w:val="0"/>
          <w:divBdr>
            <w:top w:val="none" w:sz="0" w:space="0" w:color="auto"/>
            <w:left w:val="none" w:sz="0" w:space="0" w:color="auto"/>
            <w:bottom w:val="none" w:sz="0" w:space="0" w:color="auto"/>
            <w:right w:val="none" w:sz="0" w:space="0" w:color="auto"/>
          </w:divBdr>
          <w:divsChild>
            <w:div w:id="1485588139">
              <w:marLeft w:val="0"/>
              <w:marRight w:val="0"/>
              <w:marTop w:val="0"/>
              <w:marBottom w:val="0"/>
              <w:divBdr>
                <w:top w:val="none" w:sz="0" w:space="0" w:color="auto"/>
                <w:left w:val="none" w:sz="0" w:space="0" w:color="auto"/>
                <w:bottom w:val="none" w:sz="0" w:space="0" w:color="auto"/>
                <w:right w:val="none" w:sz="0" w:space="0" w:color="auto"/>
              </w:divBdr>
              <w:divsChild>
                <w:div w:id="65433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294595">
      <w:bodyDiv w:val="1"/>
      <w:marLeft w:val="0"/>
      <w:marRight w:val="0"/>
      <w:marTop w:val="0"/>
      <w:marBottom w:val="0"/>
      <w:divBdr>
        <w:top w:val="none" w:sz="0" w:space="0" w:color="auto"/>
        <w:left w:val="none" w:sz="0" w:space="0" w:color="auto"/>
        <w:bottom w:val="none" w:sz="0" w:space="0" w:color="auto"/>
        <w:right w:val="none" w:sz="0" w:space="0" w:color="auto"/>
      </w:divBdr>
      <w:divsChild>
        <w:div w:id="214855443">
          <w:marLeft w:val="0"/>
          <w:marRight w:val="0"/>
          <w:marTop w:val="0"/>
          <w:marBottom w:val="0"/>
          <w:divBdr>
            <w:top w:val="none" w:sz="0" w:space="0" w:color="auto"/>
            <w:left w:val="none" w:sz="0" w:space="0" w:color="auto"/>
            <w:bottom w:val="none" w:sz="0" w:space="0" w:color="auto"/>
            <w:right w:val="none" w:sz="0" w:space="0" w:color="auto"/>
          </w:divBdr>
          <w:divsChild>
            <w:div w:id="1407073348">
              <w:marLeft w:val="0"/>
              <w:marRight w:val="0"/>
              <w:marTop w:val="0"/>
              <w:marBottom w:val="0"/>
              <w:divBdr>
                <w:top w:val="none" w:sz="0" w:space="0" w:color="auto"/>
                <w:left w:val="none" w:sz="0" w:space="0" w:color="auto"/>
                <w:bottom w:val="none" w:sz="0" w:space="0" w:color="auto"/>
                <w:right w:val="none" w:sz="0" w:space="0" w:color="auto"/>
              </w:divBdr>
              <w:divsChild>
                <w:div w:id="18015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382396">
      <w:bodyDiv w:val="1"/>
      <w:marLeft w:val="0"/>
      <w:marRight w:val="0"/>
      <w:marTop w:val="0"/>
      <w:marBottom w:val="0"/>
      <w:divBdr>
        <w:top w:val="none" w:sz="0" w:space="0" w:color="auto"/>
        <w:left w:val="none" w:sz="0" w:space="0" w:color="auto"/>
        <w:bottom w:val="none" w:sz="0" w:space="0" w:color="auto"/>
        <w:right w:val="none" w:sz="0" w:space="0" w:color="auto"/>
      </w:divBdr>
      <w:divsChild>
        <w:div w:id="1686782039">
          <w:marLeft w:val="0"/>
          <w:marRight w:val="0"/>
          <w:marTop w:val="0"/>
          <w:marBottom w:val="0"/>
          <w:divBdr>
            <w:top w:val="none" w:sz="0" w:space="0" w:color="auto"/>
            <w:left w:val="none" w:sz="0" w:space="0" w:color="auto"/>
            <w:bottom w:val="none" w:sz="0" w:space="0" w:color="auto"/>
            <w:right w:val="none" w:sz="0" w:space="0" w:color="auto"/>
          </w:divBdr>
          <w:divsChild>
            <w:div w:id="678316910">
              <w:marLeft w:val="0"/>
              <w:marRight w:val="0"/>
              <w:marTop w:val="0"/>
              <w:marBottom w:val="0"/>
              <w:divBdr>
                <w:top w:val="none" w:sz="0" w:space="0" w:color="auto"/>
                <w:left w:val="none" w:sz="0" w:space="0" w:color="auto"/>
                <w:bottom w:val="none" w:sz="0" w:space="0" w:color="auto"/>
                <w:right w:val="none" w:sz="0" w:space="0" w:color="auto"/>
              </w:divBdr>
              <w:divsChild>
                <w:div w:id="129691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783575">
      <w:bodyDiv w:val="1"/>
      <w:marLeft w:val="0"/>
      <w:marRight w:val="0"/>
      <w:marTop w:val="0"/>
      <w:marBottom w:val="0"/>
      <w:divBdr>
        <w:top w:val="none" w:sz="0" w:space="0" w:color="auto"/>
        <w:left w:val="none" w:sz="0" w:space="0" w:color="auto"/>
        <w:bottom w:val="none" w:sz="0" w:space="0" w:color="auto"/>
        <w:right w:val="none" w:sz="0" w:space="0" w:color="auto"/>
      </w:divBdr>
      <w:divsChild>
        <w:div w:id="2117865759">
          <w:marLeft w:val="0"/>
          <w:marRight w:val="0"/>
          <w:marTop w:val="0"/>
          <w:marBottom w:val="0"/>
          <w:divBdr>
            <w:top w:val="none" w:sz="0" w:space="0" w:color="auto"/>
            <w:left w:val="none" w:sz="0" w:space="0" w:color="auto"/>
            <w:bottom w:val="none" w:sz="0" w:space="0" w:color="auto"/>
            <w:right w:val="none" w:sz="0" w:space="0" w:color="auto"/>
          </w:divBdr>
          <w:divsChild>
            <w:div w:id="1225676005">
              <w:marLeft w:val="0"/>
              <w:marRight w:val="0"/>
              <w:marTop w:val="0"/>
              <w:marBottom w:val="0"/>
              <w:divBdr>
                <w:top w:val="none" w:sz="0" w:space="0" w:color="auto"/>
                <w:left w:val="none" w:sz="0" w:space="0" w:color="auto"/>
                <w:bottom w:val="none" w:sz="0" w:space="0" w:color="auto"/>
                <w:right w:val="none" w:sz="0" w:space="0" w:color="auto"/>
              </w:divBdr>
              <w:divsChild>
                <w:div w:id="1207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5142">
      <w:bodyDiv w:val="1"/>
      <w:marLeft w:val="0"/>
      <w:marRight w:val="0"/>
      <w:marTop w:val="0"/>
      <w:marBottom w:val="0"/>
      <w:divBdr>
        <w:top w:val="none" w:sz="0" w:space="0" w:color="auto"/>
        <w:left w:val="none" w:sz="0" w:space="0" w:color="auto"/>
        <w:bottom w:val="none" w:sz="0" w:space="0" w:color="auto"/>
        <w:right w:val="none" w:sz="0" w:space="0" w:color="auto"/>
      </w:divBdr>
      <w:divsChild>
        <w:div w:id="147210230">
          <w:marLeft w:val="0"/>
          <w:marRight w:val="0"/>
          <w:marTop w:val="0"/>
          <w:marBottom w:val="0"/>
          <w:divBdr>
            <w:top w:val="none" w:sz="0" w:space="0" w:color="auto"/>
            <w:left w:val="none" w:sz="0" w:space="0" w:color="auto"/>
            <w:bottom w:val="none" w:sz="0" w:space="0" w:color="auto"/>
            <w:right w:val="none" w:sz="0" w:space="0" w:color="auto"/>
          </w:divBdr>
          <w:divsChild>
            <w:div w:id="1395353757">
              <w:marLeft w:val="0"/>
              <w:marRight w:val="0"/>
              <w:marTop w:val="0"/>
              <w:marBottom w:val="0"/>
              <w:divBdr>
                <w:top w:val="none" w:sz="0" w:space="0" w:color="auto"/>
                <w:left w:val="none" w:sz="0" w:space="0" w:color="auto"/>
                <w:bottom w:val="none" w:sz="0" w:space="0" w:color="auto"/>
                <w:right w:val="none" w:sz="0" w:space="0" w:color="auto"/>
              </w:divBdr>
              <w:divsChild>
                <w:div w:id="185606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9451">
      <w:bodyDiv w:val="1"/>
      <w:marLeft w:val="0"/>
      <w:marRight w:val="0"/>
      <w:marTop w:val="0"/>
      <w:marBottom w:val="0"/>
      <w:divBdr>
        <w:top w:val="none" w:sz="0" w:space="0" w:color="auto"/>
        <w:left w:val="none" w:sz="0" w:space="0" w:color="auto"/>
        <w:bottom w:val="none" w:sz="0" w:space="0" w:color="auto"/>
        <w:right w:val="none" w:sz="0" w:space="0" w:color="auto"/>
      </w:divBdr>
      <w:divsChild>
        <w:div w:id="1326978726">
          <w:marLeft w:val="0"/>
          <w:marRight w:val="0"/>
          <w:marTop w:val="0"/>
          <w:marBottom w:val="0"/>
          <w:divBdr>
            <w:top w:val="none" w:sz="0" w:space="0" w:color="auto"/>
            <w:left w:val="none" w:sz="0" w:space="0" w:color="auto"/>
            <w:bottom w:val="none" w:sz="0" w:space="0" w:color="auto"/>
            <w:right w:val="none" w:sz="0" w:space="0" w:color="auto"/>
          </w:divBdr>
          <w:divsChild>
            <w:div w:id="908148816">
              <w:marLeft w:val="0"/>
              <w:marRight w:val="0"/>
              <w:marTop w:val="0"/>
              <w:marBottom w:val="0"/>
              <w:divBdr>
                <w:top w:val="none" w:sz="0" w:space="0" w:color="auto"/>
                <w:left w:val="none" w:sz="0" w:space="0" w:color="auto"/>
                <w:bottom w:val="none" w:sz="0" w:space="0" w:color="auto"/>
                <w:right w:val="none" w:sz="0" w:space="0" w:color="auto"/>
              </w:divBdr>
              <w:divsChild>
                <w:div w:id="36394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797015">
      <w:bodyDiv w:val="1"/>
      <w:marLeft w:val="0"/>
      <w:marRight w:val="0"/>
      <w:marTop w:val="0"/>
      <w:marBottom w:val="0"/>
      <w:divBdr>
        <w:top w:val="none" w:sz="0" w:space="0" w:color="auto"/>
        <w:left w:val="none" w:sz="0" w:space="0" w:color="auto"/>
        <w:bottom w:val="none" w:sz="0" w:space="0" w:color="auto"/>
        <w:right w:val="none" w:sz="0" w:space="0" w:color="auto"/>
      </w:divBdr>
      <w:divsChild>
        <w:div w:id="370424892">
          <w:marLeft w:val="0"/>
          <w:marRight w:val="0"/>
          <w:marTop w:val="0"/>
          <w:marBottom w:val="0"/>
          <w:divBdr>
            <w:top w:val="none" w:sz="0" w:space="0" w:color="auto"/>
            <w:left w:val="none" w:sz="0" w:space="0" w:color="auto"/>
            <w:bottom w:val="none" w:sz="0" w:space="0" w:color="auto"/>
            <w:right w:val="none" w:sz="0" w:space="0" w:color="auto"/>
          </w:divBdr>
          <w:divsChild>
            <w:div w:id="1945922128">
              <w:marLeft w:val="0"/>
              <w:marRight w:val="0"/>
              <w:marTop w:val="0"/>
              <w:marBottom w:val="0"/>
              <w:divBdr>
                <w:top w:val="none" w:sz="0" w:space="0" w:color="auto"/>
                <w:left w:val="none" w:sz="0" w:space="0" w:color="auto"/>
                <w:bottom w:val="none" w:sz="0" w:space="0" w:color="auto"/>
                <w:right w:val="none" w:sz="0" w:space="0" w:color="auto"/>
              </w:divBdr>
              <w:divsChild>
                <w:div w:id="111740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19767">
      <w:bodyDiv w:val="1"/>
      <w:marLeft w:val="0"/>
      <w:marRight w:val="0"/>
      <w:marTop w:val="0"/>
      <w:marBottom w:val="0"/>
      <w:divBdr>
        <w:top w:val="none" w:sz="0" w:space="0" w:color="auto"/>
        <w:left w:val="none" w:sz="0" w:space="0" w:color="auto"/>
        <w:bottom w:val="none" w:sz="0" w:space="0" w:color="auto"/>
        <w:right w:val="none" w:sz="0" w:space="0" w:color="auto"/>
      </w:divBdr>
      <w:divsChild>
        <w:div w:id="1956281816">
          <w:marLeft w:val="0"/>
          <w:marRight w:val="0"/>
          <w:marTop w:val="0"/>
          <w:marBottom w:val="0"/>
          <w:divBdr>
            <w:top w:val="none" w:sz="0" w:space="0" w:color="auto"/>
            <w:left w:val="none" w:sz="0" w:space="0" w:color="auto"/>
            <w:bottom w:val="none" w:sz="0" w:space="0" w:color="auto"/>
            <w:right w:val="none" w:sz="0" w:space="0" w:color="auto"/>
          </w:divBdr>
          <w:divsChild>
            <w:div w:id="629021397">
              <w:marLeft w:val="0"/>
              <w:marRight w:val="0"/>
              <w:marTop w:val="0"/>
              <w:marBottom w:val="0"/>
              <w:divBdr>
                <w:top w:val="none" w:sz="0" w:space="0" w:color="auto"/>
                <w:left w:val="none" w:sz="0" w:space="0" w:color="auto"/>
                <w:bottom w:val="none" w:sz="0" w:space="0" w:color="auto"/>
                <w:right w:val="none" w:sz="0" w:space="0" w:color="auto"/>
              </w:divBdr>
              <w:divsChild>
                <w:div w:id="117738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3173">
      <w:bodyDiv w:val="1"/>
      <w:marLeft w:val="0"/>
      <w:marRight w:val="0"/>
      <w:marTop w:val="0"/>
      <w:marBottom w:val="0"/>
      <w:divBdr>
        <w:top w:val="none" w:sz="0" w:space="0" w:color="auto"/>
        <w:left w:val="none" w:sz="0" w:space="0" w:color="auto"/>
        <w:bottom w:val="none" w:sz="0" w:space="0" w:color="auto"/>
        <w:right w:val="none" w:sz="0" w:space="0" w:color="auto"/>
      </w:divBdr>
      <w:divsChild>
        <w:div w:id="284508224">
          <w:marLeft w:val="0"/>
          <w:marRight w:val="0"/>
          <w:marTop w:val="0"/>
          <w:marBottom w:val="0"/>
          <w:divBdr>
            <w:top w:val="none" w:sz="0" w:space="0" w:color="auto"/>
            <w:left w:val="none" w:sz="0" w:space="0" w:color="auto"/>
            <w:bottom w:val="none" w:sz="0" w:space="0" w:color="auto"/>
            <w:right w:val="none" w:sz="0" w:space="0" w:color="auto"/>
          </w:divBdr>
          <w:divsChild>
            <w:div w:id="1478718756">
              <w:marLeft w:val="0"/>
              <w:marRight w:val="0"/>
              <w:marTop w:val="0"/>
              <w:marBottom w:val="0"/>
              <w:divBdr>
                <w:top w:val="none" w:sz="0" w:space="0" w:color="auto"/>
                <w:left w:val="none" w:sz="0" w:space="0" w:color="auto"/>
                <w:bottom w:val="none" w:sz="0" w:space="0" w:color="auto"/>
                <w:right w:val="none" w:sz="0" w:space="0" w:color="auto"/>
              </w:divBdr>
              <w:divsChild>
                <w:div w:id="156509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527954">
      <w:bodyDiv w:val="1"/>
      <w:marLeft w:val="0"/>
      <w:marRight w:val="0"/>
      <w:marTop w:val="0"/>
      <w:marBottom w:val="0"/>
      <w:divBdr>
        <w:top w:val="none" w:sz="0" w:space="0" w:color="auto"/>
        <w:left w:val="none" w:sz="0" w:space="0" w:color="auto"/>
        <w:bottom w:val="none" w:sz="0" w:space="0" w:color="auto"/>
        <w:right w:val="none" w:sz="0" w:space="0" w:color="auto"/>
      </w:divBdr>
      <w:divsChild>
        <w:div w:id="956059129">
          <w:marLeft w:val="0"/>
          <w:marRight w:val="0"/>
          <w:marTop w:val="0"/>
          <w:marBottom w:val="0"/>
          <w:divBdr>
            <w:top w:val="none" w:sz="0" w:space="0" w:color="auto"/>
            <w:left w:val="none" w:sz="0" w:space="0" w:color="auto"/>
            <w:bottom w:val="none" w:sz="0" w:space="0" w:color="auto"/>
            <w:right w:val="none" w:sz="0" w:space="0" w:color="auto"/>
          </w:divBdr>
          <w:divsChild>
            <w:div w:id="66732945">
              <w:marLeft w:val="0"/>
              <w:marRight w:val="0"/>
              <w:marTop w:val="0"/>
              <w:marBottom w:val="0"/>
              <w:divBdr>
                <w:top w:val="none" w:sz="0" w:space="0" w:color="auto"/>
                <w:left w:val="none" w:sz="0" w:space="0" w:color="auto"/>
                <w:bottom w:val="none" w:sz="0" w:space="0" w:color="auto"/>
                <w:right w:val="none" w:sz="0" w:space="0" w:color="auto"/>
              </w:divBdr>
              <w:divsChild>
                <w:div w:id="11407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916695">
      <w:bodyDiv w:val="1"/>
      <w:marLeft w:val="0"/>
      <w:marRight w:val="0"/>
      <w:marTop w:val="0"/>
      <w:marBottom w:val="0"/>
      <w:divBdr>
        <w:top w:val="none" w:sz="0" w:space="0" w:color="auto"/>
        <w:left w:val="none" w:sz="0" w:space="0" w:color="auto"/>
        <w:bottom w:val="none" w:sz="0" w:space="0" w:color="auto"/>
        <w:right w:val="none" w:sz="0" w:space="0" w:color="auto"/>
      </w:divBdr>
    </w:div>
    <w:div w:id="1698460642">
      <w:bodyDiv w:val="1"/>
      <w:marLeft w:val="0"/>
      <w:marRight w:val="0"/>
      <w:marTop w:val="0"/>
      <w:marBottom w:val="0"/>
      <w:divBdr>
        <w:top w:val="none" w:sz="0" w:space="0" w:color="auto"/>
        <w:left w:val="none" w:sz="0" w:space="0" w:color="auto"/>
        <w:bottom w:val="none" w:sz="0" w:space="0" w:color="auto"/>
        <w:right w:val="none" w:sz="0" w:space="0" w:color="auto"/>
      </w:divBdr>
      <w:divsChild>
        <w:div w:id="306206405">
          <w:marLeft w:val="0"/>
          <w:marRight w:val="0"/>
          <w:marTop w:val="0"/>
          <w:marBottom w:val="0"/>
          <w:divBdr>
            <w:top w:val="none" w:sz="0" w:space="0" w:color="auto"/>
            <w:left w:val="none" w:sz="0" w:space="0" w:color="auto"/>
            <w:bottom w:val="none" w:sz="0" w:space="0" w:color="auto"/>
            <w:right w:val="none" w:sz="0" w:space="0" w:color="auto"/>
          </w:divBdr>
          <w:divsChild>
            <w:div w:id="1791316081">
              <w:marLeft w:val="0"/>
              <w:marRight w:val="0"/>
              <w:marTop w:val="0"/>
              <w:marBottom w:val="0"/>
              <w:divBdr>
                <w:top w:val="none" w:sz="0" w:space="0" w:color="auto"/>
                <w:left w:val="none" w:sz="0" w:space="0" w:color="auto"/>
                <w:bottom w:val="none" w:sz="0" w:space="0" w:color="auto"/>
                <w:right w:val="none" w:sz="0" w:space="0" w:color="auto"/>
              </w:divBdr>
              <w:divsChild>
                <w:div w:id="58924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621885">
      <w:bodyDiv w:val="1"/>
      <w:marLeft w:val="0"/>
      <w:marRight w:val="0"/>
      <w:marTop w:val="0"/>
      <w:marBottom w:val="0"/>
      <w:divBdr>
        <w:top w:val="none" w:sz="0" w:space="0" w:color="auto"/>
        <w:left w:val="none" w:sz="0" w:space="0" w:color="auto"/>
        <w:bottom w:val="none" w:sz="0" w:space="0" w:color="auto"/>
        <w:right w:val="none" w:sz="0" w:space="0" w:color="auto"/>
      </w:divBdr>
      <w:divsChild>
        <w:div w:id="484470391">
          <w:marLeft w:val="0"/>
          <w:marRight w:val="0"/>
          <w:marTop w:val="0"/>
          <w:marBottom w:val="0"/>
          <w:divBdr>
            <w:top w:val="none" w:sz="0" w:space="0" w:color="auto"/>
            <w:left w:val="none" w:sz="0" w:space="0" w:color="auto"/>
            <w:bottom w:val="none" w:sz="0" w:space="0" w:color="auto"/>
            <w:right w:val="none" w:sz="0" w:space="0" w:color="auto"/>
          </w:divBdr>
          <w:divsChild>
            <w:div w:id="933788087">
              <w:marLeft w:val="0"/>
              <w:marRight w:val="0"/>
              <w:marTop w:val="0"/>
              <w:marBottom w:val="0"/>
              <w:divBdr>
                <w:top w:val="none" w:sz="0" w:space="0" w:color="auto"/>
                <w:left w:val="none" w:sz="0" w:space="0" w:color="auto"/>
                <w:bottom w:val="none" w:sz="0" w:space="0" w:color="auto"/>
                <w:right w:val="none" w:sz="0" w:space="0" w:color="auto"/>
              </w:divBdr>
              <w:divsChild>
                <w:div w:id="5668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2123">
      <w:bodyDiv w:val="1"/>
      <w:marLeft w:val="0"/>
      <w:marRight w:val="0"/>
      <w:marTop w:val="0"/>
      <w:marBottom w:val="0"/>
      <w:divBdr>
        <w:top w:val="none" w:sz="0" w:space="0" w:color="auto"/>
        <w:left w:val="none" w:sz="0" w:space="0" w:color="auto"/>
        <w:bottom w:val="none" w:sz="0" w:space="0" w:color="auto"/>
        <w:right w:val="none" w:sz="0" w:space="0" w:color="auto"/>
      </w:divBdr>
    </w:div>
    <w:div w:id="1744256198">
      <w:bodyDiv w:val="1"/>
      <w:marLeft w:val="0"/>
      <w:marRight w:val="0"/>
      <w:marTop w:val="0"/>
      <w:marBottom w:val="0"/>
      <w:divBdr>
        <w:top w:val="none" w:sz="0" w:space="0" w:color="auto"/>
        <w:left w:val="none" w:sz="0" w:space="0" w:color="auto"/>
        <w:bottom w:val="none" w:sz="0" w:space="0" w:color="auto"/>
        <w:right w:val="none" w:sz="0" w:space="0" w:color="auto"/>
      </w:divBdr>
      <w:divsChild>
        <w:div w:id="1243106859">
          <w:marLeft w:val="0"/>
          <w:marRight w:val="0"/>
          <w:marTop w:val="0"/>
          <w:marBottom w:val="0"/>
          <w:divBdr>
            <w:top w:val="none" w:sz="0" w:space="0" w:color="auto"/>
            <w:left w:val="none" w:sz="0" w:space="0" w:color="auto"/>
            <w:bottom w:val="none" w:sz="0" w:space="0" w:color="auto"/>
            <w:right w:val="none" w:sz="0" w:space="0" w:color="auto"/>
          </w:divBdr>
          <w:divsChild>
            <w:div w:id="746194282">
              <w:marLeft w:val="0"/>
              <w:marRight w:val="0"/>
              <w:marTop w:val="0"/>
              <w:marBottom w:val="0"/>
              <w:divBdr>
                <w:top w:val="none" w:sz="0" w:space="0" w:color="auto"/>
                <w:left w:val="none" w:sz="0" w:space="0" w:color="auto"/>
                <w:bottom w:val="none" w:sz="0" w:space="0" w:color="auto"/>
                <w:right w:val="none" w:sz="0" w:space="0" w:color="auto"/>
              </w:divBdr>
              <w:divsChild>
                <w:div w:id="19680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440004">
      <w:bodyDiv w:val="1"/>
      <w:marLeft w:val="0"/>
      <w:marRight w:val="0"/>
      <w:marTop w:val="0"/>
      <w:marBottom w:val="0"/>
      <w:divBdr>
        <w:top w:val="none" w:sz="0" w:space="0" w:color="auto"/>
        <w:left w:val="none" w:sz="0" w:space="0" w:color="auto"/>
        <w:bottom w:val="none" w:sz="0" w:space="0" w:color="auto"/>
        <w:right w:val="none" w:sz="0" w:space="0" w:color="auto"/>
      </w:divBdr>
      <w:divsChild>
        <w:div w:id="985861167">
          <w:marLeft w:val="0"/>
          <w:marRight w:val="0"/>
          <w:marTop w:val="0"/>
          <w:marBottom w:val="0"/>
          <w:divBdr>
            <w:top w:val="none" w:sz="0" w:space="0" w:color="auto"/>
            <w:left w:val="none" w:sz="0" w:space="0" w:color="auto"/>
            <w:bottom w:val="none" w:sz="0" w:space="0" w:color="auto"/>
            <w:right w:val="none" w:sz="0" w:space="0" w:color="auto"/>
          </w:divBdr>
          <w:divsChild>
            <w:div w:id="583681804">
              <w:marLeft w:val="0"/>
              <w:marRight w:val="0"/>
              <w:marTop w:val="0"/>
              <w:marBottom w:val="0"/>
              <w:divBdr>
                <w:top w:val="none" w:sz="0" w:space="0" w:color="auto"/>
                <w:left w:val="none" w:sz="0" w:space="0" w:color="auto"/>
                <w:bottom w:val="none" w:sz="0" w:space="0" w:color="auto"/>
                <w:right w:val="none" w:sz="0" w:space="0" w:color="auto"/>
              </w:divBdr>
              <w:divsChild>
                <w:div w:id="1612277678">
                  <w:marLeft w:val="0"/>
                  <w:marRight w:val="0"/>
                  <w:marTop w:val="0"/>
                  <w:marBottom w:val="0"/>
                  <w:divBdr>
                    <w:top w:val="none" w:sz="0" w:space="0" w:color="auto"/>
                    <w:left w:val="none" w:sz="0" w:space="0" w:color="auto"/>
                    <w:bottom w:val="none" w:sz="0" w:space="0" w:color="auto"/>
                    <w:right w:val="none" w:sz="0" w:space="0" w:color="auto"/>
                  </w:divBdr>
                  <w:divsChild>
                    <w:div w:id="101241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08034">
      <w:bodyDiv w:val="1"/>
      <w:marLeft w:val="0"/>
      <w:marRight w:val="0"/>
      <w:marTop w:val="0"/>
      <w:marBottom w:val="0"/>
      <w:divBdr>
        <w:top w:val="none" w:sz="0" w:space="0" w:color="auto"/>
        <w:left w:val="none" w:sz="0" w:space="0" w:color="auto"/>
        <w:bottom w:val="none" w:sz="0" w:space="0" w:color="auto"/>
        <w:right w:val="none" w:sz="0" w:space="0" w:color="auto"/>
      </w:divBdr>
      <w:divsChild>
        <w:div w:id="856962608">
          <w:marLeft w:val="0"/>
          <w:marRight w:val="0"/>
          <w:marTop w:val="0"/>
          <w:marBottom w:val="0"/>
          <w:divBdr>
            <w:top w:val="none" w:sz="0" w:space="0" w:color="auto"/>
            <w:left w:val="none" w:sz="0" w:space="0" w:color="auto"/>
            <w:bottom w:val="none" w:sz="0" w:space="0" w:color="auto"/>
            <w:right w:val="none" w:sz="0" w:space="0" w:color="auto"/>
          </w:divBdr>
          <w:divsChild>
            <w:div w:id="148787364">
              <w:marLeft w:val="0"/>
              <w:marRight w:val="0"/>
              <w:marTop w:val="0"/>
              <w:marBottom w:val="0"/>
              <w:divBdr>
                <w:top w:val="none" w:sz="0" w:space="0" w:color="auto"/>
                <w:left w:val="none" w:sz="0" w:space="0" w:color="auto"/>
                <w:bottom w:val="none" w:sz="0" w:space="0" w:color="auto"/>
                <w:right w:val="none" w:sz="0" w:space="0" w:color="auto"/>
              </w:divBdr>
              <w:divsChild>
                <w:div w:id="775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712052">
      <w:bodyDiv w:val="1"/>
      <w:marLeft w:val="0"/>
      <w:marRight w:val="0"/>
      <w:marTop w:val="0"/>
      <w:marBottom w:val="0"/>
      <w:divBdr>
        <w:top w:val="none" w:sz="0" w:space="0" w:color="auto"/>
        <w:left w:val="none" w:sz="0" w:space="0" w:color="auto"/>
        <w:bottom w:val="none" w:sz="0" w:space="0" w:color="auto"/>
        <w:right w:val="none" w:sz="0" w:space="0" w:color="auto"/>
      </w:divBdr>
      <w:divsChild>
        <w:div w:id="313224723">
          <w:marLeft w:val="0"/>
          <w:marRight w:val="0"/>
          <w:marTop w:val="0"/>
          <w:marBottom w:val="0"/>
          <w:divBdr>
            <w:top w:val="none" w:sz="0" w:space="0" w:color="auto"/>
            <w:left w:val="none" w:sz="0" w:space="0" w:color="auto"/>
            <w:bottom w:val="none" w:sz="0" w:space="0" w:color="auto"/>
            <w:right w:val="none" w:sz="0" w:space="0" w:color="auto"/>
          </w:divBdr>
          <w:divsChild>
            <w:div w:id="1302924786">
              <w:marLeft w:val="0"/>
              <w:marRight w:val="0"/>
              <w:marTop w:val="0"/>
              <w:marBottom w:val="0"/>
              <w:divBdr>
                <w:top w:val="none" w:sz="0" w:space="0" w:color="auto"/>
                <w:left w:val="none" w:sz="0" w:space="0" w:color="auto"/>
                <w:bottom w:val="none" w:sz="0" w:space="0" w:color="auto"/>
                <w:right w:val="none" w:sz="0" w:space="0" w:color="auto"/>
              </w:divBdr>
              <w:divsChild>
                <w:div w:id="10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833468">
      <w:bodyDiv w:val="1"/>
      <w:marLeft w:val="0"/>
      <w:marRight w:val="0"/>
      <w:marTop w:val="0"/>
      <w:marBottom w:val="0"/>
      <w:divBdr>
        <w:top w:val="none" w:sz="0" w:space="0" w:color="auto"/>
        <w:left w:val="none" w:sz="0" w:space="0" w:color="auto"/>
        <w:bottom w:val="none" w:sz="0" w:space="0" w:color="auto"/>
        <w:right w:val="none" w:sz="0" w:space="0" w:color="auto"/>
      </w:divBdr>
      <w:divsChild>
        <w:div w:id="1958835004">
          <w:marLeft w:val="0"/>
          <w:marRight w:val="0"/>
          <w:marTop w:val="0"/>
          <w:marBottom w:val="0"/>
          <w:divBdr>
            <w:top w:val="none" w:sz="0" w:space="0" w:color="auto"/>
            <w:left w:val="none" w:sz="0" w:space="0" w:color="auto"/>
            <w:bottom w:val="none" w:sz="0" w:space="0" w:color="auto"/>
            <w:right w:val="none" w:sz="0" w:space="0" w:color="auto"/>
          </w:divBdr>
          <w:divsChild>
            <w:div w:id="643776623">
              <w:marLeft w:val="0"/>
              <w:marRight w:val="0"/>
              <w:marTop w:val="0"/>
              <w:marBottom w:val="0"/>
              <w:divBdr>
                <w:top w:val="none" w:sz="0" w:space="0" w:color="auto"/>
                <w:left w:val="none" w:sz="0" w:space="0" w:color="auto"/>
                <w:bottom w:val="none" w:sz="0" w:space="0" w:color="auto"/>
                <w:right w:val="none" w:sz="0" w:space="0" w:color="auto"/>
              </w:divBdr>
              <w:divsChild>
                <w:div w:id="153546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739162">
      <w:bodyDiv w:val="1"/>
      <w:marLeft w:val="0"/>
      <w:marRight w:val="0"/>
      <w:marTop w:val="0"/>
      <w:marBottom w:val="0"/>
      <w:divBdr>
        <w:top w:val="none" w:sz="0" w:space="0" w:color="auto"/>
        <w:left w:val="none" w:sz="0" w:space="0" w:color="auto"/>
        <w:bottom w:val="none" w:sz="0" w:space="0" w:color="auto"/>
        <w:right w:val="none" w:sz="0" w:space="0" w:color="auto"/>
      </w:divBdr>
      <w:divsChild>
        <w:div w:id="1097798243">
          <w:marLeft w:val="0"/>
          <w:marRight w:val="0"/>
          <w:marTop w:val="0"/>
          <w:marBottom w:val="0"/>
          <w:divBdr>
            <w:top w:val="none" w:sz="0" w:space="0" w:color="auto"/>
            <w:left w:val="none" w:sz="0" w:space="0" w:color="auto"/>
            <w:bottom w:val="none" w:sz="0" w:space="0" w:color="auto"/>
            <w:right w:val="none" w:sz="0" w:space="0" w:color="auto"/>
          </w:divBdr>
          <w:divsChild>
            <w:div w:id="2030831038">
              <w:marLeft w:val="0"/>
              <w:marRight w:val="0"/>
              <w:marTop w:val="0"/>
              <w:marBottom w:val="0"/>
              <w:divBdr>
                <w:top w:val="none" w:sz="0" w:space="0" w:color="auto"/>
                <w:left w:val="none" w:sz="0" w:space="0" w:color="auto"/>
                <w:bottom w:val="none" w:sz="0" w:space="0" w:color="auto"/>
                <w:right w:val="none" w:sz="0" w:space="0" w:color="auto"/>
              </w:divBdr>
              <w:divsChild>
                <w:div w:id="158291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50355">
      <w:bodyDiv w:val="1"/>
      <w:marLeft w:val="0"/>
      <w:marRight w:val="0"/>
      <w:marTop w:val="0"/>
      <w:marBottom w:val="0"/>
      <w:divBdr>
        <w:top w:val="none" w:sz="0" w:space="0" w:color="auto"/>
        <w:left w:val="none" w:sz="0" w:space="0" w:color="auto"/>
        <w:bottom w:val="none" w:sz="0" w:space="0" w:color="auto"/>
        <w:right w:val="none" w:sz="0" w:space="0" w:color="auto"/>
      </w:divBdr>
      <w:divsChild>
        <w:div w:id="196939973">
          <w:marLeft w:val="0"/>
          <w:marRight w:val="0"/>
          <w:marTop w:val="0"/>
          <w:marBottom w:val="0"/>
          <w:divBdr>
            <w:top w:val="none" w:sz="0" w:space="0" w:color="auto"/>
            <w:left w:val="none" w:sz="0" w:space="0" w:color="auto"/>
            <w:bottom w:val="none" w:sz="0" w:space="0" w:color="auto"/>
            <w:right w:val="none" w:sz="0" w:space="0" w:color="auto"/>
          </w:divBdr>
          <w:divsChild>
            <w:div w:id="4601953">
              <w:marLeft w:val="0"/>
              <w:marRight w:val="0"/>
              <w:marTop w:val="0"/>
              <w:marBottom w:val="0"/>
              <w:divBdr>
                <w:top w:val="none" w:sz="0" w:space="0" w:color="auto"/>
                <w:left w:val="none" w:sz="0" w:space="0" w:color="auto"/>
                <w:bottom w:val="none" w:sz="0" w:space="0" w:color="auto"/>
                <w:right w:val="none" w:sz="0" w:space="0" w:color="auto"/>
              </w:divBdr>
              <w:divsChild>
                <w:div w:id="474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251937">
      <w:bodyDiv w:val="1"/>
      <w:marLeft w:val="0"/>
      <w:marRight w:val="0"/>
      <w:marTop w:val="0"/>
      <w:marBottom w:val="0"/>
      <w:divBdr>
        <w:top w:val="none" w:sz="0" w:space="0" w:color="auto"/>
        <w:left w:val="none" w:sz="0" w:space="0" w:color="auto"/>
        <w:bottom w:val="none" w:sz="0" w:space="0" w:color="auto"/>
        <w:right w:val="none" w:sz="0" w:space="0" w:color="auto"/>
      </w:divBdr>
      <w:divsChild>
        <w:div w:id="1258520381">
          <w:marLeft w:val="0"/>
          <w:marRight w:val="0"/>
          <w:marTop w:val="0"/>
          <w:marBottom w:val="0"/>
          <w:divBdr>
            <w:top w:val="none" w:sz="0" w:space="0" w:color="auto"/>
            <w:left w:val="none" w:sz="0" w:space="0" w:color="auto"/>
            <w:bottom w:val="none" w:sz="0" w:space="0" w:color="auto"/>
            <w:right w:val="none" w:sz="0" w:space="0" w:color="auto"/>
          </w:divBdr>
          <w:divsChild>
            <w:div w:id="2013949001">
              <w:marLeft w:val="0"/>
              <w:marRight w:val="0"/>
              <w:marTop w:val="0"/>
              <w:marBottom w:val="0"/>
              <w:divBdr>
                <w:top w:val="none" w:sz="0" w:space="0" w:color="auto"/>
                <w:left w:val="none" w:sz="0" w:space="0" w:color="auto"/>
                <w:bottom w:val="none" w:sz="0" w:space="0" w:color="auto"/>
                <w:right w:val="none" w:sz="0" w:space="0" w:color="auto"/>
              </w:divBdr>
              <w:divsChild>
                <w:div w:id="209971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417610">
      <w:bodyDiv w:val="1"/>
      <w:marLeft w:val="0"/>
      <w:marRight w:val="0"/>
      <w:marTop w:val="0"/>
      <w:marBottom w:val="0"/>
      <w:divBdr>
        <w:top w:val="none" w:sz="0" w:space="0" w:color="auto"/>
        <w:left w:val="none" w:sz="0" w:space="0" w:color="auto"/>
        <w:bottom w:val="none" w:sz="0" w:space="0" w:color="auto"/>
        <w:right w:val="none" w:sz="0" w:space="0" w:color="auto"/>
      </w:divBdr>
      <w:divsChild>
        <w:div w:id="240603758">
          <w:marLeft w:val="0"/>
          <w:marRight w:val="0"/>
          <w:marTop w:val="0"/>
          <w:marBottom w:val="0"/>
          <w:divBdr>
            <w:top w:val="none" w:sz="0" w:space="0" w:color="auto"/>
            <w:left w:val="none" w:sz="0" w:space="0" w:color="auto"/>
            <w:bottom w:val="none" w:sz="0" w:space="0" w:color="auto"/>
            <w:right w:val="none" w:sz="0" w:space="0" w:color="auto"/>
          </w:divBdr>
          <w:divsChild>
            <w:div w:id="1875193019">
              <w:marLeft w:val="0"/>
              <w:marRight w:val="0"/>
              <w:marTop w:val="0"/>
              <w:marBottom w:val="0"/>
              <w:divBdr>
                <w:top w:val="none" w:sz="0" w:space="0" w:color="auto"/>
                <w:left w:val="none" w:sz="0" w:space="0" w:color="auto"/>
                <w:bottom w:val="none" w:sz="0" w:space="0" w:color="auto"/>
                <w:right w:val="none" w:sz="0" w:space="0" w:color="auto"/>
              </w:divBdr>
              <w:divsChild>
                <w:div w:id="1984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519099">
      <w:bodyDiv w:val="1"/>
      <w:marLeft w:val="0"/>
      <w:marRight w:val="0"/>
      <w:marTop w:val="0"/>
      <w:marBottom w:val="0"/>
      <w:divBdr>
        <w:top w:val="none" w:sz="0" w:space="0" w:color="auto"/>
        <w:left w:val="none" w:sz="0" w:space="0" w:color="auto"/>
        <w:bottom w:val="none" w:sz="0" w:space="0" w:color="auto"/>
        <w:right w:val="none" w:sz="0" w:space="0" w:color="auto"/>
      </w:divBdr>
      <w:divsChild>
        <w:div w:id="219177940">
          <w:marLeft w:val="0"/>
          <w:marRight w:val="0"/>
          <w:marTop w:val="0"/>
          <w:marBottom w:val="0"/>
          <w:divBdr>
            <w:top w:val="none" w:sz="0" w:space="0" w:color="auto"/>
            <w:left w:val="none" w:sz="0" w:space="0" w:color="auto"/>
            <w:bottom w:val="none" w:sz="0" w:space="0" w:color="auto"/>
            <w:right w:val="none" w:sz="0" w:space="0" w:color="auto"/>
          </w:divBdr>
          <w:divsChild>
            <w:div w:id="1329751564">
              <w:marLeft w:val="0"/>
              <w:marRight w:val="0"/>
              <w:marTop w:val="0"/>
              <w:marBottom w:val="0"/>
              <w:divBdr>
                <w:top w:val="none" w:sz="0" w:space="0" w:color="auto"/>
                <w:left w:val="none" w:sz="0" w:space="0" w:color="auto"/>
                <w:bottom w:val="none" w:sz="0" w:space="0" w:color="auto"/>
                <w:right w:val="none" w:sz="0" w:space="0" w:color="auto"/>
              </w:divBdr>
              <w:divsChild>
                <w:div w:id="1168255521">
                  <w:marLeft w:val="0"/>
                  <w:marRight w:val="0"/>
                  <w:marTop w:val="0"/>
                  <w:marBottom w:val="0"/>
                  <w:divBdr>
                    <w:top w:val="none" w:sz="0" w:space="0" w:color="auto"/>
                    <w:left w:val="none" w:sz="0" w:space="0" w:color="auto"/>
                    <w:bottom w:val="none" w:sz="0" w:space="0" w:color="auto"/>
                    <w:right w:val="none" w:sz="0" w:space="0" w:color="auto"/>
                  </w:divBdr>
                  <w:divsChild>
                    <w:div w:id="150138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20400">
      <w:bodyDiv w:val="1"/>
      <w:marLeft w:val="0"/>
      <w:marRight w:val="0"/>
      <w:marTop w:val="0"/>
      <w:marBottom w:val="0"/>
      <w:divBdr>
        <w:top w:val="none" w:sz="0" w:space="0" w:color="auto"/>
        <w:left w:val="none" w:sz="0" w:space="0" w:color="auto"/>
        <w:bottom w:val="none" w:sz="0" w:space="0" w:color="auto"/>
        <w:right w:val="none" w:sz="0" w:space="0" w:color="auto"/>
      </w:divBdr>
    </w:div>
    <w:div w:id="1858541739">
      <w:bodyDiv w:val="1"/>
      <w:marLeft w:val="0"/>
      <w:marRight w:val="0"/>
      <w:marTop w:val="0"/>
      <w:marBottom w:val="0"/>
      <w:divBdr>
        <w:top w:val="none" w:sz="0" w:space="0" w:color="auto"/>
        <w:left w:val="none" w:sz="0" w:space="0" w:color="auto"/>
        <w:bottom w:val="none" w:sz="0" w:space="0" w:color="auto"/>
        <w:right w:val="none" w:sz="0" w:space="0" w:color="auto"/>
      </w:divBdr>
      <w:divsChild>
        <w:div w:id="1860049004">
          <w:marLeft w:val="0"/>
          <w:marRight w:val="0"/>
          <w:marTop w:val="0"/>
          <w:marBottom w:val="0"/>
          <w:divBdr>
            <w:top w:val="none" w:sz="0" w:space="0" w:color="auto"/>
            <w:left w:val="none" w:sz="0" w:space="0" w:color="auto"/>
            <w:bottom w:val="none" w:sz="0" w:space="0" w:color="auto"/>
            <w:right w:val="none" w:sz="0" w:space="0" w:color="auto"/>
          </w:divBdr>
          <w:divsChild>
            <w:div w:id="1377387955">
              <w:marLeft w:val="0"/>
              <w:marRight w:val="0"/>
              <w:marTop w:val="0"/>
              <w:marBottom w:val="0"/>
              <w:divBdr>
                <w:top w:val="none" w:sz="0" w:space="0" w:color="auto"/>
                <w:left w:val="none" w:sz="0" w:space="0" w:color="auto"/>
                <w:bottom w:val="none" w:sz="0" w:space="0" w:color="auto"/>
                <w:right w:val="none" w:sz="0" w:space="0" w:color="auto"/>
              </w:divBdr>
              <w:divsChild>
                <w:div w:id="89858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469501">
      <w:bodyDiv w:val="1"/>
      <w:marLeft w:val="0"/>
      <w:marRight w:val="0"/>
      <w:marTop w:val="0"/>
      <w:marBottom w:val="0"/>
      <w:divBdr>
        <w:top w:val="none" w:sz="0" w:space="0" w:color="auto"/>
        <w:left w:val="none" w:sz="0" w:space="0" w:color="auto"/>
        <w:bottom w:val="none" w:sz="0" w:space="0" w:color="auto"/>
        <w:right w:val="none" w:sz="0" w:space="0" w:color="auto"/>
      </w:divBdr>
    </w:div>
    <w:div w:id="1899048141">
      <w:bodyDiv w:val="1"/>
      <w:marLeft w:val="0"/>
      <w:marRight w:val="0"/>
      <w:marTop w:val="0"/>
      <w:marBottom w:val="0"/>
      <w:divBdr>
        <w:top w:val="none" w:sz="0" w:space="0" w:color="auto"/>
        <w:left w:val="none" w:sz="0" w:space="0" w:color="auto"/>
        <w:bottom w:val="none" w:sz="0" w:space="0" w:color="auto"/>
        <w:right w:val="none" w:sz="0" w:space="0" w:color="auto"/>
      </w:divBdr>
      <w:divsChild>
        <w:div w:id="1240991123">
          <w:marLeft w:val="0"/>
          <w:marRight w:val="0"/>
          <w:marTop w:val="0"/>
          <w:marBottom w:val="0"/>
          <w:divBdr>
            <w:top w:val="none" w:sz="0" w:space="0" w:color="auto"/>
            <w:left w:val="none" w:sz="0" w:space="0" w:color="auto"/>
            <w:bottom w:val="none" w:sz="0" w:space="0" w:color="auto"/>
            <w:right w:val="none" w:sz="0" w:space="0" w:color="auto"/>
          </w:divBdr>
          <w:divsChild>
            <w:div w:id="519899639">
              <w:marLeft w:val="0"/>
              <w:marRight w:val="0"/>
              <w:marTop w:val="0"/>
              <w:marBottom w:val="0"/>
              <w:divBdr>
                <w:top w:val="none" w:sz="0" w:space="0" w:color="auto"/>
                <w:left w:val="none" w:sz="0" w:space="0" w:color="auto"/>
                <w:bottom w:val="none" w:sz="0" w:space="0" w:color="auto"/>
                <w:right w:val="none" w:sz="0" w:space="0" w:color="auto"/>
              </w:divBdr>
              <w:divsChild>
                <w:div w:id="9069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870678">
      <w:bodyDiv w:val="1"/>
      <w:marLeft w:val="0"/>
      <w:marRight w:val="0"/>
      <w:marTop w:val="0"/>
      <w:marBottom w:val="0"/>
      <w:divBdr>
        <w:top w:val="none" w:sz="0" w:space="0" w:color="auto"/>
        <w:left w:val="none" w:sz="0" w:space="0" w:color="auto"/>
        <w:bottom w:val="none" w:sz="0" w:space="0" w:color="auto"/>
        <w:right w:val="none" w:sz="0" w:space="0" w:color="auto"/>
      </w:divBdr>
      <w:divsChild>
        <w:div w:id="933712167">
          <w:marLeft w:val="0"/>
          <w:marRight w:val="0"/>
          <w:marTop w:val="0"/>
          <w:marBottom w:val="0"/>
          <w:divBdr>
            <w:top w:val="none" w:sz="0" w:space="0" w:color="auto"/>
            <w:left w:val="none" w:sz="0" w:space="0" w:color="auto"/>
            <w:bottom w:val="none" w:sz="0" w:space="0" w:color="auto"/>
            <w:right w:val="none" w:sz="0" w:space="0" w:color="auto"/>
          </w:divBdr>
          <w:divsChild>
            <w:div w:id="466243794">
              <w:marLeft w:val="0"/>
              <w:marRight w:val="0"/>
              <w:marTop w:val="0"/>
              <w:marBottom w:val="0"/>
              <w:divBdr>
                <w:top w:val="none" w:sz="0" w:space="0" w:color="auto"/>
                <w:left w:val="none" w:sz="0" w:space="0" w:color="auto"/>
                <w:bottom w:val="none" w:sz="0" w:space="0" w:color="auto"/>
                <w:right w:val="none" w:sz="0" w:space="0" w:color="auto"/>
              </w:divBdr>
              <w:divsChild>
                <w:div w:id="392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384567">
      <w:bodyDiv w:val="1"/>
      <w:marLeft w:val="0"/>
      <w:marRight w:val="0"/>
      <w:marTop w:val="0"/>
      <w:marBottom w:val="0"/>
      <w:divBdr>
        <w:top w:val="none" w:sz="0" w:space="0" w:color="auto"/>
        <w:left w:val="none" w:sz="0" w:space="0" w:color="auto"/>
        <w:bottom w:val="none" w:sz="0" w:space="0" w:color="auto"/>
        <w:right w:val="none" w:sz="0" w:space="0" w:color="auto"/>
      </w:divBdr>
      <w:divsChild>
        <w:div w:id="1540702662">
          <w:marLeft w:val="0"/>
          <w:marRight w:val="0"/>
          <w:marTop w:val="0"/>
          <w:marBottom w:val="0"/>
          <w:divBdr>
            <w:top w:val="none" w:sz="0" w:space="0" w:color="auto"/>
            <w:left w:val="none" w:sz="0" w:space="0" w:color="auto"/>
            <w:bottom w:val="none" w:sz="0" w:space="0" w:color="auto"/>
            <w:right w:val="none" w:sz="0" w:space="0" w:color="auto"/>
          </w:divBdr>
          <w:divsChild>
            <w:div w:id="1853303403">
              <w:marLeft w:val="0"/>
              <w:marRight w:val="0"/>
              <w:marTop w:val="0"/>
              <w:marBottom w:val="0"/>
              <w:divBdr>
                <w:top w:val="none" w:sz="0" w:space="0" w:color="auto"/>
                <w:left w:val="none" w:sz="0" w:space="0" w:color="auto"/>
                <w:bottom w:val="none" w:sz="0" w:space="0" w:color="auto"/>
                <w:right w:val="none" w:sz="0" w:space="0" w:color="auto"/>
              </w:divBdr>
              <w:divsChild>
                <w:div w:id="19508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090401">
      <w:bodyDiv w:val="1"/>
      <w:marLeft w:val="0"/>
      <w:marRight w:val="0"/>
      <w:marTop w:val="0"/>
      <w:marBottom w:val="0"/>
      <w:divBdr>
        <w:top w:val="none" w:sz="0" w:space="0" w:color="auto"/>
        <w:left w:val="none" w:sz="0" w:space="0" w:color="auto"/>
        <w:bottom w:val="none" w:sz="0" w:space="0" w:color="auto"/>
        <w:right w:val="none" w:sz="0" w:space="0" w:color="auto"/>
      </w:divBdr>
      <w:divsChild>
        <w:div w:id="1767309448">
          <w:marLeft w:val="0"/>
          <w:marRight w:val="0"/>
          <w:marTop w:val="0"/>
          <w:marBottom w:val="0"/>
          <w:divBdr>
            <w:top w:val="none" w:sz="0" w:space="0" w:color="auto"/>
            <w:left w:val="none" w:sz="0" w:space="0" w:color="auto"/>
            <w:bottom w:val="none" w:sz="0" w:space="0" w:color="auto"/>
            <w:right w:val="none" w:sz="0" w:space="0" w:color="auto"/>
          </w:divBdr>
          <w:divsChild>
            <w:div w:id="471824408">
              <w:marLeft w:val="0"/>
              <w:marRight w:val="0"/>
              <w:marTop w:val="0"/>
              <w:marBottom w:val="0"/>
              <w:divBdr>
                <w:top w:val="none" w:sz="0" w:space="0" w:color="auto"/>
                <w:left w:val="none" w:sz="0" w:space="0" w:color="auto"/>
                <w:bottom w:val="none" w:sz="0" w:space="0" w:color="auto"/>
                <w:right w:val="none" w:sz="0" w:space="0" w:color="auto"/>
              </w:divBdr>
              <w:divsChild>
                <w:div w:id="14070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731776">
      <w:bodyDiv w:val="1"/>
      <w:marLeft w:val="0"/>
      <w:marRight w:val="0"/>
      <w:marTop w:val="0"/>
      <w:marBottom w:val="0"/>
      <w:divBdr>
        <w:top w:val="none" w:sz="0" w:space="0" w:color="auto"/>
        <w:left w:val="none" w:sz="0" w:space="0" w:color="auto"/>
        <w:bottom w:val="none" w:sz="0" w:space="0" w:color="auto"/>
        <w:right w:val="none" w:sz="0" w:space="0" w:color="auto"/>
      </w:divBdr>
      <w:divsChild>
        <w:div w:id="1951693255">
          <w:marLeft w:val="0"/>
          <w:marRight w:val="0"/>
          <w:marTop w:val="0"/>
          <w:marBottom w:val="0"/>
          <w:divBdr>
            <w:top w:val="none" w:sz="0" w:space="0" w:color="auto"/>
            <w:left w:val="none" w:sz="0" w:space="0" w:color="auto"/>
            <w:bottom w:val="none" w:sz="0" w:space="0" w:color="auto"/>
            <w:right w:val="none" w:sz="0" w:space="0" w:color="auto"/>
          </w:divBdr>
          <w:divsChild>
            <w:div w:id="1215701334">
              <w:marLeft w:val="0"/>
              <w:marRight w:val="0"/>
              <w:marTop w:val="0"/>
              <w:marBottom w:val="0"/>
              <w:divBdr>
                <w:top w:val="none" w:sz="0" w:space="0" w:color="auto"/>
                <w:left w:val="none" w:sz="0" w:space="0" w:color="auto"/>
                <w:bottom w:val="none" w:sz="0" w:space="0" w:color="auto"/>
                <w:right w:val="none" w:sz="0" w:space="0" w:color="auto"/>
              </w:divBdr>
              <w:divsChild>
                <w:div w:id="45201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353483">
      <w:bodyDiv w:val="1"/>
      <w:marLeft w:val="0"/>
      <w:marRight w:val="0"/>
      <w:marTop w:val="0"/>
      <w:marBottom w:val="0"/>
      <w:divBdr>
        <w:top w:val="none" w:sz="0" w:space="0" w:color="auto"/>
        <w:left w:val="none" w:sz="0" w:space="0" w:color="auto"/>
        <w:bottom w:val="none" w:sz="0" w:space="0" w:color="auto"/>
        <w:right w:val="none" w:sz="0" w:space="0" w:color="auto"/>
      </w:divBdr>
      <w:divsChild>
        <w:div w:id="1161388959">
          <w:marLeft w:val="0"/>
          <w:marRight w:val="0"/>
          <w:marTop w:val="0"/>
          <w:marBottom w:val="0"/>
          <w:divBdr>
            <w:top w:val="none" w:sz="0" w:space="0" w:color="auto"/>
            <w:left w:val="none" w:sz="0" w:space="0" w:color="auto"/>
            <w:bottom w:val="none" w:sz="0" w:space="0" w:color="auto"/>
            <w:right w:val="none" w:sz="0" w:space="0" w:color="auto"/>
          </w:divBdr>
          <w:divsChild>
            <w:div w:id="1173716963">
              <w:marLeft w:val="0"/>
              <w:marRight w:val="0"/>
              <w:marTop w:val="0"/>
              <w:marBottom w:val="0"/>
              <w:divBdr>
                <w:top w:val="none" w:sz="0" w:space="0" w:color="auto"/>
                <w:left w:val="none" w:sz="0" w:space="0" w:color="auto"/>
                <w:bottom w:val="none" w:sz="0" w:space="0" w:color="auto"/>
                <w:right w:val="none" w:sz="0" w:space="0" w:color="auto"/>
              </w:divBdr>
              <w:divsChild>
                <w:div w:id="12426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479830">
      <w:bodyDiv w:val="1"/>
      <w:marLeft w:val="0"/>
      <w:marRight w:val="0"/>
      <w:marTop w:val="0"/>
      <w:marBottom w:val="0"/>
      <w:divBdr>
        <w:top w:val="none" w:sz="0" w:space="0" w:color="auto"/>
        <w:left w:val="none" w:sz="0" w:space="0" w:color="auto"/>
        <w:bottom w:val="none" w:sz="0" w:space="0" w:color="auto"/>
        <w:right w:val="none" w:sz="0" w:space="0" w:color="auto"/>
      </w:divBdr>
      <w:divsChild>
        <w:div w:id="2089960245">
          <w:marLeft w:val="0"/>
          <w:marRight w:val="0"/>
          <w:marTop w:val="0"/>
          <w:marBottom w:val="0"/>
          <w:divBdr>
            <w:top w:val="none" w:sz="0" w:space="0" w:color="auto"/>
            <w:left w:val="none" w:sz="0" w:space="0" w:color="auto"/>
            <w:bottom w:val="none" w:sz="0" w:space="0" w:color="auto"/>
            <w:right w:val="none" w:sz="0" w:space="0" w:color="auto"/>
          </w:divBdr>
          <w:divsChild>
            <w:div w:id="2096973952">
              <w:marLeft w:val="0"/>
              <w:marRight w:val="0"/>
              <w:marTop w:val="0"/>
              <w:marBottom w:val="0"/>
              <w:divBdr>
                <w:top w:val="none" w:sz="0" w:space="0" w:color="auto"/>
                <w:left w:val="none" w:sz="0" w:space="0" w:color="auto"/>
                <w:bottom w:val="none" w:sz="0" w:space="0" w:color="auto"/>
                <w:right w:val="none" w:sz="0" w:space="0" w:color="auto"/>
              </w:divBdr>
              <w:divsChild>
                <w:div w:id="108468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833191">
      <w:bodyDiv w:val="1"/>
      <w:marLeft w:val="0"/>
      <w:marRight w:val="0"/>
      <w:marTop w:val="0"/>
      <w:marBottom w:val="0"/>
      <w:divBdr>
        <w:top w:val="none" w:sz="0" w:space="0" w:color="auto"/>
        <w:left w:val="none" w:sz="0" w:space="0" w:color="auto"/>
        <w:bottom w:val="none" w:sz="0" w:space="0" w:color="auto"/>
        <w:right w:val="none" w:sz="0" w:space="0" w:color="auto"/>
      </w:divBdr>
      <w:divsChild>
        <w:div w:id="711617029">
          <w:marLeft w:val="0"/>
          <w:marRight w:val="0"/>
          <w:marTop w:val="0"/>
          <w:marBottom w:val="0"/>
          <w:divBdr>
            <w:top w:val="none" w:sz="0" w:space="0" w:color="auto"/>
            <w:left w:val="none" w:sz="0" w:space="0" w:color="auto"/>
            <w:bottom w:val="none" w:sz="0" w:space="0" w:color="auto"/>
            <w:right w:val="none" w:sz="0" w:space="0" w:color="auto"/>
          </w:divBdr>
          <w:divsChild>
            <w:div w:id="1084687858">
              <w:marLeft w:val="0"/>
              <w:marRight w:val="0"/>
              <w:marTop w:val="0"/>
              <w:marBottom w:val="0"/>
              <w:divBdr>
                <w:top w:val="none" w:sz="0" w:space="0" w:color="auto"/>
                <w:left w:val="none" w:sz="0" w:space="0" w:color="auto"/>
                <w:bottom w:val="none" w:sz="0" w:space="0" w:color="auto"/>
                <w:right w:val="none" w:sz="0" w:space="0" w:color="auto"/>
              </w:divBdr>
              <w:divsChild>
                <w:div w:id="513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76780">
      <w:bodyDiv w:val="1"/>
      <w:marLeft w:val="0"/>
      <w:marRight w:val="0"/>
      <w:marTop w:val="0"/>
      <w:marBottom w:val="0"/>
      <w:divBdr>
        <w:top w:val="none" w:sz="0" w:space="0" w:color="auto"/>
        <w:left w:val="none" w:sz="0" w:space="0" w:color="auto"/>
        <w:bottom w:val="none" w:sz="0" w:space="0" w:color="auto"/>
        <w:right w:val="none" w:sz="0" w:space="0" w:color="auto"/>
      </w:divBdr>
    </w:div>
    <w:div w:id="1952852928">
      <w:bodyDiv w:val="1"/>
      <w:marLeft w:val="0"/>
      <w:marRight w:val="0"/>
      <w:marTop w:val="0"/>
      <w:marBottom w:val="0"/>
      <w:divBdr>
        <w:top w:val="none" w:sz="0" w:space="0" w:color="auto"/>
        <w:left w:val="none" w:sz="0" w:space="0" w:color="auto"/>
        <w:bottom w:val="none" w:sz="0" w:space="0" w:color="auto"/>
        <w:right w:val="none" w:sz="0" w:space="0" w:color="auto"/>
      </w:divBdr>
      <w:divsChild>
        <w:div w:id="121392193">
          <w:marLeft w:val="0"/>
          <w:marRight w:val="0"/>
          <w:marTop w:val="0"/>
          <w:marBottom w:val="0"/>
          <w:divBdr>
            <w:top w:val="none" w:sz="0" w:space="0" w:color="auto"/>
            <w:left w:val="none" w:sz="0" w:space="0" w:color="auto"/>
            <w:bottom w:val="none" w:sz="0" w:space="0" w:color="auto"/>
            <w:right w:val="none" w:sz="0" w:space="0" w:color="auto"/>
          </w:divBdr>
          <w:divsChild>
            <w:div w:id="1423408657">
              <w:marLeft w:val="0"/>
              <w:marRight w:val="0"/>
              <w:marTop w:val="0"/>
              <w:marBottom w:val="0"/>
              <w:divBdr>
                <w:top w:val="none" w:sz="0" w:space="0" w:color="auto"/>
                <w:left w:val="none" w:sz="0" w:space="0" w:color="auto"/>
                <w:bottom w:val="none" w:sz="0" w:space="0" w:color="auto"/>
                <w:right w:val="none" w:sz="0" w:space="0" w:color="auto"/>
              </w:divBdr>
              <w:divsChild>
                <w:div w:id="108364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003572">
      <w:bodyDiv w:val="1"/>
      <w:marLeft w:val="0"/>
      <w:marRight w:val="0"/>
      <w:marTop w:val="0"/>
      <w:marBottom w:val="0"/>
      <w:divBdr>
        <w:top w:val="none" w:sz="0" w:space="0" w:color="auto"/>
        <w:left w:val="none" w:sz="0" w:space="0" w:color="auto"/>
        <w:bottom w:val="none" w:sz="0" w:space="0" w:color="auto"/>
        <w:right w:val="none" w:sz="0" w:space="0" w:color="auto"/>
      </w:divBdr>
      <w:divsChild>
        <w:div w:id="2112357589">
          <w:marLeft w:val="0"/>
          <w:marRight w:val="0"/>
          <w:marTop w:val="0"/>
          <w:marBottom w:val="0"/>
          <w:divBdr>
            <w:top w:val="none" w:sz="0" w:space="0" w:color="auto"/>
            <w:left w:val="none" w:sz="0" w:space="0" w:color="auto"/>
            <w:bottom w:val="none" w:sz="0" w:space="0" w:color="auto"/>
            <w:right w:val="none" w:sz="0" w:space="0" w:color="auto"/>
          </w:divBdr>
          <w:divsChild>
            <w:div w:id="775708412">
              <w:marLeft w:val="0"/>
              <w:marRight w:val="0"/>
              <w:marTop w:val="0"/>
              <w:marBottom w:val="0"/>
              <w:divBdr>
                <w:top w:val="none" w:sz="0" w:space="0" w:color="auto"/>
                <w:left w:val="none" w:sz="0" w:space="0" w:color="auto"/>
                <w:bottom w:val="none" w:sz="0" w:space="0" w:color="auto"/>
                <w:right w:val="none" w:sz="0" w:space="0" w:color="auto"/>
              </w:divBdr>
              <w:divsChild>
                <w:div w:id="1741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163027">
      <w:bodyDiv w:val="1"/>
      <w:marLeft w:val="0"/>
      <w:marRight w:val="0"/>
      <w:marTop w:val="0"/>
      <w:marBottom w:val="0"/>
      <w:divBdr>
        <w:top w:val="none" w:sz="0" w:space="0" w:color="auto"/>
        <w:left w:val="none" w:sz="0" w:space="0" w:color="auto"/>
        <w:bottom w:val="none" w:sz="0" w:space="0" w:color="auto"/>
        <w:right w:val="none" w:sz="0" w:space="0" w:color="auto"/>
      </w:divBdr>
      <w:divsChild>
        <w:div w:id="53895635">
          <w:marLeft w:val="0"/>
          <w:marRight w:val="0"/>
          <w:marTop w:val="0"/>
          <w:marBottom w:val="0"/>
          <w:divBdr>
            <w:top w:val="none" w:sz="0" w:space="0" w:color="auto"/>
            <w:left w:val="none" w:sz="0" w:space="0" w:color="auto"/>
            <w:bottom w:val="none" w:sz="0" w:space="0" w:color="auto"/>
            <w:right w:val="none" w:sz="0" w:space="0" w:color="auto"/>
          </w:divBdr>
          <w:divsChild>
            <w:div w:id="1966035920">
              <w:marLeft w:val="0"/>
              <w:marRight w:val="0"/>
              <w:marTop w:val="0"/>
              <w:marBottom w:val="0"/>
              <w:divBdr>
                <w:top w:val="none" w:sz="0" w:space="0" w:color="auto"/>
                <w:left w:val="none" w:sz="0" w:space="0" w:color="auto"/>
                <w:bottom w:val="none" w:sz="0" w:space="0" w:color="auto"/>
                <w:right w:val="none" w:sz="0" w:space="0" w:color="auto"/>
              </w:divBdr>
              <w:divsChild>
                <w:div w:id="96292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5858">
      <w:bodyDiv w:val="1"/>
      <w:marLeft w:val="0"/>
      <w:marRight w:val="0"/>
      <w:marTop w:val="0"/>
      <w:marBottom w:val="0"/>
      <w:divBdr>
        <w:top w:val="none" w:sz="0" w:space="0" w:color="auto"/>
        <w:left w:val="none" w:sz="0" w:space="0" w:color="auto"/>
        <w:bottom w:val="none" w:sz="0" w:space="0" w:color="auto"/>
        <w:right w:val="none" w:sz="0" w:space="0" w:color="auto"/>
      </w:divBdr>
      <w:divsChild>
        <w:div w:id="2052151228">
          <w:marLeft w:val="0"/>
          <w:marRight w:val="0"/>
          <w:marTop w:val="0"/>
          <w:marBottom w:val="0"/>
          <w:divBdr>
            <w:top w:val="none" w:sz="0" w:space="0" w:color="auto"/>
            <w:left w:val="none" w:sz="0" w:space="0" w:color="auto"/>
            <w:bottom w:val="none" w:sz="0" w:space="0" w:color="auto"/>
            <w:right w:val="none" w:sz="0" w:space="0" w:color="auto"/>
          </w:divBdr>
          <w:divsChild>
            <w:div w:id="653291628">
              <w:marLeft w:val="0"/>
              <w:marRight w:val="0"/>
              <w:marTop w:val="0"/>
              <w:marBottom w:val="0"/>
              <w:divBdr>
                <w:top w:val="none" w:sz="0" w:space="0" w:color="auto"/>
                <w:left w:val="none" w:sz="0" w:space="0" w:color="auto"/>
                <w:bottom w:val="none" w:sz="0" w:space="0" w:color="auto"/>
                <w:right w:val="none" w:sz="0" w:space="0" w:color="auto"/>
              </w:divBdr>
              <w:divsChild>
                <w:div w:id="17010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01872">
      <w:bodyDiv w:val="1"/>
      <w:marLeft w:val="0"/>
      <w:marRight w:val="0"/>
      <w:marTop w:val="0"/>
      <w:marBottom w:val="0"/>
      <w:divBdr>
        <w:top w:val="none" w:sz="0" w:space="0" w:color="auto"/>
        <w:left w:val="none" w:sz="0" w:space="0" w:color="auto"/>
        <w:bottom w:val="none" w:sz="0" w:space="0" w:color="auto"/>
        <w:right w:val="none" w:sz="0" w:space="0" w:color="auto"/>
      </w:divBdr>
      <w:divsChild>
        <w:div w:id="1041437750">
          <w:marLeft w:val="0"/>
          <w:marRight w:val="0"/>
          <w:marTop w:val="0"/>
          <w:marBottom w:val="0"/>
          <w:divBdr>
            <w:top w:val="none" w:sz="0" w:space="0" w:color="auto"/>
            <w:left w:val="none" w:sz="0" w:space="0" w:color="auto"/>
            <w:bottom w:val="none" w:sz="0" w:space="0" w:color="auto"/>
            <w:right w:val="none" w:sz="0" w:space="0" w:color="auto"/>
          </w:divBdr>
          <w:divsChild>
            <w:div w:id="598030381">
              <w:marLeft w:val="0"/>
              <w:marRight w:val="0"/>
              <w:marTop w:val="0"/>
              <w:marBottom w:val="0"/>
              <w:divBdr>
                <w:top w:val="none" w:sz="0" w:space="0" w:color="auto"/>
                <w:left w:val="none" w:sz="0" w:space="0" w:color="auto"/>
                <w:bottom w:val="none" w:sz="0" w:space="0" w:color="auto"/>
                <w:right w:val="none" w:sz="0" w:space="0" w:color="auto"/>
              </w:divBdr>
              <w:divsChild>
                <w:div w:id="10711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695845">
      <w:bodyDiv w:val="1"/>
      <w:marLeft w:val="0"/>
      <w:marRight w:val="0"/>
      <w:marTop w:val="0"/>
      <w:marBottom w:val="0"/>
      <w:divBdr>
        <w:top w:val="none" w:sz="0" w:space="0" w:color="auto"/>
        <w:left w:val="none" w:sz="0" w:space="0" w:color="auto"/>
        <w:bottom w:val="none" w:sz="0" w:space="0" w:color="auto"/>
        <w:right w:val="none" w:sz="0" w:space="0" w:color="auto"/>
      </w:divBdr>
      <w:divsChild>
        <w:div w:id="1089160337">
          <w:marLeft w:val="0"/>
          <w:marRight w:val="0"/>
          <w:marTop w:val="0"/>
          <w:marBottom w:val="0"/>
          <w:divBdr>
            <w:top w:val="none" w:sz="0" w:space="0" w:color="auto"/>
            <w:left w:val="none" w:sz="0" w:space="0" w:color="auto"/>
            <w:bottom w:val="none" w:sz="0" w:space="0" w:color="auto"/>
            <w:right w:val="none" w:sz="0" w:space="0" w:color="auto"/>
          </w:divBdr>
          <w:divsChild>
            <w:div w:id="1991322312">
              <w:marLeft w:val="0"/>
              <w:marRight w:val="0"/>
              <w:marTop w:val="0"/>
              <w:marBottom w:val="0"/>
              <w:divBdr>
                <w:top w:val="none" w:sz="0" w:space="0" w:color="auto"/>
                <w:left w:val="none" w:sz="0" w:space="0" w:color="auto"/>
                <w:bottom w:val="none" w:sz="0" w:space="0" w:color="auto"/>
                <w:right w:val="none" w:sz="0" w:space="0" w:color="auto"/>
              </w:divBdr>
              <w:divsChild>
                <w:div w:id="15842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055841">
      <w:bodyDiv w:val="1"/>
      <w:marLeft w:val="0"/>
      <w:marRight w:val="0"/>
      <w:marTop w:val="0"/>
      <w:marBottom w:val="0"/>
      <w:divBdr>
        <w:top w:val="none" w:sz="0" w:space="0" w:color="auto"/>
        <w:left w:val="none" w:sz="0" w:space="0" w:color="auto"/>
        <w:bottom w:val="none" w:sz="0" w:space="0" w:color="auto"/>
        <w:right w:val="none" w:sz="0" w:space="0" w:color="auto"/>
      </w:divBdr>
      <w:divsChild>
        <w:div w:id="2077967308">
          <w:marLeft w:val="0"/>
          <w:marRight w:val="0"/>
          <w:marTop w:val="0"/>
          <w:marBottom w:val="0"/>
          <w:divBdr>
            <w:top w:val="none" w:sz="0" w:space="0" w:color="auto"/>
            <w:left w:val="none" w:sz="0" w:space="0" w:color="auto"/>
            <w:bottom w:val="none" w:sz="0" w:space="0" w:color="auto"/>
            <w:right w:val="none" w:sz="0" w:space="0" w:color="auto"/>
          </w:divBdr>
          <w:divsChild>
            <w:div w:id="474415521">
              <w:marLeft w:val="0"/>
              <w:marRight w:val="0"/>
              <w:marTop w:val="0"/>
              <w:marBottom w:val="0"/>
              <w:divBdr>
                <w:top w:val="none" w:sz="0" w:space="0" w:color="auto"/>
                <w:left w:val="none" w:sz="0" w:space="0" w:color="auto"/>
                <w:bottom w:val="none" w:sz="0" w:space="0" w:color="auto"/>
                <w:right w:val="none" w:sz="0" w:space="0" w:color="auto"/>
              </w:divBdr>
              <w:divsChild>
                <w:div w:id="4632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751017">
      <w:bodyDiv w:val="1"/>
      <w:marLeft w:val="0"/>
      <w:marRight w:val="0"/>
      <w:marTop w:val="0"/>
      <w:marBottom w:val="0"/>
      <w:divBdr>
        <w:top w:val="none" w:sz="0" w:space="0" w:color="auto"/>
        <w:left w:val="none" w:sz="0" w:space="0" w:color="auto"/>
        <w:bottom w:val="none" w:sz="0" w:space="0" w:color="auto"/>
        <w:right w:val="none" w:sz="0" w:space="0" w:color="auto"/>
      </w:divBdr>
      <w:divsChild>
        <w:div w:id="110101687">
          <w:marLeft w:val="0"/>
          <w:marRight w:val="0"/>
          <w:marTop w:val="0"/>
          <w:marBottom w:val="0"/>
          <w:divBdr>
            <w:top w:val="none" w:sz="0" w:space="0" w:color="auto"/>
            <w:left w:val="none" w:sz="0" w:space="0" w:color="auto"/>
            <w:bottom w:val="none" w:sz="0" w:space="0" w:color="auto"/>
            <w:right w:val="none" w:sz="0" w:space="0" w:color="auto"/>
          </w:divBdr>
          <w:divsChild>
            <w:div w:id="1704206749">
              <w:marLeft w:val="0"/>
              <w:marRight w:val="0"/>
              <w:marTop w:val="0"/>
              <w:marBottom w:val="0"/>
              <w:divBdr>
                <w:top w:val="none" w:sz="0" w:space="0" w:color="auto"/>
                <w:left w:val="none" w:sz="0" w:space="0" w:color="auto"/>
                <w:bottom w:val="none" w:sz="0" w:space="0" w:color="auto"/>
                <w:right w:val="none" w:sz="0" w:space="0" w:color="auto"/>
              </w:divBdr>
              <w:divsChild>
                <w:div w:id="135484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94303">
      <w:bodyDiv w:val="1"/>
      <w:marLeft w:val="0"/>
      <w:marRight w:val="0"/>
      <w:marTop w:val="0"/>
      <w:marBottom w:val="0"/>
      <w:divBdr>
        <w:top w:val="none" w:sz="0" w:space="0" w:color="auto"/>
        <w:left w:val="none" w:sz="0" w:space="0" w:color="auto"/>
        <w:bottom w:val="none" w:sz="0" w:space="0" w:color="auto"/>
        <w:right w:val="none" w:sz="0" w:space="0" w:color="auto"/>
      </w:divBdr>
      <w:divsChild>
        <w:div w:id="1749500275">
          <w:marLeft w:val="0"/>
          <w:marRight w:val="0"/>
          <w:marTop w:val="0"/>
          <w:marBottom w:val="0"/>
          <w:divBdr>
            <w:top w:val="none" w:sz="0" w:space="0" w:color="auto"/>
            <w:left w:val="none" w:sz="0" w:space="0" w:color="auto"/>
            <w:bottom w:val="none" w:sz="0" w:space="0" w:color="auto"/>
            <w:right w:val="none" w:sz="0" w:space="0" w:color="auto"/>
          </w:divBdr>
          <w:divsChild>
            <w:div w:id="1377850697">
              <w:marLeft w:val="0"/>
              <w:marRight w:val="0"/>
              <w:marTop w:val="0"/>
              <w:marBottom w:val="0"/>
              <w:divBdr>
                <w:top w:val="none" w:sz="0" w:space="0" w:color="auto"/>
                <w:left w:val="none" w:sz="0" w:space="0" w:color="auto"/>
                <w:bottom w:val="none" w:sz="0" w:space="0" w:color="auto"/>
                <w:right w:val="none" w:sz="0" w:space="0" w:color="auto"/>
              </w:divBdr>
              <w:divsChild>
                <w:div w:id="165768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272460">
      <w:bodyDiv w:val="1"/>
      <w:marLeft w:val="0"/>
      <w:marRight w:val="0"/>
      <w:marTop w:val="0"/>
      <w:marBottom w:val="0"/>
      <w:divBdr>
        <w:top w:val="none" w:sz="0" w:space="0" w:color="auto"/>
        <w:left w:val="none" w:sz="0" w:space="0" w:color="auto"/>
        <w:bottom w:val="none" w:sz="0" w:space="0" w:color="auto"/>
        <w:right w:val="none" w:sz="0" w:space="0" w:color="auto"/>
      </w:divBdr>
      <w:divsChild>
        <w:div w:id="961299697">
          <w:marLeft w:val="0"/>
          <w:marRight w:val="0"/>
          <w:marTop w:val="0"/>
          <w:marBottom w:val="0"/>
          <w:divBdr>
            <w:top w:val="none" w:sz="0" w:space="0" w:color="auto"/>
            <w:left w:val="none" w:sz="0" w:space="0" w:color="auto"/>
            <w:bottom w:val="none" w:sz="0" w:space="0" w:color="auto"/>
            <w:right w:val="none" w:sz="0" w:space="0" w:color="auto"/>
          </w:divBdr>
          <w:divsChild>
            <w:div w:id="954411853">
              <w:marLeft w:val="0"/>
              <w:marRight w:val="0"/>
              <w:marTop w:val="0"/>
              <w:marBottom w:val="0"/>
              <w:divBdr>
                <w:top w:val="none" w:sz="0" w:space="0" w:color="auto"/>
                <w:left w:val="none" w:sz="0" w:space="0" w:color="auto"/>
                <w:bottom w:val="none" w:sz="0" w:space="0" w:color="auto"/>
                <w:right w:val="none" w:sz="0" w:space="0" w:color="auto"/>
              </w:divBdr>
              <w:divsChild>
                <w:div w:id="21229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69706">
      <w:bodyDiv w:val="1"/>
      <w:marLeft w:val="0"/>
      <w:marRight w:val="0"/>
      <w:marTop w:val="0"/>
      <w:marBottom w:val="0"/>
      <w:divBdr>
        <w:top w:val="none" w:sz="0" w:space="0" w:color="auto"/>
        <w:left w:val="none" w:sz="0" w:space="0" w:color="auto"/>
        <w:bottom w:val="none" w:sz="0" w:space="0" w:color="auto"/>
        <w:right w:val="none" w:sz="0" w:space="0" w:color="auto"/>
      </w:divBdr>
      <w:divsChild>
        <w:div w:id="715736005">
          <w:marLeft w:val="0"/>
          <w:marRight w:val="0"/>
          <w:marTop w:val="0"/>
          <w:marBottom w:val="0"/>
          <w:divBdr>
            <w:top w:val="none" w:sz="0" w:space="0" w:color="auto"/>
            <w:left w:val="none" w:sz="0" w:space="0" w:color="auto"/>
            <w:bottom w:val="none" w:sz="0" w:space="0" w:color="auto"/>
            <w:right w:val="none" w:sz="0" w:space="0" w:color="auto"/>
          </w:divBdr>
          <w:divsChild>
            <w:div w:id="474683488">
              <w:marLeft w:val="0"/>
              <w:marRight w:val="0"/>
              <w:marTop w:val="0"/>
              <w:marBottom w:val="0"/>
              <w:divBdr>
                <w:top w:val="none" w:sz="0" w:space="0" w:color="auto"/>
                <w:left w:val="none" w:sz="0" w:space="0" w:color="auto"/>
                <w:bottom w:val="none" w:sz="0" w:space="0" w:color="auto"/>
                <w:right w:val="none" w:sz="0" w:space="0" w:color="auto"/>
              </w:divBdr>
              <w:divsChild>
                <w:div w:id="23412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14619">
      <w:bodyDiv w:val="1"/>
      <w:marLeft w:val="0"/>
      <w:marRight w:val="0"/>
      <w:marTop w:val="0"/>
      <w:marBottom w:val="0"/>
      <w:divBdr>
        <w:top w:val="none" w:sz="0" w:space="0" w:color="auto"/>
        <w:left w:val="none" w:sz="0" w:space="0" w:color="auto"/>
        <w:bottom w:val="none" w:sz="0" w:space="0" w:color="auto"/>
        <w:right w:val="none" w:sz="0" w:space="0" w:color="auto"/>
      </w:divBdr>
      <w:divsChild>
        <w:div w:id="1736128262">
          <w:marLeft w:val="0"/>
          <w:marRight w:val="0"/>
          <w:marTop w:val="0"/>
          <w:marBottom w:val="0"/>
          <w:divBdr>
            <w:top w:val="none" w:sz="0" w:space="0" w:color="auto"/>
            <w:left w:val="none" w:sz="0" w:space="0" w:color="auto"/>
            <w:bottom w:val="none" w:sz="0" w:space="0" w:color="auto"/>
            <w:right w:val="none" w:sz="0" w:space="0" w:color="auto"/>
          </w:divBdr>
          <w:divsChild>
            <w:div w:id="304164580">
              <w:marLeft w:val="0"/>
              <w:marRight w:val="0"/>
              <w:marTop w:val="0"/>
              <w:marBottom w:val="0"/>
              <w:divBdr>
                <w:top w:val="none" w:sz="0" w:space="0" w:color="auto"/>
                <w:left w:val="none" w:sz="0" w:space="0" w:color="auto"/>
                <w:bottom w:val="none" w:sz="0" w:space="0" w:color="auto"/>
                <w:right w:val="none" w:sz="0" w:space="0" w:color="auto"/>
              </w:divBdr>
              <w:divsChild>
                <w:div w:id="35114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34340">
      <w:bodyDiv w:val="1"/>
      <w:marLeft w:val="0"/>
      <w:marRight w:val="0"/>
      <w:marTop w:val="0"/>
      <w:marBottom w:val="0"/>
      <w:divBdr>
        <w:top w:val="none" w:sz="0" w:space="0" w:color="auto"/>
        <w:left w:val="none" w:sz="0" w:space="0" w:color="auto"/>
        <w:bottom w:val="none" w:sz="0" w:space="0" w:color="auto"/>
        <w:right w:val="none" w:sz="0" w:space="0" w:color="auto"/>
      </w:divBdr>
      <w:divsChild>
        <w:div w:id="239364697">
          <w:marLeft w:val="0"/>
          <w:marRight w:val="0"/>
          <w:marTop w:val="0"/>
          <w:marBottom w:val="0"/>
          <w:divBdr>
            <w:top w:val="none" w:sz="0" w:space="0" w:color="auto"/>
            <w:left w:val="none" w:sz="0" w:space="0" w:color="auto"/>
            <w:bottom w:val="none" w:sz="0" w:space="0" w:color="auto"/>
            <w:right w:val="none" w:sz="0" w:space="0" w:color="auto"/>
          </w:divBdr>
          <w:divsChild>
            <w:div w:id="942230143">
              <w:marLeft w:val="0"/>
              <w:marRight w:val="0"/>
              <w:marTop w:val="0"/>
              <w:marBottom w:val="0"/>
              <w:divBdr>
                <w:top w:val="none" w:sz="0" w:space="0" w:color="auto"/>
                <w:left w:val="none" w:sz="0" w:space="0" w:color="auto"/>
                <w:bottom w:val="none" w:sz="0" w:space="0" w:color="auto"/>
                <w:right w:val="none" w:sz="0" w:space="0" w:color="auto"/>
              </w:divBdr>
              <w:divsChild>
                <w:div w:id="1000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545844">
      <w:bodyDiv w:val="1"/>
      <w:marLeft w:val="0"/>
      <w:marRight w:val="0"/>
      <w:marTop w:val="0"/>
      <w:marBottom w:val="0"/>
      <w:divBdr>
        <w:top w:val="none" w:sz="0" w:space="0" w:color="auto"/>
        <w:left w:val="none" w:sz="0" w:space="0" w:color="auto"/>
        <w:bottom w:val="none" w:sz="0" w:space="0" w:color="auto"/>
        <w:right w:val="none" w:sz="0" w:space="0" w:color="auto"/>
      </w:divBdr>
      <w:divsChild>
        <w:div w:id="1093012544">
          <w:marLeft w:val="0"/>
          <w:marRight w:val="0"/>
          <w:marTop w:val="0"/>
          <w:marBottom w:val="0"/>
          <w:divBdr>
            <w:top w:val="none" w:sz="0" w:space="0" w:color="auto"/>
            <w:left w:val="none" w:sz="0" w:space="0" w:color="auto"/>
            <w:bottom w:val="none" w:sz="0" w:space="0" w:color="auto"/>
            <w:right w:val="none" w:sz="0" w:space="0" w:color="auto"/>
          </w:divBdr>
          <w:divsChild>
            <w:div w:id="1775903288">
              <w:marLeft w:val="0"/>
              <w:marRight w:val="0"/>
              <w:marTop w:val="0"/>
              <w:marBottom w:val="0"/>
              <w:divBdr>
                <w:top w:val="none" w:sz="0" w:space="0" w:color="auto"/>
                <w:left w:val="none" w:sz="0" w:space="0" w:color="auto"/>
                <w:bottom w:val="none" w:sz="0" w:space="0" w:color="auto"/>
                <w:right w:val="none" w:sz="0" w:space="0" w:color="auto"/>
              </w:divBdr>
              <w:divsChild>
                <w:div w:id="2026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023718">
      <w:bodyDiv w:val="1"/>
      <w:marLeft w:val="0"/>
      <w:marRight w:val="0"/>
      <w:marTop w:val="0"/>
      <w:marBottom w:val="0"/>
      <w:divBdr>
        <w:top w:val="none" w:sz="0" w:space="0" w:color="auto"/>
        <w:left w:val="none" w:sz="0" w:space="0" w:color="auto"/>
        <w:bottom w:val="none" w:sz="0" w:space="0" w:color="auto"/>
        <w:right w:val="none" w:sz="0" w:space="0" w:color="auto"/>
      </w:divBdr>
      <w:divsChild>
        <w:div w:id="1037465258">
          <w:marLeft w:val="0"/>
          <w:marRight w:val="0"/>
          <w:marTop w:val="0"/>
          <w:marBottom w:val="0"/>
          <w:divBdr>
            <w:top w:val="none" w:sz="0" w:space="0" w:color="auto"/>
            <w:left w:val="none" w:sz="0" w:space="0" w:color="auto"/>
            <w:bottom w:val="none" w:sz="0" w:space="0" w:color="auto"/>
            <w:right w:val="none" w:sz="0" w:space="0" w:color="auto"/>
          </w:divBdr>
          <w:divsChild>
            <w:div w:id="1955019158">
              <w:marLeft w:val="0"/>
              <w:marRight w:val="0"/>
              <w:marTop w:val="0"/>
              <w:marBottom w:val="0"/>
              <w:divBdr>
                <w:top w:val="none" w:sz="0" w:space="0" w:color="auto"/>
                <w:left w:val="none" w:sz="0" w:space="0" w:color="auto"/>
                <w:bottom w:val="none" w:sz="0" w:space="0" w:color="auto"/>
                <w:right w:val="none" w:sz="0" w:space="0" w:color="auto"/>
              </w:divBdr>
              <w:divsChild>
                <w:div w:id="157381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872191">
      <w:bodyDiv w:val="1"/>
      <w:marLeft w:val="0"/>
      <w:marRight w:val="0"/>
      <w:marTop w:val="0"/>
      <w:marBottom w:val="0"/>
      <w:divBdr>
        <w:top w:val="none" w:sz="0" w:space="0" w:color="auto"/>
        <w:left w:val="none" w:sz="0" w:space="0" w:color="auto"/>
        <w:bottom w:val="none" w:sz="0" w:space="0" w:color="auto"/>
        <w:right w:val="none" w:sz="0" w:space="0" w:color="auto"/>
      </w:divBdr>
      <w:divsChild>
        <w:div w:id="1849517290">
          <w:marLeft w:val="0"/>
          <w:marRight w:val="0"/>
          <w:marTop w:val="0"/>
          <w:marBottom w:val="0"/>
          <w:divBdr>
            <w:top w:val="none" w:sz="0" w:space="0" w:color="auto"/>
            <w:left w:val="none" w:sz="0" w:space="0" w:color="auto"/>
            <w:bottom w:val="none" w:sz="0" w:space="0" w:color="auto"/>
            <w:right w:val="none" w:sz="0" w:space="0" w:color="auto"/>
          </w:divBdr>
          <w:divsChild>
            <w:div w:id="1186138966">
              <w:marLeft w:val="0"/>
              <w:marRight w:val="0"/>
              <w:marTop w:val="0"/>
              <w:marBottom w:val="0"/>
              <w:divBdr>
                <w:top w:val="none" w:sz="0" w:space="0" w:color="auto"/>
                <w:left w:val="none" w:sz="0" w:space="0" w:color="auto"/>
                <w:bottom w:val="none" w:sz="0" w:space="0" w:color="auto"/>
                <w:right w:val="none" w:sz="0" w:space="0" w:color="auto"/>
              </w:divBdr>
              <w:divsChild>
                <w:div w:id="12523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09322">
      <w:bodyDiv w:val="1"/>
      <w:marLeft w:val="0"/>
      <w:marRight w:val="0"/>
      <w:marTop w:val="0"/>
      <w:marBottom w:val="0"/>
      <w:divBdr>
        <w:top w:val="none" w:sz="0" w:space="0" w:color="auto"/>
        <w:left w:val="none" w:sz="0" w:space="0" w:color="auto"/>
        <w:bottom w:val="none" w:sz="0" w:space="0" w:color="auto"/>
        <w:right w:val="none" w:sz="0" w:space="0" w:color="auto"/>
      </w:divBdr>
      <w:divsChild>
        <w:div w:id="1654521926">
          <w:marLeft w:val="0"/>
          <w:marRight w:val="0"/>
          <w:marTop w:val="0"/>
          <w:marBottom w:val="0"/>
          <w:divBdr>
            <w:top w:val="none" w:sz="0" w:space="0" w:color="auto"/>
            <w:left w:val="none" w:sz="0" w:space="0" w:color="auto"/>
            <w:bottom w:val="none" w:sz="0" w:space="0" w:color="auto"/>
            <w:right w:val="none" w:sz="0" w:space="0" w:color="auto"/>
          </w:divBdr>
          <w:divsChild>
            <w:div w:id="266889503">
              <w:marLeft w:val="0"/>
              <w:marRight w:val="0"/>
              <w:marTop w:val="0"/>
              <w:marBottom w:val="0"/>
              <w:divBdr>
                <w:top w:val="none" w:sz="0" w:space="0" w:color="auto"/>
                <w:left w:val="none" w:sz="0" w:space="0" w:color="auto"/>
                <w:bottom w:val="none" w:sz="0" w:space="0" w:color="auto"/>
                <w:right w:val="none" w:sz="0" w:space="0" w:color="auto"/>
              </w:divBdr>
              <w:divsChild>
                <w:div w:id="72746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259638">
      <w:bodyDiv w:val="1"/>
      <w:marLeft w:val="0"/>
      <w:marRight w:val="0"/>
      <w:marTop w:val="0"/>
      <w:marBottom w:val="0"/>
      <w:divBdr>
        <w:top w:val="none" w:sz="0" w:space="0" w:color="auto"/>
        <w:left w:val="none" w:sz="0" w:space="0" w:color="auto"/>
        <w:bottom w:val="none" w:sz="0" w:space="0" w:color="auto"/>
        <w:right w:val="none" w:sz="0" w:space="0" w:color="auto"/>
      </w:divBdr>
      <w:divsChild>
        <w:div w:id="1762020868">
          <w:marLeft w:val="0"/>
          <w:marRight w:val="0"/>
          <w:marTop w:val="0"/>
          <w:marBottom w:val="0"/>
          <w:divBdr>
            <w:top w:val="none" w:sz="0" w:space="0" w:color="auto"/>
            <w:left w:val="none" w:sz="0" w:space="0" w:color="auto"/>
            <w:bottom w:val="none" w:sz="0" w:space="0" w:color="auto"/>
            <w:right w:val="none" w:sz="0" w:space="0" w:color="auto"/>
          </w:divBdr>
          <w:divsChild>
            <w:div w:id="1514952880">
              <w:marLeft w:val="0"/>
              <w:marRight w:val="0"/>
              <w:marTop w:val="0"/>
              <w:marBottom w:val="0"/>
              <w:divBdr>
                <w:top w:val="none" w:sz="0" w:space="0" w:color="auto"/>
                <w:left w:val="none" w:sz="0" w:space="0" w:color="auto"/>
                <w:bottom w:val="none" w:sz="0" w:space="0" w:color="auto"/>
                <w:right w:val="none" w:sz="0" w:space="0" w:color="auto"/>
              </w:divBdr>
              <w:divsChild>
                <w:div w:id="17715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754">
      <w:bodyDiv w:val="1"/>
      <w:marLeft w:val="0"/>
      <w:marRight w:val="0"/>
      <w:marTop w:val="0"/>
      <w:marBottom w:val="0"/>
      <w:divBdr>
        <w:top w:val="none" w:sz="0" w:space="0" w:color="auto"/>
        <w:left w:val="none" w:sz="0" w:space="0" w:color="auto"/>
        <w:bottom w:val="none" w:sz="0" w:space="0" w:color="auto"/>
        <w:right w:val="none" w:sz="0" w:space="0" w:color="auto"/>
      </w:divBdr>
      <w:divsChild>
        <w:div w:id="1224831407">
          <w:marLeft w:val="0"/>
          <w:marRight w:val="0"/>
          <w:marTop w:val="0"/>
          <w:marBottom w:val="0"/>
          <w:divBdr>
            <w:top w:val="none" w:sz="0" w:space="0" w:color="auto"/>
            <w:left w:val="none" w:sz="0" w:space="0" w:color="auto"/>
            <w:bottom w:val="none" w:sz="0" w:space="0" w:color="auto"/>
            <w:right w:val="none" w:sz="0" w:space="0" w:color="auto"/>
          </w:divBdr>
          <w:divsChild>
            <w:div w:id="1101336262">
              <w:marLeft w:val="0"/>
              <w:marRight w:val="0"/>
              <w:marTop w:val="0"/>
              <w:marBottom w:val="0"/>
              <w:divBdr>
                <w:top w:val="none" w:sz="0" w:space="0" w:color="auto"/>
                <w:left w:val="none" w:sz="0" w:space="0" w:color="auto"/>
                <w:bottom w:val="none" w:sz="0" w:space="0" w:color="auto"/>
                <w:right w:val="none" w:sz="0" w:space="0" w:color="auto"/>
              </w:divBdr>
              <w:divsChild>
                <w:div w:id="3749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mailto:mnebiler@worldbank.org" TargetMode="External"/><Relationship Id="rId2" Type="http://schemas.openxmlformats.org/officeDocument/2006/relationships/hyperlink" Target="mailto:vkolchin@worldbank.org" TargetMode="External"/><Relationship Id="rId1" Type="http://schemas.openxmlformats.org/officeDocument/2006/relationships/hyperlink" Target="mailto:apurevjav@worldban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B90794-AB77-6E4C-978B-D400642EB1C6}">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575</TotalTime>
  <Pages>38</Pages>
  <Words>22973</Words>
  <Characters>121072</Characters>
  <Application>Microsoft Office Word</Application>
  <DocSecurity>0</DocSecurity>
  <Lines>8648</Lines>
  <Paragraphs>8002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136043</CharactersWithSpaces>
  <SharedDoc>false</SharedDoc>
  <HLinks>
    <vt:vector size="216" baseType="variant">
      <vt:variant>
        <vt:i4>1900598</vt:i4>
      </vt:variant>
      <vt:variant>
        <vt:i4>134</vt:i4>
      </vt:variant>
      <vt:variant>
        <vt:i4>0</vt:i4>
      </vt:variant>
      <vt:variant>
        <vt:i4>5</vt:i4>
      </vt:variant>
      <vt:variant>
        <vt:lpwstr/>
      </vt:variant>
      <vt:variant>
        <vt:lpwstr>_Toc221628768</vt:lpwstr>
      </vt:variant>
      <vt:variant>
        <vt:i4>1900598</vt:i4>
      </vt:variant>
      <vt:variant>
        <vt:i4>128</vt:i4>
      </vt:variant>
      <vt:variant>
        <vt:i4>0</vt:i4>
      </vt:variant>
      <vt:variant>
        <vt:i4>5</vt:i4>
      </vt:variant>
      <vt:variant>
        <vt:lpwstr/>
      </vt:variant>
      <vt:variant>
        <vt:lpwstr>_Toc221628767</vt:lpwstr>
      </vt:variant>
      <vt:variant>
        <vt:i4>1900598</vt:i4>
      </vt:variant>
      <vt:variant>
        <vt:i4>122</vt:i4>
      </vt:variant>
      <vt:variant>
        <vt:i4>0</vt:i4>
      </vt:variant>
      <vt:variant>
        <vt:i4>5</vt:i4>
      </vt:variant>
      <vt:variant>
        <vt:lpwstr/>
      </vt:variant>
      <vt:variant>
        <vt:lpwstr>_Toc221628766</vt:lpwstr>
      </vt:variant>
      <vt:variant>
        <vt:i4>1900598</vt:i4>
      </vt:variant>
      <vt:variant>
        <vt:i4>116</vt:i4>
      </vt:variant>
      <vt:variant>
        <vt:i4>0</vt:i4>
      </vt:variant>
      <vt:variant>
        <vt:i4>5</vt:i4>
      </vt:variant>
      <vt:variant>
        <vt:lpwstr/>
      </vt:variant>
      <vt:variant>
        <vt:lpwstr>_Toc221628765</vt:lpwstr>
      </vt:variant>
      <vt:variant>
        <vt:i4>1900598</vt:i4>
      </vt:variant>
      <vt:variant>
        <vt:i4>110</vt:i4>
      </vt:variant>
      <vt:variant>
        <vt:i4>0</vt:i4>
      </vt:variant>
      <vt:variant>
        <vt:i4>5</vt:i4>
      </vt:variant>
      <vt:variant>
        <vt:lpwstr/>
      </vt:variant>
      <vt:variant>
        <vt:lpwstr>_Toc221628764</vt:lpwstr>
      </vt:variant>
      <vt:variant>
        <vt:i4>1900598</vt:i4>
      </vt:variant>
      <vt:variant>
        <vt:i4>104</vt:i4>
      </vt:variant>
      <vt:variant>
        <vt:i4>0</vt:i4>
      </vt:variant>
      <vt:variant>
        <vt:i4>5</vt:i4>
      </vt:variant>
      <vt:variant>
        <vt:lpwstr/>
      </vt:variant>
      <vt:variant>
        <vt:lpwstr>_Toc221628763</vt:lpwstr>
      </vt:variant>
      <vt:variant>
        <vt:i4>1900598</vt:i4>
      </vt:variant>
      <vt:variant>
        <vt:i4>98</vt:i4>
      </vt:variant>
      <vt:variant>
        <vt:i4>0</vt:i4>
      </vt:variant>
      <vt:variant>
        <vt:i4>5</vt:i4>
      </vt:variant>
      <vt:variant>
        <vt:lpwstr/>
      </vt:variant>
      <vt:variant>
        <vt:lpwstr>_Toc221628762</vt:lpwstr>
      </vt:variant>
      <vt:variant>
        <vt:i4>1900598</vt:i4>
      </vt:variant>
      <vt:variant>
        <vt:i4>92</vt:i4>
      </vt:variant>
      <vt:variant>
        <vt:i4>0</vt:i4>
      </vt:variant>
      <vt:variant>
        <vt:i4>5</vt:i4>
      </vt:variant>
      <vt:variant>
        <vt:lpwstr/>
      </vt:variant>
      <vt:variant>
        <vt:lpwstr>_Toc221628761</vt:lpwstr>
      </vt:variant>
      <vt:variant>
        <vt:i4>1900598</vt:i4>
      </vt:variant>
      <vt:variant>
        <vt:i4>86</vt:i4>
      </vt:variant>
      <vt:variant>
        <vt:i4>0</vt:i4>
      </vt:variant>
      <vt:variant>
        <vt:i4>5</vt:i4>
      </vt:variant>
      <vt:variant>
        <vt:lpwstr/>
      </vt:variant>
      <vt:variant>
        <vt:lpwstr>_Toc221628760</vt:lpwstr>
      </vt:variant>
      <vt:variant>
        <vt:i4>1966134</vt:i4>
      </vt:variant>
      <vt:variant>
        <vt:i4>80</vt:i4>
      </vt:variant>
      <vt:variant>
        <vt:i4>0</vt:i4>
      </vt:variant>
      <vt:variant>
        <vt:i4>5</vt:i4>
      </vt:variant>
      <vt:variant>
        <vt:lpwstr/>
      </vt:variant>
      <vt:variant>
        <vt:lpwstr>_Toc221628759</vt:lpwstr>
      </vt:variant>
      <vt:variant>
        <vt:i4>1966134</vt:i4>
      </vt:variant>
      <vt:variant>
        <vt:i4>74</vt:i4>
      </vt:variant>
      <vt:variant>
        <vt:i4>0</vt:i4>
      </vt:variant>
      <vt:variant>
        <vt:i4>5</vt:i4>
      </vt:variant>
      <vt:variant>
        <vt:lpwstr/>
      </vt:variant>
      <vt:variant>
        <vt:lpwstr>_Toc221628758</vt:lpwstr>
      </vt:variant>
      <vt:variant>
        <vt:i4>1966134</vt:i4>
      </vt:variant>
      <vt:variant>
        <vt:i4>68</vt:i4>
      </vt:variant>
      <vt:variant>
        <vt:i4>0</vt:i4>
      </vt:variant>
      <vt:variant>
        <vt:i4>5</vt:i4>
      </vt:variant>
      <vt:variant>
        <vt:lpwstr/>
      </vt:variant>
      <vt:variant>
        <vt:lpwstr>_Toc221628757</vt:lpwstr>
      </vt:variant>
      <vt:variant>
        <vt:i4>1966134</vt:i4>
      </vt:variant>
      <vt:variant>
        <vt:i4>62</vt:i4>
      </vt:variant>
      <vt:variant>
        <vt:i4>0</vt:i4>
      </vt:variant>
      <vt:variant>
        <vt:i4>5</vt:i4>
      </vt:variant>
      <vt:variant>
        <vt:lpwstr/>
      </vt:variant>
      <vt:variant>
        <vt:lpwstr>_Toc221628756</vt:lpwstr>
      </vt:variant>
      <vt:variant>
        <vt:i4>1966134</vt:i4>
      </vt:variant>
      <vt:variant>
        <vt:i4>56</vt:i4>
      </vt:variant>
      <vt:variant>
        <vt:i4>0</vt:i4>
      </vt:variant>
      <vt:variant>
        <vt:i4>5</vt:i4>
      </vt:variant>
      <vt:variant>
        <vt:lpwstr/>
      </vt:variant>
      <vt:variant>
        <vt:lpwstr>_Toc221628755</vt:lpwstr>
      </vt:variant>
      <vt:variant>
        <vt:i4>1966134</vt:i4>
      </vt:variant>
      <vt:variant>
        <vt:i4>50</vt:i4>
      </vt:variant>
      <vt:variant>
        <vt:i4>0</vt:i4>
      </vt:variant>
      <vt:variant>
        <vt:i4>5</vt:i4>
      </vt:variant>
      <vt:variant>
        <vt:lpwstr/>
      </vt:variant>
      <vt:variant>
        <vt:lpwstr>_Toc221628754</vt:lpwstr>
      </vt:variant>
      <vt:variant>
        <vt:i4>1966134</vt:i4>
      </vt:variant>
      <vt:variant>
        <vt:i4>44</vt:i4>
      </vt:variant>
      <vt:variant>
        <vt:i4>0</vt:i4>
      </vt:variant>
      <vt:variant>
        <vt:i4>5</vt:i4>
      </vt:variant>
      <vt:variant>
        <vt:lpwstr/>
      </vt:variant>
      <vt:variant>
        <vt:lpwstr>_Toc221628753</vt:lpwstr>
      </vt:variant>
      <vt:variant>
        <vt:i4>1966134</vt:i4>
      </vt:variant>
      <vt:variant>
        <vt:i4>38</vt:i4>
      </vt:variant>
      <vt:variant>
        <vt:i4>0</vt:i4>
      </vt:variant>
      <vt:variant>
        <vt:i4>5</vt:i4>
      </vt:variant>
      <vt:variant>
        <vt:lpwstr/>
      </vt:variant>
      <vt:variant>
        <vt:lpwstr>_Toc221628752</vt:lpwstr>
      </vt:variant>
      <vt:variant>
        <vt:i4>1966134</vt:i4>
      </vt:variant>
      <vt:variant>
        <vt:i4>32</vt:i4>
      </vt:variant>
      <vt:variant>
        <vt:i4>0</vt:i4>
      </vt:variant>
      <vt:variant>
        <vt:i4>5</vt:i4>
      </vt:variant>
      <vt:variant>
        <vt:lpwstr/>
      </vt:variant>
      <vt:variant>
        <vt:lpwstr>_Toc221628751</vt:lpwstr>
      </vt:variant>
      <vt:variant>
        <vt:i4>1966134</vt:i4>
      </vt:variant>
      <vt:variant>
        <vt:i4>26</vt:i4>
      </vt:variant>
      <vt:variant>
        <vt:i4>0</vt:i4>
      </vt:variant>
      <vt:variant>
        <vt:i4>5</vt:i4>
      </vt:variant>
      <vt:variant>
        <vt:lpwstr/>
      </vt:variant>
      <vt:variant>
        <vt:lpwstr>_Toc221628750</vt:lpwstr>
      </vt:variant>
      <vt:variant>
        <vt:i4>2031670</vt:i4>
      </vt:variant>
      <vt:variant>
        <vt:i4>20</vt:i4>
      </vt:variant>
      <vt:variant>
        <vt:i4>0</vt:i4>
      </vt:variant>
      <vt:variant>
        <vt:i4>5</vt:i4>
      </vt:variant>
      <vt:variant>
        <vt:lpwstr/>
      </vt:variant>
      <vt:variant>
        <vt:lpwstr>_Toc221628749</vt:lpwstr>
      </vt:variant>
      <vt:variant>
        <vt:i4>2031670</vt:i4>
      </vt:variant>
      <vt:variant>
        <vt:i4>14</vt:i4>
      </vt:variant>
      <vt:variant>
        <vt:i4>0</vt:i4>
      </vt:variant>
      <vt:variant>
        <vt:i4>5</vt:i4>
      </vt:variant>
      <vt:variant>
        <vt:lpwstr/>
      </vt:variant>
      <vt:variant>
        <vt:lpwstr>_Toc221628748</vt:lpwstr>
      </vt:variant>
      <vt:variant>
        <vt:i4>2031670</vt:i4>
      </vt:variant>
      <vt:variant>
        <vt:i4>8</vt:i4>
      </vt:variant>
      <vt:variant>
        <vt:i4>0</vt:i4>
      </vt:variant>
      <vt:variant>
        <vt:i4>5</vt:i4>
      </vt:variant>
      <vt:variant>
        <vt:lpwstr/>
      </vt:variant>
      <vt:variant>
        <vt:lpwstr>_Toc221628747</vt:lpwstr>
      </vt:variant>
      <vt:variant>
        <vt:i4>2031670</vt:i4>
      </vt:variant>
      <vt:variant>
        <vt:i4>2</vt:i4>
      </vt:variant>
      <vt:variant>
        <vt:i4>0</vt:i4>
      </vt:variant>
      <vt:variant>
        <vt:i4>5</vt:i4>
      </vt:variant>
      <vt:variant>
        <vt:lpwstr/>
      </vt:variant>
      <vt:variant>
        <vt:lpwstr>_Toc221628746</vt:lpwstr>
      </vt:variant>
      <vt:variant>
        <vt:i4>7077964</vt:i4>
      </vt:variant>
      <vt:variant>
        <vt:i4>0</vt:i4>
      </vt:variant>
      <vt:variant>
        <vt:i4>0</vt:i4>
      </vt:variant>
      <vt:variant>
        <vt:i4>5</vt:i4>
      </vt:variant>
      <vt:variant>
        <vt:lpwstr>mailto:apurevjav@worldbank.org</vt:lpwstr>
      </vt:variant>
      <vt:variant>
        <vt:lpwstr/>
      </vt:variant>
      <vt:variant>
        <vt:i4>7667804</vt:i4>
      </vt:variant>
      <vt:variant>
        <vt:i4>33</vt:i4>
      </vt:variant>
      <vt:variant>
        <vt:i4>0</vt:i4>
      </vt:variant>
      <vt:variant>
        <vt:i4>5</vt:i4>
      </vt:variant>
      <vt:variant>
        <vt:lpwstr>mailto:mnebiler@worldbank.org</vt:lpwstr>
      </vt:variant>
      <vt:variant>
        <vt:lpwstr/>
      </vt:variant>
      <vt:variant>
        <vt:i4>7667804</vt:i4>
      </vt:variant>
      <vt:variant>
        <vt:i4>30</vt:i4>
      </vt:variant>
      <vt:variant>
        <vt:i4>0</vt:i4>
      </vt:variant>
      <vt:variant>
        <vt:i4>5</vt:i4>
      </vt:variant>
      <vt:variant>
        <vt:lpwstr>mailto:mnebiler@worldbank.org</vt:lpwstr>
      </vt:variant>
      <vt:variant>
        <vt:lpwstr/>
      </vt:variant>
      <vt:variant>
        <vt:i4>7667804</vt:i4>
      </vt:variant>
      <vt:variant>
        <vt:i4>27</vt:i4>
      </vt:variant>
      <vt:variant>
        <vt:i4>0</vt:i4>
      </vt:variant>
      <vt:variant>
        <vt:i4>5</vt:i4>
      </vt:variant>
      <vt:variant>
        <vt:lpwstr>mailto:mnebiler@worldbank.org</vt:lpwstr>
      </vt:variant>
      <vt:variant>
        <vt:lpwstr/>
      </vt:variant>
      <vt:variant>
        <vt:i4>6422607</vt:i4>
      </vt:variant>
      <vt:variant>
        <vt:i4>24</vt:i4>
      </vt:variant>
      <vt:variant>
        <vt:i4>0</vt:i4>
      </vt:variant>
      <vt:variant>
        <vt:i4>5</vt:i4>
      </vt:variant>
      <vt:variant>
        <vt:lpwstr>mailto:vkolchin@worldbank.org</vt:lpwstr>
      </vt:variant>
      <vt:variant>
        <vt:lpwstr/>
      </vt:variant>
      <vt:variant>
        <vt:i4>7667804</vt:i4>
      </vt:variant>
      <vt:variant>
        <vt:i4>21</vt:i4>
      </vt:variant>
      <vt:variant>
        <vt:i4>0</vt:i4>
      </vt:variant>
      <vt:variant>
        <vt:i4>5</vt:i4>
      </vt:variant>
      <vt:variant>
        <vt:lpwstr>mailto:mnebiler@worldbank.org</vt:lpwstr>
      </vt:variant>
      <vt:variant>
        <vt:lpwstr/>
      </vt:variant>
      <vt:variant>
        <vt:i4>7667804</vt:i4>
      </vt:variant>
      <vt:variant>
        <vt:i4>18</vt:i4>
      </vt:variant>
      <vt:variant>
        <vt:i4>0</vt:i4>
      </vt:variant>
      <vt:variant>
        <vt:i4>5</vt:i4>
      </vt:variant>
      <vt:variant>
        <vt:lpwstr>mailto:mnebiler@worldbank.org</vt:lpwstr>
      </vt:variant>
      <vt:variant>
        <vt:lpwstr/>
      </vt:variant>
      <vt:variant>
        <vt:i4>6422607</vt:i4>
      </vt:variant>
      <vt:variant>
        <vt:i4>15</vt:i4>
      </vt:variant>
      <vt:variant>
        <vt:i4>0</vt:i4>
      </vt:variant>
      <vt:variant>
        <vt:i4>5</vt:i4>
      </vt:variant>
      <vt:variant>
        <vt:lpwstr>mailto:vkolchin@worldbank.org</vt:lpwstr>
      </vt:variant>
      <vt:variant>
        <vt:lpwstr/>
      </vt:variant>
      <vt:variant>
        <vt:i4>7667804</vt:i4>
      </vt:variant>
      <vt:variant>
        <vt:i4>12</vt:i4>
      </vt:variant>
      <vt:variant>
        <vt:i4>0</vt:i4>
      </vt:variant>
      <vt:variant>
        <vt:i4>5</vt:i4>
      </vt:variant>
      <vt:variant>
        <vt:lpwstr>mailto:mnebiler@worldbank.org</vt:lpwstr>
      </vt:variant>
      <vt:variant>
        <vt:lpwstr/>
      </vt:variant>
      <vt:variant>
        <vt:i4>6422607</vt:i4>
      </vt:variant>
      <vt:variant>
        <vt:i4>9</vt:i4>
      </vt:variant>
      <vt:variant>
        <vt:i4>0</vt:i4>
      </vt:variant>
      <vt:variant>
        <vt:i4>5</vt:i4>
      </vt:variant>
      <vt:variant>
        <vt:lpwstr>mailto:vkolchin@worldbank.org</vt:lpwstr>
      </vt:variant>
      <vt:variant>
        <vt:lpwstr/>
      </vt:variant>
      <vt:variant>
        <vt:i4>7667804</vt:i4>
      </vt:variant>
      <vt:variant>
        <vt:i4>6</vt:i4>
      </vt:variant>
      <vt:variant>
        <vt:i4>0</vt:i4>
      </vt:variant>
      <vt:variant>
        <vt:i4>5</vt:i4>
      </vt:variant>
      <vt:variant>
        <vt:lpwstr>mailto:mnebiler@worldbank.org</vt:lpwstr>
      </vt:variant>
      <vt:variant>
        <vt:lpwstr/>
      </vt:variant>
      <vt:variant>
        <vt:i4>7667804</vt:i4>
      </vt:variant>
      <vt:variant>
        <vt:i4>3</vt:i4>
      </vt:variant>
      <vt:variant>
        <vt:i4>0</vt:i4>
      </vt:variant>
      <vt:variant>
        <vt:i4>5</vt:i4>
      </vt:variant>
      <vt:variant>
        <vt:lpwstr>mailto:mnebiler@worldbank.org</vt:lpwstr>
      </vt:variant>
      <vt:variant>
        <vt:lpwstr/>
      </vt:variant>
      <vt:variant>
        <vt:i4>7667804</vt:i4>
      </vt:variant>
      <vt:variant>
        <vt:i4>0</vt:i4>
      </vt:variant>
      <vt:variant>
        <vt:i4>0</vt:i4>
      </vt:variant>
      <vt:variant>
        <vt:i4>5</vt:i4>
      </vt:variant>
      <vt:variant>
        <vt:lpwstr>mailto:mnebiler@worldbank.org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Vladimir Kolchin</cp:lastModifiedBy>
  <cp:revision>78</cp:revision>
  <cp:lastPrinted>2026-02-12T21:56:00Z</cp:lastPrinted>
  <dcterms:created xsi:type="dcterms:W3CDTF">2026-02-25T20:01:00Z</dcterms:created>
  <dcterms:modified xsi:type="dcterms:W3CDTF">2026-03-10T15:02:00Z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ac7e759a2912d275d98ad8bcdc18e9226a81bbf71f7dbf712e6a57920bd29299</vt:lpwstr>
  </property>
  <property fmtid="{D5CDD505-2E9C-101B-9397-08002B2CF9AE}" pid="3" name="ClassificationContentMarkingFooterShapeIds">
    <vt:lpwstr>6dd103ac,67c08919,4339a9aa</vt:lpwstr>
  </property>
  <property fmtid="{D5CDD505-2E9C-101B-9397-08002B2CF9AE}" pid="4" name="ClassificationContentMarkingFooterFontProps">
    <vt:lpwstr>#000000,10,Calibri</vt:lpwstr>
  </property>
  <property fmtid="{D5CDD505-2E9C-101B-9397-08002B2CF9AE}" pid="5" name="ClassificationContentMarkingFooterText">
    <vt:lpwstr>Official Use Only</vt:lpwstr>
  </property>
  <property fmtid="{D5CDD505-2E9C-101B-9397-08002B2CF9AE}" pid="6" name="MSIP_Label_f1bf45b6-5649-4236-82a3-f45024cd282e_Enabled">
    <vt:lpwstr>true</vt:lpwstr>
  </property>
  <property fmtid="{D5CDD505-2E9C-101B-9397-08002B2CF9AE}" pid="7" name="MSIP_Label_f1bf45b6-5649-4236-82a3-f45024cd282e_SetDate">
    <vt:lpwstr>2025-10-06T18:55:46Z</vt:lpwstr>
  </property>
  <property fmtid="{D5CDD505-2E9C-101B-9397-08002B2CF9AE}" pid="8" name="MSIP_Label_f1bf45b6-5649-4236-82a3-f45024cd282e_Method">
    <vt:lpwstr>Standard</vt:lpwstr>
  </property>
  <property fmtid="{D5CDD505-2E9C-101B-9397-08002B2CF9AE}" pid="9" name="MSIP_Label_f1bf45b6-5649-4236-82a3-f45024cd282e_Name">
    <vt:lpwstr>Official Use Only</vt:lpwstr>
  </property>
  <property fmtid="{D5CDD505-2E9C-101B-9397-08002B2CF9AE}" pid="10" name="MSIP_Label_f1bf45b6-5649-4236-82a3-f45024cd282e_SiteId">
    <vt:lpwstr>31a2fec0-266b-4c67-b56e-2796d8f59c36</vt:lpwstr>
  </property>
  <property fmtid="{D5CDD505-2E9C-101B-9397-08002B2CF9AE}" pid="11" name="MSIP_Label_f1bf45b6-5649-4236-82a3-f45024cd282e_ActionId">
    <vt:lpwstr>d75741d1-00d1-45a2-bcfe-086c2238854f</vt:lpwstr>
  </property>
  <property fmtid="{D5CDD505-2E9C-101B-9397-08002B2CF9AE}" pid="12" name="MSIP_Label_f1bf45b6-5649-4236-82a3-f45024cd282e_ContentBits">
    <vt:lpwstr>2</vt:lpwstr>
  </property>
  <property fmtid="{D5CDD505-2E9C-101B-9397-08002B2CF9AE}" pid="13" name="MSIP_Label_f1bf45b6-5649-4236-82a3-f45024cd282e_Tag">
    <vt:lpwstr>10, 3, 0, 1</vt:lpwstr>
  </property>
</Properties>
</file>